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41"/>
        <w:jc w:val="center"/>
        <w:spacing w:line="360" w:lineRule="auto"/>
        <w:rPr>
          <w:rFonts w:ascii="宋体" w:hAnsi="宋体" w:eastAsia="宋体"/>
        </w:rPr>
      </w:pPr>
      <w:r>
        <w:rPr>
          <w:rFonts w:ascii="宋体" w:hAnsi="宋体" w:eastAsia="宋体"/>
        </w:rPr>
      </w:r>
      <w:r/>
    </w:p>
    <w:p>
      <w:pPr>
        <w:pStyle w:val="641"/>
        <w:jc w:val="center"/>
        <w:spacing w:line="360" w:lineRule="auto"/>
        <w:rPr>
          <w:rFonts w:ascii="宋体" w:hAnsi="宋体" w:eastAsia="宋体"/>
        </w:rPr>
      </w:pPr>
      <w:r>
        <w:rPr>
          <w:rFonts w:ascii="宋体" w:hAnsi="宋体" w:eastAsia="宋体"/>
        </w:rPr>
      </w:r>
      <w:r/>
    </w:p>
    <w:p>
      <w:pPr>
        <w:pStyle w:val="654"/>
        <w:rPr>
          <w:rFonts w:hint="eastAsia"/>
        </w:rPr>
      </w:pPr>
      <w:r>
        <w:rPr>
          <w:rFonts w:hint="eastAsia"/>
        </w:rPr>
      </w:r>
      <w:r/>
    </w:p>
    <w:p>
      <w:pPr>
        <w:pStyle w:val="641"/>
        <w:jc w:val="center"/>
        <w:spacing w:line="360" w:lineRule="auto"/>
        <w:rPr>
          <w:rFonts w:ascii="宋体" w:hAnsi="宋体" w:eastAsia="宋体"/>
          <w:b/>
          <w:sz w:val="72"/>
        </w:rPr>
      </w:pPr>
      <w:r>
        <w:rPr>
          <w:rFonts w:hint="eastAsia" w:ascii="宋体" w:hAnsi="宋体" w:eastAsia="宋体"/>
          <w:b/>
          <w:sz w:val="72"/>
        </w:rPr>
        <w:t xml:space="preserve">苏 州 政 府 采 购</w:t>
      </w:r>
      <w:r>
        <w:rPr>
          <w:rFonts w:ascii="宋体" w:hAnsi="宋体" w:eastAsia="宋体"/>
          <w:b/>
          <w:sz w:val="72"/>
        </w:rPr>
      </w:r>
      <w:r/>
    </w:p>
    <w:p>
      <w:pPr>
        <w:pStyle w:val="641"/>
        <w:jc w:val="center"/>
        <w:spacing w:line="360" w:lineRule="auto"/>
        <w:rPr>
          <w:rFonts w:ascii="宋体" w:hAnsi="宋体" w:eastAsia="宋体"/>
          <w:b/>
          <w:sz w:val="72"/>
        </w:rPr>
      </w:pPr>
      <w:r>
        <w:rPr>
          <w:rFonts w:hint="eastAsia" w:ascii="宋体" w:hAnsi="宋体" w:eastAsia="宋体"/>
          <w:b/>
          <w:sz w:val="72"/>
        </w:rPr>
        <w:t xml:space="preserve">竞争性磋商文件</w:t>
      </w:r>
      <w:r>
        <w:rPr>
          <w:rFonts w:ascii="宋体" w:hAnsi="宋体" w:eastAsia="宋体"/>
          <w:b/>
          <w:sz w:val="72"/>
        </w:rPr>
      </w:r>
      <w:r/>
    </w:p>
    <w:p>
      <w:pPr>
        <w:pStyle w:val="641"/>
        <w:jc w:val="center"/>
        <w:spacing w:line="360" w:lineRule="auto"/>
        <w:rPr>
          <w:rFonts w:ascii="宋体" w:hAnsi="宋体" w:eastAsia="宋体"/>
        </w:rPr>
      </w:pPr>
      <w:r>
        <w:rPr>
          <w:rFonts w:ascii="宋体" w:hAnsi="宋体" w:eastAsia="宋体"/>
        </w:rPr>
      </w:r>
      <w:r/>
    </w:p>
    <w:p>
      <w:pPr>
        <w:pStyle w:val="641"/>
        <w:jc w:val="center"/>
        <w:spacing w:line="360" w:lineRule="auto"/>
        <w:rPr>
          <w:rFonts w:ascii="宋体" w:hAnsi="宋体" w:eastAsia="宋体"/>
        </w:rPr>
      </w:pPr>
      <w:r>
        <w:rPr>
          <w:rFonts w:ascii="宋体" w:hAnsi="宋体" w:eastAsia="宋体"/>
        </w:rPr>
      </w:r>
      <w:r/>
    </w:p>
    <w:p>
      <w:pPr>
        <w:pStyle w:val="641"/>
        <w:ind w:firstLine="1237"/>
        <w:spacing w:line="360" w:lineRule="auto"/>
        <w:rPr>
          <w:rFonts w:hint="eastAsia" w:ascii="宋体" w:hAnsi="宋体" w:eastAsia="宋体"/>
          <w:b/>
          <w:spacing w:val="-6"/>
          <w:sz w:val="32"/>
        </w:rPr>
      </w:pPr>
      <w:r>
        <w:rPr>
          <w:rFonts w:hint="eastAsia" w:ascii="宋体" w:hAnsi="宋体" w:eastAsia="宋体"/>
          <w:b/>
          <w:spacing w:val="-6"/>
          <w:sz w:val="32"/>
        </w:rPr>
        <w:t xml:space="preserve">采购编号：</w:t>
      </w:r>
      <w:r>
        <w:rPr>
          <w:rFonts w:ascii="宋体" w:hAnsi="宋体" w:eastAsia="宋体"/>
          <w:b/>
          <w:spacing w:val="-6"/>
          <w:sz w:val="32"/>
        </w:rPr>
        <w:t xml:space="preserve">JSZC-320500-SZHX-C2026-0019</w:t>
      </w:r>
      <w:r>
        <w:rPr>
          <w:rFonts w:hint="eastAsia" w:ascii="宋体" w:hAnsi="宋体" w:eastAsia="宋体"/>
          <w:b/>
          <w:spacing w:val="-6"/>
          <w:sz w:val="32"/>
        </w:rPr>
      </w:r>
      <w:r/>
    </w:p>
    <w:p>
      <w:pPr>
        <w:pStyle w:val="641"/>
        <w:ind w:firstLine="1237"/>
        <w:spacing w:line="360" w:lineRule="auto"/>
        <w:rPr>
          <w:rFonts w:hint="eastAsia" w:ascii="宋体" w:hAnsi="宋体" w:eastAsia="宋体"/>
          <w:b/>
          <w:spacing w:val="-6"/>
          <w:sz w:val="32"/>
        </w:rPr>
      </w:pPr>
      <w:r>
        <w:rPr>
          <w:rFonts w:hint="eastAsia" w:ascii="宋体" w:hAnsi="宋体" w:eastAsia="宋体"/>
          <w:b/>
          <w:spacing w:val="-6"/>
          <w:sz w:val="32"/>
        </w:rPr>
        <w:t xml:space="preserve">采购单位：苏州市医疗保障局</w:t>
      </w:r>
      <w:r/>
    </w:p>
    <w:p>
      <w:pPr>
        <w:pStyle w:val="641"/>
        <w:ind w:firstLine="1237"/>
        <w:spacing w:line="360" w:lineRule="auto"/>
        <w:rPr>
          <w:rFonts w:ascii="宋体" w:hAnsi="宋体" w:eastAsia="宋体"/>
          <w:b/>
          <w:spacing w:val="-6"/>
          <w:sz w:val="32"/>
        </w:rPr>
      </w:pPr>
      <w:r>
        <w:rPr>
          <w:rFonts w:hint="eastAsia" w:ascii="宋体" w:hAnsi="宋体" w:eastAsia="宋体"/>
          <w:b/>
          <w:spacing w:val="-6"/>
          <w:sz w:val="32"/>
        </w:rPr>
        <w:t xml:space="preserve">采购内容：苏州市第三方参与医保基金监管项目</w:t>
      </w:r>
      <w:r>
        <w:rPr>
          <w:rFonts w:ascii="宋体" w:hAnsi="宋体" w:eastAsia="宋体"/>
          <w:b/>
          <w:spacing w:val="-6"/>
          <w:sz w:val="32"/>
        </w:rPr>
      </w:r>
      <w:r/>
    </w:p>
    <w:p>
      <w:pPr>
        <w:pStyle w:val="641"/>
        <w:ind w:firstLine="1237"/>
        <w:spacing w:line="360" w:lineRule="auto"/>
        <w:rPr>
          <w:rFonts w:ascii="宋体" w:hAnsi="宋体" w:eastAsia="宋体"/>
          <w:b/>
          <w:spacing w:val="-6"/>
          <w:sz w:val="32"/>
        </w:rPr>
      </w:pPr>
      <w:r>
        <w:rPr>
          <w:rFonts w:hint="eastAsia" w:ascii="宋体" w:hAnsi="宋体" w:eastAsia="宋体"/>
          <w:b/>
          <w:spacing w:val="-6"/>
          <w:sz w:val="32"/>
        </w:rPr>
        <w:t xml:space="preserve">采购类别：服务类</w:t>
      </w:r>
      <w:r>
        <w:rPr>
          <w:rFonts w:ascii="宋体" w:hAnsi="宋体" w:eastAsia="宋体"/>
          <w:b/>
          <w:spacing w:val="-6"/>
          <w:sz w:val="32"/>
        </w:rPr>
      </w:r>
      <w:r/>
    </w:p>
    <w:p>
      <w:pPr>
        <w:pStyle w:val="687"/>
        <w:jc w:val="center"/>
        <w:spacing w:line="360" w:lineRule="auto"/>
        <w:rPr>
          <w:rFonts w:ascii="宋体" w:hAnsi="宋体" w:eastAsia="宋体"/>
        </w:rPr>
      </w:pPr>
      <w:r>
        <w:rPr>
          <w:rFonts w:ascii="宋体" w:hAnsi="宋体" w:eastAsia="宋体"/>
        </w:rPr>
      </w:r>
      <w:r/>
    </w:p>
    <w:p>
      <w:pPr>
        <w:pStyle w:val="641"/>
        <w:jc w:val="center"/>
        <w:spacing w:line="360" w:lineRule="auto"/>
        <w:rPr>
          <w:rFonts w:ascii="宋体" w:hAnsi="宋体" w:eastAsia="宋体"/>
          <w:b/>
        </w:rPr>
      </w:pPr>
      <w:r>
        <w:rPr>
          <w:rFonts w:ascii="宋体" w:hAnsi="宋体" w:eastAsia="宋体"/>
          <w:b/>
        </w:rPr>
      </w:r>
      <w:r/>
    </w:p>
    <w:p>
      <w:pPr>
        <w:pStyle w:val="641"/>
        <w:jc w:val="center"/>
        <w:spacing w:line="360" w:lineRule="auto"/>
        <w:rPr>
          <w:rFonts w:ascii="宋体" w:hAnsi="宋体" w:eastAsia="宋体"/>
        </w:rPr>
      </w:pPr>
      <w:r>
        <w:rPr>
          <w:rFonts w:ascii="宋体" w:hAnsi="宋体" w:eastAsia="宋体"/>
        </w:rPr>
      </w:r>
      <w:r/>
    </w:p>
    <w:p>
      <w:pPr>
        <w:pStyle w:val="654"/>
      </w:pPr>
      <w:r/>
      <w:r/>
    </w:p>
    <w:p>
      <w:pPr>
        <w:pStyle w:val="654"/>
      </w:pPr>
      <w:r/>
      <w:r/>
    </w:p>
    <w:p>
      <w:pPr>
        <w:pStyle w:val="654"/>
      </w:pPr>
      <w:r/>
      <w:r/>
    </w:p>
    <w:p>
      <w:pPr>
        <w:pStyle w:val="641"/>
        <w:jc w:val="center"/>
        <w:spacing w:line="360" w:lineRule="auto"/>
        <w:rPr>
          <w:rFonts w:ascii="宋体" w:hAnsi="宋体" w:eastAsia="宋体"/>
          <w:b/>
        </w:rPr>
      </w:pPr>
      <w:r>
        <w:rPr>
          <w:rFonts w:ascii="宋体" w:hAnsi="宋体" w:eastAsia="宋体"/>
          <w:b/>
        </w:rPr>
      </w:r>
      <w:r/>
    </w:p>
    <w:p>
      <w:pPr>
        <w:pStyle w:val="641"/>
        <w:jc w:val="center"/>
        <w:spacing w:line="360" w:lineRule="auto"/>
        <w:rPr>
          <w:rFonts w:ascii="宋体" w:hAnsi="宋体" w:eastAsia="宋体"/>
          <w:b/>
          <w:sz w:val="32"/>
        </w:rPr>
      </w:pPr>
      <w:r>
        <w:rPr>
          <w:rFonts w:ascii="宋体" w:hAnsi="宋体" w:eastAsia="宋体"/>
          <w:b/>
          <w:sz w:val="32"/>
        </w:rPr>
      </w:r>
      <w:r/>
    </w:p>
    <w:p>
      <w:pPr>
        <w:pStyle w:val="641"/>
        <w:jc w:val="center"/>
        <w:spacing w:line="360" w:lineRule="auto"/>
        <w:rPr>
          <w:rFonts w:ascii="宋体" w:hAnsi="宋体" w:eastAsia="宋体"/>
          <w:b/>
          <w:sz w:val="32"/>
        </w:rPr>
      </w:pPr>
      <w:r>
        <w:rPr>
          <w:rFonts w:hint="eastAsia" w:ascii="宋体" w:hAnsi="宋体" w:eastAsia="宋体"/>
          <w:b/>
          <w:sz w:val="32"/>
        </w:rPr>
        <w:t xml:space="preserve">苏州鸿鑫工程咨询有限公司</w:t>
      </w:r>
      <w:r>
        <w:rPr>
          <w:rFonts w:ascii="宋体" w:hAnsi="宋体" w:eastAsia="宋体"/>
          <w:b/>
          <w:sz w:val="32"/>
        </w:rPr>
      </w:r>
      <w:r/>
    </w:p>
    <w:p>
      <w:pPr>
        <w:pStyle w:val="641"/>
        <w:jc w:val="center"/>
        <w:spacing w:line="360" w:lineRule="auto"/>
        <w:rPr>
          <w:rFonts w:ascii="宋体" w:hAnsi="宋体" w:eastAsia="宋体"/>
          <w:b/>
          <w:sz w:val="32"/>
        </w:rPr>
      </w:pPr>
      <w:r>
        <w:rPr>
          <w:rFonts w:hint="eastAsia" w:ascii="宋体" w:hAnsi="宋体" w:eastAsia="宋体"/>
          <w:b/>
          <w:sz w:val="32"/>
        </w:rPr>
        <w:t xml:space="preserve">二○二六年六月</w:t>
      </w:r>
      <w:r>
        <w:rPr>
          <w:rFonts w:ascii="宋体" w:hAnsi="宋体" w:eastAsia="宋体"/>
          <w:b/>
          <w:sz w:val="32"/>
        </w:rPr>
      </w:r>
      <w:r/>
    </w:p>
    <w:p>
      <w:pPr>
        <w:pStyle w:val="641"/>
        <w:jc w:val="center"/>
        <w:rPr>
          <w:rFonts w:ascii="宋体" w:hAnsi="宋体" w:eastAsia="宋体"/>
          <w:b/>
          <w:sz w:val="32"/>
          <w:szCs w:val="32"/>
        </w:rPr>
      </w:pPr>
      <w:r>
        <w:rPr>
          <w:rFonts w:ascii="宋体" w:hAnsi="宋体" w:eastAsia="宋体"/>
          <w:b/>
          <w:sz w:val="36"/>
        </w:rPr>
        <w:br w:type="page" w:clear="all"/>
      </w:r>
      <w:r>
        <w:rPr>
          <w:rFonts w:hint="eastAsia" w:ascii="宋体" w:hAnsi="宋体" w:eastAsia="宋体"/>
          <w:b/>
          <w:sz w:val="32"/>
          <w:szCs w:val="32"/>
        </w:rPr>
        <w:t xml:space="preserve">前附表</w:t>
      </w:r>
      <w:r>
        <w:rPr>
          <w:rFonts w:ascii="宋体" w:hAnsi="宋体" w:eastAsia="宋体"/>
          <w:b/>
          <w:sz w:val="32"/>
          <w:szCs w:val="32"/>
        </w:rPr>
      </w:r>
      <w:r/>
    </w:p>
    <w:tbl>
      <w:tblPr>
        <w:tblW w:w="0" w:type="auto"/>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851"/>
        <w:gridCol w:w="9135"/>
      </w:tblGrid>
      <w:tr>
        <w:trPr/>
        <w:tc>
          <w:tcPr>
            <w:tcW w:w="851" w:type="dxa"/>
            <w:vAlign w:val="center"/>
            <w:textDirection w:val="lrTb"/>
            <w:noWrap w:val="false"/>
          </w:tcPr>
          <w:p>
            <w:pPr>
              <w:pStyle w:val="641"/>
              <w:jc w:val="center"/>
              <w:rPr>
                <w:rFonts w:ascii="宋体" w:hAnsi="宋体" w:eastAsia="宋体"/>
                <w:b/>
                <w:sz w:val="21"/>
                <w:szCs w:val="21"/>
              </w:rPr>
            </w:pPr>
            <w:r>
              <w:rPr>
                <w:rFonts w:hint="eastAsia" w:ascii="宋体" w:hAnsi="宋体" w:eastAsia="宋体"/>
                <w:b/>
                <w:sz w:val="21"/>
                <w:szCs w:val="21"/>
              </w:rPr>
              <w:t xml:space="preserve">序号</w:t>
            </w:r>
            <w:r>
              <w:rPr>
                <w:rFonts w:ascii="宋体" w:hAnsi="宋体" w:eastAsia="宋体"/>
                <w:b/>
                <w:sz w:val="21"/>
                <w:szCs w:val="21"/>
              </w:rPr>
            </w:r>
            <w:r/>
          </w:p>
        </w:tc>
        <w:tc>
          <w:tcPr>
            <w:tcW w:w="9135" w:type="dxa"/>
            <w:vAlign w:val="center"/>
            <w:textDirection w:val="lrTb"/>
            <w:noWrap w:val="false"/>
          </w:tcPr>
          <w:p>
            <w:pPr>
              <w:pStyle w:val="641"/>
              <w:jc w:val="center"/>
              <w:rPr>
                <w:rFonts w:ascii="宋体" w:hAnsi="宋体" w:eastAsia="宋体"/>
                <w:b/>
                <w:sz w:val="21"/>
                <w:szCs w:val="21"/>
              </w:rPr>
            </w:pPr>
            <w:r>
              <w:rPr>
                <w:rFonts w:hint="eastAsia" w:ascii="宋体" w:hAnsi="宋体" w:eastAsia="宋体"/>
                <w:b/>
                <w:sz w:val="21"/>
                <w:szCs w:val="21"/>
              </w:rPr>
              <w:t xml:space="preserve">内容规定</w:t>
            </w:r>
            <w:r>
              <w:rPr>
                <w:rFonts w:ascii="宋体" w:hAnsi="宋体" w:eastAsia="宋体"/>
                <w:b/>
                <w:sz w:val="21"/>
                <w:szCs w:val="21"/>
              </w:rPr>
            </w:r>
            <w:r/>
          </w:p>
        </w:tc>
      </w:tr>
      <w:tr>
        <w:trPr>
          <w:trHeight w:val="288"/>
        </w:trPr>
        <w:tc>
          <w:tcPr>
            <w:tcW w:w="851" w:type="dxa"/>
            <w:vAlign w:val="center"/>
            <w:textDirection w:val="lrTb"/>
            <w:noWrap w:val="false"/>
          </w:tcPr>
          <w:p>
            <w:pPr>
              <w:pStyle w:val="641"/>
              <w:jc w:val="center"/>
              <w:rPr>
                <w:rFonts w:ascii="宋体" w:hAnsi="宋体" w:eastAsia="宋体"/>
                <w:sz w:val="21"/>
                <w:szCs w:val="21"/>
              </w:rPr>
            </w:pPr>
            <w:r>
              <w:rPr>
                <w:rFonts w:ascii="宋体" w:hAnsi="宋体" w:eastAsia="宋体"/>
                <w:sz w:val="21"/>
                <w:szCs w:val="21"/>
              </w:rPr>
              <w:t xml:space="preserve">1</w:t>
            </w:r>
            <w:r/>
          </w:p>
        </w:tc>
        <w:tc>
          <w:tcPr>
            <w:tcW w:w="9135" w:type="dxa"/>
            <w:vAlign w:val="center"/>
            <w:textDirection w:val="lrTb"/>
            <w:noWrap w:val="false"/>
          </w:tcPr>
          <w:p>
            <w:pPr>
              <w:pStyle w:val="641"/>
              <w:jc w:val="left"/>
              <w:tabs>
                <w:tab w:val="left" w:pos="988" w:leader="none"/>
              </w:tabs>
              <w:rPr>
                <w:rFonts w:hint="eastAsia"/>
                <w:sz w:val="24"/>
                <w:szCs w:val="24"/>
              </w:rPr>
            </w:pPr>
            <w:r>
              <w:rPr>
                <w:rFonts w:hint="eastAsia" w:ascii="宋体" w:hAnsi="宋体" w:eastAsia="宋体"/>
                <w:sz w:val="21"/>
                <w:szCs w:val="21"/>
              </w:rPr>
              <w:t xml:space="preserve">采购内容：苏州市第三方参与医保基金监管项目</w:t>
            </w:r>
            <w:r>
              <w:rPr>
                <w:rFonts w:hint="eastAsia"/>
                <w:sz w:val="24"/>
                <w:szCs w:val="24"/>
              </w:rPr>
            </w:r>
            <w:r/>
          </w:p>
        </w:tc>
      </w:tr>
      <w:tr>
        <w:trPr/>
        <w:tc>
          <w:tcPr>
            <w:tcW w:w="851" w:type="dxa"/>
            <w:vAlign w:val="center"/>
            <w:textDirection w:val="lrTb"/>
            <w:noWrap w:val="false"/>
          </w:tcPr>
          <w:p>
            <w:pPr>
              <w:pStyle w:val="641"/>
              <w:jc w:val="center"/>
              <w:rPr>
                <w:rFonts w:ascii="宋体" w:hAnsi="宋体" w:eastAsia="宋体"/>
                <w:sz w:val="21"/>
                <w:szCs w:val="21"/>
              </w:rPr>
            </w:pPr>
            <w:r>
              <w:rPr>
                <w:rFonts w:hint="eastAsia" w:ascii="宋体" w:hAnsi="宋体" w:eastAsia="宋体"/>
                <w:sz w:val="21"/>
                <w:szCs w:val="21"/>
              </w:rPr>
              <w:t xml:space="preserve">2</w:t>
            </w:r>
            <w:r>
              <w:rPr>
                <w:rFonts w:ascii="宋体" w:hAnsi="宋体" w:eastAsia="宋体"/>
                <w:sz w:val="21"/>
                <w:szCs w:val="21"/>
              </w:rPr>
            </w:r>
            <w:r/>
          </w:p>
        </w:tc>
        <w:tc>
          <w:tcPr>
            <w:tcW w:w="9135" w:type="dxa"/>
            <w:vAlign w:val="center"/>
            <w:textDirection w:val="lrTb"/>
            <w:noWrap w:val="false"/>
          </w:tcPr>
          <w:p>
            <w:pPr>
              <w:pStyle w:val="641"/>
              <w:rPr>
                <w:rFonts w:ascii="宋体" w:hAnsi="宋体" w:eastAsia="宋体"/>
                <w:sz w:val="21"/>
                <w:szCs w:val="21"/>
              </w:rPr>
            </w:pPr>
            <w:r>
              <w:rPr>
                <w:rFonts w:hint="eastAsia" w:ascii="宋体" w:hAnsi="宋体" w:eastAsia="宋体"/>
                <w:sz w:val="21"/>
                <w:szCs w:val="21"/>
              </w:rPr>
              <w:t xml:space="preserve">响应文件有效期为响应文件提交截止之日起六十天（日历日）</w:t>
            </w:r>
            <w:r>
              <w:rPr>
                <w:rFonts w:ascii="宋体" w:hAnsi="宋体" w:eastAsia="宋体"/>
                <w:sz w:val="21"/>
                <w:szCs w:val="21"/>
              </w:rPr>
            </w:r>
            <w:r/>
          </w:p>
        </w:tc>
      </w:tr>
      <w:tr>
        <w:trPr/>
        <w:tc>
          <w:tcPr>
            <w:tcW w:w="851" w:type="dxa"/>
            <w:vAlign w:val="center"/>
            <w:textDirection w:val="lrTb"/>
            <w:noWrap w:val="false"/>
          </w:tcPr>
          <w:p>
            <w:pPr>
              <w:pStyle w:val="641"/>
              <w:jc w:val="center"/>
              <w:rPr>
                <w:rFonts w:ascii="宋体" w:hAnsi="宋体" w:eastAsia="宋体"/>
                <w:sz w:val="21"/>
                <w:szCs w:val="21"/>
              </w:rPr>
            </w:pPr>
            <w:r>
              <w:rPr>
                <w:rFonts w:hint="eastAsia" w:ascii="宋体" w:hAnsi="宋体" w:eastAsia="宋体"/>
                <w:sz w:val="21"/>
                <w:szCs w:val="21"/>
              </w:rPr>
              <w:t xml:space="preserve">3</w:t>
            </w:r>
            <w:r>
              <w:rPr>
                <w:rFonts w:ascii="宋体" w:hAnsi="宋体" w:eastAsia="宋体"/>
                <w:sz w:val="21"/>
                <w:szCs w:val="21"/>
              </w:rPr>
            </w:r>
            <w:r/>
          </w:p>
        </w:tc>
        <w:tc>
          <w:tcPr>
            <w:tcW w:w="9135" w:type="dxa"/>
            <w:vAlign w:val="center"/>
            <w:textDirection w:val="lrTb"/>
            <w:noWrap w:val="false"/>
          </w:tcPr>
          <w:p>
            <w:pPr>
              <w:pStyle w:val="641"/>
              <w:rPr>
                <w:rFonts w:ascii="宋体" w:hAnsi="宋体" w:eastAsia="宋体"/>
                <w:sz w:val="21"/>
                <w:szCs w:val="21"/>
              </w:rPr>
            </w:pPr>
            <w:r>
              <w:rPr>
                <w:rFonts w:hint="eastAsia" w:ascii="宋体" w:hAnsi="宋体" w:eastAsia="宋体"/>
                <w:sz w:val="21"/>
                <w:szCs w:val="21"/>
              </w:rPr>
              <w:t xml:space="preserve">本项目不收取磋商保证金</w:t>
            </w:r>
            <w:r>
              <w:rPr>
                <w:rFonts w:ascii="宋体" w:hAnsi="宋体" w:eastAsia="宋体"/>
                <w:sz w:val="21"/>
                <w:szCs w:val="21"/>
              </w:rPr>
            </w:r>
            <w:r/>
          </w:p>
        </w:tc>
      </w:tr>
      <w:tr>
        <w:trPr/>
        <w:tc>
          <w:tcPr>
            <w:tcW w:w="851" w:type="dxa"/>
            <w:vAlign w:val="center"/>
            <w:textDirection w:val="lrTb"/>
            <w:noWrap w:val="false"/>
          </w:tcPr>
          <w:p>
            <w:pPr>
              <w:pStyle w:val="641"/>
              <w:jc w:val="center"/>
              <w:rPr>
                <w:rFonts w:ascii="宋体" w:hAnsi="宋体" w:eastAsia="宋体"/>
                <w:sz w:val="21"/>
                <w:szCs w:val="21"/>
              </w:rPr>
            </w:pPr>
            <w:r>
              <w:rPr>
                <w:rFonts w:hint="eastAsia" w:ascii="宋体" w:hAnsi="宋体" w:eastAsia="宋体"/>
                <w:sz w:val="21"/>
                <w:szCs w:val="21"/>
              </w:rPr>
              <w:t xml:space="preserve">4</w:t>
            </w:r>
            <w:r>
              <w:rPr>
                <w:rFonts w:ascii="宋体" w:hAnsi="宋体" w:eastAsia="宋体"/>
                <w:sz w:val="21"/>
                <w:szCs w:val="21"/>
              </w:rPr>
            </w:r>
            <w:r/>
          </w:p>
        </w:tc>
        <w:tc>
          <w:tcPr>
            <w:tcW w:w="9135" w:type="dxa"/>
            <w:vAlign w:val="center"/>
            <w:textDirection w:val="lrTb"/>
            <w:noWrap w:val="false"/>
          </w:tcPr>
          <w:p>
            <w:pPr>
              <w:pStyle w:val="641"/>
              <w:rPr>
                <w:rFonts w:hint="eastAsia" w:ascii="宋体" w:hAnsi="宋体" w:eastAsia="宋体"/>
                <w:sz w:val="21"/>
                <w:szCs w:val="21"/>
              </w:rPr>
            </w:pPr>
            <w:r>
              <w:rPr>
                <w:rFonts w:hint="eastAsia" w:ascii="宋体" w:hAnsi="宋体" w:eastAsia="宋体"/>
                <w:sz w:val="21"/>
                <w:szCs w:val="21"/>
              </w:rPr>
              <w:t xml:space="preserve">磋商响应文件份数：本项目采用电子响应文件，供应商按照采购文件要求制作上传电子响应文件，不接受纸质响应文件。成交后，成交单位提供三份纸质响应文件。</w:t>
            </w:r>
            <w:r/>
          </w:p>
        </w:tc>
      </w:tr>
      <w:tr>
        <w:trPr/>
        <w:tc>
          <w:tcPr>
            <w:tcW w:w="851" w:type="dxa"/>
            <w:vAlign w:val="center"/>
            <w:textDirection w:val="lrTb"/>
            <w:noWrap w:val="false"/>
          </w:tcPr>
          <w:p>
            <w:pPr>
              <w:pStyle w:val="641"/>
              <w:jc w:val="center"/>
              <w:rPr>
                <w:rFonts w:ascii="宋体" w:hAnsi="宋体" w:eastAsia="宋体"/>
                <w:sz w:val="21"/>
                <w:szCs w:val="21"/>
              </w:rPr>
            </w:pPr>
            <w:r>
              <w:rPr>
                <w:rFonts w:hint="eastAsia" w:ascii="宋体" w:hAnsi="宋体" w:eastAsia="宋体"/>
                <w:sz w:val="21"/>
                <w:szCs w:val="21"/>
              </w:rPr>
              <w:t xml:space="preserve">5</w:t>
            </w:r>
            <w:r>
              <w:rPr>
                <w:rFonts w:ascii="宋体" w:hAnsi="宋体" w:eastAsia="宋体"/>
                <w:sz w:val="21"/>
                <w:szCs w:val="21"/>
              </w:rPr>
            </w:r>
            <w:r/>
          </w:p>
        </w:tc>
        <w:tc>
          <w:tcPr>
            <w:tcW w:w="9135" w:type="dxa"/>
            <w:vAlign w:val="center"/>
            <w:textDirection w:val="lrTb"/>
            <w:noWrap w:val="false"/>
          </w:tcPr>
          <w:p>
            <w:pPr>
              <w:pStyle w:val="641"/>
              <w:rPr>
                <w:rFonts w:ascii="宋体" w:hAnsi="宋体" w:eastAsia="宋体"/>
                <w:sz w:val="21"/>
                <w:szCs w:val="21"/>
              </w:rPr>
            </w:pPr>
            <w:r>
              <w:rPr>
                <w:rFonts w:hint="eastAsia" w:ascii="宋体" w:hAnsi="宋体" w:eastAsia="宋体"/>
                <w:sz w:val="21"/>
                <w:szCs w:val="21"/>
              </w:rPr>
              <w:t xml:space="preserve">响应文件网上提交截止时间：</w:t>
            </w:r>
            <w:r>
              <w:rPr>
                <w:rFonts w:ascii="宋体" w:hAnsi="宋体" w:eastAsia="宋体"/>
                <w:sz w:val="21"/>
                <w:szCs w:val="21"/>
              </w:rPr>
              <w:t xml:space="preserve">202</w:t>
            </w:r>
            <w:r>
              <w:rPr>
                <w:rFonts w:hint="eastAsia" w:ascii="宋体" w:hAnsi="宋体" w:eastAsia="宋体"/>
                <w:sz w:val="21"/>
                <w:szCs w:val="21"/>
              </w:rPr>
              <w:t xml:space="preserve">6年06月15日09点30分（北京时间）</w:t>
            </w:r>
            <w:r>
              <w:rPr>
                <w:rFonts w:ascii="宋体" w:hAnsi="宋体" w:eastAsia="宋体"/>
                <w:sz w:val="21"/>
                <w:szCs w:val="21"/>
              </w:rPr>
            </w:r>
            <w:r/>
          </w:p>
          <w:p>
            <w:pPr>
              <w:pStyle w:val="641"/>
              <w:rPr>
                <w:rFonts w:hint="eastAsia" w:ascii="宋体" w:hAnsi="宋体" w:eastAsia="宋体"/>
                <w:sz w:val="21"/>
                <w:szCs w:val="21"/>
              </w:rPr>
            </w:pPr>
            <w:r>
              <w:rPr>
                <w:rFonts w:hint="eastAsia" w:ascii="宋体" w:hAnsi="宋体" w:eastAsia="宋体"/>
                <w:sz w:val="21"/>
                <w:szCs w:val="21"/>
              </w:rPr>
              <w:t xml:space="preserve">响应文件必须在截止时间前完成提交（上传），逾期提交（上传）的响应文件恕不接受。</w:t>
            </w:r>
            <w:r/>
          </w:p>
        </w:tc>
      </w:tr>
      <w:tr>
        <w:trPr/>
        <w:tc>
          <w:tcPr>
            <w:tcW w:w="851" w:type="dxa"/>
            <w:vAlign w:val="center"/>
            <w:textDirection w:val="lrTb"/>
            <w:noWrap w:val="false"/>
          </w:tcPr>
          <w:p>
            <w:pPr>
              <w:pStyle w:val="641"/>
              <w:jc w:val="center"/>
              <w:rPr>
                <w:rFonts w:ascii="宋体" w:hAnsi="宋体" w:eastAsia="宋体"/>
                <w:sz w:val="21"/>
                <w:szCs w:val="21"/>
              </w:rPr>
            </w:pPr>
            <w:r>
              <w:rPr>
                <w:rFonts w:hint="eastAsia" w:ascii="宋体" w:hAnsi="宋体" w:eastAsia="宋体"/>
                <w:sz w:val="21"/>
                <w:szCs w:val="21"/>
              </w:rPr>
              <w:t xml:space="preserve">6</w:t>
            </w:r>
            <w:r>
              <w:rPr>
                <w:rFonts w:ascii="宋体" w:hAnsi="宋体" w:eastAsia="宋体"/>
                <w:sz w:val="21"/>
                <w:szCs w:val="21"/>
              </w:rPr>
            </w:r>
            <w:r/>
          </w:p>
        </w:tc>
        <w:tc>
          <w:tcPr>
            <w:tcW w:w="9135" w:type="dxa"/>
            <w:vAlign w:val="center"/>
            <w:textDirection w:val="lrTb"/>
            <w:noWrap w:val="false"/>
          </w:tcPr>
          <w:p>
            <w:pPr>
              <w:pStyle w:val="641"/>
              <w:tabs>
                <w:tab w:val="left" w:pos="3600" w:leader="none"/>
              </w:tabs>
              <w:rPr>
                <w:rFonts w:ascii="宋体" w:hAnsi="宋体" w:eastAsia="宋体"/>
                <w:sz w:val="21"/>
                <w:szCs w:val="21"/>
              </w:rPr>
            </w:pPr>
            <w:r>
              <w:rPr>
                <w:rFonts w:hint="eastAsia" w:ascii="宋体" w:hAnsi="宋体" w:eastAsia="宋体"/>
                <w:sz w:val="21"/>
                <w:szCs w:val="21"/>
              </w:rPr>
              <w:t xml:space="preserve">开启时间：</w:t>
            </w:r>
            <w:r>
              <w:rPr>
                <w:rFonts w:ascii="宋体" w:hAnsi="宋体" w:eastAsia="宋体"/>
                <w:sz w:val="21"/>
                <w:szCs w:val="21"/>
              </w:rPr>
              <w:t xml:space="preserve">202</w:t>
            </w:r>
            <w:r>
              <w:rPr>
                <w:rFonts w:hint="eastAsia" w:ascii="宋体" w:hAnsi="宋体" w:eastAsia="宋体"/>
                <w:sz w:val="21"/>
                <w:szCs w:val="21"/>
              </w:rPr>
              <w:t xml:space="preserve">6年06月15日09点30分（北京时间）</w:t>
            </w:r>
            <w:r>
              <w:rPr>
                <w:rFonts w:ascii="宋体" w:hAnsi="宋体" w:eastAsia="宋体"/>
                <w:sz w:val="21"/>
                <w:szCs w:val="21"/>
              </w:rPr>
            </w:r>
            <w:r/>
          </w:p>
          <w:p>
            <w:pPr>
              <w:pStyle w:val="641"/>
              <w:tabs>
                <w:tab w:val="left" w:pos="3600" w:leader="none"/>
              </w:tabs>
              <w:rPr>
                <w:rFonts w:ascii="宋体" w:hAnsi="宋体" w:eastAsia="宋体"/>
                <w:sz w:val="21"/>
                <w:szCs w:val="21"/>
              </w:rPr>
            </w:pPr>
            <w:r>
              <w:rPr>
                <w:rFonts w:hint="eastAsia" w:ascii="宋体" w:hAnsi="宋体" w:eastAsia="宋体"/>
                <w:sz w:val="21"/>
                <w:szCs w:val="21"/>
              </w:rPr>
              <w:t xml:space="preserve">开启地点：</w:t>
            </w:r>
            <w:r>
              <w:rPr>
                <w:rFonts w:hint="cs" w:ascii="宋体" w:hAnsi="宋体" w:eastAsia="宋体"/>
                <w:sz w:val="21"/>
                <w:szCs w:val="21"/>
                <w:cs/>
              </w:rPr>
              <w:t xml:space="preserve">“</w:t>
            </w:r>
            <w:r>
              <w:rPr>
                <w:rFonts w:hint="eastAsia" w:ascii="宋体" w:hAnsi="宋体" w:eastAsia="宋体"/>
                <w:sz w:val="21"/>
                <w:szCs w:val="21"/>
              </w:rPr>
              <w:t xml:space="preserve">苏采云</w:t>
            </w:r>
            <w:r>
              <w:rPr>
                <w:rFonts w:hint="cs" w:ascii="宋体" w:hAnsi="宋体" w:eastAsia="宋体"/>
                <w:sz w:val="21"/>
                <w:szCs w:val="21"/>
                <w:cs/>
              </w:rPr>
              <w:t xml:space="preserve">”</w:t>
            </w:r>
            <w:r>
              <w:rPr>
                <w:rFonts w:hint="eastAsia" w:ascii="宋体" w:hAnsi="宋体" w:eastAsia="宋体"/>
                <w:sz w:val="21"/>
                <w:szCs w:val="21"/>
              </w:rPr>
              <w:t xml:space="preserve">系统（网址：</w:t>
            </w:r>
            <w:r>
              <w:rPr>
                <w:rFonts w:ascii="宋体" w:hAnsi="宋体" w:eastAsia="宋体"/>
                <w:sz w:val="21"/>
                <w:szCs w:val="21"/>
              </w:rPr>
              <w:t xml:space="preserve">http://jszfcg.jsczt.cn/</w:t>
            </w:r>
            <w:r>
              <w:rPr>
                <w:rFonts w:hint="eastAsia" w:ascii="宋体" w:hAnsi="宋体" w:eastAsia="宋体"/>
                <w:sz w:val="21"/>
                <w:szCs w:val="21"/>
              </w:rPr>
              <w:t xml:space="preserve">）</w:t>
            </w:r>
            <w:r>
              <w:rPr>
                <w:rFonts w:ascii="宋体" w:hAnsi="宋体" w:eastAsia="宋体"/>
                <w:sz w:val="21"/>
                <w:szCs w:val="21"/>
              </w:rPr>
            </w:r>
            <w:r/>
          </w:p>
          <w:p>
            <w:pPr>
              <w:pStyle w:val="641"/>
              <w:tabs>
                <w:tab w:val="left" w:pos="3600" w:leader="none"/>
              </w:tabs>
              <w:rPr>
                <w:rFonts w:ascii="宋体" w:hAnsi="宋体" w:eastAsia="宋体"/>
                <w:b/>
                <w:bCs/>
                <w:sz w:val="21"/>
                <w:szCs w:val="21"/>
              </w:rPr>
            </w:pPr>
            <w:r>
              <w:rPr>
                <w:rFonts w:hint="eastAsia" w:ascii="宋体" w:hAnsi="宋体" w:eastAsia="宋体"/>
                <w:b/>
                <w:bCs/>
                <w:sz w:val="21"/>
                <w:szCs w:val="21"/>
              </w:rPr>
              <w:t xml:space="preserve">本项目为不见面磋商项目，开启阶段供应商在【供应商解密】环节必须使用</w:t>
            </w:r>
            <w:r>
              <w:rPr>
                <w:rFonts w:ascii="宋体" w:hAnsi="宋体" w:eastAsia="宋体"/>
                <w:b/>
                <w:bCs/>
                <w:sz w:val="21"/>
                <w:szCs w:val="21"/>
              </w:rPr>
              <w:t xml:space="preserve"> CA</w:t>
            </w:r>
            <w:r>
              <w:rPr>
                <w:rFonts w:hint="eastAsia" w:ascii="宋体" w:hAnsi="宋体" w:eastAsia="宋体"/>
                <w:b/>
                <w:bCs/>
                <w:sz w:val="21"/>
                <w:szCs w:val="21"/>
              </w:rPr>
              <w:t xml:space="preserve">证书解密电子响应文件，如在系统规定的解密时间</w:t>
            </w:r>
            <w:r>
              <w:rPr>
                <w:rFonts w:ascii="宋体" w:hAnsi="宋体" w:eastAsia="宋体"/>
                <w:b/>
                <w:bCs/>
                <w:sz w:val="21"/>
                <w:szCs w:val="21"/>
              </w:rPr>
              <w:t xml:space="preserve">(</w:t>
            </w:r>
            <w:r>
              <w:rPr>
                <w:rFonts w:hint="eastAsia" w:ascii="宋体" w:hAnsi="宋体" w:eastAsia="宋体"/>
                <w:b/>
                <w:bCs/>
                <w:sz w:val="21"/>
                <w:szCs w:val="21"/>
              </w:rPr>
              <w:t xml:space="preserve">响应文件提交截止时间后</w:t>
            </w:r>
            <w:r>
              <w:rPr>
                <w:rFonts w:ascii="宋体" w:hAnsi="宋体" w:eastAsia="宋体"/>
                <w:b/>
                <w:bCs/>
                <w:sz w:val="21"/>
                <w:szCs w:val="21"/>
              </w:rPr>
              <w:t xml:space="preserve"> 30 </w:t>
            </w:r>
            <w:r>
              <w:rPr>
                <w:rFonts w:hint="eastAsia" w:ascii="宋体" w:hAnsi="宋体" w:eastAsia="宋体"/>
                <w:b/>
                <w:bCs/>
                <w:sz w:val="21"/>
                <w:szCs w:val="21"/>
              </w:rPr>
              <w:t xml:space="preserve">分钟</w:t>
            </w:r>
            <w:r>
              <w:rPr>
                <w:rFonts w:ascii="宋体" w:hAnsi="宋体" w:eastAsia="宋体"/>
                <w:b/>
                <w:bCs/>
                <w:sz w:val="21"/>
                <w:szCs w:val="21"/>
              </w:rPr>
              <w:t xml:space="preserve">)</w:t>
            </w:r>
            <w:r>
              <w:rPr>
                <w:rFonts w:hint="eastAsia" w:ascii="宋体" w:hAnsi="宋体" w:eastAsia="宋体"/>
                <w:b/>
                <w:bCs/>
                <w:sz w:val="21"/>
                <w:szCs w:val="21"/>
              </w:rPr>
              <w:t xml:space="preserve">内未能完成解密的视为放弃参与本项目。</w:t>
            </w:r>
            <w:r>
              <w:rPr>
                <w:rFonts w:ascii="宋体" w:hAnsi="宋体" w:eastAsia="宋体"/>
                <w:b/>
                <w:bCs/>
                <w:sz w:val="21"/>
                <w:szCs w:val="21"/>
              </w:rPr>
            </w:r>
            <w:r/>
          </w:p>
          <w:p>
            <w:pPr>
              <w:pStyle w:val="641"/>
              <w:tabs>
                <w:tab w:val="left" w:pos="3600" w:leader="none"/>
              </w:tabs>
              <w:rPr>
                <w:rFonts w:ascii="宋体" w:hAnsi="宋体" w:eastAsia="宋体"/>
                <w:sz w:val="21"/>
                <w:szCs w:val="21"/>
              </w:rPr>
            </w:pPr>
            <w:r>
              <w:rPr>
                <w:rFonts w:hint="eastAsia" w:ascii="宋体" w:hAnsi="宋体" w:eastAsia="宋体"/>
                <w:sz w:val="21"/>
                <w:szCs w:val="21"/>
              </w:rPr>
              <w:t xml:space="preserve">评审时间：</w:t>
            </w:r>
            <w:r>
              <w:rPr>
                <w:rFonts w:ascii="宋体" w:hAnsi="宋体" w:eastAsia="宋体"/>
                <w:sz w:val="21"/>
                <w:szCs w:val="21"/>
              </w:rPr>
              <w:t xml:space="preserve">202</w:t>
            </w:r>
            <w:r>
              <w:rPr>
                <w:rFonts w:hint="eastAsia" w:ascii="宋体" w:hAnsi="宋体" w:eastAsia="宋体"/>
                <w:sz w:val="21"/>
                <w:szCs w:val="21"/>
              </w:rPr>
              <w:t xml:space="preserve">6年06月15日09点30分（北京时间）</w:t>
            </w:r>
            <w:r>
              <w:rPr>
                <w:rFonts w:ascii="宋体" w:hAnsi="宋体" w:eastAsia="宋体"/>
                <w:sz w:val="21"/>
                <w:szCs w:val="21"/>
              </w:rPr>
            </w:r>
            <w:r/>
          </w:p>
          <w:p>
            <w:pPr>
              <w:pStyle w:val="641"/>
              <w:tabs>
                <w:tab w:val="left" w:pos="3600" w:leader="none"/>
              </w:tabs>
              <w:rPr>
                <w:rFonts w:hint="eastAsia" w:ascii="宋体" w:hAnsi="宋体" w:eastAsia="宋体"/>
                <w:b/>
                <w:bCs/>
                <w:sz w:val="21"/>
                <w:szCs w:val="21"/>
              </w:rPr>
            </w:pPr>
            <w:r>
              <w:rPr>
                <w:rFonts w:hint="eastAsia" w:ascii="宋体" w:hAnsi="宋体" w:eastAsia="宋体"/>
                <w:sz w:val="21"/>
                <w:szCs w:val="21"/>
              </w:rPr>
              <w:t xml:space="preserve">评审地点：苏州高新区邓尉路</w:t>
            </w:r>
            <w:r>
              <w:rPr>
                <w:rFonts w:ascii="宋体" w:hAnsi="宋体" w:eastAsia="宋体"/>
                <w:sz w:val="21"/>
                <w:szCs w:val="21"/>
              </w:rPr>
              <w:t xml:space="preserve">105</w:t>
            </w:r>
            <w:r>
              <w:rPr>
                <w:rFonts w:hint="eastAsia" w:ascii="宋体" w:hAnsi="宋体" w:eastAsia="宋体"/>
                <w:sz w:val="21"/>
                <w:szCs w:val="21"/>
              </w:rPr>
              <w:t xml:space="preserve">号狮山科技馆</w:t>
            </w:r>
            <w:r>
              <w:rPr>
                <w:rFonts w:ascii="宋体" w:hAnsi="宋体" w:eastAsia="宋体"/>
                <w:sz w:val="21"/>
                <w:szCs w:val="21"/>
              </w:rPr>
              <w:t xml:space="preserve">8</w:t>
            </w:r>
            <w:r>
              <w:rPr>
                <w:rFonts w:hint="eastAsia" w:ascii="宋体" w:hAnsi="宋体" w:eastAsia="宋体"/>
                <w:sz w:val="21"/>
                <w:szCs w:val="21"/>
              </w:rPr>
              <w:t xml:space="preserve">楼</w:t>
            </w:r>
            <w:r>
              <w:rPr>
                <w:rFonts w:hint="eastAsia" w:ascii="宋体" w:hAnsi="宋体" w:eastAsia="宋体"/>
                <w:b/>
                <w:bCs/>
                <w:sz w:val="21"/>
                <w:szCs w:val="21"/>
              </w:rPr>
            </w:r>
            <w:r/>
          </w:p>
        </w:tc>
      </w:tr>
      <w:tr>
        <w:trPr/>
        <w:tc>
          <w:tcPr>
            <w:tcW w:w="851" w:type="dxa"/>
            <w:vAlign w:val="center"/>
            <w:textDirection w:val="lrTb"/>
            <w:noWrap w:val="false"/>
          </w:tcPr>
          <w:p>
            <w:pPr>
              <w:pStyle w:val="641"/>
              <w:jc w:val="center"/>
              <w:rPr>
                <w:rFonts w:ascii="宋体" w:hAnsi="宋体" w:eastAsia="宋体"/>
                <w:sz w:val="21"/>
                <w:szCs w:val="21"/>
              </w:rPr>
            </w:pPr>
            <w:r>
              <w:rPr>
                <w:rFonts w:hint="eastAsia" w:ascii="宋体" w:hAnsi="宋体" w:eastAsia="宋体"/>
                <w:sz w:val="21"/>
                <w:szCs w:val="21"/>
              </w:rPr>
              <w:t xml:space="preserve">7</w:t>
            </w:r>
            <w:r>
              <w:rPr>
                <w:rFonts w:ascii="宋体" w:hAnsi="宋体" w:eastAsia="宋体"/>
                <w:sz w:val="21"/>
                <w:szCs w:val="21"/>
              </w:rPr>
            </w:r>
            <w:r/>
          </w:p>
        </w:tc>
        <w:tc>
          <w:tcPr>
            <w:tcW w:w="9135" w:type="dxa"/>
            <w:vAlign w:val="center"/>
            <w:textDirection w:val="lrTb"/>
            <w:noWrap w:val="false"/>
          </w:tcPr>
          <w:p>
            <w:pPr>
              <w:pStyle w:val="641"/>
              <w:tabs>
                <w:tab w:val="left" w:pos="3600" w:leader="none"/>
              </w:tabs>
              <w:rPr>
                <w:rFonts w:ascii="宋体" w:hAnsi="宋体" w:eastAsia="宋体"/>
                <w:sz w:val="21"/>
                <w:szCs w:val="21"/>
              </w:rPr>
            </w:pPr>
            <w:r>
              <w:rPr>
                <w:rFonts w:hint="eastAsia" w:ascii="宋体" w:hAnsi="宋体" w:eastAsia="宋体"/>
                <w:sz w:val="21"/>
                <w:szCs w:val="21"/>
              </w:rPr>
              <w:t xml:space="preserve">代理服务费按苏财购告【2017】26号规定的收费标准收取。</w:t>
            </w:r>
            <w:r>
              <w:rPr>
                <w:rFonts w:ascii="宋体" w:hAnsi="宋体" w:eastAsia="宋体"/>
                <w:sz w:val="21"/>
                <w:szCs w:val="21"/>
              </w:rPr>
            </w:r>
            <w:r/>
          </w:p>
          <w:p>
            <w:pPr>
              <w:pStyle w:val="641"/>
              <w:tabs>
                <w:tab w:val="left" w:pos="3600" w:leader="none"/>
              </w:tabs>
              <w:rPr>
                <w:rFonts w:hint="eastAsia" w:ascii="宋体" w:hAnsi="宋体" w:eastAsia="宋体"/>
                <w:sz w:val="21"/>
                <w:szCs w:val="21"/>
              </w:rPr>
            </w:pPr>
            <w:r>
              <w:rPr>
                <w:rFonts w:hint="eastAsia" w:ascii="宋体" w:hAnsi="宋体" w:eastAsia="宋体"/>
                <w:sz w:val="21"/>
                <w:szCs w:val="21"/>
              </w:rPr>
              <w:t xml:space="preserve">代理服务费收费标准：</w:t>
            </w:r>
            <w:r/>
          </w:p>
          <w:p>
            <w:pPr>
              <w:pStyle w:val="641"/>
              <w:tabs>
                <w:tab w:val="left" w:pos="3600" w:leader="none"/>
              </w:tabs>
              <w:rPr>
                <w:rFonts w:hint="eastAsia" w:ascii="宋体" w:hAnsi="宋体" w:eastAsia="宋体"/>
                <w:sz w:val="21"/>
                <w:szCs w:val="21"/>
              </w:rPr>
            </w:pPr>
            <w:r>
              <w:rPr>
                <w:rFonts w:hint="eastAsia" w:ascii="宋体" w:hAnsi="宋体" w:eastAsia="宋体"/>
                <w:sz w:val="21"/>
                <w:szCs w:val="21"/>
              </w:rPr>
              <w:t xml:space="preserve">预算金额100万元以下部分，费率为该部分预算金额的1.5%；</w:t>
            </w:r>
            <w:r/>
          </w:p>
          <w:p>
            <w:pPr>
              <w:pStyle w:val="641"/>
              <w:tabs>
                <w:tab w:val="left" w:pos="3600" w:leader="none"/>
              </w:tabs>
              <w:rPr>
                <w:rFonts w:hint="eastAsia" w:ascii="宋体" w:hAnsi="宋体" w:eastAsia="宋体"/>
                <w:sz w:val="21"/>
                <w:szCs w:val="21"/>
              </w:rPr>
            </w:pPr>
            <w:r>
              <w:rPr>
                <w:rFonts w:hint="eastAsia" w:ascii="宋体" w:hAnsi="宋体" w:eastAsia="宋体"/>
                <w:sz w:val="21"/>
                <w:szCs w:val="21"/>
              </w:rPr>
              <w:t xml:space="preserve">预算金额100万元（含）－500万元部分，费率为该部分预算金额的1.1%；</w:t>
            </w:r>
            <w:r/>
          </w:p>
          <w:p>
            <w:pPr>
              <w:pStyle w:val="641"/>
              <w:tabs>
                <w:tab w:val="left" w:pos="3600" w:leader="none"/>
              </w:tabs>
              <w:rPr>
                <w:rFonts w:hint="eastAsia" w:ascii="宋体" w:hAnsi="宋体" w:eastAsia="宋体"/>
                <w:sz w:val="21"/>
                <w:szCs w:val="21"/>
              </w:rPr>
            </w:pPr>
            <w:r>
              <w:rPr>
                <w:rFonts w:hint="eastAsia" w:ascii="宋体" w:hAnsi="宋体" w:eastAsia="宋体"/>
                <w:sz w:val="21"/>
                <w:szCs w:val="21"/>
              </w:rPr>
              <w:t xml:space="preserve">预算金额500万元（含）-1000万元部分，费率为该部分预算金额的0.8%；</w:t>
            </w:r>
            <w:r/>
          </w:p>
          <w:p>
            <w:pPr>
              <w:pStyle w:val="641"/>
              <w:tabs>
                <w:tab w:val="left" w:pos="3600" w:leader="none"/>
              </w:tabs>
              <w:rPr>
                <w:rFonts w:hint="eastAsia" w:ascii="宋体" w:hAnsi="宋体" w:eastAsia="宋体"/>
                <w:sz w:val="21"/>
                <w:szCs w:val="21"/>
              </w:rPr>
            </w:pPr>
            <w:r>
              <w:rPr>
                <w:rFonts w:hint="eastAsia" w:ascii="宋体" w:hAnsi="宋体" w:eastAsia="宋体"/>
                <w:sz w:val="21"/>
                <w:szCs w:val="21"/>
              </w:rPr>
              <w:t xml:space="preserve">预算金额1000万元（含）-5000万元部分，费率为该部分预算金额的0.5%；</w:t>
            </w:r>
            <w:r/>
          </w:p>
          <w:p>
            <w:pPr>
              <w:pStyle w:val="641"/>
              <w:tabs>
                <w:tab w:val="left" w:pos="3600" w:leader="none"/>
              </w:tabs>
              <w:rPr>
                <w:rFonts w:hint="eastAsia" w:ascii="宋体" w:hAnsi="宋体" w:eastAsia="宋体"/>
                <w:sz w:val="21"/>
                <w:szCs w:val="21"/>
              </w:rPr>
            </w:pPr>
            <w:r>
              <w:rPr>
                <w:rFonts w:hint="eastAsia" w:ascii="宋体" w:hAnsi="宋体" w:eastAsia="宋体"/>
                <w:sz w:val="21"/>
                <w:szCs w:val="21"/>
              </w:rPr>
              <w:t xml:space="preserve">预算金额5000万元以上部分，费率为该部分预算金额的0.25%。</w:t>
            </w:r>
            <w:r/>
          </w:p>
          <w:p>
            <w:pPr>
              <w:pStyle w:val="641"/>
              <w:tabs>
                <w:tab w:val="left" w:pos="3600" w:leader="none"/>
              </w:tabs>
              <w:rPr>
                <w:rFonts w:hint="eastAsia" w:ascii="宋体" w:hAnsi="宋体" w:eastAsia="宋体"/>
                <w:sz w:val="21"/>
                <w:szCs w:val="21"/>
              </w:rPr>
            </w:pPr>
            <w:r>
              <w:rPr>
                <w:rFonts w:hint="eastAsia" w:ascii="宋体" w:hAnsi="宋体" w:eastAsia="宋体"/>
                <w:sz w:val="21"/>
                <w:szCs w:val="21"/>
              </w:rPr>
              <w:t xml:space="preserve">说明：代理服务费以采购预算金额为基数依据，按以上规定的标准和差额定率累进法进行计算收取。例：如预算金额为150万元，则代理服务费＝100万元以下部分×1.5%＋（150万元－100万元以下部分）×1.1%。如按上述方法计算的金额低于人民币</w:t>
            </w:r>
            <w:r>
              <w:rPr>
                <w:rFonts w:ascii="宋体" w:hAnsi="宋体" w:eastAsia="宋体"/>
                <w:sz w:val="21"/>
                <w:szCs w:val="21"/>
              </w:rPr>
              <w:t xml:space="preserve">4</w:t>
            </w:r>
            <w:r>
              <w:rPr>
                <w:rFonts w:hint="eastAsia" w:ascii="宋体" w:hAnsi="宋体" w:eastAsia="宋体"/>
                <w:sz w:val="21"/>
                <w:szCs w:val="21"/>
              </w:rPr>
              <w:t xml:space="preserve">000元整的，则本项目代理服务费按人民币</w:t>
            </w:r>
            <w:r>
              <w:rPr>
                <w:rFonts w:ascii="宋体" w:hAnsi="宋体" w:eastAsia="宋体"/>
                <w:sz w:val="21"/>
                <w:szCs w:val="21"/>
              </w:rPr>
              <w:t xml:space="preserve">4</w:t>
            </w:r>
            <w:r>
              <w:rPr>
                <w:rFonts w:hint="eastAsia" w:ascii="宋体" w:hAnsi="宋体" w:eastAsia="宋体"/>
                <w:sz w:val="21"/>
                <w:szCs w:val="21"/>
              </w:rPr>
              <w:t xml:space="preserve">000元整计收。</w:t>
            </w:r>
            <w:r/>
          </w:p>
          <w:p>
            <w:pPr>
              <w:pStyle w:val="641"/>
              <w:rPr>
                <w:rFonts w:ascii="宋体" w:hAnsi="宋体" w:eastAsia="宋体"/>
                <w:sz w:val="21"/>
                <w:szCs w:val="21"/>
              </w:rPr>
            </w:pPr>
            <w:r>
              <w:rPr>
                <w:rFonts w:hint="eastAsia" w:ascii="宋体" w:hAnsi="宋体" w:eastAsia="宋体"/>
                <w:sz w:val="21"/>
                <w:szCs w:val="21"/>
              </w:rPr>
              <w:t xml:space="preserve">本项目代理服务费：15000元。由采购人支付。</w:t>
            </w:r>
            <w:r>
              <w:rPr>
                <w:rFonts w:ascii="宋体" w:hAnsi="宋体" w:eastAsia="宋体"/>
                <w:sz w:val="21"/>
                <w:szCs w:val="21"/>
              </w:rPr>
            </w:r>
            <w:r/>
          </w:p>
          <w:p>
            <w:pPr>
              <w:pStyle w:val="641"/>
              <w:rPr>
                <w:rFonts w:ascii="宋体" w:hAnsi="宋体" w:eastAsia="宋体"/>
                <w:sz w:val="21"/>
                <w:szCs w:val="21"/>
              </w:rPr>
            </w:pPr>
            <w:r>
              <w:rPr>
                <w:rFonts w:hint="eastAsia" w:ascii="宋体" w:hAnsi="宋体" w:eastAsia="宋体"/>
                <w:sz w:val="21"/>
                <w:szCs w:val="21"/>
              </w:rPr>
              <w:t xml:space="preserve">收款单位：苏州鸿鑫工程咨询有限公司</w:t>
            </w:r>
            <w:r>
              <w:rPr>
                <w:rFonts w:ascii="宋体" w:hAnsi="宋体" w:eastAsia="宋体"/>
                <w:sz w:val="21"/>
                <w:szCs w:val="21"/>
              </w:rPr>
            </w:r>
            <w:r/>
          </w:p>
          <w:p>
            <w:pPr>
              <w:pStyle w:val="641"/>
              <w:rPr>
                <w:rFonts w:ascii="宋体" w:hAnsi="宋体" w:eastAsia="宋体"/>
                <w:sz w:val="21"/>
                <w:szCs w:val="21"/>
              </w:rPr>
            </w:pPr>
            <w:r>
              <w:rPr>
                <w:rFonts w:hint="eastAsia" w:ascii="宋体" w:hAnsi="宋体" w:eastAsia="宋体"/>
                <w:sz w:val="21"/>
                <w:szCs w:val="21"/>
              </w:rPr>
              <w:t xml:space="preserve">开户银行：苏州银行相城支行</w:t>
            </w:r>
            <w:r>
              <w:rPr>
                <w:rFonts w:ascii="宋体" w:hAnsi="宋体" w:eastAsia="宋体"/>
                <w:sz w:val="21"/>
                <w:szCs w:val="21"/>
              </w:rPr>
            </w:r>
            <w:r/>
          </w:p>
          <w:p>
            <w:pPr>
              <w:pStyle w:val="641"/>
              <w:rPr>
                <w:rFonts w:hint="eastAsia" w:ascii="宋体" w:hAnsi="宋体" w:eastAsia="宋体"/>
                <w:sz w:val="21"/>
                <w:szCs w:val="21"/>
              </w:rPr>
            </w:pPr>
            <w:r>
              <w:rPr>
                <w:rFonts w:hint="eastAsia" w:ascii="宋体" w:hAnsi="宋体" w:eastAsia="宋体"/>
                <w:sz w:val="21"/>
                <w:szCs w:val="21"/>
              </w:rPr>
              <w:t xml:space="preserve">银行账号：7066601071120143007269</w:t>
            </w:r>
            <w:r/>
          </w:p>
        </w:tc>
      </w:tr>
      <w:tr>
        <w:trPr/>
        <w:tc>
          <w:tcPr>
            <w:tcW w:w="851" w:type="dxa"/>
            <w:vAlign w:val="center"/>
            <w:textDirection w:val="lrTb"/>
            <w:noWrap w:val="false"/>
          </w:tcPr>
          <w:p>
            <w:pPr>
              <w:pStyle w:val="641"/>
              <w:jc w:val="center"/>
              <w:rPr>
                <w:rFonts w:ascii="宋体" w:hAnsi="宋体" w:eastAsia="宋体"/>
                <w:sz w:val="21"/>
                <w:szCs w:val="21"/>
              </w:rPr>
            </w:pPr>
            <w:r>
              <w:rPr>
                <w:rFonts w:hint="eastAsia" w:ascii="宋体" w:hAnsi="宋体" w:eastAsia="宋体"/>
                <w:sz w:val="21"/>
                <w:szCs w:val="21"/>
              </w:rPr>
              <w:t xml:space="preserve">8</w:t>
            </w:r>
            <w:r>
              <w:rPr>
                <w:rFonts w:ascii="宋体" w:hAnsi="宋体" w:eastAsia="宋体"/>
                <w:sz w:val="21"/>
                <w:szCs w:val="21"/>
              </w:rPr>
            </w:r>
            <w:r/>
          </w:p>
        </w:tc>
        <w:tc>
          <w:tcPr>
            <w:tcW w:w="9135" w:type="dxa"/>
            <w:vAlign w:val="center"/>
            <w:textDirection w:val="lrTb"/>
            <w:noWrap w:val="false"/>
          </w:tcPr>
          <w:p>
            <w:pPr>
              <w:pStyle w:val="641"/>
              <w:rPr>
                <w:rFonts w:ascii="宋体" w:hAnsi="宋体" w:eastAsia="宋体"/>
                <w:sz w:val="21"/>
                <w:szCs w:val="21"/>
              </w:rPr>
            </w:pPr>
            <w:r>
              <w:rPr>
                <w:rFonts w:hint="eastAsia" w:ascii="宋体" w:hAnsi="宋体" w:eastAsia="宋体"/>
                <w:sz w:val="21"/>
                <w:szCs w:val="21"/>
              </w:rPr>
              <w:t xml:space="preserve">苏州市政府采购管理监督电话：0512-68616651</w:t>
            </w:r>
            <w:r>
              <w:rPr>
                <w:rFonts w:ascii="宋体" w:hAnsi="宋体" w:eastAsia="宋体"/>
                <w:sz w:val="21"/>
                <w:szCs w:val="21"/>
              </w:rPr>
            </w:r>
            <w:r/>
          </w:p>
        </w:tc>
      </w:tr>
    </w:tbl>
    <w:p>
      <w:pPr>
        <w:pStyle w:val="641"/>
        <w:jc w:val="center"/>
        <w:spacing w:line="360" w:lineRule="auto"/>
        <w:widowControl/>
        <w:rPr>
          <w:rFonts w:ascii="宋体" w:hAnsi="宋体" w:eastAsia="宋体"/>
        </w:rPr>
      </w:pPr>
      <w:r>
        <w:rPr>
          <w:rFonts w:hint="eastAsia" w:ascii="宋体" w:hAnsi="宋体" w:eastAsia="宋体"/>
          <w:b/>
          <w:sz w:val="44"/>
          <w:szCs w:val="44"/>
        </w:rPr>
        <w:br w:type="page" w:clear="all"/>
        <w:t xml:space="preserve">总目录</w:t>
      </w:r>
      <w:r>
        <w:rPr>
          <w:rFonts w:ascii="宋体" w:hAnsi="宋体" w:eastAsia="宋体"/>
        </w:rPr>
      </w:r>
      <w:r/>
    </w:p>
    <w:p>
      <w:pPr>
        <w:pStyle w:val="660"/>
        <w:ind w:firstLine="0"/>
        <w:jc w:val="center"/>
        <w:spacing w:line="360" w:lineRule="auto"/>
        <w:rPr>
          <w:rFonts w:ascii="宋体" w:hAnsi="宋体" w:eastAsia="宋体"/>
          <w:sz w:val="44"/>
          <w:szCs w:val="44"/>
        </w:rPr>
      </w:pPr>
      <w:r>
        <w:rPr>
          <w:rFonts w:ascii="宋体" w:hAnsi="宋体" w:eastAsia="宋体"/>
          <w:sz w:val="44"/>
          <w:szCs w:val="44"/>
        </w:rPr>
      </w:r>
      <w:r/>
    </w:p>
    <w:p>
      <w:pPr>
        <w:pStyle w:val="687"/>
        <w:spacing w:line="360" w:lineRule="auto"/>
        <w:tabs>
          <w:tab w:val="right" w:pos="9926" w:leader="dot"/>
        </w:tabs>
      </w:pPr>
      <w:r>
        <w:rPr>
          <w:rFonts w:ascii="宋体" w:hAnsi="宋体" w:eastAsia="宋体"/>
          <w:b/>
          <w:bCs/>
          <w:sz w:val="21"/>
          <w:szCs w:val="21"/>
        </w:rPr>
        <w:fldChar w:fldCharType="begin"/>
      </w:r>
      <w:r>
        <w:rPr>
          <w:rFonts w:ascii="宋体" w:hAnsi="宋体" w:eastAsia="宋体"/>
          <w:b/>
          <w:bCs/>
          <w:sz w:val="21"/>
          <w:szCs w:val="21"/>
        </w:rPr>
        <w:instrText xml:space="preserve"> TOC \o "1-1"</w:instrText>
      </w:r>
      <w:r>
        <w:rPr>
          <w:rFonts w:ascii="宋体" w:hAnsi="宋体" w:eastAsia="宋体"/>
          <w:b/>
          <w:bCs/>
          <w:sz w:val="21"/>
          <w:szCs w:val="21"/>
        </w:rPr>
        <w:fldChar w:fldCharType="separate"/>
      </w:r>
      <w:r>
        <w:rPr>
          <w:rFonts w:hint="eastAsia" w:ascii="宋体" w:hAnsi="宋体" w:eastAsia="宋体"/>
        </w:rPr>
        <w:t xml:space="preserve">第一章 磋商邀请函</w:t>
      </w:r>
      <w:r>
        <w:tab/>
      </w:r>
      <w:r>
        <w:fldChar w:fldCharType="begin"/>
      </w:r>
      <w:r>
        <w:instrText xml:space="preserve"> PAGEREF _Toc26313 </w:instrText>
      </w:r>
      <w:r>
        <w:fldChar w:fldCharType="separate"/>
      </w:r>
      <w:r>
        <w:t xml:space="preserve">3</w:t>
      </w:r>
      <w:r>
        <w:fldChar w:fldCharType="end"/>
      </w:r>
      <w:r/>
    </w:p>
    <w:p>
      <w:pPr>
        <w:pStyle w:val="687"/>
        <w:spacing w:line="360" w:lineRule="auto"/>
        <w:tabs>
          <w:tab w:val="right" w:pos="9926" w:leader="dot"/>
        </w:tabs>
      </w:pPr>
      <w:r>
        <w:rPr>
          <w:rFonts w:hint="eastAsia" w:ascii="宋体" w:hAnsi="宋体" w:eastAsia="宋体"/>
          <w:szCs w:val="52"/>
        </w:rPr>
        <w:t xml:space="preserve">第二章 磋商响应文件格式</w:t>
      </w:r>
      <w:r>
        <w:tab/>
      </w:r>
      <w:r>
        <w:fldChar w:fldCharType="begin"/>
      </w:r>
      <w:r>
        <w:instrText xml:space="preserve"> PAGEREF _Toc24033 </w:instrText>
      </w:r>
      <w:r>
        <w:fldChar w:fldCharType="separate"/>
      </w:r>
      <w:r>
        <w:t xml:space="preserve">7</w:t>
      </w:r>
      <w:r>
        <w:fldChar w:fldCharType="end"/>
      </w:r>
      <w:r/>
    </w:p>
    <w:p>
      <w:pPr>
        <w:pStyle w:val="687"/>
        <w:spacing w:line="360" w:lineRule="auto"/>
        <w:tabs>
          <w:tab w:val="right" w:pos="9926" w:leader="dot"/>
        </w:tabs>
      </w:pPr>
      <w:r>
        <w:rPr>
          <w:rFonts w:hint="eastAsia" w:ascii="宋体" w:hAnsi="宋体" w:eastAsia="宋体"/>
          <w:szCs w:val="52"/>
        </w:rPr>
        <w:t xml:space="preserve">第三章 采购内容</w:t>
      </w:r>
      <w:r>
        <w:tab/>
      </w:r>
      <w:r>
        <w:fldChar w:fldCharType="begin"/>
      </w:r>
      <w:r>
        <w:instrText xml:space="preserve"> PAGEREF _Toc4590 </w:instrText>
      </w:r>
      <w:r>
        <w:fldChar w:fldCharType="separate"/>
      </w:r>
      <w:r>
        <w:t xml:space="preserve">21</w:t>
      </w:r>
      <w:r>
        <w:fldChar w:fldCharType="end"/>
      </w:r>
      <w:r/>
    </w:p>
    <w:p>
      <w:pPr>
        <w:pStyle w:val="687"/>
        <w:spacing w:line="360" w:lineRule="auto"/>
        <w:tabs>
          <w:tab w:val="right" w:pos="9926" w:leader="dot"/>
        </w:tabs>
      </w:pPr>
      <w:r>
        <w:rPr>
          <w:rFonts w:hint="eastAsia" w:ascii="宋体" w:hAnsi="宋体" w:eastAsia="宋体"/>
        </w:rPr>
        <w:t xml:space="preserve">第四章 合同主要条款</w:t>
      </w:r>
      <w:r>
        <w:tab/>
      </w:r>
      <w:r>
        <w:fldChar w:fldCharType="begin"/>
      </w:r>
      <w:r>
        <w:instrText xml:space="preserve"> PAGEREF _Toc1784 </w:instrText>
      </w:r>
      <w:r>
        <w:fldChar w:fldCharType="separate"/>
      </w:r>
      <w:r>
        <w:t xml:space="preserve">31</w:t>
      </w:r>
      <w:r>
        <w:fldChar w:fldCharType="end"/>
      </w:r>
      <w:r/>
    </w:p>
    <w:p>
      <w:pPr>
        <w:pStyle w:val="687"/>
        <w:spacing w:line="360" w:lineRule="auto"/>
        <w:tabs>
          <w:tab w:val="right" w:pos="9926" w:leader="dot"/>
        </w:tabs>
      </w:pPr>
      <w:r>
        <w:rPr>
          <w:rFonts w:hint="eastAsia" w:ascii="宋体" w:hAnsi="宋体" w:eastAsia="宋体"/>
        </w:rPr>
        <w:t xml:space="preserve">第五章 评审办法</w:t>
      </w:r>
      <w:r>
        <w:tab/>
      </w:r>
      <w:r>
        <w:fldChar w:fldCharType="begin"/>
      </w:r>
      <w:r>
        <w:instrText xml:space="preserve"> PAGEREF _Toc7356 </w:instrText>
      </w:r>
      <w:r>
        <w:fldChar w:fldCharType="separate"/>
      </w:r>
      <w:r>
        <w:t xml:space="preserve">40</w:t>
      </w:r>
      <w:r>
        <w:fldChar w:fldCharType="end"/>
      </w:r>
      <w:r/>
    </w:p>
    <w:p>
      <w:pPr>
        <w:pStyle w:val="660"/>
        <w:ind w:left="283" w:right="569" w:firstLine="0"/>
        <w:jc w:val="both"/>
        <w:spacing w:line="360" w:lineRule="auto"/>
        <w:tabs>
          <w:tab w:val="right" w:pos="9356" w:leader="dot"/>
        </w:tabs>
        <w:rPr>
          <w:rFonts w:ascii="宋体" w:hAnsi="宋体" w:eastAsia="宋体"/>
        </w:rPr>
      </w:pPr>
      <w:r>
        <w:rPr>
          <w:rFonts w:ascii="宋体" w:hAnsi="宋体" w:eastAsia="宋体"/>
          <w:bCs/>
          <w:szCs w:val="21"/>
        </w:rPr>
        <w:fldChar w:fldCharType="end"/>
      </w:r>
      <w:r>
        <w:rPr>
          <w:rFonts w:ascii="宋体" w:hAnsi="宋体" w:eastAsia="宋体"/>
        </w:rPr>
      </w:r>
      <w:r/>
    </w:p>
    <w:p>
      <w:pPr>
        <w:pStyle w:val="641"/>
        <w:jc w:val="left"/>
        <w:spacing w:line="360" w:lineRule="auto"/>
        <w:widowControl/>
        <w:rPr>
          <w:rFonts w:ascii="宋体" w:hAnsi="宋体" w:eastAsia="宋体"/>
        </w:rPr>
      </w:pPr>
      <w:r>
        <w:rPr>
          <w:rFonts w:ascii="宋体" w:hAnsi="宋体" w:eastAsia="宋体"/>
        </w:rPr>
        <w:br w:type="page" w:clear="all"/>
      </w:r>
      <w:r/>
    </w:p>
    <w:p>
      <w:pPr>
        <w:pStyle w:val="641"/>
        <w:jc w:val="left"/>
        <w:rPr>
          <w:rFonts w:ascii="宋体" w:hAnsi="宋体" w:eastAsia="宋体"/>
        </w:rPr>
      </w:pPr>
      <w:r>
        <w:rPr>
          <w:rFonts w:ascii="宋体" w:hAnsi="宋体" w:eastAsia="宋体"/>
        </w:rPr>
      </w:r>
      <w:r/>
    </w:p>
    <w:p>
      <w:pPr>
        <w:pStyle w:val="641"/>
        <w:spacing w:line="360" w:lineRule="auto"/>
        <w:rPr>
          <w:rFonts w:ascii="宋体" w:hAnsi="宋体" w:eastAsia="宋体"/>
        </w:rPr>
      </w:pPr>
      <w:r>
        <w:rPr>
          <w:rFonts w:ascii="宋体" w:hAnsi="宋体" w:eastAsia="宋体"/>
        </w:rPr>
      </w:r>
      <w:r/>
    </w:p>
    <w:p>
      <w:pPr>
        <w:pStyle w:val="641"/>
        <w:spacing w:line="360" w:lineRule="auto"/>
        <w:rPr>
          <w:rFonts w:ascii="宋体" w:hAnsi="宋体" w:eastAsia="宋体"/>
        </w:rPr>
      </w:pPr>
      <w:r>
        <w:rPr>
          <w:rFonts w:ascii="宋体" w:hAnsi="宋体" w:eastAsia="宋体"/>
        </w:rPr>
      </w:r>
      <w:r/>
    </w:p>
    <w:p>
      <w:pPr>
        <w:pStyle w:val="641"/>
        <w:spacing w:line="360" w:lineRule="auto"/>
        <w:rPr>
          <w:rFonts w:ascii="宋体" w:hAnsi="宋体" w:eastAsia="宋体"/>
        </w:rPr>
      </w:pPr>
      <w:r>
        <w:rPr>
          <w:rFonts w:ascii="宋体" w:hAnsi="宋体" w:eastAsia="宋体"/>
        </w:rPr>
      </w:r>
      <w:r/>
    </w:p>
    <w:p>
      <w:pPr>
        <w:pStyle w:val="641"/>
        <w:spacing w:line="360" w:lineRule="auto"/>
        <w:rPr>
          <w:rFonts w:ascii="宋体" w:hAnsi="宋体" w:eastAsia="宋体"/>
        </w:rPr>
      </w:pPr>
      <w:r>
        <w:rPr>
          <w:rFonts w:ascii="宋体" w:hAnsi="宋体" w:eastAsia="宋体"/>
        </w:rPr>
      </w:r>
      <w:r/>
    </w:p>
    <w:p>
      <w:pPr>
        <w:pStyle w:val="641"/>
        <w:spacing w:line="360" w:lineRule="auto"/>
        <w:rPr>
          <w:rFonts w:ascii="宋体" w:hAnsi="宋体" w:eastAsia="宋体"/>
        </w:rPr>
      </w:pPr>
      <w:r>
        <w:rPr>
          <w:rFonts w:ascii="宋体" w:hAnsi="宋体" w:eastAsia="宋体"/>
        </w:rPr>
      </w:r>
      <w:r/>
    </w:p>
    <w:p>
      <w:pPr>
        <w:pStyle w:val="641"/>
        <w:spacing w:line="360" w:lineRule="auto"/>
        <w:rPr>
          <w:rFonts w:ascii="宋体" w:hAnsi="宋体" w:eastAsia="宋体"/>
        </w:rPr>
      </w:pPr>
      <w:r>
        <w:rPr>
          <w:rFonts w:ascii="宋体" w:hAnsi="宋体" w:eastAsia="宋体"/>
        </w:rPr>
      </w:r>
      <w:r/>
    </w:p>
    <w:p>
      <w:pPr>
        <w:pStyle w:val="642"/>
        <w:jc w:val="center"/>
        <w:spacing w:line="360" w:lineRule="auto"/>
        <w:rPr>
          <w:rFonts w:ascii="宋体" w:hAnsi="宋体" w:eastAsia="宋体"/>
          <w:sz w:val="52"/>
        </w:rPr>
      </w:pPr>
      <w:r/>
      <w:bookmarkStart w:id="0" w:name="_Toc26313"/>
      <w:r>
        <w:rPr>
          <w:rFonts w:hint="eastAsia" w:ascii="宋体" w:hAnsi="宋体" w:eastAsia="宋体"/>
          <w:sz w:val="52"/>
        </w:rPr>
        <w:t xml:space="preserve">第一章 磋商邀请函</w:t>
      </w:r>
      <w:bookmarkEnd w:id="0"/>
      <w:r>
        <w:rPr>
          <w:rFonts w:ascii="宋体" w:hAnsi="宋体" w:eastAsia="宋体"/>
          <w:sz w:val="52"/>
        </w:rPr>
      </w:r>
      <w:r/>
    </w:p>
    <w:p>
      <w:pPr>
        <w:pStyle w:val="641"/>
        <w:spacing w:line="360" w:lineRule="auto"/>
        <w:rPr>
          <w:rFonts w:ascii="宋体" w:hAnsi="宋体" w:eastAsia="宋体"/>
          <w:sz w:val="21"/>
          <w:szCs w:val="21"/>
          <w:u w:val="single"/>
        </w:rPr>
      </w:pPr>
      <w:r>
        <w:rPr>
          <w:rFonts w:ascii="宋体" w:hAnsi="宋体" w:eastAsia="宋体"/>
        </w:rPr>
        <w:br w:type="page" w:clear="all"/>
      </w:r>
      <w:r>
        <w:rPr>
          <w:rFonts w:ascii="宋体" w:hAnsi="宋体" w:eastAsia="宋体"/>
          <w:sz w:val="21"/>
          <w:szCs w:val="21"/>
          <w:u w:val="single"/>
        </w:rPr>
      </w:r>
      <w:r/>
    </w:p>
    <w:p>
      <w:pPr>
        <w:pStyle w:val="641"/>
        <w:ind w:firstLine="420"/>
        <w:spacing w:line="360" w:lineRule="auto"/>
        <w:rPr>
          <w:rFonts w:ascii="宋体" w:hAnsi="宋体" w:eastAsia="宋体"/>
          <w:sz w:val="21"/>
          <w:szCs w:val="21"/>
        </w:rPr>
        <w:pBdr>
          <w:top w:val="single" w:color="000000" w:sz="4" w:space="1"/>
          <w:left w:val="single" w:color="000000" w:sz="4" w:space="4"/>
          <w:bottom w:val="single" w:color="000000" w:sz="4" w:space="1"/>
          <w:right w:val="single" w:color="000000" w:sz="4" w:space="4"/>
        </w:pBdr>
      </w:pPr>
      <w:r/>
      <w:bookmarkStart w:id="1" w:name="_Toc28359012"/>
      <w:r/>
      <w:bookmarkStart w:id="2" w:name="_Toc35393798"/>
      <w:r/>
      <w:bookmarkStart w:id="3" w:name="_Toc28359089"/>
      <w:r/>
      <w:bookmarkStart w:id="4" w:name="_Toc35393629"/>
      <w:r>
        <w:rPr>
          <w:rFonts w:hint="eastAsia" w:ascii="宋体" w:hAnsi="宋体" w:eastAsia="宋体"/>
          <w:sz w:val="21"/>
          <w:szCs w:val="21"/>
        </w:rPr>
        <w:t xml:space="preserve">项目概况</w:t>
      </w:r>
      <w:r>
        <w:rPr>
          <w:rFonts w:ascii="宋体" w:hAnsi="宋体" w:eastAsia="宋体"/>
          <w:sz w:val="21"/>
          <w:szCs w:val="21"/>
        </w:rPr>
      </w:r>
      <w:r/>
    </w:p>
    <w:p>
      <w:pPr>
        <w:pStyle w:val="641"/>
        <w:ind w:firstLine="420"/>
        <w:spacing w:line="360" w:lineRule="auto"/>
        <w:rPr>
          <w:rFonts w:ascii="宋体" w:hAnsi="宋体" w:eastAsia="宋体"/>
          <w:sz w:val="21"/>
          <w:szCs w:val="21"/>
        </w:rPr>
        <w:pBdr>
          <w:top w:val="single" w:color="000000" w:sz="4" w:space="1"/>
          <w:left w:val="single" w:color="000000" w:sz="4" w:space="4"/>
          <w:bottom w:val="single" w:color="000000" w:sz="4" w:space="1"/>
          <w:right w:val="single" w:color="000000" w:sz="4" w:space="4"/>
        </w:pBdr>
      </w:pPr>
      <w:r>
        <w:rPr>
          <w:rFonts w:hint="eastAsia" w:ascii="宋体" w:hAnsi="宋体" w:eastAsia="宋体"/>
          <w:sz w:val="21"/>
          <w:szCs w:val="21"/>
          <w:u w:val="single"/>
        </w:rPr>
        <w:t xml:space="preserve">苏州市第三方参与医保基金监管项目</w:t>
      </w:r>
      <w:r>
        <w:rPr>
          <w:rFonts w:hint="eastAsia" w:ascii="宋体" w:hAnsi="宋体" w:eastAsia="宋体"/>
          <w:sz w:val="21"/>
          <w:szCs w:val="21"/>
        </w:rPr>
        <w:t xml:space="preserve">采购项目的潜在供应商应在</w:t>
      </w:r>
      <w:r>
        <w:rPr>
          <w:rFonts w:hint="eastAsia" w:ascii="宋体" w:hAnsi="宋体" w:eastAsia="宋体"/>
          <w:sz w:val="21"/>
          <w:szCs w:val="21"/>
          <w:u w:val="single"/>
        </w:rPr>
        <w:t xml:space="preserve">“苏采云”系统（网址：http://jszfcg.jsczt.cn/）获取采购文件，并于</w:t>
      </w:r>
      <w:r>
        <w:rPr>
          <w:rFonts w:hint="eastAsia" w:ascii="宋体" w:hAnsi="宋体" w:eastAsia="宋体"/>
          <w:bCs/>
          <w:sz w:val="21"/>
          <w:szCs w:val="21"/>
          <w:u w:val="single"/>
        </w:rPr>
        <w:t xml:space="preserve">2026年06月15日09点30分</w:t>
      </w:r>
      <w:r>
        <w:rPr>
          <w:rFonts w:hint="eastAsia" w:ascii="宋体" w:hAnsi="宋体" w:eastAsia="宋体"/>
          <w:bCs/>
          <w:sz w:val="21"/>
          <w:szCs w:val="21"/>
        </w:rPr>
        <w:t xml:space="preserve">（北京时间）前提交响应文件</w:t>
      </w:r>
      <w:r>
        <w:rPr>
          <w:rFonts w:hint="eastAsia" w:ascii="宋体" w:hAnsi="宋体" w:eastAsia="宋体"/>
          <w:sz w:val="21"/>
          <w:szCs w:val="21"/>
        </w:rPr>
        <w:t xml:space="preserve">。</w:t>
      </w:r>
      <w:r>
        <w:rPr>
          <w:rFonts w:ascii="宋体" w:hAnsi="宋体" w:eastAsia="宋体"/>
          <w:sz w:val="21"/>
          <w:szCs w:val="21"/>
        </w:rPr>
      </w:r>
      <w:r/>
    </w:p>
    <w:p>
      <w:pPr>
        <w:pStyle w:val="641"/>
        <w:spacing w:line="360" w:lineRule="auto"/>
        <w:rPr>
          <w:rFonts w:ascii="宋体" w:hAnsi="宋体" w:eastAsia="宋体" w:cs="宋体"/>
          <w:b/>
          <w:sz w:val="21"/>
          <w:szCs w:val="21"/>
        </w:rPr>
      </w:pPr>
      <w:r>
        <w:rPr>
          <w:rFonts w:hint="eastAsia" w:ascii="宋体" w:hAnsi="宋体" w:eastAsia="宋体" w:cs="宋体"/>
          <w:b/>
          <w:sz w:val="21"/>
          <w:szCs w:val="21"/>
        </w:rPr>
        <w:t xml:space="preserve">一、项目基本情况</w:t>
      </w:r>
      <w:bookmarkEnd w:id="1"/>
      <w:r/>
      <w:bookmarkEnd w:id="2"/>
      <w:r/>
      <w:bookmarkEnd w:id="3"/>
      <w:r/>
      <w:bookmarkEnd w:id="4"/>
      <w:r>
        <w:rPr>
          <w:rFonts w:ascii="宋体" w:hAnsi="宋体" w:eastAsia="宋体" w:cs="宋体"/>
          <w:b/>
          <w:sz w:val="21"/>
          <w:szCs w:val="21"/>
        </w:rPr>
      </w:r>
      <w:r/>
    </w:p>
    <w:p>
      <w:pPr>
        <w:pStyle w:val="641"/>
        <w:ind w:firstLine="420"/>
        <w:spacing w:line="360" w:lineRule="auto"/>
        <w:rPr>
          <w:rFonts w:ascii="宋体" w:hAnsi="宋体" w:eastAsia="宋体"/>
          <w:sz w:val="21"/>
          <w:szCs w:val="21"/>
        </w:rPr>
      </w:pPr>
      <w:r>
        <w:rPr>
          <w:rFonts w:hint="eastAsia" w:ascii="宋体" w:hAnsi="宋体" w:eastAsia="宋体"/>
          <w:sz w:val="21"/>
          <w:szCs w:val="21"/>
        </w:rPr>
        <w:t xml:space="preserve">1.项目编号：</w:t>
      </w:r>
      <w:r>
        <w:rPr>
          <w:rFonts w:ascii="宋体" w:hAnsi="宋体" w:eastAsia="宋体" w:cs="宋体"/>
          <w:color w:val="000000"/>
          <w:sz w:val="21"/>
          <w:szCs w:val="21"/>
        </w:rPr>
        <w:t xml:space="preserve">JSZC-320500-SZHX-C2026-0019</w:t>
      </w:r>
      <w:r>
        <w:rPr>
          <w:rFonts w:ascii="宋体" w:hAnsi="宋体" w:eastAsia="宋体"/>
          <w:sz w:val="21"/>
          <w:szCs w:val="21"/>
        </w:rPr>
      </w:r>
      <w:r/>
    </w:p>
    <w:p>
      <w:pPr>
        <w:pStyle w:val="641"/>
        <w:ind w:firstLine="420"/>
        <w:spacing w:line="360" w:lineRule="auto"/>
        <w:rPr>
          <w:rFonts w:ascii="宋体" w:hAnsi="宋体" w:eastAsia="宋体"/>
          <w:sz w:val="21"/>
          <w:szCs w:val="21"/>
          <w:u w:val="single"/>
        </w:rPr>
      </w:pPr>
      <w:r>
        <w:rPr>
          <w:rFonts w:hint="eastAsia" w:ascii="宋体" w:hAnsi="宋体" w:eastAsia="宋体"/>
          <w:sz w:val="21"/>
          <w:szCs w:val="21"/>
        </w:rPr>
        <w:t xml:space="preserve">2.项目名称：苏州市第三方参与医保基金监管项目</w:t>
      </w:r>
      <w:r>
        <w:rPr>
          <w:rFonts w:ascii="宋体" w:hAnsi="宋体" w:eastAsia="宋体"/>
          <w:sz w:val="21"/>
          <w:szCs w:val="21"/>
          <w:u w:val="single"/>
        </w:rPr>
      </w:r>
      <w:r/>
    </w:p>
    <w:p>
      <w:pPr>
        <w:pStyle w:val="641"/>
        <w:ind w:firstLine="420"/>
        <w:spacing w:line="360" w:lineRule="auto"/>
        <w:rPr>
          <w:rFonts w:ascii="宋体" w:hAnsi="宋体" w:eastAsia="宋体"/>
          <w:sz w:val="21"/>
          <w:szCs w:val="21"/>
        </w:rPr>
      </w:pPr>
      <w:r>
        <w:rPr>
          <w:rFonts w:hint="eastAsia" w:ascii="宋体" w:hAnsi="宋体" w:eastAsia="宋体"/>
          <w:sz w:val="21"/>
          <w:szCs w:val="21"/>
        </w:rPr>
        <w:t xml:space="preserve">3.采购方式：竞争性磋商</w:t>
      </w:r>
      <w:r>
        <w:rPr>
          <w:rFonts w:ascii="宋体" w:hAnsi="宋体" w:eastAsia="宋体"/>
          <w:sz w:val="21"/>
          <w:szCs w:val="21"/>
        </w:rPr>
      </w:r>
      <w:r/>
    </w:p>
    <w:p>
      <w:pPr>
        <w:pStyle w:val="641"/>
        <w:ind w:firstLine="420"/>
        <w:spacing w:line="360" w:lineRule="auto"/>
        <w:rPr>
          <w:rFonts w:ascii="宋体" w:hAnsi="宋体" w:eastAsia="宋体"/>
          <w:sz w:val="21"/>
          <w:szCs w:val="21"/>
        </w:rPr>
      </w:pPr>
      <w:r>
        <w:rPr>
          <w:rFonts w:hint="eastAsia" w:ascii="宋体" w:hAnsi="宋体" w:eastAsia="宋体"/>
          <w:sz w:val="21"/>
          <w:szCs w:val="21"/>
        </w:rPr>
        <w:t xml:space="preserve">4.预算金额：人民币壹佰万元整（￥：1000000.00，含采购代理费）</w:t>
      </w:r>
      <w:bookmarkStart w:id="5" w:name="_Toc28359013"/>
      <w:r/>
      <w:bookmarkStart w:id="6" w:name="_Toc35393799"/>
      <w:r/>
      <w:bookmarkStart w:id="7" w:name="_Toc28359090"/>
      <w:r/>
      <w:bookmarkStart w:id="8" w:name="_Toc35393630"/>
      <w:r>
        <w:rPr>
          <w:rFonts w:ascii="宋体" w:hAnsi="宋体" w:eastAsia="宋体"/>
          <w:sz w:val="21"/>
          <w:szCs w:val="21"/>
        </w:rPr>
      </w:r>
      <w:r/>
    </w:p>
    <w:p>
      <w:pPr>
        <w:pStyle w:val="641"/>
        <w:ind w:firstLine="420"/>
        <w:spacing w:line="360" w:lineRule="auto"/>
        <w:rPr>
          <w:rFonts w:ascii="宋体" w:hAnsi="宋体" w:eastAsia="宋体"/>
          <w:sz w:val="21"/>
          <w:szCs w:val="21"/>
        </w:rPr>
      </w:pPr>
      <w:r>
        <w:rPr>
          <w:rFonts w:hint="eastAsia" w:ascii="宋体" w:hAnsi="宋体" w:eastAsia="宋体"/>
          <w:sz w:val="21"/>
          <w:szCs w:val="21"/>
        </w:rPr>
        <w:t xml:space="preserve">5.最高限价：人民币玖拾捌万</w:t>
      </w:r>
      <w:r>
        <w:rPr>
          <w:rFonts w:hint="eastAsia" w:ascii="宋体" w:hAnsi="宋体" w:eastAsia="宋体"/>
          <w:sz w:val="21"/>
          <w:szCs w:val="21"/>
        </w:rPr>
        <w:t xml:space="preserve">伍仟元整（￥：985000.00）</w:t>
      </w:r>
      <w:r>
        <w:rPr>
          <w:rFonts w:ascii="宋体" w:hAnsi="宋体" w:eastAsia="宋体"/>
          <w:sz w:val="21"/>
          <w:szCs w:val="21"/>
        </w:rPr>
      </w:r>
      <w:r/>
    </w:p>
    <w:p>
      <w:pPr>
        <w:pStyle w:val="641"/>
        <w:ind w:firstLine="424"/>
        <w:spacing w:line="360" w:lineRule="auto"/>
        <w:rPr>
          <w:rFonts w:hint="eastAsia" w:ascii="宋体" w:hAnsi="宋体" w:eastAsia="宋体"/>
          <w:sz w:val="21"/>
          <w:szCs w:val="21"/>
        </w:rPr>
      </w:pPr>
      <w:r>
        <w:rPr>
          <w:rFonts w:hint="eastAsia" w:ascii="宋体" w:hAnsi="宋体" w:eastAsia="宋体"/>
          <w:sz w:val="21"/>
          <w:szCs w:val="21"/>
        </w:rPr>
        <w:t xml:space="preserve">6.采购需求：</w:t>
      </w:r>
      <w:r/>
    </w:p>
    <w:p>
      <w:pPr>
        <w:pStyle w:val="641"/>
        <w:ind w:firstLine="420"/>
        <w:spacing w:line="360" w:lineRule="auto"/>
        <w:rPr>
          <w:rFonts w:hint="eastAsia" w:ascii="宋体" w:hAnsi="宋体" w:eastAsia="宋体"/>
          <w:sz w:val="21"/>
          <w:szCs w:val="21"/>
        </w:rPr>
      </w:pPr>
      <w:r>
        <w:rPr>
          <w:rFonts w:hint="eastAsia" w:ascii="宋体" w:hAnsi="宋体" w:eastAsia="宋体"/>
          <w:sz w:val="21"/>
          <w:szCs w:val="21"/>
        </w:rPr>
        <w:t xml:space="preserve">（1）协助飞行检查。安排检查人员配合市医保局参与国家、省、市飞检相关工作。</w:t>
      </w:r>
      <w:r/>
    </w:p>
    <w:p>
      <w:pPr>
        <w:pStyle w:val="641"/>
        <w:ind w:firstLine="420"/>
        <w:spacing w:line="360" w:lineRule="auto"/>
        <w:rPr>
          <w:rFonts w:hint="eastAsia" w:ascii="宋体" w:hAnsi="宋体" w:eastAsia="宋体"/>
          <w:sz w:val="21"/>
          <w:szCs w:val="21"/>
        </w:rPr>
      </w:pPr>
      <w:r>
        <w:rPr>
          <w:rFonts w:hint="eastAsia" w:ascii="宋体" w:hAnsi="宋体" w:eastAsia="宋体"/>
          <w:sz w:val="21"/>
          <w:szCs w:val="21"/>
        </w:rPr>
        <w:t xml:space="preserve">（2）协助专项整治。配合市医保局开展对重点领域、重点机构、重点行为的专项整治工作。</w:t>
      </w:r>
      <w:r/>
    </w:p>
    <w:p>
      <w:pPr>
        <w:pStyle w:val="641"/>
        <w:ind w:firstLine="420"/>
        <w:spacing w:line="360" w:lineRule="auto"/>
        <w:rPr>
          <w:rFonts w:hint="eastAsia" w:ascii="宋体" w:hAnsi="宋体" w:eastAsia="宋体"/>
          <w:sz w:val="21"/>
          <w:szCs w:val="21"/>
        </w:rPr>
      </w:pPr>
      <w:r>
        <w:rPr>
          <w:rFonts w:hint="eastAsia" w:ascii="宋体" w:hAnsi="宋体" w:eastAsia="宋体"/>
          <w:sz w:val="21"/>
          <w:szCs w:val="21"/>
        </w:rPr>
        <w:t xml:space="preserve">（3）协助日常监管。根据年度监督检查计划，配合市医保局做好“双随机”检查、大市交叉互查等现场检查工作。</w:t>
      </w:r>
      <w:r/>
    </w:p>
    <w:p>
      <w:pPr>
        <w:pStyle w:val="641"/>
        <w:ind w:firstLine="420"/>
        <w:spacing w:line="360" w:lineRule="auto"/>
        <w:rPr>
          <w:rFonts w:hint="eastAsia" w:ascii="宋体" w:hAnsi="宋体" w:eastAsia="宋体"/>
          <w:sz w:val="21"/>
          <w:szCs w:val="21"/>
        </w:rPr>
      </w:pPr>
      <w:r>
        <w:rPr>
          <w:rFonts w:hint="eastAsia" w:ascii="宋体" w:hAnsi="宋体" w:eastAsia="宋体"/>
          <w:sz w:val="21"/>
          <w:szCs w:val="21"/>
        </w:rPr>
        <w:t xml:space="preserve">（4）协助数据筛查。提供包括数据筛查及大数据风控等在内的数据信息服务，配合开展大数据反欺诈工作，对日常监管中的医疗消费嫌疑数据、医保基金违规支出、违规收费等行为进行筛查，在各类检查中提供数据信息支持。</w:t>
      </w:r>
      <w:r/>
    </w:p>
    <w:p>
      <w:pPr>
        <w:pStyle w:val="641"/>
        <w:ind w:firstLine="420"/>
        <w:spacing w:line="360" w:lineRule="auto"/>
        <w:rPr>
          <w:rFonts w:hint="eastAsia" w:ascii="宋体" w:hAnsi="宋体" w:eastAsia="宋体"/>
          <w:sz w:val="21"/>
          <w:szCs w:val="21"/>
        </w:rPr>
      </w:pPr>
      <w:r>
        <w:rPr>
          <w:rFonts w:hint="eastAsia" w:ascii="宋体" w:hAnsi="宋体" w:eastAsia="宋体"/>
          <w:sz w:val="21"/>
          <w:szCs w:val="21"/>
        </w:rPr>
        <w:t xml:space="preserve">（5）协助社会监督。协助市医保局做好举报投诉线索核查工作。</w:t>
      </w:r>
      <w:r/>
    </w:p>
    <w:p>
      <w:pPr>
        <w:pStyle w:val="641"/>
        <w:ind w:firstLine="420"/>
        <w:spacing w:line="360" w:lineRule="auto"/>
        <w:rPr>
          <w:rFonts w:ascii="宋体" w:hAnsi="宋体" w:eastAsia="宋体"/>
          <w:sz w:val="21"/>
          <w:szCs w:val="21"/>
        </w:rPr>
      </w:pPr>
      <w:r>
        <w:rPr>
          <w:rFonts w:hint="eastAsia" w:ascii="宋体" w:hAnsi="宋体" w:eastAsia="宋体"/>
          <w:sz w:val="21"/>
          <w:szCs w:val="21"/>
        </w:rPr>
        <w:t xml:space="preserve">（6）其他。完成市医保局布置的其他辅助监管工作。</w:t>
      </w:r>
      <w:r>
        <w:rPr>
          <w:rFonts w:ascii="宋体" w:hAnsi="宋体" w:eastAsia="宋体"/>
          <w:sz w:val="21"/>
          <w:szCs w:val="21"/>
        </w:rPr>
      </w:r>
      <w:r/>
    </w:p>
    <w:p>
      <w:pPr>
        <w:pStyle w:val="641"/>
        <w:ind w:firstLine="420"/>
        <w:spacing w:line="360" w:lineRule="auto"/>
        <w:rPr>
          <w:rFonts w:hint="eastAsia" w:ascii="宋体" w:hAnsi="宋体" w:eastAsia="宋体"/>
          <w:sz w:val="21"/>
          <w:szCs w:val="21"/>
        </w:rPr>
      </w:pPr>
      <w:r>
        <w:rPr>
          <w:rFonts w:hint="eastAsia" w:ascii="宋体" w:hAnsi="宋体" w:eastAsia="宋体"/>
          <w:sz w:val="21"/>
          <w:szCs w:val="21"/>
        </w:rPr>
        <w:t xml:space="preserve">7.合同履行期限：合同签订之日</w:t>
      </w:r>
      <w:r>
        <w:rPr>
          <w:rFonts w:hint="eastAsia" w:ascii="宋体" w:hAnsi="宋体" w:eastAsia="宋体" w:cs="宋体"/>
          <w:sz w:val="21"/>
          <w:szCs w:val="21"/>
        </w:rPr>
        <w:t xml:space="preserve">（如人员未按要求到位，顺延至人员按要求到位之日）</w:t>
      </w:r>
      <w:r>
        <w:rPr>
          <w:rFonts w:hint="eastAsia" w:ascii="宋体" w:hAnsi="宋体" w:eastAsia="宋体"/>
          <w:sz w:val="21"/>
          <w:szCs w:val="21"/>
        </w:rPr>
        <w:t xml:space="preserve">起一年。</w:t>
      </w:r>
      <w:r/>
    </w:p>
    <w:p>
      <w:pPr>
        <w:pStyle w:val="641"/>
        <w:ind w:firstLine="420"/>
        <w:spacing w:line="360" w:lineRule="auto"/>
        <w:rPr>
          <w:rFonts w:ascii="宋体" w:hAnsi="宋体" w:eastAsia="宋体"/>
          <w:sz w:val="21"/>
          <w:szCs w:val="21"/>
        </w:rPr>
      </w:pPr>
      <w:r>
        <w:rPr>
          <w:rFonts w:hint="eastAsia" w:ascii="宋体" w:hAnsi="宋体" w:eastAsia="宋体"/>
          <w:sz w:val="21"/>
          <w:szCs w:val="21"/>
        </w:rPr>
        <w:t xml:space="preserve">8.本项目不接受联合体。</w:t>
      </w:r>
      <w:r>
        <w:rPr>
          <w:rFonts w:ascii="宋体" w:hAnsi="宋体" w:eastAsia="宋体"/>
          <w:sz w:val="21"/>
          <w:szCs w:val="21"/>
        </w:rPr>
      </w:r>
      <w:r/>
    </w:p>
    <w:p>
      <w:pPr>
        <w:pStyle w:val="641"/>
        <w:spacing w:line="360" w:lineRule="auto"/>
        <w:rPr>
          <w:rFonts w:ascii="宋体" w:hAnsi="宋体" w:eastAsia="宋体" w:cs="宋体"/>
          <w:b/>
          <w:sz w:val="21"/>
          <w:szCs w:val="21"/>
        </w:rPr>
      </w:pPr>
      <w:r>
        <w:rPr>
          <w:rFonts w:hint="eastAsia" w:ascii="宋体" w:hAnsi="宋体" w:eastAsia="宋体" w:cs="宋体"/>
          <w:b/>
          <w:sz w:val="21"/>
          <w:szCs w:val="21"/>
        </w:rPr>
        <w:t xml:space="preserve">二、申请人的资格要求：</w:t>
      </w:r>
      <w:bookmarkEnd w:id="5"/>
      <w:r/>
      <w:bookmarkEnd w:id="6"/>
      <w:r/>
      <w:bookmarkEnd w:id="7"/>
      <w:r/>
      <w:bookmarkEnd w:id="8"/>
      <w:r>
        <w:rPr>
          <w:rFonts w:ascii="宋体" w:hAnsi="宋体" w:eastAsia="宋体" w:cs="宋体"/>
          <w:b/>
          <w:sz w:val="21"/>
          <w:szCs w:val="21"/>
        </w:rPr>
      </w:r>
      <w:r/>
    </w:p>
    <w:p>
      <w:pPr>
        <w:pStyle w:val="641"/>
        <w:ind w:firstLine="420"/>
        <w:spacing w:line="360" w:lineRule="auto"/>
        <w:rPr>
          <w:rFonts w:ascii="宋体" w:hAnsi="宋体" w:eastAsia="宋体"/>
          <w:sz w:val="21"/>
          <w:szCs w:val="21"/>
        </w:rPr>
      </w:pPr>
      <w:r>
        <w:rPr>
          <w:rFonts w:hint="eastAsia" w:ascii="宋体" w:hAnsi="宋体" w:eastAsia="宋体"/>
          <w:sz w:val="21"/>
          <w:szCs w:val="21"/>
        </w:rPr>
        <w:t xml:space="preserve">1.满足《中华人民共和国政府采购法》第二十二条规定：</w:t>
      </w:r>
      <w:r>
        <w:rPr>
          <w:rFonts w:ascii="宋体" w:hAnsi="宋体" w:eastAsia="宋体"/>
          <w:sz w:val="21"/>
          <w:szCs w:val="21"/>
        </w:rPr>
      </w:r>
      <w:r/>
    </w:p>
    <w:p>
      <w:pPr>
        <w:pStyle w:val="641"/>
        <w:ind w:firstLine="420"/>
        <w:spacing w:line="360" w:lineRule="auto"/>
        <w:rPr>
          <w:rFonts w:ascii="宋体" w:hAnsi="宋体" w:eastAsia="宋体"/>
          <w:sz w:val="21"/>
          <w:szCs w:val="21"/>
        </w:rPr>
      </w:pPr>
      <w:r/>
      <w:bookmarkStart w:id="9" w:name="_Toc28359014"/>
      <w:r/>
      <w:bookmarkStart w:id="10" w:name="_Toc28359091"/>
      <w:r>
        <w:rPr>
          <w:rFonts w:hint="eastAsia" w:ascii="宋体" w:hAnsi="宋体" w:eastAsia="宋体"/>
          <w:sz w:val="21"/>
          <w:szCs w:val="21"/>
        </w:rPr>
        <w:t xml:space="preserve">（1）具有独立承担民事责任的能力；</w:t>
      </w:r>
      <w:r>
        <w:rPr>
          <w:rFonts w:ascii="宋体" w:hAnsi="宋体" w:eastAsia="宋体"/>
          <w:sz w:val="21"/>
          <w:szCs w:val="21"/>
        </w:rPr>
      </w:r>
      <w:r/>
    </w:p>
    <w:p>
      <w:pPr>
        <w:pStyle w:val="641"/>
        <w:ind w:firstLine="420"/>
        <w:spacing w:line="360" w:lineRule="auto"/>
        <w:rPr>
          <w:rFonts w:ascii="宋体" w:hAnsi="宋体" w:eastAsia="宋体"/>
          <w:sz w:val="21"/>
          <w:szCs w:val="21"/>
        </w:rPr>
      </w:pPr>
      <w:r>
        <w:rPr>
          <w:rFonts w:hint="eastAsia" w:ascii="宋体" w:hAnsi="宋体" w:eastAsia="宋体"/>
          <w:sz w:val="21"/>
          <w:szCs w:val="21"/>
        </w:rPr>
        <w:t xml:space="preserve">（2）具有良好的商业信誉和健全的财务会计制度；</w:t>
      </w:r>
      <w:r>
        <w:rPr>
          <w:rFonts w:ascii="宋体" w:hAnsi="宋体" w:eastAsia="宋体"/>
          <w:sz w:val="21"/>
          <w:szCs w:val="21"/>
        </w:rPr>
      </w:r>
      <w:r/>
    </w:p>
    <w:p>
      <w:pPr>
        <w:pStyle w:val="641"/>
        <w:ind w:firstLine="420"/>
        <w:spacing w:line="360" w:lineRule="auto"/>
        <w:rPr>
          <w:rFonts w:ascii="宋体" w:hAnsi="宋体" w:eastAsia="宋体"/>
          <w:sz w:val="21"/>
          <w:szCs w:val="21"/>
        </w:rPr>
      </w:pPr>
      <w:r>
        <w:rPr>
          <w:rFonts w:hint="eastAsia" w:ascii="宋体" w:hAnsi="宋体" w:eastAsia="宋体"/>
          <w:sz w:val="21"/>
          <w:szCs w:val="21"/>
        </w:rPr>
        <w:t xml:space="preserve">（3）具有履行合同所必需的设备和专业技术能力；</w:t>
      </w:r>
      <w:r>
        <w:rPr>
          <w:rFonts w:ascii="宋体" w:hAnsi="宋体" w:eastAsia="宋体"/>
          <w:sz w:val="21"/>
          <w:szCs w:val="21"/>
        </w:rPr>
      </w:r>
      <w:r/>
    </w:p>
    <w:p>
      <w:pPr>
        <w:pStyle w:val="641"/>
        <w:ind w:firstLine="420"/>
        <w:spacing w:line="360" w:lineRule="auto"/>
        <w:rPr>
          <w:rFonts w:ascii="宋体" w:hAnsi="宋体" w:eastAsia="宋体"/>
          <w:sz w:val="21"/>
          <w:szCs w:val="21"/>
        </w:rPr>
      </w:pPr>
      <w:r>
        <w:rPr>
          <w:rFonts w:hint="eastAsia" w:ascii="宋体" w:hAnsi="宋体" w:eastAsia="宋体"/>
          <w:sz w:val="21"/>
          <w:szCs w:val="21"/>
        </w:rPr>
        <w:t xml:space="preserve">（4）有依法缴纳税收和社会保障资金的良好记录；</w:t>
      </w:r>
      <w:r>
        <w:rPr>
          <w:rFonts w:ascii="宋体" w:hAnsi="宋体" w:eastAsia="宋体"/>
          <w:sz w:val="21"/>
          <w:szCs w:val="21"/>
        </w:rPr>
      </w:r>
      <w:r/>
    </w:p>
    <w:p>
      <w:pPr>
        <w:pStyle w:val="641"/>
        <w:ind w:firstLine="420"/>
        <w:spacing w:line="360" w:lineRule="auto"/>
        <w:rPr>
          <w:rFonts w:ascii="宋体" w:hAnsi="宋体" w:eastAsia="宋体"/>
          <w:sz w:val="21"/>
          <w:szCs w:val="21"/>
        </w:rPr>
      </w:pPr>
      <w:r>
        <w:rPr>
          <w:rFonts w:hint="eastAsia" w:ascii="宋体" w:hAnsi="宋体" w:eastAsia="宋体"/>
          <w:sz w:val="21"/>
          <w:szCs w:val="21"/>
        </w:rPr>
        <w:t xml:space="preserve">（5）参加政府采购活</w:t>
      </w:r>
      <w:r>
        <w:rPr>
          <w:rFonts w:hint="eastAsia" w:ascii="宋体" w:hAnsi="宋体" w:eastAsia="宋体"/>
          <w:sz w:val="21"/>
          <w:szCs w:val="21"/>
        </w:rPr>
        <w:t xml:space="preserve">动前三年内，在经营活动中没有重大违法记</w:t>
      </w:r>
      <w:r>
        <w:rPr>
          <w:rFonts w:hint="eastAsia" w:ascii="宋体" w:hAnsi="宋体" w:eastAsia="宋体"/>
          <w:sz w:val="21"/>
          <w:szCs w:val="21"/>
        </w:rPr>
        <w:t xml:space="preserve">录；</w:t>
      </w:r>
      <w:r>
        <w:rPr>
          <w:rFonts w:ascii="宋体" w:hAnsi="宋体" w:eastAsia="宋体"/>
          <w:sz w:val="21"/>
          <w:szCs w:val="21"/>
        </w:rPr>
      </w:r>
      <w:r/>
    </w:p>
    <w:p>
      <w:pPr>
        <w:pStyle w:val="641"/>
        <w:ind w:firstLine="420"/>
        <w:spacing w:line="360" w:lineRule="auto"/>
        <w:rPr>
          <w:rFonts w:ascii="宋体" w:hAnsi="宋体" w:eastAsia="宋体"/>
          <w:sz w:val="21"/>
          <w:szCs w:val="21"/>
        </w:rPr>
      </w:pPr>
      <w:r>
        <w:rPr>
          <w:rFonts w:hint="eastAsia" w:ascii="宋体" w:hAnsi="宋体" w:eastAsia="宋体"/>
          <w:sz w:val="21"/>
          <w:szCs w:val="21"/>
        </w:rPr>
        <w:t xml:space="preserve">（6）法律、行政法规规定的其他条件。</w:t>
      </w:r>
      <w:r>
        <w:rPr>
          <w:rFonts w:ascii="宋体" w:hAnsi="宋体" w:eastAsia="宋体"/>
          <w:sz w:val="21"/>
          <w:szCs w:val="21"/>
        </w:rPr>
      </w:r>
      <w:r/>
    </w:p>
    <w:p>
      <w:pPr>
        <w:pStyle w:val="641"/>
        <w:ind w:firstLine="420"/>
        <w:spacing w:line="360" w:lineRule="auto"/>
        <w:rPr>
          <w:rFonts w:ascii="宋体" w:hAnsi="宋体" w:eastAsia="宋体"/>
          <w:sz w:val="21"/>
          <w:szCs w:val="21"/>
        </w:rPr>
      </w:pPr>
      <w:r>
        <w:rPr>
          <w:rFonts w:ascii="宋体" w:hAnsi="宋体" w:eastAsia="宋体"/>
          <w:sz w:val="21"/>
          <w:szCs w:val="21"/>
        </w:rPr>
        <w:t xml:space="preserve">2</w:t>
      </w:r>
      <w:r>
        <w:rPr>
          <w:rFonts w:hint="eastAsia" w:ascii="宋体" w:hAnsi="宋体" w:eastAsia="宋体"/>
          <w:sz w:val="21"/>
          <w:szCs w:val="21"/>
        </w:rPr>
        <w:t xml:space="preserve">.落实政府采购政策需满足的资格要求：无</w:t>
      </w:r>
      <w:r>
        <w:rPr>
          <w:rFonts w:ascii="宋体" w:hAnsi="宋体" w:eastAsia="宋体"/>
          <w:sz w:val="21"/>
          <w:szCs w:val="21"/>
        </w:rPr>
      </w:r>
      <w:r/>
    </w:p>
    <w:p>
      <w:pPr>
        <w:pStyle w:val="641"/>
        <w:ind w:firstLine="420"/>
        <w:spacing w:line="360" w:lineRule="auto"/>
        <w:rPr>
          <w:rFonts w:ascii="宋体" w:hAnsi="宋体" w:eastAsia="宋体"/>
          <w:sz w:val="21"/>
          <w:szCs w:val="21"/>
        </w:rPr>
      </w:pPr>
      <w:r>
        <w:rPr>
          <w:rFonts w:hint="eastAsia" w:ascii="宋体" w:hAnsi="宋体" w:eastAsia="宋体"/>
          <w:sz w:val="21"/>
          <w:szCs w:val="21"/>
        </w:rPr>
        <w:t xml:space="preserve">3.本项目的特定资格要求：</w:t>
      </w:r>
      <w:r>
        <w:rPr>
          <w:rFonts w:ascii="宋体" w:hAnsi="宋体" w:eastAsia="宋体"/>
          <w:sz w:val="21"/>
          <w:szCs w:val="21"/>
        </w:rPr>
      </w:r>
      <w:r/>
    </w:p>
    <w:p>
      <w:pPr>
        <w:pStyle w:val="641"/>
        <w:ind w:firstLine="420"/>
        <w:spacing w:line="360" w:lineRule="auto"/>
        <w:rPr>
          <w:rFonts w:hint="eastAsia" w:ascii="宋体" w:hAnsi="宋体" w:eastAsia="宋体"/>
          <w:sz w:val="21"/>
          <w:szCs w:val="21"/>
        </w:rPr>
      </w:pPr>
      <w:r/>
      <w:bookmarkEnd w:id="9"/>
      <w:r/>
      <w:bookmarkEnd w:id="10"/>
      <w:r/>
      <w:bookmarkStart w:id="11" w:name="_Toc35393789"/>
      <w:r/>
      <w:bookmarkStart w:id="12" w:name="_Toc28359001"/>
      <w:r/>
      <w:bookmarkStart w:id="13" w:name="_Toc28359015"/>
      <w:r/>
      <w:bookmarkStart w:id="14" w:name="_Toc35393801"/>
      <w:r/>
      <w:bookmarkStart w:id="15" w:name="_Toc35393632"/>
      <w:r/>
      <w:bookmarkStart w:id="16" w:name="_Toc28359092"/>
      <w:r>
        <w:rPr>
          <w:rFonts w:hint="eastAsia" w:ascii="宋体" w:hAnsi="宋体" w:eastAsia="宋体"/>
          <w:sz w:val="21"/>
          <w:szCs w:val="21"/>
        </w:rPr>
        <w:t xml:space="preserve">（1）单位负责人为同一人或者存在直接控股、管理关系的不同供应商（包含法定代表人为同一个人的两个及两个以上法人，母公司、全资子公司及其控股公司），不得参加同一合同项下的政府采购活动。</w:t>
      </w:r>
      <w:r/>
    </w:p>
    <w:p>
      <w:pPr>
        <w:pStyle w:val="641"/>
        <w:ind w:firstLine="420"/>
        <w:spacing w:line="360" w:lineRule="auto"/>
        <w:rPr>
          <w:rFonts w:hint="eastAsia" w:ascii="宋体" w:hAnsi="宋体" w:eastAsia="宋体"/>
          <w:sz w:val="21"/>
          <w:szCs w:val="21"/>
        </w:rPr>
      </w:pPr>
      <w:r>
        <w:rPr>
          <w:rFonts w:hint="eastAsia" w:ascii="宋体" w:hAnsi="宋体" w:eastAsia="宋体"/>
          <w:sz w:val="21"/>
          <w:szCs w:val="21"/>
        </w:rPr>
        <w:t xml:space="preserve">（2）法人的分支机构不得参加投标（除银行、保险、石油石化、电力、电信等行业特殊情况外）。</w:t>
      </w:r>
      <w:r/>
    </w:p>
    <w:p>
      <w:pPr>
        <w:pStyle w:val="641"/>
        <w:spacing w:line="360" w:lineRule="auto"/>
        <w:rPr>
          <w:rFonts w:ascii="宋体" w:hAnsi="宋体" w:eastAsia="宋体" w:cs="宋体"/>
          <w:b/>
          <w:bCs/>
          <w:sz w:val="21"/>
          <w:szCs w:val="21"/>
        </w:rPr>
      </w:pPr>
      <w:r>
        <w:rPr>
          <w:rFonts w:hint="eastAsia" w:ascii="宋体" w:hAnsi="宋体" w:eastAsia="宋体" w:cs="宋体"/>
          <w:b/>
          <w:bCs/>
          <w:sz w:val="21"/>
          <w:szCs w:val="21"/>
        </w:rPr>
        <w:t xml:space="preserve">三、获取采购文件</w:t>
      </w:r>
      <w:r>
        <w:rPr>
          <w:rFonts w:ascii="宋体" w:hAnsi="宋体" w:eastAsia="宋体" w:cs="宋体"/>
          <w:b/>
          <w:bCs/>
          <w:sz w:val="21"/>
          <w:szCs w:val="21"/>
        </w:rPr>
      </w:r>
      <w:r/>
    </w:p>
    <w:p>
      <w:pPr>
        <w:pStyle w:val="660"/>
        <w:spacing w:line="360" w:lineRule="auto"/>
        <w:rPr>
          <w:rFonts w:ascii="宋体" w:hAnsi="宋体" w:eastAsia="宋体" w:cs="宋体"/>
          <w:bCs/>
          <w:sz w:val="21"/>
          <w:szCs w:val="21"/>
        </w:rPr>
      </w:pPr>
      <w:r/>
      <w:bookmarkEnd w:id="11"/>
      <w:r/>
      <w:bookmarkEnd w:id="12"/>
      <w:r>
        <w:rPr>
          <w:rFonts w:hint="eastAsia" w:ascii="宋体" w:hAnsi="宋体" w:eastAsia="宋体" w:cs="宋体"/>
          <w:bCs/>
          <w:sz w:val="21"/>
          <w:szCs w:val="21"/>
        </w:rPr>
        <w:t xml:space="preserve">1、时间：自公告发布之日起</w:t>
      </w:r>
      <w:r>
        <w:rPr>
          <w:rFonts w:ascii="宋体" w:hAnsi="宋体" w:eastAsia="宋体" w:cs="宋体"/>
          <w:bCs/>
          <w:sz w:val="21"/>
          <w:szCs w:val="21"/>
        </w:rPr>
        <w:t xml:space="preserve">5</w:t>
      </w:r>
      <w:r>
        <w:rPr>
          <w:rFonts w:hint="eastAsia" w:ascii="宋体" w:hAnsi="宋体" w:eastAsia="宋体" w:cs="宋体"/>
          <w:bCs/>
          <w:sz w:val="21"/>
          <w:szCs w:val="21"/>
        </w:rPr>
        <w:t xml:space="preserve">个工作日</w:t>
      </w:r>
      <w:r>
        <w:rPr>
          <w:rFonts w:ascii="宋体" w:hAnsi="宋体" w:eastAsia="宋体" w:cs="宋体"/>
          <w:bCs/>
          <w:sz w:val="21"/>
          <w:szCs w:val="21"/>
        </w:rPr>
      </w:r>
      <w:r/>
    </w:p>
    <w:p>
      <w:pPr>
        <w:pStyle w:val="660"/>
        <w:spacing w:line="360" w:lineRule="auto"/>
        <w:rPr>
          <w:rFonts w:ascii="宋体" w:hAnsi="宋体" w:eastAsia="宋体" w:cs="宋体"/>
          <w:bCs/>
          <w:sz w:val="21"/>
          <w:szCs w:val="21"/>
        </w:rPr>
      </w:pPr>
      <w:r>
        <w:rPr>
          <w:rFonts w:hint="eastAsia" w:ascii="宋体" w:hAnsi="宋体" w:eastAsia="宋体" w:cs="宋体"/>
          <w:bCs/>
          <w:sz w:val="21"/>
          <w:szCs w:val="21"/>
        </w:rPr>
        <w:t xml:space="preserve">2、地点：“苏采云”系统自行下载采购文件</w:t>
      </w:r>
      <w:r>
        <w:rPr>
          <w:rFonts w:ascii="宋体" w:hAnsi="宋体" w:eastAsia="宋体" w:cs="宋体"/>
          <w:bCs/>
          <w:sz w:val="21"/>
          <w:szCs w:val="21"/>
        </w:rPr>
      </w:r>
      <w:r/>
    </w:p>
    <w:p>
      <w:pPr>
        <w:pStyle w:val="660"/>
        <w:spacing w:line="360" w:lineRule="auto"/>
        <w:rPr>
          <w:rFonts w:ascii="宋体" w:hAnsi="宋体" w:eastAsia="宋体" w:cs="宋体"/>
          <w:bCs/>
          <w:sz w:val="21"/>
          <w:szCs w:val="21"/>
        </w:rPr>
      </w:pPr>
      <w:r>
        <w:rPr>
          <w:rFonts w:hint="eastAsia" w:ascii="宋体" w:hAnsi="宋体" w:eastAsia="宋体" w:cs="宋体"/>
          <w:bCs/>
          <w:sz w:val="21"/>
          <w:szCs w:val="21"/>
        </w:rPr>
        <w:t xml:space="preserve">3、方式：</w:t>
      </w:r>
      <w:r>
        <w:rPr>
          <w:rFonts w:ascii="宋体" w:hAnsi="宋体" w:eastAsia="宋体" w:cs="宋体"/>
          <w:bCs/>
          <w:sz w:val="21"/>
          <w:szCs w:val="21"/>
        </w:rPr>
      </w:r>
      <w:r/>
    </w:p>
    <w:p>
      <w:pPr>
        <w:pStyle w:val="660"/>
        <w:spacing w:line="360" w:lineRule="auto"/>
        <w:rPr>
          <w:rFonts w:ascii="宋体" w:hAnsi="宋体" w:eastAsia="宋体" w:cs="宋体"/>
          <w:bCs/>
          <w:sz w:val="21"/>
          <w:szCs w:val="21"/>
        </w:rPr>
      </w:pPr>
      <w:r>
        <w:rPr>
          <w:rFonts w:hint="eastAsia" w:ascii="宋体" w:hAnsi="宋体" w:eastAsia="宋体" w:cs="宋体"/>
          <w:bCs/>
          <w:sz w:val="21"/>
          <w:szCs w:val="21"/>
        </w:rPr>
        <w:t xml:space="preserve">（1）CA证书办理</w:t>
      </w:r>
      <w:r>
        <w:rPr>
          <w:rFonts w:ascii="宋体" w:hAnsi="宋体" w:eastAsia="宋体" w:cs="宋体"/>
          <w:bCs/>
          <w:sz w:val="21"/>
          <w:szCs w:val="21"/>
        </w:rPr>
      </w:r>
      <w:r/>
    </w:p>
    <w:p>
      <w:pPr>
        <w:pStyle w:val="660"/>
        <w:spacing w:line="360" w:lineRule="auto"/>
        <w:rPr>
          <w:rFonts w:ascii="宋体" w:hAnsi="宋体" w:eastAsia="宋体" w:cs="宋体"/>
          <w:bCs/>
          <w:sz w:val="21"/>
          <w:szCs w:val="21"/>
        </w:rPr>
      </w:pPr>
      <w:r>
        <w:rPr>
          <w:rFonts w:hint="eastAsia" w:ascii="宋体" w:hAnsi="宋体" w:eastAsia="宋体" w:cs="宋体"/>
          <w:bCs/>
          <w:sz w:val="21"/>
          <w:szCs w:val="21"/>
        </w:rPr>
        <w:t xml:space="preserve">供应商参与政府采购活动需办理江苏省电子政务证书认证中心CA证书和方正国际软件（北京）有限公司电子签章。CA证书及电子签章的办理方法详见苏州市政府采购网</w:t>
      </w:r>
      <w:r>
        <w:rPr>
          <w:rFonts w:ascii="宋体" w:hAnsi="宋体" w:eastAsia="宋体" w:cs="宋体"/>
          <w:bCs/>
          <w:sz w:val="21"/>
          <w:szCs w:val="21"/>
        </w:rPr>
        <w:t xml:space="preserve">—</w:t>
      </w:r>
      <w:r>
        <w:rPr>
          <w:rFonts w:hint="eastAsia" w:ascii="宋体" w:hAnsi="宋体" w:eastAsia="宋体" w:cs="宋体"/>
          <w:bCs/>
          <w:sz w:val="21"/>
          <w:szCs w:val="21"/>
        </w:rPr>
        <w:t xml:space="preserve">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eastAsia="宋体" w:cs="宋体"/>
          <w:b/>
          <w:bCs/>
          <w:sz w:val="21"/>
          <w:szCs w:val="21"/>
        </w:rPr>
        <w:t xml:space="preserve">苏州现场办理地址：苏州高新区邓尉路</w:t>
      </w:r>
      <w:r>
        <w:rPr>
          <w:rFonts w:ascii="宋体" w:hAnsi="宋体" w:eastAsia="宋体" w:cs="宋体"/>
          <w:b/>
          <w:bCs/>
          <w:sz w:val="21"/>
          <w:szCs w:val="21"/>
        </w:rPr>
        <w:t xml:space="preserve">105</w:t>
      </w:r>
      <w:r>
        <w:rPr>
          <w:rFonts w:hint="eastAsia" w:ascii="宋体" w:hAnsi="宋体" w:eastAsia="宋体" w:cs="宋体"/>
          <w:b/>
          <w:bCs/>
          <w:sz w:val="21"/>
          <w:szCs w:val="21"/>
        </w:rPr>
        <w:t xml:space="preserve">号狮山科技馆</w:t>
      </w:r>
      <w:r>
        <w:rPr>
          <w:rFonts w:ascii="宋体" w:hAnsi="宋体" w:eastAsia="宋体" w:cs="宋体"/>
          <w:b/>
          <w:bCs/>
          <w:sz w:val="21"/>
          <w:szCs w:val="21"/>
        </w:rPr>
        <w:t xml:space="preserve">1</w:t>
      </w:r>
      <w:r>
        <w:rPr>
          <w:rFonts w:hint="eastAsia" w:ascii="宋体" w:hAnsi="宋体" w:eastAsia="宋体" w:cs="宋体"/>
          <w:b/>
          <w:bCs/>
          <w:sz w:val="21"/>
          <w:szCs w:val="21"/>
        </w:rPr>
        <w:t xml:space="preserve">楼服务大</w:t>
      </w:r>
      <w:r>
        <w:rPr>
          <w:rFonts w:hint="eastAsia" w:ascii="宋体" w:hAnsi="宋体" w:eastAsia="宋体" w:cs="宋体"/>
          <w:b/>
          <w:bCs/>
          <w:sz w:val="21"/>
          <w:szCs w:val="21"/>
        </w:rPr>
        <w:t xml:space="preserve">厅，咨询电话：</w:t>
      </w:r>
      <w:r>
        <w:rPr>
          <w:rFonts w:ascii="宋体" w:hAnsi="宋体" w:eastAsia="宋体" w:cs="宋体"/>
          <w:b/>
          <w:bCs/>
          <w:sz w:val="21"/>
          <w:szCs w:val="21"/>
        </w:rPr>
        <w:t xml:space="preserve">0512-65737699</w:t>
      </w:r>
      <w:r>
        <w:rPr>
          <w:rFonts w:hint="eastAsia" w:ascii="宋体" w:hAnsi="宋体" w:eastAsia="宋体" w:cs="宋体"/>
          <w:b/>
          <w:bCs/>
          <w:sz w:val="21"/>
          <w:szCs w:val="21"/>
        </w:rPr>
        <w:t xml:space="preserve">。</w:t>
      </w:r>
      <w:r>
        <w:rPr>
          <w:rFonts w:ascii="宋体" w:hAnsi="宋体" w:eastAsia="宋体" w:cs="宋体"/>
          <w:bCs/>
          <w:sz w:val="21"/>
          <w:szCs w:val="21"/>
        </w:rPr>
      </w:r>
      <w:r/>
    </w:p>
    <w:p>
      <w:pPr>
        <w:pStyle w:val="660"/>
        <w:spacing w:line="360" w:lineRule="auto"/>
        <w:rPr>
          <w:rFonts w:ascii="宋体" w:hAnsi="宋体" w:eastAsia="宋体"/>
          <w:b/>
          <w:sz w:val="21"/>
          <w:szCs w:val="21"/>
        </w:rPr>
      </w:pPr>
      <w:r>
        <w:rPr>
          <w:rFonts w:hint="eastAsia" w:ascii="宋体" w:hAnsi="宋体" w:eastAsia="宋体"/>
          <w:sz w:val="21"/>
          <w:szCs w:val="21"/>
        </w:rPr>
        <w:t xml:space="preserve">（2）参与采购活动</w:t>
      </w:r>
      <w:r>
        <w:rPr>
          <w:rFonts w:ascii="宋体" w:hAnsi="宋体" w:eastAsia="宋体"/>
          <w:b/>
          <w:sz w:val="21"/>
          <w:szCs w:val="21"/>
        </w:rPr>
      </w:r>
      <w:r/>
    </w:p>
    <w:p>
      <w:pPr>
        <w:pStyle w:val="660"/>
        <w:spacing w:line="360" w:lineRule="auto"/>
        <w:rPr>
          <w:rFonts w:ascii="宋体" w:hAnsi="宋体" w:eastAsia="宋体"/>
          <w:sz w:val="21"/>
          <w:szCs w:val="21"/>
        </w:rPr>
      </w:pPr>
      <w:r>
        <w:rPr>
          <w:rFonts w:hint="eastAsia" w:ascii="宋体" w:hAnsi="宋体" w:eastAsia="宋体"/>
          <w:sz w:val="21"/>
          <w:szCs w:val="21"/>
        </w:rPr>
        <w:t xml:space="preserve">供应商插入CA证书登陆“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rPr>
          <w:rFonts w:ascii="宋体" w:hAnsi="宋体" w:eastAsia="宋体"/>
          <w:sz w:val="21"/>
          <w:szCs w:val="21"/>
        </w:rPr>
      </w:r>
      <w:r/>
    </w:p>
    <w:p>
      <w:pPr>
        <w:pStyle w:val="660"/>
        <w:spacing w:line="360" w:lineRule="auto"/>
        <w:rPr>
          <w:rFonts w:ascii="宋体" w:hAnsi="宋体" w:eastAsia="宋体"/>
          <w:sz w:val="21"/>
          <w:szCs w:val="21"/>
        </w:rPr>
      </w:pPr>
      <w:r>
        <w:rPr>
          <w:rFonts w:hint="eastAsia" w:ascii="宋体" w:hAnsi="宋体" w:eastAsia="宋体"/>
          <w:sz w:val="21"/>
          <w:szCs w:val="21"/>
        </w:rPr>
        <w:t xml:space="preserve">（3）电子投标准备</w:t>
      </w:r>
      <w:r>
        <w:rPr>
          <w:rFonts w:ascii="宋体" w:hAnsi="宋体" w:eastAsia="宋体"/>
          <w:sz w:val="21"/>
          <w:szCs w:val="21"/>
        </w:rPr>
      </w:r>
      <w:r/>
    </w:p>
    <w:p>
      <w:pPr>
        <w:pStyle w:val="660"/>
        <w:spacing w:line="360" w:lineRule="auto"/>
        <w:rPr>
          <w:rFonts w:ascii="宋体" w:hAnsi="宋体" w:eastAsia="宋体"/>
          <w:sz w:val="21"/>
          <w:szCs w:val="21"/>
        </w:rPr>
      </w:pPr>
      <w:r>
        <w:rPr>
          <w:rFonts w:hint="eastAsia" w:ascii="宋体" w:hAnsi="宋体" w:eastAsia="宋体"/>
          <w:sz w:val="21"/>
          <w:szCs w:val="21"/>
        </w:rPr>
        <w:t xml:space="preserve">供应商在“苏采云”系统中操作参与项目后，必须在“已参与项目”界面中下载电子采购文件（后缀名为“.kedt”）并导入政府采购客户端工具后方可进行响应文件制作和提交</w:t>
      </w:r>
      <w:r>
        <w:rPr>
          <w:rFonts w:hint="eastAsia" w:ascii="宋体" w:hAnsi="宋体" w:eastAsia="宋体"/>
          <w:b/>
          <w:sz w:val="21"/>
          <w:szCs w:val="21"/>
        </w:rPr>
        <w:t xml:space="preserve">（具体详见《苏采云系统供应商操作手册》，网址链接</w:t>
      </w:r>
      <w:r>
        <w:rPr>
          <w:rFonts w:ascii="宋体" w:hAnsi="宋体" w:eastAsia="宋体"/>
          <w:b/>
          <w:sz w:val="21"/>
          <w:szCs w:val="21"/>
        </w:rPr>
        <w:t xml:space="preserve">https://czju.suzhou.gov.cn/zfcg/html/content/20231220161910031.shtml</w:t>
      </w:r>
      <w:r>
        <w:rPr>
          <w:rFonts w:hint="eastAsia" w:ascii="宋体" w:hAnsi="宋体" w:eastAsia="宋体"/>
          <w:b/>
          <w:sz w:val="21"/>
          <w:szCs w:val="21"/>
        </w:rPr>
        <w:t xml:space="preserve">）</w:t>
      </w:r>
      <w:r>
        <w:rPr>
          <w:rFonts w:hint="eastAsia" w:ascii="宋体" w:hAnsi="宋体" w:eastAsia="宋体"/>
          <w:sz w:val="21"/>
          <w:szCs w:val="21"/>
        </w:rPr>
        <w:t xml:space="preserve">。</w:t>
      </w:r>
      <w:r>
        <w:rPr>
          <w:rFonts w:ascii="宋体" w:hAnsi="宋体" w:eastAsia="宋体"/>
          <w:sz w:val="21"/>
          <w:szCs w:val="21"/>
        </w:rPr>
      </w:r>
      <w:r/>
    </w:p>
    <w:p>
      <w:pPr>
        <w:pStyle w:val="660"/>
        <w:spacing w:line="360" w:lineRule="auto"/>
        <w:rPr>
          <w:rFonts w:ascii="宋体" w:hAnsi="宋体" w:eastAsia="宋体"/>
          <w:sz w:val="21"/>
          <w:szCs w:val="21"/>
        </w:rPr>
      </w:pPr>
      <w:r>
        <w:rPr>
          <w:rFonts w:hint="eastAsia" w:ascii="宋体" w:hAnsi="宋体" w:eastAsia="宋体"/>
          <w:sz w:val="21"/>
          <w:szCs w:val="21"/>
        </w:rPr>
        <w:t xml:space="preserve">在系统操作过程中如有疑问，请按以下方式联系：</w:t>
      </w:r>
      <w:r>
        <w:rPr>
          <w:rFonts w:ascii="宋体" w:hAnsi="宋体" w:eastAsia="宋体"/>
          <w:sz w:val="21"/>
          <w:szCs w:val="21"/>
        </w:rPr>
      </w:r>
      <w:r/>
    </w:p>
    <w:p>
      <w:pPr>
        <w:pStyle w:val="660"/>
        <w:spacing w:line="360" w:lineRule="auto"/>
        <w:rPr>
          <w:rFonts w:ascii="宋体" w:hAnsi="宋体" w:eastAsia="宋体"/>
          <w:sz w:val="21"/>
          <w:szCs w:val="21"/>
        </w:rPr>
      </w:pPr>
      <w:r>
        <w:rPr>
          <w:rFonts w:hint="eastAsia" w:ascii="宋体" w:hAnsi="宋体" w:eastAsia="宋体"/>
          <w:sz w:val="21"/>
          <w:szCs w:val="21"/>
        </w:rPr>
        <w:t xml:space="preserve">注册咨询：</w:t>
      </w:r>
      <w:r>
        <w:rPr>
          <w:rFonts w:ascii="宋体" w:hAnsi="宋体" w:eastAsia="宋体"/>
          <w:sz w:val="21"/>
          <w:szCs w:val="21"/>
        </w:rPr>
        <w:t xml:space="preserve">13914088964</w:t>
      </w:r>
      <w:r>
        <w:rPr>
          <w:rFonts w:hint="eastAsia" w:ascii="宋体" w:hAnsi="宋体" w:eastAsia="宋体"/>
          <w:sz w:val="21"/>
          <w:szCs w:val="21"/>
        </w:rPr>
        <w:t xml:space="preserve">；</w:t>
      </w:r>
      <w:r>
        <w:rPr>
          <w:rFonts w:ascii="宋体" w:hAnsi="宋体" w:eastAsia="宋体"/>
          <w:sz w:val="21"/>
          <w:szCs w:val="21"/>
        </w:rPr>
      </w:r>
      <w:r/>
    </w:p>
    <w:p>
      <w:pPr>
        <w:pStyle w:val="660"/>
        <w:spacing w:line="360" w:lineRule="auto"/>
        <w:rPr>
          <w:rFonts w:ascii="宋体" w:hAnsi="宋体" w:eastAsia="宋体"/>
          <w:sz w:val="21"/>
          <w:szCs w:val="21"/>
        </w:rPr>
      </w:pPr>
      <w:r>
        <w:rPr>
          <w:rFonts w:ascii="宋体" w:hAnsi="宋体" w:eastAsia="宋体"/>
          <w:sz w:val="21"/>
          <w:szCs w:val="21"/>
        </w:rPr>
        <w:t xml:space="preserve">CA</w:t>
      </w:r>
      <w:r>
        <w:rPr>
          <w:rFonts w:hint="eastAsia" w:ascii="宋体" w:hAnsi="宋体" w:eastAsia="宋体"/>
          <w:sz w:val="21"/>
          <w:szCs w:val="21"/>
        </w:rPr>
        <w:t xml:space="preserve">技术咨询电话：</w:t>
      </w:r>
      <w:r>
        <w:rPr>
          <w:rFonts w:ascii="宋体" w:hAnsi="宋体" w:eastAsia="宋体"/>
          <w:sz w:val="21"/>
          <w:szCs w:val="21"/>
        </w:rPr>
        <w:t xml:space="preserve">400-608-6099</w:t>
      </w:r>
      <w:r>
        <w:rPr>
          <w:rFonts w:hint="eastAsia" w:ascii="宋体" w:hAnsi="宋体" w:eastAsia="宋体"/>
          <w:sz w:val="21"/>
          <w:szCs w:val="21"/>
        </w:rPr>
        <w:t xml:space="preserve">；</w:t>
      </w:r>
      <w:r>
        <w:rPr>
          <w:rFonts w:ascii="宋体" w:hAnsi="宋体" w:eastAsia="宋体"/>
          <w:sz w:val="21"/>
          <w:szCs w:val="21"/>
        </w:rPr>
      </w:r>
      <w:r/>
    </w:p>
    <w:p>
      <w:pPr>
        <w:pStyle w:val="660"/>
        <w:spacing w:line="360" w:lineRule="auto"/>
        <w:rPr>
          <w:rFonts w:ascii="宋体" w:hAnsi="宋体" w:eastAsia="宋体"/>
          <w:sz w:val="21"/>
          <w:szCs w:val="21"/>
        </w:rPr>
      </w:pPr>
      <w:r>
        <w:rPr>
          <w:rFonts w:hint="eastAsia" w:ascii="宋体" w:hAnsi="宋体" w:eastAsia="宋体"/>
          <w:sz w:val="21"/>
          <w:szCs w:val="21"/>
        </w:rPr>
        <w:t xml:space="preserve">签章</w:t>
      </w:r>
      <w:r>
        <w:rPr>
          <w:rFonts w:hint="eastAsia" w:ascii="宋体" w:hAnsi="宋体" w:eastAsia="宋体"/>
          <w:sz w:val="21"/>
          <w:szCs w:val="21"/>
        </w:rPr>
        <w:t xml:space="preserve">使用问题：</w:t>
      </w:r>
      <w:r>
        <w:rPr>
          <w:rFonts w:ascii="宋体" w:hAnsi="宋体" w:eastAsia="宋体"/>
          <w:sz w:val="21"/>
          <w:szCs w:val="21"/>
        </w:rPr>
        <w:t xml:space="preserve">025-83633811</w:t>
      </w:r>
      <w:r>
        <w:rPr>
          <w:rFonts w:hint="eastAsia" w:ascii="宋体" w:hAnsi="宋体" w:eastAsia="宋体"/>
          <w:sz w:val="21"/>
          <w:szCs w:val="21"/>
        </w:rPr>
        <w:t xml:space="preserve">、</w:t>
      </w:r>
      <w:r>
        <w:rPr>
          <w:rFonts w:ascii="宋体" w:hAnsi="宋体" w:eastAsia="宋体"/>
          <w:sz w:val="21"/>
          <w:szCs w:val="21"/>
        </w:rPr>
        <w:t xml:space="preserve">025-8</w:t>
      </w:r>
      <w:r>
        <w:rPr>
          <w:rFonts w:ascii="宋体" w:hAnsi="宋体" w:eastAsia="宋体"/>
          <w:sz w:val="21"/>
          <w:szCs w:val="21"/>
        </w:rPr>
        <w:t xml:space="preserve">3633812</w:t>
      </w:r>
      <w:r>
        <w:rPr>
          <w:rFonts w:hint="eastAsia" w:ascii="宋体" w:hAnsi="宋体" w:eastAsia="宋体"/>
          <w:sz w:val="21"/>
          <w:szCs w:val="21"/>
        </w:rPr>
        <w:t xml:space="preserve">、</w:t>
      </w:r>
      <w:r>
        <w:rPr>
          <w:rFonts w:ascii="宋体" w:hAnsi="宋体" w:eastAsia="宋体"/>
          <w:sz w:val="21"/>
          <w:szCs w:val="21"/>
        </w:rPr>
        <w:t xml:space="preserve">15380932027</w:t>
      </w:r>
      <w:r>
        <w:rPr>
          <w:rFonts w:hint="eastAsia" w:ascii="宋体" w:hAnsi="宋体" w:eastAsia="宋体"/>
          <w:sz w:val="21"/>
          <w:szCs w:val="21"/>
        </w:rPr>
        <w:t xml:space="preserve">、</w:t>
      </w:r>
      <w:r>
        <w:rPr>
          <w:rFonts w:ascii="宋体" w:hAnsi="宋体" w:eastAsia="宋体"/>
          <w:sz w:val="21"/>
          <w:szCs w:val="21"/>
        </w:rPr>
        <w:t xml:space="preserve">15371015030</w:t>
      </w:r>
      <w:r>
        <w:rPr>
          <w:rFonts w:hint="eastAsia" w:ascii="宋体" w:hAnsi="宋体" w:eastAsia="宋体"/>
          <w:sz w:val="21"/>
          <w:szCs w:val="21"/>
        </w:rPr>
        <w:t xml:space="preserve">；</w:t>
      </w:r>
      <w:r>
        <w:rPr>
          <w:rFonts w:ascii="宋体" w:hAnsi="宋体" w:eastAsia="宋体"/>
          <w:sz w:val="21"/>
          <w:szCs w:val="21"/>
        </w:rPr>
      </w:r>
      <w:r/>
    </w:p>
    <w:p>
      <w:pPr>
        <w:pStyle w:val="660"/>
        <w:spacing w:line="360" w:lineRule="auto"/>
        <w:rPr>
          <w:rFonts w:ascii="宋体" w:hAnsi="宋体" w:eastAsia="宋体"/>
          <w:sz w:val="21"/>
          <w:szCs w:val="21"/>
        </w:rPr>
      </w:pPr>
      <w:r>
        <w:rPr>
          <w:rFonts w:hint="eastAsia" w:ascii="宋体" w:hAnsi="宋体" w:eastAsia="宋体"/>
          <w:sz w:val="21"/>
          <w:szCs w:val="21"/>
        </w:rPr>
        <w:t xml:space="preserve">系统使用指导与咨询：联系电话：13914088964、</w:t>
      </w:r>
      <w:r>
        <w:rPr>
          <w:rFonts w:ascii="宋体" w:hAnsi="宋体" w:eastAsia="宋体"/>
          <w:sz w:val="21"/>
          <w:szCs w:val="21"/>
        </w:rPr>
        <w:t xml:space="preserve">0512-69820854</w:t>
      </w:r>
      <w:r>
        <w:rPr>
          <w:rFonts w:hint="eastAsia" w:ascii="宋体" w:hAnsi="宋体" w:eastAsia="宋体"/>
          <w:sz w:val="21"/>
          <w:szCs w:val="21"/>
        </w:rPr>
        <w:t xml:space="preserve">；智能客服：登录苏采云系统后，联系系统右下方智能客服图标进行咨询。</w:t>
      </w:r>
      <w:r>
        <w:rPr>
          <w:rFonts w:ascii="宋体" w:hAnsi="宋体" w:eastAsia="宋体"/>
          <w:sz w:val="21"/>
          <w:szCs w:val="21"/>
        </w:rPr>
      </w:r>
      <w:r/>
    </w:p>
    <w:p>
      <w:pPr>
        <w:pStyle w:val="660"/>
        <w:spacing w:line="360" w:lineRule="auto"/>
        <w:rPr>
          <w:rFonts w:ascii="宋体" w:hAnsi="宋体" w:eastAsia="宋体" w:cs="宋体"/>
          <w:bCs/>
          <w:sz w:val="21"/>
          <w:szCs w:val="21"/>
        </w:rPr>
      </w:pPr>
      <w:r>
        <w:rPr>
          <w:rFonts w:hint="eastAsia" w:ascii="宋体" w:hAnsi="宋体" w:eastAsia="宋体" w:cs="宋体"/>
          <w:bCs/>
          <w:sz w:val="21"/>
          <w:szCs w:val="21"/>
        </w:rPr>
        <w:t xml:space="preserve">4、售价：免费</w:t>
      </w:r>
      <w:r>
        <w:rPr>
          <w:rFonts w:ascii="宋体" w:hAnsi="宋体" w:eastAsia="宋体" w:cs="宋体"/>
          <w:bCs/>
          <w:sz w:val="21"/>
          <w:szCs w:val="21"/>
        </w:rPr>
      </w:r>
      <w:r/>
    </w:p>
    <w:p>
      <w:pPr>
        <w:pStyle w:val="641"/>
        <w:spacing w:line="360" w:lineRule="auto"/>
        <w:rPr>
          <w:rFonts w:ascii="宋体" w:hAnsi="宋体" w:eastAsia="宋体" w:cs="宋体"/>
          <w:b/>
          <w:sz w:val="21"/>
          <w:szCs w:val="21"/>
        </w:rPr>
      </w:pPr>
      <w:r>
        <w:rPr>
          <w:rFonts w:hint="eastAsia" w:ascii="宋体" w:hAnsi="宋体" w:eastAsia="宋体" w:cs="宋体"/>
          <w:b/>
          <w:sz w:val="21"/>
          <w:szCs w:val="21"/>
        </w:rPr>
        <w:t xml:space="preserve">四、响应文件提交</w:t>
      </w:r>
      <w:bookmarkEnd w:id="13"/>
      <w:r/>
      <w:bookmarkEnd w:id="14"/>
      <w:r/>
      <w:bookmarkEnd w:id="15"/>
      <w:r/>
      <w:bookmarkEnd w:id="16"/>
      <w:r>
        <w:rPr>
          <w:rFonts w:ascii="宋体" w:hAnsi="宋体" w:eastAsia="宋体" w:cs="宋体"/>
          <w:b/>
          <w:sz w:val="21"/>
          <w:szCs w:val="21"/>
        </w:rPr>
      </w:r>
      <w:r/>
    </w:p>
    <w:p>
      <w:pPr>
        <w:pStyle w:val="660"/>
        <w:spacing w:line="360" w:lineRule="auto"/>
        <w:rPr>
          <w:rFonts w:ascii="宋体" w:hAnsi="宋体" w:eastAsia="宋体" w:cs="宋体"/>
          <w:bCs/>
          <w:sz w:val="21"/>
          <w:szCs w:val="21"/>
        </w:rPr>
      </w:pPr>
      <w:r/>
      <w:bookmarkStart w:id="17" w:name="_Toc28359016"/>
      <w:r/>
      <w:bookmarkStart w:id="18" w:name="_Toc35393802"/>
      <w:r/>
      <w:bookmarkStart w:id="19" w:name="_Toc28359093"/>
      <w:r/>
      <w:bookmarkStart w:id="20" w:name="_Toc35393633"/>
      <w:r>
        <w:rPr>
          <w:rFonts w:hint="eastAsia" w:ascii="宋体" w:hAnsi="宋体" w:eastAsia="宋体" w:cs="宋体"/>
          <w:bCs/>
          <w:sz w:val="21"/>
          <w:szCs w:val="21"/>
        </w:rPr>
        <w:t xml:space="preserve">1、递交响应文件截止时间：</w:t>
      </w:r>
      <w:r>
        <w:rPr>
          <w:rFonts w:hint="eastAsia" w:ascii="宋体" w:hAnsi="宋体" w:eastAsia="宋体" w:cs="宋体"/>
          <w:bCs/>
          <w:sz w:val="21"/>
          <w:szCs w:val="21"/>
          <w:u w:val="single"/>
        </w:rPr>
        <w:t xml:space="preserve">2026年06月15日09点30分</w:t>
      </w:r>
      <w:r>
        <w:rPr>
          <w:rFonts w:hint="eastAsia" w:ascii="宋体" w:hAnsi="宋体" w:eastAsia="宋体" w:cs="宋体"/>
          <w:bCs/>
          <w:sz w:val="21"/>
          <w:szCs w:val="21"/>
        </w:rPr>
        <w:t xml:space="preserve">（北京时间）</w:t>
      </w:r>
      <w:r>
        <w:rPr>
          <w:rFonts w:hint="eastAsia" w:ascii="宋体" w:hAnsi="宋体" w:eastAsia="宋体" w:cs="宋体"/>
          <w:bCs/>
          <w:sz w:val="21"/>
          <w:szCs w:val="21"/>
        </w:rPr>
        <w:t xml:space="preserve">；</w:t>
      </w:r>
      <w:r>
        <w:rPr>
          <w:rFonts w:ascii="宋体" w:hAnsi="宋体" w:eastAsia="宋体" w:cs="宋体"/>
          <w:bCs/>
          <w:sz w:val="21"/>
          <w:szCs w:val="21"/>
        </w:rPr>
      </w:r>
      <w:r/>
    </w:p>
    <w:p>
      <w:pPr>
        <w:pStyle w:val="660"/>
        <w:spacing w:line="360" w:lineRule="auto"/>
        <w:rPr>
          <w:rFonts w:ascii="宋体" w:hAnsi="宋体" w:eastAsia="宋体" w:cs="宋体"/>
          <w:bCs/>
          <w:sz w:val="21"/>
          <w:szCs w:val="21"/>
        </w:rPr>
      </w:pPr>
      <w:r>
        <w:rPr>
          <w:rFonts w:hint="eastAsia" w:ascii="宋体" w:hAnsi="宋体" w:eastAsia="宋体" w:cs="宋体"/>
          <w:bCs/>
          <w:sz w:val="21"/>
          <w:szCs w:val="21"/>
        </w:rPr>
        <w:t xml:space="preserve">2、地点：</w:t>
      </w:r>
      <w:r>
        <w:rPr>
          <w:rFonts w:hint="eastAsia" w:ascii="宋体" w:hAnsi="宋体" w:eastAsia="宋体" w:cs="宋体"/>
          <w:b/>
          <w:bCs/>
          <w:sz w:val="21"/>
          <w:szCs w:val="21"/>
        </w:rPr>
        <w:t xml:space="preserve">“苏采云”系统（网址：http://jszfcg.jsczt.cn/）</w:t>
      </w:r>
      <w:r>
        <w:rPr>
          <w:rFonts w:hint="eastAsia" w:ascii="宋体" w:hAnsi="宋体" w:eastAsia="宋体" w:cs="宋体"/>
          <w:bCs/>
          <w:sz w:val="21"/>
          <w:szCs w:val="21"/>
        </w:rPr>
        <w:t xml:space="preserve">。响应文件网上递交，不需要现场参加采购活动，无需提供纸质响应文件。</w:t>
      </w:r>
      <w:r>
        <w:rPr>
          <w:rFonts w:ascii="宋体" w:hAnsi="宋体" w:eastAsia="宋体" w:cs="宋体"/>
          <w:bCs/>
          <w:sz w:val="21"/>
          <w:szCs w:val="21"/>
        </w:rPr>
      </w:r>
      <w:r/>
    </w:p>
    <w:p>
      <w:pPr>
        <w:pStyle w:val="660"/>
        <w:spacing w:line="360" w:lineRule="auto"/>
        <w:rPr>
          <w:rFonts w:ascii="宋体" w:hAnsi="宋体" w:eastAsia="宋体" w:cs="宋体"/>
          <w:b/>
          <w:bCs/>
          <w:sz w:val="21"/>
          <w:szCs w:val="21"/>
        </w:rPr>
      </w:pPr>
      <w:r>
        <w:rPr>
          <w:rFonts w:hint="eastAsia" w:ascii="宋体" w:hAnsi="宋体" w:eastAsia="宋体" w:cs="宋体"/>
          <w:bCs/>
          <w:sz w:val="21"/>
          <w:szCs w:val="21"/>
        </w:rPr>
        <w:t xml:space="preserve">3、本项目采用电子招投标形式，请供应商按照《苏采云系统供应商操作手册》进行制作、上传电子响应文件。电子响应文件制作完成后请于响应文件递交截止时间前成功上传至“苏采云”系统，否则视为放弃参加该采购项目。</w:t>
      </w:r>
      <w:r>
        <w:rPr>
          <w:rFonts w:hint="eastAsia" w:ascii="宋体" w:hAnsi="宋体" w:eastAsia="宋体" w:cs="宋体"/>
          <w:b/>
          <w:bCs/>
          <w:sz w:val="21"/>
          <w:szCs w:val="21"/>
        </w:rPr>
        <w:t xml:space="preserve">供应商应充分考虑到网络环境、网络带宽等风险因素，如因供应商自身原因造成的电子响应文件上传不成功由供应商自行承担全部责任。</w:t>
      </w:r>
      <w:r>
        <w:rPr>
          <w:rFonts w:ascii="宋体" w:hAnsi="宋体" w:eastAsia="宋体" w:cs="宋体"/>
          <w:b/>
          <w:bCs/>
          <w:sz w:val="21"/>
          <w:szCs w:val="21"/>
        </w:rPr>
      </w:r>
      <w:r/>
    </w:p>
    <w:p>
      <w:pPr>
        <w:pStyle w:val="641"/>
        <w:spacing w:line="360" w:lineRule="auto"/>
        <w:rPr>
          <w:rFonts w:ascii="宋体" w:hAnsi="宋体" w:eastAsia="宋体" w:cs="宋体"/>
          <w:b/>
          <w:sz w:val="21"/>
          <w:szCs w:val="21"/>
        </w:rPr>
      </w:pPr>
      <w:r>
        <w:rPr>
          <w:rFonts w:hint="eastAsia" w:ascii="宋体" w:hAnsi="宋体" w:eastAsia="宋体" w:cs="宋体"/>
          <w:b/>
          <w:sz w:val="21"/>
          <w:szCs w:val="21"/>
        </w:rPr>
        <w:t xml:space="preserve">五、开启</w:t>
      </w:r>
      <w:bookmarkEnd w:id="17"/>
      <w:r/>
      <w:bookmarkEnd w:id="18"/>
      <w:r/>
      <w:bookmarkEnd w:id="19"/>
      <w:r/>
      <w:bookmarkEnd w:id="20"/>
      <w:r>
        <w:rPr>
          <w:rFonts w:ascii="宋体" w:hAnsi="宋体" w:eastAsia="宋体" w:cs="宋体"/>
          <w:b/>
          <w:sz w:val="21"/>
          <w:szCs w:val="21"/>
        </w:rPr>
      </w:r>
      <w:r/>
    </w:p>
    <w:p>
      <w:pPr>
        <w:pStyle w:val="660"/>
        <w:spacing w:line="360" w:lineRule="auto"/>
        <w:rPr>
          <w:rFonts w:ascii="宋体" w:hAnsi="宋体" w:eastAsia="宋体" w:cs="宋体"/>
          <w:bCs/>
          <w:sz w:val="21"/>
          <w:szCs w:val="21"/>
        </w:rPr>
      </w:pPr>
      <w:r/>
      <w:bookmarkStart w:id="21" w:name="_Toc35393803"/>
      <w:r/>
      <w:bookmarkStart w:id="22" w:name="_Toc35393634"/>
      <w:r/>
      <w:bookmarkStart w:id="23" w:name="_Toc28359017"/>
      <w:r/>
      <w:bookmarkStart w:id="24" w:name="_Toc28359094"/>
      <w:r>
        <w:rPr>
          <w:rFonts w:hint="eastAsia" w:ascii="宋体" w:hAnsi="宋体" w:eastAsia="宋体" w:cs="宋体"/>
          <w:bCs/>
          <w:sz w:val="21"/>
          <w:szCs w:val="21"/>
        </w:rPr>
        <w:t xml:space="preserve">1、时间：</w:t>
      </w:r>
      <w:r>
        <w:rPr>
          <w:rFonts w:hint="eastAsia" w:ascii="宋体" w:hAnsi="宋体" w:eastAsia="宋体" w:cs="宋体"/>
          <w:bCs/>
          <w:sz w:val="21"/>
          <w:szCs w:val="21"/>
          <w:u w:val="single"/>
        </w:rPr>
        <w:t xml:space="preserve">2026年06月15日09点30分</w:t>
      </w:r>
      <w:r>
        <w:rPr>
          <w:rFonts w:hint="eastAsia" w:ascii="宋体" w:hAnsi="宋体" w:eastAsia="宋体" w:cs="宋体"/>
          <w:bCs/>
          <w:sz w:val="21"/>
          <w:szCs w:val="21"/>
        </w:rPr>
        <w:t xml:space="preserve">（北京时间）；</w:t>
      </w:r>
      <w:r>
        <w:rPr>
          <w:rFonts w:ascii="宋体" w:hAnsi="宋体" w:eastAsia="宋体" w:cs="宋体"/>
          <w:bCs/>
          <w:sz w:val="21"/>
          <w:szCs w:val="21"/>
        </w:rPr>
      </w:r>
      <w:r/>
    </w:p>
    <w:p>
      <w:pPr>
        <w:pStyle w:val="660"/>
        <w:spacing w:line="360" w:lineRule="auto"/>
        <w:rPr>
          <w:rFonts w:ascii="宋体" w:hAnsi="宋体" w:eastAsia="宋体" w:cs="宋体"/>
          <w:bCs/>
          <w:sz w:val="21"/>
          <w:szCs w:val="21"/>
        </w:rPr>
      </w:pPr>
      <w:r>
        <w:rPr>
          <w:rFonts w:hint="eastAsia" w:ascii="宋体" w:hAnsi="宋体" w:eastAsia="宋体" w:cs="宋体"/>
          <w:bCs/>
          <w:sz w:val="21"/>
          <w:szCs w:val="21"/>
        </w:rPr>
        <w:t xml:space="preserve">2、地点：“苏采云”系统（网址：http://jszfcg.jsczt.cn/）</w:t>
      </w:r>
      <w:r>
        <w:rPr>
          <w:rFonts w:ascii="宋体" w:hAnsi="宋体" w:eastAsia="宋体" w:cs="宋体"/>
          <w:bCs/>
          <w:sz w:val="21"/>
          <w:szCs w:val="21"/>
        </w:rPr>
      </w:r>
      <w:r/>
    </w:p>
    <w:p>
      <w:pPr>
        <w:pStyle w:val="660"/>
        <w:spacing w:line="360" w:lineRule="auto"/>
        <w:rPr>
          <w:rFonts w:ascii="宋体" w:hAnsi="宋体" w:eastAsia="宋体"/>
          <w:b/>
          <w:sz w:val="21"/>
          <w:szCs w:val="21"/>
        </w:rPr>
      </w:pPr>
      <w:r>
        <w:rPr>
          <w:rFonts w:ascii="宋体" w:hAnsi="宋体" w:eastAsia="宋体" w:cs="宋体"/>
          <w:bCs/>
          <w:sz w:val="21"/>
          <w:szCs w:val="21"/>
        </w:rPr>
        <w:t xml:space="preserve">3</w:t>
      </w:r>
      <w:r>
        <w:rPr>
          <w:rFonts w:hint="eastAsia" w:ascii="宋体" w:hAnsi="宋体" w:eastAsia="宋体" w:cs="宋体"/>
          <w:bCs/>
          <w:sz w:val="21"/>
          <w:szCs w:val="21"/>
        </w:rPr>
        <w:t xml:space="preserve">、线上参加开标（开启）会方式：供应商登录“苏采云”系统在</w:t>
      </w:r>
      <w:r>
        <w:rPr>
          <w:rFonts w:hint="eastAsia" w:ascii="宋体" w:hAnsi="宋体" w:eastAsia="宋体" w:cs="宋体"/>
          <w:bCs/>
          <w:sz w:val="21"/>
          <w:szCs w:val="21"/>
        </w:rPr>
        <w:t xml:space="preserve">平台首页点击“开标大厅”，进入江苏省政府采购一体化不见面开标（采购）大厅，在今日项目列表，点击项目，进入不见面开标系统。</w:t>
      </w:r>
      <w:r>
        <w:rPr>
          <w:rFonts w:hint="eastAsia" w:ascii="宋体" w:hAnsi="宋体" w:eastAsia="宋体" w:cs="宋体"/>
          <w:b/>
          <w:bCs/>
          <w:sz w:val="21"/>
          <w:szCs w:val="21"/>
        </w:rPr>
        <w:t xml:space="preserve">本项目为不见面磋商项目，</w:t>
      </w:r>
      <w:r>
        <w:rPr>
          <w:rFonts w:hint="eastAsia" w:ascii="宋体" w:hAnsi="宋体" w:eastAsia="宋体"/>
          <w:b/>
          <w:sz w:val="21"/>
          <w:szCs w:val="21"/>
        </w:rPr>
        <w:t xml:space="preserve">开启阶段供应商在【供应商解密】环节必须使用 CA证书解密电子响应文件，如在系统规定的解密时间(响应文件提交截止时间后30分钟)内未能完成解密的视为放弃参与本项目。</w:t>
      </w:r>
      <w:r>
        <w:rPr>
          <w:rFonts w:ascii="宋体" w:hAnsi="宋体" w:eastAsia="宋体"/>
          <w:b/>
          <w:sz w:val="21"/>
          <w:szCs w:val="21"/>
        </w:rPr>
      </w:r>
      <w:r/>
    </w:p>
    <w:p>
      <w:pPr>
        <w:pStyle w:val="660"/>
        <w:ind w:firstLine="422"/>
        <w:spacing w:line="360" w:lineRule="auto"/>
        <w:rPr>
          <w:rFonts w:ascii="宋体" w:hAnsi="宋体" w:eastAsia="宋体" w:cs="宋体"/>
          <w:b/>
          <w:bCs/>
          <w:sz w:val="21"/>
          <w:szCs w:val="21"/>
        </w:rPr>
      </w:pPr>
      <w:r>
        <w:rPr>
          <w:rFonts w:hint="eastAsia" w:ascii="宋体" w:hAnsi="宋体" w:eastAsia="宋体" w:cs="宋体"/>
          <w:b/>
          <w:bCs/>
          <w:sz w:val="21"/>
          <w:szCs w:val="21"/>
        </w:rPr>
        <w:t xml:space="preserve">请供应商确保电脑、系统及其他设备（视频输入输出设备等）无误，且开启直至项目结束始终保持系统在线状态。</w:t>
      </w:r>
      <w:r>
        <w:rPr>
          <w:rFonts w:ascii="宋体" w:hAnsi="宋体" w:eastAsia="宋体" w:cs="宋体"/>
          <w:b/>
          <w:bCs/>
          <w:sz w:val="21"/>
          <w:szCs w:val="21"/>
        </w:rPr>
      </w:r>
      <w:r/>
    </w:p>
    <w:p>
      <w:pPr>
        <w:pStyle w:val="641"/>
        <w:spacing w:line="360" w:lineRule="auto"/>
        <w:rPr>
          <w:rFonts w:ascii="宋体" w:hAnsi="宋体" w:eastAsia="宋体" w:cs="宋体"/>
          <w:b/>
          <w:sz w:val="21"/>
          <w:szCs w:val="21"/>
        </w:rPr>
      </w:pPr>
      <w:r>
        <w:rPr>
          <w:rFonts w:hint="eastAsia" w:ascii="宋体" w:hAnsi="宋体" w:eastAsia="宋体" w:cs="宋体"/>
          <w:b/>
          <w:sz w:val="21"/>
          <w:szCs w:val="21"/>
        </w:rPr>
        <w:t xml:space="preserve">六、公告期限</w:t>
      </w:r>
      <w:bookmarkEnd w:id="21"/>
      <w:r/>
      <w:bookmarkEnd w:id="22"/>
      <w:r/>
      <w:bookmarkEnd w:id="23"/>
      <w:r/>
      <w:bookmarkEnd w:id="24"/>
      <w:r>
        <w:rPr>
          <w:rFonts w:ascii="宋体" w:hAnsi="宋体" w:eastAsia="宋体" w:cs="宋体"/>
          <w:b/>
          <w:sz w:val="21"/>
          <w:szCs w:val="21"/>
        </w:rPr>
      </w:r>
      <w:r/>
    </w:p>
    <w:p>
      <w:pPr>
        <w:pStyle w:val="641"/>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自本公告发布之日起3个工作日。</w:t>
      </w:r>
      <w:r>
        <w:rPr>
          <w:rFonts w:ascii="宋体" w:hAnsi="宋体" w:eastAsia="宋体" w:cs="宋体"/>
          <w:sz w:val="21"/>
          <w:szCs w:val="21"/>
        </w:rPr>
      </w:r>
      <w:r/>
    </w:p>
    <w:p>
      <w:pPr>
        <w:pStyle w:val="641"/>
        <w:spacing w:line="360" w:lineRule="auto"/>
        <w:rPr>
          <w:rFonts w:ascii="宋体" w:hAnsi="宋体" w:eastAsia="宋体" w:cs="宋体"/>
          <w:b/>
          <w:sz w:val="21"/>
          <w:szCs w:val="21"/>
        </w:rPr>
      </w:pPr>
      <w:r/>
      <w:bookmarkStart w:id="25" w:name="_Toc35393635"/>
      <w:r/>
      <w:bookmarkStart w:id="26" w:name="_Toc35393804"/>
      <w:r>
        <w:rPr>
          <w:rFonts w:hint="eastAsia" w:ascii="宋体" w:hAnsi="宋体" w:eastAsia="宋体" w:cs="宋体"/>
          <w:b/>
          <w:sz w:val="21"/>
          <w:szCs w:val="21"/>
        </w:rPr>
        <w:t xml:space="preserve">七、其他补充事宜</w:t>
      </w:r>
      <w:bookmarkEnd w:id="25"/>
      <w:r/>
      <w:bookmarkEnd w:id="26"/>
      <w:r>
        <w:rPr>
          <w:rFonts w:ascii="宋体" w:hAnsi="宋体" w:eastAsia="宋体" w:cs="宋体"/>
          <w:b/>
          <w:sz w:val="21"/>
          <w:szCs w:val="21"/>
        </w:rPr>
      </w:r>
      <w:r/>
    </w:p>
    <w:p>
      <w:pPr>
        <w:pStyle w:val="641"/>
        <w:ind w:firstLine="420"/>
        <w:spacing w:line="360" w:lineRule="auto"/>
        <w:rPr>
          <w:rFonts w:ascii="宋体" w:hAnsi="宋体" w:eastAsia="宋体" w:cs="宋体"/>
          <w:sz w:val="21"/>
          <w:szCs w:val="21"/>
        </w:rPr>
      </w:pPr>
      <w:r/>
      <w:bookmarkStart w:id="27" w:name="_Toc28359095"/>
      <w:r/>
      <w:bookmarkStart w:id="28" w:name="_Toc35393636"/>
      <w:r/>
      <w:bookmarkStart w:id="29" w:name="_Toc35393805"/>
      <w:r/>
      <w:bookmarkStart w:id="30" w:name="_Toc28359018"/>
      <w:r>
        <w:rPr>
          <w:rFonts w:hint="eastAsia" w:ascii="宋体" w:hAnsi="宋体" w:eastAsia="宋体" w:cs="宋体"/>
          <w:sz w:val="21"/>
          <w:szCs w:val="21"/>
        </w:rPr>
        <w:t xml:space="preserve">1.本项目获取采购文</w:t>
      </w:r>
      <w:r>
        <w:rPr>
          <w:rFonts w:hint="eastAsia" w:ascii="宋体" w:hAnsi="宋体" w:eastAsia="宋体" w:cs="宋体"/>
          <w:sz w:val="21"/>
          <w:szCs w:val="21"/>
        </w:rPr>
        <w:t xml:space="preserve">件截止日期之后仍可以下载采购文件，但截止日期之后下载的采购文件，视为非有效方式且不作为供应商权益受到损害的证明材料和依据。</w:t>
      </w:r>
      <w:r>
        <w:rPr>
          <w:rFonts w:ascii="宋体" w:hAnsi="宋体" w:eastAsia="宋体" w:cs="宋体"/>
          <w:sz w:val="21"/>
          <w:szCs w:val="21"/>
        </w:rPr>
      </w:r>
      <w:r/>
    </w:p>
    <w:p>
      <w:pPr>
        <w:pStyle w:val="641"/>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2.本次采购的有关信息将同时在苏州市政府采购网、江苏政府采购网上发布，敬请留意。</w:t>
      </w:r>
      <w:r/>
    </w:p>
    <w:p>
      <w:pPr>
        <w:pStyle w:val="641"/>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3.苏州市政府采购管理监督电话：</w:t>
      </w:r>
      <w:r>
        <w:rPr>
          <w:rFonts w:ascii="宋体" w:hAnsi="宋体" w:eastAsia="宋体" w:cs="宋体"/>
          <w:sz w:val="21"/>
          <w:szCs w:val="21"/>
        </w:rPr>
        <w:t xml:space="preserve">0512-68616651</w:t>
      </w:r>
      <w:r>
        <w:rPr>
          <w:rFonts w:hint="eastAsia" w:ascii="宋体" w:hAnsi="宋体" w:eastAsia="宋体" w:cs="宋体"/>
          <w:sz w:val="21"/>
          <w:szCs w:val="21"/>
        </w:rPr>
        <w:t xml:space="preserve">。</w:t>
      </w:r>
      <w:r/>
    </w:p>
    <w:p>
      <w:pPr>
        <w:pStyle w:val="641"/>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4.本项目支持政府采购合同信用融资。</w:t>
      </w:r>
      <w:r/>
    </w:p>
    <w:p>
      <w:pPr>
        <w:pStyle w:val="641"/>
        <w:spacing w:line="360" w:lineRule="auto"/>
        <w:rPr>
          <w:rFonts w:ascii="宋体" w:hAnsi="宋体" w:eastAsia="宋体" w:cs="宋体"/>
          <w:b/>
          <w:sz w:val="21"/>
          <w:szCs w:val="21"/>
        </w:rPr>
      </w:pPr>
      <w:r>
        <w:rPr>
          <w:rFonts w:hint="eastAsia" w:ascii="宋体" w:hAnsi="宋体" w:eastAsia="宋体" w:cs="宋体"/>
          <w:b/>
          <w:sz w:val="21"/>
          <w:szCs w:val="21"/>
        </w:rPr>
        <w:t xml:space="preserve">八、凡对本次采购提出询问，请按</w:t>
      </w:r>
      <w:r>
        <w:rPr>
          <w:rFonts w:ascii="宋体" w:hAnsi="宋体" w:eastAsia="宋体" w:cs="宋体"/>
          <w:b/>
          <w:sz w:val="21"/>
          <w:szCs w:val="21"/>
        </w:rPr>
        <w:t xml:space="preserve">以下方式</w:t>
      </w:r>
      <w:r>
        <w:rPr>
          <w:rFonts w:hint="eastAsia" w:ascii="宋体" w:hAnsi="宋体" w:eastAsia="宋体" w:cs="宋体"/>
          <w:b/>
          <w:sz w:val="21"/>
          <w:szCs w:val="21"/>
        </w:rPr>
        <w:t xml:space="preserve">联系。</w:t>
      </w:r>
      <w:bookmarkEnd w:id="27"/>
      <w:r/>
      <w:bookmarkEnd w:id="28"/>
      <w:r/>
      <w:bookmarkEnd w:id="29"/>
      <w:r/>
      <w:bookmarkEnd w:id="30"/>
      <w:r>
        <w:rPr>
          <w:rFonts w:ascii="宋体" w:hAnsi="宋体" w:eastAsia="宋体" w:cs="宋体"/>
          <w:b/>
          <w:sz w:val="21"/>
          <w:szCs w:val="21"/>
        </w:rPr>
      </w:r>
      <w:r/>
    </w:p>
    <w:p>
      <w:pPr>
        <w:pStyle w:val="641"/>
        <w:ind w:firstLine="420"/>
        <w:jc w:val="left"/>
        <w:spacing w:line="360" w:lineRule="auto"/>
        <w:widowControl/>
        <w:rPr>
          <w:rFonts w:ascii="宋体" w:hAnsi="宋体" w:eastAsia="宋体" w:cs="宋体"/>
          <w:sz w:val="21"/>
          <w:szCs w:val="21"/>
        </w:rPr>
      </w:pPr>
      <w:r/>
      <w:bookmarkStart w:id="31" w:name="_Toc35393617"/>
      <w:r/>
      <w:bookmarkStart w:id="32" w:name="_Toc35393786"/>
      <w:r/>
      <w:bookmarkStart w:id="33" w:name="_Toc28359075"/>
      <w:r/>
      <w:bookmarkStart w:id="34" w:name="_Toc28358998"/>
      <w:r>
        <w:rPr>
          <w:rFonts w:hint="eastAsia" w:ascii="宋体" w:hAnsi="宋体" w:eastAsia="宋体" w:cs="宋体"/>
          <w:sz w:val="21"/>
          <w:szCs w:val="21"/>
        </w:rPr>
        <w:t xml:space="preserve">1.采购人信息</w:t>
      </w:r>
      <w:bookmarkEnd w:id="31"/>
      <w:r/>
      <w:bookmarkEnd w:id="32"/>
      <w:r/>
      <w:bookmarkEnd w:id="33"/>
      <w:r/>
      <w:bookmarkEnd w:id="34"/>
      <w:r>
        <w:rPr>
          <w:rFonts w:ascii="宋体" w:hAnsi="宋体" w:eastAsia="宋体" w:cs="宋体"/>
          <w:sz w:val="21"/>
          <w:szCs w:val="21"/>
        </w:rPr>
      </w:r>
      <w:r/>
    </w:p>
    <w:p>
      <w:pPr>
        <w:pStyle w:val="641"/>
        <w:ind w:firstLine="420"/>
        <w:jc w:val="left"/>
        <w:spacing w:line="360" w:lineRule="auto"/>
        <w:widowControl/>
        <w:rPr>
          <w:rFonts w:ascii="宋体" w:hAnsi="宋体" w:eastAsia="宋体" w:cs="宋体"/>
          <w:sz w:val="21"/>
          <w:szCs w:val="21"/>
        </w:rPr>
      </w:pPr>
      <w:r>
        <w:rPr>
          <w:rFonts w:hint="eastAsia" w:ascii="宋体" w:hAnsi="宋体" w:eastAsia="宋体" w:cs="宋体"/>
          <w:sz w:val="21"/>
          <w:szCs w:val="21"/>
        </w:rPr>
        <w:t xml:space="preserve">名 </w:t>
      </w:r>
      <w:r>
        <w:rPr>
          <w:rFonts w:ascii="宋体" w:hAnsi="宋体" w:eastAsia="宋体" w:cs="宋体"/>
          <w:sz w:val="21"/>
          <w:szCs w:val="21"/>
        </w:rPr>
        <w:t xml:space="preserve"> </w:t>
      </w:r>
      <w:r>
        <w:rPr>
          <w:rFonts w:ascii="宋体" w:hAnsi="宋体" w:eastAsia="宋体" w:cs="宋体"/>
          <w:sz w:val="21"/>
          <w:szCs w:val="21"/>
        </w:rPr>
        <w:t xml:space="preserve"> </w:t>
      </w:r>
      <w:r>
        <w:rPr>
          <w:rFonts w:hint="eastAsia" w:ascii="宋体" w:hAnsi="宋体" w:eastAsia="宋体" w:cs="宋体"/>
          <w:sz w:val="21"/>
          <w:szCs w:val="21"/>
        </w:rPr>
        <w:t xml:space="preserve"> 称：苏州市医疗保障局</w:t>
      </w:r>
      <w:r>
        <w:rPr>
          <w:rFonts w:ascii="宋体" w:hAnsi="宋体" w:eastAsia="宋体" w:cs="宋体"/>
          <w:sz w:val="21"/>
          <w:szCs w:val="21"/>
        </w:rPr>
      </w:r>
      <w:r/>
    </w:p>
    <w:p>
      <w:pPr>
        <w:pStyle w:val="641"/>
        <w:ind w:firstLine="420"/>
        <w:jc w:val="left"/>
        <w:spacing w:line="360" w:lineRule="auto"/>
        <w:widowControl/>
        <w:rPr>
          <w:rFonts w:ascii="宋体" w:hAnsi="宋体" w:eastAsia="宋体" w:cs="宋体"/>
          <w:sz w:val="21"/>
          <w:szCs w:val="21"/>
        </w:rPr>
      </w:pPr>
      <w:r>
        <w:rPr>
          <w:rFonts w:hint="eastAsia" w:ascii="宋体" w:hAnsi="宋体" w:eastAsia="宋体" w:cs="宋体"/>
          <w:sz w:val="21"/>
          <w:szCs w:val="21"/>
        </w:rPr>
        <w:t xml:space="preserve">地 </w:t>
      </w:r>
      <w:r>
        <w:rPr>
          <w:rFonts w:ascii="宋体" w:hAnsi="宋体" w:eastAsia="宋体" w:cs="宋体"/>
          <w:sz w:val="21"/>
          <w:szCs w:val="21"/>
        </w:rPr>
        <w:t xml:space="preserve">  </w:t>
      </w:r>
      <w:r>
        <w:rPr>
          <w:rFonts w:hint="eastAsia" w:ascii="宋体" w:hAnsi="宋体" w:eastAsia="宋体" w:cs="宋体"/>
          <w:sz w:val="21"/>
          <w:szCs w:val="21"/>
        </w:rPr>
        <w:t xml:space="preserve"> 址：</w:t>
      </w:r>
      <w:r>
        <w:rPr>
          <w:rFonts w:hint="eastAsia" w:ascii="宋体" w:hAnsi="宋体" w:eastAsia="宋体"/>
          <w:sz w:val="21"/>
          <w:szCs w:val="21"/>
        </w:rPr>
        <w:t xml:space="preserve">苏州市姑苏区平泷路</w:t>
      </w:r>
      <w:r>
        <w:rPr>
          <w:rFonts w:ascii="宋体" w:hAnsi="宋体" w:eastAsia="宋体"/>
          <w:sz w:val="21"/>
          <w:szCs w:val="21"/>
        </w:rPr>
        <w:t xml:space="preserve">188</w:t>
      </w:r>
      <w:r>
        <w:rPr>
          <w:rFonts w:hint="eastAsia" w:ascii="宋体" w:hAnsi="宋体" w:eastAsia="宋体"/>
          <w:sz w:val="21"/>
          <w:szCs w:val="21"/>
        </w:rPr>
        <w:t xml:space="preserve">号</w:t>
      </w:r>
      <w:r>
        <w:rPr>
          <w:rFonts w:ascii="宋体" w:hAnsi="宋体" w:eastAsia="宋体" w:cs="宋体"/>
          <w:sz w:val="21"/>
          <w:szCs w:val="21"/>
        </w:rPr>
      </w:r>
      <w:r/>
    </w:p>
    <w:p>
      <w:pPr>
        <w:pStyle w:val="641"/>
        <w:ind w:firstLine="420"/>
        <w:jc w:val="left"/>
        <w:spacing w:line="360" w:lineRule="auto"/>
        <w:widowControl/>
        <w:rPr>
          <w:rFonts w:ascii="宋体" w:hAnsi="宋体" w:eastAsia="宋体" w:cs="宋体"/>
          <w:sz w:val="21"/>
          <w:szCs w:val="21"/>
        </w:rPr>
      </w:pPr>
      <w:r>
        <w:rPr>
          <w:rFonts w:hint="eastAsia" w:ascii="宋体" w:hAnsi="宋体" w:eastAsia="宋体" w:cs="宋体"/>
          <w:sz w:val="21"/>
          <w:szCs w:val="21"/>
        </w:rPr>
        <w:t xml:space="preserve">联 系 人：陈晓磊</w:t>
      </w:r>
      <w:r>
        <w:rPr>
          <w:rFonts w:ascii="宋体" w:hAnsi="宋体" w:eastAsia="宋体" w:cs="宋体"/>
          <w:sz w:val="21"/>
          <w:szCs w:val="21"/>
        </w:rPr>
      </w:r>
      <w:r/>
    </w:p>
    <w:p>
      <w:pPr>
        <w:pStyle w:val="641"/>
        <w:ind w:firstLine="420"/>
        <w:jc w:val="left"/>
        <w:spacing w:line="360" w:lineRule="auto"/>
        <w:widowControl/>
        <w:rPr>
          <w:rFonts w:ascii="宋体" w:hAnsi="宋体" w:eastAsia="宋体" w:cs="宋体"/>
          <w:sz w:val="21"/>
          <w:szCs w:val="21"/>
        </w:rPr>
      </w:pPr>
      <w:r>
        <w:rPr>
          <w:rFonts w:hint="eastAsia" w:ascii="宋体" w:hAnsi="宋体" w:eastAsia="宋体" w:cs="宋体"/>
          <w:sz w:val="21"/>
          <w:szCs w:val="21"/>
        </w:rPr>
        <w:t xml:space="preserve">联系方式：</w:t>
      </w:r>
      <w:bookmarkStart w:id="35" w:name="_Toc35393619"/>
      <w:r/>
      <w:bookmarkStart w:id="36" w:name="_Toc28359077"/>
      <w:r/>
      <w:bookmarkStart w:id="37" w:name="_Toc28359000"/>
      <w:r/>
      <w:bookmarkStart w:id="38" w:name="_Toc35393788"/>
      <w:r>
        <w:rPr>
          <w:rFonts w:ascii="宋体" w:hAnsi="宋体" w:eastAsia="宋体"/>
          <w:sz w:val="21"/>
          <w:szCs w:val="21"/>
        </w:rPr>
        <w:t xml:space="preserve">0512-68358622</w:t>
      </w:r>
      <w:r>
        <w:rPr>
          <w:rFonts w:ascii="宋体" w:hAnsi="宋体" w:eastAsia="宋体" w:cs="宋体"/>
          <w:sz w:val="21"/>
          <w:szCs w:val="21"/>
        </w:rPr>
      </w:r>
      <w:r/>
    </w:p>
    <w:p>
      <w:pPr>
        <w:pStyle w:val="641"/>
        <w:ind w:firstLine="420"/>
        <w:jc w:val="left"/>
        <w:spacing w:line="360" w:lineRule="auto"/>
        <w:widowControl/>
        <w:rPr>
          <w:rFonts w:ascii="宋体" w:hAnsi="宋体" w:eastAsia="宋体" w:cs="宋体"/>
          <w:sz w:val="21"/>
          <w:szCs w:val="21"/>
        </w:rPr>
      </w:pPr>
      <w:r/>
      <w:bookmarkEnd w:id="35"/>
      <w:r/>
      <w:bookmarkEnd w:id="36"/>
      <w:r/>
      <w:bookmarkEnd w:id="37"/>
      <w:r/>
      <w:bookmarkEnd w:id="38"/>
      <w:r>
        <w:rPr>
          <w:rFonts w:hint="eastAsia" w:ascii="宋体" w:hAnsi="宋体" w:eastAsia="宋体" w:cs="宋体"/>
          <w:sz w:val="21"/>
          <w:szCs w:val="21"/>
        </w:rPr>
        <w:t xml:space="preserve">2.代理机构信息</w:t>
      </w:r>
      <w:r>
        <w:rPr>
          <w:rFonts w:ascii="宋体" w:hAnsi="宋体" w:eastAsia="宋体" w:cs="宋体"/>
          <w:sz w:val="21"/>
          <w:szCs w:val="21"/>
        </w:rPr>
      </w:r>
      <w:r/>
    </w:p>
    <w:p>
      <w:pPr>
        <w:pStyle w:val="641"/>
        <w:ind w:firstLine="420"/>
        <w:jc w:val="left"/>
        <w:spacing w:line="360" w:lineRule="auto"/>
        <w:widowControl/>
        <w:rPr>
          <w:rFonts w:ascii="宋体" w:hAnsi="宋体" w:eastAsia="宋体" w:cs="宋体"/>
          <w:sz w:val="21"/>
          <w:szCs w:val="21"/>
        </w:rPr>
      </w:pPr>
      <w:r>
        <w:rPr>
          <w:rFonts w:hint="eastAsia" w:ascii="宋体" w:hAnsi="宋体" w:eastAsia="宋体" w:cs="宋体"/>
          <w:sz w:val="21"/>
          <w:szCs w:val="21"/>
        </w:rPr>
        <w:t xml:space="preserve">名 </w:t>
      </w:r>
      <w:r>
        <w:rPr>
          <w:rFonts w:ascii="宋体" w:hAnsi="宋体" w:eastAsia="宋体" w:cs="宋体"/>
          <w:sz w:val="21"/>
          <w:szCs w:val="21"/>
        </w:rPr>
        <w:t xml:space="preserve">   </w:t>
      </w:r>
      <w:r>
        <w:rPr>
          <w:rFonts w:hint="eastAsia" w:ascii="宋体" w:hAnsi="宋体" w:eastAsia="宋体" w:cs="宋体"/>
          <w:sz w:val="21"/>
          <w:szCs w:val="21"/>
        </w:rPr>
        <w:t xml:space="preserve">称：</w:t>
      </w:r>
      <w:bookmarkStart w:id="39" w:name="XTDLJG_1"/>
      <w:r>
        <w:rPr>
          <w:rFonts w:hint="eastAsia" w:ascii="宋体" w:hAnsi="宋体" w:eastAsia="宋体" w:cs="宋体"/>
          <w:sz w:val="21"/>
          <w:szCs w:val="21"/>
        </w:rPr>
        <w:t xml:space="preserve">苏州鸿鑫工程咨询有限公司</w:t>
      </w:r>
      <w:bookmarkEnd w:id="39"/>
      <w:r>
        <w:rPr>
          <w:rFonts w:ascii="宋体" w:hAnsi="宋体" w:eastAsia="宋体" w:cs="宋体"/>
          <w:sz w:val="21"/>
          <w:szCs w:val="21"/>
        </w:rPr>
      </w:r>
      <w:r/>
    </w:p>
    <w:p>
      <w:pPr>
        <w:pStyle w:val="641"/>
        <w:ind w:firstLine="420"/>
        <w:jc w:val="left"/>
        <w:spacing w:line="360" w:lineRule="auto"/>
        <w:widowControl/>
        <w:rPr>
          <w:rFonts w:ascii="宋体" w:hAnsi="宋体" w:eastAsia="宋体" w:cs="宋体"/>
          <w:sz w:val="21"/>
          <w:szCs w:val="21"/>
        </w:rPr>
      </w:pPr>
      <w:r>
        <w:rPr>
          <w:rFonts w:hint="eastAsia" w:ascii="宋体" w:hAnsi="宋体" w:eastAsia="宋体" w:cs="宋体"/>
          <w:sz w:val="21"/>
          <w:szCs w:val="21"/>
        </w:rPr>
        <w:t xml:space="preserve">地 </w:t>
      </w:r>
      <w:r>
        <w:rPr>
          <w:rFonts w:ascii="宋体" w:hAnsi="宋体" w:eastAsia="宋体" w:cs="宋体"/>
          <w:sz w:val="21"/>
          <w:szCs w:val="21"/>
        </w:rPr>
        <w:t xml:space="preserve"> </w:t>
      </w:r>
      <w:r>
        <w:rPr>
          <w:rFonts w:hint="eastAsia" w:ascii="宋体" w:hAnsi="宋体" w:eastAsia="宋体" w:cs="宋体"/>
          <w:sz w:val="21"/>
          <w:szCs w:val="21"/>
        </w:rPr>
        <w:t xml:space="preserve"> </w:t>
      </w:r>
      <w:r>
        <w:rPr>
          <w:rFonts w:ascii="宋体" w:hAnsi="宋体" w:eastAsia="宋体" w:cs="宋体"/>
          <w:sz w:val="21"/>
          <w:szCs w:val="21"/>
        </w:rPr>
        <w:t xml:space="preserve"> </w:t>
      </w:r>
      <w:r>
        <w:rPr>
          <w:rFonts w:hint="eastAsia" w:ascii="宋体" w:hAnsi="宋体" w:eastAsia="宋体" w:cs="宋体"/>
          <w:sz w:val="21"/>
          <w:szCs w:val="21"/>
        </w:rPr>
        <w:t xml:space="preserve">址：苏州市相城区嘉元路1018号元联大厦10层</w:t>
      </w:r>
      <w:r>
        <w:rPr>
          <w:rFonts w:ascii="宋体" w:hAnsi="宋体" w:eastAsia="宋体" w:cs="宋体"/>
          <w:sz w:val="21"/>
          <w:szCs w:val="21"/>
        </w:rPr>
      </w:r>
      <w:r/>
    </w:p>
    <w:p>
      <w:pPr>
        <w:pStyle w:val="641"/>
        <w:ind w:firstLine="420"/>
        <w:jc w:val="left"/>
        <w:spacing w:line="360" w:lineRule="auto"/>
        <w:widowControl/>
        <w:rPr>
          <w:rFonts w:ascii="宋体" w:hAnsi="宋体" w:eastAsia="宋体" w:cs="宋体"/>
          <w:sz w:val="21"/>
          <w:szCs w:val="21"/>
        </w:rPr>
      </w:pPr>
      <w:r>
        <w:rPr>
          <w:rFonts w:hint="eastAsia" w:ascii="宋体" w:hAnsi="宋体" w:eastAsia="宋体" w:cs="宋体"/>
          <w:sz w:val="21"/>
          <w:szCs w:val="21"/>
        </w:rPr>
        <w:t xml:space="preserve">联系方式：0512-6598159</w:t>
      </w:r>
      <w:r>
        <w:rPr>
          <w:rFonts w:ascii="宋体" w:hAnsi="宋体" w:eastAsia="宋体" w:cs="宋体"/>
          <w:sz w:val="21"/>
          <w:szCs w:val="21"/>
        </w:rPr>
        <w:t xml:space="preserve">6</w:t>
      </w:r>
      <w:r/>
    </w:p>
    <w:p>
      <w:pPr>
        <w:pStyle w:val="641"/>
        <w:ind w:firstLine="420"/>
        <w:spacing w:line="360" w:lineRule="auto"/>
        <w:rPr>
          <w:rFonts w:ascii="宋体" w:hAnsi="宋体" w:eastAsia="宋体"/>
          <w:sz w:val="21"/>
          <w:szCs w:val="21"/>
        </w:rPr>
      </w:pPr>
      <w:r>
        <w:rPr>
          <w:rFonts w:hint="eastAsia" w:ascii="宋体" w:hAnsi="宋体" w:eastAsia="宋体"/>
          <w:sz w:val="21"/>
          <w:szCs w:val="21"/>
        </w:rPr>
        <w:t xml:space="preserve">3.项目联系方式</w:t>
      </w:r>
      <w:r>
        <w:rPr>
          <w:rFonts w:ascii="宋体" w:hAnsi="宋体" w:eastAsia="宋体"/>
          <w:sz w:val="21"/>
          <w:szCs w:val="21"/>
        </w:rPr>
      </w:r>
      <w:r/>
    </w:p>
    <w:p>
      <w:pPr>
        <w:pStyle w:val="641"/>
        <w:ind w:firstLine="420"/>
        <w:jc w:val="left"/>
        <w:spacing w:line="360" w:lineRule="auto"/>
        <w:rPr>
          <w:rFonts w:ascii="宋体" w:hAnsi="宋体" w:eastAsia="宋体"/>
          <w:sz w:val="21"/>
          <w:szCs w:val="21"/>
          <w:u w:val="single"/>
        </w:rPr>
      </w:pPr>
      <w:r>
        <w:rPr>
          <w:rFonts w:hint="eastAsia" w:ascii="宋体" w:hAnsi="宋体" w:eastAsia="宋体"/>
          <w:sz w:val="21"/>
          <w:szCs w:val="21"/>
        </w:rPr>
        <w:t xml:space="preserve">项目联系人：</w:t>
      </w:r>
      <w:r>
        <w:rPr>
          <w:rFonts w:hint="eastAsia" w:ascii="宋体" w:hAnsi="宋体" w:eastAsia="宋体"/>
          <w:color w:val="000000"/>
          <w:sz w:val="21"/>
          <w:szCs w:val="21"/>
        </w:rPr>
        <w:t xml:space="preserve">张尧、于民峰</w:t>
      </w:r>
      <w:r>
        <w:rPr>
          <w:rFonts w:ascii="宋体" w:hAnsi="宋体" w:eastAsia="宋体"/>
          <w:sz w:val="21"/>
          <w:szCs w:val="21"/>
          <w:u w:val="single"/>
        </w:rPr>
      </w:r>
      <w:r/>
    </w:p>
    <w:p>
      <w:pPr>
        <w:pStyle w:val="641"/>
        <w:ind w:firstLine="420"/>
        <w:jc w:val="left"/>
        <w:spacing w:line="360" w:lineRule="auto"/>
        <w:rPr>
          <w:rFonts w:ascii="宋体" w:hAnsi="宋体" w:eastAsia="宋体"/>
          <w:sz w:val="21"/>
          <w:szCs w:val="21"/>
          <w:u w:val="single"/>
        </w:rPr>
      </w:pPr>
      <w:r>
        <w:rPr>
          <w:rFonts w:hint="eastAsia" w:ascii="宋体" w:hAnsi="宋体" w:eastAsia="宋体"/>
          <w:sz w:val="21"/>
          <w:szCs w:val="21"/>
        </w:rPr>
        <w:t xml:space="preserve">电 </w:t>
      </w:r>
      <w:r>
        <w:rPr>
          <w:rFonts w:ascii="宋体" w:hAnsi="宋体" w:eastAsia="宋体"/>
          <w:sz w:val="21"/>
          <w:szCs w:val="21"/>
        </w:rPr>
        <w:t xml:space="preserve">   </w:t>
      </w:r>
      <w:r>
        <w:rPr>
          <w:rFonts w:hint="eastAsia" w:ascii="宋体" w:hAnsi="宋体" w:eastAsia="宋体"/>
          <w:sz w:val="21"/>
          <w:szCs w:val="21"/>
        </w:rPr>
        <w:t xml:space="preserve">话：</w:t>
      </w:r>
      <w:r>
        <w:rPr>
          <w:rFonts w:hint="eastAsia" w:ascii="宋体" w:hAnsi="宋体" w:eastAsia="宋体"/>
          <w:color w:val="000000"/>
          <w:sz w:val="21"/>
          <w:szCs w:val="21"/>
        </w:rPr>
        <w:t xml:space="preserve">0512-6598159</w:t>
      </w:r>
      <w:r>
        <w:rPr>
          <w:rFonts w:ascii="宋体" w:hAnsi="宋体" w:eastAsia="宋体"/>
          <w:color w:val="000000"/>
          <w:sz w:val="21"/>
          <w:szCs w:val="21"/>
        </w:rPr>
        <w:t xml:space="preserve">6</w:t>
      </w:r>
      <w:r>
        <w:rPr>
          <w:rFonts w:hint="eastAsia" w:ascii="宋体" w:hAnsi="宋体" w:eastAsia="宋体"/>
          <w:color w:val="000000"/>
          <w:sz w:val="21"/>
          <w:szCs w:val="21"/>
        </w:rPr>
        <w:t xml:space="preserve">-8123</w:t>
      </w:r>
      <w:r>
        <w:rPr>
          <w:rFonts w:hint="eastAsia" w:ascii="宋体" w:hAnsi="宋体" w:eastAsia="宋体"/>
          <w:sz w:val="21"/>
          <w:szCs w:val="21"/>
        </w:rPr>
        <w:t xml:space="preserve"> </w:t>
      </w:r>
      <w:r>
        <w:rPr>
          <w:rFonts w:ascii="宋体" w:hAnsi="宋体" w:eastAsia="宋体"/>
          <w:sz w:val="21"/>
          <w:szCs w:val="21"/>
        </w:rPr>
        <w:t xml:space="preserve"> </w:t>
      </w:r>
      <w:r>
        <w:rPr>
          <w:rFonts w:hint="eastAsia" w:ascii="宋体" w:hAnsi="宋体" w:eastAsia="宋体"/>
          <w:sz w:val="21"/>
          <w:szCs w:val="21"/>
        </w:rPr>
        <w:t xml:space="preserve"> </w:t>
      </w:r>
      <w:r>
        <w:rPr>
          <w:rFonts w:ascii="宋体" w:hAnsi="宋体" w:eastAsia="宋体"/>
          <w:sz w:val="21"/>
          <w:szCs w:val="21"/>
        </w:rPr>
        <w:t xml:space="preserve"> </w:t>
      </w:r>
      <w:r>
        <w:rPr>
          <w:rFonts w:ascii="宋体" w:hAnsi="宋体" w:eastAsia="宋体"/>
          <w:sz w:val="24"/>
          <w:szCs w:val="24"/>
        </w:rPr>
        <w:br w:type="page" w:clear="all"/>
      </w:r>
      <w:r>
        <w:rPr>
          <w:rFonts w:ascii="宋体" w:hAnsi="宋体" w:eastAsia="宋体"/>
          <w:sz w:val="21"/>
          <w:szCs w:val="21"/>
          <w:u w:val="single"/>
        </w:rPr>
      </w:r>
      <w:r/>
    </w:p>
    <w:p>
      <w:pPr>
        <w:pStyle w:val="641"/>
        <w:spacing w:line="360" w:lineRule="auto"/>
        <w:rPr>
          <w:rFonts w:ascii="宋体" w:hAnsi="宋体" w:eastAsia="宋体"/>
          <w:sz w:val="24"/>
          <w:szCs w:val="24"/>
        </w:rPr>
      </w:pPr>
      <w:r>
        <w:rPr>
          <w:rFonts w:ascii="宋体" w:hAnsi="宋体" w:eastAsia="宋体"/>
          <w:sz w:val="24"/>
          <w:szCs w:val="24"/>
        </w:rPr>
      </w:r>
      <w:r/>
    </w:p>
    <w:p>
      <w:pPr>
        <w:pStyle w:val="641"/>
        <w:spacing w:line="360" w:lineRule="auto"/>
        <w:rPr>
          <w:rFonts w:ascii="宋体" w:hAnsi="宋体" w:eastAsia="宋体"/>
          <w:sz w:val="24"/>
          <w:szCs w:val="24"/>
        </w:rPr>
      </w:pPr>
      <w:r>
        <w:rPr>
          <w:rFonts w:ascii="宋体" w:hAnsi="宋体" w:eastAsia="宋体"/>
          <w:sz w:val="24"/>
          <w:szCs w:val="24"/>
        </w:rPr>
      </w:r>
      <w:r/>
    </w:p>
    <w:p>
      <w:pPr>
        <w:pStyle w:val="641"/>
        <w:spacing w:line="360" w:lineRule="auto"/>
        <w:rPr>
          <w:rFonts w:ascii="宋体" w:hAnsi="宋体" w:eastAsia="宋体"/>
          <w:sz w:val="24"/>
          <w:szCs w:val="24"/>
        </w:rPr>
      </w:pPr>
      <w:r>
        <w:rPr>
          <w:rFonts w:ascii="宋体" w:hAnsi="宋体" w:eastAsia="宋体"/>
          <w:sz w:val="24"/>
          <w:szCs w:val="24"/>
        </w:rPr>
      </w:r>
      <w:r/>
    </w:p>
    <w:p>
      <w:pPr>
        <w:pStyle w:val="641"/>
        <w:spacing w:line="360" w:lineRule="auto"/>
        <w:rPr>
          <w:rFonts w:ascii="宋体" w:hAnsi="宋体" w:eastAsia="宋体"/>
          <w:sz w:val="24"/>
          <w:szCs w:val="24"/>
        </w:rPr>
      </w:pPr>
      <w:r>
        <w:rPr>
          <w:rFonts w:ascii="宋体" w:hAnsi="宋体" w:eastAsia="宋体"/>
          <w:sz w:val="24"/>
          <w:szCs w:val="24"/>
        </w:rPr>
      </w:r>
      <w:r/>
    </w:p>
    <w:p>
      <w:pPr>
        <w:pStyle w:val="641"/>
        <w:spacing w:line="360" w:lineRule="auto"/>
        <w:rPr>
          <w:rFonts w:ascii="宋体" w:hAnsi="宋体" w:eastAsia="宋体"/>
          <w:sz w:val="24"/>
          <w:szCs w:val="24"/>
        </w:rPr>
      </w:pPr>
      <w:r>
        <w:rPr>
          <w:rFonts w:ascii="宋体" w:hAnsi="宋体" w:eastAsia="宋体"/>
          <w:sz w:val="24"/>
          <w:szCs w:val="24"/>
        </w:rPr>
      </w:r>
      <w:r/>
    </w:p>
    <w:p>
      <w:pPr>
        <w:pStyle w:val="641"/>
        <w:spacing w:line="360" w:lineRule="auto"/>
        <w:rPr>
          <w:rFonts w:ascii="宋体" w:hAnsi="宋体" w:eastAsia="宋体"/>
          <w:sz w:val="24"/>
          <w:szCs w:val="24"/>
        </w:rPr>
      </w:pPr>
      <w:r>
        <w:rPr>
          <w:rFonts w:ascii="宋体" w:hAnsi="宋体" w:eastAsia="宋体"/>
          <w:sz w:val="24"/>
          <w:szCs w:val="24"/>
        </w:rPr>
      </w:r>
      <w:r/>
    </w:p>
    <w:p>
      <w:pPr>
        <w:pStyle w:val="641"/>
        <w:spacing w:line="360" w:lineRule="auto"/>
        <w:rPr>
          <w:rFonts w:ascii="宋体" w:hAnsi="宋体" w:eastAsia="宋体"/>
          <w:sz w:val="24"/>
          <w:szCs w:val="24"/>
        </w:rPr>
      </w:pPr>
      <w:r>
        <w:rPr>
          <w:rFonts w:ascii="宋体" w:hAnsi="宋体" w:eastAsia="宋体"/>
          <w:sz w:val="24"/>
          <w:szCs w:val="24"/>
        </w:rPr>
      </w:r>
      <w:r/>
    </w:p>
    <w:p>
      <w:pPr>
        <w:pStyle w:val="642"/>
        <w:jc w:val="center"/>
        <w:spacing w:line="360" w:lineRule="auto"/>
        <w:rPr>
          <w:rFonts w:ascii="宋体" w:hAnsi="宋体" w:eastAsia="宋体"/>
          <w:b w:val="0"/>
          <w:sz w:val="52"/>
          <w:szCs w:val="52"/>
        </w:rPr>
      </w:pPr>
      <w:r/>
      <w:bookmarkStart w:id="40" w:name="_Toc24033"/>
      <w:r>
        <w:rPr>
          <w:rFonts w:hint="eastAsia" w:ascii="宋体" w:hAnsi="宋体" w:eastAsia="宋体"/>
          <w:sz w:val="52"/>
          <w:szCs w:val="52"/>
        </w:rPr>
        <w:t xml:space="preserve">第二章 磋商响应文件格式</w:t>
      </w:r>
      <w:bookmarkEnd w:id="40"/>
      <w:r>
        <w:rPr>
          <w:rFonts w:ascii="宋体" w:hAnsi="宋体" w:eastAsia="宋体"/>
          <w:b w:val="0"/>
          <w:sz w:val="52"/>
          <w:szCs w:val="52"/>
        </w:rPr>
      </w:r>
      <w:r/>
    </w:p>
    <w:p>
      <w:pPr>
        <w:pStyle w:val="660"/>
        <w:ind w:firstLine="0"/>
        <w:spacing w:line="360" w:lineRule="auto"/>
        <w:rPr>
          <w:rFonts w:ascii="宋体" w:hAnsi="宋体" w:eastAsia="宋体"/>
          <w:b/>
          <w:szCs w:val="24"/>
        </w:rPr>
      </w:pPr>
      <w:r>
        <w:rPr>
          <w:rFonts w:hint="eastAsia" w:ascii="宋体" w:hAnsi="宋体" w:eastAsia="宋体"/>
          <w:b/>
          <w:szCs w:val="24"/>
        </w:rPr>
        <w:t xml:space="preserve">说明：</w:t>
      </w:r>
      <w:r>
        <w:rPr>
          <w:rFonts w:ascii="宋体" w:hAnsi="宋体" w:eastAsia="宋体"/>
          <w:b/>
          <w:szCs w:val="24"/>
        </w:rPr>
      </w:r>
      <w:r/>
    </w:p>
    <w:p>
      <w:pPr>
        <w:pStyle w:val="660"/>
        <w:ind w:firstLine="482"/>
        <w:spacing w:line="360" w:lineRule="auto"/>
        <w:rPr>
          <w:rFonts w:ascii="宋体" w:hAnsi="宋体" w:eastAsia="宋体"/>
          <w:b/>
          <w:szCs w:val="24"/>
        </w:rPr>
      </w:pPr>
      <w:r>
        <w:rPr>
          <w:rFonts w:hint="eastAsia" w:ascii="宋体" w:hAnsi="宋体" w:eastAsia="宋体"/>
          <w:b/>
          <w:szCs w:val="24"/>
        </w:rPr>
        <w:t xml:space="preserve">对本章所有的格式，磋商供应商可根据自身情况进行补充和修改，但补充和修改不得造成与本格式内容有实质性的违背。</w:t>
      </w:r>
      <w:r>
        <w:rPr>
          <w:rFonts w:ascii="宋体" w:hAnsi="宋体" w:eastAsia="宋体"/>
          <w:b/>
          <w:szCs w:val="24"/>
        </w:rPr>
      </w:r>
      <w:r/>
    </w:p>
    <w:p>
      <w:pPr>
        <w:pStyle w:val="660"/>
        <w:ind w:firstLine="0"/>
        <w:jc w:val="both"/>
        <w:spacing w:line="360" w:lineRule="auto"/>
        <w:rPr>
          <w:rFonts w:ascii="宋体" w:hAnsi="宋体" w:eastAsia="宋体"/>
          <w:b/>
          <w:szCs w:val="24"/>
        </w:rPr>
        <w:outlineLvl w:val="1"/>
      </w:pPr>
      <w:r>
        <w:rPr>
          <w:rFonts w:ascii="宋体" w:hAnsi="宋体" w:eastAsia="宋体"/>
          <w:b/>
          <w:szCs w:val="24"/>
        </w:rPr>
        <w:br w:type="page" w:clear="all"/>
        <w:t xml:space="preserve">1</w:t>
      </w:r>
      <w:r>
        <w:rPr>
          <w:rFonts w:hint="eastAsia" w:ascii="宋体" w:hAnsi="宋体" w:eastAsia="宋体"/>
          <w:b/>
          <w:szCs w:val="24"/>
        </w:rPr>
        <w:t xml:space="preserve">、（供应方）法定代表人授权委托书</w:t>
      </w:r>
      <w:r>
        <w:rPr>
          <w:rFonts w:ascii="宋体" w:hAnsi="宋体" w:eastAsia="宋体"/>
          <w:b/>
          <w:szCs w:val="24"/>
        </w:rPr>
      </w:r>
      <w:r/>
    </w:p>
    <w:p>
      <w:pPr>
        <w:pStyle w:val="660"/>
        <w:ind w:firstLine="0"/>
        <w:jc w:val="center"/>
        <w:spacing w:line="360" w:lineRule="auto"/>
        <w:rPr>
          <w:rFonts w:ascii="宋体" w:hAnsi="宋体" w:eastAsia="宋体"/>
          <w:szCs w:val="24"/>
        </w:rPr>
      </w:pPr>
      <w:r>
        <w:rPr>
          <w:rFonts w:ascii="宋体" w:hAnsi="宋体" w:eastAsia="宋体"/>
          <w:szCs w:val="24"/>
        </w:rPr>
      </w:r>
      <w:r/>
    </w:p>
    <w:p>
      <w:pPr>
        <w:pStyle w:val="660"/>
        <w:ind w:firstLine="0"/>
        <w:jc w:val="center"/>
        <w:spacing w:line="360" w:lineRule="auto"/>
        <w:rPr>
          <w:rFonts w:ascii="宋体" w:hAnsi="宋体" w:eastAsia="宋体"/>
          <w:szCs w:val="24"/>
        </w:rPr>
      </w:pPr>
      <w:r>
        <w:rPr>
          <w:rFonts w:ascii="宋体" w:hAnsi="宋体" w:eastAsia="宋体"/>
          <w:szCs w:val="24"/>
        </w:rPr>
      </w:r>
      <w:r/>
    </w:p>
    <w:p>
      <w:pPr>
        <w:pStyle w:val="660"/>
        <w:ind w:firstLine="0"/>
        <w:jc w:val="center"/>
        <w:spacing w:line="360" w:lineRule="auto"/>
        <w:rPr>
          <w:rFonts w:ascii="宋体" w:hAnsi="宋体" w:eastAsia="宋体"/>
          <w:szCs w:val="24"/>
        </w:rPr>
      </w:pPr>
      <w:r>
        <w:rPr>
          <w:rFonts w:ascii="宋体" w:hAnsi="宋体" w:eastAsia="宋体"/>
          <w:szCs w:val="24"/>
        </w:rPr>
      </w:r>
      <w:r/>
    </w:p>
    <w:p>
      <w:pPr>
        <w:pStyle w:val="660"/>
        <w:ind w:firstLine="0"/>
        <w:jc w:val="center"/>
        <w:spacing w:line="360" w:lineRule="auto"/>
        <w:rPr>
          <w:rFonts w:ascii="宋体" w:hAnsi="宋体" w:eastAsia="宋体"/>
          <w:szCs w:val="24"/>
        </w:rPr>
      </w:pPr>
      <w:r>
        <w:rPr>
          <w:rFonts w:hint="eastAsia" w:ascii="宋体" w:hAnsi="宋体" w:eastAsia="宋体"/>
          <w:szCs w:val="24"/>
        </w:rPr>
        <w:t xml:space="preserve">授权委托书</w:t>
      </w:r>
      <w:r>
        <w:rPr>
          <w:rFonts w:ascii="宋体" w:hAnsi="宋体" w:eastAsia="宋体"/>
          <w:szCs w:val="24"/>
        </w:rPr>
      </w:r>
      <w:r/>
    </w:p>
    <w:p>
      <w:pPr>
        <w:pStyle w:val="660"/>
        <w:ind w:firstLine="0"/>
        <w:jc w:val="center"/>
        <w:spacing w:line="360" w:lineRule="auto"/>
        <w:rPr>
          <w:rFonts w:ascii="宋体" w:hAnsi="宋体" w:eastAsia="宋体"/>
          <w:szCs w:val="24"/>
        </w:rPr>
      </w:pPr>
      <w:r>
        <w:rPr>
          <w:rFonts w:ascii="宋体" w:hAnsi="宋体" w:eastAsia="宋体"/>
          <w:szCs w:val="24"/>
        </w:rPr>
      </w:r>
      <w:r/>
    </w:p>
    <w:p>
      <w:pPr>
        <w:pStyle w:val="660"/>
        <w:ind w:firstLine="0"/>
        <w:jc w:val="center"/>
        <w:spacing w:line="360" w:lineRule="auto"/>
        <w:rPr>
          <w:rFonts w:ascii="宋体" w:hAnsi="宋体" w:eastAsia="宋体"/>
          <w:szCs w:val="24"/>
        </w:rPr>
      </w:pPr>
      <w:r>
        <w:rPr>
          <w:rFonts w:ascii="宋体" w:hAnsi="宋体" w:eastAsia="宋体"/>
          <w:szCs w:val="24"/>
        </w:rPr>
      </w:r>
      <w:r/>
    </w:p>
    <w:p>
      <w:pPr>
        <w:pStyle w:val="641"/>
        <w:ind w:firstLine="480"/>
        <w:spacing w:line="360" w:lineRule="auto"/>
        <w:rPr>
          <w:rFonts w:ascii="宋体" w:hAnsi="宋体" w:eastAsia="宋体"/>
          <w:sz w:val="24"/>
          <w:szCs w:val="24"/>
        </w:rPr>
      </w:pPr>
      <w:r>
        <w:rPr>
          <w:rFonts w:hint="eastAsia" w:ascii="宋体" w:hAnsi="宋体" w:eastAsia="宋体"/>
          <w:sz w:val="24"/>
          <w:szCs w:val="24"/>
        </w:rPr>
        <w:t xml:space="preserve">本授权委托书声明：我</w:t>
      </w:r>
      <w:r>
        <w:rPr>
          <w:rFonts w:hint="eastAsia" w:ascii="宋体" w:hAnsi="宋体" w:eastAsia="宋体"/>
          <w:sz w:val="24"/>
          <w:szCs w:val="24"/>
          <w:u w:val="single"/>
        </w:rPr>
        <w:t xml:space="preserve">（姓名）       </w:t>
      </w:r>
      <w:r>
        <w:rPr>
          <w:rFonts w:hint="eastAsia" w:ascii="宋体" w:hAnsi="宋体" w:eastAsia="宋体"/>
          <w:sz w:val="24"/>
          <w:szCs w:val="24"/>
        </w:rPr>
        <w:t xml:space="preserve">系</w:t>
      </w:r>
      <w:r>
        <w:rPr>
          <w:rFonts w:hint="eastAsia" w:ascii="宋体" w:hAnsi="宋体" w:eastAsia="宋体"/>
          <w:sz w:val="24"/>
          <w:szCs w:val="24"/>
          <w:u w:val="single"/>
        </w:rPr>
        <w:t xml:space="preserve">（供应单位名称）            </w:t>
      </w:r>
      <w:r>
        <w:rPr>
          <w:rFonts w:hint="eastAsia" w:ascii="宋体" w:hAnsi="宋体" w:eastAsia="宋体"/>
          <w:sz w:val="24"/>
          <w:szCs w:val="24"/>
        </w:rPr>
        <w:t xml:space="preserve">的法定代表人，现授权委托</w:t>
      </w:r>
      <w:r>
        <w:rPr>
          <w:rFonts w:hint="eastAsia" w:ascii="宋体" w:hAnsi="宋体" w:eastAsia="宋体"/>
          <w:sz w:val="24"/>
          <w:szCs w:val="24"/>
          <w:u w:val="single"/>
        </w:rPr>
        <w:t xml:space="preserve">（单位名称）          </w:t>
      </w:r>
      <w:r>
        <w:rPr>
          <w:rFonts w:hint="eastAsia" w:ascii="宋体" w:hAnsi="宋体" w:eastAsia="宋体"/>
          <w:sz w:val="24"/>
          <w:szCs w:val="24"/>
        </w:rPr>
        <w:t xml:space="preserve">的</w:t>
      </w:r>
      <w:r>
        <w:rPr>
          <w:rFonts w:hint="eastAsia" w:ascii="宋体" w:hAnsi="宋体" w:eastAsia="宋体"/>
          <w:sz w:val="24"/>
          <w:szCs w:val="24"/>
          <w:u w:val="single"/>
        </w:rPr>
        <w:t xml:space="preserve">（姓名）            </w:t>
      </w:r>
      <w:r>
        <w:rPr>
          <w:rFonts w:hint="eastAsia" w:ascii="宋体" w:hAnsi="宋体" w:eastAsia="宋体"/>
          <w:sz w:val="24"/>
          <w:szCs w:val="24"/>
        </w:rPr>
        <w:t xml:space="preserve">为我单位代理人，以本单位的名义参加苏州鸿鑫工程咨询有限单位组织实施的编号为</w:t>
      </w:r>
      <w:r>
        <w:rPr>
          <w:rFonts w:hint="eastAsia" w:ascii="宋体" w:hAnsi="宋体" w:eastAsia="宋体"/>
          <w:sz w:val="24"/>
          <w:szCs w:val="24"/>
          <w:u w:val="single"/>
        </w:rPr>
        <w:t xml:space="preserve">               号</w:t>
      </w:r>
      <w:r>
        <w:rPr>
          <w:rFonts w:hint="eastAsia" w:ascii="宋体" w:hAnsi="宋体" w:eastAsia="宋体"/>
          <w:sz w:val="24"/>
          <w:szCs w:val="24"/>
        </w:rPr>
        <w:t xml:space="preserve">的竞争性磋商活动。代理人在磋商活动过程中所签署的一切文件和处理与这有关的一切事务，我均予以承认。</w:t>
      </w:r>
      <w:r>
        <w:rPr>
          <w:rFonts w:ascii="宋体" w:hAnsi="宋体" w:eastAsia="宋体"/>
          <w:sz w:val="24"/>
          <w:szCs w:val="24"/>
        </w:rPr>
      </w:r>
      <w:r/>
    </w:p>
    <w:p>
      <w:pPr>
        <w:pStyle w:val="641"/>
        <w:ind w:firstLine="480"/>
        <w:spacing w:line="360" w:lineRule="auto"/>
        <w:rPr>
          <w:rFonts w:ascii="宋体" w:hAnsi="宋体" w:eastAsia="宋体"/>
          <w:sz w:val="24"/>
          <w:szCs w:val="24"/>
        </w:rPr>
      </w:pPr>
      <w:r>
        <w:rPr>
          <w:rFonts w:hint="eastAsia" w:ascii="宋体" w:hAnsi="宋体" w:eastAsia="宋体"/>
          <w:sz w:val="24"/>
          <w:szCs w:val="24"/>
        </w:rPr>
        <w:t xml:space="preserve">代理人在授权委托书有效期内签署的所有文件不因</w:t>
      </w:r>
      <w:r>
        <w:rPr>
          <w:rFonts w:hint="eastAsia" w:ascii="宋体" w:hAnsi="宋体" w:eastAsia="宋体"/>
          <w:sz w:val="24"/>
          <w:szCs w:val="24"/>
        </w:rPr>
        <w:t xml:space="preserve">授权委托的撤销而失效，除非有撤销授权委托的书面通知，本授权委托书自磋商活动开始至合同履行完毕止。</w:t>
      </w:r>
      <w:r>
        <w:rPr>
          <w:rFonts w:ascii="宋体" w:hAnsi="宋体" w:eastAsia="宋体"/>
          <w:sz w:val="24"/>
          <w:szCs w:val="24"/>
        </w:rPr>
      </w:r>
      <w:r/>
    </w:p>
    <w:p>
      <w:pPr>
        <w:pStyle w:val="641"/>
        <w:ind w:firstLine="480"/>
        <w:spacing w:line="360" w:lineRule="auto"/>
        <w:rPr>
          <w:rFonts w:ascii="宋体" w:hAnsi="宋体" w:eastAsia="宋体"/>
          <w:sz w:val="24"/>
          <w:szCs w:val="24"/>
        </w:rPr>
      </w:pPr>
      <w:r>
        <w:rPr>
          <w:rFonts w:hint="eastAsia" w:ascii="宋体" w:hAnsi="宋体" w:eastAsia="宋体"/>
          <w:sz w:val="24"/>
          <w:szCs w:val="24"/>
        </w:rPr>
        <w:t xml:space="preserve">代理人无转委托权。特此委托。</w:t>
      </w:r>
      <w:r>
        <w:rPr>
          <w:rFonts w:ascii="宋体" w:hAnsi="宋体" w:eastAsia="宋体"/>
          <w:sz w:val="24"/>
          <w:szCs w:val="24"/>
        </w:rPr>
      </w:r>
      <w:r/>
    </w:p>
    <w:p>
      <w:pPr>
        <w:pStyle w:val="641"/>
        <w:ind w:firstLine="480"/>
        <w:spacing w:line="360" w:lineRule="auto"/>
        <w:rPr>
          <w:rFonts w:ascii="宋体" w:hAnsi="宋体" w:eastAsia="宋体"/>
          <w:sz w:val="24"/>
          <w:szCs w:val="24"/>
        </w:rPr>
      </w:pPr>
      <w:r>
        <w:rPr>
          <w:rFonts w:ascii="宋体" w:hAnsi="宋体" w:eastAsia="宋体"/>
          <w:sz w:val="24"/>
          <w:szCs w:val="24"/>
        </w:rPr>
      </w:r>
      <w:r/>
    </w:p>
    <w:p>
      <w:pPr>
        <w:pStyle w:val="641"/>
        <w:ind w:firstLine="480"/>
        <w:spacing w:line="360" w:lineRule="auto"/>
        <w:rPr>
          <w:rFonts w:ascii="宋体" w:hAnsi="宋体" w:eastAsia="宋体"/>
          <w:sz w:val="24"/>
          <w:szCs w:val="24"/>
        </w:rPr>
      </w:pPr>
      <w:r>
        <w:rPr>
          <w:rFonts w:hint="eastAsia" w:ascii="宋体" w:hAnsi="宋体" w:eastAsia="宋体"/>
          <w:sz w:val="24"/>
          <w:szCs w:val="24"/>
        </w:rPr>
        <w:t xml:space="preserve">供应商：（单位盖章）</w:t>
      </w:r>
      <w:r>
        <w:rPr>
          <w:rFonts w:ascii="宋体" w:hAnsi="宋体" w:eastAsia="宋体"/>
          <w:sz w:val="24"/>
          <w:szCs w:val="24"/>
        </w:rPr>
      </w:r>
      <w:r/>
    </w:p>
    <w:p>
      <w:pPr>
        <w:pStyle w:val="641"/>
        <w:ind w:firstLine="480"/>
        <w:spacing w:line="360" w:lineRule="auto"/>
        <w:rPr>
          <w:rFonts w:ascii="宋体" w:hAnsi="宋体" w:eastAsia="宋体"/>
          <w:sz w:val="24"/>
          <w:szCs w:val="24"/>
        </w:rPr>
      </w:pPr>
      <w:r>
        <w:rPr>
          <w:rFonts w:hint="eastAsia" w:ascii="宋体" w:hAnsi="宋体" w:eastAsia="宋体"/>
          <w:sz w:val="24"/>
          <w:szCs w:val="24"/>
        </w:rPr>
        <w:t xml:space="preserve">法定代表人：（签字或盖章）</w:t>
      </w:r>
      <w:r>
        <w:rPr>
          <w:rFonts w:ascii="宋体" w:hAnsi="宋体" w:eastAsia="宋体"/>
          <w:sz w:val="24"/>
          <w:szCs w:val="24"/>
        </w:rPr>
      </w:r>
      <w:r/>
    </w:p>
    <w:p>
      <w:pPr>
        <w:pStyle w:val="641"/>
        <w:ind w:firstLine="480"/>
        <w:spacing w:line="360" w:lineRule="auto"/>
        <w:rPr>
          <w:rFonts w:ascii="宋体" w:hAnsi="宋体" w:eastAsia="宋体"/>
          <w:sz w:val="24"/>
          <w:szCs w:val="24"/>
        </w:rPr>
      </w:pPr>
      <w:r>
        <w:rPr>
          <w:rFonts w:hint="eastAsia" w:ascii="宋体" w:hAnsi="宋体" w:eastAsia="宋体"/>
          <w:sz w:val="24"/>
          <w:szCs w:val="24"/>
        </w:rPr>
        <w:t xml:space="preserve">代理人：（签字或盖章）</w:t>
      </w:r>
      <w:r>
        <w:rPr>
          <w:rFonts w:ascii="宋体" w:hAnsi="宋体" w:eastAsia="宋体"/>
          <w:sz w:val="24"/>
          <w:szCs w:val="24"/>
        </w:rPr>
      </w:r>
      <w:r/>
    </w:p>
    <w:p>
      <w:pPr>
        <w:pStyle w:val="641"/>
        <w:ind w:firstLine="480"/>
        <w:spacing w:line="360" w:lineRule="auto"/>
        <w:rPr>
          <w:rFonts w:ascii="宋体" w:hAnsi="宋体" w:eastAsia="宋体"/>
          <w:szCs w:val="24"/>
        </w:rPr>
      </w:pPr>
      <w:r>
        <w:rPr>
          <w:rFonts w:hint="eastAsia" w:ascii="宋体" w:hAnsi="宋体" w:eastAsia="宋体"/>
          <w:sz w:val="24"/>
          <w:szCs w:val="24"/>
        </w:rPr>
        <w:t xml:space="preserve">日期：</w:t>
      </w:r>
      <w:r>
        <w:rPr>
          <w:rFonts w:hint="eastAsia" w:ascii="宋体" w:hAnsi="宋体" w:eastAsia="宋体"/>
          <w:szCs w:val="24"/>
        </w:rPr>
        <w:t xml:space="preserve">　　　　　年　　  月　　  日</w:t>
      </w:r>
      <w:r>
        <w:rPr>
          <w:rFonts w:ascii="宋体" w:hAnsi="宋体" w:eastAsia="宋体"/>
          <w:szCs w:val="24"/>
        </w:rPr>
      </w:r>
      <w:r/>
    </w:p>
    <w:p>
      <w:pPr>
        <w:pStyle w:val="660"/>
        <w:ind w:firstLine="0"/>
        <w:spacing w:line="360" w:lineRule="auto"/>
        <w:rPr>
          <w:rFonts w:ascii="宋体" w:hAnsi="宋体" w:eastAsia="宋体"/>
          <w:szCs w:val="24"/>
        </w:rPr>
      </w:pPr>
      <w:r>
        <w:rPr>
          <w:rFonts w:ascii="宋体" w:hAnsi="宋体" w:eastAsia="宋体"/>
          <w:szCs w:val="24"/>
        </w:rPr>
      </w:r>
      <w:r/>
    </w:p>
    <w:p>
      <w:pPr>
        <w:pStyle w:val="660"/>
        <w:ind w:firstLine="0"/>
        <w:spacing w:line="360" w:lineRule="auto"/>
        <w:rPr>
          <w:rFonts w:ascii="宋体" w:hAnsi="宋体" w:eastAsia="宋体"/>
          <w:szCs w:val="24"/>
        </w:rPr>
      </w:pPr>
      <w:r>
        <w:rPr>
          <w:rFonts w:ascii="宋体" w:hAnsi="宋体" w:eastAsia="宋体"/>
          <w:szCs w:val="24"/>
        </w:rPr>
      </w:r>
      <w:r/>
    </w:p>
    <w:p>
      <w:pPr>
        <w:pStyle w:val="660"/>
        <w:ind w:firstLine="0"/>
        <w:jc w:val="both"/>
        <w:spacing w:line="360" w:lineRule="auto"/>
        <w:rPr>
          <w:rFonts w:ascii="宋体" w:hAnsi="宋体" w:eastAsia="宋体"/>
          <w:b/>
          <w:szCs w:val="24"/>
        </w:rPr>
        <w:outlineLvl w:val="1"/>
      </w:pPr>
      <w:r>
        <w:rPr>
          <w:rFonts w:ascii="宋体" w:hAnsi="宋体" w:eastAsia="宋体"/>
          <w:szCs w:val="24"/>
        </w:rPr>
        <w:br w:type="page" w:clear="all"/>
      </w:r>
      <w:r>
        <w:rPr>
          <w:rFonts w:hint="eastAsia" w:ascii="宋体" w:hAnsi="宋体" w:eastAsia="宋体"/>
          <w:b/>
          <w:szCs w:val="24"/>
        </w:rPr>
        <w:t xml:space="preserve">2、磋商响应函</w:t>
      </w:r>
      <w:r>
        <w:rPr>
          <w:rFonts w:ascii="宋体" w:hAnsi="宋体" w:eastAsia="宋体"/>
          <w:b/>
          <w:szCs w:val="24"/>
        </w:rPr>
      </w:r>
      <w:r/>
    </w:p>
    <w:p>
      <w:pPr>
        <w:pStyle w:val="673"/>
        <w:jc w:val="center"/>
        <w:spacing w:line="360" w:lineRule="auto"/>
        <w:rPr>
          <w:rFonts w:hAnsi="宋体" w:eastAsia="宋体"/>
          <w:b/>
          <w:sz w:val="24"/>
          <w:szCs w:val="24"/>
        </w:rPr>
      </w:pPr>
      <w:r>
        <w:rPr>
          <w:rFonts w:hint="eastAsia" w:hAnsi="宋体" w:eastAsia="宋体"/>
          <w:b/>
          <w:sz w:val="24"/>
          <w:szCs w:val="24"/>
        </w:rPr>
        <w:t xml:space="preserve">磋商响应函</w:t>
      </w:r>
      <w:r>
        <w:rPr>
          <w:rFonts w:hAnsi="宋体" w:eastAsia="宋体"/>
          <w:b/>
          <w:sz w:val="24"/>
          <w:szCs w:val="24"/>
        </w:rPr>
      </w:r>
      <w:r/>
    </w:p>
    <w:p>
      <w:pPr>
        <w:pStyle w:val="673"/>
        <w:spacing w:line="276" w:lineRule="auto"/>
        <w:rPr>
          <w:rFonts w:hAnsi="宋体" w:eastAsia="宋体"/>
          <w:sz w:val="24"/>
          <w:szCs w:val="24"/>
        </w:rPr>
      </w:pPr>
      <w:r>
        <w:rPr>
          <w:rFonts w:hint="eastAsia" w:hAnsi="宋体" w:eastAsia="宋体"/>
          <w:sz w:val="24"/>
          <w:szCs w:val="24"/>
          <w:u w:val="single"/>
        </w:rPr>
        <w:t xml:space="preserve">苏州鸿鑫工程咨询有限公司</w:t>
      </w:r>
      <w:r>
        <w:rPr>
          <w:rFonts w:hint="eastAsia" w:hAnsi="宋体" w:eastAsia="宋体"/>
          <w:sz w:val="24"/>
          <w:szCs w:val="24"/>
        </w:rPr>
        <w:t xml:space="preserve">：</w:t>
      </w:r>
      <w:r>
        <w:rPr>
          <w:rFonts w:hAnsi="宋体" w:eastAsia="宋体"/>
          <w:sz w:val="24"/>
          <w:szCs w:val="24"/>
        </w:rPr>
      </w:r>
      <w:r/>
    </w:p>
    <w:p>
      <w:pPr>
        <w:pStyle w:val="758"/>
        <w:ind w:firstLine="480"/>
        <w:spacing w:line="276" w:lineRule="auto"/>
        <w:rPr>
          <w:rFonts w:hAnsi="宋体" w:eastAsia="宋体"/>
          <w:sz w:val="24"/>
          <w:szCs w:val="24"/>
        </w:rPr>
      </w:pPr>
      <w:r>
        <w:rPr>
          <w:rFonts w:hint="eastAsia" w:hAnsi="宋体" w:eastAsia="宋体"/>
          <w:sz w:val="24"/>
          <w:szCs w:val="24"/>
        </w:rPr>
        <w:t xml:space="preserve">我们收到贵单位</w:t>
      </w:r>
      <w:r>
        <w:rPr>
          <w:rFonts w:hint="eastAsia" w:hAnsi="宋体" w:eastAsia="宋体"/>
          <w:sz w:val="24"/>
          <w:szCs w:val="24"/>
          <w:u w:val="single"/>
        </w:rPr>
        <w:t xml:space="preserve">              号</w:t>
      </w:r>
      <w:r>
        <w:rPr>
          <w:rFonts w:hint="eastAsia" w:hAnsi="宋体" w:eastAsia="宋体"/>
          <w:sz w:val="24"/>
          <w:szCs w:val="24"/>
        </w:rPr>
        <w:t xml:space="preserve">采购文件，经仔细阅读和研究，我们决定参加磋商活动。</w:t>
      </w:r>
      <w:r>
        <w:rPr>
          <w:rFonts w:hAnsi="宋体" w:eastAsia="宋体"/>
          <w:sz w:val="24"/>
          <w:szCs w:val="24"/>
        </w:rPr>
      </w:r>
      <w:r/>
    </w:p>
    <w:p>
      <w:pPr>
        <w:pStyle w:val="758"/>
        <w:ind w:firstLine="480"/>
        <w:rPr>
          <w:rFonts w:hAnsi="宋体" w:eastAsia="宋体"/>
          <w:sz w:val="24"/>
          <w:szCs w:val="24"/>
        </w:rPr>
      </w:pPr>
      <w:r>
        <w:rPr>
          <w:rFonts w:hAnsi="宋体" w:eastAsia="宋体"/>
          <w:sz w:val="24"/>
          <w:szCs w:val="24"/>
        </w:rPr>
        <w:t xml:space="preserve">1</w:t>
      </w:r>
      <w:r>
        <w:rPr>
          <w:rFonts w:hint="eastAsia" w:hAnsi="宋体" w:eastAsia="宋体"/>
          <w:sz w:val="24"/>
          <w:szCs w:val="24"/>
        </w:rPr>
        <w:t xml:space="preserve">、我们愿意按照采购文件的一切要求，提供完成该项目的全部内容，我们的报价包括服务期限内完成医保基金第三方监管服务所需的所有费用，包括：人工费（包括人员工资、社会保险费用、福利费、加班费、人身意外伤害险等）、场地费、设备工具费（包括车辆、电脑、打印机、复印机、录音笔、执法记录仪、照相机等）、交通费、通信费、差旅费、信息化服务提供和维护费、税费及政策性文件规定和合同所包含的所有风险、责任等各项应有费用。</w:t>
      </w:r>
      <w:r>
        <w:rPr>
          <w:rFonts w:hAnsi="宋体" w:eastAsia="宋体"/>
          <w:sz w:val="24"/>
          <w:szCs w:val="24"/>
        </w:rPr>
      </w:r>
      <w:r/>
    </w:p>
    <w:p>
      <w:pPr>
        <w:pStyle w:val="758"/>
        <w:ind w:firstLine="480"/>
        <w:rPr>
          <w:rFonts w:hAnsi="宋体" w:eastAsia="宋体"/>
          <w:sz w:val="24"/>
          <w:szCs w:val="24"/>
        </w:rPr>
      </w:pPr>
      <w:r>
        <w:rPr>
          <w:rFonts w:hAnsi="宋体" w:eastAsia="宋体"/>
          <w:sz w:val="24"/>
          <w:szCs w:val="24"/>
        </w:rPr>
        <w:t xml:space="preserve">2</w:t>
      </w:r>
      <w:r>
        <w:rPr>
          <w:rFonts w:hint="eastAsia" w:hAnsi="宋体" w:eastAsia="宋体"/>
          <w:sz w:val="24"/>
          <w:szCs w:val="24"/>
        </w:rPr>
        <w:t xml:space="preserve">、如果我们的磋商响应文件被接受，我们将严格履行采购文件中规定的每一项要求，按期、按质、按量履行合同的义务。</w:t>
      </w:r>
      <w:r>
        <w:rPr>
          <w:rFonts w:hAnsi="宋体" w:eastAsia="宋体"/>
          <w:sz w:val="24"/>
          <w:szCs w:val="24"/>
        </w:rPr>
      </w:r>
      <w:r/>
    </w:p>
    <w:p>
      <w:pPr>
        <w:pStyle w:val="758"/>
        <w:ind w:firstLine="480"/>
        <w:spacing w:line="276" w:lineRule="auto"/>
        <w:rPr>
          <w:rFonts w:hAnsi="宋体" w:eastAsia="宋体"/>
          <w:sz w:val="24"/>
          <w:szCs w:val="24"/>
        </w:rPr>
      </w:pPr>
      <w:r>
        <w:rPr>
          <w:rFonts w:hAnsi="宋体" w:eastAsia="宋体"/>
          <w:sz w:val="24"/>
          <w:szCs w:val="24"/>
        </w:rPr>
        <w:t xml:space="preserve">3</w:t>
      </w:r>
      <w:r>
        <w:rPr>
          <w:rFonts w:hint="eastAsia" w:hAnsi="宋体" w:eastAsia="宋体"/>
          <w:sz w:val="24"/>
          <w:szCs w:val="24"/>
        </w:rPr>
        <w:t xml:space="preserve">、我们已</w:t>
      </w:r>
      <w:r>
        <w:rPr>
          <w:rFonts w:hAnsi="宋体" w:eastAsia="宋体"/>
          <w:sz w:val="24"/>
          <w:szCs w:val="24"/>
        </w:rPr>
        <w:t xml:space="preserve">详细审查全部</w:t>
      </w:r>
      <w:r>
        <w:rPr>
          <w:rFonts w:hint="eastAsia" w:hAnsi="宋体" w:eastAsia="宋体"/>
          <w:sz w:val="24"/>
          <w:szCs w:val="24"/>
        </w:rPr>
        <w:t xml:space="preserve">采购</w:t>
      </w:r>
      <w:r>
        <w:rPr>
          <w:rFonts w:hAnsi="宋体" w:eastAsia="宋体"/>
          <w:sz w:val="24"/>
          <w:szCs w:val="24"/>
        </w:rPr>
        <w:t xml:space="preserve">文件，包括</w:t>
      </w:r>
      <w:r>
        <w:rPr>
          <w:rFonts w:hint="eastAsia" w:hAnsi="宋体" w:eastAsia="宋体"/>
          <w:sz w:val="24"/>
          <w:szCs w:val="24"/>
        </w:rPr>
        <w:t xml:space="preserve">补充文件</w:t>
      </w:r>
      <w:r>
        <w:rPr>
          <w:rFonts w:hAnsi="宋体" w:eastAsia="宋体"/>
          <w:sz w:val="24"/>
          <w:szCs w:val="24"/>
        </w:rPr>
        <w:t xml:space="preserve">(如</w:t>
      </w:r>
      <w:r>
        <w:rPr>
          <w:rFonts w:hint="eastAsia" w:hAnsi="宋体" w:eastAsia="宋体"/>
          <w:sz w:val="24"/>
          <w:szCs w:val="24"/>
        </w:rPr>
        <w:t xml:space="preserve">有</w:t>
      </w:r>
      <w:r>
        <w:rPr>
          <w:rFonts w:hAnsi="宋体" w:eastAsia="宋体"/>
          <w:sz w:val="24"/>
          <w:szCs w:val="24"/>
        </w:rPr>
        <w:t xml:space="preserve">)。我们完全理解并同意放弃对这方面有不明及误解的权力。</w:t>
      </w:r>
      <w:r/>
    </w:p>
    <w:p>
      <w:pPr>
        <w:pStyle w:val="758"/>
        <w:ind w:firstLine="480"/>
        <w:spacing w:line="276" w:lineRule="auto"/>
        <w:rPr>
          <w:rFonts w:hAnsi="宋体" w:eastAsia="宋体"/>
          <w:sz w:val="24"/>
          <w:szCs w:val="24"/>
        </w:rPr>
      </w:pPr>
      <w:r>
        <w:rPr>
          <w:rFonts w:hint="eastAsia" w:hAnsi="宋体" w:eastAsia="宋体"/>
          <w:sz w:val="24"/>
          <w:szCs w:val="24"/>
        </w:rPr>
        <w:t xml:space="preserve">4</w:t>
      </w:r>
      <w:r>
        <w:rPr>
          <w:rFonts w:hint="eastAsia" w:hAnsi="宋体" w:eastAsia="宋体"/>
          <w:sz w:val="24"/>
          <w:szCs w:val="24"/>
        </w:rPr>
        <w:t xml:space="preserve">、我们同意按采购文件中的规定，本磋商响应文件的有效期限为响应文件提交截止之日起</w:t>
      </w:r>
      <w:r>
        <w:rPr>
          <w:rFonts w:hint="eastAsia" w:hAnsi="宋体" w:eastAsia="宋体"/>
          <w:sz w:val="24"/>
          <w:szCs w:val="24"/>
          <w:u w:val="single"/>
        </w:rPr>
        <w:t xml:space="preserve">  6</w:t>
      </w:r>
      <w:r>
        <w:rPr>
          <w:rFonts w:hAnsi="宋体" w:eastAsia="宋体"/>
          <w:sz w:val="24"/>
          <w:szCs w:val="24"/>
          <w:u w:val="single"/>
        </w:rPr>
        <w:t xml:space="preserve">0</w:t>
      </w:r>
      <w:r>
        <w:rPr>
          <w:rFonts w:hint="eastAsia" w:hAnsi="宋体" w:eastAsia="宋体"/>
          <w:sz w:val="24"/>
          <w:szCs w:val="24"/>
          <w:u w:val="single"/>
        </w:rPr>
        <w:t xml:space="preserve">  </w:t>
      </w:r>
      <w:r>
        <w:rPr>
          <w:rFonts w:hint="eastAsia" w:hAnsi="宋体" w:eastAsia="宋体"/>
          <w:sz w:val="24"/>
          <w:szCs w:val="24"/>
        </w:rPr>
        <w:t xml:space="preserve">天。</w:t>
      </w:r>
      <w:r>
        <w:rPr>
          <w:rFonts w:hAnsi="宋体" w:eastAsia="宋体"/>
          <w:sz w:val="24"/>
          <w:szCs w:val="24"/>
        </w:rPr>
      </w:r>
      <w:r/>
    </w:p>
    <w:p>
      <w:pPr>
        <w:pStyle w:val="758"/>
        <w:ind w:firstLine="480"/>
        <w:spacing w:line="276" w:lineRule="auto"/>
        <w:rPr>
          <w:rFonts w:hAnsi="宋体" w:eastAsia="宋体"/>
          <w:sz w:val="24"/>
          <w:szCs w:val="24"/>
        </w:rPr>
      </w:pPr>
      <w:r>
        <w:rPr>
          <w:rFonts w:hint="eastAsia" w:hAnsi="宋体" w:eastAsia="宋体"/>
          <w:sz w:val="24"/>
          <w:szCs w:val="24"/>
        </w:rPr>
        <w:t xml:space="preserve">5、我们愿意提供磋商采购单位在采购文件中要求的所有资料。</w:t>
      </w:r>
      <w:r>
        <w:rPr>
          <w:rFonts w:hAnsi="宋体" w:eastAsia="宋体"/>
          <w:sz w:val="24"/>
          <w:szCs w:val="24"/>
        </w:rPr>
      </w:r>
      <w:r/>
    </w:p>
    <w:p>
      <w:pPr>
        <w:pStyle w:val="758"/>
        <w:ind w:firstLine="480"/>
        <w:spacing w:line="276" w:lineRule="auto"/>
        <w:rPr>
          <w:rFonts w:hAnsi="宋体" w:eastAsia="宋体"/>
          <w:sz w:val="24"/>
          <w:szCs w:val="24"/>
        </w:rPr>
      </w:pPr>
      <w:r>
        <w:rPr>
          <w:rFonts w:hint="eastAsia" w:hAnsi="宋体" w:eastAsia="宋体"/>
          <w:sz w:val="24"/>
          <w:szCs w:val="24"/>
        </w:rPr>
        <w:t xml:space="preserve">6、我们愿意遵守采购文件中所列的收费标准。</w:t>
      </w:r>
      <w:r>
        <w:rPr>
          <w:rFonts w:hAnsi="宋体" w:eastAsia="宋体"/>
          <w:sz w:val="24"/>
          <w:szCs w:val="24"/>
        </w:rPr>
      </w:r>
      <w:r/>
    </w:p>
    <w:p>
      <w:pPr>
        <w:pStyle w:val="758"/>
        <w:ind w:firstLine="480"/>
        <w:spacing w:line="276" w:lineRule="auto"/>
        <w:rPr>
          <w:rFonts w:hAnsi="宋体" w:eastAsia="宋体"/>
          <w:sz w:val="24"/>
          <w:szCs w:val="24"/>
        </w:rPr>
      </w:pPr>
      <w:r>
        <w:rPr>
          <w:rFonts w:hint="eastAsia" w:hAnsi="宋体" w:eastAsia="宋体"/>
          <w:sz w:val="24"/>
          <w:szCs w:val="24"/>
        </w:rPr>
        <w:t xml:space="preserve">7、我们承诺该磋商响应文件在磋商开始后的全过程中保持有效，不作任何更改和变动。</w:t>
      </w:r>
      <w:r>
        <w:rPr>
          <w:rFonts w:hAnsi="宋体" w:eastAsia="宋体"/>
          <w:sz w:val="24"/>
          <w:szCs w:val="24"/>
        </w:rPr>
      </w:r>
      <w:r/>
    </w:p>
    <w:p>
      <w:pPr>
        <w:pStyle w:val="758"/>
        <w:ind w:firstLine="480"/>
        <w:spacing w:line="276" w:lineRule="auto"/>
        <w:rPr>
          <w:rFonts w:hAnsi="宋体" w:eastAsia="宋体"/>
          <w:sz w:val="24"/>
          <w:szCs w:val="24"/>
        </w:rPr>
      </w:pPr>
      <w:r>
        <w:rPr>
          <w:rFonts w:hint="eastAsia" w:hAnsi="宋体" w:eastAsia="宋体"/>
          <w:sz w:val="24"/>
          <w:szCs w:val="24"/>
        </w:rPr>
        <w:t xml:space="preserve">8、我们承诺我单位符合采购文件中“合格磋商供应商的一般条件和特殊条件”的要求，若与真实情况不符，本单位愿意承担由此而产生的一切后果。</w:t>
      </w:r>
      <w:r>
        <w:rPr>
          <w:rFonts w:hAnsi="宋体" w:eastAsia="宋体"/>
          <w:sz w:val="24"/>
          <w:szCs w:val="24"/>
        </w:rPr>
      </w:r>
      <w:r/>
    </w:p>
    <w:p>
      <w:pPr>
        <w:pStyle w:val="758"/>
        <w:ind w:firstLine="480"/>
        <w:spacing w:line="276" w:lineRule="auto"/>
        <w:rPr>
          <w:rFonts w:hAnsi="宋体" w:eastAsia="宋体"/>
          <w:sz w:val="24"/>
          <w:szCs w:val="24"/>
        </w:rPr>
      </w:pPr>
      <w:r>
        <w:rPr>
          <w:rFonts w:hAnsi="宋体" w:eastAsia="宋体"/>
          <w:sz w:val="24"/>
          <w:szCs w:val="24"/>
        </w:rPr>
        <w:t xml:space="preserve">9、</w:t>
      </w:r>
      <w:r>
        <w:rPr>
          <w:rFonts w:hint="eastAsia" w:hAnsi="宋体" w:eastAsia="宋体"/>
          <w:sz w:val="24"/>
          <w:szCs w:val="24"/>
        </w:rPr>
        <w:t xml:space="preserve">我们声明：我们在参加本次政府采购活动前</w:t>
      </w:r>
      <w:r>
        <w:rPr>
          <w:rFonts w:hAnsi="宋体" w:eastAsia="宋体"/>
          <w:sz w:val="24"/>
          <w:szCs w:val="24"/>
        </w:rPr>
        <w:t xml:space="preserve">3年内在经营活动中没有重大违法记录。</w:t>
      </w:r>
      <w:r/>
    </w:p>
    <w:p>
      <w:pPr>
        <w:pStyle w:val="758"/>
        <w:ind w:firstLine="480"/>
        <w:spacing w:line="276" w:lineRule="auto"/>
        <w:rPr>
          <w:rFonts w:hAnsi="宋体" w:eastAsia="宋体"/>
          <w:sz w:val="24"/>
          <w:szCs w:val="24"/>
        </w:rPr>
      </w:pPr>
      <w:r>
        <w:rPr>
          <w:rFonts w:hAnsi="宋体" w:eastAsia="宋体"/>
          <w:sz w:val="24"/>
          <w:szCs w:val="24"/>
        </w:rPr>
        <w:t xml:space="preserve">1</w:t>
      </w:r>
      <w:r>
        <w:rPr>
          <w:rFonts w:hint="eastAsia" w:hAnsi="宋体" w:eastAsia="宋体"/>
          <w:sz w:val="24"/>
          <w:szCs w:val="24"/>
        </w:rPr>
        <w:t xml:space="preserve">0、综合说明：</w:t>
      </w:r>
      <w:r>
        <w:rPr>
          <w:rFonts w:hAnsi="宋体" w:eastAsia="宋体"/>
          <w:sz w:val="24"/>
          <w:szCs w:val="24"/>
        </w:rPr>
      </w:r>
      <w:r/>
    </w:p>
    <w:p>
      <w:pPr>
        <w:pStyle w:val="758"/>
        <w:ind w:firstLine="480"/>
        <w:spacing w:line="276" w:lineRule="auto"/>
        <w:rPr>
          <w:rFonts w:hAnsi="宋体" w:eastAsia="宋体"/>
          <w:sz w:val="24"/>
          <w:szCs w:val="24"/>
        </w:rPr>
      </w:pPr>
      <w:r>
        <w:rPr>
          <w:rFonts w:hint="eastAsia" w:hAnsi="宋体" w:eastAsia="宋体"/>
          <w:sz w:val="24"/>
          <w:szCs w:val="24"/>
        </w:rPr>
        <w:t xml:space="preserve">（</w:t>
      </w:r>
      <w:r>
        <w:rPr>
          <w:rFonts w:hAnsi="宋体" w:eastAsia="宋体"/>
          <w:sz w:val="24"/>
          <w:szCs w:val="24"/>
        </w:rPr>
        <w:t xml:space="preserve">1</w:t>
      </w:r>
      <w:r>
        <w:rPr>
          <w:rFonts w:hint="eastAsia" w:hAnsi="宋体" w:eastAsia="宋体"/>
          <w:sz w:val="24"/>
          <w:szCs w:val="24"/>
        </w:rPr>
        <w:t xml:space="preserve">）伴随服务及配合措施；（</w:t>
      </w:r>
      <w:r>
        <w:rPr>
          <w:rFonts w:hAnsi="宋体" w:eastAsia="宋体"/>
          <w:sz w:val="24"/>
          <w:szCs w:val="24"/>
        </w:rPr>
        <w:t xml:space="preserve">2</w:t>
      </w:r>
      <w:r>
        <w:rPr>
          <w:rFonts w:hint="eastAsia" w:hAnsi="宋体" w:eastAsia="宋体"/>
          <w:sz w:val="24"/>
          <w:szCs w:val="24"/>
        </w:rPr>
        <w:t xml:space="preserve">）要求甲方提供的配合；</w:t>
      </w:r>
      <w:r>
        <w:rPr>
          <w:rFonts w:hAnsi="宋体" w:eastAsia="宋体"/>
          <w:sz w:val="24"/>
          <w:szCs w:val="24"/>
        </w:rPr>
      </w:r>
      <w:r/>
    </w:p>
    <w:p>
      <w:pPr>
        <w:pStyle w:val="758"/>
        <w:ind w:firstLine="480"/>
        <w:spacing w:line="276" w:lineRule="auto"/>
        <w:rPr>
          <w:rFonts w:hAnsi="宋体" w:eastAsia="宋体"/>
          <w:sz w:val="24"/>
          <w:szCs w:val="24"/>
        </w:rPr>
      </w:pPr>
      <w:r>
        <w:rPr>
          <w:rFonts w:hint="eastAsia" w:hAnsi="宋体" w:eastAsia="宋体"/>
          <w:sz w:val="24"/>
          <w:szCs w:val="24"/>
        </w:rPr>
        <w:t xml:space="preserve">（</w:t>
      </w:r>
      <w:r>
        <w:rPr>
          <w:rFonts w:hAnsi="宋体" w:eastAsia="宋体"/>
          <w:sz w:val="24"/>
          <w:szCs w:val="24"/>
        </w:rPr>
        <w:t xml:space="preserve">3</w:t>
      </w:r>
      <w:r>
        <w:rPr>
          <w:rFonts w:hint="eastAsia" w:hAnsi="宋体" w:eastAsia="宋体"/>
          <w:sz w:val="24"/>
          <w:szCs w:val="24"/>
        </w:rPr>
        <w:t xml:space="preserve">）对采购文件有不同意见的偏离说明；（</w:t>
      </w:r>
      <w:r>
        <w:rPr>
          <w:rFonts w:hAnsi="宋体" w:eastAsia="宋体"/>
          <w:sz w:val="24"/>
          <w:szCs w:val="24"/>
        </w:rPr>
        <w:t xml:space="preserve">4</w:t>
      </w:r>
      <w:r>
        <w:rPr>
          <w:rFonts w:hint="eastAsia" w:hAnsi="宋体" w:eastAsia="宋体"/>
          <w:sz w:val="24"/>
          <w:szCs w:val="24"/>
        </w:rPr>
        <w:t xml:space="preserve">）其它说明。</w:t>
      </w:r>
      <w:r>
        <w:rPr>
          <w:rFonts w:hAnsi="宋体" w:eastAsia="宋体"/>
          <w:sz w:val="24"/>
          <w:szCs w:val="24"/>
        </w:rPr>
      </w:r>
      <w:r/>
    </w:p>
    <w:p>
      <w:pPr>
        <w:pStyle w:val="758"/>
        <w:ind w:firstLine="480"/>
        <w:spacing w:line="276" w:lineRule="auto"/>
        <w:rPr>
          <w:rFonts w:hAnsi="宋体" w:eastAsia="宋体"/>
          <w:sz w:val="24"/>
          <w:szCs w:val="24"/>
        </w:rPr>
      </w:pPr>
      <w:r>
        <w:rPr>
          <w:rFonts w:hint="eastAsia" w:hAnsi="宋体" w:eastAsia="宋体"/>
          <w:sz w:val="24"/>
          <w:szCs w:val="24"/>
        </w:rPr>
        <w:t xml:space="preserve">所有有关磋商响应文件的函电，请按下列地址</w:t>
      </w:r>
      <w:r>
        <w:rPr>
          <w:rFonts w:hint="eastAsia" w:hAnsi="宋体" w:eastAsia="宋体"/>
          <w:sz w:val="24"/>
          <w:szCs w:val="24"/>
        </w:rPr>
        <w:t xml:space="preserve">联系：</w:t>
      </w:r>
      <w:r>
        <w:rPr>
          <w:rFonts w:hAnsi="宋体" w:eastAsia="宋体"/>
          <w:sz w:val="24"/>
          <w:szCs w:val="24"/>
        </w:rPr>
      </w:r>
      <w:r/>
    </w:p>
    <w:p>
      <w:pPr>
        <w:pStyle w:val="758"/>
        <w:ind w:firstLine="480"/>
        <w:spacing w:line="276" w:lineRule="auto"/>
        <w:rPr>
          <w:rFonts w:hAnsi="宋体" w:eastAsia="宋体"/>
          <w:sz w:val="24"/>
          <w:szCs w:val="24"/>
        </w:rPr>
      </w:pPr>
      <w:r>
        <w:rPr>
          <w:rFonts w:hint="eastAsia" w:hAnsi="宋体" w:eastAsia="宋体"/>
          <w:sz w:val="24"/>
          <w:szCs w:val="24"/>
        </w:rPr>
        <w:t xml:space="preserve">单位：                             联系人：</w:t>
      </w:r>
      <w:r>
        <w:rPr>
          <w:rFonts w:hAnsi="宋体" w:eastAsia="宋体"/>
          <w:sz w:val="24"/>
          <w:szCs w:val="24"/>
        </w:rPr>
      </w:r>
      <w:r/>
    </w:p>
    <w:p>
      <w:pPr>
        <w:pStyle w:val="758"/>
        <w:ind w:firstLine="480"/>
        <w:spacing w:line="276" w:lineRule="auto"/>
        <w:rPr>
          <w:rFonts w:hAnsi="宋体" w:eastAsia="宋体"/>
          <w:sz w:val="24"/>
          <w:szCs w:val="24"/>
        </w:rPr>
      </w:pPr>
      <w:r>
        <w:rPr>
          <w:rFonts w:hint="eastAsia" w:hAnsi="宋体" w:eastAsia="宋体"/>
          <w:sz w:val="24"/>
          <w:szCs w:val="24"/>
        </w:rPr>
        <w:t xml:space="preserve">地址：                             邮政编码：</w:t>
      </w:r>
      <w:r>
        <w:rPr>
          <w:rFonts w:hAnsi="宋体" w:eastAsia="宋体"/>
          <w:sz w:val="24"/>
          <w:szCs w:val="24"/>
        </w:rPr>
      </w:r>
      <w:r/>
    </w:p>
    <w:p>
      <w:pPr>
        <w:pStyle w:val="758"/>
        <w:ind w:firstLine="480"/>
        <w:spacing w:line="276" w:lineRule="auto"/>
        <w:rPr>
          <w:rFonts w:hAnsi="宋体" w:eastAsia="宋体"/>
          <w:sz w:val="24"/>
          <w:szCs w:val="24"/>
        </w:rPr>
      </w:pPr>
      <w:r>
        <w:rPr>
          <w:rFonts w:hint="eastAsia" w:hAnsi="宋体" w:eastAsia="宋体"/>
          <w:sz w:val="24"/>
          <w:szCs w:val="24"/>
        </w:rPr>
        <w:t xml:space="preserve">联系电话：                         传真：</w:t>
      </w:r>
      <w:r>
        <w:rPr>
          <w:rFonts w:hAnsi="宋体" w:eastAsia="宋体"/>
          <w:sz w:val="24"/>
          <w:szCs w:val="24"/>
        </w:rPr>
      </w:r>
      <w:r/>
    </w:p>
    <w:p>
      <w:pPr>
        <w:pStyle w:val="758"/>
        <w:ind w:firstLine="480"/>
        <w:spacing w:line="276" w:lineRule="auto"/>
        <w:rPr>
          <w:rFonts w:hAnsi="宋体" w:eastAsia="宋体"/>
          <w:sz w:val="24"/>
          <w:szCs w:val="24"/>
        </w:rPr>
      </w:pPr>
      <w:r>
        <w:rPr>
          <w:rFonts w:hAnsi="宋体" w:eastAsia="宋体"/>
          <w:sz w:val="24"/>
          <w:szCs w:val="24"/>
        </w:rPr>
      </w:r>
      <w:r/>
    </w:p>
    <w:p>
      <w:pPr>
        <w:pStyle w:val="758"/>
        <w:ind w:left="3400" w:firstLine="425"/>
        <w:spacing w:line="276" w:lineRule="auto"/>
        <w:rPr>
          <w:rFonts w:hAnsi="宋体" w:eastAsia="宋体"/>
          <w:sz w:val="24"/>
          <w:szCs w:val="24"/>
        </w:rPr>
      </w:pPr>
      <w:r>
        <w:rPr>
          <w:rFonts w:hint="eastAsia" w:hAnsi="宋体" w:eastAsia="宋体"/>
          <w:sz w:val="24"/>
          <w:szCs w:val="24"/>
        </w:rPr>
        <w:t xml:space="preserve">供应商：（单位盖章）</w:t>
      </w:r>
      <w:r>
        <w:rPr>
          <w:rFonts w:hAnsi="宋体" w:eastAsia="宋体"/>
          <w:sz w:val="24"/>
          <w:szCs w:val="24"/>
        </w:rPr>
      </w:r>
      <w:r/>
    </w:p>
    <w:p>
      <w:pPr>
        <w:pStyle w:val="758"/>
        <w:ind w:left="3825"/>
        <w:spacing w:line="276" w:lineRule="auto"/>
        <w:rPr>
          <w:rFonts w:hAnsi="宋体" w:eastAsia="宋体"/>
          <w:sz w:val="24"/>
          <w:szCs w:val="24"/>
        </w:rPr>
      </w:pPr>
      <w:r>
        <w:rPr>
          <w:rFonts w:hint="eastAsia" w:hAnsi="宋体" w:eastAsia="宋体"/>
          <w:sz w:val="24"/>
          <w:szCs w:val="24"/>
        </w:rPr>
        <w:t xml:space="preserve">法定代表人或代理人：（签字或盖章）</w:t>
      </w:r>
      <w:r>
        <w:rPr>
          <w:rFonts w:hAnsi="宋体" w:eastAsia="宋体"/>
          <w:sz w:val="24"/>
          <w:szCs w:val="24"/>
        </w:rPr>
      </w:r>
      <w:r/>
    </w:p>
    <w:p>
      <w:pPr>
        <w:pStyle w:val="758"/>
        <w:ind w:left="3400" w:firstLine="425"/>
        <w:spacing w:line="276" w:lineRule="auto"/>
        <w:rPr>
          <w:rFonts w:hAnsi="宋体" w:eastAsia="宋体"/>
          <w:sz w:val="24"/>
          <w:szCs w:val="24"/>
        </w:rPr>
      </w:pPr>
      <w:r>
        <w:rPr>
          <w:rFonts w:hint="eastAsia" w:hAnsi="宋体" w:eastAsia="宋体"/>
          <w:sz w:val="24"/>
          <w:szCs w:val="24"/>
        </w:rPr>
        <w:t xml:space="preserve">日期：         年   月   日</w:t>
      </w:r>
      <w:r>
        <w:rPr>
          <w:rFonts w:hAnsi="宋体" w:eastAsia="宋体"/>
          <w:sz w:val="24"/>
          <w:szCs w:val="24"/>
        </w:rPr>
      </w:r>
      <w:r/>
    </w:p>
    <w:p>
      <w:pPr>
        <w:pStyle w:val="660"/>
        <w:ind w:firstLine="0"/>
        <w:jc w:val="both"/>
        <w:spacing w:line="360" w:lineRule="auto"/>
        <w:rPr>
          <w:rFonts w:ascii="宋体" w:hAnsi="宋体" w:eastAsia="宋体"/>
          <w:b/>
          <w:szCs w:val="24"/>
        </w:rPr>
        <w:outlineLvl w:val="1"/>
      </w:pPr>
      <w:r>
        <w:rPr>
          <w:rFonts w:ascii="宋体" w:hAnsi="宋体" w:eastAsia="宋体"/>
          <w:b/>
          <w:szCs w:val="24"/>
        </w:rPr>
        <w:br w:type="page" w:clear="all"/>
        <w:t xml:space="preserve">3</w:t>
      </w:r>
      <w:r>
        <w:rPr>
          <w:rFonts w:hint="eastAsia" w:ascii="宋体" w:hAnsi="宋体" w:eastAsia="宋体"/>
          <w:b/>
          <w:szCs w:val="24"/>
        </w:rPr>
        <w:t xml:space="preserve">、开标一览表</w:t>
      </w:r>
      <w:r>
        <w:rPr>
          <w:rFonts w:ascii="宋体" w:hAnsi="宋体" w:eastAsia="宋体"/>
          <w:b/>
          <w:szCs w:val="24"/>
        </w:rPr>
      </w:r>
      <w:r/>
    </w:p>
    <w:p>
      <w:pPr>
        <w:pStyle w:val="673"/>
        <w:jc w:val="center"/>
        <w:spacing w:line="360" w:lineRule="auto"/>
        <w:rPr>
          <w:rFonts w:hAnsi="宋体" w:eastAsia="宋体"/>
          <w:b/>
          <w:sz w:val="24"/>
          <w:szCs w:val="24"/>
        </w:rPr>
      </w:pPr>
      <w:r>
        <w:rPr>
          <w:rFonts w:hAnsi="宋体" w:eastAsia="宋体"/>
          <w:b/>
          <w:sz w:val="24"/>
          <w:szCs w:val="24"/>
        </w:rPr>
      </w:r>
      <w:r/>
    </w:p>
    <w:p>
      <w:pPr>
        <w:pStyle w:val="641"/>
        <w:jc w:val="center"/>
        <w:spacing w:line="360" w:lineRule="auto"/>
        <w:rPr>
          <w:rFonts w:ascii="宋体" w:hAnsi="宋体" w:eastAsia="宋体"/>
          <w:b/>
          <w:sz w:val="24"/>
          <w:szCs w:val="24"/>
        </w:rPr>
      </w:pPr>
      <w:r>
        <w:rPr>
          <w:rFonts w:hint="eastAsia" w:ascii="宋体" w:hAnsi="宋体" w:eastAsia="宋体"/>
          <w:b/>
          <w:sz w:val="24"/>
          <w:szCs w:val="24"/>
        </w:rPr>
        <w:t xml:space="preserve">开标一览表（总</w:t>
      </w:r>
      <w:r>
        <w:rPr>
          <w:rFonts w:hint="eastAsia" w:ascii="宋体" w:hAnsi="宋体" w:eastAsia="宋体"/>
          <w:b/>
          <w:sz w:val="24"/>
          <w:szCs w:val="24"/>
        </w:rPr>
        <w:t xml:space="preserve">报价）</w:t>
      </w:r>
      <w:r>
        <w:rPr>
          <w:rFonts w:ascii="宋体" w:hAnsi="宋体" w:eastAsia="宋体"/>
          <w:b/>
          <w:sz w:val="24"/>
          <w:szCs w:val="24"/>
        </w:rPr>
      </w:r>
      <w:r/>
    </w:p>
    <w:p>
      <w:pPr>
        <w:pStyle w:val="805"/>
        <w:ind w:firstLine="480"/>
        <w:spacing w:line="360" w:lineRule="auto"/>
        <w:rPr>
          <w:rFonts w:ascii="宋体" w:hAnsi="宋体" w:eastAsia="宋体"/>
          <w:sz w:val="24"/>
          <w:szCs w:val="24"/>
        </w:rPr>
      </w:pPr>
      <w:r>
        <w:rPr>
          <w:rFonts w:hint="eastAsia" w:ascii="宋体" w:hAnsi="宋体" w:eastAsia="宋体"/>
          <w:sz w:val="24"/>
          <w:szCs w:val="24"/>
        </w:rPr>
        <w:t xml:space="preserve">投标人全称（加盖公章）：</w:t>
      </w:r>
      <w:r>
        <w:rPr>
          <w:rFonts w:ascii="宋体" w:hAnsi="宋体" w:eastAsia="宋体"/>
          <w:sz w:val="24"/>
          <w:szCs w:val="24"/>
        </w:rPr>
      </w:r>
      <w:r/>
    </w:p>
    <w:p>
      <w:pPr>
        <w:pStyle w:val="805"/>
        <w:ind w:firstLine="480"/>
        <w:spacing w:line="360" w:lineRule="auto"/>
        <w:rPr>
          <w:rFonts w:ascii="宋体" w:hAnsi="宋体" w:eastAsia="宋体"/>
          <w:sz w:val="24"/>
          <w:szCs w:val="24"/>
        </w:rPr>
      </w:pPr>
      <w:r>
        <w:rPr>
          <w:rFonts w:hint="eastAsia" w:ascii="宋体" w:hAnsi="宋体" w:eastAsia="宋体"/>
          <w:sz w:val="24"/>
          <w:szCs w:val="24"/>
        </w:rPr>
        <w:t xml:space="preserve">项目编号：</w:t>
      </w:r>
      <w:r>
        <w:rPr>
          <w:rFonts w:ascii="宋体" w:hAnsi="宋体" w:eastAsia="宋体"/>
          <w:sz w:val="24"/>
          <w:szCs w:val="24"/>
        </w:rPr>
      </w:r>
      <w:r/>
    </w:p>
    <w:p>
      <w:pPr>
        <w:pStyle w:val="805"/>
        <w:ind w:firstLine="480"/>
        <w:spacing w:line="360" w:lineRule="auto"/>
        <w:rPr>
          <w:rFonts w:ascii="宋体" w:hAnsi="宋体" w:eastAsia="宋体"/>
          <w:sz w:val="24"/>
          <w:szCs w:val="24"/>
        </w:rPr>
      </w:pPr>
      <w:r>
        <w:rPr>
          <w:rFonts w:hint="eastAsia" w:ascii="宋体" w:hAnsi="宋体" w:eastAsia="宋体"/>
          <w:sz w:val="24"/>
          <w:szCs w:val="24"/>
        </w:rPr>
        <w:t xml:space="preserve">分包号：</w:t>
      </w:r>
      <w:r>
        <w:rPr>
          <w:rFonts w:ascii="宋体" w:hAnsi="宋体" w:eastAsia="宋体"/>
          <w:sz w:val="24"/>
          <w:szCs w:val="24"/>
        </w:rPr>
      </w:r>
      <w:r/>
    </w:p>
    <w:tbl>
      <w:tblPr>
        <w:tblW w:w="8930" w:type="dxa"/>
        <w:tblInd w:w="53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976"/>
        <w:gridCol w:w="5954"/>
      </w:tblGrid>
      <w:tr>
        <w:trPr>
          <w:cantSplit/>
          <w:trHeight w:val="1098"/>
        </w:trPr>
        <w:tc>
          <w:tcPr>
            <w:tcBorders>
              <w:top w:val="single" w:color="000000" w:sz="4" w:space="0"/>
              <w:left w:val="single" w:color="000000" w:sz="4" w:space="0"/>
              <w:bottom w:val="single" w:color="000000" w:sz="4" w:space="0"/>
              <w:right w:val="single" w:color="000000" w:sz="4" w:space="0"/>
            </w:tcBorders>
            <w:tcW w:w="2976" w:type="dxa"/>
            <w:vAlign w:val="center"/>
            <w:textDirection w:val="lrTb"/>
            <w:noWrap w:val="false"/>
          </w:tcPr>
          <w:p>
            <w:pPr>
              <w:pStyle w:val="641"/>
              <w:jc w:val="center"/>
              <w:spacing w:line="600" w:lineRule="exact"/>
              <w:widowControl/>
              <w:rPr>
                <w:rFonts w:ascii="宋体" w:hAnsi="宋体" w:eastAsia="宋体"/>
                <w:sz w:val="24"/>
                <w:szCs w:val="24"/>
              </w:rPr>
            </w:pPr>
            <w:r>
              <w:rPr>
                <w:rFonts w:ascii="宋体" w:hAnsi="宋体" w:eastAsia="宋体"/>
                <w:sz w:val="24"/>
                <w:szCs w:val="24"/>
              </w:rPr>
              <w:t xml:space="preserve">项目名称</w:t>
            </w:r>
            <w:r/>
          </w:p>
        </w:tc>
        <w:tc>
          <w:tcPr>
            <w:tcBorders>
              <w:top w:val="single" w:color="000000" w:sz="4" w:space="0"/>
              <w:left w:val="single" w:color="000000" w:sz="4" w:space="0"/>
              <w:bottom w:val="single" w:color="000000" w:sz="4" w:space="0"/>
              <w:right w:val="single" w:color="000000" w:sz="4" w:space="0"/>
            </w:tcBorders>
            <w:tcW w:w="5954" w:type="dxa"/>
            <w:vAlign w:val="center"/>
            <w:textDirection w:val="lrTb"/>
            <w:noWrap w:val="false"/>
          </w:tcPr>
          <w:p>
            <w:pPr>
              <w:pStyle w:val="641"/>
              <w:jc w:val="center"/>
              <w:spacing w:line="600" w:lineRule="exact"/>
              <w:widowControl/>
              <w:rPr>
                <w:rFonts w:ascii="宋体" w:hAnsi="宋体" w:eastAsia="宋体"/>
                <w:sz w:val="24"/>
                <w:szCs w:val="24"/>
              </w:rPr>
            </w:pPr>
            <w:r>
              <w:rPr>
                <w:rFonts w:ascii="宋体" w:hAnsi="宋体" w:eastAsia="宋体"/>
                <w:sz w:val="24"/>
                <w:szCs w:val="24"/>
              </w:rPr>
              <w:t xml:space="preserve">投标总报价</w:t>
            </w:r>
            <w:r/>
          </w:p>
        </w:tc>
      </w:tr>
      <w:tr>
        <w:trPr>
          <w:cantSplit/>
          <w:trHeight w:val="1697"/>
        </w:trPr>
        <w:tc>
          <w:tcPr>
            <w:tcBorders>
              <w:top w:val="single" w:color="000000" w:sz="4" w:space="0"/>
              <w:left w:val="single" w:color="000000" w:sz="4" w:space="0"/>
              <w:bottom w:val="single" w:color="000000" w:sz="4" w:space="0"/>
              <w:right w:val="single" w:color="000000" w:sz="4" w:space="0"/>
            </w:tcBorders>
            <w:tcW w:w="2976" w:type="dxa"/>
            <w:vAlign w:val="center"/>
            <w:textDirection w:val="lrTb"/>
            <w:noWrap w:val="false"/>
          </w:tcPr>
          <w:p>
            <w:pPr>
              <w:pStyle w:val="641"/>
              <w:jc w:val="center"/>
              <w:widowControl/>
              <w:rPr>
                <w:rFonts w:ascii="宋体" w:hAnsi="宋体" w:eastAsia="宋体"/>
                <w:sz w:val="24"/>
                <w:szCs w:val="24"/>
              </w:rPr>
            </w:pPr>
            <w:r/>
            <w:bookmarkStart w:id="41" w:name="XMMC"/>
            <w:r/>
            <w:bookmarkEnd w:id="41"/>
            <w:r>
              <w:rPr>
                <w:rFonts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5954" w:type="dxa"/>
            <w:vAlign w:val="center"/>
            <w:textDirection w:val="lrTb"/>
            <w:noWrap w:val="false"/>
          </w:tcPr>
          <w:p>
            <w:pPr>
              <w:pStyle w:val="641"/>
              <w:spacing w:line="600" w:lineRule="exact"/>
              <w:widowControl/>
              <w:rPr>
                <w:rFonts w:ascii="宋体" w:hAnsi="宋体" w:eastAsia="宋体"/>
                <w:sz w:val="24"/>
                <w:szCs w:val="24"/>
              </w:rPr>
            </w:pPr>
            <w:r>
              <w:rPr>
                <w:rFonts w:ascii="宋体" w:hAnsi="宋体" w:eastAsia="宋体"/>
                <w:sz w:val="24"/>
                <w:szCs w:val="24"/>
              </w:rPr>
              <w:t xml:space="preserve">小写：</w:t>
            </w:r>
            <w:bookmarkStart w:id="42" w:name="JEXX"/>
            <w:r/>
            <w:bookmarkEnd w:id="42"/>
            <w:r>
              <w:rPr>
                <w:rFonts w:ascii="宋体" w:hAnsi="宋体" w:eastAsia="宋体"/>
                <w:sz w:val="24"/>
                <w:szCs w:val="24"/>
              </w:rPr>
              <w:t xml:space="preserve">     （元人民币）</w:t>
            </w:r>
            <w:r/>
          </w:p>
        </w:tc>
      </w:tr>
      <w:tr>
        <w:trPr>
          <w:cantSplit/>
          <w:trHeight w:val="1361"/>
        </w:trPr>
        <w:tc>
          <w:tcPr>
            <w:tcBorders>
              <w:top w:val="single" w:color="000000" w:sz="4" w:space="0"/>
              <w:left w:val="single" w:color="000000" w:sz="4" w:space="0"/>
              <w:bottom w:val="single" w:color="000000" w:sz="4" w:space="0"/>
              <w:right w:val="single" w:color="000000" w:sz="4" w:space="0"/>
            </w:tcBorders>
            <w:tcW w:w="2976" w:type="dxa"/>
            <w:vAlign w:val="center"/>
            <w:textDirection w:val="lrTb"/>
            <w:noWrap w:val="false"/>
          </w:tcPr>
          <w:p>
            <w:pPr>
              <w:pStyle w:val="641"/>
              <w:jc w:val="center"/>
              <w:spacing w:line="600" w:lineRule="exact"/>
              <w:widowControl/>
              <w:rPr>
                <w:rFonts w:ascii="宋体" w:hAnsi="宋体" w:eastAsia="宋体"/>
                <w:sz w:val="24"/>
                <w:szCs w:val="24"/>
              </w:rPr>
            </w:pPr>
            <w:r>
              <w:rPr>
                <w:rFonts w:ascii="宋体" w:hAnsi="宋体" w:eastAsia="宋体"/>
                <w:sz w:val="24"/>
                <w:szCs w:val="24"/>
              </w:rPr>
              <w:t xml:space="preserve">投标报价大写金额</w:t>
            </w:r>
            <w:r/>
          </w:p>
        </w:tc>
        <w:tc>
          <w:tcPr>
            <w:tcBorders>
              <w:top w:val="single" w:color="000000" w:sz="4" w:space="0"/>
              <w:left w:val="single" w:color="000000" w:sz="4" w:space="0"/>
              <w:bottom w:val="single" w:color="000000" w:sz="4" w:space="0"/>
              <w:right w:val="single" w:color="000000" w:sz="4" w:space="0"/>
            </w:tcBorders>
            <w:tcW w:w="5954" w:type="dxa"/>
            <w:vAlign w:val="center"/>
            <w:textDirection w:val="lrTb"/>
            <w:noWrap w:val="false"/>
          </w:tcPr>
          <w:p>
            <w:pPr>
              <w:pStyle w:val="641"/>
              <w:spacing w:line="600" w:lineRule="exact"/>
              <w:widowControl/>
              <w:rPr>
                <w:rFonts w:ascii="宋体" w:hAnsi="宋体" w:eastAsia="宋体"/>
                <w:sz w:val="24"/>
                <w:szCs w:val="24"/>
              </w:rPr>
            </w:pPr>
            <w:r/>
            <w:bookmarkStart w:id="43" w:name="JEDX"/>
            <w:r/>
            <w:bookmarkEnd w:id="43"/>
            <w:r>
              <w:rPr>
                <w:rFonts w:ascii="宋体" w:hAnsi="宋体" w:eastAsia="宋体"/>
                <w:sz w:val="24"/>
                <w:szCs w:val="24"/>
              </w:rPr>
            </w:r>
            <w:r/>
          </w:p>
        </w:tc>
      </w:tr>
    </w:tbl>
    <w:p>
      <w:pPr>
        <w:pStyle w:val="641"/>
        <w:jc w:val="center"/>
        <w:spacing w:line="360" w:lineRule="auto"/>
        <w:rPr>
          <w:rFonts w:ascii="宋体" w:hAnsi="宋体" w:eastAsia="宋体"/>
          <w:b/>
          <w:sz w:val="24"/>
          <w:szCs w:val="24"/>
        </w:rPr>
      </w:pPr>
      <w:r>
        <w:rPr>
          <w:rFonts w:ascii="宋体" w:hAnsi="宋体" w:eastAsia="宋体"/>
          <w:b/>
          <w:sz w:val="24"/>
          <w:szCs w:val="24"/>
        </w:rPr>
      </w:r>
      <w:r/>
    </w:p>
    <w:p>
      <w:pPr>
        <w:pStyle w:val="641"/>
        <w:ind w:right="300" w:firstLine="5760"/>
        <w:jc w:val="left"/>
        <w:spacing w:line="360" w:lineRule="auto"/>
        <w:rPr>
          <w:rFonts w:ascii="宋体" w:hAnsi="宋体" w:eastAsia="宋体" w:cs="宋体"/>
          <w:sz w:val="24"/>
          <w:szCs w:val="24"/>
          <w:lang w:val="zh-CN"/>
        </w:rPr>
      </w:pPr>
      <w:r>
        <w:rPr>
          <w:rFonts w:hint="eastAsia" w:ascii="宋体" w:hAnsi="宋体" w:eastAsia="宋体" w:cs="宋体"/>
          <w:sz w:val="24"/>
          <w:szCs w:val="24"/>
          <w:lang w:val="zh-CN"/>
        </w:rPr>
        <w:t xml:space="preserve">日    期：     年</w:t>
      </w:r>
      <w:r>
        <w:rPr>
          <w:rFonts w:hint="eastAsia" w:ascii="宋体" w:hAnsi="宋体" w:eastAsia="宋体" w:cs="宋体"/>
          <w:sz w:val="24"/>
          <w:szCs w:val="24"/>
        </w:rPr>
        <w:t xml:space="preserve">     </w:t>
      </w:r>
      <w:r>
        <w:rPr>
          <w:rFonts w:hint="eastAsia" w:ascii="宋体" w:hAnsi="宋体" w:eastAsia="宋体" w:cs="宋体"/>
          <w:sz w:val="24"/>
          <w:szCs w:val="24"/>
          <w:lang w:val="zh-CN"/>
        </w:rPr>
        <w:t xml:space="preserve">月   </w:t>
      </w:r>
      <w:r>
        <w:rPr>
          <w:rFonts w:hint="eastAsia" w:ascii="宋体" w:hAnsi="宋体" w:eastAsia="宋体" w:cs="宋体"/>
          <w:sz w:val="24"/>
          <w:szCs w:val="24"/>
        </w:rPr>
        <w:t xml:space="preserve"> </w:t>
      </w:r>
      <w:r>
        <w:rPr>
          <w:rFonts w:hint="eastAsia" w:ascii="宋体" w:hAnsi="宋体" w:eastAsia="宋体" w:cs="宋体"/>
          <w:sz w:val="24"/>
          <w:szCs w:val="24"/>
          <w:lang w:val="zh-CN"/>
        </w:rPr>
        <w:t xml:space="preserve">日</w:t>
      </w:r>
      <w:r>
        <w:rPr>
          <w:rFonts w:ascii="宋体" w:hAnsi="宋体" w:eastAsia="宋体" w:cs="宋体"/>
          <w:sz w:val="24"/>
          <w:szCs w:val="24"/>
          <w:lang w:val="zh-CN"/>
        </w:rPr>
      </w:r>
      <w:r/>
    </w:p>
    <w:p>
      <w:pPr>
        <w:pStyle w:val="641"/>
        <w:ind w:right="960"/>
        <w:spacing w:line="440" w:lineRule="exact"/>
        <w:widowControl/>
        <w:rPr>
          <w:rFonts w:ascii="宋体" w:hAnsi="宋体" w:eastAsia="宋体" w:cs="宋体"/>
          <w:sz w:val="24"/>
          <w:szCs w:val="24"/>
        </w:rPr>
      </w:pPr>
      <w:r>
        <w:rPr>
          <w:rFonts w:hint="eastAsia" w:ascii="宋体" w:hAnsi="宋体" w:eastAsia="宋体" w:cs="宋体"/>
          <w:sz w:val="24"/>
          <w:szCs w:val="24"/>
        </w:rPr>
        <w:t xml:space="preserve">填写说明：</w:t>
      </w:r>
      <w:r>
        <w:rPr>
          <w:rFonts w:ascii="宋体" w:hAnsi="宋体" w:eastAsia="宋体" w:cs="宋体"/>
          <w:sz w:val="24"/>
          <w:szCs w:val="24"/>
        </w:rPr>
      </w:r>
      <w:r/>
    </w:p>
    <w:p>
      <w:pPr>
        <w:pStyle w:val="641"/>
        <w:ind w:right="960"/>
        <w:spacing w:line="440" w:lineRule="exact"/>
        <w:widowControl/>
        <w:rPr>
          <w:rFonts w:ascii="宋体" w:hAnsi="宋体" w:eastAsia="宋体" w:cs="宋体"/>
          <w:sz w:val="24"/>
          <w:szCs w:val="24"/>
          <w:u w:val="single"/>
        </w:rPr>
      </w:pPr>
      <w:r>
        <w:rPr>
          <w:rFonts w:hint="eastAsia" w:ascii="宋体" w:hAnsi="宋体" w:eastAsia="宋体" w:cs="宋体"/>
          <w:sz w:val="24"/>
          <w:szCs w:val="24"/>
          <w:u w:val="single"/>
        </w:rPr>
        <w:t xml:space="preserve">1、开标一览表必须加盖投标人公章（复印件无效）。</w:t>
      </w:r>
      <w:r>
        <w:rPr>
          <w:rFonts w:ascii="宋体" w:hAnsi="宋体" w:eastAsia="宋体" w:cs="宋体"/>
          <w:sz w:val="24"/>
          <w:szCs w:val="24"/>
          <w:u w:val="single"/>
        </w:rPr>
      </w:r>
      <w:r/>
    </w:p>
    <w:p>
      <w:pPr>
        <w:pStyle w:val="641"/>
        <w:ind w:right="960"/>
        <w:spacing w:line="440" w:lineRule="exact"/>
        <w:widowControl/>
        <w:rPr>
          <w:rFonts w:ascii="宋体" w:hAnsi="宋体" w:eastAsia="宋体" w:cs="宋体"/>
          <w:sz w:val="24"/>
          <w:szCs w:val="24"/>
          <w:u w:val="single"/>
        </w:rPr>
      </w:pPr>
      <w:r>
        <w:rPr>
          <w:rFonts w:hint="eastAsia" w:ascii="宋体" w:hAnsi="宋体" w:eastAsia="宋体" w:cs="宋体"/>
          <w:sz w:val="24"/>
          <w:szCs w:val="24"/>
          <w:u w:val="single"/>
        </w:rPr>
        <w:t xml:space="preserve">2、如有分包，投标人投任何一个包的标的，都需单独填写开标一览表。</w:t>
      </w:r>
      <w:r>
        <w:rPr>
          <w:rFonts w:ascii="宋体" w:hAnsi="宋体" w:eastAsia="宋体" w:cs="宋体"/>
          <w:sz w:val="24"/>
          <w:szCs w:val="24"/>
          <w:u w:val="single"/>
        </w:rPr>
      </w:r>
      <w:r/>
    </w:p>
    <w:p>
      <w:pPr>
        <w:pStyle w:val="654"/>
        <w:rPr>
          <w:rFonts w:hint="eastAsia"/>
        </w:rPr>
      </w:pPr>
      <w:r>
        <w:rPr>
          <w:rFonts w:hint="eastAsia"/>
        </w:rPr>
      </w:r>
      <w:r/>
    </w:p>
    <w:p>
      <w:pPr>
        <w:pStyle w:val="660"/>
        <w:ind w:firstLine="0"/>
        <w:jc w:val="both"/>
        <w:spacing w:line="360" w:lineRule="auto"/>
        <w:rPr>
          <w:rFonts w:ascii="宋体" w:hAnsi="宋体" w:eastAsia="宋体"/>
          <w:b/>
          <w:szCs w:val="24"/>
        </w:rPr>
        <w:outlineLvl w:val="1"/>
      </w:pPr>
      <w:r>
        <w:rPr>
          <w:rFonts w:hint="eastAsia" w:ascii="宋体" w:hAnsi="宋体" w:eastAsia="宋体"/>
          <w:szCs w:val="24"/>
        </w:rPr>
        <w:br w:type="page" w:clear="all"/>
      </w:r>
      <w:r>
        <w:rPr>
          <w:rFonts w:hint="eastAsia" w:ascii="宋体" w:hAnsi="宋体" w:eastAsia="宋体"/>
          <w:b/>
          <w:szCs w:val="24"/>
        </w:rPr>
        <w:t xml:space="preserve">4、磋商报价分析表</w:t>
      </w:r>
      <w:r>
        <w:rPr>
          <w:rFonts w:ascii="宋体" w:hAnsi="宋体" w:eastAsia="宋体"/>
          <w:b/>
          <w:szCs w:val="24"/>
        </w:rPr>
      </w:r>
      <w:r/>
    </w:p>
    <w:p>
      <w:pPr>
        <w:pStyle w:val="742"/>
        <w:ind w:firstLine="0"/>
        <w:jc w:val="center"/>
        <w:rPr>
          <w:b/>
          <w:lang w:val="zh-CN"/>
        </w:rPr>
      </w:pPr>
      <w:r>
        <w:rPr>
          <w:rFonts w:hint="eastAsia"/>
          <w:b/>
        </w:rPr>
        <w:t xml:space="preserve">磋商报价分析表</w:t>
      </w:r>
      <w:r>
        <w:rPr>
          <w:b/>
          <w:lang w:val="zh-CN"/>
        </w:rPr>
      </w:r>
      <w:r/>
    </w:p>
    <w:tbl>
      <w:tblPr>
        <w:tblW w:w="9858"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92"/>
        <w:gridCol w:w="2274"/>
        <w:gridCol w:w="1409"/>
        <w:gridCol w:w="1781"/>
        <w:gridCol w:w="1913"/>
        <w:gridCol w:w="1489"/>
      </w:tblGrid>
      <w:tr>
        <w:trPr>
          <w:cantSplit/>
          <w:trHeight w:val="503"/>
        </w:trPr>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641"/>
              <w:jc w:val="center"/>
              <w:spacing w:line="400" w:lineRule="exact"/>
              <w:rPr>
                <w:rFonts w:hint="eastAsia" w:ascii="宋体" w:hAnsi="宋体" w:eastAsia="宋体"/>
                <w:sz w:val="24"/>
                <w:szCs w:val="24"/>
              </w:rPr>
            </w:pPr>
            <w:r>
              <w:rPr>
                <w:rFonts w:ascii="宋体" w:hAnsi="宋体" w:eastAsia="宋体"/>
                <w:sz w:val="24"/>
                <w:szCs w:val="24"/>
              </w:rPr>
              <w:t xml:space="preserve">序号</w:t>
            </w: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2274" w:type="dxa"/>
            <w:vAlign w:val="center"/>
            <w:textDirection w:val="lrTb"/>
            <w:noWrap w:val="false"/>
          </w:tcPr>
          <w:p>
            <w:pPr>
              <w:pStyle w:val="641"/>
              <w:jc w:val="center"/>
              <w:spacing w:line="400" w:lineRule="exact"/>
              <w:rPr>
                <w:rFonts w:hint="eastAsia" w:ascii="宋体" w:hAnsi="宋体" w:eastAsia="宋体"/>
                <w:sz w:val="24"/>
                <w:szCs w:val="24"/>
              </w:rPr>
            </w:pPr>
            <w:r>
              <w:rPr>
                <w:rFonts w:hint="eastAsia" w:ascii="宋体" w:hAnsi="宋体" w:eastAsia="宋体"/>
                <w:sz w:val="24"/>
                <w:szCs w:val="24"/>
              </w:rPr>
              <w:t xml:space="preserve">费用项目</w:t>
            </w:r>
            <w:r/>
          </w:p>
        </w:tc>
        <w:tc>
          <w:tcPr>
            <w:tcBorders>
              <w:top w:val="single" w:color="000000" w:sz="4" w:space="0"/>
              <w:left w:val="single" w:color="000000" w:sz="4" w:space="0"/>
              <w:bottom w:val="single" w:color="000000" w:sz="4" w:space="0"/>
              <w:right w:val="single" w:color="000000" w:sz="4" w:space="0"/>
            </w:tcBorders>
            <w:tcW w:w="1409" w:type="dxa"/>
            <w:vAlign w:val="center"/>
            <w:textDirection w:val="lrTb"/>
            <w:noWrap w:val="false"/>
          </w:tcPr>
          <w:p>
            <w:pPr>
              <w:pStyle w:val="641"/>
              <w:jc w:val="center"/>
              <w:spacing w:line="400" w:lineRule="exact"/>
              <w:rPr>
                <w:rFonts w:hint="eastAsia" w:ascii="宋体" w:hAnsi="宋体" w:eastAsia="宋体"/>
                <w:sz w:val="24"/>
                <w:szCs w:val="24"/>
              </w:rPr>
            </w:pPr>
            <w:r>
              <w:rPr>
                <w:rFonts w:hint="eastAsia" w:ascii="宋体" w:hAnsi="宋体" w:eastAsia="宋体"/>
                <w:sz w:val="24"/>
                <w:szCs w:val="24"/>
              </w:rPr>
              <w:t xml:space="preserve">单位</w:t>
            </w:r>
            <w:r>
              <w:rPr>
                <w:rFonts w:ascii="宋体" w:hAnsi="宋体" w:eastAsia="宋体"/>
                <w:sz w:val="24"/>
                <w:szCs w:val="24"/>
              </w:rPr>
              <w:t xml:space="preserve">/</w:t>
            </w:r>
            <w:r>
              <w:rPr>
                <w:rFonts w:hint="eastAsia" w:ascii="宋体" w:hAnsi="宋体" w:eastAsia="宋体"/>
                <w:sz w:val="24"/>
                <w:szCs w:val="24"/>
              </w:rPr>
              <w:t xml:space="preserve">数量</w:t>
            </w:r>
            <w:r/>
          </w:p>
        </w:tc>
        <w:tc>
          <w:tcPr>
            <w:tcBorders>
              <w:top w:val="single" w:color="000000" w:sz="4" w:space="0"/>
              <w:left w:val="single" w:color="000000" w:sz="4" w:space="0"/>
              <w:bottom w:val="single" w:color="000000" w:sz="4" w:space="0"/>
              <w:right w:val="single" w:color="000000" w:sz="4" w:space="0"/>
            </w:tcBorders>
            <w:tcW w:w="1781" w:type="dxa"/>
            <w:vAlign w:val="center"/>
            <w:textDirection w:val="lrTb"/>
            <w:noWrap w:val="false"/>
          </w:tcPr>
          <w:p>
            <w:pPr>
              <w:pStyle w:val="641"/>
              <w:jc w:val="center"/>
              <w:spacing w:line="400" w:lineRule="exact"/>
              <w:rPr>
                <w:rFonts w:hint="eastAsia" w:ascii="宋体" w:hAnsi="宋体" w:eastAsia="宋体"/>
                <w:sz w:val="24"/>
                <w:szCs w:val="24"/>
              </w:rPr>
            </w:pPr>
            <w:r>
              <w:rPr>
                <w:rFonts w:ascii="宋体" w:hAnsi="宋体" w:eastAsia="宋体"/>
                <w:sz w:val="24"/>
                <w:szCs w:val="24"/>
              </w:rPr>
              <w:t xml:space="preserve">单价</w:t>
            </w: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1913" w:type="dxa"/>
            <w:vAlign w:val="center"/>
            <w:textDirection w:val="lrTb"/>
            <w:noWrap w:val="false"/>
          </w:tcPr>
          <w:p>
            <w:pPr>
              <w:pStyle w:val="641"/>
              <w:jc w:val="center"/>
              <w:spacing w:line="400" w:lineRule="exact"/>
              <w:rPr>
                <w:rFonts w:hint="eastAsia" w:ascii="宋体" w:hAnsi="宋体" w:eastAsia="宋体"/>
                <w:sz w:val="24"/>
                <w:szCs w:val="24"/>
              </w:rPr>
            </w:pPr>
            <w:r>
              <w:rPr>
                <w:rFonts w:hint="eastAsia" w:ascii="宋体" w:hAnsi="宋体" w:eastAsia="宋体"/>
                <w:sz w:val="24"/>
                <w:szCs w:val="24"/>
              </w:rPr>
              <w:t xml:space="preserve">总价</w:t>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val="false"/>
          </w:tcPr>
          <w:p>
            <w:pPr>
              <w:pStyle w:val="641"/>
              <w:jc w:val="center"/>
              <w:spacing w:line="400" w:lineRule="exact"/>
              <w:rPr>
                <w:rFonts w:hint="eastAsia" w:ascii="宋体" w:hAnsi="宋体" w:eastAsia="宋体"/>
                <w:sz w:val="24"/>
                <w:szCs w:val="24"/>
              </w:rPr>
            </w:pPr>
            <w:r>
              <w:rPr>
                <w:rFonts w:hint="eastAsia" w:ascii="宋体" w:hAnsi="宋体" w:eastAsia="宋体"/>
                <w:sz w:val="24"/>
                <w:szCs w:val="24"/>
              </w:rPr>
              <w:t xml:space="preserve">备注</w:t>
            </w:r>
            <w:r/>
          </w:p>
        </w:tc>
      </w:tr>
      <w:tr>
        <w:trPr>
          <w:cantSplit/>
          <w:trHeight w:val="427"/>
        </w:trPr>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641"/>
              <w:jc w:val="center"/>
              <w:spacing w:line="400" w:lineRule="exact"/>
              <w:rPr>
                <w:rFonts w:hint="eastAsia" w:ascii="宋体" w:hAnsi="宋体" w:eastAsia="宋体"/>
                <w:sz w:val="24"/>
                <w:szCs w:val="24"/>
              </w:rPr>
            </w:pPr>
            <w:r>
              <w:rPr>
                <w:rFonts w:ascii="宋体" w:hAnsi="宋体" w:eastAsia="宋体"/>
                <w:sz w:val="24"/>
                <w:szCs w:val="24"/>
              </w:rPr>
              <w:t xml:space="preserve">1</w:t>
            </w: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2274" w:type="dxa"/>
            <w:vAlign w:val="center"/>
            <w:textDirection w:val="lrTb"/>
            <w:noWrap w:val="false"/>
          </w:tcPr>
          <w:p>
            <w:pPr>
              <w:pStyle w:val="641"/>
              <w:jc w:val="center"/>
              <w:spacing w:line="400" w:lineRule="exact"/>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1409" w:type="dxa"/>
            <w:vAlign w:val="top"/>
            <w:textDirection w:val="lrTb"/>
            <w:noWrap w:val="false"/>
          </w:tcPr>
          <w:p>
            <w:pPr>
              <w:pStyle w:val="641"/>
              <w:jc w:val="center"/>
              <w:spacing w:line="400" w:lineRule="exact"/>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1781" w:type="dxa"/>
            <w:vAlign w:val="center"/>
            <w:textDirection w:val="lrTb"/>
            <w:noWrap w:val="false"/>
          </w:tcPr>
          <w:p>
            <w:pPr>
              <w:pStyle w:val="641"/>
              <w:jc w:val="center"/>
              <w:spacing w:line="400" w:lineRule="exact"/>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1913" w:type="dxa"/>
            <w:vAlign w:val="center"/>
            <w:textDirection w:val="lrTb"/>
            <w:noWrap w:val="false"/>
          </w:tcPr>
          <w:p>
            <w:pPr>
              <w:pStyle w:val="641"/>
              <w:jc w:val="center"/>
              <w:spacing w:line="400" w:lineRule="exact"/>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val="false"/>
          </w:tcPr>
          <w:p>
            <w:pPr>
              <w:pStyle w:val="641"/>
              <w:jc w:val="center"/>
              <w:spacing w:line="400" w:lineRule="exact"/>
              <w:rPr>
                <w:rFonts w:hint="eastAsia" w:ascii="宋体" w:hAnsi="宋体" w:eastAsia="宋体"/>
                <w:sz w:val="24"/>
                <w:szCs w:val="24"/>
              </w:rPr>
            </w:pPr>
            <w:r>
              <w:rPr>
                <w:rFonts w:hint="eastAsia" w:ascii="宋体" w:hAnsi="宋体" w:eastAsia="宋体"/>
                <w:sz w:val="24"/>
                <w:szCs w:val="24"/>
              </w:rPr>
            </w:r>
            <w:r/>
          </w:p>
        </w:tc>
      </w:tr>
      <w:tr>
        <w:trPr>
          <w:cantSplit/>
          <w:trHeight w:val="393"/>
        </w:trPr>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641"/>
              <w:jc w:val="center"/>
              <w:spacing w:line="400" w:lineRule="exact"/>
              <w:rPr>
                <w:rFonts w:hint="eastAsia" w:ascii="宋体" w:hAnsi="宋体" w:eastAsia="宋体"/>
                <w:sz w:val="24"/>
                <w:szCs w:val="24"/>
              </w:rPr>
            </w:pPr>
            <w:r>
              <w:rPr>
                <w:rFonts w:ascii="宋体" w:hAnsi="宋体" w:eastAsia="宋体"/>
                <w:sz w:val="24"/>
                <w:szCs w:val="24"/>
              </w:rPr>
              <w:t xml:space="preserve">2</w:t>
            </w: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2274" w:type="dxa"/>
            <w:vAlign w:val="center"/>
            <w:textDirection w:val="lrTb"/>
            <w:noWrap w:val="false"/>
          </w:tcPr>
          <w:p>
            <w:pPr>
              <w:pStyle w:val="641"/>
              <w:jc w:val="center"/>
              <w:spacing w:line="400" w:lineRule="exact"/>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1409" w:type="dxa"/>
            <w:vAlign w:val="top"/>
            <w:textDirection w:val="lrTb"/>
            <w:noWrap w:val="false"/>
          </w:tcPr>
          <w:p>
            <w:pPr>
              <w:pStyle w:val="641"/>
              <w:jc w:val="center"/>
              <w:spacing w:line="400" w:lineRule="exact"/>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1781" w:type="dxa"/>
            <w:vAlign w:val="center"/>
            <w:textDirection w:val="lrTb"/>
            <w:noWrap w:val="false"/>
          </w:tcPr>
          <w:p>
            <w:pPr>
              <w:pStyle w:val="641"/>
              <w:jc w:val="center"/>
              <w:spacing w:line="400" w:lineRule="exact"/>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1913" w:type="dxa"/>
            <w:vAlign w:val="center"/>
            <w:textDirection w:val="lrTb"/>
            <w:noWrap w:val="false"/>
          </w:tcPr>
          <w:p>
            <w:pPr>
              <w:pStyle w:val="641"/>
              <w:jc w:val="center"/>
              <w:spacing w:line="400" w:lineRule="exact"/>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val="false"/>
          </w:tcPr>
          <w:p>
            <w:pPr>
              <w:pStyle w:val="641"/>
              <w:jc w:val="center"/>
              <w:spacing w:line="400" w:lineRule="exact"/>
              <w:rPr>
                <w:rFonts w:hint="eastAsia" w:ascii="宋体" w:hAnsi="宋体" w:eastAsia="宋体"/>
                <w:sz w:val="24"/>
                <w:szCs w:val="24"/>
              </w:rPr>
            </w:pPr>
            <w:r>
              <w:rPr>
                <w:rFonts w:hint="eastAsia" w:ascii="宋体" w:hAnsi="宋体" w:eastAsia="宋体"/>
                <w:sz w:val="24"/>
                <w:szCs w:val="24"/>
              </w:rPr>
            </w:r>
            <w:r/>
          </w:p>
        </w:tc>
      </w:tr>
      <w:tr>
        <w:trPr>
          <w:cantSplit/>
          <w:trHeight w:val="443"/>
        </w:trPr>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641"/>
              <w:jc w:val="center"/>
              <w:spacing w:line="400" w:lineRule="exact"/>
              <w:rPr>
                <w:rFonts w:hint="eastAsia" w:ascii="宋体" w:hAnsi="宋体" w:eastAsia="宋体"/>
                <w:sz w:val="24"/>
                <w:szCs w:val="24"/>
              </w:rPr>
            </w:pPr>
            <w:r>
              <w:rPr>
                <w:rFonts w:ascii="宋体" w:hAnsi="宋体" w:eastAsia="宋体"/>
                <w:sz w:val="24"/>
                <w:szCs w:val="24"/>
              </w:rPr>
              <w:t xml:space="preserve">3</w:t>
            </w: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2274" w:type="dxa"/>
            <w:vAlign w:val="center"/>
            <w:textDirection w:val="lrTb"/>
            <w:noWrap w:val="false"/>
          </w:tcPr>
          <w:p>
            <w:pPr>
              <w:pStyle w:val="641"/>
              <w:jc w:val="center"/>
              <w:spacing w:line="400" w:lineRule="exact"/>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1409" w:type="dxa"/>
            <w:vAlign w:val="top"/>
            <w:textDirection w:val="lrTb"/>
            <w:noWrap w:val="false"/>
          </w:tcPr>
          <w:p>
            <w:pPr>
              <w:pStyle w:val="641"/>
              <w:jc w:val="center"/>
              <w:spacing w:line="400" w:lineRule="exact"/>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1781" w:type="dxa"/>
            <w:vAlign w:val="center"/>
            <w:textDirection w:val="lrTb"/>
            <w:noWrap w:val="false"/>
          </w:tcPr>
          <w:p>
            <w:pPr>
              <w:pStyle w:val="641"/>
              <w:jc w:val="center"/>
              <w:spacing w:line="400" w:lineRule="exact"/>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1913" w:type="dxa"/>
            <w:vAlign w:val="center"/>
            <w:textDirection w:val="lrTb"/>
            <w:noWrap w:val="false"/>
          </w:tcPr>
          <w:p>
            <w:pPr>
              <w:pStyle w:val="641"/>
              <w:jc w:val="center"/>
              <w:spacing w:line="400" w:lineRule="exact"/>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val="false"/>
          </w:tcPr>
          <w:p>
            <w:pPr>
              <w:pStyle w:val="641"/>
              <w:jc w:val="center"/>
              <w:spacing w:line="400" w:lineRule="exact"/>
              <w:rPr>
                <w:rFonts w:hint="eastAsia" w:ascii="宋体" w:hAnsi="宋体" w:eastAsia="宋体"/>
                <w:sz w:val="24"/>
                <w:szCs w:val="24"/>
              </w:rPr>
            </w:pPr>
            <w:r>
              <w:rPr>
                <w:rFonts w:hint="eastAsia" w:ascii="宋体" w:hAnsi="宋体" w:eastAsia="宋体"/>
                <w:sz w:val="24"/>
                <w:szCs w:val="24"/>
              </w:rPr>
            </w:r>
            <w:r/>
          </w:p>
        </w:tc>
      </w:tr>
      <w:tr>
        <w:trPr>
          <w:cantSplit/>
          <w:trHeight w:val="443"/>
        </w:trPr>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641"/>
              <w:jc w:val="center"/>
              <w:spacing w:line="400" w:lineRule="exact"/>
              <w:rPr>
                <w:rFonts w:hint="eastAsia" w:ascii="宋体" w:hAnsi="宋体" w:eastAsia="宋体"/>
                <w:sz w:val="24"/>
                <w:szCs w:val="24"/>
              </w:rPr>
            </w:pPr>
            <w:r>
              <w:rPr>
                <w:rFonts w:ascii="宋体" w:hAnsi="宋体" w:eastAsia="宋体"/>
                <w:sz w:val="24"/>
                <w:szCs w:val="24"/>
              </w:rPr>
              <w:t xml:space="preserve">4</w:t>
            </w: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2274" w:type="dxa"/>
            <w:vAlign w:val="center"/>
            <w:textDirection w:val="lrTb"/>
            <w:noWrap w:val="false"/>
          </w:tcPr>
          <w:p>
            <w:pPr>
              <w:pStyle w:val="641"/>
              <w:jc w:val="center"/>
              <w:spacing w:line="400" w:lineRule="exact"/>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1409" w:type="dxa"/>
            <w:vAlign w:val="top"/>
            <w:textDirection w:val="lrTb"/>
            <w:noWrap w:val="false"/>
          </w:tcPr>
          <w:p>
            <w:pPr>
              <w:pStyle w:val="641"/>
              <w:jc w:val="center"/>
              <w:spacing w:line="400" w:lineRule="exact"/>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1781" w:type="dxa"/>
            <w:vAlign w:val="center"/>
            <w:textDirection w:val="lrTb"/>
            <w:noWrap w:val="false"/>
          </w:tcPr>
          <w:p>
            <w:pPr>
              <w:pStyle w:val="641"/>
              <w:jc w:val="center"/>
              <w:spacing w:line="400" w:lineRule="exact"/>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1913" w:type="dxa"/>
            <w:vAlign w:val="center"/>
            <w:textDirection w:val="lrTb"/>
            <w:noWrap w:val="false"/>
          </w:tcPr>
          <w:p>
            <w:pPr>
              <w:pStyle w:val="641"/>
              <w:jc w:val="center"/>
              <w:spacing w:line="400" w:lineRule="exact"/>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val="false"/>
          </w:tcPr>
          <w:p>
            <w:pPr>
              <w:pStyle w:val="641"/>
              <w:jc w:val="center"/>
              <w:spacing w:line="400" w:lineRule="exact"/>
              <w:rPr>
                <w:rFonts w:hint="eastAsia" w:ascii="宋体" w:hAnsi="宋体" w:eastAsia="宋体"/>
                <w:sz w:val="24"/>
                <w:szCs w:val="24"/>
              </w:rPr>
            </w:pPr>
            <w:r>
              <w:rPr>
                <w:rFonts w:hint="eastAsia" w:ascii="宋体" w:hAnsi="宋体" w:eastAsia="宋体"/>
                <w:sz w:val="24"/>
                <w:szCs w:val="24"/>
              </w:rPr>
            </w:r>
            <w:r/>
          </w:p>
        </w:tc>
      </w:tr>
      <w:tr>
        <w:trPr>
          <w:cantSplit/>
          <w:trHeight w:val="443"/>
        </w:trPr>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641"/>
              <w:jc w:val="center"/>
              <w:spacing w:line="400" w:lineRule="exact"/>
              <w:rPr>
                <w:rFonts w:hint="eastAsia" w:ascii="宋体" w:hAnsi="宋体" w:eastAsia="宋体"/>
                <w:sz w:val="24"/>
                <w:szCs w:val="24"/>
              </w:rPr>
            </w:pPr>
            <w:r>
              <w:rPr>
                <w:rFonts w:ascii="宋体" w:hAnsi="宋体" w:eastAsia="宋体"/>
                <w:sz w:val="24"/>
                <w:szCs w:val="24"/>
              </w:rPr>
              <w:t xml:space="preserve">5</w:t>
            </w: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2274" w:type="dxa"/>
            <w:vAlign w:val="center"/>
            <w:textDirection w:val="lrTb"/>
            <w:noWrap w:val="false"/>
          </w:tcPr>
          <w:p>
            <w:pPr>
              <w:pStyle w:val="641"/>
              <w:jc w:val="center"/>
              <w:spacing w:line="400" w:lineRule="exact"/>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1409" w:type="dxa"/>
            <w:vAlign w:val="top"/>
            <w:textDirection w:val="lrTb"/>
            <w:noWrap w:val="false"/>
          </w:tcPr>
          <w:p>
            <w:pPr>
              <w:pStyle w:val="641"/>
              <w:jc w:val="center"/>
              <w:spacing w:line="400" w:lineRule="exact"/>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1781" w:type="dxa"/>
            <w:vAlign w:val="center"/>
            <w:textDirection w:val="lrTb"/>
            <w:noWrap w:val="false"/>
          </w:tcPr>
          <w:p>
            <w:pPr>
              <w:pStyle w:val="641"/>
              <w:jc w:val="center"/>
              <w:spacing w:line="400" w:lineRule="exact"/>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1913" w:type="dxa"/>
            <w:vAlign w:val="center"/>
            <w:textDirection w:val="lrTb"/>
            <w:noWrap w:val="false"/>
          </w:tcPr>
          <w:p>
            <w:pPr>
              <w:pStyle w:val="641"/>
              <w:jc w:val="center"/>
              <w:spacing w:line="400" w:lineRule="exact"/>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val="false"/>
          </w:tcPr>
          <w:p>
            <w:pPr>
              <w:pStyle w:val="641"/>
              <w:jc w:val="center"/>
              <w:spacing w:line="400" w:lineRule="exact"/>
              <w:rPr>
                <w:rFonts w:hint="eastAsia" w:ascii="宋体" w:hAnsi="宋体" w:eastAsia="宋体"/>
                <w:sz w:val="24"/>
                <w:szCs w:val="24"/>
              </w:rPr>
            </w:pPr>
            <w:r>
              <w:rPr>
                <w:rFonts w:hint="eastAsia" w:ascii="宋体" w:hAnsi="宋体" w:eastAsia="宋体"/>
                <w:sz w:val="24"/>
                <w:szCs w:val="24"/>
              </w:rPr>
            </w:r>
            <w:r/>
          </w:p>
        </w:tc>
      </w:tr>
      <w:tr>
        <w:trPr>
          <w:cantSplit/>
          <w:trHeight w:val="443"/>
        </w:trPr>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641"/>
              <w:jc w:val="center"/>
              <w:spacing w:line="400" w:lineRule="exact"/>
              <w:rPr>
                <w:rFonts w:hint="eastAsia" w:ascii="宋体" w:hAnsi="宋体" w:eastAsia="宋体"/>
                <w:sz w:val="24"/>
                <w:szCs w:val="24"/>
              </w:rPr>
            </w:pPr>
            <w:r>
              <w:rPr>
                <w:rFonts w:ascii="宋体" w:hAnsi="宋体" w:eastAsia="宋体"/>
                <w:sz w:val="24"/>
                <w:szCs w:val="24"/>
              </w:rPr>
              <w:t xml:space="preserve">6</w:t>
            </w: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2274" w:type="dxa"/>
            <w:vAlign w:val="center"/>
            <w:textDirection w:val="lrTb"/>
            <w:noWrap w:val="false"/>
          </w:tcPr>
          <w:p>
            <w:pPr>
              <w:pStyle w:val="641"/>
              <w:jc w:val="center"/>
              <w:spacing w:line="400" w:lineRule="exact"/>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1409" w:type="dxa"/>
            <w:vAlign w:val="top"/>
            <w:textDirection w:val="lrTb"/>
            <w:noWrap w:val="false"/>
          </w:tcPr>
          <w:p>
            <w:pPr>
              <w:pStyle w:val="641"/>
              <w:jc w:val="center"/>
              <w:spacing w:line="400" w:lineRule="exact"/>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1781" w:type="dxa"/>
            <w:vAlign w:val="center"/>
            <w:textDirection w:val="lrTb"/>
            <w:noWrap w:val="false"/>
          </w:tcPr>
          <w:p>
            <w:pPr>
              <w:pStyle w:val="641"/>
              <w:jc w:val="center"/>
              <w:spacing w:line="400" w:lineRule="exact"/>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1913" w:type="dxa"/>
            <w:vAlign w:val="center"/>
            <w:textDirection w:val="lrTb"/>
            <w:noWrap w:val="false"/>
          </w:tcPr>
          <w:p>
            <w:pPr>
              <w:pStyle w:val="641"/>
              <w:jc w:val="center"/>
              <w:spacing w:line="400" w:lineRule="exact"/>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val="false"/>
          </w:tcPr>
          <w:p>
            <w:pPr>
              <w:pStyle w:val="641"/>
              <w:jc w:val="center"/>
              <w:spacing w:line="400" w:lineRule="exact"/>
              <w:rPr>
                <w:rFonts w:hint="eastAsia" w:ascii="宋体" w:hAnsi="宋体" w:eastAsia="宋体"/>
                <w:sz w:val="24"/>
                <w:szCs w:val="24"/>
              </w:rPr>
            </w:pPr>
            <w:r>
              <w:rPr>
                <w:rFonts w:hint="eastAsia" w:ascii="宋体" w:hAnsi="宋体" w:eastAsia="宋体"/>
                <w:sz w:val="24"/>
                <w:szCs w:val="24"/>
              </w:rPr>
            </w:r>
            <w:r/>
          </w:p>
        </w:tc>
      </w:tr>
      <w:tr>
        <w:trPr>
          <w:cantSplit/>
          <w:trHeight w:val="443"/>
        </w:trPr>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641"/>
              <w:jc w:val="center"/>
              <w:spacing w:line="400" w:lineRule="exact"/>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2274" w:type="dxa"/>
            <w:vAlign w:val="center"/>
            <w:textDirection w:val="lrTb"/>
            <w:noWrap w:val="false"/>
          </w:tcPr>
          <w:p>
            <w:pPr>
              <w:pStyle w:val="641"/>
              <w:jc w:val="center"/>
              <w:spacing w:line="400" w:lineRule="exact"/>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1409" w:type="dxa"/>
            <w:vAlign w:val="top"/>
            <w:textDirection w:val="lrTb"/>
            <w:noWrap w:val="false"/>
          </w:tcPr>
          <w:p>
            <w:pPr>
              <w:pStyle w:val="641"/>
              <w:jc w:val="center"/>
              <w:spacing w:line="400" w:lineRule="exact"/>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1781" w:type="dxa"/>
            <w:vAlign w:val="center"/>
            <w:textDirection w:val="lrTb"/>
            <w:noWrap w:val="false"/>
          </w:tcPr>
          <w:p>
            <w:pPr>
              <w:pStyle w:val="641"/>
              <w:jc w:val="center"/>
              <w:spacing w:line="400" w:lineRule="exact"/>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1913" w:type="dxa"/>
            <w:vAlign w:val="center"/>
            <w:textDirection w:val="lrTb"/>
            <w:noWrap w:val="false"/>
          </w:tcPr>
          <w:p>
            <w:pPr>
              <w:pStyle w:val="641"/>
              <w:jc w:val="center"/>
              <w:spacing w:line="400" w:lineRule="exact"/>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val="false"/>
          </w:tcPr>
          <w:p>
            <w:pPr>
              <w:pStyle w:val="641"/>
              <w:jc w:val="center"/>
              <w:spacing w:line="400" w:lineRule="exact"/>
              <w:rPr>
                <w:rFonts w:hint="eastAsia" w:ascii="宋体" w:hAnsi="宋体" w:eastAsia="宋体"/>
                <w:sz w:val="24"/>
                <w:szCs w:val="24"/>
              </w:rPr>
            </w:pPr>
            <w:r>
              <w:rPr>
                <w:rFonts w:hint="eastAsia" w:ascii="宋体" w:hAnsi="宋体" w:eastAsia="宋体"/>
                <w:sz w:val="24"/>
                <w:szCs w:val="24"/>
              </w:rPr>
            </w:r>
            <w:r/>
          </w:p>
        </w:tc>
      </w:tr>
      <w:tr>
        <w:trPr>
          <w:cantSplit/>
          <w:trHeight w:val="443"/>
        </w:trPr>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641"/>
              <w:jc w:val="center"/>
              <w:spacing w:line="400" w:lineRule="exact"/>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2274" w:type="dxa"/>
            <w:vAlign w:val="center"/>
            <w:textDirection w:val="lrTb"/>
            <w:noWrap w:val="false"/>
          </w:tcPr>
          <w:p>
            <w:pPr>
              <w:pStyle w:val="641"/>
              <w:jc w:val="center"/>
              <w:spacing w:line="400" w:lineRule="exact"/>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1409" w:type="dxa"/>
            <w:vAlign w:val="top"/>
            <w:textDirection w:val="lrTb"/>
            <w:noWrap w:val="false"/>
          </w:tcPr>
          <w:p>
            <w:pPr>
              <w:pStyle w:val="641"/>
              <w:jc w:val="center"/>
              <w:spacing w:line="400" w:lineRule="exact"/>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1781" w:type="dxa"/>
            <w:vAlign w:val="center"/>
            <w:textDirection w:val="lrTb"/>
            <w:noWrap w:val="false"/>
          </w:tcPr>
          <w:p>
            <w:pPr>
              <w:pStyle w:val="641"/>
              <w:jc w:val="center"/>
              <w:spacing w:line="400" w:lineRule="exact"/>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1913" w:type="dxa"/>
            <w:vAlign w:val="center"/>
            <w:textDirection w:val="lrTb"/>
            <w:noWrap w:val="false"/>
          </w:tcPr>
          <w:p>
            <w:pPr>
              <w:pStyle w:val="641"/>
              <w:jc w:val="center"/>
              <w:spacing w:line="400" w:lineRule="exact"/>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val="false"/>
          </w:tcPr>
          <w:p>
            <w:pPr>
              <w:pStyle w:val="641"/>
              <w:jc w:val="center"/>
              <w:spacing w:line="400" w:lineRule="exact"/>
              <w:rPr>
                <w:rFonts w:hint="eastAsia" w:ascii="宋体" w:hAnsi="宋体" w:eastAsia="宋体"/>
                <w:sz w:val="24"/>
                <w:szCs w:val="24"/>
              </w:rPr>
            </w:pPr>
            <w:r>
              <w:rPr>
                <w:rFonts w:hint="eastAsia" w:ascii="宋体" w:hAnsi="宋体" w:eastAsia="宋体"/>
                <w:sz w:val="24"/>
                <w:szCs w:val="24"/>
              </w:rPr>
            </w:r>
            <w:r/>
          </w:p>
        </w:tc>
      </w:tr>
      <w:tr>
        <w:trPr>
          <w:cantSplit/>
          <w:trHeight w:val="518"/>
        </w:trPr>
        <w:tc>
          <w:tcPr>
            <w:gridSpan w:val="2"/>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pStyle w:val="641"/>
              <w:jc w:val="center"/>
              <w:spacing w:line="400" w:lineRule="exact"/>
              <w:rPr>
                <w:rFonts w:hint="eastAsia" w:ascii="宋体" w:hAnsi="宋体" w:eastAsia="宋体"/>
                <w:sz w:val="24"/>
                <w:szCs w:val="24"/>
              </w:rPr>
            </w:pPr>
            <w:r>
              <w:rPr>
                <w:rFonts w:hint="eastAsia" w:ascii="宋体" w:hAnsi="宋体" w:eastAsia="宋体"/>
                <w:sz w:val="24"/>
                <w:szCs w:val="24"/>
              </w:rPr>
              <w:t xml:space="preserve">合计总报价</w:t>
            </w:r>
            <w:r/>
          </w:p>
        </w:tc>
        <w:tc>
          <w:tcPr>
            <w:gridSpan w:val="4"/>
            <w:tcBorders>
              <w:top w:val="single" w:color="000000" w:sz="4" w:space="0"/>
              <w:left w:val="single" w:color="000000" w:sz="4" w:space="0"/>
              <w:bottom w:val="single" w:color="000000" w:sz="4" w:space="0"/>
              <w:right w:val="single" w:color="000000" w:sz="4" w:space="0"/>
            </w:tcBorders>
            <w:tcW w:w="6592" w:type="dxa"/>
            <w:vAlign w:val="top"/>
            <w:textDirection w:val="lrTb"/>
            <w:noWrap w:val="false"/>
          </w:tcPr>
          <w:p>
            <w:pPr>
              <w:pStyle w:val="641"/>
              <w:spacing w:line="400" w:lineRule="exact"/>
              <w:rPr>
                <w:rFonts w:hint="eastAsia" w:ascii="宋体" w:hAnsi="宋体" w:eastAsia="宋体"/>
                <w:sz w:val="24"/>
                <w:szCs w:val="24"/>
              </w:rPr>
            </w:pPr>
            <w:r>
              <w:rPr>
                <w:rFonts w:hint="eastAsia" w:ascii="宋体" w:hAnsi="宋体" w:eastAsia="宋体"/>
                <w:sz w:val="24"/>
                <w:szCs w:val="24"/>
              </w:rPr>
              <w:t xml:space="preserve">人民币（小写） </w:t>
            </w:r>
            <w:r>
              <w:rPr>
                <w:rFonts w:ascii="宋体" w:hAnsi="宋体" w:eastAsia="宋体"/>
                <w:sz w:val="24"/>
                <w:szCs w:val="24"/>
              </w:rPr>
              <w:t xml:space="preserve">      </w:t>
            </w:r>
            <w:r>
              <w:rPr>
                <w:rFonts w:hint="eastAsia" w:ascii="宋体" w:hAnsi="宋体" w:eastAsia="宋体"/>
                <w:sz w:val="24"/>
                <w:szCs w:val="24"/>
              </w:rPr>
              <w:t xml:space="preserve">元</w:t>
            </w:r>
            <w:r/>
          </w:p>
        </w:tc>
      </w:tr>
      <w:tr>
        <w:trPr>
          <w:cantSplit/>
          <w:trHeight w:val="518"/>
        </w:trPr>
        <w:tc>
          <w:tcPr>
            <w:gridSpan w:val="2"/>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pStyle w:val="641"/>
              <w:jc w:val="center"/>
              <w:spacing w:line="400" w:lineRule="exact"/>
              <w:rPr>
                <w:rFonts w:hint="eastAsia" w:ascii="宋体" w:hAnsi="宋体" w:eastAsia="宋体"/>
                <w:sz w:val="24"/>
                <w:szCs w:val="24"/>
              </w:rPr>
            </w:pPr>
            <w:r>
              <w:rPr>
                <w:rFonts w:hint="eastAsia" w:ascii="宋体" w:hAnsi="宋体" w:eastAsia="宋体"/>
                <w:sz w:val="24"/>
                <w:szCs w:val="24"/>
              </w:rPr>
              <w:t xml:space="preserve">服务期限</w:t>
            </w:r>
            <w:r/>
          </w:p>
        </w:tc>
        <w:tc>
          <w:tcPr>
            <w:gridSpan w:val="4"/>
            <w:tcBorders>
              <w:top w:val="single" w:color="000000" w:sz="4" w:space="0"/>
              <w:left w:val="single" w:color="000000" w:sz="4" w:space="0"/>
              <w:bottom w:val="single" w:color="000000" w:sz="4" w:space="0"/>
              <w:right w:val="single" w:color="000000" w:sz="4" w:space="0"/>
            </w:tcBorders>
            <w:tcW w:w="6592" w:type="dxa"/>
            <w:vAlign w:val="center"/>
            <w:textDirection w:val="lrTb"/>
            <w:noWrap w:val="false"/>
          </w:tcPr>
          <w:p>
            <w:pPr>
              <w:pStyle w:val="641"/>
              <w:spacing w:line="400" w:lineRule="exact"/>
              <w:rPr>
                <w:rFonts w:hint="eastAsia" w:ascii="宋体" w:hAnsi="宋体" w:eastAsia="宋体"/>
                <w:sz w:val="24"/>
                <w:szCs w:val="24"/>
              </w:rPr>
            </w:pPr>
            <w:r>
              <w:rPr>
                <w:rFonts w:hint="eastAsia" w:ascii="宋体" w:hAnsi="宋体" w:eastAsia="宋体"/>
                <w:sz w:val="24"/>
                <w:szCs w:val="24"/>
              </w:rPr>
            </w:r>
            <w:r/>
          </w:p>
        </w:tc>
      </w:tr>
    </w:tbl>
    <w:p>
      <w:pPr>
        <w:pStyle w:val="641"/>
        <w:ind w:firstLine="480"/>
        <w:spacing w:line="560" w:lineRule="exact"/>
        <w:shd w:val="clear" w:color="auto" w:fill="ffffff"/>
        <w:widowControl/>
        <w:tabs>
          <w:tab w:val="left" w:pos="315" w:leader="none"/>
          <w:tab w:val="center" w:pos="4153" w:leader="none"/>
        </w:tabs>
        <w:rPr>
          <w:rFonts w:ascii="宋体" w:hAnsi="宋体" w:eastAsia="宋体"/>
          <w:bCs/>
          <w:sz w:val="24"/>
          <w:szCs w:val="24"/>
        </w:rPr>
      </w:pPr>
      <w:r>
        <w:rPr>
          <w:rFonts w:ascii="宋体" w:hAnsi="宋体" w:eastAsia="宋体"/>
          <w:bCs/>
          <w:sz w:val="24"/>
          <w:szCs w:val="24"/>
        </w:rPr>
      </w:r>
      <w:r/>
    </w:p>
    <w:p>
      <w:pPr>
        <w:pStyle w:val="641"/>
        <w:ind w:firstLine="480"/>
        <w:spacing w:line="560" w:lineRule="exact"/>
        <w:shd w:val="clear" w:color="auto" w:fill="ffffff"/>
        <w:widowControl/>
        <w:tabs>
          <w:tab w:val="left" w:pos="315" w:leader="none"/>
          <w:tab w:val="center" w:pos="4153" w:leader="none"/>
        </w:tabs>
        <w:rPr>
          <w:rFonts w:ascii="宋体" w:hAnsi="宋体" w:eastAsia="宋体"/>
          <w:bCs/>
          <w:sz w:val="24"/>
          <w:szCs w:val="24"/>
        </w:rPr>
      </w:pPr>
      <w:r>
        <w:rPr>
          <w:rFonts w:ascii="宋体" w:hAnsi="宋体" w:eastAsia="宋体"/>
          <w:bCs/>
          <w:sz w:val="24"/>
          <w:szCs w:val="24"/>
        </w:rPr>
        <w:t xml:space="preserve">注：磋商响应报价明细表包含响应单位各项成本核算和投入的成本明细，合计金额应与开标一览表金额一致；否则</w:t>
      </w:r>
      <w:r>
        <w:rPr>
          <w:rFonts w:ascii="宋体" w:hAnsi="宋体" w:eastAsia="宋体"/>
          <w:bCs/>
          <w:sz w:val="24"/>
          <w:szCs w:val="24"/>
        </w:rPr>
        <w:t xml:space="preserve">，以开标一览表为准。</w:t>
      </w:r>
      <w:r/>
    </w:p>
    <w:p>
      <w:pPr>
        <w:pStyle w:val="747"/>
        <w:rPr>
          <w:rFonts w:ascii="宋体" w:hAnsi="宋体"/>
        </w:rPr>
      </w:pPr>
      <w:r>
        <w:rPr>
          <w:rFonts w:ascii="宋体" w:hAnsi="宋体"/>
        </w:rPr>
      </w:r>
      <w:r/>
    </w:p>
    <w:p>
      <w:pPr>
        <w:pStyle w:val="758"/>
        <w:ind w:firstLine="480"/>
        <w:spacing w:line="360" w:lineRule="auto"/>
        <w:rPr>
          <w:rFonts w:hAnsi="宋体" w:eastAsia="宋体"/>
          <w:sz w:val="24"/>
          <w:szCs w:val="24"/>
        </w:rPr>
      </w:pPr>
      <w:r>
        <w:rPr>
          <w:rFonts w:hint="eastAsia" w:hAnsi="宋体" w:eastAsia="宋体"/>
          <w:sz w:val="24"/>
          <w:szCs w:val="24"/>
        </w:rPr>
        <w:t xml:space="preserve">供应商：（公章）</w:t>
      </w:r>
      <w:r>
        <w:rPr>
          <w:rFonts w:hAnsi="宋体" w:eastAsia="宋体"/>
          <w:sz w:val="24"/>
          <w:szCs w:val="24"/>
        </w:rPr>
      </w:r>
      <w:r/>
    </w:p>
    <w:p>
      <w:pPr>
        <w:pStyle w:val="758"/>
        <w:ind w:firstLine="480"/>
        <w:spacing w:line="360" w:lineRule="auto"/>
        <w:rPr>
          <w:rFonts w:hAnsi="宋体" w:eastAsia="宋体"/>
          <w:sz w:val="24"/>
          <w:szCs w:val="24"/>
        </w:rPr>
      </w:pPr>
      <w:r>
        <w:rPr>
          <w:rFonts w:hint="eastAsia" w:hAnsi="宋体" w:eastAsia="宋体"/>
          <w:sz w:val="24"/>
          <w:szCs w:val="24"/>
        </w:rPr>
        <w:t xml:space="preserve">法定代表人或代理人：（签字或盖章）</w:t>
      </w:r>
      <w:r>
        <w:rPr>
          <w:rFonts w:hAnsi="宋体" w:eastAsia="宋体"/>
          <w:sz w:val="24"/>
          <w:szCs w:val="24"/>
        </w:rPr>
      </w:r>
      <w:r/>
    </w:p>
    <w:p>
      <w:pPr>
        <w:pStyle w:val="758"/>
        <w:ind w:firstLine="480"/>
        <w:spacing w:line="360" w:lineRule="auto"/>
        <w:rPr>
          <w:rFonts w:hint="eastAsia" w:hAnsi="宋体" w:eastAsia="宋体"/>
          <w:sz w:val="24"/>
          <w:szCs w:val="24"/>
        </w:rPr>
      </w:pPr>
      <w:r>
        <w:rPr>
          <w:rFonts w:hint="eastAsia" w:hAnsi="宋体" w:eastAsia="宋体"/>
          <w:sz w:val="24"/>
          <w:szCs w:val="24"/>
        </w:rPr>
        <w:t xml:space="preserve">日期：   年   月   日</w:t>
      </w:r>
      <w:r/>
    </w:p>
    <w:p>
      <w:pPr>
        <w:pStyle w:val="708"/>
        <w:ind w:left="0" w:firstLine="482"/>
        <w:spacing w:line="240" w:lineRule="auto"/>
        <w:rPr>
          <w:rFonts w:ascii="宋体" w:hAnsi="宋体" w:eastAsia="宋体" w:cs="宋体"/>
          <w:b/>
          <w:bCs/>
        </w:rPr>
      </w:pPr>
      <w:r>
        <w:rPr>
          <w:rFonts w:ascii="宋体" w:hAnsi="宋体" w:eastAsia="宋体" w:cs="宋体"/>
          <w:b/>
          <w:bCs/>
        </w:rPr>
      </w:r>
      <w:r/>
    </w:p>
    <w:p>
      <w:pPr>
        <w:pStyle w:val="641"/>
        <w:spacing w:line="360" w:lineRule="auto"/>
        <w:rPr>
          <w:rFonts w:ascii="宋体" w:hAnsi="宋体" w:eastAsia="宋体"/>
          <w:sz w:val="24"/>
          <w:szCs w:val="24"/>
        </w:rPr>
      </w:pPr>
      <w:r>
        <w:rPr>
          <w:rFonts w:ascii="宋体" w:hAnsi="宋体" w:eastAsia="宋体"/>
          <w:sz w:val="24"/>
          <w:szCs w:val="24"/>
        </w:rPr>
      </w:r>
      <w:r/>
    </w:p>
    <w:p>
      <w:pPr>
        <w:pStyle w:val="660"/>
        <w:ind w:firstLine="0"/>
        <w:jc w:val="both"/>
        <w:spacing w:line="360" w:lineRule="auto"/>
        <w:rPr>
          <w:rFonts w:ascii="宋体" w:hAnsi="宋体" w:eastAsia="宋体"/>
          <w:b/>
          <w:szCs w:val="24"/>
        </w:rPr>
        <w:outlineLvl w:val="1"/>
      </w:pPr>
      <w:r>
        <w:rPr>
          <w:rFonts w:ascii="宋体" w:hAnsi="宋体" w:eastAsia="宋体"/>
          <w:szCs w:val="24"/>
          <w:lang w:val="zh-CN"/>
        </w:rPr>
        <w:br w:type="page" w:clear="all"/>
      </w:r>
      <w:r>
        <w:rPr>
          <w:rFonts w:hint="eastAsia" w:ascii="宋体" w:hAnsi="宋体" w:eastAsia="宋体"/>
          <w:b/>
          <w:szCs w:val="24"/>
        </w:rPr>
        <w:t xml:space="preserve">5、商务条款偏离表</w:t>
      </w:r>
      <w:r>
        <w:rPr>
          <w:rFonts w:ascii="宋体" w:hAnsi="宋体" w:eastAsia="宋体"/>
          <w:b/>
          <w:szCs w:val="24"/>
        </w:rPr>
      </w:r>
      <w:r/>
    </w:p>
    <w:p>
      <w:pPr>
        <w:pStyle w:val="660"/>
        <w:ind w:firstLine="0"/>
        <w:jc w:val="center"/>
        <w:spacing w:line="360" w:lineRule="auto"/>
        <w:rPr>
          <w:rFonts w:ascii="宋体" w:hAnsi="宋体" w:eastAsia="宋体"/>
          <w:b/>
          <w:szCs w:val="24"/>
        </w:rPr>
      </w:pPr>
      <w:r>
        <w:rPr>
          <w:rFonts w:hint="eastAsia" w:ascii="宋体" w:hAnsi="宋体" w:eastAsia="宋体"/>
          <w:b/>
          <w:szCs w:val="24"/>
        </w:rPr>
        <w:t xml:space="preserve">商务条款偏离表</w:t>
      </w:r>
      <w:r>
        <w:rPr>
          <w:rFonts w:ascii="宋体" w:hAnsi="宋体" w:eastAsia="宋体"/>
          <w:b/>
          <w:szCs w:val="24"/>
        </w:rPr>
      </w:r>
      <w:r/>
    </w:p>
    <w:p>
      <w:pPr>
        <w:pStyle w:val="641"/>
        <w:spacing w:line="360" w:lineRule="auto"/>
        <w:rPr>
          <w:rFonts w:ascii="宋体" w:hAnsi="宋体" w:eastAsia="宋体"/>
          <w:sz w:val="24"/>
          <w:szCs w:val="24"/>
        </w:rPr>
      </w:pPr>
      <w:r>
        <w:rPr>
          <w:rFonts w:ascii="宋体" w:hAnsi="宋体" w:eastAsia="宋体"/>
          <w:sz w:val="24"/>
          <w:szCs w:val="24"/>
        </w:rPr>
      </w:r>
      <w:r/>
    </w:p>
    <w:tbl>
      <w:tblPr>
        <w:tblW w:w="0" w:type="auto"/>
        <w:jc w:val="center"/>
        <w:tblInd w:w="0"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6"/>
        <w:gridCol w:w="2159"/>
        <w:gridCol w:w="2699"/>
        <w:gridCol w:w="2699"/>
        <w:gridCol w:w="1233"/>
      </w:tblGrid>
      <w:tr>
        <w:trPr>
          <w:trHeight w:val="915"/>
        </w:trPr>
        <w:tc>
          <w:tcPr>
            <w:tcW w:w="796" w:type="dxa"/>
            <w:vAlign w:val="top"/>
            <w:textDirection w:val="lrTb"/>
            <w:noWrap w:val="false"/>
          </w:tcPr>
          <w:p>
            <w:pPr>
              <w:pStyle w:val="641"/>
              <w:jc w:val="center"/>
              <w:spacing w:before="240" w:after="240" w:line="360" w:lineRule="auto"/>
              <w:rPr>
                <w:rFonts w:ascii="宋体" w:hAnsi="宋体" w:eastAsia="宋体"/>
                <w:sz w:val="24"/>
                <w:szCs w:val="24"/>
              </w:rPr>
            </w:pPr>
            <w:r>
              <w:rPr>
                <w:rFonts w:hint="eastAsia" w:ascii="宋体" w:hAnsi="宋体" w:eastAsia="宋体"/>
                <w:sz w:val="24"/>
                <w:szCs w:val="24"/>
              </w:rPr>
              <w:t xml:space="preserve">序号</w:t>
            </w:r>
            <w:r>
              <w:rPr>
                <w:rFonts w:ascii="宋体" w:hAnsi="宋体" w:eastAsia="宋体"/>
                <w:sz w:val="24"/>
                <w:szCs w:val="24"/>
              </w:rPr>
            </w:r>
            <w:r/>
          </w:p>
        </w:tc>
        <w:tc>
          <w:tcPr>
            <w:tcW w:w="2159" w:type="dxa"/>
            <w:vAlign w:val="top"/>
            <w:textDirection w:val="lrTb"/>
            <w:noWrap w:val="false"/>
          </w:tcPr>
          <w:p>
            <w:pPr>
              <w:pStyle w:val="641"/>
              <w:jc w:val="center"/>
              <w:spacing w:before="240" w:after="240" w:line="360" w:lineRule="auto"/>
              <w:rPr>
                <w:rFonts w:ascii="宋体" w:hAnsi="宋体" w:eastAsia="宋体"/>
                <w:sz w:val="24"/>
                <w:szCs w:val="24"/>
              </w:rPr>
            </w:pPr>
            <w:r>
              <w:rPr>
                <w:rFonts w:hint="eastAsia" w:ascii="宋体" w:hAnsi="宋体" w:eastAsia="宋体"/>
                <w:sz w:val="24"/>
                <w:szCs w:val="24"/>
              </w:rPr>
              <w:t xml:space="preserve">采购文件条目号</w:t>
            </w:r>
            <w:r>
              <w:rPr>
                <w:rFonts w:ascii="宋体" w:hAnsi="宋体" w:eastAsia="宋体"/>
                <w:sz w:val="24"/>
                <w:szCs w:val="24"/>
              </w:rPr>
            </w:r>
            <w:r/>
          </w:p>
        </w:tc>
        <w:tc>
          <w:tcPr>
            <w:tcW w:w="2699" w:type="dxa"/>
            <w:vAlign w:val="top"/>
            <w:textDirection w:val="lrTb"/>
            <w:noWrap w:val="false"/>
          </w:tcPr>
          <w:p>
            <w:pPr>
              <w:pStyle w:val="641"/>
              <w:jc w:val="center"/>
              <w:spacing w:before="240" w:after="240" w:line="360" w:lineRule="auto"/>
              <w:rPr>
                <w:rFonts w:ascii="宋体" w:hAnsi="宋体" w:eastAsia="宋体"/>
                <w:sz w:val="24"/>
                <w:szCs w:val="24"/>
              </w:rPr>
            </w:pPr>
            <w:r>
              <w:rPr>
                <w:rFonts w:hint="eastAsia" w:ascii="宋体" w:hAnsi="宋体" w:eastAsia="宋体"/>
                <w:sz w:val="24"/>
                <w:szCs w:val="24"/>
              </w:rPr>
              <w:t xml:space="preserve">采购文件的商务条款</w:t>
            </w:r>
            <w:r>
              <w:rPr>
                <w:rFonts w:ascii="宋体" w:hAnsi="宋体" w:eastAsia="宋体"/>
                <w:sz w:val="24"/>
                <w:szCs w:val="24"/>
              </w:rPr>
            </w:r>
            <w:r/>
          </w:p>
        </w:tc>
        <w:tc>
          <w:tcPr>
            <w:tcW w:w="2699" w:type="dxa"/>
            <w:vAlign w:val="top"/>
            <w:textDirection w:val="lrTb"/>
            <w:noWrap w:val="false"/>
          </w:tcPr>
          <w:p>
            <w:pPr>
              <w:pStyle w:val="641"/>
              <w:jc w:val="center"/>
              <w:spacing w:before="240" w:after="240" w:line="360" w:lineRule="auto"/>
              <w:rPr>
                <w:rFonts w:ascii="宋体" w:hAnsi="宋体" w:eastAsia="宋体"/>
                <w:sz w:val="24"/>
                <w:szCs w:val="24"/>
              </w:rPr>
            </w:pPr>
            <w:r>
              <w:rPr>
                <w:rFonts w:hint="eastAsia" w:ascii="宋体" w:hAnsi="宋体" w:eastAsia="宋体"/>
                <w:sz w:val="24"/>
                <w:szCs w:val="24"/>
              </w:rPr>
              <w:t xml:space="preserve">响应文件的商务条款</w:t>
            </w:r>
            <w:r>
              <w:rPr>
                <w:rFonts w:ascii="宋体" w:hAnsi="宋体" w:eastAsia="宋体"/>
                <w:sz w:val="24"/>
                <w:szCs w:val="24"/>
              </w:rPr>
            </w:r>
            <w:r/>
          </w:p>
        </w:tc>
        <w:tc>
          <w:tcPr>
            <w:tcW w:w="1233" w:type="dxa"/>
            <w:vAlign w:val="top"/>
            <w:textDirection w:val="lrTb"/>
            <w:noWrap w:val="false"/>
          </w:tcPr>
          <w:p>
            <w:pPr>
              <w:pStyle w:val="641"/>
              <w:jc w:val="center"/>
              <w:spacing w:before="240" w:after="240" w:line="360" w:lineRule="auto"/>
              <w:rPr>
                <w:rFonts w:ascii="宋体" w:hAnsi="宋体" w:eastAsia="宋体"/>
                <w:sz w:val="24"/>
                <w:szCs w:val="24"/>
              </w:rPr>
            </w:pPr>
            <w:r>
              <w:rPr>
                <w:rFonts w:hint="eastAsia" w:ascii="宋体" w:hAnsi="宋体" w:eastAsia="宋体"/>
                <w:sz w:val="24"/>
                <w:szCs w:val="24"/>
              </w:rPr>
              <w:t xml:space="preserve">说明</w:t>
            </w:r>
            <w:r>
              <w:rPr>
                <w:rFonts w:ascii="宋体" w:hAnsi="宋体" w:eastAsia="宋体"/>
                <w:sz w:val="24"/>
                <w:szCs w:val="24"/>
              </w:rPr>
            </w:r>
            <w:r/>
          </w:p>
        </w:tc>
      </w:tr>
      <w:tr>
        <w:trPr>
          <w:trHeight w:val="915"/>
        </w:trPr>
        <w:tc>
          <w:tcPr>
            <w:tcW w:w="796" w:type="dxa"/>
            <w:vAlign w:val="top"/>
            <w:textDirection w:val="lrTb"/>
            <w:noWrap w:val="false"/>
          </w:tcPr>
          <w:p>
            <w:pPr>
              <w:pStyle w:val="641"/>
              <w:spacing w:before="240" w:after="240" w:line="360" w:lineRule="auto"/>
              <w:rPr>
                <w:rFonts w:ascii="宋体" w:hAnsi="宋体" w:eastAsia="宋体"/>
                <w:sz w:val="24"/>
                <w:szCs w:val="24"/>
              </w:rPr>
            </w:pPr>
            <w:r>
              <w:rPr>
                <w:rFonts w:ascii="宋体" w:hAnsi="宋体" w:eastAsia="宋体"/>
                <w:sz w:val="24"/>
                <w:szCs w:val="24"/>
              </w:rPr>
            </w:r>
            <w:r/>
          </w:p>
        </w:tc>
        <w:tc>
          <w:tcPr>
            <w:tcW w:w="2159" w:type="dxa"/>
            <w:vAlign w:val="top"/>
            <w:textDirection w:val="lrTb"/>
            <w:noWrap w:val="false"/>
          </w:tcPr>
          <w:p>
            <w:pPr>
              <w:pStyle w:val="641"/>
              <w:spacing w:before="240" w:after="240" w:line="360" w:lineRule="auto"/>
              <w:rPr>
                <w:rFonts w:ascii="宋体" w:hAnsi="宋体" w:eastAsia="宋体"/>
                <w:sz w:val="24"/>
                <w:szCs w:val="24"/>
              </w:rPr>
            </w:pPr>
            <w:r>
              <w:rPr>
                <w:rFonts w:ascii="宋体" w:hAnsi="宋体" w:eastAsia="宋体"/>
                <w:sz w:val="24"/>
                <w:szCs w:val="24"/>
              </w:rPr>
            </w:r>
            <w:r/>
          </w:p>
        </w:tc>
        <w:tc>
          <w:tcPr>
            <w:tcW w:w="2699" w:type="dxa"/>
            <w:vAlign w:val="top"/>
            <w:textDirection w:val="lrTb"/>
            <w:noWrap w:val="false"/>
          </w:tcPr>
          <w:p>
            <w:pPr>
              <w:pStyle w:val="641"/>
              <w:spacing w:before="240" w:after="240" w:line="360" w:lineRule="auto"/>
              <w:rPr>
                <w:rFonts w:ascii="宋体" w:hAnsi="宋体" w:eastAsia="宋体"/>
                <w:sz w:val="24"/>
                <w:szCs w:val="24"/>
              </w:rPr>
            </w:pPr>
            <w:r>
              <w:rPr>
                <w:rFonts w:ascii="宋体" w:hAnsi="宋体" w:eastAsia="宋体"/>
                <w:sz w:val="24"/>
                <w:szCs w:val="24"/>
              </w:rPr>
            </w:r>
            <w:r/>
          </w:p>
        </w:tc>
        <w:tc>
          <w:tcPr>
            <w:tcW w:w="2699" w:type="dxa"/>
            <w:vAlign w:val="top"/>
            <w:textDirection w:val="lrTb"/>
            <w:noWrap w:val="false"/>
          </w:tcPr>
          <w:p>
            <w:pPr>
              <w:pStyle w:val="641"/>
              <w:spacing w:before="240" w:after="240" w:line="360" w:lineRule="auto"/>
              <w:rPr>
                <w:rFonts w:ascii="宋体" w:hAnsi="宋体" w:eastAsia="宋体"/>
                <w:sz w:val="24"/>
                <w:szCs w:val="24"/>
              </w:rPr>
            </w:pPr>
            <w:r>
              <w:rPr>
                <w:rFonts w:ascii="宋体" w:hAnsi="宋体" w:eastAsia="宋体"/>
                <w:sz w:val="24"/>
                <w:szCs w:val="24"/>
              </w:rPr>
            </w:r>
            <w:r/>
          </w:p>
        </w:tc>
        <w:tc>
          <w:tcPr>
            <w:tcW w:w="1233" w:type="dxa"/>
            <w:vAlign w:val="top"/>
            <w:textDirection w:val="lrTb"/>
            <w:noWrap w:val="false"/>
          </w:tcPr>
          <w:p>
            <w:pPr>
              <w:pStyle w:val="641"/>
              <w:spacing w:before="240" w:after="240" w:line="360" w:lineRule="auto"/>
              <w:rPr>
                <w:rFonts w:ascii="宋体" w:hAnsi="宋体" w:eastAsia="宋体"/>
                <w:sz w:val="24"/>
                <w:szCs w:val="24"/>
              </w:rPr>
            </w:pPr>
            <w:r>
              <w:rPr>
                <w:rFonts w:ascii="宋体" w:hAnsi="宋体" w:eastAsia="宋体"/>
                <w:sz w:val="24"/>
                <w:szCs w:val="24"/>
              </w:rPr>
            </w:r>
            <w:r/>
          </w:p>
        </w:tc>
      </w:tr>
      <w:tr>
        <w:trPr>
          <w:trHeight w:val="915"/>
        </w:trPr>
        <w:tc>
          <w:tcPr>
            <w:tcW w:w="796" w:type="dxa"/>
            <w:vAlign w:val="top"/>
            <w:textDirection w:val="lrTb"/>
            <w:noWrap w:val="false"/>
          </w:tcPr>
          <w:p>
            <w:pPr>
              <w:pStyle w:val="641"/>
              <w:spacing w:before="240" w:after="240" w:line="360" w:lineRule="auto"/>
              <w:rPr>
                <w:rFonts w:ascii="宋体" w:hAnsi="宋体" w:eastAsia="宋体"/>
                <w:sz w:val="24"/>
                <w:szCs w:val="24"/>
              </w:rPr>
            </w:pPr>
            <w:r>
              <w:rPr>
                <w:rFonts w:ascii="宋体" w:hAnsi="宋体" w:eastAsia="宋体"/>
                <w:sz w:val="24"/>
                <w:szCs w:val="24"/>
              </w:rPr>
            </w:r>
            <w:r/>
          </w:p>
        </w:tc>
        <w:tc>
          <w:tcPr>
            <w:tcW w:w="2159" w:type="dxa"/>
            <w:vAlign w:val="top"/>
            <w:textDirection w:val="lrTb"/>
            <w:noWrap w:val="false"/>
          </w:tcPr>
          <w:p>
            <w:pPr>
              <w:pStyle w:val="641"/>
              <w:spacing w:before="240" w:after="240" w:line="360" w:lineRule="auto"/>
              <w:rPr>
                <w:rFonts w:ascii="宋体" w:hAnsi="宋体" w:eastAsia="宋体"/>
                <w:sz w:val="24"/>
                <w:szCs w:val="24"/>
              </w:rPr>
            </w:pPr>
            <w:r>
              <w:rPr>
                <w:rFonts w:ascii="宋体" w:hAnsi="宋体" w:eastAsia="宋体"/>
                <w:sz w:val="24"/>
                <w:szCs w:val="24"/>
              </w:rPr>
            </w:r>
            <w:r/>
          </w:p>
        </w:tc>
        <w:tc>
          <w:tcPr>
            <w:tcW w:w="2699" w:type="dxa"/>
            <w:vAlign w:val="top"/>
            <w:textDirection w:val="lrTb"/>
            <w:noWrap w:val="false"/>
          </w:tcPr>
          <w:p>
            <w:pPr>
              <w:pStyle w:val="641"/>
              <w:spacing w:before="240" w:after="240" w:line="360" w:lineRule="auto"/>
              <w:rPr>
                <w:rFonts w:ascii="宋体" w:hAnsi="宋体" w:eastAsia="宋体"/>
                <w:sz w:val="24"/>
                <w:szCs w:val="24"/>
              </w:rPr>
            </w:pPr>
            <w:r>
              <w:rPr>
                <w:rFonts w:ascii="宋体" w:hAnsi="宋体" w:eastAsia="宋体"/>
                <w:sz w:val="24"/>
                <w:szCs w:val="24"/>
              </w:rPr>
            </w:r>
            <w:r/>
          </w:p>
        </w:tc>
        <w:tc>
          <w:tcPr>
            <w:tcW w:w="2699" w:type="dxa"/>
            <w:vAlign w:val="top"/>
            <w:textDirection w:val="lrTb"/>
            <w:noWrap w:val="false"/>
          </w:tcPr>
          <w:p>
            <w:pPr>
              <w:pStyle w:val="641"/>
              <w:spacing w:before="240" w:after="240" w:line="360" w:lineRule="auto"/>
              <w:rPr>
                <w:rFonts w:ascii="宋体" w:hAnsi="宋体" w:eastAsia="宋体"/>
                <w:sz w:val="24"/>
                <w:szCs w:val="24"/>
              </w:rPr>
            </w:pPr>
            <w:r>
              <w:rPr>
                <w:rFonts w:ascii="宋体" w:hAnsi="宋体" w:eastAsia="宋体"/>
                <w:sz w:val="24"/>
                <w:szCs w:val="24"/>
              </w:rPr>
            </w:r>
            <w:r/>
          </w:p>
        </w:tc>
        <w:tc>
          <w:tcPr>
            <w:tcW w:w="1233" w:type="dxa"/>
            <w:vAlign w:val="top"/>
            <w:textDirection w:val="lrTb"/>
            <w:noWrap w:val="false"/>
          </w:tcPr>
          <w:p>
            <w:pPr>
              <w:pStyle w:val="641"/>
              <w:spacing w:before="240" w:after="240" w:line="360" w:lineRule="auto"/>
              <w:rPr>
                <w:rFonts w:ascii="宋体" w:hAnsi="宋体" w:eastAsia="宋体"/>
                <w:sz w:val="24"/>
                <w:szCs w:val="24"/>
              </w:rPr>
            </w:pPr>
            <w:r>
              <w:rPr>
                <w:rFonts w:ascii="宋体" w:hAnsi="宋体" w:eastAsia="宋体"/>
                <w:sz w:val="24"/>
                <w:szCs w:val="24"/>
              </w:rPr>
            </w:r>
            <w:r/>
          </w:p>
        </w:tc>
      </w:tr>
      <w:tr>
        <w:trPr>
          <w:trHeight w:val="915"/>
        </w:trPr>
        <w:tc>
          <w:tcPr>
            <w:tcW w:w="796" w:type="dxa"/>
            <w:vAlign w:val="top"/>
            <w:textDirection w:val="lrTb"/>
            <w:noWrap w:val="false"/>
          </w:tcPr>
          <w:p>
            <w:pPr>
              <w:pStyle w:val="641"/>
              <w:spacing w:before="240" w:after="240" w:line="360" w:lineRule="auto"/>
              <w:rPr>
                <w:rFonts w:ascii="宋体" w:hAnsi="宋体" w:eastAsia="宋体"/>
                <w:sz w:val="24"/>
                <w:szCs w:val="24"/>
              </w:rPr>
            </w:pPr>
            <w:r>
              <w:rPr>
                <w:rFonts w:ascii="宋体" w:hAnsi="宋体" w:eastAsia="宋体"/>
                <w:sz w:val="24"/>
                <w:szCs w:val="24"/>
              </w:rPr>
            </w:r>
            <w:r/>
          </w:p>
        </w:tc>
        <w:tc>
          <w:tcPr>
            <w:tcW w:w="2159" w:type="dxa"/>
            <w:vAlign w:val="top"/>
            <w:textDirection w:val="lrTb"/>
            <w:noWrap w:val="false"/>
          </w:tcPr>
          <w:p>
            <w:pPr>
              <w:pStyle w:val="641"/>
              <w:spacing w:before="240" w:after="240" w:line="360" w:lineRule="auto"/>
              <w:rPr>
                <w:rFonts w:ascii="宋体" w:hAnsi="宋体" w:eastAsia="宋体"/>
                <w:sz w:val="24"/>
                <w:szCs w:val="24"/>
              </w:rPr>
            </w:pPr>
            <w:r>
              <w:rPr>
                <w:rFonts w:ascii="宋体" w:hAnsi="宋体" w:eastAsia="宋体"/>
                <w:sz w:val="24"/>
                <w:szCs w:val="24"/>
              </w:rPr>
            </w:r>
            <w:r/>
          </w:p>
        </w:tc>
        <w:tc>
          <w:tcPr>
            <w:tcW w:w="2699" w:type="dxa"/>
            <w:vAlign w:val="top"/>
            <w:textDirection w:val="lrTb"/>
            <w:noWrap w:val="false"/>
          </w:tcPr>
          <w:p>
            <w:pPr>
              <w:pStyle w:val="641"/>
              <w:spacing w:before="240" w:after="240" w:line="360" w:lineRule="auto"/>
              <w:rPr>
                <w:rFonts w:ascii="宋体" w:hAnsi="宋体" w:eastAsia="宋体"/>
                <w:sz w:val="24"/>
                <w:szCs w:val="24"/>
              </w:rPr>
            </w:pPr>
            <w:r>
              <w:rPr>
                <w:rFonts w:ascii="宋体" w:hAnsi="宋体" w:eastAsia="宋体"/>
                <w:sz w:val="24"/>
                <w:szCs w:val="24"/>
              </w:rPr>
            </w:r>
            <w:r/>
          </w:p>
        </w:tc>
        <w:tc>
          <w:tcPr>
            <w:tcW w:w="2699" w:type="dxa"/>
            <w:vAlign w:val="top"/>
            <w:textDirection w:val="lrTb"/>
            <w:noWrap w:val="false"/>
          </w:tcPr>
          <w:p>
            <w:pPr>
              <w:pStyle w:val="641"/>
              <w:spacing w:before="240" w:after="240" w:line="360" w:lineRule="auto"/>
              <w:rPr>
                <w:rFonts w:ascii="宋体" w:hAnsi="宋体" w:eastAsia="宋体"/>
                <w:sz w:val="24"/>
                <w:szCs w:val="24"/>
              </w:rPr>
            </w:pPr>
            <w:r>
              <w:rPr>
                <w:rFonts w:ascii="宋体" w:hAnsi="宋体" w:eastAsia="宋体"/>
                <w:sz w:val="24"/>
                <w:szCs w:val="24"/>
              </w:rPr>
            </w:r>
            <w:r/>
          </w:p>
        </w:tc>
        <w:tc>
          <w:tcPr>
            <w:tcW w:w="1233" w:type="dxa"/>
            <w:vAlign w:val="top"/>
            <w:textDirection w:val="lrTb"/>
            <w:noWrap w:val="false"/>
          </w:tcPr>
          <w:p>
            <w:pPr>
              <w:pStyle w:val="641"/>
              <w:spacing w:before="240" w:after="240" w:line="360" w:lineRule="auto"/>
              <w:rPr>
                <w:rFonts w:ascii="宋体" w:hAnsi="宋体" w:eastAsia="宋体"/>
                <w:sz w:val="24"/>
                <w:szCs w:val="24"/>
              </w:rPr>
            </w:pPr>
            <w:r>
              <w:rPr>
                <w:rFonts w:ascii="宋体" w:hAnsi="宋体" w:eastAsia="宋体"/>
                <w:sz w:val="24"/>
                <w:szCs w:val="24"/>
              </w:rPr>
            </w:r>
            <w:r/>
          </w:p>
        </w:tc>
      </w:tr>
      <w:tr>
        <w:trPr>
          <w:trHeight w:val="901"/>
        </w:trPr>
        <w:tc>
          <w:tcPr>
            <w:tcW w:w="796" w:type="dxa"/>
            <w:vAlign w:val="top"/>
            <w:textDirection w:val="lrTb"/>
            <w:noWrap w:val="false"/>
          </w:tcPr>
          <w:p>
            <w:pPr>
              <w:pStyle w:val="641"/>
              <w:spacing w:before="240" w:after="240" w:line="360" w:lineRule="auto"/>
              <w:rPr>
                <w:rFonts w:ascii="宋体" w:hAnsi="宋体" w:eastAsia="宋体"/>
                <w:sz w:val="24"/>
                <w:szCs w:val="24"/>
              </w:rPr>
            </w:pPr>
            <w:r>
              <w:rPr>
                <w:rFonts w:ascii="宋体" w:hAnsi="宋体" w:eastAsia="宋体"/>
                <w:sz w:val="24"/>
                <w:szCs w:val="24"/>
              </w:rPr>
            </w:r>
            <w:r/>
          </w:p>
        </w:tc>
        <w:tc>
          <w:tcPr>
            <w:tcW w:w="2159" w:type="dxa"/>
            <w:vAlign w:val="top"/>
            <w:textDirection w:val="lrTb"/>
            <w:noWrap w:val="false"/>
          </w:tcPr>
          <w:p>
            <w:pPr>
              <w:pStyle w:val="641"/>
              <w:spacing w:before="240" w:after="240" w:line="360" w:lineRule="auto"/>
              <w:rPr>
                <w:rFonts w:ascii="宋体" w:hAnsi="宋体" w:eastAsia="宋体"/>
                <w:sz w:val="24"/>
                <w:szCs w:val="24"/>
              </w:rPr>
            </w:pPr>
            <w:r>
              <w:rPr>
                <w:rFonts w:ascii="宋体" w:hAnsi="宋体" w:eastAsia="宋体"/>
                <w:sz w:val="24"/>
                <w:szCs w:val="24"/>
              </w:rPr>
            </w:r>
            <w:r/>
          </w:p>
        </w:tc>
        <w:tc>
          <w:tcPr>
            <w:tcW w:w="2699" w:type="dxa"/>
            <w:vAlign w:val="top"/>
            <w:textDirection w:val="lrTb"/>
            <w:noWrap w:val="false"/>
          </w:tcPr>
          <w:p>
            <w:pPr>
              <w:pStyle w:val="641"/>
              <w:spacing w:before="240" w:after="240" w:line="360" w:lineRule="auto"/>
              <w:rPr>
                <w:rFonts w:ascii="宋体" w:hAnsi="宋体" w:eastAsia="宋体"/>
                <w:sz w:val="24"/>
                <w:szCs w:val="24"/>
              </w:rPr>
            </w:pPr>
            <w:r>
              <w:rPr>
                <w:rFonts w:ascii="宋体" w:hAnsi="宋体" w:eastAsia="宋体"/>
                <w:sz w:val="24"/>
                <w:szCs w:val="24"/>
              </w:rPr>
            </w:r>
            <w:r/>
          </w:p>
        </w:tc>
        <w:tc>
          <w:tcPr>
            <w:tcW w:w="2699" w:type="dxa"/>
            <w:vAlign w:val="top"/>
            <w:textDirection w:val="lrTb"/>
            <w:noWrap w:val="false"/>
          </w:tcPr>
          <w:p>
            <w:pPr>
              <w:pStyle w:val="641"/>
              <w:spacing w:before="240" w:after="240" w:line="360" w:lineRule="auto"/>
              <w:rPr>
                <w:rFonts w:ascii="宋体" w:hAnsi="宋体" w:eastAsia="宋体"/>
                <w:sz w:val="24"/>
                <w:szCs w:val="24"/>
              </w:rPr>
            </w:pPr>
            <w:r>
              <w:rPr>
                <w:rFonts w:ascii="宋体" w:hAnsi="宋体" w:eastAsia="宋体"/>
                <w:sz w:val="24"/>
                <w:szCs w:val="24"/>
              </w:rPr>
            </w:r>
            <w:r/>
          </w:p>
        </w:tc>
        <w:tc>
          <w:tcPr>
            <w:tcW w:w="1233" w:type="dxa"/>
            <w:vAlign w:val="top"/>
            <w:textDirection w:val="lrTb"/>
            <w:noWrap w:val="false"/>
          </w:tcPr>
          <w:p>
            <w:pPr>
              <w:pStyle w:val="641"/>
              <w:spacing w:before="240" w:after="240" w:line="360" w:lineRule="auto"/>
              <w:rPr>
                <w:rFonts w:ascii="宋体" w:hAnsi="宋体" w:eastAsia="宋体"/>
                <w:sz w:val="24"/>
                <w:szCs w:val="24"/>
              </w:rPr>
            </w:pPr>
            <w:r>
              <w:rPr>
                <w:rFonts w:ascii="宋体" w:hAnsi="宋体" w:eastAsia="宋体"/>
                <w:sz w:val="24"/>
                <w:szCs w:val="24"/>
              </w:rPr>
            </w:r>
            <w:r/>
          </w:p>
        </w:tc>
      </w:tr>
      <w:tr>
        <w:trPr>
          <w:trHeight w:val="915"/>
        </w:trPr>
        <w:tc>
          <w:tcPr>
            <w:tcW w:w="796" w:type="dxa"/>
            <w:vAlign w:val="top"/>
            <w:textDirection w:val="lrTb"/>
            <w:noWrap w:val="false"/>
          </w:tcPr>
          <w:p>
            <w:pPr>
              <w:pStyle w:val="641"/>
              <w:spacing w:before="240" w:after="240" w:line="360" w:lineRule="auto"/>
              <w:rPr>
                <w:rFonts w:ascii="宋体" w:hAnsi="宋体" w:eastAsia="宋体"/>
                <w:sz w:val="24"/>
                <w:szCs w:val="24"/>
              </w:rPr>
            </w:pPr>
            <w:r>
              <w:rPr>
                <w:rFonts w:ascii="宋体" w:hAnsi="宋体" w:eastAsia="宋体"/>
                <w:sz w:val="24"/>
                <w:szCs w:val="24"/>
              </w:rPr>
            </w:r>
            <w:r/>
          </w:p>
        </w:tc>
        <w:tc>
          <w:tcPr>
            <w:tcW w:w="2159" w:type="dxa"/>
            <w:vAlign w:val="top"/>
            <w:textDirection w:val="lrTb"/>
            <w:noWrap w:val="false"/>
          </w:tcPr>
          <w:p>
            <w:pPr>
              <w:pStyle w:val="641"/>
              <w:spacing w:before="240" w:after="240" w:line="360" w:lineRule="auto"/>
              <w:rPr>
                <w:rFonts w:ascii="宋体" w:hAnsi="宋体" w:eastAsia="宋体"/>
                <w:sz w:val="24"/>
                <w:szCs w:val="24"/>
              </w:rPr>
            </w:pPr>
            <w:r>
              <w:rPr>
                <w:rFonts w:ascii="宋体" w:hAnsi="宋体" w:eastAsia="宋体"/>
                <w:sz w:val="24"/>
                <w:szCs w:val="24"/>
              </w:rPr>
            </w:r>
            <w:r/>
          </w:p>
        </w:tc>
        <w:tc>
          <w:tcPr>
            <w:tcW w:w="2699" w:type="dxa"/>
            <w:vAlign w:val="top"/>
            <w:textDirection w:val="lrTb"/>
            <w:noWrap w:val="false"/>
          </w:tcPr>
          <w:p>
            <w:pPr>
              <w:pStyle w:val="641"/>
              <w:spacing w:before="240" w:after="240" w:line="360" w:lineRule="auto"/>
              <w:rPr>
                <w:rFonts w:ascii="宋体" w:hAnsi="宋体" w:eastAsia="宋体"/>
                <w:sz w:val="24"/>
                <w:szCs w:val="24"/>
              </w:rPr>
            </w:pPr>
            <w:r>
              <w:rPr>
                <w:rFonts w:ascii="宋体" w:hAnsi="宋体" w:eastAsia="宋体"/>
                <w:sz w:val="24"/>
                <w:szCs w:val="24"/>
              </w:rPr>
            </w:r>
            <w:r/>
          </w:p>
        </w:tc>
        <w:tc>
          <w:tcPr>
            <w:tcW w:w="2699" w:type="dxa"/>
            <w:vAlign w:val="top"/>
            <w:textDirection w:val="lrTb"/>
            <w:noWrap w:val="false"/>
          </w:tcPr>
          <w:p>
            <w:pPr>
              <w:pStyle w:val="641"/>
              <w:spacing w:before="240" w:after="240" w:line="360" w:lineRule="auto"/>
              <w:rPr>
                <w:rFonts w:ascii="宋体" w:hAnsi="宋体" w:eastAsia="宋体"/>
                <w:sz w:val="24"/>
                <w:szCs w:val="24"/>
              </w:rPr>
            </w:pPr>
            <w:r>
              <w:rPr>
                <w:rFonts w:ascii="宋体" w:hAnsi="宋体" w:eastAsia="宋体"/>
                <w:sz w:val="24"/>
                <w:szCs w:val="24"/>
              </w:rPr>
            </w:r>
            <w:r/>
          </w:p>
        </w:tc>
        <w:tc>
          <w:tcPr>
            <w:tcW w:w="1233" w:type="dxa"/>
            <w:vAlign w:val="top"/>
            <w:textDirection w:val="lrTb"/>
            <w:noWrap w:val="false"/>
          </w:tcPr>
          <w:p>
            <w:pPr>
              <w:pStyle w:val="641"/>
              <w:spacing w:before="240" w:after="240" w:line="360" w:lineRule="auto"/>
              <w:rPr>
                <w:rFonts w:ascii="宋体" w:hAnsi="宋体" w:eastAsia="宋体"/>
                <w:sz w:val="24"/>
                <w:szCs w:val="24"/>
              </w:rPr>
            </w:pPr>
            <w:r>
              <w:rPr>
                <w:rFonts w:ascii="宋体" w:hAnsi="宋体" w:eastAsia="宋体"/>
                <w:sz w:val="24"/>
                <w:szCs w:val="24"/>
              </w:rPr>
            </w:r>
            <w:r/>
          </w:p>
        </w:tc>
      </w:tr>
      <w:tr>
        <w:trPr>
          <w:trHeight w:val="915"/>
        </w:trPr>
        <w:tc>
          <w:tcPr>
            <w:tcW w:w="796" w:type="dxa"/>
            <w:vAlign w:val="top"/>
            <w:textDirection w:val="lrTb"/>
            <w:noWrap w:val="false"/>
          </w:tcPr>
          <w:p>
            <w:pPr>
              <w:pStyle w:val="641"/>
              <w:spacing w:before="240" w:after="240" w:line="360" w:lineRule="auto"/>
              <w:rPr>
                <w:rFonts w:ascii="宋体" w:hAnsi="宋体" w:eastAsia="宋体"/>
                <w:sz w:val="24"/>
                <w:szCs w:val="24"/>
              </w:rPr>
            </w:pPr>
            <w:r>
              <w:rPr>
                <w:rFonts w:ascii="宋体" w:hAnsi="宋体" w:eastAsia="宋体"/>
                <w:sz w:val="24"/>
                <w:szCs w:val="24"/>
              </w:rPr>
            </w:r>
            <w:r/>
          </w:p>
        </w:tc>
        <w:tc>
          <w:tcPr>
            <w:tcW w:w="2159" w:type="dxa"/>
            <w:vAlign w:val="top"/>
            <w:textDirection w:val="lrTb"/>
            <w:noWrap w:val="false"/>
          </w:tcPr>
          <w:p>
            <w:pPr>
              <w:pStyle w:val="641"/>
              <w:spacing w:before="240" w:after="240" w:line="360" w:lineRule="auto"/>
              <w:rPr>
                <w:rFonts w:ascii="宋体" w:hAnsi="宋体" w:eastAsia="宋体"/>
                <w:sz w:val="24"/>
                <w:szCs w:val="24"/>
              </w:rPr>
            </w:pPr>
            <w:r>
              <w:rPr>
                <w:rFonts w:ascii="宋体" w:hAnsi="宋体" w:eastAsia="宋体"/>
                <w:sz w:val="24"/>
                <w:szCs w:val="24"/>
              </w:rPr>
            </w:r>
            <w:r/>
          </w:p>
        </w:tc>
        <w:tc>
          <w:tcPr>
            <w:tcW w:w="2699" w:type="dxa"/>
            <w:vAlign w:val="top"/>
            <w:textDirection w:val="lrTb"/>
            <w:noWrap w:val="false"/>
          </w:tcPr>
          <w:p>
            <w:pPr>
              <w:pStyle w:val="641"/>
              <w:spacing w:before="240" w:after="240" w:line="360" w:lineRule="auto"/>
              <w:rPr>
                <w:rFonts w:ascii="宋体" w:hAnsi="宋体" w:eastAsia="宋体"/>
                <w:sz w:val="24"/>
                <w:szCs w:val="24"/>
              </w:rPr>
            </w:pPr>
            <w:r>
              <w:rPr>
                <w:rFonts w:ascii="宋体" w:hAnsi="宋体" w:eastAsia="宋体"/>
                <w:sz w:val="24"/>
                <w:szCs w:val="24"/>
              </w:rPr>
            </w:r>
            <w:r/>
          </w:p>
        </w:tc>
        <w:tc>
          <w:tcPr>
            <w:tcW w:w="2699" w:type="dxa"/>
            <w:vAlign w:val="top"/>
            <w:textDirection w:val="lrTb"/>
            <w:noWrap w:val="false"/>
          </w:tcPr>
          <w:p>
            <w:pPr>
              <w:pStyle w:val="641"/>
              <w:spacing w:before="240" w:after="240" w:line="360" w:lineRule="auto"/>
              <w:rPr>
                <w:rFonts w:ascii="宋体" w:hAnsi="宋体" w:eastAsia="宋体"/>
                <w:sz w:val="24"/>
                <w:szCs w:val="24"/>
              </w:rPr>
            </w:pPr>
            <w:r>
              <w:rPr>
                <w:rFonts w:ascii="宋体" w:hAnsi="宋体" w:eastAsia="宋体"/>
                <w:sz w:val="24"/>
                <w:szCs w:val="24"/>
              </w:rPr>
            </w:r>
            <w:r/>
          </w:p>
        </w:tc>
        <w:tc>
          <w:tcPr>
            <w:tcW w:w="1233" w:type="dxa"/>
            <w:vAlign w:val="top"/>
            <w:textDirection w:val="lrTb"/>
            <w:noWrap w:val="false"/>
          </w:tcPr>
          <w:p>
            <w:pPr>
              <w:pStyle w:val="641"/>
              <w:spacing w:before="240" w:after="240" w:line="360" w:lineRule="auto"/>
              <w:rPr>
                <w:rFonts w:ascii="宋体" w:hAnsi="宋体" w:eastAsia="宋体"/>
                <w:sz w:val="24"/>
                <w:szCs w:val="24"/>
              </w:rPr>
            </w:pPr>
            <w:r>
              <w:rPr>
                <w:rFonts w:ascii="宋体" w:hAnsi="宋体" w:eastAsia="宋体"/>
                <w:sz w:val="24"/>
                <w:szCs w:val="24"/>
              </w:rPr>
            </w:r>
            <w:r/>
          </w:p>
        </w:tc>
      </w:tr>
    </w:tbl>
    <w:p>
      <w:pPr>
        <w:pStyle w:val="641"/>
        <w:ind w:firstLine="480"/>
        <w:spacing w:line="360" w:lineRule="auto"/>
        <w:rPr>
          <w:rFonts w:ascii="宋体" w:hAnsi="宋体" w:eastAsia="宋体"/>
          <w:bCs/>
          <w:sz w:val="24"/>
          <w:szCs w:val="24"/>
        </w:rPr>
      </w:pPr>
      <w:r>
        <w:rPr>
          <w:rFonts w:hint="eastAsia" w:ascii="宋体" w:hAnsi="宋体" w:eastAsia="宋体"/>
          <w:bCs/>
          <w:sz w:val="24"/>
          <w:szCs w:val="24"/>
        </w:rPr>
        <w:t xml:space="preserve">注：供应商的磋商响应文件（除技术要求部分）与磋商采购文件规定的有偏离的，应在此表中说明。未在上表中说明的，如在响应文件其他内容中已有文字说明的，则以已有文字说明为准，否则，将被认为完全响应磋商采购文件的规定。但该表不作为供应商对所投标的物关于商务条款等详细描述和说明的替代。</w:t>
      </w:r>
      <w:r>
        <w:rPr>
          <w:rFonts w:ascii="宋体" w:hAnsi="宋体" w:eastAsia="宋体"/>
          <w:bCs/>
          <w:sz w:val="24"/>
          <w:szCs w:val="24"/>
        </w:rPr>
      </w:r>
      <w:r/>
    </w:p>
    <w:p>
      <w:pPr>
        <w:pStyle w:val="641"/>
        <w:spacing w:line="360" w:lineRule="auto"/>
        <w:rPr>
          <w:rFonts w:ascii="宋体" w:hAnsi="宋体" w:eastAsia="宋体"/>
          <w:sz w:val="24"/>
          <w:szCs w:val="24"/>
        </w:rPr>
      </w:pPr>
      <w:r>
        <w:rPr>
          <w:rFonts w:ascii="宋体" w:hAnsi="宋体" w:eastAsia="宋体"/>
          <w:sz w:val="24"/>
          <w:szCs w:val="24"/>
        </w:rPr>
      </w:r>
      <w:r/>
    </w:p>
    <w:p>
      <w:pPr>
        <w:pStyle w:val="641"/>
        <w:spacing w:line="360" w:lineRule="auto"/>
        <w:rPr>
          <w:rFonts w:ascii="宋体" w:hAnsi="宋体" w:eastAsia="宋体"/>
          <w:sz w:val="24"/>
          <w:szCs w:val="24"/>
        </w:rPr>
      </w:pPr>
      <w:r>
        <w:rPr>
          <w:rFonts w:hint="eastAsia" w:ascii="宋体" w:hAnsi="宋体" w:eastAsia="宋体"/>
          <w:sz w:val="24"/>
          <w:szCs w:val="24"/>
        </w:rPr>
        <w:t xml:space="preserve">供应商：（单位盖章）</w:t>
      </w:r>
      <w:r>
        <w:rPr>
          <w:rFonts w:ascii="宋体" w:hAnsi="宋体" w:eastAsia="宋体"/>
          <w:sz w:val="24"/>
          <w:szCs w:val="24"/>
        </w:rPr>
      </w:r>
      <w:r/>
    </w:p>
    <w:p>
      <w:pPr>
        <w:pStyle w:val="641"/>
        <w:spacing w:line="360" w:lineRule="auto"/>
        <w:rPr>
          <w:rFonts w:ascii="宋体" w:hAnsi="宋体" w:eastAsia="宋体"/>
          <w:sz w:val="24"/>
          <w:szCs w:val="24"/>
        </w:rPr>
      </w:pPr>
      <w:r>
        <w:rPr>
          <w:rFonts w:hint="eastAsia" w:ascii="宋体" w:hAnsi="宋体" w:eastAsia="宋体"/>
          <w:sz w:val="24"/>
          <w:szCs w:val="24"/>
        </w:rPr>
        <w:t xml:space="preserve">法定代表人或代理人：（签字或盖章）</w:t>
      </w:r>
      <w:r>
        <w:rPr>
          <w:rFonts w:ascii="宋体" w:hAnsi="宋体" w:eastAsia="宋体"/>
          <w:sz w:val="24"/>
          <w:szCs w:val="24"/>
        </w:rPr>
      </w:r>
      <w:r/>
    </w:p>
    <w:p>
      <w:pPr>
        <w:pStyle w:val="660"/>
        <w:ind w:firstLine="0"/>
        <w:jc w:val="both"/>
        <w:spacing w:line="360" w:lineRule="auto"/>
        <w:rPr>
          <w:rFonts w:ascii="宋体" w:hAnsi="宋体" w:eastAsia="宋体"/>
          <w:szCs w:val="24"/>
        </w:rPr>
      </w:pPr>
      <w:r>
        <w:rPr>
          <w:rFonts w:hint="eastAsia" w:ascii="宋体" w:hAnsi="宋体" w:eastAsia="宋体"/>
          <w:szCs w:val="24"/>
        </w:rPr>
        <w:t xml:space="preserve">日期：    年    月    日</w:t>
      </w:r>
      <w:r>
        <w:rPr>
          <w:rFonts w:ascii="宋体" w:hAnsi="宋体" w:eastAsia="宋体"/>
          <w:szCs w:val="24"/>
        </w:rPr>
      </w:r>
      <w:r/>
    </w:p>
    <w:p>
      <w:pPr>
        <w:pStyle w:val="660"/>
        <w:ind w:firstLine="0"/>
        <w:rPr>
          <w:rFonts w:ascii="宋体" w:hAnsi="宋体" w:eastAsia="宋体"/>
          <w:b/>
        </w:rPr>
        <w:outlineLvl w:val="1"/>
      </w:pPr>
      <w:r>
        <w:rPr>
          <w:rFonts w:ascii="宋体" w:hAnsi="宋体" w:eastAsia="宋体"/>
          <w:szCs w:val="24"/>
        </w:rPr>
        <w:br w:type="page" w:clear="all"/>
      </w:r>
      <w:r>
        <w:rPr>
          <w:rFonts w:hint="eastAsia" w:ascii="宋体" w:hAnsi="宋体" w:eastAsia="宋体"/>
          <w:b/>
        </w:rPr>
        <w:t xml:space="preserve">6、服务要求偏离表</w:t>
      </w:r>
      <w:r>
        <w:rPr>
          <w:rFonts w:ascii="宋体" w:hAnsi="宋体" w:eastAsia="宋体"/>
          <w:b/>
        </w:rPr>
      </w:r>
      <w:r/>
    </w:p>
    <w:p>
      <w:pPr>
        <w:pStyle w:val="641"/>
        <w:jc w:val="center"/>
        <w:spacing w:line="360" w:lineRule="auto"/>
        <w:rPr>
          <w:rFonts w:ascii="宋体" w:hAnsi="宋体" w:eastAsia="宋体"/>
          <w:b/>
          <w:sz w:val="24"/>
          <w:szCs w:val="24"/>
        </w:rPr>
      </w:pPr>
      <w:r>
        <w:rPr>
          <w:rFonts w:hint="eastAsia" w:ascii="宋体" w:hAnsi="宋体" w:eastAsia="宋体"/>
          <w:b/>
          <w:sz w:val="24"/>
          <w:szCs w:val="24"/>
        </w:rPr>
        <w:t xml:space="preserve">服务要求偏离表</w:t>
      </w:r>
      <w:r>
        <w:rPr>
          <w:rFonts w:ascii="宋体" w:hAnsi="宋体" w:eastAsia="宋体"/>
          <w:b/>
          <w:sz w:val="24"/>
          <w:szCs w:val="24"/>
        </w:rPr>
      </w:r>
      <w:r/>
    </w:p>
    <w:tbl>
      <w:tblPr>
        <w:tblW w:w="0" w:type="auto"/>
        <w:jc w:val="center"/>
        <w:tblInd w:w="0"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800"/>
        <w:gridCol w:w="1620"/>
        <w:gridCol w:w="1440"/>
        <w:gridCol w:w="1699"/>
        <w:gridCol w:w="1757"/>
      </w:tblGrid>
      <w:tr>
        <w:trPr/>
        <w:tc>
          <w:tcPr>
            <w:tcW w:w="828" w:type="dxa"/>
            <w:vAlign w:val="center"/>
            <w:textDirection w:val="lrTb"/>
            <w:noWrap w:val="false"/>
          </w:tcPr>
          <w:p>
            <w:pPr>
              <w:pStyle w:val="641"/>
              <w:jc w:val="center"/>
              <w:spacing w:before="240" w:after="240" w:line="360" w:lineRule="auto"/>
              <w:rPr>
                <w:rFonts w:ascii="宋体" w:hAnsi="宋体" w:eastAsia="宋体"/>
                <w:sz w:val="24"/>
                <w:szCs w:val="24"/>
              </w:rPr>
            </w:pPr>
            <w:r>
              <w:rPr>
                <w:rFonts w:hint="eastAsia" w:ascii="宋体" w:hAnsi="宋体" w:eastAsia="宋体"/>
                <w:sz w:val="24"/>
                <w:szCs w:val="24"/>
              </w:rPr>
              <w:t xml:space="preserve">序号</w:t>
            </w:r>
            <w:r>
              <w:rPr>
                <w:rFonts w:ascii="宋体" w:hAnsi="宋体" w:eastAsia="宋体"/>
                <w:sz w:val="24"/>
                <w:szCs w:val="24"/>
              </w:rPr>
            </w:r>
            <w:r/>
          </w:p>
        </w:tc>
        <w:tc>
          <w:tcPr>
            <w:tcW w:w="1800" w:type="dxa"/>
            <w:vAlign w:val="center"/>
            <w:textDirection w:val="lrTb"/>
            <w:noWrap w:val="false"/>
          </w:tcPr>
          <w:p>
            <w:pPr>
              <w:pStyle w:val="641"/>
              <w:jc w:val="center"/>
              <w:spacing w:line="360" w:lineRule="auto"/>
              <w:rPr>
                <w:rFonts w:ascii="宋体" w:hAnsi="宋体" w:eastAsia="宋体"/>
                <w:sz w:val="24"/>
                <w:szCs w:val="24"/>
              </w:rPr>
            </w:pPr>
            <w:r>
              <w:rPr>
                <w:rFonts w:hint="eastAsia" w:ascii="宋体" w:hAnsi="宋体" w:eastAsia="宋体"/>
                <w:sz w:val="24"/>
                <w:szCs w:val="24"/>
              </w:rPr>
              <w:t xml:space="preserve">采购内容</w:t>
            </w:r>
            <w:r>
              <w:rPr>
                <w:rFonts w:ascii="宋体" w:hAnsi="宋体" w:eastAsia="宋体"/>
                <w:sz w:val="24"/>
                <w:szCs w:val="24"/>
              </w:rPr>
            </w:r>
            <w:r/>
          </w:p>
        </w:tc>
        <w:tc>
          <w:tcPr>
            <w:tcW w:w="1620" w:type="dxa"/>
            <w:vAlign w:val="center"/>
            <w:textDirection w:val="lrTb"/>
            <w:noWrap w:val="false"/>
          </w:tcPr>
          <w:p>
            <w:pPr>
              <w:pStyle w:val="641"/>
              <w:jc w:val="center"/>
              <w:spacing w:line="360" w:lineRule="auto"/>
              <w:rPr>
                <w:rFonts w:ascii="宋体" w:hAnsi="宋体" w:eastAsia="宋体"/>
                <w:sz w:val="24"/>
                <w:szCs w:val="24"/>
              </w:rPr>
            </w:pPr>
            <w:r>
              <w:rPr>
                <w:rFonts w:hint="eastAsia" w:ascii="宋体" w:hAnsi="宋体" w:eastAsia="宋体"/>
                <w:sz w:val="24"/>
                <w:szCs w:val="24"/>
              </w:rPr>
              <w:t xml:space="preserve">采购要求</w:t>
            </w:r>
            <w:r>
              <w:rPr>
                <w:rFonts w:ascii="宋体" w:hAnsi="宋体" w:eastAsia="宋体"/>
                <w:sz w:val="24"/>
                <w:szCs w:val="24"/>
              </w:rPr>
            </w:r>
            <w:r/>
          </w:p>
        </w:tc>
        <w:tc>
          <w:tcPr>
            <w:tcW w:w="1440" w:type="dxa"/>
            <w:vAlign w:val="center"/>
            <w:textDirection w:val="lrTb"/>
            <w:noWrap w:val="false"/>
          </w:tcPr>
          <w:p>
            <w:pPr>
              <w:pStyle w:val="641"/>
              <w:jc w:val="center"/>
              <w:spacing w:line="360" w:lineRule="auto"/>
              <w:rPr>
                <w:rFonts w:ascii="宋体" w:hAnsi="宋体" w:eastAsia="宋体"/>
                <w:sz w:val="24"/>
                <w:szCs w:val="24"/>
              </w:rPr>
            </w:pPr>
            <w:r>
              <w:rPr>
                <w:rFonts w:hint="eastAsia" w:ascii="宋体" w:hAnsi="宋体" w:eastAsia="宋体"/>
                <w:sz w:val="24"/>
                <w:szCs w:val="24"/>
              </w:rPr>
              <w:t xml:space="preserve">响应要求</w:t>
            </w:r>
            <w:r>
              <w:rPr>
                <w:rFonts w:ascii="宋体" w:hAnsi="宋体" w:eastAsia="宋体"/>
                <w:sz w:val="24"/>
                <w:szCs w:val="24"/>
              </w:rPr>
            </w:r>
            <w:r/>
          </w:p>
        </w:tc>
        <w:tc>
          <w:tcPr>
            <w:tcW w:w="1699" w:type="dxa"/>
            <w:vAlign w:val="center"/>
            <w:textDirection w:val="lrTb"/>
            <w:noWrap w:val="false"/>
          </w:tcPr>
          <w:p>
            <w:pPr>
              <w:pStyle w:val="641"/>
              <w:jc w:val="center"/>
              <w:spacing w:line="360" w:lineRule="auto"/>
              <w:rPr>
                <w:rFonts w:ascii="宋体" w:hAnsi="宋体" w:eastAsia="宋体"/>
                <w:sz w:val="24"/>
                <w:szCs w:val="24"/>
              </w:rPr>
            </w:pPr>
            <w:r>
              <w:rPr>
                <w:rFonts w:hint="eastAsia" w:ascii="宋体" w:hAnsi="宋体" w:eastAsia="宋体"/>
                <w:sz w:val="24"/>
                <w:szCs w:val="24"/>
              </w:rPr>
              <w:t xml:space="preserve">偏离/响应</w:t>
            </w:r>
            <w:r>
              <w:rPr>
                <w:rFonts w:ascii="宋体" w:hAnsi="宋体" w:eastAsia="宋体"/>
                <w:sz w:val="24"/>
                <w:szCs w:val="24"/>
              </w:rPr>
            </w:r>
            <w:r/>
          </w:p>
        </w:tc>
        <w:tc>
          <w:tcPr>
            <w:tcW w:w="1757" w:type="dxa"/>
            <w:vAlign w:val="center"/>
            <w:textDirection w:val="lrTb"/>
            <w:noWrap w:val="false"/>
          </w:tcPr>
          <w:p>
            <w:pPr>
              <w:pStyle w:val="641"/>
              <w:jc w:val="center"/>
              <w:spacing w:line="360" w:lineRule="auto"/>
              <w:rPr>
                <w:rFonts w:ascii="宋体" w:hAnsi="宋体" w:eastAsia="宋体"/>
                <w:sz w:val="24"/>
                <w:szCs w:val="24"/>
              </w:rPr>
            </w:pPr>
            <w:r>
              <w:rPr>
                <w:rFonts w:hint="eastAsia" w:ascii="宋体" w:hAnsi="宋体" w:eastAsia="宋体"/>
                <w:sz w:val="24"/>
                <w:szCs w:val="24"/>
              </w:rPr>
              <w:t xml:space="preserve">说明</w:t>
            </w:r>
            <w:r>
              <w:rPr>
                <w:rFonts w:ascii="宋体" w:hAnsi="宋体" w:eastAsia="宋体"/>
                <w:sz w:val="24"/>
                <w:szCs w:val="24"/>
              </w:rPr>
            </w:r>
            <w:r/>
          </w:p>
        </w:tc>
      </w:tr>
      <w:tr>
        <w:trPr/>
        <w:tc>
          <w:tcPr>
            <w:tcW w:w="828" w:type="dxa"/>
            <w:vAlign w:val="top"/>
            <w:textDirection w:val="lrTb"/>
            <w:noWrap w:val="false"/>
          </w:tcPr>
          <w:p>
            <w:pPr>
              <w:pStyle w:val="641"/>
              <w:spacing w:before="240" w:after="240" w:line="360" w:lineRule="auto"/>
              <w:rPr>
                <w:rFonts w:ascii="宋体" w:hAnsi="宋体" w:eastAsia="宋体"/>
                <w:sz w:val="24"/>
                <w:szCs w:val="24"/>
              </w:rPr>
            </w:pPr>
            <w:r>
              <w:rPr>
                <w:rFonts w:ascii="宋体" w:hAnsi="宋体" w:eastAsia="宋体"/>
                <w:sz w:val="24"/>
                <w:szCs w:val="24"/>
              </w:rPr>
            </w:r>
            <w:r/>
          </w:p>
        </w:tc>
        <w:tc>
          <w:tcPr>
            <w:tcW w:w="1800" w:type="dxa"/>
            <w:vAlign w:val="top"/>
            <w:textDirection w:val="lrTb"/>
            <w:noWrap w:val="false"/>
          </w:tcPr>
          <w:p>
            <w:pPr>
              <w:pStyle w:val="641"/>
              <w:spacing w:line="360" w:lineRule="auto"/>
              <w:rPr>
                <w:rFonts w:ascii="宋体" w:hAnsi="宋体" w:eastAsia="宋体"/>
                <w:sz w:val="24"/>
                <w:szCs w:val="24"/>
              </w:rPr>
            </w:pPr>
            <w:r>
              <w:rPr>
                <w:rFonts w:ascii="宋体" w:hAnsi="宋体" w:eastAsia="宋体"/>
                <w:sz w:val="24"/>
                <w:szCs w:val="24"/>
              </w:rPr>
            </w:r>
            <w:r/>
          </w:p>
        </w:tc>
        <w:tc>
          <w:tcPr>
            <w:tcW w:w="1620" w:type="dxa"/>
            <w:vAlign w:val="top"/>
            <w:textDirection w:val="lrTb"/>
            <w:noWrap w:val="false"/>
          </w:tcPr>
          <w:p>
            <w:pPr>
              <w:pStyle w:val="641"/>
              <w:spacing w:line="360" w:lineRule="auto"/>
              <w:rPr>
                <w:rFonts w:ascii="宋体" w:hAnsi="宋体" w:eastAsia="宋体"/>
                <w:sz w:val="24"/>
                <w:szCs w:val="24"/>
              </w:rPr>
            </w:pPr>
            <w:r>
              <w:rPr>
                <w:rFonts w:ascii="宋体" w:hAnsi="宋体" w:eastAsia="宋体"/>
                <w:sz w:val="24"/>
                <w:szCs w:val="24"/>
              </w:rPr>
            </w:r>
            <w:r/>
          </w:p>
        </w:tc>
        <w:tc>
          <w:tcPr>
            <w:tcW w:w="1440" w:type="dxa"/>
            <w:vAlign w:val="top"/>
            <w:textDirection w:val="lrTb"/>
            <w:noWrap w:val="false"/>
          </w:tcPr>
          <w:p>
            <w:pPr>
              <w:pStyle w:val="641"/>
              <w:spacing w:line="360" w:lineRule="auto"/>
              <w:rPr>
                <w:rFonts w:ascii="宋体" w:hAnsi="宋体" w:eastAsia="宋体"/>
                <w:sz w:val="24"/>
                <w:szCs w:val="24"/>
              </w:rPr>
            </w:pPr>
            <w:r>
              <w:rPr>
                <w:rFonts w:ascii="宋体" w:hAnsi="宋体" w:eastAsia="宋体"/>
                <w:sz w:val="24"/>
                <w:szCs w:val="24"/>
              </w:rPr>
            </w:r>
            <w:r/>
          </w:p>
        </w:tc>
        <w:tc>
          <w:tcPr>
            <w:tcW w:w="1699" w:type="dxa"/>
            <w:vAlign w:val="top"/>
            <w:textDirection w:val="lrTb"/>
            <w:noWrap w:val="false"/>
          </w:tcPr>
          <w:p>
            <w:pPr>
              <w:pStyle w:val="641"/>
              <w:spacing w:line="360" w:lineRule="auto"/>
              <w:rPr>
                <w:rFonts w:ascii="宋体" w:hAnsi="宋体" w:eastAsia="宋体"/>
                <w:sz w:val="24"/>
                <w:szCs w:val="24"/>
              </w:rPr>
            </w:pPr>
            <w:r>
              <w:rPr>
                <w:rFonts w:ascii="宋体" w:hAnsi="宋体" w:eastAsia="宋体"/>
                <w:sz w:val="24"/>
                <w:szCs w:val="24"/>
              </w:rPr>
            </w:r>
            <w:r/>
          </w:p>
        </w:tc>
        <w:tc>
          <w:tcPr>
            <w:tcW w:w="1757" w:type="dxa"/>
            <w:vAlign w:val="top"/>
            <w:textDirection w:val="lrTb"/>
            <w:noWrap w:val="false"/>
          </w:tcPr>
          <w:p>
            <w:pPr>
              <w:pStyle w:val="641"/>
              <w:spacing w:line="360" w:lineRule="auto"/>
              <w:rPr>
                <w:rFonts w:ascii="宋体" w:hAnsi="宋体" w:eastAsia="宋体"/>
                <w:sz w:val="24"/>
                <w:szCs w:val="24"/>
              </w:rPr>
            </w:pPr>
            <w:r>
              <w:rPr>
                <w:rFonts w:ascii="宋体" w:hAnsi="宋体" w:eastAsia="宋体"/>
                <w:sz w:val="24"/>
                <w:szCs w:val="24"/>
              </w:rPr>
            </w:r>
            <w:r/>
          </w:p>
        </w:tc>
      </w:tr>
      <w:tr>
        <w:trPr/>
        <w:tc>
          <w:tcPr>
            <w:tcW w:w="828" w:type="dxa"/>
            <w:vAlign w:val="top"/>
            <w:textDirection w:val="lrTb"/>
            <w:noWrap w:val="false"/>
          </w:tcPr>
          <w:p>
            <w:pPr>
              <w:pStyle w:val="641"/>
              <w:spacing w:before="240" w:after="240" w:line="360" w:lineRule="auto"/>
              <w:rPr>
                <w:rFonts w:ascii="宋体" w:hAnsi="宋体" w:eastAsia="宋体"/>
                <w:sz w:val="24"/>
                <w:szCs w:val="24"/>
              </w:rPr>
            </w:pPr>
            <w:r>
              <w:rPr>
                <w:rFonts w:ascii="宋体" w:hAnsi="宋体" w:eastAsia="宋体"/>
                <w:sz w:val="24"/>
                <w:szCs w:val="24"/>
              </w:rPr>
            </w:r>
            <w:r/>
          </w:p>
        </w:tc>
        <w:tc>
          <w:tcPr>
            <w:tcW w:w="1800" w:type="dxa"/>
            <w:vAlign w:val="top"/>
            <w:textDirection w:val="lrTb"/>
            <w:noWrap w:val="false"/>
          </w:tcPr>
          <w:p>
            <w:pPr>
              <w:pStyle w:val="641"/>
              <w:spacing w:line="360" w:lineRule="auto"/>
              <w:rPr>
                <w:rFonts w:ascii="宋体" w:hAnsi="宋体" w:eastAsia="宋体"/>
                <w:sz w:val="24"/>
                <w:szCs w:val="24"/>
              </w:rPr>
            </w:pPr>
            <w:r>
              <w:rPr>
                <w:rFonts w:ascii="宋体" w:hAnsi="宋体" w:eastAsia="宋体"/>
                <w:sz w:val="24"/>
                <w:szCs w:val="24"/>
              </w:rPr>
            </w:r>
            <w:r/>
          </w:p>
        </w:tc>
        <w:tc>
          <w:tcPr>
            <w:tcW w:w="1620" w:type="dxa"/>
            <w:vAlign w:val="top"/>
            <w:textDirection w:val="lrTb"/>
            <w:noWrap w:val="false"/>
          </w:tcPr>
          <w:p>
            <w:pPr>
              <w:pStyle w:val="641"/>
              <w:spacing w:line="360" w:lineRule="auto"/>
              <w:rPr>
                <w:rFonts w:ascii="宋体" w:hAnsi="宋体" w:eastAsia="宋体"/>
                <w:sz w:val="24"/>
                <w:szCs w:val="24"/>
              </w:rPr>
            </w:pPr>
            <w:r>
              <w:rPr>
                <w:rFonts w:ascii="宋体" w:hAnsi="宋体" w:eastAsia="宋体"/>
                <w:sz w:val="24"/>
                <w:szCs w:val="24"/>
              </w:rPr>
            </w:r>
            <w:r/>
          </w:p>
        </w:tc>
        <w:tc>
          <w:tcPr>
            <w:tcW w:w="1440" w:type="dxa"/>
            <w:vAlign w:val="top"/>
            <w:textDirection w:val="lrTb"/>
            <w:noWrap w:val="false"/>
          </w:tcPr>
          <w:p>
            <w:pPr>
              <w:pStyle w:val="641"/>
              <w:spacing w:line="360" w:lineRule="auto"/>
              <w:rPr>
                <w:rFonts w:ascii="宋体" w:hAnsi="宋体" w:eastAsia="宋体"/>
                <w:sz w:val="24"/>
                <w:szCs w:val="24"/>
              </w:rPr>
            </w:pPr>
            <w:r>
              <w:rPr>
                <w:rFonts w:ascii="宋体" w:hAnsi="宋体" w:eastAsia="宋体"/>
                <w:sz w:val="24"/>
                <w:szCs w:val="24"/>
              </w:rPr>
            </w:r>
            <w:r/>
          </w:p>
        </w:tc>
        <w:tc>
          <w:tcPr>
            <w:tcW w:w="1699" w:type="dxa"/>
            <w:vAlign w:val="top"/>
            <w:textDirection w:val="lrTb"/>
            <w:noWrap w:val="false"/>
          </w:tcPr>
          <w:p>
            <w:pPr>
              <w:pStyle w:val="641"/>
              <w:spacing w:line="360" w:lineRule="auto"/>
              <w:rPr>
                <w:rFonts w:ascii="宋体" w:hAnsi="宋体" w:eastAsia="宋体"/>
                <w:sz w:val="24"/>
                <w:szCs w:val="24"/>
              </w:rPr>
            </w:pPr>
            <w:r>
              <w:rPr>
                <w:rFonts w:ascii="宋体" w:hAnsi="宋体" w:eastAsia="宋体"/>
                <w:sz w:val="24"/>
                <w:szCs w:val="24"/>
              </w:rPr>
            </w:r>
            <w:r/>
          </w:p>
        </w:tc>
        <w:tc>
          <w:tcPr>
            <w:tcW w:w="1757" w:type="dxa"/>
            <w:vAlign w:val="top"/>
            <w:textDirection w:val="lrTb"/>
            <w:noWrap w:val="false"/>
          </w:tcPr>
          <w:p>
            <w:pPr>
              <w:pStyle w:val="641"/>
              <w:spacing w:line="360" w:lineRule="auto"/>
              <w:rPr>
                <w:rFonts w:ascii="宋体" w:hAnsi="宋体" w:eastAsia="宋体"/>
                <w:sz w:val="24"/>
                <w:szCs w:val="24"/>
              </w:rPr>
            </w:pPr>
            <w:r>
              <w:rPr>
                <w:rFonts w:ascii="宋体" w:hAnsi="宋体" w:eastAsia="宋体"/>
                <w:sz w:val="24"/>
                <w:szCs w:val="24"/>
              </w:rPr>
            </w:r>
            <w:r/>
          </w:p>
        </w:tc>
      </w:tr>
      <w:tr>
        <w:trPr/>
        <w:tc>
          <w:tcPr>
            <w:tcW w:w="828" w:type="dxa"/>
            <w:vAlign w:val="top"/>
            <w:textDirection w:val="lrTb"/>
            <w:noWrap w:val="false"/>
          </w:tcPr>
          <w:p>
            <w:pPr>
              <w:pStyle w:val="641"/>
              <w:spacing w:before="240" w:after="240" w:line="360" w:lineRule="auto"/>
              <w:rPr>
                <w:rFonts w:ascii="宋体" w:hAnsi="宋体" w:eastAsia="宋体"/>
                <w:sz w:val="24"/>
                <w:szCs w:val="24"/>
              </w:rPr>
            </w:pPr>
            <w:r>
              <w:rPr>
                <w:rFonts w:ascii="宋体" w:hAnsi="宋体" w:eastAsia="宋体"/>
                <w:sz w:val="24"/>
                <w:szCs w:val="24"/>
              </w:rPr>
            </w:r>
            <w:r/>
          </w:p>
        </w:tc>
        <w:tc>
          <w:tcPr>
            <w:tcW w:w="1800" w:type="dxa"/>
            <w:vAlign w:val="top"/>
            <w:textDirection w:val="lrTb"/>
            <w:noWrap w:val="false"/>
          </w:tcPr>
          <w:p>
            <w:pPr>
              <w:pStyle w:val="641"/>
              <w:spacing w:line="360" w:lineRule="auto"/>
              <w:rPr>
                <w:rFonts w:ascii="宋体" w:hAnsi="宋体" w:eastAsia="宋体"/>
                <w:sz w:val="24"/>
                <w:szCs w:val="24"/>
              </w:rPr>
            </w:pPr>
            <w:r>
              <w:rPr>
                <w:rFonts w:ascii="宋体" w:hAnsi="宋体" w:eastAsia="宋体"/>
                <w:sz w:val="24"/>
                <w:szCs w:val="24"/>
              </w:rPr>
            </w:r>
            <w:r/>
          </w:p>
        </w:tc>
        <w:tc>
          <w:tcPr>
            <w:tcW w:w="1620" w:type="dxa"/>
            <w:vAlign w:val="top"/>
            <w:textDirection w:val="lrTb"/>
            <w:noWrap w:val="false"/>
          </w:tcPr>
          <w:p>
            <w:pPr>
              <w:pStyle w:val="641"/>
              <w:spacing w:line="360" w:lineRule="auto"/>
              <w:rPr>
                <w:rFonts w:ascii="宋体" w:hAnsi="宋体" w:eastAsia="宋体"/>
                <w:sz w:val="24"/>
                <w:szCs w:val="24"/>
              </w:rPr>
            </w:pPr>
            <w:r>
              <w:rPr>
                <w:rFonts w:ascii="宋体" w:hAnsi="宋体" w:eastAsia="宋体"/>
                <w:sz w:val="24"/>
                <w:szCs w:val="24"/>
              </w:rPr>
            </w:r>
            <w:r/>
          </w:p>
        </w:tc>
        <w:tc>
          <w:tcPr>
            <w:tcW w:w="1440" w:type="dxa"/>
            <w:vAlign w:val="top"/>
            <w:textDirection w:val="lrTb"/>
            <w:noWrap w:val="false"/>
          </w:tcPr>
          <w:p>
            <w:pPr>
              <w:pStyle w:val="641"/>
              <w:spacing w:line="360" w:lineRule="auto"/>
              <w:rPr>
                <w:rFonts w:ascii="宋体" w:hAnsi="宋体" w:eastAsia="宋体"/>
                <w:sz w:val="24"/>
                <w:szCs w:val="24"/>
              </w:rPr>
            </w:pPr>
            <w:r>
              <w:rPr>
                <w:rFonts w:ascii="宋体" w:hAnsi="宋体" w:eastAsia="宋体"/>
                <w:sz w:val="24"/>
                <w:szCs w:val="24"/>
              </w:rPr>
            </w:r>
            <w:r/>
          </w:p>
        </w:tc>
        <w:tc>
          <w:tcPr>
            <w:tcW w:w="1699" w:type="dxa"/>
            <w:vAlign w:val="top"/>
            <w:textDirection w:val="lrTb"/>
            <w:noWrap w:val="false"/>
          </w:tcPr>
          <w:p>
            <w:pPr>
              <w:pStyle w:val="641"/>
              <w:spacing w:line="360" w:lineRule="auto"/>
              <w:rPr>
                <w:rFonts w:ascii="宋体" w:hAnsi="宋体" w:eastAsia="宋体"/>
                <w:sz w:val="24"/>
                <w:szCs w:val="24"/>
              </w:rPr>
            </w:pPr>
            <w:r>
              <w:rPr>
                <w:rFonts w:ascii="宋体" w:hAnsi="宋体" w:eastAsia="宋体"/>
                <w:sz w:val="24"/>
                <w:szCs w:val="24"/>
              </w:rPr>
            </w:r>
            <w:r/>
          </w:p>
        </w:tc>
        <w:tc>
          <w:tcPr>
            <w:tcW w:w="1757" w:type="dxa"/>
            <w:vAlign w:val="top"/>
            <w:textDirection w:val="lrTb"/>
            <w:noWrap w:val="false"/>
          </w:tcPr>
          <w:p>
            <w:pPr>
              <w:pStyle w:val="641"/>
              <w:spacing w:line="360" w:lineRule="auto"/>
              <w:rPr>
                <w:rFonts w:ascii="宋体" w:hAnsi="宋体" w:eastAsia="宋体"/>
                <w:sz w:val="24"/>
                <w:szCs w:val="24"/>
              </w:rPr>
            </w:pPr>
            <w:r>
              <w:rPr>
                <w:rFonts w:ascii="宋体" w:hAnsi="宋体" w:eastAsia="宋体"/>
                <w:sz w:val="24"/>
                <w:szCs w:val="24"/>
              </w:rPr>
            </w:r>
            <w:r/>
          </w:p>
        </w:tc>
      </w:tr>
      <w:tr>
        <w:trPr/>
        <w:tc>
          <w:tcPr>
            <w:tcW w:w="828" w:type="dxa"/>
            <w:vAlign w:val="top"/>
            <w:textDirection w:val="lrTb"/>
            <w:noWrap w:val="false"/>
          </w:tcPr>
          <w:p>
            <w:pPr>
              <w:pStyle w:val="641"/>
              <w:spacing w:before="240" w:after="240" w:line="360" w:lineRule="auto"/>
              <w:rPr>
                <w:rFonts w:ascii="宋体" w:hAnsi="宋体" w:eastAsia="宋体"/>
                <w:sz w:val="24"/>
                <w:szCs w:val="24"/>
              </w:rPr>
            </w:pPr>
            <w:r>
              <w:rPr>
                <w:rFonts w:ascii="宋体" w:hAnsi="宋体" w:eastAsia="宋体"/>
                <w:sz w:val="24"/>
                <w:szCs w:val="24"/>
              </w:rPr>
            </w:r>
            <w:r/>
          </w:p>
        </w:tc>
        <w:tc>
          <w:tcPr>
            <w:tcW w:w="1800" w:type="dxa"/>
            <w:vAlign w:val="top"/>
            <w:textDirection w:val="lrTb"/>
            <w:noWrap w:val="false"/>
          </w:tcPr>
          <w:p>
            <w:pPr>
              <w:pStyle w:val="641"/>
              <w:spacing w:line="360" w:lineRule="auto"/>
              <w:rPr>
                <w:rFonts w:ascii="宋体" w:hAnsi="宋体" w:eastAsia="宋体"/>
                <w:sz w:val="24"/>
                <w:szCs w:val="24"/>
              </w:rPr>
            </w:pPr>
            <w:r>
              <w:rPr>
                <w:rFonts w:ascii="宋体" w:hAnsi="宋体" w:eastAsia="宋体"/>
                <w:sz w:val="24"/>
                <w:szCs w:val="24"/>
              </w:rPr>
            </w:r>
            <w:r/>
          </w:p>
        </w:tc>
        <w:tc>
          <w:tcPr>
            <w:tcW w:w="1620" w:type="dxa"/>
            <w:vAlign w:val="top"/>
            <w:textDirection w:val="lrTb"/>
            <w:noWrap w:val="false"/>
          </w:tcPr>
          <w:p>
            <w:pPr>
              <w:pStyle w:val="641"/>
              <w:spacing w:line="360" w:lineRule="auto"/>
              <w:rPr>
                <w:rFonts w:ascii="宋体" w:hAnsi="宋体" w:eastAsia="宋体"/>
                <w:sz w:val="24"/>
                <w:szCs w:val="24"/>
              </w:rPr>
            </w:pPr>
            <w:r>
              <w:rPr>
                <w:rFonts w:ascii="宋体" w:hAnsi="宋体" w:eastAsia="宋体"/>
                <w:sz w:val="24"/>
                <w:szCs w:val="24"/>
              </w:rPr>
            </w:r>
            <w:r/>
          </w:p>
        </w:tc>
        <w:tc>
          <w:tcPr>
            <w:tcW w:w="1440" w:type="dxa"/>
            <w:vAlign w:val="top"/>
            <w:textDirection w:val="lrTb"/>
            <w:noWrap w:val="false"/>
          </w:tcPr>
          <w:p>
            <w:pPr>
              <w:pStyle w:val="641"/>
              <w:spacing w:line="360" w:lineRule="auto"/>
              <w:rPr>
                <w:rFonts w:ascii="宋体" w:hAnsi="宋体" w:eastAsia="宋体"/>
                <w:sz w:val="24"/>
                <w:szCs w:val="24"/>
              </w:rPr>
            </w:pPr>
            <w:r>
              <w:rPr>
                <w:rFonts w:ascii="宋体" w:hAnsi="宋体" w:eastAsia="宋体"/>
                <w:sz w:val="24"/>
                <w:szCs w:val="24"/>
              </w:rPr>
            </w:r>
            <w:r/>
          </w:p>
        </w:tc>
        <w:tc>
          <w:tcPr>
            <w:tcW w:w="1699" w:type="dxa"/>
            <w:vAlign w:val="top"/>
            <w:textDirection w:val="lrTb"/>
            <w:noWrap w:val="false"/>
          </w:tcPr>
          <w:p>
            <w:pPr>
              <w:pStyle w:val="641"/>
              <w:spacing w:line="360" w:lineRule="auto"/>
              <w:rPr>
                <w:rFonts w:ascii="宋体" w:hAnsi="宋体" w:eastAsia="宋体"/>
                <w:sz w:val="24"/>
                <w:szCs w:val="24"/>
              </w:rPr>
            </w:pPr>
            <w:r>
              <w:rPr>
                <w:rFonts w:ascii="宋体" w:hAnsi="宋体" w:eastAsia="宋体"/>
                <w:sz w:val="24"/>
                <w:szCs w:val="24"/>
              </w:rPr>
            </w:r>
            <w:r/>
          </w:p>
        </w:tc>
        <w:tc>
          <w:tcPr>
            <w:tcW w:w="1757" w:type="dxa"/>
            <w:vAlign w:val="top"/>
            <w:textDirection w:val="lrTb"/>
            <w:noWrap w:val="false"/>
          </w:tcPr>
          <w:p>
            <w:pPr>
              <w:pStyle w:val="641"/>
              <w:spacing w:line="360" w:lineRule="auto"/>
              <w:rPr>
                <w:rFonts w:ascii="宋体" w:hAnsi="宋体" w:eastAsia="宋体"/>
                <w:sz w:val="24"/>
                <w:szCs w:val="24"/>
              </w:rPr>
            </w:pPr>
            <w:r>
              <w:rPr>
                <w:rFonts w:ascii="宋体" w:hAnsi="宋体" w:eastAsia="宋体"/>
                <w:sz w:val="24"/>
                <w:szCs w:val="24"/>
              </w:rPr>
            </w:r>
            <w:r/>
          </w:p>
        </w:tc>
      </w:tr>
      <w:tr>
        <w:trPr/>
        <w:tc>
          <w:tcPr>
            <w:tcW w:w="828" w:type="dxa"/>
            <w:vAlign w:val="top"/>
            <w:textDirection w:val="lrTb"/>
            <w:noWrap w:val="false"/>
          </w:tcPr>
          <w:p>
            <w:pPr>
              <w:pStyle w:val="641"/>
              <w:spacing w:before="240" w:after="240" w:line="360" w:lineRule="auto"/>
              <w:rPr>
                <w:rFonts w:ascii="宋体" w:hAnsi="宋体" w:eastAsia="宋体"/>
                <w:sz w:val="24"/>
                <w:szCs w:val="24"/>
              </w:rPr>
            </w:pPr>
            <w:r>
              <w:rPr>
                <w:rFonts w:ascii="宋体" w:hAnsi="宋体" w:eastAsia="宋体"/>
                <w:sz w:val="24"/>
                <w:szCs w:val="24"/>
              </w:rPr>
            </w:r>
            <w:r/>
          </w:p>
        </w:tc>
        <w:tc>
          <w:tcPr>
            <w:tcW w:w="1800" w:type="dxa"/>
            <w:vAlign w:val="top"/>
            <w:textDirection w:val="lrTb"/>
            <w:noWrap w:val="false"/>
          </w:tcPr>
          <w:p>
            <w:pPr>
              <w:pStyle w:val="641"/>
              <w:spacing w:line="360" w:lineRule="auto"/>
              <w:rPr>
                <w:rFonts w:ascii="宋体" w:hAnsi="宋体" w:eastAsia="宋体"/>
                <w:sz w:val="24"/>
                <w:szCs w:val="24"/>
              </w:rPr>
            </w:pPr>
            <w:r>
              <w:rPr>
                <w:rFonts w:ascii="宋体" w:hAnsi="宋体" w:eastAsia="宋体"/>
                <w:sz w:val="24"/>
                <w:szCs w:val="24"/>
              </w:rPr>
            </w:r>
            <w:r/>
          </w:p>
        </w:tc>
        <w:tc>
          <w:tcPr>
            <w:tcW w:w="1620" w:type="dxa"/>
            <w:vAlign w:val="top"/>
            <w:textDirection w:val="lrTb"/>
            <w:noWrap w:val="false"/>
          </w:tcPr>
          <w:p>
            <w:pPr>
              <w:pStyle w:val="641"/>
              <w:spacing w:line="360" w:lineRule="auto"/>
              <w:rPr>
                <w:rFonts w:ascii="宋体" w:hAnsi="宋体" w:eastAsia="宋体"/>
                <w:sz w:val="24"/>
                <w:szCs w:val="24"/>
              </w:rPr>
            </w:pPr>
            <w:r>
              <w:rPr>
                <w:rFonts w:ascii="宋体" w:hAnsi="宋体" w:eastAsia="宋体"/>
                <w:sz w:val="24"/>
                <w:szCs w:val="24"/>
              </w:rPr>
            </w:r>
            <w:r/>
          </w:p>
        </w:tc>
        <w:tc>
          <w:tcPr>
            <w:tcW w:w="1440" w:type="dxa"/>
            <w:vAlign w:val="top"/>
            <w:textDirection w:val="lrTb"/>
            <w:noWrap w:val="false"/>
          </w:tcPr>
          <w:p>
            <w:pPr>
              <w:pStyle w:val="641"/>
              <w:spacing w:line="360" w:lineRule="auto"/>
              <w:rPr>
                <w:rFonts w:ascii="宋体" w:hAnsi="宋体" w:eastAsia="宋体"/>
                <w:sz w:val="24"/>
                <w:szCs w:val="24"/>
              </w:rPr>
            </w:pPr>
            <w:r>
              <w:rPr>
                <w:rFonts w:ascii="宋体" w:hAnsi="宋体" w:eastAsia="宋体"/>
                <w:sz w:val="24"/>
                <w:szCs w:val="24"/>
              </w:rPr>
            </w:r>
            <w:r/>
          </w:p>
        </w:tc>
        <w:tc>
          <w:tcPr>
            <w:tcW w:w="1699" w:type="dxa"/>
            <w:vAlign w:val="top"/>
            <w:textDirection w:val="lrTb"/>
            <w:noWrap w:val="false"/>
          </w:tcPr>
          <w:p>
            <w:pPr>
              <w:pStyle w:val="641"/>
              <w:spacing w:line="360" w:lineRule="auto"/>
              <w:rPr>
                <w:rFonts w:ascii="宋体" w:hAnsi="宋体" w:eastAsia="宋体"/>
                <w:sz w:val="24"/>
                <w:szCs w:val="24"/>
              </w:rPr>
            </w:pPr>
            <w:r>
              <w:rPr>
                <w:rFonts w:ascii="宋体" w:hAnsi="宋体" w:eastAsia="宋体"/>
                <w:sz w:val="24"/>
                <w:szCs w:val="24"/>
              </w:rPr>
            </w:r>
            <w:r/>
          </w:p>
        </w:tc>
        <w:tc>
          <w:tcPr>
            <w:tcW w:w="1757" w:type="dxa"/>
            <w:vAlign w:val="top"/>
            <w:textDirection w:val="lrTb"/>
            <w:noWrap w:val="false"/>
          </w:tcPr>
          <w:p>
            <w:pPr>
              <w:pStyle w:val="641"/>
              <w:spacing w:line="360" w:lineRule="auto"/>
              <w:rPr>
                <w:rFonts w:ascii="宋体" w:hAnsi="宋体" w:eastAsia="宋体"/>
                <w:sz w:val="24"/>
                <w:szCs w:val="24"/>
              </w:rPr>
            </w:pPr>
            <w:r>
              <w:rPr>
                <w:rFonts w:ascii="宋体" w:hAnsi="宋体" w:eastAsia="宋体"/>
                <w:sz w:val="24"/>
                <w:szCs w:val="24"/>
              </w:rPr>
            </w:r>
            <w:r/>
          </w:p>
        </w:tc>
      </w:tr>
    </w:tbl>
    <w:p>
      <w:pPr>
        <w:pStyle w:val="747"/>
        <w:rPr>
          <w:rFonts w:ascii="宋体" w:hAnsi="宋体"/>
        </w:rPr>
      </w:pPr>
      <w:r>
        <w:rPr>
          <w:rFonts w:hint="eastAsia" w:ascii="宋体" w:hAnsi="宋体"/>
        </w:rPr>
        <w:t xml:space="preserve">注：1、响应人应对照采购文件服务要求等要求，所投标的物与采购文件的规定有偏离的，应在此表中申明与设计要求条文的偏差和例外。</w:t>
      </w:r>
      <w:r>
        <w:rPr>
          <w:rFonts w:ascii="宋体" w:hAnsi="宋体"/>
        </w:rPr>
      </w:r>
      <w:r/>
    </w:p>
    <w:p>
      <w:pPr>
        <w:pStyle w:val="747"/>
        <w:rPr>
          <w:rFonts w:ascii="宋体" w:hAnsi="宋体"/>
        </w:rPr>
      </w:pPr>
      <w:r>
        <w:rPr>
          <w:rFonts w:hint="eastAsia" w:ascii="宋体" w:hAnsi="宋体"/>
        </w:rPr>
        <w:t xml:space="preserve">2、未在上表中说明的，如在响应文</w:t>
      </w:r>
      <w:r>
        <w:rPr>
          <w:rFonts w:hint="eastAsia" w:ascii="宋体" w:hAnsi="宋体"/>
        </w:rPr>
        <w:t xml:space="preserve">件其他内容中已有文字说明的，则以已有文字说明为准，否则，将被认为完全响应磋商文件的规定。但该表不作为响应人对所投标的物关于服务要求等详细描述和说明的替代。</w:t>
      </w:r>
      <w:r>
        <w:rPr>
          <w:rFonts w:ascii="宋体" w:hAnsi="宋体"/>
        </w:rPr>
      </w:r>
      <w:r/>
    </w:p>
    <w:p>
      <w:pPr>
        <w:pStyle w:val="641"/>
        <w:spacing w:line="360" w:lineRule="auto"/>
        <w:rPr>
          <w:rFonts w:ascii="宋体" w:hAnsi="宋体" w:eastAsia="宋体"/>
          <w:sz w:val="24"/>
          <w:szCs w:val="24"/>
        </w:rPr>
      </w:pPr>
      <w:r>
        <w:rPr>
          <w:rFonts w:ascii="宋体" w:hAnsi="宋体" w:eastAsia="宋体"/>
          <w:sz w:val="24"/>
          <w:szCs w:val="24"/>
        </w:rPr>
      </w:r>
      <w:r/>
    </w:p>
    <w:p>
      <w:pPr>
        <w:pStyle w:val="758"/>
        <w:ind w:firstLine="480"/>
        <w:spacing w:line="360" w:lineRule="auto"/>
        <w:rPr>
          <w:rFonts w:hAnsi="宋体" w:eastAsia="宋体"/>
          <w:sz w:val="24"/>
          <w:szCs w:val="24"/>
        </w:rPr>
      </w:pPr>
      <w:r>
        <w:rPr>
          <w:rFonts w:hint="eastAsia" w:hAnsi="宋体" w:eastAsia="宋体"/>
          <w:sz w:val="24"/>
          <w:szCs w:val="24"/>
        </w:rPr>
        <w:t xml:space="preserve">供应商：（公章）</w:t>
      </w:r>
      <w:r>
        <w:rPr>
          <w:rFonts w:hAnsi="宋体" w:eastAsia="宋体"/>
          <w:sz w:val="24"/>
          <w:szCs w:val="24"/>
        </w:rPr>
      </w:r>
      <w:r/>
    </w:p>
    <w:p>
      <w:pPr>
        <w:pStyle w:val="758"/>
        <w:ind w:firstLine="480"/>
        <w:spacing w:line="360" w:lineRule="auto"/>
        <w:rPr>
          <w:rFonts w:hAnsi="宋体" w:eastAsia="宋体"/>
          <w:sz w:val="24"/>
          <w:szCs w:val="24"/>
        </w:rPr>
      </w:pPr>
      <w:r>
        <w:rPr>
          <w:rFonts w:hint="eastAsia" w:hAnsi="宋体" w:eastAsia="宋体"/>
          <w:sz w:val="24"/>
          <w:szCs w:val="24"/>
        </w:rPr>
        <w:t xml:space="preserve">法定代表人或代理人：（签字或盖章）</w:t>
      </w:r>
      <w:r>
        <w:rPr>
          <w:rFonts w:hAnsi="宋体" w:eastAsia="宋体"/>
          <w:sz w:val="24"/>
          <w:szCs w:val="24"/>
        </w:rPr>
      </w:r>
      <w:r/>
    </w:p>
    <w:p>
      <w:pPr>
        <w:pStyle w:val="758"/>
        <w:ind w:firstLine="480"/>
        <w:spacing w:line="360" w:lineRule="auto"/>
        <w:rPr>
          <w:rFonts w:hAnsi="宋体" w:eastAsia="宋体"/>
          <w:b/>
          <w:sz w:val="24"/>
          <w:szCs w:val="24"/>
        </w:rPr>
      </w:pPr>
      <w:r>
        <w:rPr>
          <w:rFonts w:hint="eastAsia" w:hAnsi="宋体" w:eastAsia="宋体"/>
          <w:sz w:val="24"/>
          <w:szCs w:val="24"/>
        </w:rPr>
        <w:t xml:space="preserve">日期：   年   月   日</w:t>
      </w:r>
      <w:r>
        <w:rPr>
          <w:rFonts w:hAnsi="宋体" w:eastAsia="宋体"/>
          <w:b/>
          <w:sz w:val="24"/>
          <w:szCs w:val="24"/>
        </w:rPr>
      </w:r>
      <w:r/>
    </w:p>
    <w:p>
      <w:pPr>
        <w:pStyle w:val="660"/>
        <w:ind w:firstLine="0"/>
        <w:jc w:val="both"/>
        <w:spacing w:line="360" w:lineRule="auto"/>
        <w:rPr>
          <w:rFonts w:ascii="宋体" w:hAnsi="宋体" w:eastAsia="宋体"/>
          <w:b/>
          <w:bCs/>
          <w:szCs w:val="24"/>
        </w:rPr>
        <w:outlineLvl w:val="1"/>
      </w:pPr>
      <w:r>
        <w:rPr>
          <w:rFonts w:ascii="宋体" w:hAnsi="宋体" w:eastAsia="宋体"/>
          <w:b/>
          <w:szCs w:val="24"/>
        </w:rPr>
        <w:br w:type="page" w:clear="all"/>
      </w:r>
      <w:r>
        <w:rPr>
          <w:rFonts w:ascii="宋体" w:hAnsi="宋体" w:eastAsia="宋体"/>
          <w:b/>
          <w:bCs/>
          <w:szCs w:val="24"/>
        </w:rPr>
        <w:t xml:space="preserve">7</w:t>
      </w:r>
      <w:r>
        <w:rPr>
          <w:rFonts w:hint="eastAsia" w:ascii="宋体" w:hAnsi="宋体" w:eastAsia="宋体"/>
          <w:b/>
          <w:bCs/>
          <w:szCs w:val="24"/>
        </w:rPr>
        <w:t xml:space="preserve">、</w:t>
      </w:r>
      <w:r>
        <w:rPr>
          <w:rFonts w:hint="eastAsia" w:ascii="宋体" w:hAnsi="宋体" w:eastAsia="宋体"/>
          <w:b/>
          <w:szCs w:val="24"/>
        </w:rPr>
        <w:t xml:space="preserve">配备人员一览表</w:t>
      </w:r>
      <w:r>
        <w:rPr>
          <w:rFonts w:ascii="宋体" w:hAnsi="宋体" w:eastAsia="宋体"/>
          <w:b/>
          <w:bCs/>
          <w:szCs w:val="24"/>
        </w:rPr>
      </w:r>
      <w:r/>
    </w:p>
    <w:p>
      <w:pPr>
        <w:pStyle w:val="673"/>
        <w:jc w:val="center"/>
        <w:spacing w:line="360" w:lineRule="auto"/>
        <w:rPr>
          <w:rFonts w:hint="eastAsia" w:hAnsi="宋体" w:eastAsia="宋体"/>
          <w:b/>
          <w:sz w:val="24"/>
          <w:szCs w:val="24"/>
        </w:rPr>
      </w:pPr>
      <w:r>
        <w:rPr>
          <w:rFonts w:hint="eastAsia" w:hAnsi="宋体" w:eastAsia="宋体"/>
          <w:b/>
          <w:sz w:val="24"/>
          <w:szCs w:val="24"/>
        </w:rPr>
        <w:t xml:space="preserve">配备人员一览表</w:t>
      </w:r>
      <w:r/>
    </w:p>
    <w:tbl>
      <w:tblPr>
        <w:tblW w:w="9891"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4"/>
        <w:gridCol w:w="2080"/>
        <w:gridCol w:w="1559"/>
        <w:gridCol w:w="1134"/>
        <w:gridCol w:w="1134"/>
        <w:gridCol w:w="1276"/>
        <w:gridCol w:w="992"/>
        <w:gridCol w:w="992"/>
      </w:tblGrid>
      <w:tr>
        <w:trPr>
          <w:trHeight w:val="760"/>
        </w:trPr>
        <w:tc>
          <w:tcPr>
            <w:tcW w:w="724" w:type="dxa"/>
            <w:vAlign w:val="center"/>
            <w:textDirection w:val="lrTb"/>
            <w:noWrap w:val="false"/>
          </w:tcPr>
          <w:p>
            <w:pPr>
              <w:pStyle w:val="641"/>
              <w:jc w:val="center"/>
              <w:rPr>
                <w:rFonts w:hint="eastAsia" w:ascii="宋体" w:hAnsi="宋体" w:eastAsia="宋体" w:cs="宋体"/>
                <w:sz w:val="24"/>
                <w:szCs w:val="24"/>
              </w:rPr>
            </w:pPr>
            <w:r>
              <w:rPr>
                <w:rFonts w:hint="eastAsia" w:ascii="宋体" w:hAnsi="宋体" w:eastAsia="宋体" w:cs="宋体"/>
                <w:sz w:val="24"/>
                <w:szCs w:val="24"/>
              </w:rPr>
              <w:t xml:space="preserve">序号</w:t>
            </w:r>
            <w:r/>
          </w:p>
        </w:tc>
        <w:tc>
          <w:tcPr>
            <w:tcW w:w="2080" w:type="dxa"/>
            <w:vAlign w:val="center"/>
            <w:textDirection w:val="lrTb"/>
            <w:noWrap w:val="false"/>
          </w:tcPr>
          <w:p>
            <w:pPr>
              <w:pStyle w:val="641"/>
              <w:jc w:val="center"/>
              <w:rPr>
                <w:rFonts w:hint="eastAsia" w:ascii="宋体" w:hAnsi="宋体" w:eastAsia="宋体" w:cs="宋体"/>
                <w:sz w:val="24"/>
                <w:szCs w:val="24"/>
              </w:rPr>
            </w:pPr>
            <w:r>
              <w:rPr>
                <w:rFonts w:hint="eastAsia" w:ascii="宋体" w:hAnsi="宋体" w:eastAsia="宋体" w:cs="宋体"/>
                <w:sz w:val="24"/>
                <w:szCs w:val="24"/>
              </w:rPr>
              <w:t xml:space="preserve">岗位</w:t>
            </w:r>
            <w:r/>
          </w:p>
        </w:tc>
        <w:tc>
          <w:tcPr>
            <w:tcW w:w="1559" w:type="dxa"/>
            <w:vAlign w:val="center"/>
            <w:textDirection w:val="lrTb"/>
            <w:noWrap w:val="false"/>
          </w:tcPr>
          <w:p>
            <w:pPr>
              <w:pStyle w:val="641"/>
              <w:jc w:val="center"/>
              <w:rPr>
                <w:rFonts w:hint="eastAsia" w:ascii="宋体" w:hAnsi="宋体" w:eastAsia="宋体" w:cs="宋体"/>
                <w:sz w:val="24"/>
                <w:szCs w:val="24"/>
              </w:rPr>
            </w:pPr>
            <w:r>
              <w:rPr>
                <w:rFonts w:hint="eastAsia" w:ascii="宋体" w:hAnsi="宋体" w:eastAsia="宋体" w:cs="宋体"/>
                <w:sz w:val="24"/>
                <w:szCs w:val="24"/>
              </w:rPr>
              <w:t xml:space="preserve">姓名</w:t>
            </w:r>
            <w:r/>
          </w:p>
        </w:tc>
        <w:tc>
          <w:tcPr>
            <w:tcW w:w="1134" w:type="dxa"/>
            <w:vAlign w:val="center"/>
            <w:textDirection w:val="lrTb"/>
            <w:noWrap w:val="false"/>
          </w:tcPr>
          <w:p>
            <w:pPr>
              <w:pStyle w:val="641"/>
              <w:jc w:val="center"/>
              <w:rPr>
                <w:rFonts w:hint="eastAsia" w:ascii="宋体" w:hAnsi="宋体" w:eastAsia="宋体" w:cs="宋体"/>
                <w:sz w:val="24"/>
                <w:szCs w:val="24"/>
              </w:rPr>
            </w:pPr>
            <w:r>
              <w:rPr>
                <w:rFonts w:hint="eastAsia" w:ascii="宋体" w:hAnsi="宋体" w:eastAsia="宋体" w:cs="宋体"/>
                <w:sz w:val="24"/>
                <w:szCs w:val="24"/>
              </w:rPr>
              <w:t xml:space="preserve">性别</w:t>
            </w:r>
            <w:r/>
          </w:p>
        </w:tc>
        <w:tc>
          <w:tcPr>
            <w:tcW w:w="1134" w:type="dxa"/>
            <w:vAlign w:val="center"/>
            <w:textDirection w:val="lrTb"/>
            <w:noWrap w:val="false"/>
          </w:tcPr>
          <w:p>
            <w:pPr>
              <w:pStyle w:val="641"/>
              <w:jc w:val="center"/>
              <w:rPr>
                <w:rFonts w:hint="eastAsia" w:ascii="宋体" w:hAnsi="宋体" w:eastAsia="宋体" w:cs="宋体"/>
                <w:sz w:val="24"/>
                <w:szCs w:val="24"/>
              </w:rPr>
            </w:pPr>
            <w:r>
              <w:rPr>
                <w:rFonts w:hint="eastAsia" w:ascii="宋体" w:hAnsi="宋体" w:eastAsia="宋体" w:cs="宋体"/>
                <w:sz w:val="24"/>
                <w:szCs w:val="24"/>
              </w:rPr>
              <w:t xml:space="preserve">年龄</w:t>
            </w:r>
            <w:r/>
          </w:p>
        </w:tc>
        <w:tc>
          <w:tcPr>
            <w:tcW w:w="1276" w:type="dxa"/>
            <w:vAlign w:val="center"/>
            <w:textDirection w:val="lrTb"/>
            <w:noWrap w:val="false"/>
          </w:tcPr>
          <w:p>
            <w:pPr>
              <w:pStyle w:val="641"/>
              <w:jc w:val="center"/>
              <w:rPr>
                <w:rFonts w:hint="eastAsia" w:ascii="宋体" w:hAnsi="宋体" w:eastAsia="宋体" w:cs="宋体"/>
                <w:sz w:val="24"/>
                <w:szCs w:val="24"/>
              </w:rPr>
            </w:pPr>
            <w:r>
              <w:rPr>
                <w:rFonts w:hint="eastAsia" w:ascii="宋体" w:hAnsi="宋体" w:eastAsia="宋体" w:cs="宋体"/>
                <w:sz w:val="24"/>
                <w:szCs w:val="24"/>
              </w:rPr>
              <w:t xml:space="preserve">学历</w:t>
            </w:r>
            <w:r/>
          </w:p>
        </w:tc>
        <w:tc>
          <w:tcPr>
            <w:tcW w:w="992" w:type="dxa"/>
            <w:vAlign w:val="center"/>
            <w:textDirection w:val="lrTb"/>
            <w:noWrap w:val="false"/>
          </w:tcPr>
          <w:p>
            <w:pPr>
              <w:pStyle w:val="641"/>
              <w:jc w:val="center"/>
              <w:rPr>
                <w:rFonts w:hint="eastAsia" w:ascii="宋体" w:hAnsi="宋体" w:eastAsia="宋体" w:cs="宋体"/>
                <w:sz w:val="24"/>
                <w:szCs w:val="24"/>
              </w:rPr>
            </w:pPr>
            <w:r>
              <w:rPr>
                <w:rFonts w:hint="eastAsia" w:ascii="宋体" w:hAnsi="宋体" w:eastAsia="宋体" w:cs="宋体"/>
                <w:sz w:val="24"/>
                <w:szCs w:val="24"/>
              </w:rPr>
              <w:t xml:space="preserve">职称</w:t>
            </w:r>
            <w:r/>
          </w:p>
        </w:tc>
        <w:tc>
          <w:tcPr>
            <w:tcW w:w="992" w:type="dxa"/>
            <w:vAlign w:val="center"/>
            <w:textDirection w:val="lrTb"/>
            <w:noWrap w:val="false"/>
          </w:tcPr>
          <w:p>
            <w:pPr>
              <w:pStyle w:val="641"/>
              <w:jc w:val="center"/>
              <w:rPr>
                <w:rFonts w:hint="eastAsia" w:ascii="宋体" w:hAnsi="宋体" w:eastAsia="宋体" w:cs="宋体"/>
                <w:sz w:val="24"/>
                <w:szCs w:val="24"/>
              </w:rPr>
            </w:pPr>
            <w:r>
              <w:rPr>
                <w:rFonts w:hint="eastAsia" w:ascii="宋体" w:hAnsi="宋体" w:eastAsia="宋体" w:cs="宋体"/>
                <w:sz w:val="24"/>
                <w:szCs w:val="24"/>
              </w:rPr>
              <w:t xml:space="preserve">备注</w:t>
            </w:r>
            <w:r/>
          </w:p>
        </w:tc>
      </w:tr>
      <w:tr>
        <w:trPr>
          <w:cantSplit/>
          <w:trHeight w:val="495"/>
        </w:trPr>
        <w:tc>
          <w:tcPr>
            <w:tcW w:w="724" w:type="dxa"/>
            <w:vAlign w:val="center"/>
            <w:textDirection w:val="lrTb"/>
            <w:noWrap w:val="false"/>
          </w:tcPr>
          <w:p>
            <w:pPr>
              <w:pStyle w:val="641"/>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1</w:t>
            </w:r>
            <w:r/>
          </w:p>
        </w:tc>
        <w:tc>
          <w:tcPr>
            <w:tcW w:w="2080" w:type="dxa"/>
            <w:vAlign w:val="center"/>
            <w:textDirection w:val="lrTb"/>
            <w:noWrap w:val="false"/>
          </w:tcPr>
          <w:p>
            <w:pPr>
              <w:pStyle w:val="641"/>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559" w:type="dxa"/>
            <w:vAlign w:val="center"/>
            <w:textDirection w:val="lrTb"/>
            <w:noWrap w:val="false"/>
          </w:tcPr>
          <w:p>
            <w:pPr>
              <w:pStyle w:val="641"/>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134" w:type="dxa"/>
            <w:vAlign w:val="center"/>
            <w:textDirection w:val="lrTb"/>
            <w:noWrap w:val="false"/>
          </w:tcPr>
          <w:p>
            <w:pPr>
              <w:pStyle w:val="641"/>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134" w:type="dxa"/>
            <w:vAlign w:val="center"/>
            <w:textDirection w:val="lrTb"/>
            <w:noWrap w:val="false"/>
          </w:tcPr>
          <w:p>
            <w:pPr>
              <w:pStyle w:val="641"/>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276" w:type="dxa"/>
            <w:vAlign w:val="center"/>
            <w:textDirection w:val="lrTb"/>
            <w:noWrap w:val="false"/>
          </w:tcPr>
          <w:p>
            <w:pPr>
              <w:pStyle w:val="641"/>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992" w:type="dxa"/>
            <w:vAlign w:val="center"/>
            <w:textDirection w:val="lrTb"/>
            <w:noWrap w:val="false"/>
          </w:tcPr>
          <w:p>
            <w:pPr>
              <w:pStyle w:val="641"/>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992" w:type="dxa"/>
            <w:vAlign w:val="top"/>
            <w:textDirection w:val="lrTb"/>
            <w:noWrap w:val="false"/>
          </w:tcPr>
          <w:p>
            <w:pPr>
              <w:pStyle w:val="641"/>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r>
      <w:tr>
        <w:trPr>
          <w:cantSplit/>
          <w:trHeight w:val="495"/>
        </w:trPr>
        <w:tc>
          <w:tcPr>
            <w:tcW w:w="724" w:type="dxa"/>
            <w:vAlign w:val="center"/>
            <w:textDirection w:val="lrTb"/>
            <w:noWrap w:val="false"/>
          </w:tcPr>
          <w:p>
            <w:pPr>
              <w:pStyle w:val="641"/>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p>
        </w:tc>
        <w:tc>
          <w:tcPr>
            <w:tcW w:w="2080" w:type="dxa"/>
            <w:vAlign w:val="center"/>
            <w:textDirection w:val="lrTb"/>
            <w:noWrap w:val="false"/>
          </w:tcPr>
          <w:p>
            <w:pPr>
              <w:pStyle w:val="641"/>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559" w:type="dxa"/>
            <w:vAlign w:val="center"/>
            <w:textDirection w:val="lrTb"/>
            <w:noWrap w:val="false"/>
          </w:tcPr>
          <w:p>
            <w:pPr>
              <w:pStyle w:val="641"/>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134" w:type="dxa"/>
            <w:vAlign w:val="center"/>
            <w:textDirection w:val="lrTb"/>
            <w:noWrap w:val="false"/>
          </w:tcPr>
          <w:p>
            <w:pPr>
              <w:pStyle w:val="641"/>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134" w:type="dxa"/>
            <w:vAlign w:val="center"/>
            <w:textDirection w:val="lrTb"/>
            <w:noWrap w:val="false"/>
          </w:tcPr>
          <w:p>
            <w:pPr>
              <w:pStyle w:val="641"/>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276" w:type="dxa"/>
            <w:vAlign w:val="center"/>
            <w:textDirection w:val="lrTb"/>
            <w:noWrap w:val="false"/>
          </w:tcPr>
          <w:p>
            <w:pPr>
              <w:pStyle w:val="641"/>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992" w:type="dxa"/>
            <w:vAlign w:val="center"/>
            <w:textDirection w:val="lrTb"/>
            <w:noWrap w:val="false"/>
          </w:tcPr>
          <w:p>
            <w:pPr>
              <w:pStyle w:val="641"/>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992" w:type="dxa"/>
            <w:vAlign w:val="top"/>
            <w:textDirection w:val="lrTb"/>
            <w:noWrap w:val="false"/>
          </w:tcPr>
          <w:p>
            <w:pPr>
              <w:pStyle w:val="641"/>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r>
      <w:tr>
        <w:trPr>
          <w:cantSplit/>
          <w:trHeight w:val="495"/>
        </w:trPr>
        <w:tc>
          <w:tcPr>
            <w:tcW w:w="724" w:type="dxa"/>
            <w:vAlign w:val="center"/>
            <w:textDirection w:val="lrTb"/>
            <w:noWrap w:val="false"/>
          </w:tcPr>
          <w:p>
            <w:pPr>
              <w:pStyle w:val="641"/>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3</w:t>
            </w:r>
            <w:r/>
          </w:p>
        </w:tc>
        <w:tc>
          <w:tcPr>
            <w:tcW w:w="2080" w:type="dxa"/>
            <w:vAlign w:val="center"/>
            <w:textDirection w:val="lrTb"/>
            <w:noWrap w:val="false"/>
          </w:tcPr>
          <w:p>
            <w:pPr>
              <w:pStyle w:val="641"/>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559" w:type="dxa"/>
            <w:vAlign w:val="center"/>
            <w:textDirection w:val="lrTb"/>
            <w:noWrap w:val="false"/>
          </w:tcPr>
          <w:p>
            <w:pPr>
              <w:pStyle w:val="641"/>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134" w:type="dxa"/>
            <w:vAlign w:val="center"/>
            <w:textDirection w:val="lrTb"/>
            <w:noWrap w:val="false"/>
          </w:tcPr>
          <w:p>
            <w:pPr>
              <w:pStyle w:val="641"/>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134" w:type="dxa"/>
            <w:vAlign w:val="center"/>
            <w:textDirection w:val="lrTb"/>
            <w:noWrap w:val="false"/>
          </w:tcPr>
          <w:p>
            <w:pPr>
              <w:pStyle w:val="641"/>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276" w:type="dxa"/>
            <w:vAlign w:val="center"/>
            <w:textDirection w:val="lrTb"/>
            <w:noWrap w:val="false"/>
          </w:tcPr>
          <w:p>
            <w:pPr>
              <w:pStyle w:val="641"/>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992" w:type="dxa"/>
            <w:vAlign w:val="center"/>
            <w:textDirection w:val="lrTb"/>
            <w:noWrap w:val="false"/>
          </w:tcPr>
          <w:p>
            <w:pPr>
              <w:pStyle w:val="641"/>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992" w:type="dxa"/>
            <w:vAlign w:val="top"/>
            <w:textDirection w:val="lrTb"/>
            <w:noWrap w:val="false"/>
          </w:tcPr>
          <w:p>
            <w:pPr>
              <w:pStyle w:val="641"/>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r>
      <w:tr>
        <w:trPr>
          <w:cantSplit/>
          <w:trHeight w:val="495"/>
        </w:trPr>
        <w:tc>
          <w:tcPr>
            <w:tcW w:w="724" w:type="dxa"/>
            <w:vAlign w:val="center"/>
            <w:textDirection w:val="lrTb"/>
            <w:noWrap w:val="false"/>
          </w:tcPr>
          <w:p>
            <w:pPr>
              <w:pStyle w:val="641"/>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4</w:t>
            </w:r>
            <w:r/>
          </w:p>
        </w:tc>
        <w:tc>
          <w:tcPr>
            <w:tcW w:w="2080" w:type="dxa"/>
            <w:vAlign w:val="center"/>
            <w:textDirection w:val="lrTb"/>
            <w:noWrap w:val="false"/>
          </w:tcPr>
          <w:p>
            <w:pPr>
              <w:pStyle w:val="641"/>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559" w:type="dxa"/>
            <w:vAlign w:val="center"/>
            <w:textDirection w:val="lrTb"/>
            <w:noWrap w:val="false"/>
          </w:tcPr>
          <w:p>
            <w:pPr>
              <w:pStyle w:val="641"/>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134" w:type="dxa"/>
            <w:vAlign w:val="center"/>
            <w:textDirection w:val="lrTb"/>
            <w:noWrap w:val="false"/>
          </w:tcPr>
          <w:p>
            <w:pPr>
              <w:pStyle w:val="641"/>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134" w:type="dxa"/>
            <w:vAlign w:val="center"/>
            <w:textDirection w:val="lrTb"/>
            <w:noWrap w:val="false"/>
          </w:tcPr>
          <w:p>
            <w:pPr>
              <w:pStyle w:val="641"/>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276" w:type="dxa"/>
            <w:vAlign w:val="center"/>
            <w:textDirection w:val="lrTb"/>
            <w:noWrap w:val="false"/>
          </w:tcPr>
          <w:p>
            <w:pPr>
              <w:pStyle w:val="641"/>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992" w:type="dxa"/>
            <w:vAlign w:val="center"/>
            <w:textDirection w:val="lrTb"/>
            <w:noWrap w:val="false"/>
          </w:tcPr>
          <w:p>
            <w:pPr>
              <w:pStyle w:val="641"/>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992" w:type="dxa"/>
            <w:vAlign w:val="top"/>
            <w:textDirection w:val="lrTb"/>
            <w:noWrap w:val="false"/>
          </w:tcPr>
          <w:p>
            <w:pPr>
              <w:pStyle w:val="641"/>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r>
      <w:tr>
        <w:trPr>
          <w:cantSplit/>
          <w:trHeight w:val="495"/>
        </w:trPr>
        <w:tc>
          <w:tcPr>
            <w:tcW w:w="724" w:type="dxa"/>
            <w:vAlign w:val="center"/>
            <w:textDirection w:val="lrTb"/>
            <w:noWrap w:val="false"/>
          </w:tcPr>
          <w:p>
            <w:pPr>
              <w:pStyle w:val="641"/>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5</w:t>
            </w:r>
            <w:r/>
          </w:p>
        </w:tc>
        <w:tc>
          <w:tcPr>
            <w:tcW w:w="2080" w:type="dxa"/>
            <w:vAlign w:val="center"/>
            <w:textDirection w:val="lrTb"/>
            <w:noWrap w:val="false"/>
          </w:tcPr>
          <w:p>
            <w:pPr>
              <w:pStyle w:val="641"/>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559" w:type="dxa"/>
            <w:vAlign w:val="center"/>
            <w:textDirection w:val="lrTb"/>
            <w:noWrap w:val="false"/>
          </w:tcPr>
          <w:p>
            <w:pPr>
              <w:pStyle w:val="641"/>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134" w:type="dxa"/>
            <w:vAlign w:val="center"/>
            <w:textDirection w:val="lrTb"/>
            <w:noWrap w:val="false"/>
          </w:tcPr>
          <w:p>
            <w:pPr>
              <w:pStyle w:val="641"/>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134" w:type="dxa"/>
            <w:vAlign w:val="center"/>
            <w:textDirection w:val="lrTb"/>
            <w:noWrap w:val="false"/>
          </w:tcPr>
          <w:p>
            <w:pPr>
              <w:pStyle w:val="641"/>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276" w:type="dxa"/>
            <w:vAlign w:val="center"/>
            <w:textDirection w:val="lrTb"/>
            <w:noWrap w:val="false"/>
          </w:tcPr>
          <w:p>
            <w:pPr>
              <w:pStyle w:val="641"/>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992" w:type="dxa"/>
            <w:vAlign w:val="center"/>
            <w:textDirection w:val="lrTb"/>
            <w:noWrap w:val="false"/>
          </w:tcPr>
          <w:p>
            <w:pPr>
              <w:pStyle w:val="641"/>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992" w:type="dxa"/>
            <w:vAlign w:val="top"/>
            <w:textDirection w:val="lrTb"/>
            <w:noWrap w:val="false"/>
          </w:tcPr>
          <w:p>
            <w:pPr>
              <w:pStyle w:val="641"/>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r>
      <w:tr>
        <w:trPr>
          <w:cantSplit/>
          <w:trHeight w:val="495"/>
        </w:trPr>
        <w:tc>
          <w:tcPr>
            <w:tcW w:w="724" w:type="dxa"/>
            <w:vAlign w:val="center"/>
            <w:textDirection w:val="lrTb"/>
            <w:noWrap w:val="false"/>
          </w:tcPr>
          <w:p>
            <w:pPr>
              <w:pStyle w:val="641"/>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6</w:t>
            </w:r>
            <w:r/>
          </w:p>
        </w:tc>
        <w:tc>
          <w:tcPr>
            <w:tcW w:w="2080" w:type="dxa"/>
            <w:vAlign w:val="center"/>
            <w:textDirection w:val="lrTb"/>
            <w:noWrap w:val="false"/>
          </w:tcPr>
          <w:p>
            <w:pPr>
              <w:pStyle w:val="641"/>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559" w:type="dxa"/>
            <w:vAlign w:val="center"/>
            <w:textDirection w:val="lrTb"/>
            <w:noWrap w:val="false"/>
          </w:tcPr>
          <w:p>
            <w:pPr>
              <w:pStyle w:val="641"/>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134" w:type="dxa"/>
            <w:vAlign w:val="center"/>
            <w:textDirection w:val="lrTb"/>
            <w:noWrap w:val="false"/>
          </w:tcPr>
          <w:p>
            <w:pPr>
              <w:pStyle w:val="641"/>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134" w:type="dxa"/>
            <w:vAlign w:val="center"/>
            <w:textDirection w:val="lrTb"/>
            <w:noWrap w:val="false"/>
          </w:tcPr>
          <w:p>
            <w:pPr>
              <w:pStyle w:val="641"/>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276" w:type="dxa"/>
            <w:vAlign w:val="center"/>
            <w:textDirection w:val="lrTb"/>
            <w:noWrap w:val="false"/>
          </w:tcPr>
          <w:p>
            <w:pPr>
              <w:pStyle w:val="641"/>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992" w:type="dxa"/>
            <w:vAlign w:val="center"/>
            <w:textDirection w:val="lrTb"/>
            <w:noWrap w:val="false"/>
          </w:tcPr>
          <w:p>
            <w:pPr>
              <w:pStyle w:val="641"/>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992" w:type="dxa"/>
            <w:vAlign w:val="top"/>
            <w:textDirection w:val="lrTb"/>
            <w:noWrap w:val="false"/>
          </w:tcPr>
          <w:p>
            <w:pPr>
              <w:pStyle w:val="641"/>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r>
      <w:tr>
        <w:trPr>
          <w:cantSplit/>
          <w:trHeight w:val="495"/>
        </w:trPr>
        <w:tc>
          <w:tcPr>
            <w:tcW w:w="724" w:type="dxa"/>
            <w:vAlign w:val="center"/>
            <w:textDirection w:val="lrTb"/>
            <w:noWrap w:val="false"/>
          </w:tcPr>
          <w:p>
            <w:pPr>
              <w:pStyle w:val="641"/>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7</w:t>
            </w:r>
            <w:r/>
          </w:p>
        </w:tc>
        <w:tc>
          <w:tcPr>
            <w:tcW w:w="2080" w:type="dxa"/>
            <w:vAlign w:val="center"/>
            <w:textDirection w:val="lrTb"/>
            <w:noWrap w:val="false"/>
          </w:tcPr>
          <w:p>
            <w:pPr>
              <w:pStyle w:val="641"/>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559" w:type="dxa"/>
            <w:vAlign w:val="center"/>
            <w:textDirection w:val="lrTb"/>
            <w:noWrap w:val="false"/>
          </w:tcPr>
          <w:p>
            <w:pPr>
              <w:pStyle w:val="641"/>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134" w:type="dxa"/>
            <w:vAlign w:val="center"/>
            <w:textDirection w:val="lrTb"/>
            <w:noWrap w:val="false"/>
          </w:tcPr>
          <w:p>
            <w:pPr>
              <w:pStyle w:val="641"/>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134" w:type="dxa"/>
            <w:vAlign w:val="center"/>
            <w:textDirection w:val="lrTb"/>
            <w:noWrap w:val="false"/>
          </w:tcPr>
          <w:p>
            <w:pPr>
              <w:pStyle w:val="641"/>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276" w:type="dxa"/>
            <w:vAlign w:val="center"/>
            <w:textDirection w:val="lrTb"/>
            <w:noWrap w:val="false"/>
          </w:tcPr>
          <w:p>
            <w:pPr>
              <w:pStyle w:val="641"/>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992" w:type="dxa"/>
            <w:vAlign w:val="center"/>
            <w:textDirection w:val="lrTb"/>
            <w:noWrap w:val="false"/>
          </w:tcPr>
          <w:p>
            <w:pPr>
              <w:pStyle w:val="641"/>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992" w:type="dxa"/>
            <w:vAlign w:val="top"/>
            <w:textDirection w:val="lrTb"/>
            <w:noWrap w:val="false"/>
          </w:tcPr>
          <w:p>
            <w:pPr>
              <w:pStyle w:val="641"/>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r>
      <w:tr>
        <w:trPr>
          <w:cantSplit/>
          <w:trHeight w:val="495"/>
        </w:trPr>
        <w:tc>
          <w:tcPr>
            <w:tcW w:w="724" w:type="dxa"/>
            <w:vAlign w:val="center"/>
            <w:textDirection w:val="lrTb"/>
            <w:noWrap w:val="false"/>
          </w:tcPr>
          <w:p>
            <w:pPr>
              <w:pStyle w:val="641"/>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8</w:t>
            </w:r>
            <w:r/>
          </w:p>
        </w:tc>
        <w:tc>
          <w:tcPr>
            <w:tcW w:w="2080" w:type="dxa"/>
            <w:vAlign w:val="center"/>
            <w:textDirection w:val="lrTb"/>
            <w:noWrap w:val="false"/>
          </w:tcPr>
          <w:p>
            <w:pPr>
              <w:pStyle w:val="641"/>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559" w:type="dxa"/>
            <w:vAlign w:val="center"/>
            <w:textDirection w:val="lrTb"/>
            <w:noWrap w:val="false"/>
          </w:tcPr>
          <w:p>
            <w:pPr>
              <w:pStyle w:val="641"/>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134" w:type="dxa"/>
            <w:vAlign w:val="center"/>
            <w:textDirection w:val="lrTb"/>
            <w:noWrap w:val="false"/>
          </w:tcPr>
          <w:p>
            <w:pPr>
              <w:pStyle w:val="641"/>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134" w:type="dxa"/>
            <w:vAlign w:val="center"/>
            <w:textDirection w:val="lrTb"/>
            <w:noWrap w:val="false"/>
          </w:tcPr>
          <w:p>
            <w:pPr>
              <w:pStyle w:val="641"/>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276" w:type="dxa"/>
            <w:vAlign w:val="center"/>
            <w:textDirection w:val="lrTb"/>
            <w:noWrap w:val="false"/>
          </w:tcPr>
          <w:p>
            <w:pPr>
              <w:pStyle w:val="641"/>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992" w:type="dxa"/>
            <w:vAlign w:val="center"/>
            <w:textDirection w:val="lrTb"/>
            <w:noWrap w:val="false"/>
          </w:tcPr>
          <w:p>
            <w:pPr>
              <w:pStyle w:val="641"/>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992" w:type="dxa"/>
            <w:vAlign w:val="top"/>
            <w:textDirection w:val="lrTb"/>
            <w:noWrap w:val="false"/>
          </w:tcPr>
          <w:p>
            <w:pPr>
              <w:pStyle w:val="641"/>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r>
      <w:tr>
        <w:trPr>
          <w:cantSplit/>
          <w:trHeight w:val="495"/>
        </w:trPr>
        <w:tc>
          <w:tcPr>
            <w:tcW w:w="724" w:type="dxa"/>
            <w:vAlign w:val="center"/>
            <w:textDirection w:val="lrTb"/>
            <w:noWrap w:val="false"/>
          </w:tcPr>
          <w:p>
            <w:pPr>
              <w:pStyle w:val="641"/>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9</w:t>
            </w:r>
            <w:r/>
          </w:p>
        </w:tc>
        <w:tc>
          <w:tcPr>
            <w:tcW w:w="2080" w:type="dxa"/>
            <w:vAlign w:val="center"/>
            <w:textDirection w:val="lrTb"/>
            <w:noWrap w:val="false"/>
          </w:tcPr>
          <w:p>
            <w:pPr>
              <w:pStyle w:val="641"/>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559" w:type="dxa"/>
            <w:vAlign w:val="center"/>
            <w:textDirection w:val="lrTb"/>
            <w:noWrap w:val="false"/>
          </w:tcPr>
          <w:p>
            <w:pPr>
              <w:pStyle w:val="641"/>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134" w:type="dxa"/>
            <w:vAlign w:val="center"/>
            <w:textDirection w:val="lrTb"/>
            <w:noWrap w:val="false"/>
          </w:tcPr>
          <w:p>
            <w:pPr>
              <w:pStyle w:val="641"/>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134" w:type="dxa"/>
            <w:vAlign w:val="center"/>
            <w:textDirection w:val="lrTb"/>
            <w:noWrap w:val="false"/>
          </w:tcPr>
          <w:p>
            <w:pPr>
              <w:pStyle w:val="641"/>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276" w:type="dxa"/>
            <w:vAlign w:val="center"/>
            <w:textDirection w:val="lrTb"/>
            <w:noWrap w:val="false"/>
          </w:tcPr>
          <w:p>
            <w:pPr>
              <w:pStyle w:val="641"/>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992" w:type="dxa"/>
            <w:vAlign w:val="center"/>
            <w:textDirection w:val="lrTb"/>
            <w:noWrap w:val="false"/>
          </w:tcPr>
          <w:p>
            <w:pPr>
              <w:pStyle w:val="641"/>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992" w:type="dxa"/>
            <w:vAlign w:val="top"/>
            <w:textDirection w:val="lrTb"/>
            <w:noWrap w:val="false"/>
          </w:tcPr>
          <w:p>
            <w:pPr>
              <w:pStyle w:val="641"/>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r>
      <w:tr>
        <w:trPr>
          <w:cantSplit/>
          <w:trHeight w:val="495"/>
        </w:trPr>
        <w:tc>
          <w:tcPr>
            <w:tcW w:w="724" w:type="dxa"/>
            <w:vAlign w:val="center"/>
            <w:textDirection w:val="lrTb"/>
            <w:noWrap w:val="false"/>
          </w:tcPr>
          <w:p>
            <w:pPr>
              <w:pStyle w:val="641"/>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10</w:t>
            </w:r>
            <w:r/>
          </w:p>
        </w:tc>
        <w:tc>
          <w:tcPr>
            <w:tcW w:w="2080" w:type="dxa"/>
            <w:vAlign w:val="center"/>
            <w:textDirection w:val="lrTb"/>
            <w:noWrap w:val="false"/>
          </w:tcPr>
          <w:p>
            <w:pPr>
              <w:pStyle w:val="641"/>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559" w:type="dxa"/>
            <w:vAlign w:val="center"/>
            <w:textDirection w:val="lrTb"/>
            <w:noWrap w:val="false"/>
          </w:tcPr>
          <w:p>
            <w:pPr>
              <w:pStyle w:val="641"/>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134" w:type="dxa"/>
            <w:vAlign w:val="center"/>
            <w:textDirection w:val="lrTb"/>
            <w:noWrap w:val="false"/>
          </w:tcPr>
          <w:p>
            <w:pPr>
              <w:pStyle w:val="641"/>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134" w:type="dxa"/>
            <w:vAlign w:val="center"/>
            <w:textDirection w:val="lrTb"/>
            <w:noWrap w:val="false"/>
          </w:tcPr>
          <w:p>
            <w:pPr>
              <w:pStyle w:val="641"/>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276" w:type="dxa"/>
            <w:vAlign w:val="center"/>
            <w:textDirection w:val="lrTb"/>
            <w:noWrap w:val="false"/>
          </w:tcPr>
          <w:p>
            <w:pPr>
              <w:pStyle w:val="641"/>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992" w:type="dxa"/>
            <w:vAlign w:val="center"/>
            <w:textDirection w:val="lrTb"/>
            <w:noWrap w:val="false"/>
          </w:tcPr>
          <w:p>
            <w:pPr>
              <w:pStyle w:val="641"/>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992" w:type="dxa"/>
            <w:vAlign w:val="top"/>
            <w:textDirection w:val="lrTb"/>
            <w:noWrap w:val="false"/>
          </w:tcPr>
          <w:p>
            <w:pPr>
              <w:pStyle w:val="641"/>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r>
      <w:tr>
        <w:trPr>
          <w:cantSplit/>
          <w:trHeight w:val="495"/>
        </w:trPr>
        <w:tc>
          <w:tcPr>
            <w:tcW w:w="724" w:type="dxa"/>
            <w:vAlign w:val="center"/>
            <w:textDirection w:val="lrTb"/>
            <w:noWrap w:val="false"/>
          </w:tcPr>
          <w:p>
            <w:pPr>
              <w:pStyle w:val="641"/>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11</w:t>
            </w:r>
            <w:r/>
          </w:p>
        </w:tc>
        <w:tc>
          <w:tcPr>
            <w:tcW w:w="2080" w:type="dxa"/>
            <w:vAlign w:val="center"/>
            <w:textDirection w:val="lrTb"/>
            <w:noWrap w:val="false"/>
          </w:tcPr>
          <w:p>
            <w:pPr>
              <w:pStyle w:val="641"/>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559" w:type="dxa"/>
            <w:vAlign w:val="center"/>
            <w:textDirection w:val="lrTb"/>
            <w:noWrap w:val="false"/>
          </w:tcPr>
          <w:p>
            <w:pPr>
              <w:pStyle w:val="641"/>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134" w:type="dxa"/>
            <w:vAlign w:val="center"/>
            <w:textDirection w:val="lrTb"/>
            <w:noWrap w:val="false"/>
          </w:tcPr>
          <w:p>
            <w:pPr>
              <w:pStyle w:val="641"/>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134" w:type="dxa"/>
            <w:vAlign w:val="center"/>
            <w:textDirection w:val="lrTb"/>
            <w:noWrap w:val="false"/>
          </w:tcPr>
          <w:p>
            <w:pPr>
              <w:pStyle w:val="641"/>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276" w:type="dxa"/>
            <w:vAlign w:val="center"/>
            <w:textDirection w:val="lrTb"/>
            <w:noWrap w:val="false"/>
          </w:tcPr>
          <w:p>
            <w:pPr>
              <w:pStyle w:val="641"/>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992" w:type="dxa"/>
            <w:vAlign w:val="center"/>
            <w:textDirection w:val="lrTb"/>
            <w:noWrap w:val="false"/>
          </w:tcPr>
          <w:p>
            <w:pPr>
              <w:pStyle w:val="641"/>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992" w:type="dxa"/>
            <w:vAlign w:val="top"/>
            <w:textDirection w:val="lrTb"/>
            <w:noWrap w:val="false"/>
          </w:tcPr>
          <w:p>
            <w:pPr>
              <w:pStyle w:val="641"/>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r>
      <w:tr>
        <w:trPr>
          <w:cantSplit/>
          <w:trHeight w:val="495"/>
        </w:trPr>
        <w:tc>
          <w:tcPr>
            <w:tcW w:w="724" w:type="dxa"/>
            <w:vAlign w:val="center"/>
            <w:textDirection w:val="lrTb"/>
            <w:noWrap w:val="false"/>
          </w:tcPr>
          <w:p>
            <w:pPr>
              <w:pStyle w:val="641"/>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12</w:t>
            </w:r>
            <w:r/>
          </w:p>
        </w:tc>
        <w:tc>
          <w:tcPr>
            <w:tcW w:w="2080" w:type="dxa"/>
            <w:vAlign w:val="center"/>
            <w:textDirection w:val="lrTb"/>
            <w:noWrap w:val="false"/>
          </w:tcPr>
          <w:p>
            <w:pPr>
              <w:pStyle w:val="641"/>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559" w:type="dxa"/>
            <w:vAlign w:val="center"/>
            <w:textDirection w:val="lrTb"/>
            <w:noWrap w:val="false"/>
          </w:tcPr>
          <w:p>
            <w:pPr>
              <w:pStyle w:val="641"/>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134" w:type="dxa"/>
            <w:vAlign w:val="center"/>
            <w:textDirection w:val="lrTb"/>
            <w:noWrap w:val="false"/>
          </w:tcPr>
          <w:p>
            <w:pPr>
              <w:pStyle w:val="641"/>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134" w:type="dxa"/>
            <w:vAlign w:val="center"/>
            <w:textDirection w:val="lrTb"/>
            <w:noWrap w:val="false"/>
          </w:tcPr>
          <w:p>
            <w:pPr>
              <w:pStyle w:val="641"/>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276" w:type="dxa"/>
            <w:vAlign w:val="center"/>
            <w:textDirection w:val="lrTb"/>
            <w:noWrap w:val="false"/>
          </w:tcPr>
          <w:p>
            <w:pPr>
              <w:pStyle w:val="641"/>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992" w:type="dxa"/>
            <w:vAlign w:val="center"/>
            <w:textDirection w:val="lrTb"/>
            <w:noWrap w:val="false"/>
          </w:tcPr>
          <w:p>
            <w:pPr>
              <w:pStyle w:val="641"/>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992" w:type="dxa"/>
            <w:vAlign w:val="top"/>
            <w:textDirection w:val="lrTb"/>
            <w:noWrap w:val="false"/>
          </w:tcPr>
          <w:p>
            <w:pPr>
              <w:pStyle w:val="641"/>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r>
      <w:tr>
        <w:trPr>
          <w:cantSplit/>
          <w:trHeight w:val="495"/>
        </w:trPr>
        <w:tc>
          <w:tcPr>
            <w:tcW w:w="724" w:type="dxa"/>
            <w:vAlign w:val="center"/>
            <w:textDirection w:val="lrTb"/>
            <w:noWrap w:val="false"/>
          </w:tcPr>
          <w:p>
            <w:pPr>
              <w:pStyle w:val="641"/>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13</w:t>
            </w:r>
            <w:r/>
          </w:p>
        </w:tc>
        <w:tc>
          <w:tcPr>
            <w:tcW w:w="2080" w:type="dxa"/>
            <w:vAlign w:val="center"/>
            <w:textDirection w:val="lrTb"/>
            <w:noWrap w:val="false"/>
          </w:tcPr>
          <w:p>
            <w:pPr>
              <w:pStyle w:val="641"/>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559" w:type="dxa"/>
            <w:vAlign w:val="center"/>
            <w:textDirection w:val="lrTb"/>
            <w:noWrap w:val="false"/>
          </w:tcPr>
          <w:p>
            <w:pPr>
              <w:pStyle w:val="641"/>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134" w:type="dxa"/>
            <w:vAlign w:val="center"/>
            <w:textDirection w:val="lrTb"/>
            <w:noWrap w:val="false"/>
          </w:tcPr>
          <w:p>
            <w:pPr>
              <w:pStyle w:val="641"/>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134" w:type="dxa"/>
            <w:vAlign w:val="center"/>
            <w:textDirection w:val="lrTb"/>
            <w:noWrap w:val="false"/>
          </w:tcPr>
          <w:p>
            <w:pPr>
              <w:pStyle w:val="641"/>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276" w:type="dxa"/>
            <w:vAlign w:val="center"/>
            <w:textDirection w:val="lrTb"/>
            <w:noWrap w:val="false"/>
          </w:tcPr>
          <w:p>
            <w:pPr>
              <w:pStyle w:val="641"/>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992" w:type="dxa"/>
            <w:vAlign w:val="center"/>
            <w:textDirection w:val="lrTb"/>
            <w:noWrap w:val="false"/>
          </w:tcPr>
          <w:p>
            <w:pPr>
              <w:pStyle w:val="641"/>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992" w:type="dxa"/>
            <w:vAlign w:val="top"/>
            <w:textDirection w:val="lrTb"/>
            <w:noWrap w:val="false"/>
          </w:tcPr>
          <w:p>
            <w:pPr>
              <w:pStyle w:val="641"/>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r>
      <w:tr>
        <w:trPr>
          <w:cantSplit/>
          <w:trHeight w:val="495"/>
        </w:trPr>
        <w:tc>
          <w:tcPr>
            <w:tcW w:w="724" w:type="dxa"/>
            <w:vAlign w:val="center"/>
            <w:textDirection w:val="lrTb"/>
            <w:noWrap w:val="false"/>
          </w:tcPr>
          <w:p>
            <w:pPr>
              <w:pStyle w:val="641"/>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14</w:t>
            </w:r>
            <w:r/>
          </w:p>
        </w:tc>
        <w:tc>
          <w:tcPr>
            <w:tcW w:w="2080" w:type="dxa"/>
            <w:vAlign w:val="center"/>
            <w:textDirection w:val="lrTb"/>
            <w:noWrap w:val="false"/>
          </w:tcPr>
          <w:p>
            <w:pPr>
              <w:pStyle w:val="641"/>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559" w:type="dxa"/>
            <w:vAlign w:val="center"/>
            <w:textDirection w:val="lrTb"/>
            <w:noWrap w:val="false"/>
          </w:tcPr>
          <w:p>
            <w:pPr>
              <w:pStyle w:val="641"/>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134" w:type="dxa"/>
            <w:vAlign w:val="center"/>
            <w:textDirection w:val="lrTb"/>
            <w:noWrap w:val="false"/>
          </w:tcPr>
          <w:p>
            <w:pPr>
              <w:pStyle w:val="641"/>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134" w:type="dxa"/>
            <w:vAlign w:val="center"/>
            <w:textDirection w:val="lrTb"/>
            <w:noWrap w:val="false"/>
          </w:tcPr>
          <w:p>
            <w:pPr>
              <w:pStyle w:val="641"/>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276" w:type="dxa"/>
            <w:vAlign w:val="center"/>
            <w:textDirection w:val="lrTb"/>
            <w:noWrap w:val="false"/>
          </w:tcPr>
          <w:p>
            <w:pPr>
              <w:pStyle w:val="641"/>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992" w:type="dxa"/>
            <w:vAlign w:val="center"/>
            <w:textDirection w:val="lrTb"/>
            <w:noWrap w:val="false"/>
          </w:tcPr>
          <w:p>
            <w:pPr>
              <w:pStyle w:val="641"/>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992" w:type="dxa"/>
            <w:vAlign w:val="top"/>
            <w:textDirection w:val="lrTb"/>
            <w:noWrap w:val="false"/>
          </w:tcPr>
          <w:p>
            <w:pPr>
              <w:pStyle w:val="641"/>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r>
      <w:tr>
        <w:trPr>
          <w:cantSplit/>
          <w:trHeight w:val="495"/>
        </w:trPr>
        <w:tc>
          <w:tcPr>
            <w:tcW w:w="724" w:type="dxa"/>
            <w:vAlign w:val="center"/>
            <w:textDirection w:val="lrTb"/>
            <w:noWrap w:val="false"/>
          </w:tcPr>
          <w:p>
            <w:pPr>
              <w:pStyle w:val="641"/>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15</w:t>
            </w:r>
            <w:r/>
          </w:p>
        </w:tc>
        <w:tc>
          <w:tcPr>
            <w:tcW w:w="2080" w:type="dxa"/>
            <w:vAlign w:val="center"/>
            <w:textDirection w:val="lrTb"/>
            <w:noWrap w:val="false"/>
          </w:tcPr>
          <w:p>
            <w:pPr>
              <w:pStyle w:val="641"/>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559" w:type="dxa"/>
            <w:vAlign w:val="center"/>
            <w:textDirection w:val="lrTb"/>
            <w:noWrap w:val="false"/>
          </w:tcPr>
          <w:p>
            <w:pPr>
              <w:pStyle w:val="641"/>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134" w:type="dxa"/>
            <w:vAlign w:val="center"/>
            <w:textDirection w:val="lrTb"/>
            <w:noWrap w:val="false"/>
          </w:tcPr>
          <w:p>
            <w:pPr>
              <w:pStyle w:val="641"/>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134" w:type="dxa"/>
            <w:vAlign w:val="center"/>
            <w:textDirection w:val="lrTb"/>
            <w:noWrap w:val="false"/>
          </w:tcPr>
          <w:p>
            <w:pPr>
              <w:pStyle w:val="641"/>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276" w:type="dxa"/>
            <w:vAlign w:val="center"/>
            <w:textDirection w:val="lrTb"/>
            <w:noWrap w:val="false"/>
          </w:tcPr>
          <w:p>
            <w:pPr>
              <w:pStyle w:val="641"/>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992" w:type="dxa"/>
            <w:vAlign w:val="center"/>
            <w:textDirection w:val="lrTb"/>
            <w:noWrap w:val="false"/>
          </w:tcPr>
          <w:p>
            <w:pPr>
              <w:pStyle w:val="641"/>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992" w:type="dxa"/>
            <w:vAlign w:val="top"/>
            <w:textDirection w:val="lrTb"/>
            <w:noWrap w:val="false"/>
          </w:tcPr>
          <w:p>
            <w:pPr>
              <w:pStyle w:val="641"/>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r>
    </w:tbl>
    <w:p>
      <w:pPr>
        <w:pStyle w:val="641"/>
        <w:ind w:firstLine="480"/>
        <w:spacing w:line="360" w:lineRule="auto"/>
        <w:rPr>
          <w:rFonts w:ascii="宋体" w:hAnsi="宋体" w:eastAsia="宋体"/>
          <w:sz w:val="24"/>
          <w:szCs w:val="24"/>
        </w:rPr>
      </w:pPr>
      <w:r>
        <w:rPr>
          <w:rFonts w:ascii="宋体" w:hAnsi="宋体" w:eastAsia="宋体"/>
          <w:sz w:val="24"/>
          <w:szCs w:val="24"/>
        </w:rPr>
      </w:r>
      <w:r/>
    </w:p>
    <w:p>
      <w:pPr>
        <w:pStyle w:val="758"/>
        <w:ind w:firstLine="200"/>
        <w:spacing w:line="360" w:lineRule="auto"/>
        <w:rPr>
          <w:rFonts w:hAnsi="宋体" w:eastAsia="宋体"/>
          <w:sz w:val="24"/>
          <w:szCs w:val="24"/>
        </w:rPr>
      </w:pPr>
      <w:r>
        <w:rPr>
          <w:rFonts w:hint="eastAsia" w:hAnsi="宋体" w:eastAsia="宋体"/>
          <w:sz w:val="24"/>
          <w:szCs w:val="24"/>
        </w:rPr>
        <w:t xml:space="preserve">供应商：（单位盖章）</w:t>
      </w:r>
      <w:r>
        <w:rPr>
          <w:rFonts w:hAnsi="宋体" w:eastAsia="宋体"/>
          <w:sz w:val="24"/>
          <w:szCs w:val="24"/>
        </w:rPr>
      </w:r>
      <w:r/>
    </w:p>
    <w:p>
      <w:pPr>
        <w:pStyle w:val="758"/>
        <w:ind w:firstLine="200"/>
        <w:spacing w:line="360" w:lineRule="auto"/>
        <w:rPr>
          <w:rFonts w:hAnsi="宋体" w:eastAsia="宋体"/>
          <w:sz w:val="24"/>
          <w:szCs w:val="24"/>
        </w:rPr>
      </w:pPr>
      <w:r>
        <w:rPr>
          <w:rFonts w:hint="eastAsia" w:hAnsi="宋体" w:eastAsia="宋体"/>
          <w:sz w:val="24"/>
          <w:szCs w:val="24"/>
        </w:rPr>
        <w:t xml:space="preserve">法定代表人或代理人：（签字或盖章）</w:t>
      </w:r>
      <w:r>
        <w:rPr>
          <w:rFonts w:hAnsi="宋体" w:eastAsia="宋体"/>
          <w:sz w:val="24"/>
          <w:szCs w:val="24"/>
        </w:rPr>
      </w:r>
      <w:r/>
    </w:p>
    <w:p>
      <w:pPr>
        <w:pStyle w:val="758"/>
        <w:ind w:firstLine="200"/>
        <w:spacing w:line="360" w:lineRule="auto"/>
        <w:rPr>
          <w:rFonts w:hAnsi="宋体" w:eastAsia="宋体"/>
          <w:sz w:val="24"/>
          <w:szCs w:val="24"/>
        </w:rPr>
      </w:pPr>
      <w:r>
        <w:rPr>
          <w:rFonts w:hint="eastAsia" w:hAnsi="宋体" w:eastAsia="宋体"/>
          <w:sz w:val="24"/>
          <w:szCs w:val="24"/>
        </w:rPr>
        <w:t xml:space="preserve">日期：         年         月       日</w:t>
      </w:r>
      <w:r>
        <w:rPr>
          <w:rFonts w:hAnsi="宋体" w:eastAsia="宋体"/>
          <w:sz w:val="24"/>
          <w:szCs w:val="24"/>
        </w:rPr>
      </w:r>
      <w:r/>
    </w:p>
    <w:p>
      <w:pPr>
        <w:pStyle w:val="654"/>
        <w:rPr>
          <w:rFonts w:hint="eastAsia"/>
        </w:rPr>
      </w:pPr>
      <w:r>
        <w:rPr>
          <w:rFonts w:hint="eastAsia"/>
        </w:rPr>
      </w:r>
      <w:r/>
    </w:p>
    <w:p>
      <w:pPr>
        <w:pStyle w:val="643"/>
        <w:rPr>
          <w:rFonts w:eastAsia="宋体"/>
          <w:bCs/>
          <w:sz w:val="24"/>
          <w:szCs w:val="24"/>
        </w:rPr>
      </w:pPr>
      <w:r>
        <w:rPr>
          <w:rFonts w:hint="eastAsia" w:eastAsia="宋体"/>
          <w:bCs/>
          <w:sz w:val="24"/>
          <w:szCs w:val="24"/>
        </w:rPr>
        <w:br w:type="page" w:clear="all"/>
        <w:t xml:space="preserve">8、类似项目业绩一览表</w:t>
      </w:r>
      <w:r>
        <w:rPr>
          <w:rFonts w:eastAsia="宋体"/>
          <w:bCs/>
          <w:sz w:val="24"/>
          <w:szCs w:val="24"/>
        </w:rPr>
      </w:r>
      <w:r/>
    </w:p>
    <w:p>
      <w:pPr>
        <w:pStyle w:val="641"/>
        <w:jc w:val="center"/>
        <w:spacing w:line="360" w:lineRule="auto"/>
        <w:rPr>
          <w:rFonts w:ascii="宋体" w:hAnsi="宋体" w:eastAsia="宋体"/>
          <w:b/>
          <w:sz w:val="24"/>
          <w:szCs w:val="24"/>
        </w:rPr>
      </w:pPr>
      <w:r>
        <w:rPr>
          <w:rFonts w:hint="eastAsia" w:ascii="宋体" w:hAnsi="宋体" w:eastAsia="宋体"/>
          <w:b/>
          <w:sz w:val="24"/>
          <w:szCs w:val="24"/>
        </w:rPr>
        <w:t xml:space="preserve">类似项目业绩一览表</w:t>
      </w:r>
      <w:r>
        <w:rPr>
          <w:rFonts w:ascii="宋体" w:hAnsi="宋体" w:eastAsia="宋体"/>
          <w:b/>
          <w:sz w:val="24"/>
          <w:szCs w:val="24"/>
        </w:rPr>
      </w:r>
      <w:r/>
    </w:p>
    <w:tbl>
      <w:tblPr>
        <w:tblW w:w="9190"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827"/>
        <w:gridCol w:w="1856"/>
        <w:gridCol w:w="1649"/>
        <w:gridCol w:w="1533"/>
        <w:gridCol w:w="1874"/>
        <w:gridCol w:w="1451"/>
      </w:tblGrid>
      <w:tr>
        <w:trPr>
          <w:cantSplit/>
          <w:trHeight w:val="612"/>
        </w:trPr>
        <w:tc>
          <w:tcPr>
            <w:tcBorders>
              <w:top w:val="single" w:color="000000" w:sz="6" w:space="0"/>
              <w:left w:val="single" w:color="000000" w:sz="6" w:space="0"/>
              <w:bottom w:val="single" w:color="000000" w:sz="6" w:space="0"/>
              <w:right w:val="single" w:color="000000" w:sz="6" w:space="0"/>
            </w:tcBorders>
            <w:tcW w:w="827" w:type="dxa"/>
            <w:vAlign w:val="center"/>
            <w:textDirection w:val="lrTb"/>
            <w:noWrap w:val="false"/>
          </w:tcPr>
          <w:p>
            <w:pPr>
              <w:pStyle w:val="641"/>
              <w:jc w:val="center"/>
              <w:rPr>
                <w:rFonts w:hint="eastAsia" w:ascii="宋体" w:hAnsi="宋体" w:eastAsia="宋体" w:cs="宋体"/>
                <w:bCs/>
                <w:sz w:val="24"/>
                <w:szCs w:val="24"/>
              </w:rPr>
            </w:pPr>
            <w:r>
              <w:rPr>
                <w:rFonts w:hint="eastAsia" w:ascii="宋体" w:hAnsi="宋体" w:eastAsia="宋体" w:cs="宋体"/>
                <w:bCs/>
                <w:sz w:val="24"/>
                <w:szCs w:val="24"/>
              </w:rPr>
              <w:t xml:space="preserve">序号</w:t>
            </w:r>
            <w:r/>
          </w:p>
        </w:tc>
        <w:tc>
          <w:tcPr>
            <w:tcBorders>
              <w:top w:val="single" w:color="000000" w:sz="6" w:space="0"/>
              <w:left w:val="single" w:color="000000" w:sz="6" w:space="0"/>
              <w:bottom w:val="single" w:color="000000" w:sz="6" w:space="0"/>
              <w:right w:val="single" w:color="000000" w:sz="6" w:space="0"/>
            </w:tcBorders>
            <w:tcW w:w="1856" w:type="dxa"/>
            <w:vAlign w:val="center"/>
            <w:textDirection w:val="lrTb"/>
            <w:noWrap w:val="false"/>
          </w:tcPr>
          <w:p>
            <w:pPr>
              <w:pStyle w:val="641"/>
              <w:jc w:val="center"/>
              <w:rPr>
                <w:rFonts w:hint="eastAsia" w:ascii="宋体" w:hAnsi="宋体" w:eastAsia="宋体" w:cs="宋体"/>
                <w:bCs/>
                <w:sz w:val="24"/>
                <w:szCs w:val="24"/>
              </w:rPr>
            </w:pPr>
            <w:r>
              <w:rPr>
                <w:rFonts w:hint="eastAsia" w:ascii="宋体" w:hAnsi="宋体" w:eastAsia="宋体" w:cs="宋体"/>
                <w:bCs/>
                <w:sz w:val="24"/>
                <w:szCs w:val="24"/>
              </w:rPr>
              <w:t xml:space="preserve">项目名称</w:t>
            </w:r>
            <w:r/>
          </w:p>
        </w:tc>
        <w:tc>
          <w:tcPr>
            <w:tcBorders>
              <w:top w:val="single" w:color="000000" w:sz="6" w:space="0"/>
              <w:left w:val="single" w:color="000000" w:sz="6" w:space="0"/>
              <w:bottom w:val="single" w:color="000000" w:sz="6" w:space="0"/>
              <w:right w:val="single" w:color="000000" w:sz="6" w:space="0"/>
            </w:tcBorders>
            <w:tcW w:w="1649" w:type="dxa"/>
            <w:vAlign w:val="center"/>
            <w:textDirection w:val="lrTb"/>
            <w:noWrap w:val="false"/>
          </w:tcPr>
          <w:p>
            <w:pPr>
              <w:pStyle w:val="641"/>
              <w:jc w:val="center"/>
              <w:rPr>
                <w:rFonts w:hint="eastAsia" w:ascii="宋体" w:hAnsi="宋体" w:eastAsia="宋体" w:cs="宋体"/>
                <w:bCs/>
                <w:sz w:val="24"/>
                <w:szCs w:val="24"/>
              </w:rPr>
            </w:pPr>
            <w:r>
              <w:rPr>
                <w:rFonts w:hint="eastAsia" w:ascii="宋体" w:hAnsi="宋体" w:eastAsia="宋体" w:cs="宋体"/>
                <w:bCs/>
                <w:sz w:val="24"/>
                <w:szCs w:val="24"/>
              </w:rPr>
              <w:t xml:space="preserve">采购单位</w:t>
            </w:r>
            <w:r/>
          </w:p>
        </w:tc>
        <w:tc>
          <w:tcPr>
            <w:tcBorders>
              <w:top w:val="single" w:color="000000" w:sz="6" w:space="0"/>
              <w:left w:val="single" w:color="000000" w:sz="6" w:space="0"/>
              <w:bottom w:val="single" w:color="000000" w:sz="6" w:space="0"/>
              <w:right w:val="single" w:color="000000" w:sz="4" w:space="0"/>
            </w:tcBorders>
            <w:tcW w:w="1533" w:type="dxa"/>
            <w:vAlign w:val="center"/>
            <w:textDirection w:val="lrTb"/>
            <w:noWrap w:val="false"/>
          </w:tcPr>
          <w:p>
            <w:pPr>
              <w:pStyle w:val="641"/>
              <w:jc w:val="center"/>
              <w:rPr>
                <w:rFonts w:hint="eastAsia" w:ascii="宋体" w:hAnsi="宋体" w:eastAsia="宋体" w:cs="宋体"/>
                <w:bCs/>
                <w:sz w:val="24"/>
                <w:szCs w:val="24"/>
              </w:rPr>
            </w:pPr>
            <w:r>
              <w:rPr>
                <w:rFonts w:hint="eastAsia" w:ascii="宋体" w:hAnsi="宋体" w:eastAsia="宋体" w:cs="宋体"/>
                <w:bCs/>
                <w:sz w:val="24"/>
                <w:szCs w:val="24"/>
              </w:rPr>
              <w:t xml:space="preserve">签订时间</w:t>
            </w:r>
            <w:r/>
          </w:p>
        </w:tc>
        <w:tc>
          <w:tcPr>
            <w:tcBorders>
              <w:top w:val="single" w:color="000000" w:sz="6" w:space="0"/>
              <w:left w:val="single" w:color="000000" w:sz="4" w:space="0"/>
              <w:bottom w:val="single" w:color="000000" w:sz="6" w:space="0"/>
              <w:right w:val="single" w:color="000000" w:sz="4" w:space="0"/>
            </w:tcBorders>
            <w:tcW w:w="1874" w:type="dxa"/>
            <w:vAlign w:val="center"/>
            <w:textDirection w:val="lrTb"/>
            <w:noWrap w:val="false"/>
          </w:tcPr>
          <w:p>
            <w:pPr>
              <w:pStyle w:val="641"/>
              <w:jc w:val="center"/>
              <w:rPr>
                <w:rFonts w:hint="eastAsia" w:ascii="宋体" w:hAnsi="宋体" w:eastAsia="宋体" w:cs="宋体"/>
                <w:bCs/>
                <w:sz w:val="24"/>
                <w:szCs w:val="24"/>
              </w:rPr>
            </w:pPr>
            <w:r>
              <w:rPr>
                <w:rFonts w:hint="eastAsia" w:ascii="宋体" w:hAnsi="宋体" w:eastAsia="宋体" w:cs="宋体"/>
                <w:bCs/>
                <w:sz w:val="24"/>
                <w:szCs w:val="24"/>
              </w:rPr>
              <w:t xml:space="preserve">合同金额（万元）</w:t>
            </w:r>
            <w:r/>
          </w:p>
        </w:tc>
        <w:tc>
          <w:tcPr>
            <w:tcBorders>
              <w:top w:val="single" w:color="000000" w:sz="6" w:space="0"/>
              <w:left w:val="single" w:color="000000" w:sz="6" w:space="0"/>
              <w:bottom w:val="single" w:color="000000" w:sz="6" w:space="0"/>
              <w:right w:val="single" w:color="000000" w:sz="6" w:space="0"/>
            </w:tcBorders>
            <w:tcW w:w="1451" w:type="dxa"/>
            <w:vAlign w:val="center"/>
            <w:textDirection w:val="lrTb"/>
            <w:noWrap w:val="false"/>
          </w:tcPr>
          <w:p>
            <w:pPr>
              <w:pStyle w:val="641"/>
              <w:jc w:val="center"/>
              <w:rPr>
                <w:rFonts w:hint="eastAsia" w:ascii="宋体" w:hAnsi="宋体" w:eastAsia="宋体" w:cs="宋体"/>
                <w:bCs/>
                <w:sz w:val="24"/>
                <w:szCs w:val="24"/>
              </w:rPr>
            </w:pPr>
            <w:r>
              <w:rPr>
                <w:rFonts w:hint="eastAsia" w:ascii="宋体" w:hAnsi="宋体" w:eastAsia="宋体" w:cs="宋体"/>
                <w:bCs/>
                <w:sz w:val="24"/>
                <w:szCs w:val="24"/>
              </w:rPr>
              <w:t xml:space="preserve">备注</w:t>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827" w:type="dxa"/>
            <w:vAlign w:val="center"/>
            <w:textDirection w:val="lrTb"/>
            <w:noWrap w:val="false"/>
          </w:tcPr>
          <w:p>
            <w:pPr>
              <w:pStyle w:val="641"/>
              <w:jc w:val="center"/>
              <w:rPr>
                <w:rFonts w:hint="eastAsia" w:ascii="宋体" w:hAnsi="宋体" w:eastAsia="宋体" w:cs="宋体"/>
                <w:bCs/>
                <w:sz w:val="24"/>
                <w:szCs w:val="24"/>
              </w:rPr>
            </w:pPr>
            <w:r>
              <w:rPr>
                <w:rFonts w:hint="eastAsia" w:ascii="宋体" w:hAnsi="宋体" w:eastAsia="宋体" w:cs="宋体"/>
                <w:bCs/>
                <w:sz w:val="24"/>
                <w:szCs w:val="24"/>
              </w:rPr>
            </w:r>
            <w:r/>
          </w:p>
        </w:tc>
        <w:tc>
          <w:tcPr>
            <w:tcBorders>
              <w:top w:val="single" w:color="000000" w:sz="6" w:space="0"/>
              <w:left w:val="single" w:color="000000" w:sz="6" w:space="0"/>
              <w:bottom w:val="single" w:color="000000" w:sz="6" w:space="0"/>
              <w:right w:val="single" w:color="000000" w:sz="6" w:space="0"/>
            </w:tcBorders>
            <w:tcW w:w="1856" w:type="dxa"/>
            <w:vAlign w:val="center"/>
            <w:textDirection w:val="lrTb"/>
            <w:noWrap w:val="false"/>
          </w:tcPr>
          <w:p>
            <w:pPr>
              <w:pStyle w:val="641"/>
              <w:jc w:val="center"/>
              <w:rPr>
                <w:rFonts w:hint="eastAsia" w:ascii="宋体" w:hAnsi="宋体" w:eastAsia="宋体" w:cs="宋体"/>
                <w:bCs/>
                <w:sz w:val="24"/>
                <w:szCs w:val="24"/>
              </w:rPr>
            </w:pPr>
            <w:r>
              <w:rPr>
                <w:rFonts w:hint="eastAsia" w:ascii="宋体" w:hAnsi="宋体" w:eastAsia="宋体" w:cs="宋体"/>
                <w:bCs/>
                <w:sz w:val="24"/>
                <w:szCs w:val="24"/>
              </w:rPr>
            </w:r>
            <w:r/>
          </w:p>
        </w:tc>
        <w:tc>
          <w:tcPr>
            <w:tcBorders>
              <w:top w:val="single" w:color="000000" w:sz="6" w:space="0"/>
              <w:left w:val="single" w:color="000000" w:sz="6" w:space="0"/>
              <w:bottom w:val="single" w:color="000000" w:sz="6" w:space="0"/>
              <w:right w:val="single" w:color="000000" w:sz="6" w:space="0"/>
            </w:tcBorders>
            <w:tcW w:w="1649" w:type="dxa"/>
            <w:vAlign w:val="center"/>
            <w:textDirection w:val="lrTb"/>
            <w:noWrap w:val="false"/>
          </w:tcPr>
          <w:p>
            <w:pPr>
              <w:pStyle w:val="641"/>
              <w:jc w:val="center"/>
              <w:rPr>
                <w:rFonts w:hint="eastAsia" w:ascii="宋体" w:hAnsi="宋体" w:eastAsia="宋体" w:cs="宋体"/>
                <w:bCs/>
                <w:sz w:val="24"/>
                <w:szCs w:val="24"/>
              </w:rPr>
            </w:pPr>
            <w:r>
              <w:rPr>
                <w:rFonts w:hint="eastAsia" w:ascii="宋体" w:hAnsi="宋体" w:eastAsia="宋体" w:cs="宋体"/>
                <w:bCs/>
                <w:sz w:val="24"/>
                <w:szCs w:val="24"/>
              </w:rPr>
            </w:r>
            <w:r/>
          </w:p>
        </w:tc>
        <w:tc>
          <w:tcPr>
            <w:tcBorders>
              <w:top w:val="single" w:color="000000" w:sz="6" w:space="0"/>
              <w:left w:val="single" w:color="000000" w:sz="6" w:space="0"/>
              <w:bottom w:val="single" w:color="000000" w:sz="6" w:space="0"/>
              <w:right w:val="single" w:color="000000" w:sz="4" w:space="0"/>
            </w:tcBorders>
            <w:tcW w:w="1533" w:type="dxa"/>
            <w:vAlign w:val="center"/>
            <w:textDirection w:val="lrTb"/>
            <w:noWrap w:val="false"/>
          </w:tcPr>
          <w:p>
            <w:pPr>
              <w:pStyle w:val="641"/>
              <w:jc w:val="center"/>
              <w:rPr>
                <w:rFonts w:hint="eastAsia" w:ascii="宋体" w:hAnsi="宋体" w:eastAsia="宋体" w:cs="宋体"/>
                <w:bCs/>
                <w:sz w:val="24"/>
                <w:szCs w:val="24"/>
              </w:rPr>
            </w:pPr>
            <w:r>
              <w:rPr>
                <w:rFonts w:hint="eastAsia" w:ascii="宋体" w:hAnsi="宋体" w:eastAsia="宋体" w:cs="宋体"/>
                <w:bCs/>
                <w:sz w:val="24"/>
                <w:szCs w:val="24"/>
              </w:rPr>
            </w:r>
            <w:r/>
          </w:p>
        </w:tc>
        <w:tc>
          <w:tcPr>
            <w:tcBorders>
              <w:top w:val="single" w:color="000000" w:sz="6" w:space="0"/>
              <w:left w:val="single" w:color="000000" w:sz="4" w:space="0"/>
              <w:bottom w:val="single" w:color="000000" w:sz="6" w:space="0"/>
              <w:right w:val="single" w:color="000000" w:sz="4" w:space="0"/>
            </w:tcBorders>
            <w:tcW w:w="1874" w:type="dxa"/>
            <w:vAlign w:val="center"/>
            <w:textDirection w:val="lrTb"/>
            <w:noWrap w:val="false"/>
          </w:tcPr>
          <w:p>
            <w:pPr>
              <w:pStyle w:val="641"/>
              <w:jc w:val="center"/>
              <w:rPr>
                <w:rFonts w:hint="eastAsia" w:ascii="宋体" w:hAnsi="宋体" w:eastAsia="宋体" w:cs="宋体"/>
                <w:bCs/>
                <w:sz w:val="24"/>
                <w:szCs w:val="24"/>
              </w:rPr>
            </w:pPr>
            <w:r>
              <w:rPr>
                <w:rFonts w:hint="eastAsia" w:ascii="宋体" w:hAnsi="宋体" w:eastAsia="宋体" w:cs="宋体"/>
                <w:bCs/>
                <w:sz w:val="24"/>
                <w:szCs w:val="24"/>
              </w:rPr>
            </w:r>
            <w:r/>
          </w:p>
        </w:tc>
        <w:tc>
          <w:tcPr>
            <w:tcBorders>
              <w:top w:val="single" w:color="000000" w:sz="6" w:space="0"/>
              <w:left w:val="single" w:color="000000" w:sz="6" w:space="0"/>
              <w:bottom w:val="single" w:color="000000" w:sz="6" w:space="0"/>
              <w:right w:val="single" w:color="000000" w:sz="6" w:space="0"/>
            </w:tcBorders>
            <w:tcW w:w="1451" w:type="dxa"/>
            <w:vAlign w:val="center"/>
            <w:textDirection w:val="lrTb"/>
            <w:noWrap w:val="false"/>
          </w:tcPr>
          <w:p>
            <w:pPr>
              <w:pStyle w:val="641"/>
              <w:jc w:val="center"/>
              <w:rPr>
                <w:rFonts w:hint="eastAsia" w:ascii="宋体" w:hAnsi="宋体" w:eastAsia="宋体" w:cs="宋体"/>
                <w:bCs/>
                <w:sz w:val="24"/>
                <w:szCs w:val="24"/>
              </w:rPr>
            </w:pPr>
            <w:r>
              <w:rPr>
                <w:rFonts w:hint="eastAsia" w:ascii="宋体" w:hAnsi="宋体" w:eastAsia="宋体" w:cs="宋体"/>
                <w:bCs/>
                <w:sz w:val="24"/>
                <w:szCs w:val="24"/>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827" w:type="dxa"/>
            <w:vAlign w:val="center"/>
            <w:textDirection w:val="lrTb"/>
            <w:noWrap w:val="false"/>
          </w:tcPr>
          <w:p>
            <w:pPr>
              <w:pStyle w:val="641"/>
              <w:jc w:val="center"/>
              <w:rPr>
                <w:rFonts w:hint="eastAsia" w:ascii="宋体" w:hAnsi="宋体" w:eastAsia="宋体" w:cs="宋体"/>
                <w:bCs/>
                <w:sz w:val="24"/>
                <w:szCs w:val="24"/>
              </w:rPr>
            </w:pPr>
            <w:r>
              <w:rPr>
                <w:rFonts w:hint="eastAsia" w:ascii="宋体" w:hAnsi="宋体" w:eastAsia="宋体" w:cs="宋体"/>
                <w:bCs/>
                <w:sz w:val="24"/>
                <w:szCs w:val="24"/>
              </w:rPr>
            </w:r>
            <w:r/>
          </w:p>
        </w:tc>
        <w:tc>
          <w:tcPr>
            <w:tcBorders>
              <w:top w:val="single" w:color="000000" w:sz="6" w:space="0"/>
              <w:left w:val="single" w:color="000000" w:sz="6" w:space="0"/>
              <w:bottom w:val="single" w:color="000000" w:sz="6" w:space="0"/>
              <w:right w:val="single" w:color="000000" w:sz="6" w:space="0"/>
            </w:tcBorders>
            <w:tcW w:w="1856" w:type="dxa"/>
            <w:vAlign w:val="center"/>
            <w:textDirection w:val="lrTb"/>
            <w:noWrap w:val="false"/>
          </w:tcPr>
          <w:p>
            <w:pPr>
              <w:pStyle w:val="641"/>
              <w:jc w:val="center"/>
              <w:rPr>
                <w:rFonts w:hint="eastAsia" w:ascii="宋体" w:hAnsi="宋体" w:eastAsia="宋体" w:cs="宋体"/>
                <w:bCs/>
                <w:sz w:val="24"/>
                <w:szCs w:val="24"/>
              </w:rPr>
            </w:pPr>
            <w:r>
              <w:rPr>
                <w:rFonts w:hint="eastAsia" w:ascii="宋体" w:hAnsi="宋体" w:eastAsia="宋体" w:cs="宋体"/>
                <w:bCs/>
                <w:sz w:val="24"/>
                <w:szCs w:val="24"/>
              </w:rPr>
            </w:r>
            <w:r/>
          </w:p>
        </w:tc>
        <w:tc>
          <w:tcPr>
            <w:tcBorders>
              <w:top w:val="single" w:color="000000" w:sz="6" w:space="0"/>
              <w:left w:val="single" w:color="000000" w:sz="6" w:space="0"/>
              <w:bottom w:val="single" w:color="000000" w:sz="6" w:space="0"/>
              <w:right w:val="single" w:color="000000" w:sz="6" w:space="0"/>
            </w:tcBorders>
            <w:tcW w:w="1649" w:type="dxa"/>
            <w:vAlign w:val="center"/>
            <w:textDirection w:val="lrTb"/>
            <w:noWrap w:val="false"/>
          </w:tcPr>
          <w:p>
            <w:pPr>
              <w:pStyle w:val="641"/>
              <w:jc w:val="center"/>
              <w:rPr>
                <w:rFonts w:hint="eastAsia" w:ascii="宋体" w:hAnsi="宋体" w:eastAsia="宋体" w:cs="宋体"/>
                <w:bCs/>
                <w:sz w:val="24"/>
                <w:szCs w:val="24"/>
              </w:rPr>
            </w:pPr>
            <w:r>
              <w:rPr>
                <w:rFonts w:hint="eastAsia" w:ascii="宋体" w:hAnsi="宋体" w:eastAsia="宋体" w:cs="宋体"/>
                <w:bCs/>
                <w:sz w:val="24"/>
                <w:szCs w:val="24"/>
              </w:rPr>
            </w:r>
            <w:r/>
          </w:p>
        </w:tc>
        <w:tc>
          <w:tcPr>
            <w:tcBorders>
              <w:top w:val="single" w:color="000000" w:sz="6" w:space="0"/>
              <w:left w:val="single" w:color="000000" w:sz="6" w:space="0"/>
              <w:bottom w:val="single" w:color="000000" w:sz="6" w:space="0"/>
              <w:right w:val="single" w:color="000000" w:sz="4" w:space="0"/>
            </w:tcBorders>
            <w:tcW w:w="1533" w:type="dxa"/>
            <w:vAlign w:val="center"/>
            <w:textDirection w:val="lrTb"/>
            <w:noWrap w:val="false"/>
          </w:tcPr>
          <w:p>
            <w:pPr>
              <w:pStyle w:val="641"/>
              <w:jc w:val="center"/>
              <w:rPr>
                <w:rFonts w:hint="eastAsia" w:ascii="宋体" w:hAnsi="宋体" w:eastAsia="宋体" w:cs="宋体"/>
                <w:bCs/>
                <w:sz w:val="24"/>
                <w:szCs w:val="24"/>
              </w:rPr>
            </w:pPr>
            <w:r>
              <w:rPr>
                <w:rFonts w:hint="eastAsia" w:ascii="宋体" w:hAnsi="宋体" w:eastAsia="宋体" w:cs="宋体"/>
                <w:bCs/>
                <w:sz w:val="24"/>
                <w:szCs w:val="24"/>
              </w:rPr>
            </w:r>
            <w:r/>
          </w:p>
        </w:tc>
        <w:tc>
          <w:tcPr>
            <w:tcBorders>
              <w:top w:val="single" w:color="000000" w:sz="6" w:space="0"/>
              <w:left w:val="single" w:color="000000" w:sz="4" w:space="0"/>
              <w:bottom w:val="single" w:color="000000" w:sz="6" w:space="0"/>
              <w:right w:val="single" w:color="000000" w:sz="4" w:space="0"/>
            </w:tcBorders>
            <w:tcW w:w="1874" w:type="dxa"/>
            <w:vAlign w:val="center"/>
            <w:textDirection w:val="lrTb"/>
            <w:noWrap w:val="false"/>
          </w:tcPr>
          <w:p>
            <w:pPr>
              <w:pStyle w:val="641"/>
              <w:jc w:val="center"/>
              <w:rPr>
                <w:rFonts w:hint="eastAsia" w:ascii="宋体" w:hAnsi="宋体" w:eastAsia="宋体" w:cs="宋体"/>
                <w:bCs/>
                <w:sz w:val="24"/>
                <w:szCs w:val="24"/>
              </w:rPr>
            </w:pPr>
            <w:r>
              <w:rPr>
                <w:rFonts w:hint="eastAsia" w:ascii="宋体" w:hAnsi="宋体" w:eastAsia="宋体" w:cs="宋体"/>
                <w:bCs/>
                <w:sz w:val="24"/>
                <w:szCs w:val="24"/>
              </w:rPr>
            </w:r>
            <w:r/>
          </w:p>
        </w:tc>
        <w:tc>
          <w:tcPr>
            <w:tcBorders>
              <w:top w:val="single" w:color="000000" w:sz="6" w:space="0"/>
              <w:left w:val="single" w:color="000000" w:sz="6" w:space="0"/>
              <w:bottom w:val="single" w:color="000000" w:sz="6" w:space="0"/>
              <w:right w:val="single" w:color="000000" w:sz="6" w:space="0"/>
            </w:tcBorders>
            <w:tcW w:w="1451" w:type="dxa"/>
            <w:vAlign w:val="center"/>
            <w:textDirection w:val="lrTb"/>
            <w:noWrap w:val="false"/>
          </w:tcPr>
          <w:p>
            <w:pPr>
              <w:pStyle w:val="641"/>
              <w:jc w:val="center"/>
              <w:rPr>
                <w:rFonts w:hint="eastAsia" w:ascii="宋体" w:hAnsi="宋体" w:eastAsia="宋体" w:cs="宋体"/>
                <w:bCs/>
                <w:sz w:val="24"/>
                <w:szCs w:val="24"/>
              </w:rPr>
            </w:pPr>
            <w:r>
              <w:rPr>
                <w:rFonts w:hint="eastAsia" w:ascii="宋体" w:hAnsi="宋体" w:eastAsia="宋体" w:cs="宋体"/>
                <w:bCs/>
                <w:sz w:val="24"/>
                <w:szCs w:val="24"/>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827" w:type="dxa"/>
            <w:vAlign w:val="center"/>
            <w:textDirection w:val="lrTb"/>
            <w:noWrap w:val="false"/>
          </w:tcPr>
          <w:p>
            <w:pPr>
              <w:pStyle w:val="641"/>
              <w:jc w:val="center"/>
              <w:rPr>
                <w:rFonts w:hint="eastAsia" w:ascii="宋体" w:hAnsi="宋体" w:eastAsia="宋体" w:cs="宋体"/>
                <w:bCs/>
                <w:sz w:val="24"/>
                <w:szCs w:val="24"/>
              </w:rPr>
            </w:pPr>
            <w:r>
              <w:rPr>
                <w:rFonts w:hint="eastAsia" w:ascii="宋体" w:hAnsi="宋体" w:eastAsia="宋体" w:cs="宋体"/>
                <w:bCs/>
                <w:sz w:val="24"/>
                <w:szCs w:val="24"/>
              </w:rPr>
            </w:r>
            <w:r/>
          </w:p>
        </w:tc>
        <w:tc>
          <w:tcPr>
            <w:tcBorders>
              <w:top w:val="single" w:color="000000" w:sz="6" w:space="0"/>
              <w:left w:val="single" w:color="000000" w:sz="6" w:space="0"/>
              <w:bottom w:val="single" w:color="000000" w:sz="6" w:space="0"/>
              <w:right w:val="single" w:color="000000" w:sz="6" w:space="0"/>
            </w:tcBorders>
            <w:tcW w:w="1856" w:type="dxa"/>
            <w:vAlign w:val="center"/>
            <w:textDirection w:val="lrTb"/>
            <w:noWrap w:val="false"/>
          </w:tcPr>
          <w:p>
            <w:pPr>
              <w:pStyle w:val="641"/>
              <w:jc w:val="center"/>
              <w:rPr>
                <w:rFonts w:hint="eastAsia" w:ascii="宋体" w:hAnsi="宋体" w:eastAsia="宋体" w:cs="宋体"/>
                <w:bCs/>
                <w:sz w:val="24"/>
                <w:szCs w:val="24"/>
              </w:rPr>
            </w:pPr>
            <w:r>
              <w:rPr>
                <w:rFonts w:hint="eastAsia" w:ascii="宋体" w:hAnsi="宋体" w:eastAsia="宋体" w:cs="宋体"/>
                <w:bCs/>
                <w:sz w:val="24"/>
                <w:szCs w:val="24"/>
              </w:rPr>
            </w:r>
            <w:r/>
          </w:p>
        </w:tc>
        <w:tc>
          <w:tcPr>
            <w:tcBorders>
              <w:top w:val="single" w:color="000000" w:sz="6" w:space="0"/>
              <w:left w:val="single" w:color="000000" w:sz="6" w:space="0"/>
              <w:bottom w:val="single" w:color="000000" w:sz="6" w:space="0"/>
              <w:right w:val="single" w:color="000000" w:sz="6" w:space="0"/>
            </w:tcBorders>
            <w:tcW w:w="1649" w:type="dxa"/>
            <w:vAlign w:val="center"/>
            <w:textDirection w:val="lrTb"/>
            <w:noWrap w:val="false"/>
          </w:tcPr>
          <w:p>
            <w:pPr>
              <w:pStyle w:val="641"/>
              <w:jc w:val="center"/>
              <w:rPr>
                <w:rFonts w:hint="eastAsia" w:ascii="宋体" w:hAnsi="宋体" w:eastAsia="宋体" w:cs="宋体"/>
                <w:bCs/>
                <w:sz w:val="24"/>
                <w:szCs w:val="24"/>
              </w:rPr>
            </w:pPr>
            <w:r>
              <w:rPr>
                <w:rFonts w:hint="eastAsia" w:ascii="宋体" w:hAnsi="宋体" w:eastAsia="宋体" w:cs="宋体"/>
                <w:bCs/>
                <w:sz w:val="24"/>
                <w:szCs w:val="24"/>
              </w:rPr>
            </w:r>
            <w:r/>
          </w:p>
        </w:tc>
        <w:tc>
          <w:tcPr>
            <w:tcBorders>
              <w:top w:val="single" w:color="000000" w:sz="6" w:space="0"/>
              <w:left w:val="single" w:color="000000" w:sz="6" w:space="0"/>
              <w:bottom w:val="single" w:color="000000" w:sz="6" w:space="0"/>
              <w:right w:val="single" w:color="000000" w:sz="4" w:space="0"/>
            </w:tcBorders>
            <w:tcW w:w="1533" w:type="dxa"/>
            <w:vAlign w:val="center"/>
            <w:textDirection w:val="lrTb"/>
            <w:noWrap w:val="false"/>
          </w:tcPr>
          <w:p>
            <w:pPr>
              <w:pStyle w:val="641"/>
              <w:jc w:val="center"/>
              <w:rPr>
                <w:rFonts w:hint="eastAsia" w:ascii="宋体" w:hAnsi="宋体" w:eastAsia="宋体" w:cs="宋体"/>
                <w:bCs/>
                <w:sz w:val="24"/>
                <w:szCs w:val="24"/>
              </w:rPr>
            </w:pPr>
            <w:r>
              <w:rPr>
                <w:rFonts w:hint="eastAsia" w:ascii="宋体" w:hAnsi="宋体" w:eastAsia="宋体" w:cs="宋体"/>
                <w:bCs/>
                <w:sz w:val="24"/>
                <w:szCs w:val="24"/>
              </w:rPr>
            </w:r>
            <w:r/>
          </w:p>
        </w:tc>
        <w:tc>
          <w:tcPr>
            <w:tcBorders>
              <w:top w:val="single" w:color="000000" w:sz="6" w:space="0"/>
              <w:left w:val="single" w:color="000000" w:sz="4" w:space="0"/>
              <w:bottom w:val="single" w:color="000000" w:sz="6" w:space="0"/>
              <w:right w:val="single" w:color="000000" w:sz="4" w:space="0"/>
            </w:tcBorders>
            <w:tcW w:w="1874" w:type="dxa"/>
            <w:vAlign w:val="center"/>
            <w:textDirection w:val="lrTb"/>
            <w:noWrap w:val="false"/>
          </w:tcPr>
          <w:p>
            <w:pPr>
              <w:pStyle w:val="641"/>
              <w:jc w:val="center"/>
              <w:rPr>
                <w:rFonts w:hint="eastAsia" w:ascii="宋体" w:hAnsi="宋体" w:eastAsia="宋体" w:cs="宋体"/>
                <w:bCs/>
                <w:sz w:val="24"/>
                <w:szCs w:val="24"/>
              </w:rPr>
            </w:pPr>
            <w:r>
              <w:rPr>
                <w:rFonts w:hint="eastAsia" w:ascii="宋体" w:hAnsi="宋体" w:eastAsia="宋体" w:cs="宋体"/>
                <w:bCs/>
                <w:sz w:val="24"/>
                <w:szCs w:val="24"/>
              </w:rPr>
            </w:r>
            <w:r/>
          </w:p>
        </w:tc>
        <w:tc>
          <w:tcPr>
            <w:tcBorders>
              <w:top w:val="single" w:color="000000" w:sz="6" w:space="0"/>
              <w:left w:val="single" w:color="000000" w:sz="6" w:space="0"/>
              <w:bottom w:val="single" w:color="000000" w:sz="6" w:space="0"/>
              <w:right w:val="single" w:color="000000" w:sz="6" w:space="0"/>
            </w:tcBorders>
            <w:tcW w:w="1451" w:type="dxa"/>
            <w:vAlign w:val="center"/>
            <w:textDirection w:val="lrTb"/>
            <w:noWrap w:val="false"/>
          </w:tcPr>
          <w:p>
            <w:pPr>
              <w:pStyle w:val="641"/>
              <w:jc w:val="center"/>
              <w:rPr>
                <w:rFonts w:hint="eastAsia" w:ascii="宋体" w:hAnsi="宋体" w:eastAsia="宋体" w:cs="宋体"/>
                <w:bCs/>
                <w:sz w:val="24"/>
                <w:szCs w:val="24"/>
              </w:rPr>
            </w:pPr>
            <w:r>
              <w:rPr>
                <w:rFonts w:hint="eastAsia" w:ascii="宋体" w:hAnsi="宋体" w:eastAsia="宋体" w:cs="宋体"/>
                <w:bCs/>
                <w:sz w:val="24"/>
                <w:szCs w:val="24"/>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827" w:type="dxa"/>
            <w:vAlign w:val="center"/>
            <w:textDirection w:val="lrTb"/>
            <w:noWrap w:val="false"/>
          </w:tcPr>
          <w:p>
            <w:pPr>
              <w:pStyle w:val="641"/>
              <w:jc w:val="center"/>
              <w:rPr>
                <w:rFonts w:hint="eastAsia" w:ascii="宋体" w:hAnsi="宋体" w:eastAsia="宋体" w:cs="宋体"/>
                <w:bCs/>
                <w:sz w:val="24"/>
                <w:szCs w:val="24"/>
              </w:rPr>
            </w:pPr>
            <w:r>
              <w:rPr>
                <w:rFonts w:hint="eastAsia" w:ascii="宋体" w:hAnsi="宋体" w:eastAsia="宋体" w:cs="宋体"/>
                <w:bCs/>
                <w:sz w:val="24"/>
                <w:szCs w:val="24"/>
              </w:rPr>
            </w:r>
            <w:r/>
          </w:p>
        </w:tc>
        <w:tc>
          <w:tcPr>
            <w:tcBorders>
              <w:top w:val="single" w:color="000000" w:sz="6" w:space="0"/>
              <w:left w:val="single" w:color="000000" w:sz="6" w:space="0"/>
              <w:bottom w:val="single" w:color="000000" w:sz="6" w:space="0"/>
              <w:right w:val="single" w:color="000000" w:sz="6" w:space="0"/>
            </w:tcBorders>
            <w:tcW w:w="1856" w:type="dxa"/>
            <w:vAlign w:val="center"/>
            <w:textDirection w:val="lrTb"/>
            <w:noWrap w:val="false"/>
          </w:tcPr>
          <w:p>
            <w:pPr>
              <w:pStyle w:val="641"/>
              <w:jc w:val="center"/>
              <w:rPr>
                <w:rFonts w:hint="eastAsia" w:ascii="宋体" w:hAnsi="宋体" w:eastAsia="宋体" w:cs="宋体"/>
                <w:bCs/>
                <w:sz w:val="24"/>
                <w:szCs w:val="24"/>
              </w:rPr>
            </w:pPr>
            <w:r>
              <w:rPr>
                <w:rFonts w:hint="eastAsia" w:ascii="宋体" w:hAnsi="宋体" w:eastAsia="宋体" w:cs="宋体"/>
                <w:bCs/>
                <w:sz w:val="24"/>
                <w:szCs w:val="24"/>
              </w:rPr>
            </w:r>
            <w:r/>
          </w:p>
        </w:tc>
        <w:tc>
          <w:tcPr>
            <w:tcBorders>
              <w:top w:val="single" w:color="000000" w:sz="6" w:space="0"/>
              <w:left w:val="single" w:color="000000" w:sz="6" w:space="0"/>
              <w:bottom w:val="single" w:color="000000" w:sz="6" w:space="0"/>
              <w:right w:val="single" w:color="000000" w:sz="6" w:space="0"/>
            </w:tcBorders>
            <w:tcW w:w="1649" w:type="dxa"/>
            <w:vAlign w:val="center"/>
            <w:textDirection w:val="lrTb"/>
            <w:noWrap w:val="false"/>
          </w:tcPr>
          <w:p>
            <w:pPr>
              <w:pStyle w:val="641"/>
              <w:jc w:val="center"/>
              <w:rPr>
                <w:rFonts w:hint="eastAsia" w:ascii="宋体" w:hAnsi="宋体" w:eastAsia="宋体" w:cs="宋体"/>
                <w:bCs/>
                <w:sz w:val="24"/>
                <w:szCs w:val="24"/>
              </w:rPr>
            </w:pPr>
            <w:r>
              <w:rPr>
                <w:rFonts w:hint="eastAsia" w:ascii="宋体" w:hAnsi="宋体" w:eastAsia="宋体" w:cs="宋体"/>
                <w:bCs/>
                <w:sz w:val="24"/>
                <w:szCs w:val="24"/>
              </w:rPr>
            </w:r>
            <w:r/>
          </w:p>
        </w:tc>
        <w:tc>
          <w:tcPr>
            <w:tcBorders>
              <w:top w:val="single" w:color="000000" w:sz="6" w:space="0"/>
              <w:left w:val="single" w:color="000000" w:sz="6" w:space="0"/>
              <w:bottom w:val="single" w:color="000000" w:sz="6" w:space="0"/>
              <w:right w:val="single" w:color="000000" w:sz="4" w:space="0"/>
            </w:tcBorders>
            <w:tcW w:w="1533" w:type="dxa"/>
            <w:vAlign w:val="center"/>
            <w:textDirection w:val="lrTb"/>
            <w:noWrap w:val="false"/>
          </w:tcPr>
          <w:p>
            <w:pPr>
              <w:pStyle w:val="641"/>
              <w:jc w:val="center"/>
              <w:rPr>
                <w:rFonts w:hint="eastAsia" w:ascii="宋体" w:hAnsi="宋体" w:eastAsia="宋体" w:cs="宋体"/>
                <w:bCs/>
                <w:sz w:val="24"/>
                <w:szCs w:val="24"/>
              </w:rPr>
            </w:pPr>
            <w:r>
              <w:rPr>
                <w:rFonts w:hint="eastAsia" w:ascii="宋体" w:hAnsi="宋体" w:eastAsia="宋体" w:cs="宋体"/>
                <w:bCs/>
                <w:sz w:val="24"/>
                <w:szCs w:val="24"/>
              </w:rPr>
            </w:r>
            <w:r/>
          </w:p>
        </w:tc>
        <w:tc>
          <w:tcPr>
            <w:tcBorders>
              <w:top w:val="single" w:color="000000" w:sz="6" w:space="0"/>
              <w:left w:val="single" w:color="000000" w:sz="4" w:space="0"/>
              <w:bottom w:val="single" w:color="000000" w:sz="6" w:space="0"/>
              <w:right w:val="single" w:color="000000" w:sz="4" w:space="0"/>
            </w:tcBorders>
            <w:tcW w:w="1874" w:type="dxa"/>
            <w:vAlign w:val="center"/>
            <w:textDirection w:val="lrTb"/>
            <w:noWrap w:val="false"/>
          </w:tcPr>
          <w:p>
            <w:pPr>
              <w:pStyle w:val="641"/>
              <w:jc w:val="center"/>
              <w:rPr>
                <w:rFonts w:hint="eastAsia" w:ascii="宋体" w:hAnsi="宋体" w:eastAsia="宋体" w:cs="宋体"/>
                <w:bCs/>
                <w:sz w:val="24"/>
                <w:szCs w:val="24"/>
              </w:rPr>
            </w:pPr>
            <w:r>
              <w:rPr>
                <w:rFonts w:hint="eastAsia" w:ascii="宋体" w:hAnsi="宋体" w:eastAsia="宋体" w:cs="宋体"/>
                <w:bCs/>
                <w:sz w:val="24"/>
                <w:szCs w:val="24"/>
              </w:rPr>
            </w:r>
            <w:r/>
          </w:p>
        </w:tc>
        <w:tc>
          <w:tcPr>
            <w:tcBorders>
              <w:top w:val="single" w:color="000000" w:sz="6" w:space="0"/>
              <w:left w:val="single" w:color="000000" w:sz="6" w:space="0"/>
              <w:bottom w:val="single" w:color="000000" w:sz="6" w:space="0"/>
              <w:right w:val="single" w:color="000000" w:sz="6" w:space="0"/>
            </w:tcBorders>
            <w:tcW w:w="1451" w:type="dxa"/>
            <w:vAlign w:val="center"/>
            <w:textDirection w:val="lrTb"/>
            <w:noWrap w:val="false"/>
          </w:tcPr>
          <w:p>
            <w:pPr>
              <w:pStyle w:val="641"/>
              <w:jc w:val="center"/>
              <w:rPr>
                <w:rFonts w:hint="eastAsia" w:ascii="宋体" w:hAnsi="宋体" w:eastAsia="宋体" w:cs="宋体"/>
                <w:bCs/>
                <w:sz w:val="24"/>
                <w:szCs w:val="24"/>
              </w:rPr>
            </w:pPr>
            <w:r>
              <w:rPr>
                <w:rFonts w:hint="eastAsia" w:ascii="宋体" w:hAnsi="宋体" w:eastAsia="宋体" w:cs="宋体"/>
                <w:bCs/>
                <w:sz w:val="24"/>
                <w:szCs w:val="24"/>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827" w:type="dxa"/>
            <w:vAlign w:val="center"/>
            <w:textDirection w:val="lrTb"/>
            <w:noWrap w:val="false"/>
          </w:tcPr>
          <w:p>
            <w:pPr>
              <w:pStyle w:val="641"/>
              <w:jc w:val="center"/>
              <w:rPr>
                <w:rFonts w:hint="eastAsia" w:ascii="宋体" w:hAnsi="宋体" w:eastAsia="宋体" w:cs="宋体"/>
                <w:bCs/>
                <w:sz w:val="24"/>
                <w:szCs w:val="24"/>
              </w:rPr>
            </w:pPr>
            <w:r>
              <w:rPr>
                <w:rFonts w:hint="eastAsia" w:ascii="宋体" w:hAnsi="宋体" w:eastAsia="宋体" w:cs="宋体"/>
                <w:bCs/>
                <w:sz w:val="24"/>
                <w:szCs w:val="24"/>
              </w:rPr>
            </w:r>
            <w:r/>
          </w:p>
        </w:tc>
        <w:tc>
          <w:tcPr>
            <w:tcBorders>
              <w:top w:val="single" w:color="000000" w:sz="6" w:space="0"/>
              <w:left w:val="single" w:color="000000" w:sz="6" w:space="0"/>
              <w:bottom w:val="single" w:color="000000" w:sz="6" w:space="0"/>
              <w:right w:val="single" w:color="000000" w:sz="6" w:space="0"/>
            </w:tcBorders>
            <w:tcW w:w="1856" w:type="dxa"/>
            <w:vAlign w:val="center"/>
            <w:textDirection w:val="lrTb"/>
            <w:noWrap w:val="false"/>
          </w:tcPr>
          <w:p>
            <w:pPr>
              <w:pStyle w:val="641"/>
              <w:jc w:val="center"/>
              <w:rPr>
                <w:rFonts w:hint="eastAsia" w:ascii="宋体" w:hAnsi="宋体" w:eastAsia="宋体" w:cs="宋体"/>
                <w:bCs/>
                <w:sz w:val="24"/>
                <w:szCs w:val="24"/>
              </w:rPr>
            </w:pPr>
            <w:r>
              <w:rPr>
                <w:rFonts w:hint="eastAsia" w:ascii="宋体" w:hAnsi="宋体" w:eastAsia="宋体" w:cs="宋体"/>
                <w:bCs/>
                <w:sz w:val="24"/>
                <w:szCs w:val="24"/>
              </w:rPr>
            </w:r>
            <w:r/>
          </w:p>
        </w:tc>
        <w:tc>
          <w:tcPr>
            <w:tcBorders>
              <w:top w:val="single" w:color="000000" w:sz="6" w:space="0"/>
              <w:left w:val="single" w:color="000000" w:sz="6" w:space="0"/>
              <w:bottom w:val="single" w:color="000000" w:sz="6" w:space="0"/>
              <w:right w:val="single" w:color="000000" w:sz="6" w:space="0"/>
            </w:tcBorders>
            <w:tcW w:w="1649" w:type="dxa"/>
            <w:vAlign w:val="center"/>
            <w:textDirection w:val="lrTb"/>
            <w:noWrap w:val="false"/>
          </w:tcPr>
          <w:p>
            <w:pPr>
              <w:pStyle w:val="641"/>
              <w:jc w:val="center"/>
              <w:rPr>
                <w:rFonts w:hint="eastAsia" w:ascii="宋体" w:hAnsi="宋体" w:eastAsia="宋体" w:cs="宋体"/>
                <w:bCs/>
                <w:sz w:val="24"/>
                <w:szCs w:val="24"/>
              </w:rPr>
            </w:pPr>
            <w:r>
              <w:rPr>
                <w:rFonts w:hint="eastAsia" w:ascii="宋体" w:hAnsi="宋体" w:eastAsia="宋体" w:cs="宋体"/>
                <w:bCs/>
                <w:sz w:val="24"/>
                <w:szCs w:val="24"/>
              </w:rPr>
            </w:r>
            <w:r/>
          </w:p>
        </w:tc>
        <w:tc>
          <w:tcPr>
            <w:tcBorders>
              <w:top w:val="single" w:color="000000" w:sz="6" w:space="0"/>
              <w:left w:val="single" w:color="000000" w:sz="6" w:space="0"/>
              <w:bottom w:val="single" w:color="000000" w:sz="6" w:space="0"/>
              <w:right w:val="single" w:color="000000" w:sz="4" w:space="0"/>
            </w:tcBorders>
            <w:tcW w:w="1533" w:type="dxa"/>
            <w:vAlign w:val="center"/>
            <w:textDirection w:val="lrTb"/>
            <w:noWrap w:val="false"/>
          </w:tcPr>
          <w:p>
            <w:pPr>
              <w:pStyle w:val="641"/>
              <w:jc w:val="center"/>
              <w:rPr>
                <w:rFonts w:hint="eastAsia" w:ascii="宋体" w:hAnsi="宋体" w:eastAsia="宋体" w:cs="宋体"/>
                <w:bCs/>
                <w:sz w:val="24"/>
                <w:szCs w:val="24"/>
              </w:rPr>
            </w:pPr>
            <w:r>
              <w:rPr>
                <w:rFonts w:hint="eastAsia" w:ascii="宋体" w:hAnsi="宋体" w:eastAsia="宋体" w:cs="宋体"/>
                <w:bCs/>
                <w:sz w:val="24"/>
                <w:szCs w:val="24"/>
              </w:rPr>
            </w:r>
            <w:r/>
          </w:p>
        </w:tc>
        <w:tc>
          <w:tcPr>
            <w:tcBorders>
              <w:top w:val="single" w:color="000000" w:sz="6" w:space="0"/>
              <w:left w:val="single" w:color="000000" w:sz="4" w:space="0"/>
              <w:bottom w:val="single" w:color="000000" w:sz="6" w:space="0"/>
              <w:right w:val="single" w:color="000000" w:sz="4" w:space="0"/>
            </w:tcBorders>
            <w:tcW w:w="1874" w:type="dxa"/>
            <w:vAlign w:val="center"/>
            <w:textDirection w:val="lrTb"/>
            <w:noWrap w:val="false"/>
          </w:tcPr>
          <w:p>
            <w:pPr>
              <w:pStyle w:val="641"/>
              <w:jc w:val="center"/>
              <w:rPr>
                <w:rFonts w:hint="eastAsia" w:ascii="宋体" w:hAnsi="宋体" w:eastAsia="宋体" w:cs="宋体"/>
                <w:bCs/>
                <w:sz w:val="24"/>
                <w:szCs w:val="24"/>
              </w:rPr>
            </w:pPr>
            <w:r>
              <w:rPr>
                <w:rFonts w:hint="eastAsia" w:ascii="宋体" w:hAnsi="宋体" w:eastAsia="宋体" w:cs="宋体"/>
                <w:bCs/>
                <w:sz w:val="24"/>
                <w:szCs w:val="24"/>
              </w:rPr>
            </w:r>
            <w:r/>
          </w:p>
        </w:tc>
        <w:tc>
          <w:tcPr>
            <w:tcBorders>
              <w:top w:val="single" w:color="000000" w:sz="6" w:space="0"/>
              <w:left w:val="single" w:color="000000" w:sz="6" w:space="0"/>
              <w:bottom w:val="single" w:color="000000" w:sz="6" w:space="0"/>
              <w:right w:val="single" w:color="000000" w:sz="6" w:space="0"/>
            </w:tcBorders>
            <w:tcW w:w="1451" w:type="dxa"/>
            <w:vAlign w:val="center"/>
            <w:textDirection w:val="lrTb"/>
            <w:noWrap w:val="false"/>
          </w:tcPr>
          <w:p>
            <w:pPr>
              <w:pStyle w:val="641"/>
              <w:jc w:val="center"/>
              <w:rPr>
                <w:rFonts w:hint="eastAsia" w:ascii="宋体" w:hAnsi="宋体" w:eastAsia="宋体" w:cs="宋体"/>
                <w:bCs/>
                <w:sz w:val="24"/>
                <w:szCs w:val="24"/>
              </w:rPr>
            </w:pPr>
            <w:r>
              <w:rPr>
                <w:rFonts w:hint="eastAsia" w:ascii="宋体" w:hAnsi="宋体" w:eastAsia="宋体" w:cs="宋体"/>
                <w:bCs/>
                <w:sz w:val="24"/>
                <w:szCs w:val="24"/>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827" w:type="dxa"/>
            <w:vAlign w:val="center"/>
            <w:textDirection w:val="tbRlV"/>
            <w:noWrap w:val="false"/>
          </w:tcPr>
          <w:p>
            <w:pPr>
              <w:pStyle w:val="641"/>
              <w:jc w:val="center"/>
              <w:rPr>
                <w:rFonts w:hint="eastAsia" w:ascii="宋体" w:hAnsi="宋体" w:eastAsia="宋体" w:cs="宋体"/>
                <w:bCs/>
                <w:sz w:val="24"/>
                <w:szCs w:val="24"/>
              </w:rPr>
            </w:pPr>
            <w:r>
              <w:rPr>
                <w:rFonts w:hint="eastAsia" w:ascii="宋体" w:hAnsi="宋体" w:eastAsia="宋体" w:cs="宋体"/>
                <w:bCs/>
                <w:sz w:val="24"/>
                <w:szCs w:val="24"/>
              </w:rPr>
            </w:r>
            <w:r/>
          </w:p>
        </w:tc>
        <w:tc>
          <w:tcPr>
            <w:tcBorders>
              <w:top w:val="single" w:color="000000" w:sz="6" w:space="0"/>
              <w:left w:val="single" w:color="000000" w:sz="6" w:space="0"/>
              <w:bottom w:val="single" w:color="000000" w:sz="6" w:space="0"/>
              <w:right w:val="single" w:color="000000" w:sz="6" w:space="0"/>
            </w:tcBorders>
            <w:tcW w:w="1856" w:type="dxa"/>
            <w:vAlign w:val="center"/>
            <w:textDirection w:val="lrTb"/>
            <w:noWrap w:val="false"/>
          </w:tcPr>
          <w:p>
            <w:pPr>
              <w:pStyle w:val="641"/>
              <w:jc w:val="center"/>
              <w:rPr>
                <w:rFonts w:hint="eastAsia" w:ascii="宋体" w:hAnsi="宋体" w:eastAsia="宋体" w:cs="宋体"/>
                <w:bCs/>
                <w:sz w:val="24"/>
                <w:szCs w:val="24"/>
              </w:rPr>
            </w:pPr>
            <w:r>
              <w:rPr>
                <w:rFonts w:hint="eastAsia" w:ascii="宋体" w:hAnsi="宋体" w:eastAsia="宋体" w:cs="宋体"/>
                <w:bCs/>
                <w:sz w:val="24"/>
                <w:szCs w:val="24"/>
              </w:rPr>
            </w:r>
            <w:r/>
          </w:p>
        </w:tc>
        <w:tc>
          <w:tcPr>
            <w:tcBorders>
              <w:top w:val="single" w:color="000000" w:sz="6" w:space="0"/>
              <w:left w:val="single" w:color="000000" w:sz="6" w:space="0"/>
              <w:bottom w:val="single" w:color="000000" w:sz="6" w:space="0"/>
              <w:right w:val="single" w:color="000000" w:sz="6" w:space="0"/>
            </w:tcBorders>
            <w:tcW w:w="1649" w:type="dxa"/>
            <w:vAlign w:val="center"/>
            <w:textDirection w:val="lrTb"/>
            <w:noWrap w:val="false"/>
          </w:tcPr>
          <w:p>
            <w:pPr>
              <w:pStyle w:val="641"/>
              <w:jc w:val="center"/>
              <w:rPr>
                <w:rFonts w:hint="eastAsia" w:ascii="宋体" w:hAnsi="宋体" w:eastAsia="宋体" w:cs="宋体"/>
                <w:bCs/>
                <w:sz w:val="24"/>
                <w:szCs w:val="24"/>
              </w:rPr>
            </w:pPr>
            <w:r>
              <w:rPr>
                <w:rFonts w:hint="eastAsia" w:ascii="宋体" w:hAnsi="宋体" w:eastAsia="宋体" w:cs="宋体"/>
                <w:bCs/>
                <w:sz w:val="24"/>
                <w:szCs w:val="24"/>
              </w:rPr>
            </w:r>
            <w:r/>
          </w:p>
        </w:tc>
        <w:tc>
          <w:tcPr>
            <w:tcBorders>
              <w:top w:val="single" w:color="000000" w:sz="6" w:space="0"/>
              <w:left w:val="single" w:color="000000" w:sz="6" w:space="0"/>
              <w:bottom w:val="single" w:color="000000" w:sz="6" w:space="0"/>
              <w:right w:val="single" w:color="000000" w:sz="4" w:space="0"/>
            </w:tcBorders>
            <w:tcW w:w="1533" w:type="dxa"/>
            <w:vAlign w:val="center"/>
            <w:textDirection w:val="lrTb"/>
            <w:noWrap w:val="false"/>
          </w:tcPr>
          <w:p>
            <w:pPr>
              <w:pStyle w:val="641"/>
              <w:jc w:val="center"/>
              <w:rPr>
                <w:rFonts w:hint="eastAsia" w:ascii="宋体" w:hAnsi="宋体" w:eastAsia="宋体" w:cs="宋体"/>
                <w:bCs/>
                <w:sz w:val="24"/>
                <w:szCs w:val="24"/>
              </w:rPr>
            </w:pPr>
            <w:r>
              <w:rPr>
                <w:rFonts w:hint="eastAsia" w:ascii="宋体" w:hAnsi="宋体" w:eastAsia="宋体" w:cs="宋体"/>
                <w:bCs/>
                <w:sz w:val="24"/>
                <w:szCs w:val="24"/>
              </w:rPr>
            </w:r>
            <w:r/>
          </w:p>
        </w:tc>
        <w:tc>
          <w:tcPr>
            <w:tcBorders>
              <w:top w:val="single" w:color="000000" w:sz="6" w:space="0"/>
              <w:left w:val="single" w:color="000000" w:sz="4" w:space="0"/>
              <w:bottom w:val="single" w:color="000000" w:sz="6" w:space="0"/>
              <w:right w:val="single" w:color="000000" w:sz="4" w:space="0"/>
            </w:tcBorders>
            <w:tcW w:w="1874" w:type="dxa"/>
            <w:vAlign w:val="center"/>
            <w:textDirection w:val="lrTb"/>
            <w:noWrap w:val="false"/>
          </w:tcPr>
          <w:p>
            <w:pPr>
              <w:pStyle w:val="641"/>
              <w:jc w:val="center"/>
              <w:rPr>
                <w:rFonts w:hint="eastAsia" w:ascii="宋体" w:hAnsi="宋体" w:eastAsia="宋体" w:cs="宋体"/>
                <w:bCs/>
                <w:sz w:val="24"/>
                <w:szCs w:val="24"/>
              </w:rPr>
            </w:pPr>
            <w:r>
              <w:rPr>
                <w:rFonts w:hint="eastAsia" w:ascii="宋体" w:hAnsi="宋体" w:eastAsia="宋体" w:cs="宋体"/>
                <w:bCs/>
                <w:sz w:val="24"/>
                <w:szCs w:val="24"/>
              </w:rPr>
            </w:r>
            <w:r/>
          </w:p>
        </w:tc>
        <w:tc>
          <w:tcPr>
            <w:tcBorders>
              <w:top w:val="single" w:color="000000" w:sz="6" w:space="0"/>
              <w:left w:val="single" w:color="000000" w:sz="6" w:space="0"/>
              <w:bottom w:val="single" w:color="000000" w:sz="6" w:space="0"/>
              <w:right w:val="single" w:color="000000" w:sz="6" w:space="0"/>
            </w:tcBorders>
            <w:tcW w:w="1451" w:type="dxa"/>
            <w:vAlign w:val="center"/>
            <w:textDirection w:val="lrTb"/>
            <w:noWrap w:val="false"/>
          </w:tcPr>
          <w:p>
            <w:pPr>
              <w:pStyle w:val="641"/>
              <w:jc w:val="center"/>
              <w:rPr>
                <w:rFonts w:hint="eastAsia" w:ascii="宋体" w:hAnsi="宋体" w:eastAsia="宋体" w:cs="宋体"/>
                <w:bCs/>
                <w:sz w:val="24"/>
                <w:szCs w:val="24"/>
              </w:rPr>
            </w:pPr>
            <w:r>
              <w:rPr>
                <w:rFonts w:hint="eastAsia" w:ascii="宋体" w:hAnsi="宋体" w:eastAsia="宋体" w:cs="宋体"/>
                <w:bCs/>
                <w:sz w:val="24"/>
                <w:szCs w:val="24"/>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827" w:type="dxa"/>
            <w:vAlign w:val="center"/>
            <w:textDirection w:val="lrTb"/>
            <w:noWrap w:val="false"/>
          </w:tcPr>
          <w:p>
            <w:pPr>
              <w:pStyle w:val="641"/>
              <w:jc w:val="center"/>
              <w:rPr>
                <w:rFonts w:hint="eastAsia" w:ascii="宋体" w:hAnsi="宋体" w:eastAsia="宋体" w:cs="宋体"/>
                <w:bCs/>
                <w:sz w:val="24"/>
                <w:szCs w:val="24"/>
              </w:rPr>
            </w:pPr>
            <w:r>
              <w:rPr>
                <w:rFonts w:hint="eastAsia" w:ascii="宋体" w:hAnsi="宋体" w:eastAsia="宋体" w:cs="宋体"/>
                <w:bCs/>
                <w:sz w:val="24"/>
                <w:szCs w:val="24"/>
              </w:rPr>
            </w:r>
            <w:r/>
          </w:p>
        </w:tc>
        <w:tc>
          <w:tcPr>
            <w:tcBorders>
              <w:top w:val="single" w:color="000000" w:sz="6" w:space="0"/>
              <w:left w:val="single" w:color="000000" w:sz="6" w:space="0"/>
              <w:bottom w:val="single" w:color="000000" w:sz="6" w:space="0"/>
              <w:right w:val="single" w:color="000000" w:sz="6" w:space="0"/>
            </w:tcBorders>
            <w:tcW w:w="1856" w:type="dxa"/>
            <w:vAlign w:val="center"/>
            <w:textDirection w:val="lrTb"/>
            <w:noWrap w:val="false"/>
          </w:tcPr>
          <w:p>
            <w:pPr>
              <w:pStyle w:val="641"/>
              <w:jc w:val="center"/>
              <w:rPr>
                <w:rFonts w:hint="eastAsia" w:ascii="宋体" w:hAnsi="宋体" w:eastAsia="宋体" w:cs="宋体"/>
                <w:bCs/>
                <w:sz w:val="24"/>
                <w:szCs w:val="24"/>
              </w:rPr>
            </w:pPr>
            <w:r>
              <w:rPr>
                <w:rFonts w:hint="eastAsia" w:ascii="宋体" w:hAnsi="宋体" w:eastAsia="宋体" w:cs="宋体"/>
                <w:bCs/>
                <w:sz w:val="24"/>
                <w:szCs w:val="24"/>
              </w:rPr>
            </w:r>
            <w:r/>
          </w:p>
        </w:tc>
        <w:tc>
          <w:tcPr>
            <w:tcBorders>
              <w:top w:val="single" w:color="000000" w:sz="6" w:space="0"/>
              <w:left w:val="single" w:color="000000" w:sz="6" w:space="0"/>
              <w:bottom w:val="single" w:color="000000" w:sz="6" w:space="0"/>
              <w:right w:val="single" w:color="000000" w:sz="6" w:space="0"/>
            </w:tcBorders>
            <w:tcW w:w="1649" w:type="dxa"/>
            <w:vAlign w:val="center"/>
            <w:textDirection w:val="lrTb"/>
            <w:noWrap w:val="false"/>
          </w:tcPr>
          <w:p>
            <w:pPr>
              <w:pStyle w:val="641"/>
              <w:jc w:val="center"/>
              <w:rPr>
                <w:rFonts w:hint="eastAsia" w:ascii="宋体" w:hAnsi="宋体" w:eastAsia="宋体" w:cs="宋体"/>
                <w:bCs/>
                <w:sz w:val="24"/>
                <w:szCs w:val="24"/>
              </w:rPr>
            </w:pPr>
            <w:r>
              <w:rPr>
                <w:rFonts w:hint="eastAsia" w:ascii="宋体" w:hAnsi="宋体" w:eastAsia="宋体" w:cs="宋体"/>
                <w:bCs/>
                <w:sz w:val="24"/>
                <w:szCs w:val="24"/>
              </w:rPr>
            </w:r>
            <w:r/>
          </w:p>
        </w:tc>
        <w:tc>
          <w:tcPr>
            <w:tcBorders>
              <w:top w:val="single" w:color="000000" w:sz="6" w:space="0"/>
              <w:left w:val="single" w:color="000000" w:sz="6" w:space="0"/>
              <w:bottom w:val="single" w:color="000000" w:sz="6" w:space="0"/>
              <w:right w:val="single" w:color="000000" w:sz="4" w:space="0"/>
            </w:tcBorders>
            <w:tcW w:w="1533" w:type="dxa"/>
            <w:vAlign w:val="center"/>
            <w:textDirection w:val="lrTb"/>
            <w:noWrap w:val="false"/>
          </w:tcPr>
          <w:p>
            <w:pPr>
              <w:pStyle w:val="641"/>
              <w:jc w:val="center"/>
              <w:rPr>
                <w:rFonts w:hint="eastAsia" w:ascii="宋体" w:hAnsi="宋体" w:eastAsia="宋体" w:cs="宋体"/>
                <w:bCs/>
                <w:sz w:val="24"/>
                <w:szCs w:val="24"/>
              </w:rPr>
            </w:pPr>
            <w:r>
              <w:rPr>
                <w:rFonts w:hint="eastAsia" w:ascii="宋体" w:hAnsi="宋体" w:eastAsia="宋体" w:cs="宋体"/>
                <w:bCs/>
                <w:sz w:val="24"/>
                <w:szCs w:val="24"/>
              </w:rPr>
            </w:r>
            <w:r/>
          </w:p>
        </w:tc>
        <w:tc>
          <w:tcPr>
            <w:tcBorders>
              <w:top w:val="single" w:color="000000" w:sz="6" w:space="0"/>
              <w:left w:val="single" w:color="000000" w:sz="4" w:space="0"/>
              <w:bottom w:val="single" w:color="000000" w:sz="6" w:space="0"/>
              <w:right w:val="single" w:color="000000" w:sz="4" w:space="0"/>
            </w:tcBorders>
            <w:tcW w:w="1874" w:type="dxa"/>
            <w:vAlign w:val="center"/>
            <w:textDirection w:val="lrTb"/>
            <w:noWrap w:val="false"/>
          </w:tcPr>
          <w:p>
            <w:pPr>
              <w:pStyle w:val="641"/>
              <w:jc w:val="center"/>
              <w:rPr>
                <w:rFonts w:hint="eastAsia" w:ascii="宋体" w:hAnsi="宋体" w:eastAsia="宋体" w:cs="宋体"/>
                <w:bCs/>
                <w:sz w:val="24"/>
                <w:szCs w:val="24"/>
              </w:rPr>
            </w:pPr>
            <w:r>
              <w:rPr>
                <w:rFonts w:hint="eastAsia" w:ascii="宋体" w:hAnsi="宋体" w:eastAsia="宋体" w:cs="宋体"/>
                <w:bCs/>
                <w:sz w:val="24"/>
                <w:szCs w:val="24"/>
              </w:rPr>
            </w:r>
            <w:r/>
          </w:p>
        </w:tc>
        <w:tc>
          <w:tcPr>
            <w:tcBorders>
              <w:top w:val="single" w:color="000000" w:sz="6" w:space="0"/>
              <w:left w:val="single" w:color="000000" w:sz="6" w:space="0"/>
              <w:bottom w:val="single" w:color="000000" w:sz="6" w:space="0"/>
              <w:right w:val="single" w:color="000000" w:sz="6" w:space="0"/>
            </w:tcBorders>
            <w:tcW w:w="1451" w:type="dxa"/>
            <w:vAlign w:val="center"/>
            <w:textDirection w:val="lrTb"/>
            <w:noWrap w:val="false"/>
          </w:tcPr>
          <w:p>
            <w:pPr>
              <w:pStyle w:val="641"/>
              <w:jc w:val="center"/>
              <w:rPr>
                <w:rFonts w:hint="eastAsia" w:ascii="宋体" w:hAnsi="宋体" w:eastAsia="宋体" w:cs="宋体"/>
                <w:bCs/>
                <w:sz w:val="24"/>
                <w:szCs w:val="24"/>
              </w:rPr>
            </w:pPr>
            <w:r>
              <w:rPr>
                <w:rFonts w:hint="eastAsia" w:ascii="宋体" w:hAnsi="宋体" w:eastAsia="宋体" w:cs="宋体"/>
                <w:bCs/>
                <w:sz w:val="24"/>
                <w:szCs w:val="24"/>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827" w:type="dxa"/>
            <w:vAlign w:val="center"/>
            <w:textDirection w:val="lrTb"/>
            <w:noWrap w:val="false"/>
          </w:tcPr>
          <w:p>
            <w:pPr>
              <w:pStyle w:val="641"/>
              <w:jc w:val="center"/>
              <w:rPr>
                <w:rFonts w:hint="eastAsia" w:ascii="宋体" w:hAnsi="宋体" w:eastAsia="宋体" w:cs="宋体"/>
                <w:bCs/>
                <w:sz w:val="24"/>
                <w:szCs w:val="24"/>
              </w:rPr>
            </w:pPr>
            <w:r>
              <w:rPr>
                <w:rFonts w:hint="eastAsia" w:ascii="宋体" w:hAnsi="宋体" w:eastAsia="宋体" w:cs="宋体"/>
                <w:bCs/>
                <w:sz w:val="24"/>
                <w:szCs w:val="24"/>
              </w:rPr>
            </w:r>
            <w:r/>
          </w:p>
        </w:tc>
        <w:tc>
          <w:tcPr>
            <w:tcBorders>
              <w:top w:val="single" w:color="000000" w:sz="6" w:space="0"/>
              <w:left w:val="single" w:color="000000" w:sz="6" w:space="0"/>
              <w:bottom w:val="single" w:color="000000" w:sz="6" w:space="0"/>
              <w:right w:val="single" w:color="000000" w:sz="6" w:space="0"/>
            </w:tcBorders>
            <w:tcW w:w="1856" w:type="dxa"/>
            <w:vAlign w:val="center"/>
            <w:textDirection w:val="lrTb"/>
            <w:noWrap w:val="false"/>
          </w:tcPr>
          <w:p>
            <w:pPr>
              <w:pStyle w:val="641"/>
              <w:jc w:val="center"/>
              <w:rPr>
                <w:rFonts w:hint="eastAsia" w:ascii="宋体" w:hAnsi="宋体" w:eastAsia="宋体" w:cs="宋体"/>
                <w:bCs/>
                <w:sz w:val="24"/>
                <w:szCs w:val="24"/>
              </w:rPr>
            </w:pPr>
            <w:r>
              <w:rPr>
                <w:rFonts w:hint="eastAsia" w:ascii="宋体" w:hAnsi="宋体" w:eastAsia="宋体" w:cs="宋体"/>
                <w:bCs/>
                <w:sz w:val="24"/>
                <w:szCs w:val="24"/>
              </w:rPr>
            </w:r>
            <w:r/>
          </w:p>
        </w:tc>
        <w:tc>
          <w:tcPr>
            <w:tcBorders>
              <w:top w:val="single" w:color="000000" w:sz="6" w:space="0"/>
              <w:left w:val="single" w:color="000000" w:sz="6" w:space="0"/>
              <w:bottom w:val="single" w:color="000000" w:sz="6" w:space="0"/>
              <w:right w:val="single" w:color="000000" w:sz="6" w:space="0"/>
            </w:tcBorders>
            <w:tcW w:w="1649" w:type="dxa"/>
            <w:vAlign w:val="center"/>
            <w:textDirection w:val="lrTb"/>
            <w:noWrap w:val="false"/>
          </w:tcPr>
          <w:p>
            <w:pPr>
              <w:pStyle w:val="641"/>
              <w:jc w:val="center"/>
              <w:rPr>
                <w:rFonts w:hint="eastAsia" w:ascii="宋体" w:hAnsi="宋体" w:eastAsia="宋体" w:cs="宋体"/>
                <w:bCs/>
                <w:sz w:val="24"/>
                <w:szCs w:val="24"/>
              </w:rPr>
            </w:pPr>
            <w:r>
              <w:rPr>
                <w:rFonts w:hint="eastAsia" w:ascii="宋体" w:hAnsi="宋体" w:eastAsia="宋体" w:cs="宋体"/>
                <w:bCs/>
                <w:sz w:val="24"/>
                <w:szCs w:val="24"/>
              </w:rPr>
            </w:r>
            <w:r/>
          </w:p>
        </w:tc>
        <w:tc>
          <w:tcPr>
            <w:tcBorders>
              <w:top w:val="single" w:color="000000" w:sz="6" w:space="0"/>
              <w:left w:val="single" w:color="000000" w:sz="6" w:space="0"/>
              <w:bottom w:val="single" w:color="000000" w:sz="6" w:space="0"/>
              <w:right w:val="single" w:color="000000" w:sz="4" w:space="0"/>
            </w:tcBorders>
            <w:tcW w:w="1533" w:type="dxa"/>
            <w:vAlign w:val="center"/>
            <w:textDirection w:val="lrTb"/>
            <w:noWrap w:val="false"/>
          </w:tcPr>
          <w:p>
            <w:pPr>
              <w:pStyle w:val="641"/>
              <w:jc w:val="center"/>
              <w:rPr>
                <w:rFonts w:hint="eastAsia" w:ascii="宋体" w:hAnsi="宋体" w:eastAsia="宋体" w:cs="宋体"/>
                <w:bCs/>
                <w:sz w:val="24"/>
                <w:szCs w:val="24"/>
              </w:rPr>
            </w:pPr>
            <w:r>
              <w:rPr>
                <w:rFonts w:hint="eastAsia" w:ascii="宋体" w:hAnsi="宋体" w:eastAsia="宋体" w:cs="宋体"/>
                <w:bCs/>
                <w:sz w:val="24"/>
                <w:szCs w:val="24"/>
              </w:rPr>
            </w:r>
            <w:r/>
          </w:p>
        </w:tc>
        <w:tc>
          <w:tcPr>
            <w:tcBorders>
              <w:top w:val="single" w:color="000000" w:sz="6" w:space="0"/>
              <w:left w:val="single" w:color="000000" w:sz="4" w:space="0"/>
              <w:bottom w:val="single" w:color="000000" w:sz="6" w:space="0"/>
              <w:right w:val="single" w:color="000000" w:sz="4" w:space="0"/>
            </w:tcBorders>
            <w:tcW w:w="1874" w:type="dxa"/>
            <w:vAlign w:val="center"/>
            <w:textDirection w:val="lrTb"/>
            <w:noWrap w:val="false"/>
          </w:tcPr>
          <w:p>
            <w:pPr>
              <w:pStyle w:val="641"/>
              <w:jc w:val="center"/>
              <w:rPr>
                <w:rFonts w:hint="eastAsia" w:ascii="宋体" w:hAnsi="宋体" w:eastAsia="宋体" w:cs="宋体"/>
                <w:bCs/>
                <w:sz w:val="24"/>
                <w:szCs w:val="24"/>
              </w:rPr>
            </w:pPr>
            <w:r>
              <w:rPr>
                <w:rFonts w:hint="eastAsia" w:ascii="宋体" w:hAnsi="宋体" w:eastAsia="宋体" w:cs="宋体"/>
                <w:bCs/>
                <w:sz w:val="24"/>
                <w:szCs w:val="24"/>
              </w:rPr>
            </w:r>
            <w:r/>
          </w:p>
        </w:tc>
        <w:tc>
          <w:tcPr>
            <w:tcBorders>
              <w:top w:val="single" w:color="000000" w:sz="6" w:space="0"/>
              <w:left w:val="single" w:color="000000" w:sz="6" w:space="0"/>
              <w:bottom w:val="single" w:color="000000" w:sz="6" w:space="0"/>
              <w:right w:val="single" w:color="000000" w:sz="6" w:space="0"/>
            </w:tcBorders>
            <w:tcW w:w="1451" w:type="dxa"/>
            <w:vAlign w:val="center"/>
            <w:textDirection w:val="lrTb"/>
            <w:noWrap w:val="false"/>
          </w:tcPr>
          <w:p>
            <w:pPr>
              <w:pStyle w:val="641"/>
              <w:jc w:val="center"/>
              <w:rPr>
                <w:rFonts w:hint="eastAsia" w:ascii="宋体" w:hAnsi="宋体" w:eastAsia="宋体" w:cs="宋体"/>
                <w:bCs/>
                <w:sz w:val="24"/>
                <w:szCs w:val="24"/>
              </w:rPr>
            </w:pPr>
            <w:r>
              <w:rPr>
                <w:rFonts w:hint="eastAsia" w:ascii="宋体" w:hAnsi="宋体" w:eastAsia="宋体" w:cs="宋体"/>
                <w:bCs/>
                <w:sz w:val="24"/>
                <w:szCs w:val="24"/>
              </w:rPr>
            </w:r>
            <w:r/>
          </w:p>
        </w:tc>
      </w:tr>
    </w:tbl>
    <w:p>
      <w:pPr>
        <w:pStyle w:val="641"/>
        <w:spacing w:line="560" w:lineRule="exact"/>
        <w:shd w:val="clear" w:color="auto" w:fill="ffffff"/>
        <w:widowControl/>
        <w:tabs>
          <w:tab w:val="left" w:pos="315" w:leader="none"/>
          <w:tab w:val="center" w:pos="4153" w:leader="none"/>
        </w:tabs>
        <w:rPr>
          <w:rFonts w:ascii="宋体" w:hAnsi="宋体" w:eastAsia="宋体"/>
          <w:bCs/>
          <w:sz w:val="24"/>
          <w:szCs w:val="24"/>
        </w:rPr>
      </w:pPr>
      <w:r>
        <w:rPr>
          <w:rFonts w:ascii="宋体" w:hAnsi="宋体" w:eastAsia="宋体"/>
          <w:bCs/>
          <w:sz w:val="24"/>
          <w:szCs w:val="24"/>
        </w:rPr>
      </w:r>
      <w:r/>
    </w:p>
    <w:p>
      <w:pPr>
        <w:pStyle w:val="641"/>
        <w:spacing w:line="560" w:lineRule="exact"/>
        <w:shd w:val="clear" w:color="auto" w:fill="ffffff"/>
        <w:widowControl/>
        <w:tabs>
          <w:tab w:val="left" w:pos="315" w:leader="none"/>
          <w:tab w:val="center" w:pos="4153" w:leader="none"/>
        </w:tabs>
        <w:rPr>
          <w:rFonts w:ascii="宋体" w:hAnsi="宋体" w:eastAsia="宋体"/>
          <w:bCs/>
          <w:sz w:val="24"/>
          <w:szCs w:val="24"/>
        </w:rPr>
      </w:pPr>
      <w:r>
        <w:rPr>
          <w:rFonts w:ascii="宋体" w:hAnsi="宋体" w:eastAsia="宋体"/>
          <w:bCs/>
          <w:sz w:val="24"/>
          <w:szCs w:val="24"/>
        </w:rPr>
        <w:t xml:space="preserve">注：响应单位应提供合同复印件在表</w:t>
      </w:r>
      <w:r>
        <w:rPr>
          <w:rFonts w:ascii="宋体" w:hAnsi="宋体" w:eastAsia="宋体"/>
          <w:bCs/>
          <w:sz w:val="24"/>
          <w:szCs w:val="24"/>
        </w:rPr>
        <w:t xml:space="preserve">后。</w:t>
      </w:r>
      <w:r/>
    </w:p>
    <w:p>
      <w:pPr>
        <w:pStyle w:val="641"/>
        <w:spacing w:before="120" w:line="360" w:lineRule="auto"/>
        <w:rPr>
          <w:rFonts w:ascii="宋体" w:hAnsi="宋体" w:eastAsia="宋体"/>
          <w:sz w:val="24"/>
          <w:szCs w:val="24"/>
        </w:rPr>
      </w:pPr>
      <w:r>
        <w:rPr>
          <w:rFonts w:ascii="宋体" w:hAnsi="宋体" w:eastAsia="宋体"/>
          <w:sz w:val="24"/>
          <w:szCs w:val="24"/>
        </w:rPr>
      </w:r>
      <w:r/>
    </w:p>
    <w:p>
      <w:pPr>
        <w:pStyle w:val="758"/>
        <w:ind w:firstLine="480"/>
        <w:spacing w:line="360" w:lineRule="auto"/>
        <w:rPr>
          <w:rFonts w:hAnsi="宋体" w:eastAsia="宋体"/>
          <w:sz w:val="24"/>
          <w:szCs w:val="24"/>
        </w:rPr>
      </w:pPr>
      <w:r>
        <w:rPr>
          <w:rFonts w:hint="eastAsia" w:hAnsi="宋体" w:eastAsia="宋体"/>
          <w:sz w:val="24"/>
          <w:szCs w:val="24"/>
        </w:rPr>
        <w:t xml:space="preserve">供应商：（公章）</w:t>
      </w:r>
      <w:r>
        <w:rPr>
          <w:rFonts w:hAnsi="宋体" w:eastAsia="宋体"/>
          <w:sz w:val="24"/>
          <w:szCs w:val="24"/>
        </w:rPr>
      </w:r>
      <w:r/>
    </w:p>
    <w:p>
      <w:pPr>
        <w:pStyle w:val="758"/>
        <w:ind w:firstLine="480"/>
        <w:spacing w:line="360" w:lineRule="auto"/>
        <w:rPr>
          <w:rFonts w:hAnsi="宋体" w:eastAsia="宋体"/>
          <w:sz w:val="24"/>
          <w:szCs w:val="24"/>
        </w:rPr>
      </w:pPr>
      <w:r>
        <w:rPr>
          <w:rFonts w:hint="eastAsia" w:hAnsi="宋体" w:eastAsia="宋体"/>
          <w:sz w:val="24"/>
          <w:szCs w:val="24"/>
        </w:rPr>
        <w:t xml:space="preserve">法定代表人或代理人：（签字或盖章）</w:t>
      </w:r>
      <w:r>
        <w:rPr>
          <w:rFonts w:hAnsi="宋体" w:eastAsia="宋体"/>
          <w:sz w:val="24"/>
          <w:szCs w:val="24"/>
        </w:rPr>
      </w:r>
      <w:r/>
    </w:p>
    <w:p>
      <w:pPr>
        <w:pStyle w:val="758"/>
        <w:ind w:firstLine="480"/>
        <w:spacing w:line="360" w:lineRule="auto"/>
        <w:rPr>
          <w:rFonts w:hAnsi="宋体" w:eastAsia="宋体"/>
          <w:b/>
          <w:sz w:val="24"/>
          <w:szCs w:val="24"/>
        </w:rPr>
      </w:pPr>
      <w:r>
        <w:rPr>
          <w:rFonts w:hint="eastAsia" w:hAnsi="宋体" w:eastAsia="宋体"/>
          <w:sz w:val="24"/>
          <w:szCs w:val="24"/>
        </w:rPr>
        <w:t xml:space="preserve">日期：   年   月   日</w:t>
      </w:r>
      <w:r>
        <w:rPr>
          <w:rFonts w:hAnsi="宋体" w:eastAsia="宋体"/>
          <w:b/>
          <w:sz w:val="24"/>
          <w:szCs w:val="24"/>
        </w:rPr>
      </w:r>
      <w:r/>
    </w:p>
    <w:p>
      <w:pPr>
        <w:pStyle w:val="643"/>
        <w:rPr>
          <w:rFonts w:eastAsia="宋体"/>
          <w:bCs/>
          <w:szCs w:val="24"/>
        </w:rPr>
      </w:pPr>
      <w:r>
        <w:rPr>
          <w:rFonts w:eastAsia="宋体"/>
          <w:b w:val="0"/>
          <w:szCs w:val="24"/>
        </w:rPr>
        <w:br w:type="page" w:clear="all"/>
      </w:r>
      <w:r>
        <w:rPr>
          <w:rFonts w:hint="eastAsia" w:eastAsia="宋体"/>
          <w:bCs/>
          <w:sz w:val="24"/>
          <w:szCs w:val="22"/>
        </w:rPr>
        <w:t xml:space="preserve">9、资格证明文件</w:t>
      </w:r>
      <w:r>
        <w:rPr>
          <w:rFonts w:eastAsia="宋体"/>
          <w:bCs/>
          <w:szCs w:val="24"/>
        </w:rPr>
      </w:r>
      <w:r/>
    </w:p>
    <w:p>
      <w:pPr>
        <w:pStyle w:val="660"/>
        <w:ind w:firstLine="0"/>
        <w:jc w:val="both"/>
        <w:spacing w:line="360" w:lineRule="auto"/>
        <w:rPr>
          <w:rFonts w:ascii="宋体" w:hAnsi="宋体" w:eastAsia="宋体"/>
          <w:b/>
          <w:szCs w:val="24"/>
        </w:rPr>
      </w:pPr>
      <w:r>
        <w:rPr>
          <w:rFonts w:ascii="宋体" w:hAnsi="宋体" w:eastAsia="宋体"/>
          <w:b/>
          <w:szCs w:val="24"/>
        </w:rPr>
      </w:r>
      <w:r/>
    </w:p>
    <w:p>
      <w:pPr>
        <w:pStyle w:val="660"/>
        <w:ind w:firstLine="0"/>
        <w:jc w:val="both"/>
        <w:spacing w:line="360" w:lineRule="auto"/>
        <w:rPr>
          <w:rFonts w:ascii="宋体" w:hAnsi="宋体" w:eastAsia="宋体"/>
          <w:b/>
          <w:szCs w:val="24"/>
        </w:rPr>
        <w:outlineLvl w:val="2"/>
      </w:pPr>
      <w:r>
        <w:rPr>
          <w:rFonts w:hint="eastAsia" w:ascii="宋体" w:hAnsi="宋体" w:eastAsia="宋体"/>
          <w:b/>
          <w:szCs w:val="24"/>
        </w:rPr>
        <w:t xml:space="preserve">(1)关于资格文件的声明函</w:t>
      </w:r>
      <w:r>
        <w:rPr>
          <w:rFonts w:ascii="宋体" w:hAnsi="宋体" w:eastAsia="宋体"/>
          <w:b/>
          <w:szCs w:val="24"/>
        </w:rPr>
      </w:r>
      <w:r/>
    </w:p>
    <w:p>
      <w:pPr>
        <w:pStyle w:val="660"/>
        <w:ind w:firstLine="0"/>
        <w:jc w:val="center"/>
        <w:spacing w:line="360" w:lineRule="auto"/>
        <w:rPr>
          <w:rFonts w:ascii="宋体" w:hAnsi="宋体" w:eastAsia="宋体"/>
          <w:szCs w:val="24"/>
        </w:rPr>
      </w:pPr>
      <w:r>
        <w:rPr>
          <w:rFonts w:ascii="宋体" w:hAnsi="宋体" w:eastAsia="宋体"/>
          <w:szCs w:val="24"/>
        </w:rPr>
      </w:r>
      <w:r/>
    </w:p>
    <w:p>
      <w:pPr>
        <w:pStyle w:val="660"/>
        <w:ind w:firstLine="0"/>
        <w:jc w:val="center"/>
        <w:spacing w:line="360" w:lineRule="auto"/>
        <w:rPr>
          <w:rFonts w:ascii="宋体" w:hAnsi="宋体" w:eastAsia="宋体"/>
          <w:szCs w:val="24"/>
        </w:rPr>
      </w:pPr>
      <w:r>
        <w:rPr>
          <w:rFonts w:hint="eastAsia" w:ascii="宋体" w:hAnsi="宋体" w:eastAsia="宋体"/>
          <w:szCs w:val="24"/>
        </w:rPr>
        <w:t xml:space="preserve">关于资格文件的声明函</w:t>
      </w:r>
      <w:r>
        <w:rPr>
          <w:rFonts w:ascii="宋体" w:hAnsi="宋体" w:eastAsia="宋体"/>
          <w:szCs w:val="24"/>
        </w:rPr>
      </w:r>
      <w:r/>
    </w:p>
    <w:p>
      <w:pPr>
        <w:pStyle w:val="660"/>
        <w:ind w:firstLine="0"/>
        <w:jc w:val="center"/>
        <w:spacing w:line="360" w:lineRule="auto"/>
        <w:rPr>
          <w:rFonts w:ascii="宋体" w:hAnsi="宋体" w:eastAsia="宋体"/>
          <w:szCs w:val="24"/>
        </w:rPr>
      </w:pPr>
      <w:r>
        <w:rPr>
          <w:rFonts w:ascii="宋体" w:hAnsi="宋体" w:eastAsia="宋体"/>
          <w:szCs w:val="24"/>
        </w:rPr>
      </w:r>
      <w:r/>
    </w:p>
    <w:p>
      <w:pPr>
        <w:pStyle w:val="660"/>
        <w:ind w:firstLine="0"/>
        <w:jc w:val="both"/>
        <w:spacing w:line="360" w:lineRule="auto"/>
        <w:rPr>
          <w:rFonts w:ascii="宋体" w:hAnsi="宋体" w:eastAsia="宋体"/>
          <w:szCs w:val="24"/>
          <w:u w:val="single"/>
        </w:rPr>
      </w:pPr>
      <w:r>
        <w:rPr>
          <w:rFonts w:hint="eastAsia" w:ascii="宋体" w:hAnsi="宋体" w:eastAsia="宋体"/>
          <w:szCs w:val="24"/>
          <w:u w:val="single"/>
        </w:rPr>
        <w:t xml:space="preserve">苏州鸿鑫工程咨询有限公司</w:t>
      </w:r>
      <w:r>
        <w:rPr>
          <w:rFonts w:hint="eastAsia" w:ascii="宋体" w:hAnsi="宋体" w:eastAsia="宋体"/>
          <w:szCs w:val="24"/>
        </w:rPr>
        <w:t xml:space="preserve">：</w:t>
      </w:r>
      <w:r>
        <w:rPr>
          <w:rFonts w:ascii="宋体" w:hAnsi="宋体" w:eastAsia="宋体"/>
          <w:szCs w:val="24"/>
          <w:u w:val="single"/>
        </w:rPr>
      </w:r>
      <w:r/>
    </w:p>
    <w:p>
      <w:pPr>
        <w:pStyle w:val="660"/>
        <w:ind w:firstLine="480"/>
        <w:jc w:val="both"/>
        <w:spacing w:line="360" w:lineRule="auto"/>
        <w:rPr>
          <w:rFonts w:ascii="宋体" w:hAnsi="宋体" w:eastAsia="宋体"/>
          <w:szCs w:val="24"/>
        </w:rPr>
      </w:pPr>
      <w:r>
        <w:rPr>
          <w:rFonts w:hint="eastAsia" w:ascii="宋体" w:hAnsi="宋体" w:eastAsia="宋体"/>
          <w:szCs w:val="24"/>
        </w:rPr>
        <w:t xml:space="preserve">本单位愿就由贵单位组织实施的编号为</w:t>
      </w:r>
      <w:r>
        <w:rPr>
          <w:rFonts w:hint="eastAsia" w:ascii="宋体" w:hAnsi="宋体" w:eastAsia="宋体"/>
          <w:szCs w:val="24"/>
          <w:u w:val="single"/>
        </w:rPr>
        <w:t xml:space="preserve">           </w:t>
      </w:r>
      <w:r>
        <w:rPr>
          <w:rFonts w:ascii="宋体" w:hAnsi="宋体" w:eastAsia="宋体"/>
          <w:szCs w:val="24"/>
          <w:u w:val="single"/>
        </w:rPr>
        <w:t xml:space="preserve"> </w:t>
      </w:r>
      <w:r>
        <w:rPr>
          <w:rFonts w:hint="eastAsia" w:ascii="宋体" w:hAnsi="宋体" w:eastAsia="宋体"/>
          <w:szCs w:val="24"/>
        </w:rPr>
        <w:t xml:space="preserve">号的磋商采购活动进行响应。本单位所提交的响应文件中所有关于磋商资格的文件、证明和陈述均是真实的、准确的。若与真实情况不符，本单位愿意承担由此而产生的一切后果。</w:t>
      </w:r>
      <w:r>
        <w:rPr>
          <w:rFonts w:ascii="宋体" w:hAnsi="宋体" w:eastAsia="宋体"/>
          <w:szCs w:val="24"/>
        </w:rPr>
      </w:r>
      <w:r/>
    </w:p>
    <w:p>
      <w:pPr>
        <w:pStyle w:val="660"/>
        <w:spacing w:line="360" w:lineRule="auto"/>
        <w:rPr>
          <w:rFonts w:ascii="宋体" w:hAnsi="宋体" w:eastAsia="宋体"/>
          <w:szCs w:val="24"/>
        </w:rPr>
      </w:pPr>
      <w:r>
        <w:rPr>
          <w:rFonts w:ascii="宋体" w:hAnsi="宋体" w:eastAsia="宋体"/>
          <w:szCs w:val="24"/>
        </w:rPr>
      </w:r>
      <w:r/>
    </w:p>
    <w:p>
      <w:pPr>
        <w:pStyle w:val="660"/>
        <w:spacing w:line="360" w:lineRule="auto"/>
        <w:rPr>
          <w:rFonts w:ascii="宋体" w:hAnsi="宋体" w:eastAsia="宋体"/>
          <w:szCs w:val="24"/>
        </w:rPr>
      </w:pPr>
      <w:r>
        <w:rPr>
          <w:rFonts w:ascii="宋体" w:hAnsi="宋体" w:eastAsia="宋体"/>
          <w:szCs w:val="24"/>
        </w:rPr>
      </w:r>
      <w:r/>
    </w:p>
    <w:p>
      <w:pPr>
        <w:pStyle w:val="758"/>
        <w:spacing w:line="360" w:lineRule="auto"/>
        <w:rPr>
          <w:rFonts w:hAnsi="宋体" w:eastAsia="宋体"/>
          <w:sz w:val="24"/>
          <w:szCs w:val="24"/>
        </w:rPr>
      </w:pPr>
      <w:r>
        <w:rPr>
          <w:rFonts w:hint="eastAsia" w:hAnsi="宋体" w:eastAsia="宋体"/>
          <w:sz w:val="24"/>
          <w:szCs w:val="24"/>
        </w:rPr>
        <w:t xml:space="preserve">供应商：（单位盖章）</w:t>
      </w:r>
      <w:r>
        <w:rPr>
          <w:rFonts w:hAnsi="宋体" w:eastAsia="宋体"/>
          <w:sz w:val="24"/>
          <w:szCs w:val="24"/>
        </w:rPr>
      </w:r>
      <w:r/>
    </w:p>
    <w:p>
      <w:pPr>
        <w:pStyle w:val="758"/>
        <w:spacing w:line="360" w:lineRule="auto"/>
        <w:rPr>
          <w:rFonts w:hAnsi="宋体" w:eastAsia="宋体"/>
          <w:sz w:val="24"/>
          <w:szCs w:val="24"/>
        </w:rPr>
      </w:pPr>
      <w:r>
        <w:rPr>
          <w:rFonts w:hint="eastAsia" w:hAnsi="宋体" w:eastAsia="宋体"/>
          <w:sz w:val="24"/>
          <w:szCs w:val="24"/>
        </w:rPr>
        <w:t xml:space="preserve">法定代表人或代理人：（签字或盖章）</w:t>
      </w:r>
      <w:r>
        <w:rPr>
          <w:rFonts w:hAnsi="宋体" w:eastAsia="宋体"/>
          <w:sz w:val="24"/>
          <w:szCs w:val="24"/>
        </w:rPr>
      </w:r>
      <w:r/>
    </w:p>
    <w:p>
      <w:pPr>
        <w:pStyle w:val="758"/>
        <w:spacing w:line="360" w:lineRule="auto"/>
        <w:rPr>
          <w:rFonts w:hAnsi="宋体" w:eastAsia="宋体"/>
          <w:sz w:val="24"/>
          <w:szCs w:val="24"/>
        </w:rPr>
      </w:pPr>
      <w:r>
        <w:rPr>
          <w:rFonts w:hint="eastAsia" w:hAnsi="宋体" w:eastAsia="宋体"/>
          <w:sz w:val="24"/>
          <w:szCs w:val="24"/>
        </w:rPr>
        <w:t xml:space="preserve">日期：   年   月    日</w:t>
      </w:r>
      <w:r>
        <w:rPr>
          <w:rFonts w:hAnsi="宋体" w:eastAsia="宋体"/>
          <w:sz w:val="24"/>
          <w:szCs w:val="24"/>
        </w:rPr>
      </w:r>
      <w:r/>
    </w:p>
    <w:p>
      <w:pPr>
        <w:pStyle w:val="660"/>
        <w:ind w:left="3507" w:firstLine="1145"/>
        <w:spacing w:line="360" w:lineRule="auto"/>
        <w:rPr>
          <w:rFonts w:ascii="宋体" w:hAnsi="宋体" w:eastAsia="宋体"/>
          <w:szCs w:val="24"/>
        </w:rPr>
      </w:pPr>
      <w:r>
        <w:rPr>
          <w:rFonts w:ascii="宋体" w:hAnsi="宋体" w:eastAsia="宋体"/>
          <w:szCs w:val="24"/>
        </w:rPr>
      </w:r>
      <w:r/>
    </w:p>
    <w:p>
      <w:pPr>
        <w:pStyle w:val="660"/>
        <w:ind w:firstLine="0"/>
        <w:jc w:val="both"/>
        <w:spacing w:line="360" w:lineRule="auto"/>
        <w:rPr>
          <w:rFonts w:ascii="宋体" w:hAnsi="宋体" w:eastAsia="宋体"/>
          <w:b/>
          <w:szCs w:val="24"/>
        </w:rPr>
        <w:outlineLvl w:val="2"/>
      </w:pPr>
      <w:r>
        <w:rPr>
          <w:rFonts w:ascii="宋体" w:hAnsi="宋体" w:eastAsia="宋体"/>
          <w:szCs w:val="24"/>
        </w:rPr>
        <w:br w:type="page" w:clear="all"/>
      </w:r>
      <w:r>
        <w:rPr>
          <w:rFonts w:hint="eastAsia" w:ascii="宋体" w:hAnsi="宋体" w:eastAsia="宋体"/>
          <w:b/>
          <w:szCs w:val="24"/>
        </w:rPr>
        <w:t xml:space="preserve">(2)磋商响应单位情况表</w:t>
      </w:r>
      <w:r>
        <w:rPr>
          <w:rFonts w:ascii="宋体" w:hAnsi="宋体" w:eastAsia="宋体"/>
          <w:b/>
          <w:szCs w:val="24"/>
        </w:rPr>
      </w:r>
      <w:r/>
    </w:p>
    <w:p>
      <w:pPr>
        <w:pStyle w:val="660"/>
        <w:ind w:firstLine="0"/>
        <w:jc w:val="center"/>
        <w:spacing w:line="360" w:lineRule="auto"/>
        <w:rPr>
          <w:rFonts w:ascii="宋体" w:hAnsi="宋体" w:eastAsia="宋体"/>
          <w:szCs w:val="24"/>
        </w:rPr>
      </w:pPr>
      <w:r>
        <w:rPr>
          <w:rFonts w:hint="eastAsia" w:ascii="宋体" w:hAnsi="宋体" w:eastAsia="宋体"/>
          <w:szCs w:val="24"/>
        </w:rPr>
        <w:t xml:space="preserve">磋商响应单位情况表</w:t>
      </w:r>
      <w:r>
        <w:rPr>
          <w:rFonts w:ascii="宋体" w:hAnsi="宋体" w:eastAsia="宋体"/>
          <w:szCs w:val="24"/>
        </w:rPr>
      </w:r>
      <w:r/>
    </w:p>
    <w:p>
      <w:pPr>
        <w:pStyle w:val="660"/>
        <w:ind w:firstLine="480"/>
        <w:jc w:val="both"/>
        <w:spacing w:line="360" w:lineRule="auto"/>
        <w:rPr>
          <w:rFonts w:ascii="宋体" w:hAnsi="宋体" w:eastAsia="宋体"/>
          <w:szCs w:val="24"/>
        </w:rPr>
      </w:pPr>
      <w:r>
        <w:rPr>
          <w:rFonts w:hint="eastAsia" w:ascii="宋体" w:hAnsi="宋体" w:eastAsia="宋体"/>
          <w:szCs w:val="24"/>
        </w:rPr>
        <w:t xml:space="preserve">单位名称（盖章）</w:t>
      </w:r>
      <w:r>
        <w:rPr>
          <w:rFonts w:ascii="宋体" w:hAnsi="宋体" w:eastAsia="宋体"/>
          <w:szCs w:val="24"/>
        </w:rPr>
      </w:r>
      <w:r/>
    </w:p>
    <w:tbl>
      <w:tblPr>
        <w:tblW w:w="0" w:type="auto"/>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510"/>
        <w:gridCol w:w="2005"/>
        <w:gridCol w:w="1461"/>
        <w:gridCol w:w="2056"/>
        <w:gridCol w:w="1236"/>
      </w:tblGrid>
      <w:tr>
        <w:trPr>
          <w:cantSplit/>
        </w:trPr>
        <w:tc>
          <w:tcPr>
            <w:tcW w:w="2510" w:type="dxa"/>
            <w:vAlign w:val="top"/>
            <w:textDirection w:val="lrTb"/>
            <w:noWrap w:val="false"/>
          </w:tcPr>
          <w:p>
            <w:pPr>
              <w:pStyle w:val="660"/>
              <w:ind w:firstLine="0"/>
              <w:rPr>
                <w:rFonts w:ascii="宋体" w:hAnsi="宋体" w:eastAsia="宋体"/>
                <w:szCs w:val="24"/>
              </w:rPr>
            </w:pPr>
            <w:r>
              <w:rPr>
                <w:rFonts w:hint="eastAsia" w:ascii="宋体" w:hAnsi="宋体" w:eastAsia="宋体"/>
                <w:szCs w:val="24"/>
              </w:rPr>
              <w:t xml:space="preserve">法定代表人</w:t>
            </w:r>
            <w:r>
              <w:rPr>
                <w:rFonts w:ascii="宋体" w:hAnsi="宋体" w:eastAsia="宋体"/>
                <w:szCs w:val="24"/>
              </w:rPr>
            </w:r>
            <w:r/>
          </w:p>
        </w:tc>
        <w:tc>
          <w:tcPr>
            <w:tcW w:w="2005" w:type="dxa"/>
            <w:vAlign w:val="top"/>
            <w:textDirection w:val="lrTb"/>
            <w:noWrap w:val="false"/>
          </w:tcPr>
          <w:p>
            <w:pPr>
              <w:pStyle w:val="660"/>
              <w:ind w:firstLine="0"/>
              <w:rPr>
                <w:rFonts w:ascii="宋体" w:hAnsi="宋体" w:eastAsia="宋体"/>
                <w:szCs w:val="24"/>
              </w:rPr>
            </w:pPr>
            <w:r>
              <w:rPr>
                <w:rFonts w:ascii="宋体" w:hAnsi="宋体" w:eastAsia="宋体"/>
                <w:szCs w:val="24"/>
              </w:rPr>
            </w:r>
            <w:r/>
          </w:p>
        </w:tc>
        <w:tc>
          <w:tcPr>
            <w:tcW w:w="1461" w:type="dxa"/>
            <w:vAlign w:val="top"/>
            <w:textDirection w:val="lrTb"/>
            <w:noWrap w:val="false"/>
          </w:tcPr>
          <w:p>
            <w:pPr>
              <w:pStyle w:val="660"/>
              <w:ind w:firstLine="0"/>
              <w:rPr>
                <w:rFonts w:ascii="宋体" w:hAnsi="宋体" w:eastAsia="宋体"/>
                <w:szCs w:val="24"/>
              </w:rPr>
            </w:pPr>
            <w:r>
              <w:rPr>
                <w:rFonts w:hint="eastAsia" w:ascii="宋体" w:hAnsi="宋体" w:eastAsia="宋体"/>
                <w:szCs w:val="24"/>
              </w:rPr>
              <w:t xml:space="preserve">成立日期</w:t>
            </w:r>
            <w:r>
              <w:rPr>
                <w:rFonts w:ascii="宋体" w:hAnsi="宋体" w:eastAsia="宋体"/>
                <w:szCs w:val="24"/>
              </w:rPr>
            </w:r>
            <w:r/>
          </w:p>
        </w:tc>
        <w:tc>
          <w:tcPr>
            <w:gridSpan w:val="2"/>
            <w:tcW w:w="3292" w:type="dxa"/>
            <w:vAlign w:val="top"/>
            <w:textDirection w:val="lrTb"/>
            <w:noWrap w:val="false"/>
          </w:tcPr>
          <w:p>
            <w:pPr>
              <w:pStyle w:val="660"/>
              <w:ind w:firstLine="0"/>
              <w:rPr>
                <w:rFonts w:ascii="宋体" w:hAnsi="宋体" w:eastAsia="宋体"/>
                <w:szCs w:val="24"/>
              </w:rPr>
            </w:pPr>
            <w:r>
              <w:rPr>
                <w:rFonts w:ascii="宋体" w:hAnsi="宋体" w:eastAsia="宋体"/>
                <w:szCs w:val="24"/>
              </w:rPr>
            </w:r>
            <w:r/>
          </w:p>
        </w:tc>
      </w:tr>
      <w:tr>
        <w:trPr>
          <w:cantSplit/>
        </w:trPr>
        <w:tc>
          <w:tcPr>
            <w:tcW w:w="2510" w:type="dxa"/>
            <w:vAlign w:val="top"/>
            <w:textDirection w:val="lrTb"/>
            <w:noWrap w:val="false"/>
          </w:tcPr>
          <w:p>
            <w:pPr>
              <w:pStyle w:val="660"/>
              <w:ind w:firstLine="0"/>
              <w:rPr>
                <w:rFonts w:ascii="宋体" w:hAnsi="宋体" w:eastAsia="宋体"/>
                <w:szCs w:val="24"/>
              </w:rPr>
            </w:pPr>
            <w:r>
              <w:rPr>
                <w:rFonts w:hint="eastAsia" w:ascii="宋体" w:hAnsi="宋体" w:eastAsia="宋体"/>
                <w:szCs w:val="24"/>
              </w:rPr>
              <w:t xml:space="preserve">单位地址</w:t>
            </w:r>
            <w:r>
              <w:rPr>
                <w:rFonts w:ascii="宋体" w:hAnsi="宋体" w:eastAsia="宋体"/>
                <w:szCs w:val="24"/>
              </w:rPr>
            </w:r>
            <w:r/>
          </w:p>
        </w:tc>
        <w:tc>
          <w:tcPr>
            <w:tcW w:w="2005" w:type="dxa"/>
            <w:vAlign w:val="top"/>
            <w:textDirection w:val="lrTb"/>
            <w:noWrap w:val="false"/>
          </w:tcPr>
          <w:p>
            <w:pPr>
              <w:pStyle w:val="660"/>
              <w:ind w:firstLine="0"/>
              <w:rPr>
                <w:rFonts w:ascii="宋体" w:hAnsi="宋体" w:eastAsia="宋体"/>
                <w:szCs w:val="24"/>
              </w:rPr>
            </w:pPr>
            <w:r>
              <w:rPr>
                <w:rFonts w:ascii="宋体" w:hAnsi="宋体" w:eastAsia="宋体"/>
                <w:szCs w:val="24"/>
              </w:rPr>
            </w:r>
            <w:r/>
          </w:p>
        </w:tc>
        <w:tc>
          <w:tcPr>
            <w:tcW w:w="1461" w:type="dxa"/>
            <w:vAlign w:val="top"/>
            <w:textDirection w:val="lrTb"/>
            <w:noWrap w:val="false"/>
          </w:tcPr>
          <w:p>
            <w:pPr>
              <w:pStyle w:val="660"/>
              <w:ind w:firstLine="0"/>
              <w:rPr>
                <w:rFonts w:ascii="宋体" w:hAnsi="宋体" w:eastAsia="宋体"/>
                <w:szCs w:val="24"/>
              </w:rPr>
            </w:pPr>
            <w:r>
              <w:rPr>
                <w:rFonts w:hint="eastAsia" w:ascii="宋体" w:hAnsi="宋体" w:eastAsia="宋体"/>
                <w:szCs w:val="24"/>
              </w:rPr>
              <w:t xml:space="preserve">注册资本</w:t>
            </w:r>
            <w:r>
              <w:rPr>
                <w:rFonts w:ascii="宋体" w:hAnsi="宋体" w:eastAsia="宋体"/>
                <w:szCs w:val="24"/>
              </w:rPr>
            </w:r>
            <w:r/>
          </w:p>
        </w:tc>
        <w:tc>
          <w:tcPr>
            <w:gridSpan w:val="2"/>
            <w:tcW w:w="3292" w:type="dxa"/>
            <w:vAlign w:val="top"/>
            <w:textDirection w:val="lrTb"/>
            <w:noWrap w:val="false"/>
          </w:tcPr>
          <w:p>
            <w:pPr>
              <w:pStyle w:val="660"/>
              <w:ind w:firstLine="2160"/>
              <w:rPr>
                <w:rFonts w:ascii="宋体" w:hAnsi="宋体" w:eastAsia="宋体"/>
                <w:szCs w:val="24"/>
              </w:rPr>
            </w:pPr>
            <w:r>
              <w:rPr>
                <w:rFonts w:hint="eastAsia" w:ascii="宋体" w:hAnsi="宋体" w:eastAsia="宋体"/>
                <w:szCs w:val="24"/>
              </w:rPr>
              <w:t xml:space="preserve">万元</w:t>
            </w:r>
            <w:r>
              <w:rPr>
                <w:rFonts w:ascii="宋体" w:hAnsi="宋体" w:eastAsia="宋体"/>
                <w:szCs w:val="24"/>
              </w:rPr>
            </w:r>
            <w:r/>
          </w:p>
        </w:tc>
      </w:tr>
      <w:tr>
        <w:trPr>
          <w:cantSplit/>
        </w:trPr>
        <w:tc>
          <w:tcPr>
            <w:tcW w:w="2510" w:type="dxa"/>
            <w:vAlign w:val="top"/>
            <w:textDirection w:val="lrTb"/>
            <w:noWrap w:val="false"/>
          </w:tcPr>
          <w:p>
            <w:pPr>
              <w:pStyle w:val="660"/>
              <w:ind w:firstLine="0"/>
              <w:rPr>
                <w:rFonts w:ascii="宋体" w:hAnsi="宋体" w:eastAsia="宋体"/>
                <w:szCs w:val="24"/>
              </w:rPr>
            </w:pPr>
            <w:r>
              <w:rPr>
                <w:rFonts w:hint="eastAsia" w:ascii="宋体" w:hAnsi="宋体" w:eastAsia="宋体"/>
                <w:szCs w:val="24"/>
              </w:rPr>
              <w:t xml:space="preserve">经营范围</w:t>
            </w:r>
            <w:r>
              <w:rPr>
                <w:rFonts w:ascii="宋体" w:hAnsi="宋体" w:eastAsia="宋体"/>
                <w:szCs w:val="24"/>
              </w:rPr>
            </w:r>
            <w:r/>
          </w:p>
        </w:tc>
        <w:tc>
          <w:tcPr>
            <w:gridSpan w:val="4"/>
            <w:tcW w:w="6758" w:type="dxa"/>
            <w:vAlign w:val="top"/>
            <w:textDirection w:val="lrTb"/>
            <w:noWrap w:val="false"/>
          </w:tcPr>
          <w:p>
            <w:pPr>
              <w:pStyle w:val="660"/>
              <w:ind w:firstLine="0"/>
              <w:rPr>
                <w:rFonts w:ascii="宋体" w:hAnsi="宋体" w:eastAsia="宋体"/>
                <w:szCs w:val="24"/>
              </w:rPr>
            </w:pPr>
            <w:r>
              <w:rPr>
                <w:rFonts w:ascii="宋体" w:hAnsi="宋体" w:eastAsia="宋体"/>
                <w:szCs w:val="24"/>
              </w:rPr>
            </w:r>
            <w:r/>
          </w:p>
        </w:tc>
      </w:tr>
      <w:tr>
        <w:trPr>
          <w:cantSplit/>
        </w:trPr>
        <w:tc>
          <w:tcPr>
            <w:tcW w:w="2510" w:type="dxa"/>
            <w:vAlign w:val="top"/>
            <w:textDirection w:val="lrTb"/>
            <w:noWrap w:val="false"/>
          </w:tcPr>
          <w:p>
            <w:pPr>
              <w:pStyle w:val="660"/>
              <w:ind w:firstLine="0"/>
              <w:rPr>
                <w:rFonts w:ascii="宋体" w:hAnsi="宋体" w:eastAsia="宋体"/>
                <w:szCs w:val="24"/>
              </w:rPr>
            </w:pPr>
            <w:r>
              <w:rPr>
                <w:rFonts w:hint="eastAsia" w:ascii="宋体" w:hAnsi="宋体" w:eastAsia="宋体"/>
                <w:szCs w:val="24"/>
              </w:rPr>
              <w:t xml:space="preserve">职工人数</w:t>
            </w:r>
            <w:r>
              <w:rPr>
                <w:rFonts w:ascii="宋体" w:hAnsi="宋体" w:eastAsia="宋体"/>
                <w:szCs w:val="24"/>
              </w:rPr>
            </w:r>
            <w:r/>
          </w:p>
        </w:tc>
        <w:tc>
          <w:tcPr>
            <w:tcW w:w="2005" w:type="dxa"/>
            <w:vAlign w:val="top"/>
            <w:textDirection w:val="lrTb"/>
            <w:noWrap w:val="false"/>
          </w:tcPr>
          <w:p>
            <w:pPr>
              <w:pStyle w:val="660"/>
              <w:ind w:firstLine="0"/>
              <w:rPr>
                <w:rFonts w:ascii="宋体" w:hAnsi="宋体" w:eastAsia="宋体"/>
                <w:szCs w:val="24"/>
              </w:rPr>
            </w:pPr>
            <w:r>
              <w:rPr>
                <w:rFonts w:ascii="宋体" w:hAnsi="宋体" w:eastAsia="宋体"/>
                <w:szCs w:val="24"/>
              </w:rPr>
            </w:r>
            <w:r/>
          </w:p>
        </w:tc>
        <w:tc>
          <w:tcPr>
            <w:gridSpan w:val="2"/>
            <w:tcW w:w="3517" w:type="dxa"/>
            <w:vAlign w:val="top"/>
            <w:textDirection w:val="lrTb"/>
            <w:noWrap w:val="false"/>
          </w:tcPr>
          <w:p>
            <w:pPr>
              <w:pStyle w:val="660"/>
              <w:ind w:firstLine="0"/>
              <w:rPr>
                <w:rFonts w:ascii="宋体" w:hAnsi="宋体" w:eastAsia="宋体"/>
                <w:szCs w:val="24"/>
              </w:rPr>
            </w:pPr>
            <w:r>
              <w:rPr>
                <w:rFonts w:hint="eastAsia" w:ascii="宋体" w:hAnsi="宋体" w:eastAsia="宋体"/>
                <w:szCs w:val="24"/>
              </w:rPr>
              <w:t xml:space="preserve">其中：有中高级以上职称的人数</w:t>
            </w:r>
            <w:r>
              <w:rPr>
                <w:rFonts w:ascii="宋体" w:hAnsi="宋体" w:eastAsia="宋体"/>
                <w:szCs w:val="24"/>
              </w:rPr>
            </w:r>
            <w:r/>
          </w:p>
        </w:tc>
        <w:tc>
          <w:tcPr>
            <w:tcW w:w="1236" w:type="dxa"/>
            <w:vAlign w:val="top"/>
            <w:textDirection w:val="lrTb"/>
            <w:noWrap w:val="false"/>
          </w:tcPr>
          <w:p>
            <w:pPr>
              <w:pStyle w:val="660"/>
              <w:ind w:firstLine="0"/>
              <w:rPr>
                <w:rFonts w:ascii="宋体" w:hAnsi="宋体" w:eastAsia="宋体"/>
                <w:szCs w:val="24"/>
              </w:rPr>
            </w:pPr>
            <w:r>
              <w:rPr>
                <w:rFonts w:ascii="宋体" w:hAnsi="宋体" w:eastAsia="宋体"/>
                <w:szCs w:val="24"/>
              </w:rPr>
            </w:r>
            <w:r/>
          </w:p>
        </w:tc>
      </w:tr>
      <w:tr>
        <w:trPr>
          <w:cantSplit/>
        </w:trPr>
        <w:tc>
          <w:tcPr>
            <w:tcW w:w="2510" w:type="dxa"/>
            <w:vAlign w:val="center"/>
            <w:textDirection w:val="lrTb"/>
            <w:noWrap w:val="false"/>
          </w:tcPr>
          <w:p>
            <w:pPr>
              <w:pStyle w:val="660"/>
              <w:ind w:firstLine="0"/>
              <w:jc w:val="both"/>
              <w:rPr>
                <w:rFonts w:ascii="宋体" w:hAnsi="宋体" w:eastAsia="宋体"/>
                <w:szCs w:val="24"/>
              </w:rPr>
            </w:pPr>
            <w:r>
              <w:rPr>
                <w:rFonts w:hint="eastAsia" w:ascii="宋体" w:hAnsi="宋体" w:eastAsia="宋体"/>
                <w:szCs w:val="24"/>
              </w:rPr>
              <w:t xml:space="preserve">资产总计</w:t>
            </w:r>
            <w:r>
              <w:rPr>
                <w:rFonts w:ascii="宋体" w:hAnsi="宋体" w:eastAsia="宋体"/>
                <w:szCs w:val="24"/>
              </w:rPr>
            </w:r>
            <w:r/>
          </w:p>
        </w:tc>
        <w:tc>
          <w:tcPr>
            <w:tcW w:w="2005" w:type="dxa"/>
            <w:vAlign w:val="center"/>
            <w:textDirection w:val="lrTb"/>
            <w:noWrap w:val="false"/>
          </w:tcPr>
          <w:p>
            <w:pPr>
              <w:pStyle w:val="660"/>
              <w:ind w:firstLine="0"/>
              <w:jc w:val="center"/>
              <w:rPr>
                <w:rFonts w:ascii="宋体" w:hAnsi="宋体" w:eastAsia="宋体"/>
                <w:szCs w:val="24"/>
              </w:rPr>
            </w:pPr>
            <w:r>
              <w:rPr>
                <w:rFonts w:hint="eastAsia" w:ascii="宋体" w:hAnsi="宋体" w:eastAsia="宋体"/>
                <w:szCs w:val="24"/>
              </w:rPr>
              <w:t xml:space="preserve">         万元</w:t>
            </w:r>
            <w:r>
              <w:rPr>
                <w:rFonts w:ascii="宋体" w:hAnsi="宋体" w:eastAsia="宋体"/>
                <w:szCs w:val="24"/>
              </w:rPr>
            </w:r>
            <w:r/>
          </w:p>
        </w:tc>
        <w:tc>
          <w:tcPr>
            <w:tcW w:w="1461" w:type="dxa"/>
            <w:vAlign w:val="center"/>
            <w:textDirection w:val="lrTb"/>
            <w:noWrap w:val="false"/>
          </w:tcPr>
          <w:p>
            <w:pPr>
              <w:pStyle w:val="660"/>
              <w:ind w:firstLine="0"/>
              <w:jc w:val="both"/>
              <w:rPr>
                <w:rFonts w:ascii="宋体" w:hAnsi="宋体" w:eastAsia="宋体"/>
                <w:szCs w:val="24"/>
              </w:rPr>
            </w:pPr>
            <w:r>
              <w:rPr>
                <w:rFonts w:hint="eastAsia" w:ascii="宋体" w:hAnsi="宋体" w:eastAsia="宋体"/>
                <w:szCs w:val="24"/>
              </w:rPr>
              <w:t xml:space="preserve">净资产</w:t>
            </w:r>
            <w:r>
              <w:rPr>
                <w:rFonts w:ascii="宋体" w:hAnsi="宋体" w:eastAsia="宋体"/>
                <w:szCs w:val="24"/>
              </w:rPr>
            </w:r>
            <w:r/>
          </w:p>
        </w:tc>
        <w:tc>
          <w:tcPr>
            <w:gridSpan w:val="2"/>
            <w:tcW w:w="3292" w:type="dxa"/>
            <w:vAlign w:val="center"/>
            <w:textDirection w:val="lrTb"/>
            <w:noWrap w:val="false"/>
          </w:tcPr>
          <w:p>
            <w:pPr>
              <w:pStyle w:val="660"/>
              <w:ind w:firstLine="0"/>
              <w:jc w:val="center"/>
              <w:rPr>
                <w:rFonts w:ascii="宋体" w:hAnsi="宋体" w:eastAsia="宋体"/>
                <w:szCs w:val="24"/>
              </w:rPr>
            </w:pPr>
            <w:r>
              <w:rPr>
                <w:rFonts w:hint="eastAsia" w:ascii="宋体" w:hAnsi="宋体" w:eastAsia="宋体"/>
                <w:szCs w:val="24"/>
              </w:rPr>
              <w:t xml:space="preserve">                万元</w:t>
            </w:r>
            <w:r>
              <w:rPr>
                <w:rFonts w:ascii="宋体" w:hAnsi="宋体" w:eastAsia="宋体"/>
                <w:szCs w:val="24"/>
              </w:rPr>
            </w:r>
            <w:r/>
          </w:p>
        </w:tc>
      </w:tr>
      <w:tr>
        <w:trPr>
          <w:cantSplit/>
        </w:trPr>
        <w:tc>
          <w:tcPr>
            <w:tcW w:w="2510" w:type="dxa"/>
            <w:vAlign w:val="center"/>
            <w:textDirection w:val="lrTb"/>
            <w:noWrap w:val="false"/>
          </w:tcPr>
          <w:p>
            <w:pPr>
              <w:pStyle w:val="660"/>
              <w:ind w:firstLine="0"/>
              <w:jc w:val="both"/>
              <w:rPr>
                <w:rFonts w:ascii="宋体" w:hAnsi="宋体" w:eastAsia="宋体"/>
                <w:szCs w:val="24"/>
              </w:rPr>
            </w:pPr>
            <w:r>
              <w:rPr>
                <w:rFonts w:hint="eastAsia" w:ascii="宋体" w:hAnsi="宋体" w:eastAsia="宋体"/>
                <w:szCs w:val="24"/>
              </w:rPr>
              <w:t xml:space="preserve">股东权益</w:t>
            </w:r>
            <w:r>
              <w:rPr>
                <w:rFonts w:ascii="宋体" w:hAnsi="宋体" w:eastAsia="宋体"/>
                <w:szCs w:val="24"/>
              </w:rPr>
            </w:r>
            <w:r/>
          </w:p>
        </w:tc>
        <w:tc>
          <w:tcPr>
            <w:tcW w:w="2005" w:type="dxa"/>
            <w:vAlign w:val="center"/>
            <w:textDirection w:val="lrTb"/>
            <w:noWrap w:val="false"/>
          </w:tcPr>
          <w:p>
            <w:pPr>
              <w:pStyle w:val="660"/>
              <w:ind w:firstLine="0"/>
              <w:jc w:val="center"/>
              <w:rPr>
                <w:rFonts w:ascii="宋体" w:hAnsi="宋体" w:eastAsia="宋体"/>
                <w:szCs w:val="24"/>
              </w:rPr>
            </w:pPr>
            <w:r>
              <w:rPr>
                <w:rFonts w:hint="eastAsia" w:ascii="宋体" w:hAnsi="宋体" w:eastAsia="宋体"/>
                <w:szCs w:val="24"/>
              </w:rPr>
              <w:t xml:space="preserve">         万元</w:t>
            </w:r>
            <w:r>
              <w:rPr>
                <w:rFonts w:ascii="宋体" w:hAnsi="宋体" w:eastAsia="宋体"/>
                <w:szCs w:val="24"/>
              </w:rPr>
            </w:r>
            <w:r/>
          </w:p>
        </w:tc>
        <w:tc>
          <w:tcPr>
            <w:tcW w:w="1461" w:type="dxa"/>
            <w:vAlign w:val="center"/>
            <w:textDirection w:val="lrTb"/>
            <w:noWrap w:val="false"/>
          </w:tcPr>
          <w:p>
            <w:pPr>
              <w:pStyle w:val="660"/>
              <w:ind w:firstLine="0"/>
              <w:jc w:val="both"/>
              <w:rPr>
                <w:rFonts w:ascii="宋体" w:hAnsi="宋体" w:eastAsia="宋体"/>
                <w:szCs w:val="24"/>
              </w:rPr>
            </w:pPr>
            <w:r>
              <w:rPr>
                <w:rFonts w:hint="eastAsia" w:ascii="宋体" w:hAnsi="宋体" w:eastAsia="宋体"/>
                <w:szCs w:val="24"/>
              </w:rPr>
              <w:t xml:space="preserve">销售收入</w:t>
            </w:r>
            <w:r>
              <w:rPr>
                <w:rFonts w:ascii="宋体" w:hAnsi="宋体" w:eastAsia="宋体"/>
                <w:szCs w:val="24"/>
              </w:rPr>
            </w:r>
            <w:r/>
          </w:p>
        </w:tc>
        <w:tc>
          <w:tcPr>
            <w:gridSpan w:val="2"/>
            <w:tcW w:w="3292" w:type="dxa"/>
            <w:vAlign w:val="center"/>
            <w:textDirection w:val="lrTb"/>
            <w:noWrap w:val="false"/>
          </w:tcPr>
          <w:p>
            <w:pPr>
              <w:pStyle w:val="660"/>
              <w:ind w:firstLine="0"/>
              <w:jc w:val="center"/>
              <w:rPr>
                <w:rFonts w:ascii="宋体" w:hAnsi="宋体" w:eastAsia="宋体"/>
                <w:szCs w:val="24"/>
              </w:rPr>
            </w:pPr>
            <w:r>
              <w:rPr>
                <w:rFonts w:hint="eastAsia" w:ascii="宋体" w:hAnsi="宋体" w:eastAsia="宋体"/>
                <w:szCs w:val="24"/>
              </w:rPr>
              <w:t xml:space="preserve">20</w:t>
            </w:r>
            <w:r>
              <w:rPr>
                <w:rFonts w:ascii="宋体" w:hAnsi="宋体" w:eastAsia="宋体"/>
                <w:szCs w:val="24"/>
              </w:rPr>
              <w:t xml:space="preserve">2</w:t>
            </w:r>
            <w:r>
              <w:rPr>
                <w:rFonts w:hint="eastAsia" w:ascii="宋体" w:hAnsi="宋体" w:eastAsia="宋体"/>
                <w:szCs w:val="24"/>
              </w:rPr>
              <w:t xml:space="preserve">5年         万元</w:t>
            </w:r>
            <w:r>
              <w:rPr>
                <w:rFonts w:ascii="宋体" w:hAnsi="宋体" w:eastAsia="宋体"/>
                <w:szCs w:val="24"/>
              </w:rPr>
            </w:r>
            <w:r/>
          </w:p>
        </w:tc>
      </w:tr>
      <w:tr>
        <w:trPr>
          <w:cantSplit/>
        </w:trPr>
        <w:tc>
          <w:tcPr>
            <w:tcW w:w="2510" w:type="dxa"/>
            <w:vAlign w:val="top"/>
            <w:textDirection w:val="lrTb"/>
            <w:noWrap w:val="false"/>
          </w:tcPr>
          <w:p>
            <w:pPr>
              <w:pStyle w:val="660"/>
              <w:ind w:firstLine="0"/>
              <w:rPr>
                <w:rFonts w:ascii="宋体" w:hAnsi="宋体" w:eastAsia="宋体"/>
                <w:szCs w:val="24"/>
              </w:rPr>
            </w:pPr>
            <w:r>
              <w:rPr>
                <w:rFonts w:hint="eastAsia" w:ascii="宋体" w:hAnsi="宋体" w:eastAsia="宋体"/>
                <w:szCs w:val="24"/>
              </w:rPr>
              <w:t xml:space="preserve">实现利润</w:t>
            </w:r>
            <w:r>
              <w:rPr>
                <w:rFonts w:ascii="宋体" w:hAnsi="宋体" w:eastAsia="宋体"/>
                <w:szCs w:val="24"/>
              </w:rPr>
            </w:r>
            <w:r/>
          </w:p>
        </w:tc>
        <w:tc>
          <w:tcPr>
            <w:tcW w:w="2005" w:type="dxa"/>
            <w:vAlign w:val="top"/>
            <w:textDirection w:val="lrTb"/>
            <w:noWrap w:val="false"/>
          </w:tcPr>
          <w:p>
            <w:pPr>
              <w:pStyle w:val="660"/>
              <w:ind w:firstLine="0"/>
              <w:rPr>
                <w:rFonts w:ascii="宋体" w:hAnsi="宋体" w:eastAsia="宋体"/>
                <w:szCs w:val="24"/>
              </w:rPr>
            </w:pPr>
            <w:r>
              <w:rPr>
                <w:rFonts w:hint="eastAsia" w:ascii="宋体" w:hAnsi="宋体" w:eastAsia="宋体"/>
                <w:szCs w:val="24"/>
              </w:rPr>
              <w:t xml:space="preserve">20</w:t>
            </w:r>
            <w:r>
              <w:rPr>
                <w:rFonts w:ascii="宋体" w:hAnsi="宋体" w:eastAsia="宋体"/>
                <w:szCs w:val="24"/>
              </w:rPr>
              <w:t xml:space="preserve">2</w:t>
            </w:r>
            <w:r>
              <w:rPr>
                <w:rFonts w:hint="eastAsia" w:ascii="宋体" w:hAnsi="宋体" w:eastAsia="宋体"/>
                <w:szCs w:val="24"/>
              </w:rPr>
              <w:t xml:space="preserve">5年   万元</w:t>
            </w:r>
            <w:r>
              <w:rPr>
                <w:rFonts w:ascii="宋体" w:hAnsi="宋体" w:eastAsia="宋体"/>
                <w:szCs w:val="24"/>
              </w:rPr>
            </w:r>
            <w:r/>
          </w:p>
        </w:tc>
        <w:tc>
          <w:tcPr>
            <w:tcW w:w="1461" w:type="dxa"/>
            <w:vAlign w:val="top"/>
            <w:textDirection w:val="lrTb"/>
            <w:noWrap w:val="false"/>
          </w:tcPr>
          <w:p>
            <w:pPr>
              <w:pStyle w:val="660"/>
              <w:ind w:firstLine="0"/>
              <w:rPr>
                <w:rFonts w:ascii="宋体" w:hAnsi="宋体" w:eastAsia="宋体"/>
                <w:szCs w:val="24"/>
              </w:rPr>
            </w:pPr>
            <w:r>
              <w:rPr>
                <w:rFonts w:ascii="宋体" w:hAnsi="宋体" w:eastAsia="宋体"/>
                <w:szCs w:val="24"/>
              </w:rPr>
            </w:r>
            <w:r/>
          </w:p>
        </w:tc>
        <w:tc>
          <w:tcPr>
            <w:gridSpan w:val="2"/>
            <w:tcW w:w="3292" w:type="dxa"/>
            <w:vAlign w:val="top"/>
            <w:textDirection w:val="lrTb"/>
            <w:noWrap w:val="false"/>
          </w:tcPr>
          <w:p>
            <w:pPr>
              <w:pStyle w:val="660"/>
              <w:ind w:firstLine="0"/>
              <w:rPr>
                <w:rFonts w:ascii="宋体" w:hAnsi="宋体" w:eastAsia="宋体"/>
                <w:szCs w:val="24"/>
              </w:rPr>
            </w:pPr>
            <w:r>
              <w:rPr>
                <w:rFonts w:ascii="宋体" w:hAnsi="宋体" w:eastAsia="宋体"/>
                <w:szCs w:val="24"/>
              </w:rPr>
            </w:r>
            <w:r/>
          </w:p>
        </w:tc>
      </w:tr>
      <w:tr>
        <w:trPr>
          <w:cantSplit/>
        </w:trPr>
        <w:tc>
          <w:tcPr>
            <w:tcW w:w="2510" w:type="dxa"/>
            <w:vAlign w:val="top"/>
            <w:textDirection w:val="lrTb"/>
            <w:noWrap w:val="false"/>
          </w:tcPr>
          <w:p>
            <w:pPr>
              <w:pStyle w:val="660"/>
              <w:ind w:firstLine="0"/>
              <w:rPr>
                <w:rFonts w:ascii="宋体" w:hAnsi="宋体" w:eastAsia="宋体"/>
                <w:szCs w:val="24"/>
              </w:rPr>
            </w:pPr>
            <w:r>
              <w:rPr>
                <w:rFonts w:hint="eastAsia" w:ascii="宋体" w:hAnsi="宋体" w:eastAsia="宋体"/>
                <w:szCs w:val="24"/>
              </w:rPr>
              <w:t xml:space="preserve">营业面积（含厂房面积）</w:t>
            </w:r>
            <w:r>
              <w:rPr>
                <w:rFonts w:ascii="宋体" w:hAnsi="宋体" w:eastAsia="宋体"/>
                <w:szCs w:val="24"/>
              </w:rPr>
            </w:r>
            <w:r/>
          </w:p>
        </w:tc>
        <w:tc>
          <w:tcPr>
            <w:tcW w:w="2005" w:type="dxa"/>
            <w:vAlign w:val="center"/>
            <w:textDirection w:val="lrTb"/>
            <w:noWrap w:val="false"/>
          </w:tcPr>
          <w:p>
            <w:pPr>
              <w:pStyle w:val="660"/>
              <w:ind w:firstLine="0"/>
              <w:jc w:val="both"/>
              <w:rPr>
                <w:rFonts w:ascii="宋体" w:hAnsi="宋体" w:eastAsia="宋体"/>
                <w:szCs w:val="24"/>
              </w:rPr>
            </w:pPr>
            <w:r>
              <w:rPr>
                <w:rFonts w:hint="eastAsia" w:ascii="宋体" w:hAnsi="宋体" w:eastAsia="宋体"/>
                <w:szCs w:val="24"/>
              </w:rPr>
              <w:t xml:space="preserve">        平方米</w:t>
            </w:r>
            <w:r>
              <w:rPr>
                <w:rFonts w:ascii="宋体" w:hAnsi="宋体" w:eastAsia="宋体"/>
                <w:szCs w:val="24"/>
              </w:rPr>
            </w:r>
            <w:r/>
          </w:p>
        </w:tc>
        <w:tc>
          <w:tcPr>
            <w:tcW w:w="1461" w:type="dxa"/>
            <w:vAlign w:val="top"/>
            <w:textDirection w:val="lrTb"/>
            <w:noWrap w:val="false"/>
          </w:tcPr>
          <w:p>
            <w:pPr>
              <w:pStyle w:val="660"/>
              <w:ind w:firstLine="0"/>
              <w:rPr>
                <w:rFonts w:ascii="宋体" w:hAnsi="宋体" w:eastAsia="宋体"/>
                <w:szCs w:val="24"/>
              </w:rPr>
            </w:pPr>
            <w:r>
              <w:rPr>
                <w:rFonts w:hint="eastAsia" w:ascii="宋体" w:hAnsi="宋体" w:eastAsia="宋体"/>
                <w:szCs w:val="24"/>
              </w:rPr>
              <w:t xml:space="preserve">其中：</w:t>
            </w:r>
            <w:r>
              <w:rPr>
                <w:rFonts w:ascii="宋体" w:hAnsi="宋体" w:eastAsia="宋体"/>
                <w:szCs w:val="24"/>
              </w:rPr>
            </w:r>
            <w:r/>
          </w:p>
        </w:tc>
        <w:tc>
          <w:tcPr>
            <w:gridSpan w:val="2"/>
            <w:tcW w:w="3292" w:type="dxa"/>
            <w:vAlign w:val="top"/>
            <w:textDirection w:val="lrTb"/>
            <w:noWrap w:val="false"/>
          </w:tcPr>
          <w:p>
            <w:pPr>
              <w:pStyle w:val="660"/>
              <w:ind w:firstLine="0"/>
              <w:rPr>
                <w:rFonts w:ascii="宋体" w:hAnsi="宋体" w:eastAsia="宋体"/>
                <w:szCs w:val="24"/>
              </w:rPr>
            </w:pPr>
            <w:r>
              <w:rPr>
                <w:rFonts w:hint="eastAsia" w:ascii="宋体" w:hAnsi="宋体" w:eastAsia="宋体"/>
                <w:szCs w:val="24"/>
              </w:rPr>
              <w:t xml:space="preserve">自有面积        平方米</w:t>
            </w:r>
            <w:r>
              <w:rPr>
                <w:rFonts w:ascii="宋体" w:hAnsi="宋体" w:eastAsia="宋体"/>
                <w:szCs w:val="24"/>
              </w:rPr>
            </w:r>
            <w:r/>
          </w:p>
          <w:p>
            <w:pPr>
              <w:pStyle w:val="660"/>
              <w:ind w:firstLine="0"/>
              <w:rPr>
                <w:rFonts w:ascii="宋体" w:hAnsi="宋体" w:eastAsia="宋体"/>
                <w:szCs w:val="24"/>
              </w:rPr>
            </w:pPr>
            <w:r>
              <w:rPr>
                <w:rFonts w:hint="eastAsia" w:ascii="宋体" w:hAnsi="宋体" w:eastAsia="宋体"/>
                <w:szCs w:val="24"/>
              </w:rPr>
              <w:t xml:space="preserve">承租面积        平方米</w:t>
            </w:r>
            <w:r>
              <w:rPr>
                <w:rFonts w:ascii="宋体" w:hAnsi="宋体" w:eastAsia="宋体"/>
                <w:szCs w:val="24"/>
              </w:rPr>
            </w:r>
            <w:r/>
          </w:p>
        </w:tc>
      </w:tr>
      <w:tr>
        <w:trPr>
          <w:cantSplit/>
        </w:trPr>
        <w:tc>
          <w:tcPr>
            <w:tcW w:w="2510" w:type="dxa"/>
            <w:vAlign w:val="top"/>
            <w:textDirection w:val="lrTb"/>
            <w:noWrap w:val="false"/>
          </w:tcPr>
          <w:p>
            <w:pPr>
              <w:pStyle w:val="660"/>
              <w:ind w:firstLine="0"/>
              <w:rPr>
                <w:rFonts w:ascii="宋体" w:hAnsi="宋体" w:eastAsia="宋体"/>
                <w:szCs w:val="24"/>
              </w:rPr>
            </w:pPr>
            <w:r>
              <w:rPr>
                <w:rFonts w:ascii="宋体" w:hAnsi="宋体" w:eastAsia="宋体"/>
                <w:szCs w:val="24"/>
              </w:rPr>
            </w:r>
            <w:r/>
          </w:p>
          <w:p>
            <w:pPr>
              <w:pStyle w:val="660"/>
              <w:ind w:firstLine="0"/>
              <w:rPr>
                <w:rFonts w:ascii="宋体" w:hAnsi="宋体" w:eastAsia="宋体"/>
                <w:szCs w:val="24"/>
              </w:rPr>
            </w:pPr>
            <w:r>
              <w:rPr>
                <w:rFonts w:hint="eastAsia" w:ascii="宋体" w:hAnsi="宋体" w:eastAsia="宋体"/>
                <w:szCs w:val="24"/>
              </w:rPr>
              <w:t xml:space="preserve">单位简历及内设机构情况</w:t>
            </w:r>
            <w:r>
              <w:rPr>
                <w:rFonts w:ascii="宋体" w:hAnsi="宋体" w:eastAsia="宋体"/>
                <w:szCs w:val="24"/>
              </w:rPr>
            </w:r>
            <w:r/>
          </w:p>
          <w:p>
            <w:pPr>
              <w:pStyle w:val="660"/>
              <w:ind w:firstLine="0"/>
              <w:rPr>
                <w:rFonts w:ascii="宋体" w:hAnsi="宋体" w:eastAsia="宋体"/>
                <w:szCs w:val="24"/>
              </w:rPr>
            </w:pPr>
            <w:r>
              <w:rPr>
                <w:rFonts w:ascii="宋体" w:hAnsi="宋体" w:eastAsia="宋体"/>
                <w:szCs w:val="24"/>
              </w:rPr>
            </w:r>
            <w:r/>
          </w:p>
        </w:tc>
        <w:tc>
          <w:tcPr>
            <w:gridSpan w:val="4"/>
            <w:tcW w:w="6758" w:type="dxa"/>
            <w:vAlign w:val="top"/>
            <w:textDirection w:val="lrTb"/>
            <w:noWrap w:val="false"/>
          </w:tcPr>
          <w:p>
            <w:pPr>
              <w:pStyle w:val="660"/>
              <w:ind w:firstLine="0"/>
              <w:rPr>
                <w:rFonts w:ascii="宋体" w:hAnsi="宋体" w:eastAsia="宋体"/>
                <w:szCs w:val="24"/>
              </w:rPr>
            </w:pPr>
            <w:r>
              <w:rPr>
                <w:rFonts w:ascii="宋体" w:hAnsi="宋体" w:eastAsia="宋体"/>
                <w:szCs w:val="24"/>
              </w:rPr>
            </w:r>
            <w:r/>
          </w:p>
        </w:tc>
      </w:tr>
      <w:tr>
        <w:trPr>
          <w:cantSplit/>
        </w:trPr>
        <w:tc>
          <w:tcPr>
            <w:tcW w:w="2510" w:type="dxa"/>
            <w:vAlign w:val="top"/>
            <w:textDirection w:val="lrTb"/>
            <w:noWrap w:val="false"/>
          </w:tcPr>
          <w:p>
            <w:pPr>
              <w:pStyle w:val="660"/>
              <w:ind w:firstLine="0"/>
              <w:rPr>
                <w:rFonts w:ascii="宋体" w:hAnsi="宋体" w:eastAsia="宋体"/>
                <w:szCs w:val="24"/>
              </w:rPr>
            </w:pPr>
            <w:r>
              <w:rPr>
                <w:rFonts w:ascii="宋体" w:hAnsi="宋体" w:eastAsia="宋体"/>
                <w:szCs w:val="24"/>
              </w:rPr>
            </w:r>
            <w:r/>
          </w:p>
          <w:p>
            <w:pPr>
              <w:pStyle w:val="660"/>
              <w:ind w:firstLine="0"/>
              <w:rPr>
                <w:rFonts w:ascii="宋体" w:hAnsi="宋体" w:eastAsia="宋体"/>
                <w:szCs w:val="24"/>
              </w:rPr>
            </w:pPr>
            <w:r>
              <w:rPr>
                <w:rFonts w:hint="eastAsia" w:ascii="宋体" w:hAnsi="宋体" w:eastAsia="宋体"/>
                <w:szCs w:val="24"/>
              </w:rPr>
              <w:t xml:space="preserve">单位优势及特长</w:t>
            </w:r>
            <w:r>
              <w:rPr>
                <w:rFonts w:ascii="宋体" w:hAnsi="宋体" w:eastAsia="宋体"/>
                <w:szCs w:val="24"/>
              </w:rPr>
            </w:r>
            <w:r/>
          </w:p>
          <w:p>
            <w:pPr>
              <w:pStyle w:val="660"/>
              <w:ind w:firstLine="0"/>
              <w:rPr>
                <w:rFonts w:ascii="宋体" w:hAnsi="宋体" w:eastAsia="宋体"/>
                <w:szCs w:val="24"/>
              </w:rPr>
            </w:pPr>
            <w:r>
              <w:rPr>
                <w:rFonts w:ascii="宋体" w:hAnsi="宋体" w:eastAsia="宋体"/>
                <w:szCs w:val="24"/>
              </w:rPr>
            </w:r>
            <w:r/>
          </w:p>
        </w:tc>
        <w:tc>
          <w:tcPr>
            <w:gridSpan w:val="4"/>
            <w:tcW w:w="6758" w:type="dxa"/>
            <w:vAlign w:val="top"/>
            <w:textDirection w:val="lrTb"/>
            <w:noWrap w:val="false"/>
          </w:tcPr>
          <w:p>
            <w:pPr>
              <w:pStyle w:val="660"/>
              <w:ind w:firstLine="0"/>
              <w:rPr>
                <w:rFonts w:ascii="宋体" w:hAnsi="宋体" w:eastAsia="宋体"/>
                <w:szCs w:val="24"/>
              </w:rPr>
            </w:pPr>
            <w:r>
              <w:rPr>
                <w:rFonts w:ascii="宋体" w:hAnsi="宋体" w:eastAsia="宋体"/>
                <w:szCs w:val="24"/>
              </w:rPr>
            </w:r>
            <w:r/>
          </w:p>
        </w:tc>
      </w:tr>
      <w:tr>
        <w:trPr>
          <w:cantSplit/>
        </w:trPr>
        <w:tc>
          <w:tcPr>
            <w:tcW w:w="2510" w:type="dxa"/>
            <w:vAlign w:val="top"/>
            <w:textDirection w:val="lrTb"/>
            <w:noWrap w:val="false"/>
          </w:tcPr>
          <w:p>
            <w:pPr>
              <w:pStyle w:val="660"/>
              <w:ind w:firstLine="0"/>
              <w:rPr>
                <w:rFonts w:ascii="宋体" w:hAnsi="宋体" w:eastAsia="宋体"/>
                <w:szCs w:val="24"/>
              </w:rPr>
            </w:pPr>
            <w:r>
              <w:rPr>
                <w:rFonts w:hint="eastAsia" w:ascii="宋体" w:hAnsi="宋体" w:eastAsia="宋体"/>
                <w:szCs w:val="24"/>
              </w:rPr>
              <w:t xml:space="preserve">近三年来完成或正在履行的重大合同情况</w:t>
            </w:r>
            <w:r>
              <w:rPr>
                <w:rFonts w:ascii="宋体" w:hAnsi="宋体" w:eastAsia="宋体"/>
                <w:szCs w:val="24"/>
              </w:rPr>
            </w:r>
            <w:r/>
          </w:p>
        </w:tc>
        <w:tc>
          <w:tcPr>
            <w:gridSpan w:val="4"/>
            <w:tcW w:w="6758" w:type="dxa"/>
            <w:vAlign w:val="top"/>
            <w:textDirection w:val="lrTb"/>
            <w:noWrap w:val="false"/>
          </w:tcPr>
          <w:p>
            <w:pPr>
              <w:pStyle w:val="660"/>
              <w:ind w:firstLine="0"/>
              <w:rPr>
                <w:rFonts w:ascii="宋体" w:hAnsi="宋体" w:eastAsia="宋体"/>
                <w:szCs w:val="24"/>
              </w:rPr>
            </w:pPr>
            <w:r>
              <w:rPr>
                <w:rFonts w:ascii="宋体" w:hAnsi="宋体" w:eastAsia="宋体"/>
                <w:szCs w:val="24"/>
              </w:rPr>
            </w:r>
            <w:r/>
          </w:p>
        </w:tc>
      </w:tr>
      <w:tr>
        <w:trPr>
          <w:cantSplit/>
        </w:trPr>
        <w:tc>
          <w:tcPr>
            <w:tcW w:w="2510" w:type="dxa"/>
            <w:vAlign w:val="top"/>
            <w:textDirection w:val="lrTb"/>
            <w:noWrap w:val="false"/>
          </w:tcPr>
          <w:p>
            <w:pPr>
              <w:pStyle w:val="660"/>
              <w:ind w:firstLine="0"/>
              <w:rPr>
                <w:rFonts w:ascii="宋体" w:hAnsi="宋体" w:eastAsia="宋体"/>
                <w:szCs w:val="24"/>
              </w:rPr>
            </w:pPr>
            <w:r>
              <w:rPr>
                <w:rFonts w:hint="eastAsia" w:ascii="宋体" w:hAnsi="宋体" w:eastAsia="宋体"/>
                <w:szCs w:val="24"/>
              </w:rPr>
              <w:t xml:space="preserve">最近3年内在经营过程中受到何种奖励或处分（包括情况和结果）</w:t>
            </w:r>
            <w:r>
              <w:rPr>
                <w:rFonts w:ascii="宋体" w:hAnsi="宋体" w:eastAsia="宋体"/>
                <w:szCs w:val="24"/>
              </w:rPr>
            </w:r>
            <w:r/>
          </w:p>
        </w:tc>
        <w:tc>
          <w:tcPr>
            <w:gridSpan w:val="4"/>
            <w:tcW w:w="6758" w:type="dxa"/>
            <w:vAlign w:val="top"/>
            <w:textDirection w:val="lrTb"/>
            <w:noWrap w:val="false"/>
          </w:tcPr>
          <w:p>
            <w:pPr>
              <w:pStyle w:val="660"/>
              <w:ind w:firstLine="0"/>
              <w:rPr>
                <w:rFonts w:ascii="宋体" w:hAnsi="宋体" w:eastAsia="宋体"/>
                <w:szCs w:val="24"/>
              </w:rPr>
            </w:pPr>
            <w:r>
              <w:rPr>
                <w:rFonts w:ascii="宋体" w:hAnsi="宋体" w:eastAsia="宋体"/>
                <w:szCs w:val="24"/>
              </w:rPr>
            </w:r>
            <w:r/>
          </w:p>
        </w:tc>
      </w:tr>
      <w:tr>
        <w:trPr>
          <w:cantSplit/>
        </w:trPr>
        <w:tc>
          <w:tcPr>
            <w:tcW w:w="2510" w:type="dxa"/>
            <w:vAlign w:val="top"/>
            <w:textDirection w:val="lrTb"/>
            <w:noWrap w:val="false"/>
          </w:tcPr>
          <w:p>
            <w:pPr>
              <w:pStyle w:val="660"/>
              <w:ind w:firstLine="0"/>
              <w:rPr>
                <w:rFonts w:ascii="宋体" w:hAnsi="宋体" w:eastAsia="宋体"/>
                <w:szCs w:val="24"/>
              </w:rPr>
            </w:pPr>
            <w:r>
              <w:rPr>
                <w:rFonts w:hint="eastAsia" w:ascii="宋体" w:hAnsi="宋体" w:eastAsia="宋体"/>
                <w:szCs w:val="24"/>
              </w:rPr>
              <w:t xml:space="preserve">最近</w:t>
            </w:r>
            <w:r>
              <w:rPr>
                <w:rFonts w:ascii="宋体" w:hAnsi="宋体" w:eastAsia="宋体"/>
                <w:szCs w:val="24"/>
              </w:rPr>
              <w:t xml:space="preserve">3</w:t>
            </w:r>
            <w:r>
              <w:rPr>
                <w:rFonts w:hint="eastAsia" w:ascii="宋体" w:hAnsi="宋体" w:eastAsia="宋体"/>
                <w:szCs w:val="24"/>
              </w:rPr>
              <w:t xml:space="preserve">年内有无因售假、售劣或是其他原因被消费者投诉或起诉的情况及说明（包括解决方式和结果）</w:t>
            </w:r>
            <w:r>
              <w:rPr>
                <w:rFonts w:ascii="宋体" w:hAnsi="宋体" w:eastAsia="宋体"/>
                <w:szCs w:val="24"/>
              </w:rPr>
            </w:r>
            <w:r/>
          </w:p>
        </w:tc>
        <w:tc>
          <w:tcPr>
            <w:gridSpan w:val="4"/>
            <w:tcW w:w="6758" w:type="dxa"/>
            <w:vAlign w:val="top"/>
            <w:textDirection w:val="lrTb"/>
            <w:noWrap w:val="false"/>
          </w:tcPr>
          <w:p>
            <w:pPr>
              <w:pStyle w:val="660"/>
              <w:ind w:firstLine="0"/>
              <w:rPr>
                <w:rFonts w:ascii="宋体" w:hAnsi="宋体" w:eastAsia="宋体"/>
                <w:szCs w:val="24"/>
              </w:rPr>
            </w:pPr>
            <w:r>
              <w:rPr>
                <w:rFonts w:ascii="宋体" w:hAnsi="宋体" w:eastAsia="宋体"/>
                <w:szCs w:val="24"/>
              </w:rPr>
            </w:r>
            <w:r/>
          </w:p>
        </w:tc>
      </w:tr>
      <w:tr>
        <w:trPr>
          <w:cantSplit/>
        </w:trPr>
        <w:tc>
          <w:tcPr>
            <w:tcW w:w="2510" w:type="dxa"/>
            <w:vAlign w:val="top"/>
            <w:textDirection w:val="lrTb"/>
            <w:noWrap w:val="false"/>
          </w:tcPr>
          <w:p>
            <w:pPr>
              <w:pStyle w:val="660"/>
              <w:ind w:firstLine="0"/>
              <w:rPr>
                <w:rFonts w:ascii="宋体" w:hAnsi="宋体" w:eastAsia="宋体"/>
                <w:szCs w:val="24"/>
              </w:rPr>
            </w:pPr>
            <w:r>
              <w:rPr>
                <w:rFonts w:hint="eastAsia" w:ascii="宋体" w:hAnsi="宋体" w:eastAsia="宋体"/>
                <w:szCs w:val="24"/>
              </w:rPr>
              <w:t xml:space="preserve">最近</w:t>
            </w:r>
            <w:r>
              <w:rPr>
                <w:rFonts w:ascii="宋体" w:hAnsi="宋体" w:eastAsia="宋体"/>
                <w:szCs w:val="24"/>
              </w:rPr>
              <w:t xml:space="preserve">3</w:t>
            </w:r>
            <w:r>
              <w:rPr>
                <w:rFonts w:hint="eastAsia" w:ascii="宋体" w:hAnsi="宋体" w:eastAsia="宋体"/>
                <w:szCs w:val="24"/>
              </w:rPr>
              <w:t xml:space="preserve">年内主要负责人有无因经济犯罪被司法机关追究的情况及说明</w:t>
            </w:r>
            <w:r>
              <w:rPr>
                <w:rFonts w:ascii="宋体" w:hAnsi="宋体" w:eastAsia="宋体"/>
                <w:szCs w:val="24"/>
              </w:rPr>
            </w:r>
            <w:r/>
          </w:p>
        </w:tc>
        <w:tc>
          <w:tcPr>
            <w:gridSpan w:val="4"/>
            <w:tcW w:w="6758" w:type="dxa"/>
            <w:vAlign w:val="top"/>
            <w:textDirection w:val="lrTb"/>
            <w:noWrap w:val="false"/>
          </w:tcPr>
          <w:p>
            <w:pPr>
              <w:pStyle w:val="660"/>
              <w:ind w:firstLine="0"/>
              <w:rPr>
                <w:rFonts w:ascii="宋体" w:hAnsi="宋体" w:eastAsia="宋体"/>
                <w:szCs w:val="24"/>
              </w:rPr>
            </w:pPr>
            <w:r>
              <w:rPr>
                <w:rFonts w:ascii="宋体" w:hAnsi="宋体" w:eastAsia="宋体"/>
                <w:szCs w:val="24"/>
              </w:rPr>
            </w:r>
            <w:r/>
          </w:p>
        </w:tc>
      </w:tr>
      <w:tr>
        <w:trPr>
          <w:cantSplit/>
        </w:trPr>
        <w:tc>
          <w:tcPr>
            <w:tcW w:w="2510" w:type="dxa"/>
            <w:vAlign w:val="top"/>
            <w:textDirection w:val="lrTb"/>
            <w:noWrap w:val="false"/>
          </w:tcPr>
          <w:p>
            <w:pPr>
              <w:pStyle w:val="660"/>
              <w:ind w:firstLine="0"/>
              <w:rPr>
                <w:rFonts w:ascii="宋体" w:hAnsi="宋体" w:eastAsia="宋体"/>
                <w:szCs w:val="24"/>
              </w:rPr>
            </w:pPr>
            <w:r>
              <w:rPr>
                <w:rFonts w:hint="eastAsia" w:ascii="宋体" w:hAnsi="宋体" w:eastAsia="宋体"/>
                <w:szCs w:val="24"/>
              </w:rPr>
              <w:t xml:space="preserve">获得技术认证的工程师及简介</w:t>
            </w:r>
            <w:r>
              <w:rPr>
                <w:rFonts w:ascii="宋体" w:hAnsi="宋体" w:eastAsia="宋体"/>
                <w:szCs w:val="24"/>
              </w:rPr>
            </w:r>
            <w:r/>
          </w:p>
        </w:tc>
        <w:tc>
          <w:tcPr>
            <w:gridSpan w:val="4"/>
            <w:tcW w:w="6758" w:type="dxa"/>
            <w:vAlign w:val="top"/>
            <w:textDirection w:val="lrTb"/>
            <w:noWrap w:val="false"/>
          </w:tcPr>
          <w:p>
            <w:pPr>
              <w:pStyle w:val="660"/>
              <w:ind w:firstLine="0"/>
              <w:rPr>
                <w:rFonts w:ascii="宋体" w:hAnsi="宋体" w:eastAsia="宋体"/>
                <w:szCs w:val="24"/>
              </w:rPr>
            </w:pPr>
            <w:r>
              <w:rPr>
                <w:rFonts w:ascii="宋体" w:hAnsi="宋体" w:eastAsia="宋体"/>
                <w:szCs w:val="24"/>
              </w:rPr>
            </w:r>
            <w:r/>
          </w:p>
        </w:tc>
      </w:tr>
      <w:tr>
        <w:trPr>
          <w:cantSplit/>
          <w:trHeight w:val="560"/>
        </w:trPr>
        <w:tc>
          <w:tcPr>
            <w:tcW w:w="2510" w:type="dxa"/>
            <w:vAlign w:val="top"/>
            <w:textDirection w:val="lrTb"/>
            <w:noWrap w:val="false"/>
          </w:tcPr>
          <w:p>
            <w:pPr>
              <w:pStyle w:val="660"/>
              <w:ind w:firstLine="0"/>
              <w:rPr>
                <w:rFonts w:ascii="宋体" w:hAnsi="宋体" w:eastAsia="宋体"/>
                <w:szCs w:val="24"/>
              </w:rPr>
            </w:pPr>
            <w:r>
              <w:rPr>
                <w:rFonts w:hint="eastAsia" w:ascii="宋体" w:hAnsi="宋体" w:eastAsia="宋体"/>
                <w:szCs w:val="24"/>
              </w:rPr>
              <w:t xml:space="preserve">其他需要说明的情况</w:t>
            </w:r>
            <w:r>
              <w:rPr>
                <w:rFonts w:ascii="宋体" w:hAnsi="宋体" w:eastAsia="宋体"/>
                <w:szCs w:val="24"/>
              </w:rPr>
            </w:r>
            <w:r/>
          </w:p>
        </w:tc>
        <w:tc>
          <w:tcPr>
            <w:gridSpan w:val="4"/>
            <w:tcW w:w="6758" w:type="dxa"/>
            <w:vAlign w:val="top"/>
            <w:textDirection w:val="lrTb"/>
            <w:noWrap w:val="false"/>
          </w:tcPr>
          <w:p>
            <w:pPr>
              <w:pStyle w:val="660"/>
              <w:ind w:firstLine="0"/>
              <w:rPr>
                <w:rFonts w:ascii="宋体" w:hAnsi="宋体" w:eastAsia="宋体"/>
                <w:szCs w:val="24"/>
              </w:rPr>
            </w:pPr>
            <w:r>
              <w:rPr>
                <w:rFonts w:ascii="宋体" w:hAnsi="宋体" w:eastAsia="宋体"/>
                <w:szCs w:val="24"/>
              </w:rPr>
            </w:r>
            <w:r/>
          </w:p>
        </w:tc>
      </w:tr>
    </w:tbl>
    <w:p>
      <w:pPr>
        <w:pStyle w:val="660"/>
        <w:ind w:firstLine="0"/>
        <w:spacing w:line="360" w:lineRule="auto"/>
        <w:rPr>
          <w:rFonts w:ascii="宋体" w:hAnsi="宋体" w:eastAsia="宋体"/>
          <w:szCs w:val="24"/>
        </w:rPr>
      </w:pPr>
      <w:r>
        <w:rPr>
          <w:rFonts w:ascii="宋体" w:hAnsi="宋体" w:eastAsia="宋体"/>
          <w:szCs w:val="24"/>
        </w:rPr>
      </w:r>
      <w:r/>
    </w:p>
    <w:p>
      <w:pPr>
        <w:pStyle w:val="660"/>
        <w:ind w:firstLine="0"/>
        <w:spacing w:line="360" w:lineRule="auto"/>
        <w:rPr>
          <w:rFonts w:ascii="宋体" w:hAnsi="宋体" w:eastAsia="宋体"/>
          <w:szCs w:val="24"/>
        </w:rPr>
      </w:pPr>
      <w:r>
        <w:rPr>
          <w:rFonts w:ascii="宋体" w:hAnsi="宋体" w:eastAsia="宋体"/>
          <w:szCs w:val="24"/>
        </w:rPr>
      </w:r>
      <w:r/>
    </w:p>
    <w:p>
      <w:pPr>
        <w:pStyle w:val="660"/>
        <w:ind w:firstLine="0"/>
        <w:jc w:val="both"/>
        <w:spacing w:line="360" w:lineRule="auto"/>
        <w:rPr>
          <w:rFonts w:ascii="宋体" w:hAnsi="宋体" w:eastAsia="宋体"/>
          <w:b/>
          <w:szCs w:val="24"/>
        </w:rPr>
        <w:outlineLvl w:val="2"/>
      </w:pPr>
      <w:r>
        <w:rPr>
          <w:rFonts w:ascii="宋体" w:hAnsi="宋体" w:eastAsia="宋体"/>
          <w:szCs w:val="24"/>
        </w:rPr>
        <w:br w:type="page" w:clear="all"/>
      </w:r>
      <w:r>
        <w:rPr>
          <w:rFonts w:hint="eastAsia" w:ascii="宋体" w:hAnsi="宋体" w:eastAsia="宋体"/>
          <w:b/>
          <w:szCs w:val="24"/>
        </w:rPr>
        <w:t xml:space="preserve">(3)中小企业声明函</w:t>
      </w:r>
      <w:r>
        <w:rPr>
          <w:rFonts w:ascii="宋体" w:hAnsi="宋体" w:eastAsia="宋体"/>
          <w:b/>
          <w:szCs w:val="24"/>
        </w:rPr>
      </w:r>
      <w:r/>
    </w:p>
    <w:p>
      <w:pPr>
        <w:pStyle w:val="641"/>
        <w:jc w:val="center"/>
        <w:spacing w:line="360" w:lineRule="auto"/>
        <w:rPr>
          <w:rFonts w:ascii="宋体" w:hAnsi="宋体" w:eastAsia="宋体" w:cs="宋体"/>
          <w:sz w:val="24"/>
          <w:szCs w:val="24"/>
          <w:lang w:val="zh-CN"/>
        </w:rPr>
      </w:pPr>
      <w:r>
        <w:rPr>
          <w:rFonts w:ascii="宋体" w:hAnsi="宋体" w:eastAsia="宋体" w:cs="宋体"/>
          <w:sz w:val="24"/>
          <w:szCs w:val="24"/>
          <w:lang w:val="zh-CN"/>
        </w:rPr>
      </w:r>
      <w:r/>
    </w:p>
    <w:p>
      <w:pPr>
        <w:pStyle w:val="641"/>
        <w:jc w:val="center"/>
        <w:spacing w:line="360" w:lineRule="auto"/>
        <w:rPr>
          <w:rFonts w:ascii="宋体" w:hAnsi="宋体" w:eastAsia="宋体" w:cs="宋体"/>
          <w:sz w:val="24"/>
          <w:szCs w:val="24"/>
          <w:lang w:val="zh-CN"/>
        </w:rPr>
      </w:pPr>
      <w:r>
        <w:rPr>
          <w:rFonts w:hint="eastAsia" w:ascii="宋体" w:hAnsi="宋体" w:eastAsia="宋体" w:cs="宋体"/>
          <w:sz w:val="24"/>
          <w:szCs w:val="24"/>
          <w:lang w:val="zh-CN"/>
        </w:rPr>
        <w:t xml:space="preserve">中小企业声明函</w:t>
      </w:r>
      <w:r>
        <w:rPr>
          <w:rFonts w:ascii="宋体" w:hAnsi="宋体" w:eastAsia="宋体" w:cs="宋体"/>
          <w:sz w:val="24"/>
          <w:szCs w:val="24"/>
          <w:lang w:val="zh-CN"/>
        </w:rPr>
      </w:r>
      <w:r/>
    </w:p>
    <w:p>
      <w:pPr>
        <w:pStyle w:val="641"/>
        <w:jc w:val="center"/>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r>
      <w:r/>
    </w:p>
    <w:p>
      <w:pPr>
        <w:pStyle w:val="780"/>
        <w:spacing w:line="360" w:lineRule="auto"/>
        <w:rPr>
          <w:rFonts w:hAnsi="宋体" w:eastAsia="宋体" w:cs="宋体"/>
          <w:sz w:val="24"/>
          <w:szCs w:val="24"/>
          <w:lang w:val="zh-CN"/>
        </w:rPr>
      </w:pPr>
      <w:r>
        <w:rPr>
          <w:rFonts w:hint="eastAsia" w:hAnsi="宋体" w:eastAsia="宋体" w:cs="宋体"/>
          <w:sz w:val="24"/>
          <w:szCs w:val="24"/>
          <w:u w:val="single"/>
          <w:lang w:val="zh-CN"/>
        </w:rPr>
        <w:t xml:space="preserve">苏州鸿鑫工程咨询有限公司 </w:t>
      </w:r>
      <w:r>
        <w:rPr>
          <w:rFonts w:hAnsi="宋体" w:eastAsia="宋体" w:cs="宋体"/>
          <w:sz w:val="24"/>
          <w:szCs w:val="24"/>
          <w:lang w:val="zh-CN"/>
        </w:rPr>
        <w:t xml:space="preserve">：</w:t>
      </w:r>
      <w:r/>
    </w:p>
    <w:p>
      <w:pPr>
        <w:pStyle w:val="780"/>
        <w:spacing w:line="360" w:lineRule="auto"/>
        <w:rPr>
          <w:rFonts w:hAnsi="宋体" w:eastAsia="宋体" w:cs="宋体"/>
          <w:sz w:val="24"/>
          <w:szCs w:val="24"/>
          <w:lang w:val="zh-CN"/>
        </w:rPr>
      </w:pPr>
      <w:r>
        <w:rPr>
          <w:rFonts w:hAnsi="宋体" w:eastAsia="宋体" w:cs="宋体"/>
          <w:sz w:val="24"/>
          <w:szCs w:val="24"/>
          <w:lang w:val="zh-CN"/>
        </w:rPr>
      </w:r>
      <w:r/>
    </w:p>
    <w:p>
      <w:pPr>
        <w:pStyle w:val="780"/>
        <w:ind w:firstLine="480"/>
        <w:spacing w:line="360" w:lineRule="auto"/>
        <w:rPr>
          <w:rFonts w:hAnsi="宋体" w:eastAsia="宋体" w:cs="宋体"/>
          <w:sz w:val="24"/>
          <w:szCs w:val="24"/>
          <w:lang w:val="zh-CN"/>
        </w:rPr>
      </w:pPr>
      <w:r>
        <w:rPr>
          <w:rFonts w:hint="eastAsia" w:hAnsi="宋体" w:eastAsia="宋体" w:cs="宋体"/>
          <w:sz w:val="24"/>
          <w:szCs w:val="24"/>
          <w:lang w:val="zh-CN"/>
        </w:rPr>
        <w:t xml:space="preserve">本公司（联合体）郑重声明，根据《政府采购促进中小企业发展管理办法》（财库[202</w:t>
      </w:r>
      <w:r>
        <w:rPr>
          <w:rFonts w:hint="eastAsia" w:hAnsi="宋体" w:eastAsia="宋体" w:cs="宋体"/>
          <w:sz w:val="24"/>
          <w:szCs w:val="24"/>
          <w:lang w:val="zh-CN"/>
        </w:rPr>
        <w:t xml:space="preserve">0]46号）的规定，本公司（联合体）参加</w:t>
      </w:r>
      <w:r>
        <w:rPr>
          <w:rFonts w:hint="eastAsia" w:hAnsi="宋体" w:eastAsia="宋体" w:cs="宋体"/>
          <w:sz w:val="24"/>
          <w:szCs w:val="24"/>
          <w:u w:val="single"/>
          <w:lang w:val="zh-CN"/>
        </w:rPr>
        <w:t xml:space="preserve">（单位名称）</w:t>
      </w:r>
      <w:r>
        <w:rPr>
          <w:rFonts w:hint="eastAsia" w:hAnsi="宋体" w:eastAsia="宋体" w:cs="宋体"/>
          <w:sz w:val="24"/>
          <w:szCs w:val="24"/>
          <w:lang w:val="zh-CN"/>
        </w:rPr>
        <w:t xml:space="preserve">的</w:t>
      </w:r>
      <w:r>
        <w:rPr>
          <w:rFonts w:hint="eastAsia" w:hAnsi="宋体" w:eastAsia="宋体" w:cs="宋体"/>
          <w:sz w:val="24"/>
          <w:szCs w:val="24"/>
          <w:u w:val="single"/>
          <w:lang w:val="zh-CN"/>
        </w:rPr>
        <w:t xml:space="preserve">（项目名称）</w:t>
      </w:r>
      <w:r>
        <w:rPr>
          <w:rFonts w:hint="eastAsia" w:hAnsi="宋体" w:eastAsia="宋体" w:cs="宋体"/>
          <w:sz w:val="24"/>
          <w:szCs w:val="24"/>
          <w:lang w:val="zh-CN"/>
        </w:rPr>
        <w:t xml:space="preserve">采购活动，服务全部由符合政策要求的中小企业承接。相关企业（含联合体中的中小企业、签订分包意向协议的中小企业）的具体情况如下：</w:t>
      </w:r>
      <w:r>
        <w:rPr>
          <w:rFonts w:hAnsi="宋体" w:eastAsia="宋体" w:cs="宋体"/>
          <w:sz w:val="24"/>
          <w:szCs w:val="24"/>
          <w:lang w:val="zh-CN"/>
        </w:rPr>
      </w:r>
      <w:r/>
    </w:p>
    <w:p>
      <w:pPr>
        <w:pStyle w:val="780"/>
        <w:ind w:firstLine="480"/>
        <w:spacing w:line="360" w:lineRule="auto"/>
        <w:rPr>
          <w:rFonts w:hAnsi="宋体" w:eastAsia="宋体" w:cs="宋体"/>
          <w:sz w:val="24"/>
          <w:szCs w:val="24"/>
          <w:lang w:val="zh-CN"/>
        </w:rPr>
      </w:pPr>
      <w:r>
        <w:rPr>
          <w:rFonts w:hint="eastAsia" w:hAnsi="宋体" w:eastAsia="宋体" w:cs="宋体"/>
          <w:sz w:val="24"/>
          <w:szCs w:val="24"/>
          <w:lang w:val="zh-CN"/>
        </w:rPr>
        <w:t xml:space="preserve">1、</w:t>
      </w:r>
      <w:r>
        <w:rPr>
          <w:rFonts w:hint="eastAsia" w:hAnsi="宋体" w:eastAsia="宋体" w:cs="宋体"/>
          <w:sz w:val="24"/>
          <w:szCs w:val="24"/>
          <w:u w:val="single"/>
          <w:lang w:val="zh-CN"/>
        </w:rPr>
        <w:t xml:space="preserve">（项目名称）</w:t>
      </w:r>
      <w:r>
        <w:rPr>
          <w:rFonts w:hint="eastAsia" w:hAnsi="宋体" w:eastAsia="宋体" w:cs="宋体"/>
          <w:sz w:val="24"/>
          <w:szCs w:val="24"/>
          <w:lang w:val="zh-CN"/>
        </w:rPr>
        <w:t xml:space="preserve">，属于</w:t>
      </w:r>
      <w:r>
        <w:rPr>
          <w:rFonts w:hint="eastAsia" w:hAnsi="宋体" w:eastAsia="宋体" w:cs="宋体"/>
          <w:sz w:val="24"/>
          <w:szCs w:val="24"/>
          <w:u w:val="single"/>
          <w:lang w:val="zh-CN"/>
        </w:rPr>
        <w:t xml:space="preserve"> 其他未列明 </w:t>
      </w:r>
      <w:r>
        <w:rPr>
          <w:rFonts w:hint="eastAsia" w:hAnsi="宋体" w:eastAsia="宋体" w:cs="宋体"/>
          <w:sz w:val="24"/>
          <w:szCs w:val="24"/>
          <w:lang w:val="zh-CN"/>
        </w:rPr>
        <w:t xml:space="preserve">行业；承接企业为</w:t>
      </w:r>
      <w:r>
        <w:rPr>
          <w:rFonts w:hint="eastAsia" w:hAnsi="宋体" w:eastAsia="宋体" w:cs="宋体"/>
          <w:sz w:val="24"/>
          <w:szCs w:val="24"/>
          <w:u w:val="single"/>
          <w:lang w:val="zh-CN"/>
        </w:rPr>
        <w:t xml:space="preserve">（企业名称）</w:t>
      </w:r>
      <w:r>
        <w:rPr>
          <w:rFonts w:hint="eastAsia" w:hAnsi="宋体" w:eastAsia="宋体" w:cs="宋体"/>
          <w:sz w:val="24"/>
          <w:szCs w:val="24"/>
          <w:lang w:val="zh-CN"/>
        </w:rPr>
        <w:t xml:space="preserve">，从业人员</w:t>
      </w:r>
      <w:r>
        <w:rPr>
          <w:rFonts w:hint="eastAsia" w:hAnsi="宋体" w:eastAsia="宋体" w:cs="宋体"/>
          <w:sz w:val="24"/>
          <w:szCs w:val="24"/>
          <w:u w:val="single"/>
          <w:lang w:val="zh-CN"/>
        </w:rPr>
        <w:t xml:space="preserve">     </w:t>
      </w:r>
      <w:r>
        <w:rPr>
          <w:rFonts w:hint="eastAsia" w:hAnsi="宋体" w:eastAsia="宋体" w:cs="宋体"/>
          <w:sz w:val="24"/>
          <w:szCs w:val="24"/>
          <w:lang w:val="zh-CN"/>
        </w:rPr>
        <w:t xml:space="preserve">人，营业收入为</w:t>
      </w:r>
      <w:r>
        <w:rPr>
          <w:rFonts w:hint="eastAsia" w:hAnsi="宋体" w:eastAsia="宋体" w:cs="宋体"/>
          <w:sz w:val="24"/>
          <w:szCs w:val="24"/>
          <w:u w:val="single"/>
          <w:lang w:val="zh-CN"/>
        </w:rPr>
        <w:t xml:space="preserve">      </w:t>
      </w:r>
      <w:r>
        <w:rPr>
          <w:rFonts w:hint="eastAsia" w:hAnsi="宋体" w:eastAsia="宋体" w:cs="宋体"/>
          <w:sz w:val="24"/>
          <w:szCs w:val="24"/>
          <w:lang w:val="zh-CN"/>
        </w:rPr>
        <w:t xml:space="preserve">万元，资产总额为</w:t>
      </w:r>
      <w:r>
        <w:rPr>
          <w:rFonts w:hint="eastAsia" w:hAnsi="宋体" w:eastAsia="宋体" w:cs="宋体"/>
          <w:sz w:val="24"/>
          <w:szCs w:val="24"/>
          <w:u w:val="single"/>
          <w:lang w:val="zh-CN"/>
        </w:rPr>
        <w:t xml:space="preserve">      </w:t>
      </w:r>
      <w:r>
        <w:rPr>
          <w:rFonts w:hint="eastAsia" w:hAnsi="宋体" w:eastAsia="宋体" w:cs="宋体"/>
          <w:sz w:val="24"/>
          <w:szCs w:val="24"/>
          <w:lang w:val="zh-CN"/>
        </w:rPr>
        <w:t xml:space="preserve">万元，属于</w:t>
      </w:r>
      <w:r>
        <w:rPr>
          <w:rFonts w:hint="eastAsia" w:hAnsi="宋体" w:eastAsia="宋体" w:cs="宋体"/>
          <w:sz w:val="24"/>
          <w:szCs w:val="24"/>
          <w:u w:val="single"/>
          <w:lang w:val="zh-CN"/>
        </w:rPr>
        <w:t xml:space="preserve">     （中型企业、小型企业、微型企业）</w:t>
      </w:r>
      <w:r>
        <w:rPr>
          <w:rFonts w:hint="eastAsia" w:hAnsi="宋体" w:eastAsia="宋体" w:cs="宋体"/>
          <w:sz w:val="24"/>
          <w:szCs w:val="24"/>
          <w:lang w:val="zh-CN"/>
        </w:rPr>
        <w:t xml:space="preserve">；</w:t>
      </w:r>
      <w:r>
        <w:rPr>
          <w:rFonts w:hAnsi="宋体" w:eastAsia="宋体" w:cs="宋体"/>
          <w:sz w:val="24"/>
          <w:szCs w:val="24"/>
          <w:lang w:val="zh-CN"/>
        </w:rPr>
      </w:r>
      <w:r/>
    </w:p>
    <w:p>
      <w:pPr>
        <w:pStyle w:val="780"/>
        <w:ind w:firstLine="480"/>
        <w:spacing w:line="360" w:lineRule="auto"/>
        <w:rPr>
          <w:rFonts w:hAnsi="宋体" w:eastAsia="宋体" w:cs="宋体"/>
          <w:sz w:val="24"/>
          <w:szCs w:val="24"/>
          <w:lang w:val="zh-CN"/>
        </w:rPr>
      </w:pPr>
      <w:r>
        <w:rPr>
          <w:rFonts w:hint="eastAsia" w:hAnsi="宋体" w:eastAsia="宋体" w:cs="宋体"/>
          <w:sz w:val="24"/>
          <w:szCs w:val="24"/>
          <w:lang w:val="zh-CN"/>
        </w:rPr>
        <w:t xml:space="preserve">2、</w:t>
      </w:r>
      <w:r>
        <w:rPr>
          <w:rFonts w:hint="eastAsia" w:hAnsi="宋体" w:eastAsia="宋体" w:cs="宋体"/>
          <w:sz w:val="24"/>
          <w:szCs w:val="24"/>
          <w:u w:val="single"/>
          <w:lang w:val="zh-CN"/>
        </w:rPr>
        <w:t xml:space="preserve">（项目名称）</w:t>
      </w:r>
      <w:r>
        <w:rPr>
          <w:rFonts w:hint="eastAsia" w:hAnsi="宋体" w:eastAsia="宋体" w:cs="宋体"/>
          <w:sz w:val="24"/>
          <w:szCs w:val="24"/>
          <w:lang w:val="zh-CN"/>
        </w:rPr>
        <w:t xml:space="preserve">，属于</w:t>
      </w:r>
      <w:r>
        <w:rPr>
          <w:rFonts w:hint="eastAsia" w:hAnsi="宋体" w:eastAsia="宋体" w:cs="宋体"/>
          <w:sz w:val="24"/>
          <w:szCs w:val="24"/>
          <w:u w:val="single"/>
          <w:lang w:val="zh-CN"/>
        </w:rPr>
        <w:t xml:space="preserve"> 其他未列明 </w:t>
      </w:r>
      <w:r>
        <w:rPr>
          <w:rFonts w:hint="eastAsia" w:hAnsi="宋体" w:eastAsia="宋体" w:cs="宋体"/>
          <w:sz w:val="24"/>
          <w:szCs w:val="24"/>
          <w:lang w:val="zh-CN"/>
        </w:rPr>
        <w:t xml:space="preserve">行业；承接企业为</w:t>
      </w:r>
      <w:r>
        <w:rPr>
          <w:rFonts w:hint="eastAsia" w:hAnsi="宋体" w:eastAsia="宋体" w:cs="宋体"/>
          <w:sz w:val="24"/>
          <w:szCs w:val="24"/>
          <w:u w:val="single"/>
          <w:lang w:val="zh-CN"/>
        </w:rPr>
        <w:t xml:space="preserve">（企业名称）</w:t>
      </w:r>
      <w:r>
        <w:rPr>
          <w:rFonts w:hint="eastAsia" w:hAnsi="宋体" w:eastAsia="宋体" w:cs="宋体"/>
          <w:sz w:val="24"/>
          <w:szCs w:val="24"/>
          <w:lang w:val="zh-CN"/>
        </w:rPr>
        <w:t xml:space="preserve">，从业人员</w:t>
      </w:r>
      <w:r>
        <w:rPr>
          <w:rFonts w:hint="eastAsia" w:hAnsi="宋体" w:eastAsia="宋体" w:cs="宋体"/>
          <w:sz w:val="24"/>
          <w:szCs w:val="24"/>
          <w:u w:val="single"/>
          <w:lang w:val="zh-CN"/>
        </w:rPr>
        <w:t xml:space="preserve">     </w:t>
      </w:r>
      <w:r>
        <w:rPr>
          <w:rFonts w:hint="eastAsia" w:hAnsi="宋体" w:eastAsia="宋体" w:cs="宋体"/>
          <w:sz w:val="24"/>
          <w:szCs w:val="24"/>
          <w:lang w:val="zh-CN"/>
        </w:rPr>
        <w:t xml:space="preserve">人，</w:t>
      </w:r>
      <w:r>
        <w:rPr>
          <w:rFonts w:hint="eastAsia" w:hAnsi="宋体" w:eastAsia="宋体" w:cs="宋体"/>
          <w:sz w:val="24"/>
          <w:szCs w:val="24"/>
          <w:lang w:val="zh-CN"/>
        </w:rPr>
        <w:t xml:space="preserve">营业收入为</w:t>
      </w:r>
      <w:r>
        <w:rPr>
          <w:rFonts w:hint="eastAsia" w:hAnsi="宋体" w:eastAsia="宋体" w:cs="宋体"/>
          <w:sz w:val="24"/>
          <w:szCs w:val="24"/>
          <w:u w:val="single"/>
          <w:lang w:val="zh-CN"/>
        </w:rPr>
        <w:t xml:space="preserve">      </w:t>
      </w:r>
      <w:r>
        <w:rPr>
          <w:rFonts w:hint="eastAsia" w:hAnsi="宋体" w:eastAsia="宋体" w:cs="宋体"/>
          <w:sz w:val="24"/>
          <w:szCs w:val="24"/>
          <w:lang w:val="zh-CN"/>
        </w:rPr>
        <w:t xml:space="preserve">万元，资产总额为</w:t>
      </w:r>
      <w:r>
        <w:rPr>
          <w:rFonts w:hint="eastAsia" w:hAnsi="宋体" w:eastAsia="宋体" w:cs="宋体"/>
          <w:sz w:val="24"/>
          <w:szCs w:val="24"/>
          <w:u w:val="single"/>
          <w:lang w:val="zh-CN"/>
        </w:rPr>
        <w:t xml:space="preserve">      </w:t>
      </w:r>
      <w:r>
        <w:rPr>
          <w:rFonts w:hint="eastAsia" w:hAnsi="宋体" w:eastAsia="宋体" w:cs="宋体"/>
          <w:sz w:val="24"/>
          <w:szCs w:val="24"/>
          <w:lang w:val="zh-CN"/>
        </w:rPr>
        <w:t xml:space="preserve">万元，属于</w:t>
      </w:r>
      <w:r>
        <w:rPr>
          <w:rFonts w:hint="eastAsia" w:hAnsi="宋体" w:eastAsia="宋体" w:cs="宋体"/>
          <w:sz w:val="24"/>
          <w:szCs w:val="24"/>
          <w:u w:val="single"/>
          <w:lang w:val="zh-CN"/>
        </w:rPr>
        <w:t xml:space="preserve">     （中型企业、小型企业、微型企业）</w:t>
      </w:r>
      <w:r>
        <w:rPr>
          <w:rFonts w:hint="eastAsia" w:hAnsi="宋体" w:eastAsia="宋体" w:cs="宋体"/>
          <w:sz w:val="24"/>
          <w:szCs w:val="24"/>
          <w:lang w:val="zh-CN"/>
        </w:rPr>
        <w:t xml:space="preserve">；</w:t>
      </w:r>
      <w:r>
        <w:rPr>
          <w:rFonts w:hAnsi="宋体" w:eastAsia="宋体" w:cs="宋体"/>
          <w:sz w:val="24"/>
          <w:szCs w:val="24"/>
          <w:lang w:val="zh-CN"/>
        </w:rPr>
      </w:r>
      <w:r/>
    </w:p>
    <w:p>
      <w:pPr>
        <w:pStyle w:val="780"/>
        <w:ind w:firstLine="480"/>
        <w:spacing w:line="360" w:lineRule="auto"/>
        <w:rPr>
          <w:rFonts w:hAnsi="宋体" w:eastAsia="宋体" w:cs="宋体"/>
          <w:sz w:val="24"/>
          <w:szCs w:val="24"/>
          <w:lang w:val="zh-CN"/>
        </w:rPr>
      </w:pPr>
      <w:r>
        <w:rPr>
          <w:rFonts w:hint="eastAsia" w:hAnsi="宋体" w:eastAsia="宋体" w:cs="宋体"/>
          <w:sz w:val="24"/>
          <w:szCs w:val="24"/>
          <w:lang w:val="zh-CN"/>
        </w:rPr>
        <w:t xml:space="preserve">……</w:t>
      </w:r>
      <w:r>
        <w:rPr>
          <w:rFonts w:hAnsi="宋体" w:eastAsia="宋体" w:cs="宋体"/>
          <w:sz w:val="24"/>
          <w:szCs w:val="24"/>
          <w:lang w:val="zh-CN"/>
        </w:rPr>
      </w:r>
      <w:r/>
    </w:p>
    <w:p>
      <w:pPr>
        <w:pStyle w:val="780"/>
        <w:ind w:firstLine="480"/>
        <w:spacing w:line="360" w:lineRule="auto"/>
        <w:rPr>
          <w:rFonts w:hAnsi="宋体" w:eastAsia="宋体" w:cs="宋体"/>
          <w:sz w:val="24"/>
          <w:szCs w:val="24"/>
          <w:lang w:val="zh-CN"/>
        </w:rPr>
      </w:pPr>
      <w:r>
        <w:rPr>
          <w:rFonts w:hint="eastAsia" w:hAnsi="宋体" w:eastAsia="宋体" w:cs="宋体"/>
          <w:sz w:val="24"/>
          <w:szCs w:val="24"/>
          <w:lang w:val="zh-CN"/>
        </w:rPr>
        <w:t xml:space="preserve">以上企业，不属于大企业的分支机构，不存在控股股东为大企业的情形，也不存在与大企业的负责人为同一人的情形。</w:t>
      </w:r>
      <w:r>
        <w:rPr>
          <w:rFonts w:hAnsi="宋体" w:eastAsia="宋体" w:cs="宋体"/>
          <w:sz w:val="24"/>
          <w:szCs w:val="24"/>
          <w:lang w:val="zh-CN"/>
        </w:rPr>
      </w:r>
      <w:r/>
    </w:p>
    <w:p>
      <w:pPr>
        <w:pStyle w:val="780"/>
        <w:ind w:firstLine="480"/>
        <w:spacing w:line="360" w:lineRule="auto"/>
        <w:rPr>
          <w:rFonts w:hAnsi="宋体" w:eastAsia="宋体" w:cs="宋体"/>
          <w:sz w:val="24"/>
          <w:szCs w:val="24"/>
          <w:lang w:val="zh-CN"/>
        </w:rPr>
      </w:pPr>
      <w:r>
        <w:rPr>
          <w:rFonts w:hint="eastAsia" w:hAnsi="宋体" w:eastAsia="宋体" w:cs="宋体"/>
          <w:sz w:val="24"/>
          <w:szCs w:val="24"/>
          <w:lang w:val="zh-CN"/>
        </w:rPr>
        <w:t xml:space="preserve">本企业对上述声明内容的真实性负责。如有虚假，将依法承担相应责任。</w:t>
      </w:r>
      <w:r>
        <w:rPr>
          <w:rFonts w:hAnsi="宋体" w:eastAsia="宋体" w:cs="宋体"/>
          <w:sz w:val="24"/>
          <w:szCs w:val="24"/>
          <w:lang w:val="zh-CN"/>
        </w:rPr>
      </w:r>
      <w:r/>
    </w:p>
    <w:p>
      <w:pPr>
        <w:pStyle w:val="641"/>
        <w:ind w:firstLine="48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r>
      <w:r/>
    </w:p>
    <w:p>
      <w:pPr>
        <w:pStyle w:val="780"/>
        <w:spacing w:line="360" w:lineRule="auto"/>
        <w:rPr>
          <w:rFonts w:hAnsi="宋体" w:eastAsia="宋体"/>
          <w:sz w:val="24"/>
          <w:szCs w:val="24"/>
        </w:rPr>
      </w:pPr>
      <w:r>
        <w:rPr>
          <w:rFonts w:hint="eastAsia" w:hAnsi="宋体" w:eastAsia="宋体"/>
          <w:sz w:val="24"/>
          <w:szCs w:val="24"/>
        </w:rPr>
        <w:t xml:space="preserve">供应商</w:t>
      </w:r>
      <w:r>
        <w:rPr>
          <w:rFonts w:hAnsi="宋体" w:eastAsia="宋体"/>
          <w:sz w:val="24"/>
          <w:szCs w:val="24"/>
        </w:rPr>
        <w:t xml:space="preserve">：（盖章）</w:t>
      </w:r>
      <w:r/>
    </w:p>
    <w:p>
      <w:pPr>
        <w:pStyle w:val="780"/>
        <w:spacing w:line="360" w:lineRule="auto"/>
        <w:rPr>
          <w:rFonts w:hAnsi="宋体" w:eastAsia="宋体"/>
          <w:sz w:val="24"/>
          <w:szCs w:val="24"/>
        </w:rPr>
      </w:pPr>
      <w:r>
        <w:rPr>
          <w:rFonts w:hAnsi="宋体" w:eastAsia="宋体"/>
          <w:sz w:val="24"/>
          <w:szCs w:val="24"/>
        </w:rPr>
        <w:t xml:space="preserve">法定代表人或代理人：（签字或盖章）</w:t>
      </w:r>
      <w:r/>
    </w:p>
    <w:p>
      <w:pPr>
        <w:pStyle w:val="641"/>
        <w:spacing w:line="360" w:lineRule="auto"/>
        <w:rPr>
          <w:rFonts w:ascii="宋体" w:hAnsi="宋体" w:eastAsia="宋体"/>
          <w:sz w:val="24"/>
          <w:szCs w:val="24"/>
        </w:rPr>
      </w:pPr>
      <w:r>
        <w:rPr>
          <w:rFonts w:ascii="宋体" w:hAnsi="宋体" w:eastAsia="宋体"/>
          <w:sz w:val="24"/>
          <w:szCs w:val="24"/>
        </w:rPr>
        <w:t xml:space="preserve">日期：      年    月    日</w:t>
      </w:r>
      <w:r/>
    </w:p>
    <w:p>
      <w:pPr>
        <w:pStyle w:val="644"/>
        <w:rPr>
          <w:rFonts w:hint="eastAsia" w:ascii="宋体" w:hAnsi="宋体" w:eastAsia="宋体"/>
          <w:sz w:val="24"/>
          <w:szCs w:val="24"/>
        </w:rPr>
      </w:pPr>
      <w:r>
        <w:rPr>
          <w:rFonts w:ascii="宋体" w:hAnsi="宋体" w:eastAsia="宋体"/>
          <w:sz w:val="24"/>
          <w:szCs w:val="24"/>
        </w:rPr>
        <w:br w:type="page" w:clear="all"/>
      </w:r>
      <w:r>
        <w:rPr>
          <w:rFonts w:hint="eastAsia" w:ascii="宋体" w:hAnsi="宋体" w:eastAsia="宋体"/>
          <w:sz w:val="24"/>
          <w:szCs w:val="24"/>
        </w:rPr>
        <w:t xml:space="preserve">(4)</w:t>
      </w:r>
      <w:r>
        <w:rPr>
          <w:rFonts w:hint="eastAsia" w:ascii="宋体" w:hAnsi="宋体" w:eastAsia="宋体"/>
          <w:sz w:val="24"/>
          <w:szCs w:val="24"/>
        </w:rPr>
        <w:t xml:space="preserve">残疾人福利性单位声明函</w:t>
      </w:r>
      <w:r/>
    </w:p>
    <w:p>
      <w:pPr>
        <w:pStyle w:val="641"/>
        <w:spacing w:line="360" w:lineRule="auto"/>
        <w:rPr>
          <w:rFonts w:hint="eastAsia" w:ascii="宋体" w:hAnsi="宋体" w:eastAsia="宋体"/>
          <w:b/>
          <w:bCs/>
          <w:sz w:val="24"/>
          <w:szCs w:val="24"/>
        </w:rPr>
      </w:pPr>
      <w:r>
        <w:rPr>
          <w:rFonts w:hint="eastAsia" w:ascii="宋体" w:hAnsi="宋体" w:eastAsia="宋体"/>
          <w:b/>
          <w:bCs/>
          <w:sz w:val="24"/>
          <w:szCs w:val="24"/>
        </w:rPr>
      </w:r>
      <w:r/>
    </w:p>
    <w:p>
      <w:pPr>
        <w:pStyle w:val="641"/>
        <w:jc w:val="center"/>
        <w:spacing w:line="360" w:lineRule="auto"/>
        <w:rPr>
          <w:rFonts w:ascii="宋体" w:hAnsi="宋体" w:eastAsia="宋体"/>
          <w:sz w:val="24"/>
          <w:szCs w:val="24"/>
        </w:rPr>
      </w:pPr>
      <w:r>
        <w:rPr>
          <w:rFonts w:hint="eastAsia" w:ascii="宋体" w:hAnsi="宋体" w:eastAsia="宋体"/>
          <w:sz w:val="24"/>
          <w:szCs w:val="24"/>
        </w:rPr>
        <w:t xml:space="preserve">残疾人福利性单位声明函</w:t>
      </w:r>
      <w:r>
        <w:rPr>
          <w:rFonts w:ascii="宋体" w:hAnsi="宋体" w:eastAsia="宋体"/>
          <w:sz w:val="24"/>
          <w:szCs w:val="24"/>
        </w:rPr>
      </w:r>
      <w:r/>
    </w:p>
    <w:p>
      <w:pPr>
        <w:pStyle w:val="702"/>
        <w:ind w:firstLine="480"/>
        <w:spacing w:before="0" w:beforeAutospacing="0" w:after="0" w:afterAutospacing="0" w:line="360" w:lineRule="auto"/>
        <w:rPr>
          <w:rFonts w:hint="eastAsia"/>
        </w:rPr>
      </w:pPr>
      <w:r>
        <w:rPr>
          <w:rFonts w:hint="eastAsia"/>
        </w:rPr>
      </w:r>
      <w:r/>
    </w:p>
    <w:p>
      <w:pPr>
        <w:pStyle w:val="702"/>
        <w:ind w:firstLine="480"/>
        <w:spacing w:before="0" w:beforeAutospacing="0" w:after="0" w:afterAutospacing="0" w:line="360" w:lineRule="auto"/>
        <w:rPr>
          <w:rFonts w:hint="eastAsia"/>
        </w:rPr>
      </w:pPr>
      <w:r>
        <w:rPr>
          <w:rFonts w:hint="eastAsia"/>
        </w:rPr>
        <w:t xml:space="preserve">本单位郑重声明，根据《财政部 民政部 中国残疾人联合会关于促进残疾人就业政府采购政策的通知》（财库〔2017〕141号）的规定，本单位为</w:t>
      </w:r>
      <w:r>
        <w:rPr>
          <w:rFonts w:hint="eastAsia"/>
        </w:rPr>
        <w:t xml:space="preserve">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pStyle w:val="702"/>
        <w:ind w:firstLine="480"/>
        <w:spacing w:before="0" w:beforeAutospacing="0" w:after="0" w:afterAutospacing="0" w:line="360" w:lineRule="auto"/>
        <w:rPr>
          <w:rFonts w:hint="eastAsia"/>
        </w:rPr>
      </w:pPr>
      <w:r>
        <w:rPr>
          <w:rFonts w:hint="eastAsia"/>
        </w:rPr>
        <w:t xml:space="preserve">本单位对上述声明的真实性负责。如有虚假，将依法承担相应责任。</w:t>
      </w:r>
      <w:r/>
    </w:p>
    <w:p>
      <w:pPr>
        <w:pStyle w:val="702"/>
        <w:ind w:firstLine="480"/>
        <w:spacing w:before="0" w:beforeAutospacing="0" w:after="0" w:afterAutospacing="0" w:line="360" w:lineRule="auto"/>
        <w:rPr>
          <w:rFonts w:hint="eastAsia"/>
        </w:rPr>
      </w:pPr>
      <w:r>
        <w:rPr>
          <w:rFonts w:hint="eastAsia"/>
        </w:rPr>
      </w:r>
      <w:r/>
    </w:p>
    <w:p>
      <w:pPr>
        <w:pStyle w:val="702"/>
        <w:ind w:firstLine="480"/>
        <w:spacing w:before="0" w:beforeAutospacing="0" w:after="0" w:afterAutospacing="0" w:line="360" w:lineRule="auto"/>
        <w:rPr>
          <w:rFonts w:hint="eastAsia"/>
        </w:rPr>
      </w:pPr>
      <w:r>
        <w:rPr>
          <w:rFonts w:hint="eastAsia"/>
        </w:rPr>
      </w:r>
      <w:r/>
    </w:p>
    <w:p>
      <w:pPr>
        <w:pStyle w:val="702"/>
        <w:ind w:firstLine="480"/>
        <w:spacing w:before="0" w:beforeAutospacing="0" w:after="0" w:afterAutospacing="0" w:line="360" w:lineRule="auto"/>
        <w:rPr>
          <w:rFonts w:hint="eastAsia"/>
        </w:rPr>
      </w:pPr>
      <w:r>
        <w:rPr>
          <w:rFonts w:hint="eastAsia"/>
        </w:rPr>
        <w:t xml:space="preserve">单位名称（盖章）：</w:t>
      </w:r>
      <w:r/>
    </w:p>
    <w:p>
      <w:pPr>
        <w:pStyle w:val="702"/>
        <w:ind w:firstLine="480"/>
        <w:spacing w:before="0" w:beforeAutospacing="0" w:after="0" w:afterAutospacing="0" w:line="360" w:lineRule="auto"/>
        <w:rPr>
          <w:rFonts w:hint="eastAsia"/>
        </w:rPr>
      </w:pPr>
      <w:r>
        <w:rPr>
          <w:rFonts w:hint="eastAsia"/>
        </w:rPr>
        <w:t xml:space="preserve">日期：</w:t>
      </w:r>
      <w:r/>
    </w:p>
    <w:p>
      <w:pPr>
        <w:pStyle w:val="702"/>
        <w:ind w:firstLine="480"/>
        <w:spacing w:before="0" w:beforeAutospacing="0" w:after="0" w:afterAutospacing="0" w:line="360" w:lineRule="auto"/>
        <w:rPr>
          <w:rFonts w:hint="eastAsia"/>
        </w:rPr>
      </w:pPr>
      <w:r>
        <w:rPr>
          <w:rFonts w:hint="eastAsia"/>
        </w:rPr>
      </w:r>
      <w:r/>
    </w:p>
    <w:p>
      <w:pPr>
        <w:pStyle w:val="641"/>
        <w:spacing w:line="360" w:lineRule="auto"/>
        <w:rPr>
          <w:rFonts w:ascii="宋体" w:hAnsi="宋体" w:eastAsia="宋体"/>
          <w:sz w:val="24"/>
          <w:szCs w:val="24"/>
        </w:rPr>
      </w:pPr>
      <w:r>
        <w:rPr>
          <w:rFonts w:ascii="宋体" w:hAnsi="宋体" w:eastAsia="宋体"/>
          <w:sz w:val="24"/>
          <w:szCs w:val="24"/>
        </w:rPr>
      </w:r>
      <w:r/>
    </w:p>
    <w:p>
      <w:pPr>
        <w:pStyle w:val="641"/>
        <w:spacing w:line="360" w:lineRule="auto"/>
        <w:rPr>
          <w:rFonts w:ascii="宋体" w:hAnsi="宋体" w:eastAsia="宋体"/>
          <w:sz w:val="24"/>
          <w:szCs w:val="24"/>
        </w:rPr>
      </w:pPr>
      <w:r>
        <w:rPr>
          <w:rFonts w:ascii="宋体" w:hAnsi="宋体" w:eastAsia="宋体"/>
          <w:sz w:val="24"/>
          <w:szCs w:val="24"/>
        </w:rPr>
      </w:r>
      <w:r/>
    </w:p>
    <w:p>
      <w:pPr>
        <w:pStyle w:val="641"/>
        <w:spacing w:line="360" w:lineRule="auto"/>
        <w:rPr>
          <w:rFonts w:ascii="宋体" w:hAnsi="宋体" w:eastAsia="宋体"/>
          <w:sz w:val="24"/>
          <w:szCs w:val="24"/>
        </w:rPr>
      </w:pPr>
      <w:r>
        <w:rPr>
          <w:rFonts w:ascii="宋体" w:hAnsi="宋体" w:eastAsia="宋体"/>
          <w:sz w:val="24"/>
          <w:szCs w:val="24"/>
        </w:rPr>
      </w:r>
      <w:r/>
    </w:p>
    <w:p>
      <w:pPr>
        <w:pStyle w:val="641"/>
        <w:spacing w:line="360" w:lineRule="auto"/>
        <w:rPr>
          <w:rFonts w:ascii="宋体" w:hAnsi="宋体" w:eastAsia="宋体"/>
          <w:sz w:val="24"/>
          <w:szCs w:val="24"/>
        </w:rPr>
      </w:pPr>
      <w:r>
        <w:rPr>
          <w:rFonts w:ascii="宋体" w:hAnsi="宋体" w:eastAsia="宋体"/>
          <w:sz w:val="24"/>
          <w:szCs w:val="24"/>
        </w:rPr>
      </w:r>
      <w:r/>
    </w:p>
    <w:p>
      <w:pPr>
        <w:pStyle w:val="641"/>
        <w:spacing w:line="360" w:lineRule="auto"/>
        <w:rPr>
          <w:rFonts w:ascii="宋体" w:hAnsi="宋体" w:eastAsia="宋体"/>
          <w:sz w:val="24"/>
          <w:szCs w:val="24"/>
        </w:rPr>
      </w:pPr>
      <w:r>
        <w:rPr>
          <w:rFonts w:ascii="宋体" w:hAnsi="宋体" w:eastAsia="宋体"/>
          <w:sz w:val="24"/>
          <w:szCs w:val="24"/>
        </w:rPr>
      </w:r>
      <w:r/>
    </w:p>
    <w:p>
      <w:pPr>
        <w:pStyle w:val="641"/>
        <w:spacing w:line="360" w:lineRule="auto"/>
        <w:rPr>
          <w:rFonts w:ascii="宋体" w:hAnsi="宋体" w:eastAsia="宋体"/>
          <w:sz w:val="24"/>
          <w:szCs w:val="24"/>
        </w:rPr>
      </w:pPr>
      <w:r>
        <w:rPr>
          <w:rFonts w:ascii="宋体" w:hAnsi="宋体" w:eastAsia="宋体"/>
          <w:sz w:val="24"/>
          <w:szCs w:val="24"/>
        </w:rPr>
      </w:r>
      <w:r/>
    </w:p>
    <w:p>
      <w:pPr>
        <w:pStyle w:val="641"/>
        <w:spacing w:line="360" w:lineRule="auto"/>
        <w:rPr>
          <w:rFonts w:ascii="宋体" w:hAnsi="宋体" w:eastAsia="宋体"/>
          <w:sz w:val="24"/>
          <w:szCs w:val="24"/>
        </w:rPr>
      </w:pPr>
      <w:r>
        <w:rPr>
          <w:rFonts w:ascii="宋体" w:hAnsi="宋体" w:eastAsia="宋体"/>
          <w:sz w:val="24"/>
          <w:szCs w:val="24"/>
        </w:rPr>
      </w:r>
      <w:r/>
    </w:p>
    <w:p>
      <w:pPr>
        <w:pStyle w:val="641"/>
        <w:spacing w:line="360" w:lineRule="auto"/>
        <w:rPr>
          <w:rFonts w:ascii="宋体" w:hAnsi="宋体" w:eastAsia="宋体"/>
          <w:sz w:val="24"/>
          <w:szCs w:val="24"/>
        </w:rPr>
      </w:pPr>
      <w:r>
        <w:rPr>
          <w:rFonts w:ascii="宋体" w:hAnsi="宋体" w:eastAsia="宋体"/>
          <w:sz w:val="24"/>
          <w:szCs w:val="24"/>
        </w:rPr>
      </w:r>
      <w:r/>
    </w:p>
    <w:p>
      <w:pPr>
        <w:pStyle w:val="641"/>
        <w:spacing w:line="360" w:lineRule="auto"/>
        <w:rPr>
          <w:rFonts w:ascii="宋体" w:hAnsi="宋体" w:eastAsia="宋体"/>
          <w:sz w:val="24"/>
          <w:szCs w:val="24"/>
        </w:rPr>
      </w:pPr>
      <w:r>
        <w:rPr>
          <w:rFonts w:ascii="宋体" w:hAnsi="宋体" w:eastAsia="宋体"/>
          <w:sz w:val="24"/>
          <w:szCs w:val="24"/>
        </w:rPr>
      </w:r>
      <w:r/>
    </w:p>
    <w:p>
      <w:pPr>
        <w:pStyle w:val="643"/>
        <w:rPr>
          <w:rFonts w:hint="eastAsia" w:eastAsia="宋体"/>
          <w:b w:val="0"/>
          <w:sz w:val="24"/>
          <w:szCs w:val="24"/>
        </w:rPr>
      </w:pPr>
      <w:r>
        <w:rPr>
          <w:rFonts w:hint="eastAsia" w:eastAsia="宋体"/>
          <w:sz w:val="24"/>
          <w:szCs w:val="24"/>
        </w:rPr>
        <w:br w:type="page" w:clear="all"/>
        <w:t xml:space="preserve">10、</w:t>
      </w:r>
      <w:r>
        <w:rPr>
          <w:rFonts w:eastAsia="宋体"/>
          <w:sz w:val="24"/>
          <w:szCs w:val="24"/>
        </w:rPr>
        <w:t xml:space="preserve">关于</w:t>
      </w:r>
      <w:r>
        <w:rPr>
          <w:rFonts w:hint="eastAsia" w:eastAsia="宋体"/>
          <w:sz w:val="24"/>
          <w:szCs w:val="24"/>
        </w:rPr>
        <w:t xml:space="preserve">响应报价合理性</w:t>
      </w:r>
      <w:r>
        <w:rPr>
          <w:rFonts w:eastAsia="宋体"/>
          <w:sz w:val="24"/>
          <w:szCs w:val="24"/>
        </w:rPr>
        <w:t xml:space="preserve">的</w:t>
      </w:r>
      <w:r>
        <w:rPr>
          <w:rFonts w:hint="eastAsia" w:eastAsia="宋体"/>
          <w:sz w:val="24"/>
          <w:szCs w:val="24"/>
        </w:rPr>
        <w:t xml:space="preserve">澄清说明</w:t>
      </w:r>
      <w:r>
        <w:rPr>
          <w:rFonts w:hint="eastAsia" w:eastAsia="宋体"/>
          <w:b w:val="0"/>
          <w:sz w:val="24"/>
          <w:szCs w:val="24"/>
        </w:rPr>
      </w:r>
      <w:r/>
    </w:p>
    <w:p>
      <w:pPr>
        <w:pStyle w:val="641"/>
        <w:ind w:firstLine="420"/>
        <w:jc w:val="center"/>
        <w:rPr>
          <w:rFonts w:hint="eastAsia" w:ascii="宋体" w:hAnsi="宋体" w:eastAsia="宋体"/>
          <w:b/>
          <w:color w:val="ff0000"/>
          <w:sz w:val="24"/>
          <w:szCs w:val="24"/>
        </w:rPr>
      </w:pPr>
      <w:r>
        <w:rPr>
          <w:rFonts w:hint="eastAsia" w:ascii="宋体" w:hAnsi="宋体" w:eastAsia="宋体"/>
          <w:b/>
          <w:color w:val="ff0000"/>
          <w:sz w:val="24"/>
          <w:szCs w:val="24"/>
        </w:rPr>
      </w:r>
      <w:r/>
    </w:p>
    <w:p>
      <w:pPr>
        <w:pStyle w:val="641"/>
        <w:jc w:val="center"/>
        <w:rPr>
          <w:rFonts w:hint="eastAsia" w:ascii="宋体" w:hAnsi="宋体" w:eastAsia="宋体"/>
          <w:b/>
          <w:color w:val="000000"/>
          <w:sz w:val="24"/>
          <w:szCs w:val="24"/>
        </w:rPr>
      </w:pPr>
      <w:r>
        <w:rPr>
          <w:rFonts w:ascii="宋体" w:hAnsi="宋体" w:eastAsia="宋体"/>
          <w:b/>
          <w:color w:val="000000"/>
          <w:sz w:val="24"/>
          <w:szCs w:val="24"/>
        </w:rPr>
        <w:t xml:space="preserve">关于</w:t>
      </w:r>
      <w:r>
        <w:rPr>
          <w:rFonts w:hint="eastAsia" w:ascii="宋体" w:hAnsi="宋体" w:eastAsia="宋体"/>
          <w:b/>
          <w:color w:val="000000"/>
          <w:sz w:val="24"/>
          <w:szCs w:val="24"/>
        </w:rPr>
        <w:t xml:space="preserve">响应报价合理性</w:t>
      </w:r>
      <w:r>
        <w:rPr>
          <w:rFonts w:ascii="宋体" w:hAnsi="宋体" w:eastAsia="宋体"/>
          <w:b/>
          <w:color w:val="000000"/>
          <w:sz w:val="24"/>
          <w:szCs w:val="24"/>
        </w:rPr>
        <w:t xml:space="preserve">的</w:t>
      </w:r>
      <w:r>
        <w:rPr>
          <w:rFonts w:hint="eastAsia" w:ascii="宋体" w:hAnsi="宋体" w:eastAsia="宋体"/>
          <w:b/>
          <w:color w:val="000000"/>
          <w:sz w:val="24"/>
          <w:szCs w:val="24"/>
        </w:rPr>
        <w:t xml:space="preserve">澄清说明</w:t>
      </w:r>
      <w:r/>
    </w:p>
    <w:p>
      <w:pPr>
        <w:pStyle w:val="641"/>
        <w:jc w:val="left"/>
        <w:spacing w:line="360" w:lineRule="auto"/>
        <w:rPr>
          <w:rFonts w:hint="eastAsia" w:ascii="宋体" w:hAnsi="宋体" w:eastAsia="宋体"/>
          <w:color w:val="000000"/>
          <w:sz w:val="24"/>
          <w:szCs w:val="24"/>
          <w:u w:val="single"/>
        </w:rPr>
      </w:pPr>
      <w:r>
        <w:rPr>
          <w:rFonts w:hint="eastAsia" w:ascii="宋体" w:hAnsi="宋体" w:eastAsia="宋体"/>
          <w:color w:val="000000"/>
          <w:sz w:val="24"/>
          <w:szCs w:val="24"/>
          <w:u w:val="single"/>
        </w:rPr>
      </w:r>
      <w:r/>
    </w:p>
    <w:p>
      <w:pPr>
        <w:pStyle w:val="641"/>
        <w:jc w:val="left"/>
        <w:spacing w:line="360" w:lineRule="auto"/>
        <w:rPr>
          <w:rFonts w:hint="eastAsia" w:ascii="宋体" w:hAnsi="宋体" w:eastAsia="宋体"/>
          <w:color w:val="000000"/>
          <w:sz w:val="24"/>
          <w:szCs w:val="24"/>
        </w:rPr>
      </w:pPr>
      <w:r>
        <w:rPr>
          <w:rFonts w:hint="eastAsia" w:ascii="宋体" w:hAnsi="宋体" w:eastAsia="宋体"/>
          <w:color w:val="000000"/>
          <w:sz w:val="24"/>
          <w:szCs w:val="24"/>
          <w:u w:val="single"/>
        </w:rPr>
        <w:t xml:space="preserve">苏州鸿鑫工程咨询有限公司</w:t>
      </w:r>
      <w:r>
        <w:rPr>
          <w:rFonts w:ascii="宋体" w:hAnsi="宋体" w:eastAsia="宋体"/>
          <w:color w:val="000000"/>
          <w:sz w:val="24"/>
          <w:szCs w:val="24"/>
        </w:rPr>
        <w:t xml:space="preserve">：</w:t>
      </w:r>
      <w:r>
        <w:rPr>
          <w:rFonts w:hint="eastAsia" w:ascii="宋体" w:hAnsi="宋体" w:eastAsia="宋体"/>
          <w:color w:val="000000"/>
          <w:sz w:val="24"/>
          <w:szCs w:val="24"/>
        </w:rPr>
      </w:r>
      <w:r/>
    </w:p>
    <w:p>
      <w:pPr>
        <w:pStyle w:val="641"/>
        <w:ind w:firstLine="420"/>
        <w:jc w:val="left"/>
        <w:spacing w:line="360" w:lineRule="auto"/>
        <w:rPr>
          <w:rFonts w:hint="eastAsia" w:ascii="宋体" w:hAnsi="宋体" w:eastAsia="宋体" w:cs="宋体"/>
          <w:color w:val="000000"/>
          <w:sz w:val="24"/>
          <w:szCs w:val="24"/>
        </w:rPr>
      </w:pPr>
      <w:r>
        <w:rPr>
          <w:rFonts w:ascii="宋体" w:hAnsi="宋体" w:eastAsia="宋体"/>
          <w:color w:val="000000"/>
          <w:sz w:val="24"/>
          <w:szCs w:val="24"/>
        </w:rPr>
        <w:t xml:space="preserve">本公司愿就由贵</w:t>
      </w:r>
      <w:r>
        <w:rPr>
          <w:rFonts w:hint="eastAsia" w:ascii="宋体" w:hAnsi="宋体" w:eastAsia="宋体"/>
          <w:color w:val="000000"/>
          <w:sz w:val="24"/>
          <w:szCs w:val="24"/>
        </w:rPr>
        <w:t xml:space="preserve">公司</w:t>
      </w:r>
      <w:r>
        <w:rPr>
          <w:rFonts w:ascii="宋体" w:hAnsi="宋体" w:eastAsia="宋体"/>
          <w:color w:val="000000"/>
          <w:sz w:val="24"/>
          <w:szCs w:val="24"/>
        </w:rPr>
        <w:t xml:space="preserve">组织实施的编号为</w:t>
      </w:r>
      <w:r>
        <w:rPr>
          <w:rFonts w:ascii="宋体" w:hAnsi="宋体" w:eastAsia="宋体"/>
          <w:color w:val="000000"/>
          <w:sz w:val="24"/>
          <w:szCs w:val="24"/>
          <w:u w:val="single"/>
        </w:rPr>
        <w:t xml:space="preserve">              </w:t>
      </w:r>
      <w:r>
        <w:rPr>
          <w:rFonts w:ascii="宋体" w:hAnsi="宋体" w:eastAsia="宋体"/>
          <w:color w:val="000000"/>
          <w:sz w:val="24"/>
          <w:szCs w:val="24"/>
        </w:rPr>
        <w:t xml:space="preserve">号（</w:t>
      </w:r>
      <w:r>
        <w:rPr>
          <w:rFonts w:hint="eastAsia" w:ascii="宋体" w:hAnsi="宋体" w:eastAsia="宋体"/>
          <w:color w:val="000000"/>
          <w:sz w:val="24"/>
          <w:szCs w:val="24"/>
        </w:rPr>
        <w:t xml:space="preserve">项目</w:t>
      </w:r>
      <w:r>
        <w:rPr>
          <w:rFonts w:ascii="宋体" w:hAnsi="宋体" w:eastAsia="宋体"/>
          <w:color w:val="000000"/>
          <w:sz w:val="24"/>
          <w:szCs w:val="24"/>
        </w:rPr>
        <w:t xml:space="preserve">编号）的</w:t>
      </w:r>
      <w:r>
        <w:rPr>
          <w:rFonts w:hint="eastAsia" w:ascii="宋体" w:hAnsi="宋体" w:eastAsia="宋体"/>
          <w:color w:val="000000"/>
          <w:sz w:val="24"/>
          <w:szCs w:val="24"/>
        </w:rPr>
        <w:t xml:space="preserve">采购</w:t>
      </w:r>
      <w:r>
        <w:rPr>
          <w:rFonts w:ascii="宋体" w:hAnsi="宋体" w:eastAsia="宋体"/>
          <w:color w:val="000000"/>
          <w:sz w:val="24"/>
          <w:szCs w:val="24"/>
        </w:rPr>
        <w:t xml:space="preserve">活动进行</w:t>
      </w:r>
      <w:r>
        <w:rPr>
          <w:rFonts w:hint="eastAsia" w:ascii="宋体" w:hAnsi="宋体" w:eastAsia="宋体"/>
          <w:color w:val="000000"/>
          <w:sz w:val="24"/>
          <w:szCs w:val="24"/>
        </w:rPr>
        <w:t xml:space="preserve">响应，对于本公司的响应报价合理性作出说明如下：</w:t>
      </w:r>
      <w:r>
        <w:rPr>
          <w:rFonts w:hint="eastAsia" w:ascii="宋体" w:hAnsi="宋体" w:eastAsia="宋体" w:cs="宋体"/>
          <w:color w:val="000000"/>
          <w:sz w:val="24"/>
          <w:szCs w:val="24"/>
        </w:rPr>
      </w:r>
      <w:r/>
    </w:p>
    <w:tbl>
      <w:tblPr>
        <w:tblW w:w="9918" w:type="dxa"/>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918"/>
      </w:tblGrid>
      <w:tr>
        <w:trPr>
          <w:trHeight w:val="3940"/>
        </w:trPr>
        <w:tc>
          <w:tcPr>
            <w:tcW w:w="9918" w:type="dxa"/>
            <w:vAlign w:val="center"/>
            <w:textDirection w:val="lrTb"/>
            <w:noWrap w:val="false"/>
          </w:tcPr>
          <w:p>
            <w:pPr>
              <w:pStyle w:val="641"/>
              <w:spacing w:line="600" w:lineRule="auto"/>
              <w:rPr>
                <w:rFonts w:hint="eastAsia" w:ascii="宋体" w:hAnsi="宋体" w:eastAsia="宋体"/>
                <w:b/>
                <w:sz w:val="24"/>
                <w:szCs w:val="24"/>
                <w:shd w:val="pct10" w:color="auto" w:fill="ffffff"/>
              </w:rPr>
            </w:pPr>
            <w:r>
              <w:rPr>
                <w:rFonts w:hint="eastAsia" w:ascii="宋体" w:hAnsi="宋体" w:eastAsia="宋体"/>
                <w:b/>
                <w:sz w:val="24"/>
                <w:szCs w:val="24"/>
              </w:rPr>
              <w:t xml:space="preserve">供应商应当根据实际情况自拟答复并根据磋商小组关于澄清的要求提供相关证明材料作为附件。</w:t>
            </w:r>
            <w:r>
              <w:rPr>
                <w:rFonts w:hint="eastAsia" w:ascii="宋体" w:hAnsi="宋体" w:eastAsia="宋体"/>
                <w:b/>
                <w:sz w:val="24"/>
                <w:szCs w:val="24"/>
                <w:shd w:val="pct10" w:color="auto" w:fill="ffffff"/>
              </w:rPr>
            </w:r>
            <w:r/>
          </w:p>
        </w:tc>
      </w:tr>
    </w:tbl>
    <w:p>
      <w:pPr>
        <w:pStyle w:val="641"/>
        <w:ind w:firstLine="422"/>
        <w:spacing w:line="360" w:lineRule="auto"/>
        <w:rPr>
          <w:rFonts w:hint="eastAsia" w:ascii="宋体" w:hAnsi="宋体" w:eastAsia="宋体"/>
          <w:b/>
          <w:color w:val="000000"/>
          <w:sz w:val="24"/>
          <w:szCs w:val="24"/>
        </w:rPr>
      </w:pPr>
      <w:r/>
      <w:bookmarkStart w:id="44" w:name="OLE_LINK23"/>
      <w:r/>
      <w:bookmarkStart w:id="45" w:name="OLE_LINK24"/>
      <w:r/>
      <w:bookmarkStart w:id="46" w:name="OLE_LINK26"/>
      <w:r/>
      <w:bookmarkStart w:id="47" w:name="OLE_LINK21"/>
      <w:r/>
      <w:bookmarkStart w:id="48" w:name="OLE_LINK30"/>
      <w:r/>
      <w:bookmarkStart w:id="49" w:name="OLE_LINK29"/>
      <w:r>
        <w:rPr>
          <w:rFonts w:hint="eastAsia" w:ascii="宋体" w:hAnsi="宋体" w:eastAsia="宋体"/>
          <w:b/>
          <w:color w:val="000000"/>
          <w:sz w:val="24"/>
          <w:szCs w:val="24"/>
          <w:lang w:val="zh-CN"/>
        </w:rPr>
        <w:t xml:space="preserve">备注:</w:t>
      </w:r>
      <w:bookmarkEnd w:id="44"/>
      <w:r/>
      <w:bookmarkEnd w:id="45"/>
      <w:r/>
      <w:bookmarkEnd w:id="46"/>
      <w:r/>
      <w:bookmarkEnd w:id="47"/>
      <w:r/>
      <w:bookmarkEnd w:id="48"/>
      <w:r/>
      <w:bookmarkEnd w:id="49"/>
      <w:r>
        <w:rPr>
          <w:rFonts w:hint="eastAsia"/>
        </w:rPr>
        <w:t xml:space="preserve"> </w:t>
      </w:r>
      <w:r>
        <w:rPr>
          <w:rFonts w:hint="eastAsia" w:ascii="宋体" w:hAnsi="宋体" w:eastAsia="宋体"/>
          <w:b/>
          <w:color w:val="000000"/>
          <w:sz w:val="24"/>
          <w:szCs w:val="24"/>
          <w:lang w:val="zh-CN"/>
        </w:rPr>
        <w:t xml:space="preserve">根据采购文件第三章要求，当政府采购评审中出现供应商“响应报价</w:t>
      </w:r>
      <w:r>
        <w:rPr>
          <w:rFonts w:hint="eastAsia" w:ascii="宋体" w:hAnsi="宋体" w:eastAsia="宋体"/>
          <w:b/>
          <w:color w:val="000000"/>
          <w:sz w:val="24"/>
          <w:szCs w:val="24"/>
          <w:lang w:val="zh-CN"/>
        </w:rPr>
        <w:t xml:space="preserve">低于全部通过符合性审查供应商响应报价平均值50%的”或者“响应报价低于通过符合性审查的次低报价供应商响应报价50%的”或者“响应报价低于采购项目最高限价45%的”或者“磋商小组基于专业判断，认为供应商报价过低，有可能影响产品质量或者不能诚信履约的其他情形”时,磋商小组应当要求相关供应商在评审现场合理的时间内对响应价格作出解释，提供项目具体成本测算等与报价合理性相关的书面说明及必要的证明材料，包括但不限于原材料成本、人工成本、制造费用等。响应供应商不能提供书面说明、证明材料，或者提供的书面说明、证明材料不能证</w:t>
      </w:r>
      <w:r>
        <w:rPr>
          <w:rFonts w:hint="eastAsia" w:ascii="宋体" w:hAnsi="宋体" w:eastAsia="宋体"/>
          <w:b/>
          <w:color w:val="000000"/>
          <w:sz w:val="24"/>
          <w:szCs w:val="24"/>
          <w:lang w:val="zh-CN"/>
        </w:rPr>
        <w:t xml:space="preserve">明其报价合理性的，磋商小组应当将其作为无效响应处理。</w:t>
      </w:r>
      <w:r>
        <w:rPr>
          <w:rFonts w:hint="eastAsia" w:ascii="宋体" w:hAnsi="宋体" w:eastAsia="宋体"/>
          <w:b/>
          <w:color w:val="000000"/>
          <w:sz w:val="24"/>
          <w:szCs w:val="24"/>
        </w:rPr>
      </w:r>
      <w:r/>
    </w:p>
    <w:p>
      <w:pPr>
        <w:pStyle w:val="641"/>
        <w:ind w:firstLine="4830"/>
        <w:jc w:val="left"/>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p>
      <w:pPr>
        <w:pStyle w:val="641"/>
        <w:ind w:firstLine="4830"/>
        <w:jc w:val="left"/>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p>
      <w:pPr>
        <w:pStyle w:val="780"/>
        <w:spacing w:line="360" w:lineRule="auto"/>
        <w:rPr>
          <w:rFonts w:hAnsi="宋体" w:eastAsia="宋体"/>
          <w:sz w:val="24"/>
          <w:szCs w:val="24"/>
        </w:rPr>
      </w:pPr>
      <w:r>
        <w:rPr>
          <w:rFonts w:hint="eastAsia" w:hAnsi="宋体" w:eastAsia="宋体"/>
          <w:sz w:val="24"/>
          <w:szCs w:val="24"/>
        </w:rPr>
        <w:t xml:space="preserve">供应商</w:t>
      </w:r>
      <w:r>
        <w:rPr>
          <w:rFonts w:hAnsi="宋体" w:eastAsia="宋体"/>
          <w:sz w:val="24"/>
          <w:szCs w:val="24"/>
        </w:rPr>
        <w:t xml:space="preserve">：（盖章）</w:t>
      </w:r>
      <w:r/>
    </w:p>
    <w:p>
      <w:pPr>
        <w:pStyle w:val="780"/>
        <w:spacing w:line="360" w:lineRule="auto"/>
        <w:rPr>
          <w:rFonts w:hAnsi="宋体" w:eastAsia="宋体"/>
          <w:sz w:val="24"/>
          <w:szCs w:val="24"/>
        </w:rPr>
      </w:pPr>
      <w:r>
        <w:rPr>
          <w:rFonts w:hAnsi="宋体" w:eastAsia="宋体"/>
          <w:sz w:val="24"/>
          <w:szCs w:val="24"/>
        </w:rPr>
        <w:t xml:space="preserve">法定代表人或代理人：（签字或盖章）</w:t>
      </w:r>
      <w:r/>
    </w:p>
    <w:p>
      <w:pPr>
        <w:pStyle w:val="641"/>
        <w:spacing w:line="360" w:lineRule="auto"/>
        <w:rPr>
          <w:rFonts w:ascii="宋体" w:hAnsi="宋体" w:eastAsia="宋体"/>
          <w:sz w:val="24"/>
          <w:szCs w:val="24"/>
        </w:rPr>
      </w:pPr>
      <w:r>
        <w:rPr>
          <w:rFonts w:ascii="宋体" w:hAnsi="宋体" w:eastAsia="宋体"/>
          <w:sz w:val="24"/>
          <w:szCs w:val="24"/>
        </w:rPr>
        <w:t xml:space="preserve">日期：      年    月    日</w:t>
      </w:r>
      <w:r/>
    </w:p>
    <w:p>
      <w:pPr>
        <w:pStyle w:val="641"/>
        <w:ind w:right="-200"/>
        <w:jc w:val="center"/>
        <w:spacing w:line="360" w:lineRule="auto"/>
        <w:rPr>
          <w:rFonts w:ascii="宋体" w:hAnsi="宋体" w:eastAsia="宋体"/>
          <w:sz w:val="24"/>
          <w:szCs w:val="24"/>
        </w:rPr>
      </w:pPr>
      <w:r>
        <w:rPr>
          <w:rFonts w:ascii="宋体" w:hAnsi="宋体" w:eastAsia="宋体"/>
          <w:sz w:val="24"/>
          <w:szCs w:val="24"/>
        </w:rPr>
      </w:r>
      <w:r/>
    </w:p>
    <w:p>
      <w:pPr>
        <w:pStyle w:val="641"/>
        <w:spacing w:line="360" w:lineRule="auto"/>
        <w:rPr>
          <w:rFonts w:ascii="宋体" w:hAnsi="宋体" w:eastAsia="宋体"/>
          <w:sz w:val="24"/>
          <w:szCs w:val="24"/>
        </w:rPr>
      </w:pPr>
      <w:r>
        <w:rPr>
          <w:rFonts w:hint="eastAsia" w:ascii="宋体" w:hAnsi="宋体" w:eastAsia="宋体"/>
          <w:sz w:val="24"/>
          <w:szCs w:val="24"/>
        </w:rPr>
        <w:br w:type="page" w:clear="all"/>
      </w:r>
      <w:r>
        <w:rPr>
          <w:rFonts w:ascii="宋体" w:hAnsi="宋体" w:eastAsia="宋体"/>
          <w:sz w:val="24"/>
          <w:szCs w:val="24"/>
        </w:rPr>
      </w:r>
      <w:r/>
    </w:p>
    <w:p>
      <w:pPr>
        <w:pStyle w:val="641"/>
        <w:spacing w:line="360" w:lineRule="auto"/>
        <w:rPr>
          <w:rFonts w:ascii="宋体" w:hAnsi="宋体" w:eastAsia="宋体"/>
          <w:sz w:val="24"/>
          <w:szCs w:val="24"/>
        </w:rPr>
      </w:pPr>
      <w:r>
        <w:rPr>
          <w:rFonts w:ascii="宋体" w:hAnsi="宋体" w:eastAsia="宋体"/>
          <w:sz w:val="24"/>
          <w:szCs w:val="24"/>
        </w:rPr>
      </w:r>
      <w:r/>
    </w:p>
    <w:p>
      <w:pPr>
        <w:pStyle w:val="641"/>
        <w:spacing w:line="360" w:lineRule="auto"/>
        <w:rPr>
          <w:rFonts w:ascii="宋体" w:hAnsi="宋体" w:eastAsia="宋体"/>
          <w:sz w:val="24"/>
          <w:szCs w:val="24"/>
        </w:rPr>
      </w:pPr>
      <w:r>
        <w:rPr>
          <w:rFonts w:ascii="宋体" w:hAnsi="宋体" w:eastAsia="宋体"/>
          <w:sz w:val="24"/>
          <w:szCs w:val="24"/>
        </w:rPr>
      </w:r>
      <w:r/>
    </w:p>
    <w:p>
      <w:pPr>
        <w:pStyle w:val="641"/>
        <w:spacing w:line="360" w:lineRule="auto"/>
        <w:rPr>
          <w:rFonts w:ascii="宋体" w:hAnsi="宋体" w:eastAsia="宋体"/>
          <w:sz w:val="24"/>
          <w:szCs w:val="24"/>
        </w:rPr>
      </w:pPr>
      <w:r>
        <w:rPr>
          <w:rFonts w:ascii="宋体" w:hAnsi="宋体" w:eastAsia="宋体"/>
          <w:sz w:val="24"/>
          <w:szCs w:val="24"/>
        </w:rPr>
      </w:r>
      <w:r/>
    </w:p>
    <w:p>
      <w:pPr>
        <w:pStyle w:val="641"/>
        <w:spacing w:line="360" w:lineRule="auto"/>
        <w:rPr>
          <w:rFonts w:hint="eastAsia" w:ascii="宋体" w:hAnsi="宋体" w:eastAsia="宋体"/>
          <w:sz w:val="24"/>
          <w:szCs w:val="24"/>
        </w:rPr>
      </w:pPr>
      <w:r>
        <w:rPr>
          <w:rFonts w:hint="eastAsia" w:ascii="宋体" w:hAnsi="宋体" w:eastAsia="宋体"/>
          <w:sz w:val="24"/>
          <w:szCs w:val="24"/>
        </w:rPr>
      </w:r>
      <w:r/>
    </w:p>
    <w:p>
      <w:pPr>
        <w:pStyle w:val="641"/>
        <w:spacing w:line="360" w:lineRule="auto"/>
        <w:rPr>
          <w:rFonts w:hint="eastAsia" w:ascii="宋体" w:hAnsi="宋体" w:eastAsia="宋体"/>
          <w:sz w:val="24"/>
          <w:szCs w:val="24"/>
        </w:rPr>
      </w:pPr>
      <w:r>
        <w:rPr>
          <w:rFonts w:hint="eastAsia" w:ascii="宋体" w:hAnsi="宋体" w:eastAsia="宋体"/>
          <w:sz w:val="24"/>
          <w:szCs w:val="24"/>
        </w:rPr>
      </w:r>
      <w:r/>
    </w:p>
    <w:p>
      <w:pPr>
        <w:pStyle w:val="641"/>
        <w:spacing w:line="360" w:lineRule="auto"/>
        <w:rPr>
          <w:rFonts w:hint="eastAsia" w:ascii="宋体" w:hAnsi="宋体" w:eastAsia="宋体"/>
          <w:sz w:val="24"/>
          <w:szCs w:val="24"/>
        </w:rPr>
      </w:pPr>
      <w:r>
        <w:rPr>
          <w:rFonts w:hint="eastAsia" w:ascii="宋体" w:hAnsi="宋体" w:eastAsia="宋体"/>
          <w:sz w:val="24"/>
          <w:szCs w:val="24"/>
        </w:rPr>
      </w:r>
      <w:r/>
    </w:p>
    <w:p>
      <w:pPr>
        <w:pStyle w:val="641"/>
        <w:spacing w:line="360" w:lineRule="auto"/>
        <w:rPr>
          <w:rFonts w:hint="eastAsia" w:ascii="宋体" w:hAnsi="宋体" w:eastAsia="宋体"/>
          <w:sz w:val="24"/>
          <w:szCs w:val="24"/>
        </w:rPr>
      </w:pPr>
      <w:r>
        <w:rPr>
          <w:rFonts w:hint="eastAsia" w:ascii="宋体" w:hAnsi="宋体" w:eastAsia="宋体"/>
          <w:sz w:val="24"/>
          <w:szCs w:val="24"/>
        </w:rPr>
      </w:r>
      <w:r/>
    </w:p>
    <w:p>
      <w:pPr>
        <w:pStyle w:val="641"/>
        <w:spacing w:line="360" w:lineRule="auto"/>
        <w:rPr>
          <w:rFonts w:hint="eastAsia" w:ascii="宋体" w:hAnsi="宋体" w:eastAsia="宋体"/>
          <w:sz w:val="24"/>
          <w:szCs w:val="24"/>
        </w:rPr>
      </w:pPr>
      <w:r>
        <w:rPr>
          <w:rFonts w:hint="eastAsia" w:ascii="宋体" w:hAnsi="宋体" w:eastAsia="宋体"/>
          <w:sz w:val="24"/>
          <w:szCs w:val="24"/>
        </w:rPr>
      </w:r>
      <w:r/>
    </w:p>
    <w:p>
      <w:pPr>
        <w:pStyle w:val="641"/>
        <w:spacing w:line="360" w:lineRule="auto"/>
        <w:rPr>
          <w:rFonts w:hint="eastAsia" w:ascii="宋体" w:hAnsi="宋体" w:eastAsia="宋体"/>
          <w:sz w:val="24"/>
          <w:szCs w:val="24"/>
        </w:rPr>
      </w:pPr>
      <w:r>
        <w:rPr>
          <w:rFonts w:hint="eastAsia" w:ascii="宋体" w:hAnsi="宋体" w:eastAsia="宋体"/>
          <w:sz w:val="24"/>
          <w:szCs w:val="24"/>
        </w:rPr>
      </w:r>
      <w:r/>
    </w:p>
    <w:p>
      <w:pPr>
        <w:pStyle w:val="642"/>
        <w:jc w:val="center"/>
        <w:spacing w:line="360" w:lineRule="auto"/>
        <w:rPr>
          <w:rFonts w:ascii="宋体" w:hAnsi="宋体" w:eastAsia="宋体"/>
          <w:sz w:val="52"/>
          <w:szCs w:val="52"/>
        </w:rPr>
      </w:pPr>
      <w:r/>
      <w:bookmarkStart w:id="50" w:name="_Toc13642115"/>
      <w:r/>
      <w:bookmarkStart w:id="51" w:name="_Toc4590"/>
      <w:r>
        <w:rPr>
          <w:rFonts w:hint="eastAsia" w:ascii="宋体" w:hAnsi="宋体" w:eastAsia="宋体"/>
          <w:sz w:val="52"/>
          <w:szCs w:val="52"/>
        </w:rPr>
        <w:t xml:space="preserve">第三章 </w:t>
      </w:r>
      <w:bookmarkEnd w:id="50"/>
      <w:r>
        <w:rPr>
          <w:rFonts w:hint="eastAsia" w:ascii="宋体" w:hAnsi="宋体" w:eastAsia="宋体"/>
          <w:sz w:val="52"/>
          <w:szCs w:val="52"/>
        </w:rPr>
        <w:t xml:space="preserve">采购内容</w:t>
      </w:r>
      <w:bookmarkEnd w:id="51"/>
      <w:r>
        <w:rPr>
          <w:rFonts w:ascii="宋体" w:hAnsi="宋体" w:eastAsia="宋体"/>
          <w:sz w:val="52"/>
          <w:szCs w:val="52"/>
        </w:rPr>
      </w:r>
      <w:r/>
    </w:p>
    <w:p>
      <w:pPr>
        <w:pStyle w:val="641"/>
        <w:jc w:val="center"/>
        <w:spacing w:line="360" w:lineRule="auto"/>
        <w:widowControl/>
        <w:rPr>
          <w:rFonts w:ascii="宋体" w:hAnsi="宋体" w:eastAsia="宋体" w:cs="宋体"/>
          <w:sz w:val="36"/>
          <w:szCs w:val="36"/>
        </w:rPr>
      </w:pPr>
      <w:r>
        <w:rPr>
          <w:rFonts w:ascii="宋体" w:hAnsi="宋体" w:eastAsia="宋体" w:cs="宋体"/>
          <w:szCs w:val="24"/>
        </w:rPr>
        <w:br w:type="page" w:clear="all"/>
      </w:r>
      <w:r>
        <w:rPr>
          <w:rFonts w:hint="eastAsia" w:ascii="宋体" w:hAnsi="宋体" w:eastAsia="宋体" w:cs="宋体"/>
          <w:sz w:val="36"/>
          <w:szCs w:val="36"/>
        </w:rPr>
        <w:t xml:space="preserve">采购内容</w:t>
      </w:r>
      <w:r>
        <w:rPr>
          <w:rFonts w:ascii="宋体" w:hAnsi="宋体" w:eastAsia="宋体" w:cs="宋体"/>
          <w:sz w:val="36"/>
          <w:szCs w:val="36"/>
        </w:rPr>
      </w:r>
      <w:r/>
    </w:p>
    <w:p>
      <w:pPr>
        <w:pStyle w:val="641"/>
        <w:ind w:firstLine="420"/>
        <w:jc w:val="left"/>
        <w:spacing w:line="360" w:lineRule="auto"/>
        <w:tabs>
          <w:tab w:val="left" w:pos="988" w:leader="none"/>
        </w:tabs>
        <w:rPr>
          <w:rFonts w:ascii="宋体" w:hAnsi="宋体" w:eastAsia="宋体" w:cs="宋体"/>
          <w:sz w:val="21"/>
          <w:szCs w:val="21"/>
        </w:rPr>
      </w:pPr>
      <w:r>
        <w:rPr>
          <w:rFonts w:hint="eastAsia" w:ascii="宋体" w:hAnsi="宋体" w:eastAsia="宋体" w:cs="宋体"/>
          <w:sz w:val="21"/>
          <w:szCs w:val="21"/>
        </w:rPr>
        <w:t xml:space="preserve">苏州鸿鑫工程咨询有限公司受苏州市医疗</w:t>
      </w:r>
      <w:r>
        <w:rPr>
          <w:rFonts w:hint="eastAsia" w:ascii="宋体" w:hAnsi="宋体" w:eastAsia="宋体" w:cs="宋体"/>
          <w:sz w:val="21"/>
          <w:szCs w:val="21"/>
        </w:rPr>
        <w:t xml:space="preserve">保障局的委托，就其所需的苏州市第三方参与医保基金监管项目采用竞争性磋商方式进行采购，欢迎有资格的供应商前来参加本次磋商采购活动。</w:t>
      </w:r>
      <w:r>
        <w:rPr>
          <w:rFonts w:ascii="宋体" w:hAnsi="宋体" w:eastAsia="宋体" w:cs="宋体"/>
          <w:sz w:val="21"/>
          <w:szCs w:val="21"/>
        </w:rPr>
      </w:r>
      <w:r/>
    </w:p>
    <w:p>
      <w:pPr>
        <w:pStyle w:val="641"/>
        <w:ind w:firstLine="422"/>
        <w:spacing w:line="360" w:lineRule="auto"/>
        <w:tabs>
          <w:tab w:val="left" w:pos="753" w:leader="none"/>
        </w:tabs>
        <w:rPr>
          <w:rFonts w:hint="eastAsia" w:ascii="宋体" w:hAnsi="宋体" w:eastAsia="宋体"/>
          <w:b/>
          <w:sz w:val="21"/>
          <w:szCs w:val="21"/>
        </w:rPr>
        <w:outlineLvl w:val="1"/>
      </w:pPr>
      <w:r>
        <w:rPr>
          <w:rFonts w:hint="eastAsia" w:ascii="宋体" w:hAnsi="宋体" w:eastAsia="宋体"/>
          <w:b/>
          <w:sz w:val="21"/>
          <w:szCs w:val="21"/>
        </w:rPr>
        <w:t xml:space="preserve">一、采购编号：JSZC-320500-SZHX-C2026-0019</w:t>
      </w:r>
      <w:r/>
    </w:p>
    <w:p>
      <w:pPr>
        <w:pStyle w:val="641"/>
        <w:ind w:firstLine="422"/>
        <w:spacing w:line="360" w:lineRule="auto"/>
        <w:tabs>
          <w:tab w:val="left" w:pos="753" w:leader="none"/>
        </w:tabs>
        <w:rPr>
          <w:rFonts w:ascii="宋体" w:hAnsi="宋体" w:eastAsia="宋体"/>
          <w:b/>
          <w:sz w:val="21"/>
          <w:szCs w:val="21"/>
        </w:rPr>
        <w:outlineLvl w:val="1"/>
      </w:pPr>
      <w:r/>
      <w:bookmarkStart w:id="52" w:name="_Toc13642116"/>
      <w:r>
        <w:rPr>
          <w:rFonts w:hint="eastAsia" w:ascii="宋体" w:hAnsi="宋体" w:eastAsia="宋体"/>
          <w:b/>
          <w:sz w:val="21"/>
          <w:szCs w:val="21"/>
        </w:rPr>
        <w:t xml:space="preserve">二、项目名称：苏州市第三方参与医保基金监管项目</w:t>
      </w:r>
      <w:r>
        <w:rPr>
          <w:rFonts w:ascii="宋体" w:hAnsi="宋体" w:eastAsia="宋体"/>
          <w:b/>
          <w:sz w:val="21"/>
          <w:szCs w:val="21"/>
        </w:rPr>
      </w:r>
      <w:r/>
    </w:p>
    <w:p>
      <w:pPr>
        <w:pStyle w:val="641"/>
        <w:ind w:firstLine="422"/>
        <w:spacing w:line="360" w:lineRule="auto"/>
        <w:tabs>
          <w:tab w:val="left" w:pos="753" w:leader="none"/>
        </w:tabs>
        <w:rPr>
          <w:rFonts w:ascii="宋体" w:hAnsi="宋体" w:eastAsia="宋体"/>
          <w:b/>
          <w:sz w:val="21"/>
          <w:szCs w:val="21"/>
        </w:rPr>
        <w:outlineLvl w:val="1"/>
      </w:pPr>
      <w:r>
        <w:rPr>
          <w:rFonts w:hint="eastAsia" w:ascii="宋体" w:hAnsi="宋体" w:eastAsia="宋体"/>
          <w:b/>
          <w:sz w:val="21"/>
          <w:szCs w:val="21"/>
        </w:rPr>
        <w:t xml:space="preserve">三、采购需求：</w:t>
      </w:r>
      <w:r>
        <w:rPr>
          <w:rFonts w:ascii="宋体" w:hAnsi="宋体" w:eastAsia="宋体"/>
          <w:b/>
          <w:sz w:val="21"/>
          <w:szCs w:val="21"/>
        </w:rPr>
      </w:r>
      <w:r/>
    </w:p>
    <w:p>
      <w:pPr>
        <w:pStyle w:val="641"/>
        <w:ind w:firstLine="420"/>
        <w:spacing w:line="360" w:lineRule="auto"/>
        <w:shd w:val="clear" w:color="auto" w:fill="ffffff"/>
        <w:widowControl/>
        <w:tabs>
          <w:tab w:val="left" w:pos="315" w:leader="none"/>
          <w:tab w:val="center" w:pos="4153" w:leader="none"/>
        </w:tabs>
        <w:rPr>
          <w:rFonts w:hint="eastAsia" w:ascii="宋体" w:hAnsi="宋体" w:eastAsia="宋体"/>
          <w:bCs/>
          <w:sz w:val="21"/>
          <w:szCs w:val="21"/>
        </w:rPr>
      </w:pPr>
      <w:r>
        <w:rPr>
          <w:rFonts w:hint="eastAsia" w:ascii="宋体" w:hAnsi="宋体" w:eastAsia="宋体"/>
          <w:bCs/>
          <w:sz w:val="21"/>
          <w:szCs w:val="21"/>
        </w:rPr>
        <w:t xml:space="preserve">（一）服务内容</w:t>
      </w:r>
      <w:r/>
    </w:p>
    <w:p>
      <w:pPr>
        <w:pStyle w:val="641"/>
        <w:ind w:firstLine="420"/>
        <w:spacing w:line="360" w:lineRule="auto"/>
        <w:shd w:val="clear" w:color="auto" w:fill="ffffff"/>
        <w:widowControl/>
        <w:tabs>
          <w:tab w:val="left" w:pos="315" w:leader="none"/>
          <w:tab w:val="center" w:pos="4153" w:leader="none"/>
        </w:tabs>
        <w:rPr>
          <w:rFonts w:hint="eastAsia" w:ascii="宋体" w:hAnsi="宋体" w:eastAsia="宋体"/>
          <w:bCs/>
          <w:sz w:val="21"/>
          <w:szCs w:val="21"/>
        </w:rPr>
      </w:pPr>
      <w:r>
        <w:rPr>
          <w:rFonts w:hint="eastAsia" w:ascii="宋体" w:hAnsi="宋体" w:eastAsia="宋体"/>
          <w:bCs/>
          <w:sz w:val="21"/>
          <w:szCs w:val="21"/>
        </w:rPr>
        <w:t xml:space="preserve">1.协助飞行检查。安排检查人员配合市医保局参与国家、省、市飞检相关工作。</w:t>
      </w:r>
      <w:r/>
    </w:p>
    <w:p>
      <w:pPr>
        <w:pStyle w:val="641"/>
        <w:ind w:firstLine="420"/>
        <w:spacing w:line="360" w:lineRule="auto"/>
        <w:shd w:val="clear" w:color="auto" w:fill="ffffff"/>
        <w:widowControl/>
        <w:tabs>
          <w:tab w:val="left" w:pos="315" w:leader="none"/>
          <w:tab w:val="center" w:pos="4153" w:leader="none"/>
        </w:tabs>
        <w:rPr>
          <w:rFonts w:hint="eastAsia" w:ascii="宋体" w:hAnsi="宋体" w:eastAsia="宋体"/>
          <w:bCs/>
          <w:sz w:val="21"/>
          <w:szCs w:val="21"/>
        </w:rPr>
      </w:pPr>
      <w:r>
        <w:rPr>
          <w:rFonts w:hint="eastAsia" w:ascii="宋体" w:hAnsi="宋体" w:eastAsia="宋体"/>
          <w:bCs/>
          <w:sz w:val="21"/>
          <w:szCs w:val="21"/>
        </w:rPr>
        <w:t xml:space="preserve">2.协助专项整治。配合市医保局开展对重点领域、重点机构、重点行为的专项整治工作。</w:t>
      </w:r>
      <w:r/>
    </w:p>
    <w:p>
      <w:pPr>
        <w:pStyle w:val="641"/>
        <w:ind w:firstLine="420"/>
        <w:spacing w:line="360" w:lineRule="auto"/>
        <w:shd w:val="clear" w:color="auto" w:fill="ffffff"/>
        <w:widowControl/>
        <w:tabs>
          <w:tab w:val="left" w:pos="315" w:leader="none"/>
          <w:tab w:val="center" w:pos="4153" w:leader="none"/>
        </w:tabs>
        <w:rPr>
          <w:rFonts w:hint="eastAsia" w:ascii="宋体" w:hAnsi="宋体" w:eastAsia="宋体"/>
          <w:bCs/>
          <w:sz w:val="21"/>
          <w:szCs w:val="21"/>
        </w:rPr>
      </w:pPr>
      <w:r>
        <w:rPr>
          <w:rFonts w:hint="eastAsia" w:ascii="宋体" w:hAnsi="宋体" w:eastAsia="宋体"/>
          <w:bCs/>
          <w:sz w:val="21"/>
          <w:szCs w:val="21"/>
        </w:rPr>
        <w:t xml:space="preserve">3.协助日常监管。根据年度监督检查计划，配合市医保局做好“双随机”检查、大市交叉互查等现场检查工作。</w:t>
      </w:r>
      <w:r/>
    </w:p>
    <w:p>
      <w:pPr>
        <w:pStyle w:val="641"/>
        <w:ind w:firstLine="420"/>
        <w:spacing w:line="360" w:lineRule="auto"/>
        <w:shd w:val="clear" w:color="auto" w:fill="ffffff"/>
        <w:widowControl/>
        <w:tabs>
          <w:tab w:val="left" w:pos="315" w:leader="none"/>
          <w:tab w:val="center" w:pos="4153" w:leader="none"/>
        </w:tabs>
        <w:rPr>
          <w:rFonts w:hint="eastAsia" w:ascii="宋体" w:hAnsi="宋体" w:eastAsia="宋体"/>
          <w:bCs/>
          <w:sz w:val="21"/>
          <w:szCs w:val="21"/>
        </w:rPr>
      </w:pPr>
      <w:r>
        <w:rPr>
          <w:rFonts w:hint="eastAsia" w:ascii="宋体" w:hAnsi="宋体" w:eastAsia="宋体"/>
          <w:bCs/>
          <w:sz w:val="21"/>
          <w:szCs w:val="21"/>
        </w:rPr>
        <w:t xml:space="preserve">4.协助数据筛查。提供包括数据筛查及大数据风控等在内的数据信息服务，配合开展大数据反欺诈工作，对日常监管中的医疗消费嫌疑数据、医保基金违规支出、违规收费等行为进行筛查，在各类检查中提供数据信息支持。</w:t>
      </w:r>
      <w:r/>
    </w:p>
    <w:p>
      <w:pPr>
        <w:pStyle w:val="641"/>
        <w:ind w:firstLine="420"/>
        <w:spacing w:line="360" w:lineRule="auto"/>
        <w:shd w:val="clear" w:color="auto" w:fill="ffffff"/>
        <w:widowControl/>
        <w:tabs>
          <w:tab w:val="left" w:pos="315" w:leader="none"/>
          <w:tab w:val="center" w:pos="4153" w:leader="none"/>
        </w:tabs>
        <w:rPr>
          <w:rFonts w:hint="eastAsia" w:ascii="宋体" w:hAnsi="宋体" w:eastAsia="宋体"/>
          <w:bCs/>
          <w:sz w:val="21"/>
          <w:szCs w:val="21"/>
        </w:rPr>
      </w:pPr>
      <w:r>
        <w:rPr>
          <w:rFonts w:hint="eastAsia" w:ascii="宋体" w:hAnsi="宋体" w:eastAsia="宋体"/>
          <w:bCs/>
          <w:sz w:val="21"/>
          <w:szCs w:val="21"/>
        </w:rPr>
        <w:t xml:space="preserve">5.协助社会监督。协助市医保局做好举报投诉线索核查工作。</w:t>
      </w:r>
      <w:r/>
    </w:p>
    <w:p>
      <w:pPr>
        <w:pStyle w:val="641"/>
        <w:ind w:firstLine="420"/>
        <w:spacing w:line="360" w:lineRule="auto"/>
        <w:shd w:val="clear" w:color="auto" w:fill="ffffff"/>
        <w:widowControl/>
        <w:tabs>
          <w:tab w:val="left" w:pos="315" w:leader="none"/>
          <w:tab w:val="center" w:pos="4153" w:leader="none"/>
        </w:tabs>
        <w:rPr>
          <w:rFonts w:hint="eastAsia" w:ascii="宋体" w:hAnsi="宋体" w:eastAsia="宋体"/>
          <w:bCs/>
          <w:sz w:val="21"/>
          <w:szCs w:val="21"/>
        </w:rPr>
      </w:pPr>
      <w:r>
        <w:rPr>
          <w:rFonts w:hint="eastAsia" w:ascii="宋体" w:hAnsi="宋体" w:eastAsia="宋体"/>
          <w:bCs/>
          <w:sz w:val="21"/>
          <w:szCs w:val="21"/>
        </w:rPr>
        <w:t xml:space="preserve">6.其他。完成市医保局布置的其他辅助监管工作。</w:t>
      </w:r>
      <w:r/>
    </w:p>
    <w:p>
      <w:pPr>
        <w:pStyle w:val="641"/>
        <w:ind w:firstLine="420"/>
        <w:spacing w:line="360" w:lineRule="auto"/>
        <w:shd w:val="clear" w:color="auto" w:fill="ffffff"/>
        <w:widowControl/>
        <w:tabs>
          <w:tab w:val="left" w:pos="315" w:leader="none"/>
          <w:tab w:val="center" w:pos="4153" w:leader="none"/>
        </w:tabs>
        <w:rPr>
          <w:rFonts w:ascii="宋体" w:hAnsi="宋体" w:eastAsia="宋体"/>
          <w:bCs/>
          <w:sz w:val="21"/>
          <w:szCs w:val="21"/>
        </w:rPr>
      </w:pPr>
      <w:r>
        <w:rPr>
          <w:rFonts w:hint="eastAsia" w:ascii="宋体" w:hAnsi="宋体" w:eastAsia="宋体"/>
          <w:bCs/>
          <w:sz w:val="21"/>
          <w:szCs w:val="21"/>
        </w:rPr>
        <w:t xml:space="preserve">合同履行期限：合同签订之日（如人员未按要求到位，顺延至人员按要求到位之日）起一年。</w:t>
      </w:r>
      <w:r>
        <w:rPr>
          <w:rFonts w:ascii="宋体" w:hAnsi="宋体" w:eastAsia="宋体"/>
          <w:bCs/>
          <w:sz w:val="21"/>
          <w:szCs w:val="21"/>
        </w:rPr>
      </w:r>
      <w:r/>
    </w:p>
    <w:p>
      <w:pPr>
        <w:pStyle w:val="641"/>
        <w:ind w:firstLine="420"/>
        <w:spacing w:line="360" w:lineRule="auto"/>
        <w:shd w:val="clear" w:color="auto" w:fill="ffffff"/>
        <w:widowControl/>
        <w:tabs>
          <w:tab w:val="left" w:pos="315" w:leader="none"/>
          <w:tab w:val="center" w:pos="4153" w:leader="none"/>
        </w:tabs>
        <w:rPr>
          <w:rFonts w:hint="eastAsia" w:ascii="宋体" w:hAnsi="宋体" w:eastAsia="宋体"/>
          <w:bCs/>
          <w:sz w:val="21"/>
          <w:szCs w:val="21"/>
        </w:rPr>
      </w:pPr>
      <w:r>
        <w:rPr>
          <w:rFonts w:hint="eastAsia" w:ascii="宋体" w:hAnsi="宋体" w:eastAsia="宋体"/>
          <w:bCs/>
          <w:sz w:val="21"/>
          <w:szCs w:val="21"/>
        </w:rPr>
        <w:t xml:space="preserve">（二）服务范围</w:t>
      </w:r>
      <w:r/>
    </w:p>
    <w:p>
      <w:pPr>
        <w:pStyle w:val="641"/>
        <w:ind w:firstLine="420"/>
        <w:spacing w:line="360" w:lineRule="auto"/>
        <w:shd w:val="clear" w:color="auto" w:fill="ffffff"/>
        <w:widowControl/>
        <w:tabs>
          <w:tab w:val="left" w:pos="315" w:leader="none"/>
          <w:tab w:val="center" w:pos="4153" w:leader="none"/>
        </w:tabs>
        <w:rPr>
          <w:rFonts w:hint="eastAsia" w:ascii="宋体" w:hAnsi="宋体" w:eastAsia="宋体"/>
          <w:bCs/>
          <w:sz w:val="21"/>
          <w:szCs w:val="21"/>
        </w:rPr>
      </w:pPr>
      <w:r>
        <w:rPr>
          <w:rFonts w:hint="eastAsia" w:ascii="宋体" w:hAnsi="宋体" w:eastAsia="宋体"/>
          <w:bCs/>
          <w:sz w:val="21"/>
          <w:szCs w:val="21"/>
        </w:rPr>
        <w:t xml:space="preserve">检查范围为市医保局直接监管的机构和人员，具体根据市医保局检查计划安排确定。</w:t>
      </w:r>
      <w:r/>
    </w:p>
    <w:p>
      <w:pPr>
        <w:pStyle w:val="641"/>
        <w:ind w:firstLine="420"/>
        <w:spacing w:line="360" w:lineRule="auto"/>
        <w:shd w:val="clear" w:color="auto" w:fill="ffffff"/>
        <w:widowControl/>
        <w:tabs>
          <w:tab w:val="left" w:pos="315" w:leader="none"/>
          <w:tab w:val="center" w:pos="4153" w:leader="none"/>
        </w:tabs>
        <w:rPr>
          <w:rFonts w:hint="eastAsia" w:ascii="宋体" w:hAnsi="宋体" w:eastAsia="宋体"/>
          <w:bCs/>
          <w:sz w:val="21"/>
          <w:szCs w:val="21"/>
        </w:rPr>
      </w:pPr>
      <w:r>
        <w:rPr>
          <w:rFonts w:hint="eastAsia" w:ascii="宋体" w:hAnsi="宋体" w:eastAsia="宋体"/>
          <w:bCs/>
          <w:sz w:val="21"/>
          <w:szCs w:val="21"/>
        </w:rPr>
        <w:t xml:space="preserve">（三）其他要求</w:t>
      </w:r>
      <w:r/>
    </w:p>
    <w:p>
      <w:pPr>
        <w:pStyle w:val="641"/>
        <w:ind w:firstLine="420"/>
        <w:spacing w:line="360" w:lineRule="auto"/>
        <w:shd w:val="clear" w:color="auto" w:fill="ffffff"/>
        <w:widowControl/>
        <w:tabs>
          <w:tab w:val="left" w:pos="315" w:leader="none"/>
          <w:tab w:val="center" w:pos="4153" w:leader="none"/>
        </w:tabs>
        <w:rPr>
          <w:rFonts w:hint="eastAsia" w:ascii="宋体" w:hAnsi="宋体" w:eastAsia="宋体"/>
          <w:bCs/>
          <w:sz w:val="21"/>
          <w:szCs w:val="21"/>
        </w:rPr>
      </w:pPr>
      <w:r>
        <w:rPr>
          <w:rFonts w:hint="eastAsia" w:ascii="宋体" w:hAnsi="宋体" w:eastAsia="宋体"/>
          <w:bCs/>
          <w:sz w:val="21"/>
          <w:szCs w:val="21"/>
        </w:rPr>
        <w:t xml:space="preserve">1.基本要求：第三方应具有独立完成本项目的能力。</w:t>
      </w:r>
      <w:r/>
    </w:p>
    <w:p>
      <w:pPr>
        <w:pStyle w:val="641"/>
        <w:ind w:firstLine="420"/>
        <w:spacing w:line="360" w:lineRule="auto"/>
        <w:shd w:val="clear" w:color="auto" w:fill="ffffff"/>
        <w:widowControl/>
        <w:tabs>
          <w:tab w:val="left" w:pos="315" w:leader="none"/>
          <w:tab w:val="center" w:pos="4153" w:leader="none"/>
        </w:tabs>
        <w:rPr>
          <w:rFonts w:hint="eastAsia" w:ascii="宋体" w:hAnsi="宋体" w:eastAsia="宋体"/>
          <w:bCs/>
          <w:sz w:val="21"/>
          <w:szCs w:val="21"/>
        </w:rPr>
      </w:pPr>
      <w:r>
        <w:rPr>
          <w:rFonts w:hint="eastAsia" w:ascii="宋体" w:hAnsi="宋体" w:eastAsia="宋体"/>
          <w:bCs/>
          <w:sz w:val="21"/>
          <w:szCs w:val="21"/>
        </w:rPr>
        <w:t xml:space="preserve">2.检查要求：根据市医保局年度检查计划按时推进；协助检查时依法、文明、公平、公正、公开；发现疑点问题按实报告医保部门；每季度考核前书面汇总</w:t>
      </w:r>
      <w:r>
        <w:rPr>
          <w:rFonts w:hint="eastAsia" w:ascii="宋体" w:hAnsi="宋体" w:eastAsia="宋体"/>
          <w:bCs/>
          <w:sz w:val="21"/>
          <w:szCs w:val="21"/>
        </w:rPr>
        <w:t xml:space="preserve">工作情况报市医保局。</w:t>
      </w:r>
      <w:r/>
    </w:p>
    <w:p>
      <w:pPr>
        <w:pStyle w:val="641"/>
        <w:ind w:firstLine="420"/>
        <w:spacing w:line="360" w:lineRule="auto"/>
        <w:shd w:val="clear" w:color="auto" w:fill="ffffff"/>
        <w:widowControl/>
        <w:tabs>
          <w:tab w:val="left" w:pos="315" w:leader="none"/>
          <w:tab w:val="center" w:pos="4153" w:leader="none"/>
        </w:tabs>
        <w:rPr>
          <w:rFonts w:hint="eastAsia" w:ascii="宋体" w:hAnsi="宋体" w:eastAsia="宋体"/>
          <w:bCs/>
          <w:sz w:val="21"/>
          <w:szCs w:val="21"/>
        </w:rPr>
      </w:pPr>
      <w:r>
        <w:rPr>
          <w:rFonts w:hint="eastAsia" w:ascii="宋体" w:hAnsi="宋体" w:eastAsia="宋体"/>
          <w:bCs/>
          <w:sz w:val="21"/>
          <w:szCs w:val="21"/>
        </w:rPr>
        <w:t xml:space="preserve">3.办公场地：响应单位所需的办公场所由医疗保障局提供。</w:t>
      </w:r>
      <w:r/>
    </w:p>
    <w:p>
      <w:pPr>
        <w:pStyle w:val="641"/>
        <w:ind w:firstLine="420"/>
        <w:spacing w:line="360" w:lineRule="auto"/>
        <w:shd w:val="clear" w:color="auto" w:fill="ffffff"/>
        <w:widowControl/>
        <w:tabs>
          <w:tab w:val="left" w:pos="315" w:leader="none"/>
          <w:tab w:val="center" w:pos="4153" w:leader="none"/>
        </w:tabs>
        <w:rPr>
          <w:rFonts w:hint="eastAsia" w:ascii="宋体" w:hAnsi="宋体" w:eastAsia="宋体"/>
          <w:bCs/>
          <w:sz w:val="21"/>
          <w:szCs w:val="21"/>
        </w:rPr>
      </w:pPr>
      <w:r>
        <w:rPr>
          <w:rFonts w:hint="eastAsia" w:ascii="宋体" w:hAnsi="宋体" w:eastAsia="宋体"/>
          <w:bCs/>
          <w:sz w:val="21"/>
          <w:szCs w:val="21"/>
        </w:rPr>
        <w:t xml:space="preserve">4.人员配备：日常检查时应安排具有一定专业知识或相关检查经验的人员参与，参与每家单位的检查人员不少于2人；专项检查及飞检协查还应安排医学、财务审计或信息方面的专业人员参与；平时应向医保部门提供医学、财务审计、法律或信息方面专业人员不少于6人协助日常工作。</w:t>
      </w:r>
      <w:r/>
    </w:p>
    <w:p>
      <w:pPr>
        <w:pStyle w:val="641"/>
        <w:ind w:firstLine="422"/>
        <w:spacing w:line="360" w:lineRule="auto"/>
        <w:shd w:val="clear" w:color="auto" w:fill="ffffff"/>
        <w:widowControl/>
        <w:tabs>
          <w:tab w:val="left" w:pos="315" w:leader="none"/>
          <w:tab w:val="center" w:pos="4153" w:leader="none"/>
        </w:tabs>
        <w:rPr>
          <w:rFonts w:hint="eastAsia" w:ascii="宋体" w:hAnsi="宋体" w:eastAsia="宋体"/>
          <w:b/>
          <w:sz w:val="21"/>
          <w:szCs w:val="21"/>
        </w:rPr>
      </w:pPr>
      <w:r>
        <w:rPr>
          <w:rFonts w:hint="eastAsia" w:ascii="宋体" w:hAnsi="宋体" w:eastAsia="宋体"/>
          <w:b/>
          <w:sz w:val="21"/>
          <w:szCs w:val="21"/>
        </w:rPr>
        <w:t xml:space="preserve">注：拟派人员六人，应具有一年以上的工作经验【</w:t>
      </w:r>
      <w:r>
        <w:rPr>
          <w:rFonts w:hint="eastAsia" w:ascii="宋体" w:hAnsi="宋体" w:eastAsia="宋体"/>
          <w:b/>
          <w:sz w:val="21"/>
          <w:szCs w:val="21"/>
        </w:rPr>
        <w:t xml:space="preserve">拟派人员应为临床</w:t>
      </w:r>
      <w:r>
        <w:rPr>
          <w:rFonts w:hint="eastAsia" w:ascii="宋体" w:hAnsi="宋体" w:eastAsia="宋体"/>
          <w:b/>
          <w:sz w:val="21"/>
          <w:szCs w:val="21"/>
        </w:rPr>
        <w:t xml:space="preserve">医学</w:t>
      </w:r>
      <w:r>
        <w:rPr>
          <w:rFonts w:hint="eastAsia" w:ascii="宋体" w:hAnsi="宋体" w:eastAsia="宋体"/>
          <w:b/>
          <w:sz w:val="21"/>
          <w:szCs w:val="21"/>
        </w:rPr>
        <w:t xml:space="preserve">、</w:t>
      </w:r>
      <w:r>
        <w:rPr>
          <w:rFonts w:hint="eastAsia" w:ascii="宋体" w:hAnsi="宋体" w:eastAsia="宋体"/>
          <w:b/>
          <w:sz w:val="21"/>
          <w:szCs w:val="21"/>
        </w:rPr>
        <w:t xml:space="preserve">药学</w:t>
      </w:r>
      <w:r>
        <w:rPr>
          <w:rFonts w:hint="eastAsia" w:ascii="宋体" w:hAnsi="宋体" w:eastAsia="宋体"/>
          <w:b/>
          <w:sz w:val="21"/>
          <w:szCs w:val="21"/>
        </w:rPr>
        <w:t xml:space="preserve">、</w:t>
      </w:r>
      <w:r>
        <w:rPr>
          <w:rFonts w:hint="eastAsia" w:ascii="宋体" w:hAnsi="宋体" w:eastAsia="宋体"/>
          <w:b/>
          <w:sz w:val="21"/>
          <w:szCs w:val="21"/>
        </w:rPr>
        <w:t xml:space="preserve">护理学等医学大类</w:t>
      </w:r>
      <w:r>
        <w:rPr>
          <w:rFonts w:hint="eastAsia" w:ascii="宋体" w:hAnsi="宋体" w:eastAsia="宋体"/>
          <w:b/>
          <w:sz w:val="21"/>
          <w:szCs w:val="21"/>
        </w:rPr>
        <w:t xml:space="preserve">专业、信息专业、财务专业或法学专业</w:t>
      </w:r>
      <w:r>
        <w:rPr>
          <w:rFonts w:hint="eastAsia" w:ascii="宋体" w:hAnsi="宋体" w:eastAsia="宋体"/>
          <w:b/>
          <w:sz w:val="21"/>
          <w:szCs w:val="21"/>
        </w:rPr>
        <w:t xml:space="preserve">，</w:t>
      </w:r>
      <w:r>
        <w:rPr>
          <w:rFonts w:hint="eastAsia" w:ascii="宋体" w:hAnsi="宋体" w:eastAsia="宋体"/>
          <w:b/>
          <w:sz w:val="21"/>
          <w:szCs w:val="21"/>
        </w:rPr>
        <w:t xml:space="preserve">其中医学大类、信息、财务专业人员至少各1名</w:t>
      </w:r>
      <w:r>
        <w:rPr>
          <w:rFonts w:hint="eastAsia" w:ascii="宋体" w:hAnsi="宋体" w:eastAsia="宋体"/>
          <w:b/>
          <w:sz w:val="21"/>
          <w:szCs w:val="21"/>
        </w:rPr>
        <w:t xml:space="preserve">】，响应文件中应提供承诺书并加盖响应单位公章，未提供视为非实质性响应。</w:t>
      </w:r>
      <w:r/>
    </w:p>
    <w:p>
      <w:pPr>
        <w:pStyle w:val="641"/>
        <w:ind w:firstLine="420"/>
        <w:spacing w:line="360" w:lineRule="auto"/>
        <w:shd w:val="clear" w:color="auto" w:fill="ffffff"/>
        <w:widowControl/>
        <w:tabs>
          <w:tab w:val="left" w:pos="315" w:leader="none"/>
          <w:tab w:val="center" w:pos="4153" w:leader="none"/>
        </w:tabs>
        <w:rPr>
          <w:rFonts w:hint="eastAsia" w:ascii="宋体" w:hAnsi="宋体" w:eastAsia="宋体"/>
          <w:bCs/>
          <w:sz w:val="21"/>
          <w:szCs w:val="21"/>
        </w:rPr>
      </w:pPr>
      <w:r>
        <w:rPr>
          <w:rFonts w:hint="eastAsia" w:ascii="宋体" w:hAnsi="宋体" w:eastAsia="宋体"/>
          <w:bCs/>
          <w:sz w:val="21"/>
          <w:szCs w:val="21"/>
        </w:rPr>
        <w:t xml:space="preserve">5.设备配备：根据需求配备必要的办公设备和检查设备，包括但不限于执法记录仪、录音笔、笔记本电脑、数据调取工具等。</w:t>
      </w:r>
      <w:r/>
    </w:p>
    <w:p>
      <w:pPr>
        <w:pStyle w:val="641"/>
        <w:ind w:firstLine="420"/>
        <w:spacing w:line="360" w:lineRule="auto"/>
        <w:shd w:val="clear" w:color="auto" w:fill="ffffff"/>
        <w:widowControl/>
        <w:tabs>
          <w:tab w:val="left" w:pos="315" w:leader="none"/>
          <w:tab w:val="center" w:pos="4153" w:leader="none"/>
        </w:tabs>
        <w:rPr>
          <w:rFonts w:hint="eastAsia" w:ascii="宋体" w:hAnsi="宋体" w:eastAsia="宋体"/>
          <w:bCs/>
          <w:sz w:val="21"/>
          <w:szCs w:val="21"/>
        </w:rPr>
      </w:pPr>
      <w:r>
        <w:rPr>
          <w:rFonts w:hint="eastAsia" w:ascii="宋体" w:hAnsi="宋体" w:eastAsia="宋体"/>
          <w:bCs/>
          <w:sz w:val="21"/>
          <w:szCs w:val="21"/>
        </w:rPr>
        <w:t xml:space="preserve">6.信息技术配备：提高信息化智能监管服务水平，提供数据信息服务和数据筛查专业软件，结合医保监控等信息，开展大数据分析，发现疑点问题信息，并将有关疑点数据分析报告提供给医保部门。</w:t>
      </w:r>
      <w:r/>
    </w:p>
    <w:p>
      <w:pPr>
        <w:pStyle w:val="641"/>
        <w:ind w:firstLine="420"/>
        <w:spacing w:line="360" w:lineRule="auto"/>
        <w:shd w:val="clear" w:color="auto" w:fill="ffffff"/>
        <w:widowControl/>
        <w:tabs>
          <w:tab w:val="left" w:pos="315" w:leader="none"/>
          <w:tab w:val="center" w:pos="4153" w:leader="none"/>
        </w:tabs>
        <w:rPr>
          <w:rFonts w:hint="eastAsia" w:ascii="宋体" w:hAnsi="宋体" w:eastAsia="宋体"/>
          <w:bCs/>
          <w:sz w:val="21"/>
          <w:szCs w:val="21"/>
        </w:rPr>
      </w:pPr>
      <w:r>
        <w:rPr>
          <w:rFonts w:hint="eastAsia" w:ascii="宋体" w:hAnsi="宋体" w:eastAsia="宋体"/>
          <w:bCs/>
          <w:sz w:val="21"/>
          <w:szCs w:val="21"/>
        </w:rPr>
        <w:t xml:space="preserve">7.内部管理：建立健全内部管理和考核机制，定期对团队工作人员进行培训，培训内容包括医保各项政策及基金监督近期重点及要求。</w:t>
      </w:r>
      <w:r/>
    </w:p>
    <w:p>
      <w:pPr>
        <w:pStyle w:val="641"/>
        <w:ind w:firstLine="420"/>
        <w:spacing w:line="360" w:lineRule="auto"/>
        <w:shd w:val="clear" w:color="auto" w:fill="ffffff"/>
        <w:widowControl/>
        <w:tabs>
          <w:tab w:val="left" w:pos="315" w:leader="none"/>
          <w:tab w:val="center" w:pos="4153" w:leader="none"/>
        </w:tabs>
        <w:rPr>
          <w:rFonts w:hint="eastAsia" w:ascii="宋体" w:hAnsi="宋体" w:eastAsia="宋体"/>
          <w:bCs/>
          <w:sz w:val="21"/>
          <w:szCs w:val="21"/>
        </w:rPr>
      </w:pPr>
      <w:r>
        <w:rPr>
          <w:rFonts w:hint="eastAsia" w:ascii="宋体" w:hAnsi="宋体" w:eastAsia="宋体"/>
          <w:bCs/>
          <w:sz w:val="21"/>
          <w:szCs w:val="21"/>
        </w:rPr>
        <w:t xml:space="preserve">8.保密要求：签订保密承诺，不得向任何单位及个人透露服务期间所获悉的医保部门及医疗机构的相关数据及其他保密信息；从医保部门取得的信息，不得用于非医保部门委托的事项。</w:t>
      </w:r>
      <w:r/>
    </w:p>
    <w:p>
      <w:pPr>
        <w:pStyle w:val="641"/>
        <w:ind w:firstLine="420"/>
        <w:spacing w:line="360" w:lineRule="auto"/>
        <w:shd w:val="clear" w:color="auto" w:fill="ffffff"/>
        <w:widowControl/>
        <w:tabs>
          <w:tab w:val="left" w:pos="315" w:leader="none"/>
          <w:tab w:val="center" w:pos="4153" w:leader="none"/>
        </w:tabs>
        <w:rPr>
          <w:rFonts w:hint="eastAsia" w:ascii="宋体" w:hAnsi="宋体" w:eastAsia="宋体"/>
          <w:bCs/>
          <w:sz w:val="21"/>
          <w:szCs w:val="21"/>
        </w:rPr>
      </w:pPr>
      <w:r>
        <w:rPr>
          <w:rFonts w:hint="eastAsia" w:ascii="宋体" w:hAnsi="宋体" w:eastAsia="宋体"/>
          <w:bCs/>
          <w:sz w:val="21"/>
          <w:szCs w:val="21"/>
        </w:rPr>
        <w:t xml:space="preserve">（四）检查考核</w:t>
      </w:r>
      <w:r/>
    </w:p>
    <w:p>
      <w:pPr>
        <w:pStyle w:val="641"/>
        <w:ind w:firstLine="420"/>
        <w:spacing w:line="360" w:lineRule="auto"/>
        <w:shd w:val="clear" w:color="auto" w:fill="ffffff"/>
        <w:widowControl/>
        <w:tabs>
          <w:tab w:val="left" w:pos="315" w:leader="none"/>
          <w:tab w:val="center" w:pos="4153" w:leader="none"/>
        </w:tabs>
        <w:rPr>
          <w:rFonts w:hint="eastAsia" w:ascii="宋体" w:hAnsi="宋体" w:eastAsia="宋体"/>
          <w:bCs/>
          <w:sz w:val="21"/>
          <w:szCs w:val="21"/>
        </w:rPr>
      </w:pPr>
      <w:r>
        <w:rPr>
          <w:rFonts w:hint="eastAsia" w:ascii="宋体" w:hAnsi="宋体" w:eastAsia="宋体"/>
          <w:bCs/>
          <w:sz w:val="21"/>
          <w:szCs w:val="21"/>
        </w:rPr>
        <w:t xml:space="preserve">1.医保部门制定考核办法对第三方进行考核，并按照考核办法的规定对合同费用及考核款进行拨付。考核分季度考核与年度考核，每季度首月对上季工作进行季度考核，主要考核日常检查数量和质量（除不可抗力原因外，每季度完成约定全年检查量的30%，具体检查数量按照医保部门工作安排）、上季度专项检查和飞行检查完成情况、</w:t>
      </w:r>
      <w:r>
        <w:rPr>
          <w:rFonts w:hint="eastAsia" w:ascii="宋体" w:hAnsi="宋体" w:eastAsia="宋体"/>
          <w:bCs/>
          <w:sz w:val="21"/>
          <w:szCs w:val="21"/>
        </w:rPr>
        <w:t xml:space="preserve">驻点工作人员工作情况等；服务时限结束后第一个季度开展年度考核，主要根据第三方基金监管成果支付考核款，包括全年日常检查完成质量、专</w:t>
      </w:r>
      <w:r>
        <w:rPr>
          <w:rFonts w:hint="eastAsia" w:ascii="宋体" w:hAnsi="宋体" w:eastAsia="宋体"/>
          <w:bCs/>
          <w:sz w:val="21"/>
          <w:szCs w:val="21"/>
        </w:rPr>
        <w:t xml:space="preserve">项检查和飞检协查成果、提供的有价值线索等。第三方应按医保部门的要求提供相关文件、材料，不得干扰考核的实施，并无条件认可考核结果。</w:t>
      </w:r>
      <w:r/>
    </w:p>
    <w:p>
      <w:pPr>
        <w:pStyle w:val="641"/>
        <w:ind w:firstLine="420"/>
        <w:spacing w:line="360" w:lineRule="auto"/>
        <w:shd w:val="clear" w:color="auto" w:fill="ffffff"/>
        <w:widowControl/>
        <w:tabs>
          <w:tab w:val="left" w:pos="315" w:leader="none"/>
          <w:tab w:val="center" w:pos="4153" w:leader="none"/>
        </w:tabs>
        <w:rPr>
          <w:rFonts w:hint="eastAsia" w:ascii="宋体" w:hAnsi="宋体" w:eastAsia="宋体"/>
          <w:bCs/>
          <w:sz w:val="21"/>
          <w:szCs w:val="21"/>
        </w:rPr>
      </w:pPr>
      <w:r>
        <w:rPr>
          <w:rFonts w:hint="eastAsia" w:ascii="宋体" w:hAnsi="宋体" w:eastAsia="宋体"/>
          <w:bCs/>
          <w:sz w:val="21"/>
          <w:szCs w:val="21"/>
        </w:rPr>
        <w:t xml:space="preserve">2.第三方应在2026年12月31日前协助市医保部门完成2026年年度日常检查工作安排。医保部门将不定期对定点医药机构进行回访，发现第三方存在违约行为的经核实将按考核评分细则处理。第三方应按医保部门要求配合做</w:t>
      </w:r>
      <w:r>
        <w:rPr>
          <w:rFonts w:hint="eastAsia" w:ascii="宋体" w:hAnsi="宋体" w:eastAsia="宋体"/>
          <w:bCs/>
          <w:sz w:val="21"/>
          <w:szCs w:val="21"/>
        </w:rPr>
        <w:t xml:space="preserve">好数据筛查、专项检查、飞检协查等工作。</w:t>
      </w:r>
      <w:r/>
    </w:p>
    <w:p>
      <w:pPr>
        <w:pStyle w:val="641"/>
        <w:ind w:firstLine="420"/>
        <w:spacing w:line="360" w:lineRule="auto"/>
        <w:shd w:val="clear" w:color="auto" w:fill="ffffff"/>
        <w:widowControl/>
        <w:tabs>
          <w:tab w:val="left" w:pos="315" w:leader="none"/>
          <w:tab w:val="center" w:pos="4153" w:leader="none"/>
        </w:tabs>
        <w:rPr>
          <w:rFonts w:ascii="宋体" w:hAnsi="宋体" w:eastAsia="宋体"/>
          <w:bCs/>
          <w:sz w:val="21"/>
          <w:szCs w:val="21"/>
        </w:rPr>
      </w:pPr>
      <w:r>
        <w:rPr>
          <w:rFonts w:hint="eastAsia" w:ascii="宋体" w:hAnsi="宋体" w:eastAsia="宋体"/>
          <w:bCs/>
          <w:sz w:val="21"/>
          <w:szCs w:val="21"/>
        </w:rPr>
        <w:t xml:space="preserve">3.市医保部门在日常工作中发现第三方工作人员工作懈怠、不称职的，有权要求第三方在7个工作日内更换；发现第三方未按期完成工作目标未按要求执行等，按照考核办法扣分并扣除相应款项；发现检查过程中存在收受财务、徇私舞弊、玩忽职守等违法违规行为的，有权解除合同并不予支付服务费用；因第三方原因造成医保基金损失的，有权要求第三方进行赔偿。</w:t>
      </w:r>
      <w:r>
        <w:rPr>
          <w:rFonts w:ascii="宋体" w:hAnsi="宋体" w:eastAsia="宋体"/>
          <w:bCs/>
          <w:sz w:val="21"/>
          <w:szCs w:val="21"/>
        </w:rPr>
      </w:r>
      <w:r/>
    </w:p>
    <w:p>
      <w:pPr>
        <w:pStyle w:val="641"/>
        <w:ind w:firstLine="422"/>
        <w:spacing w:line="360" w:lineRule="auto"/>
        <w:tabs>
          <w:tab w:val="left" w:pos="753" w:leader="none"/>
        </w:tabs>
        <w:rPr>
          <w:rFonts w:ascii="宋体" w:hAnsi="宋体" w:eastAsia="宋体"/>
          <w:b/>
          <w:sz w:val="21"/>
          <w:szCs w:val="21"/>
        </w:rPr>
        <w:outlineLvl w:val="1"/>
      </w:pPr>
      <w:r>
        <w:rPr>
          <w:rFonts w:hint="eastAsia" w:ascii="宋体" w:hAnsi="宋体" w:eastAsia="宋体"/>
          <w:b/>
          <w:sz w:val="21"/>
          <w:szCs w:val="21"/>
        </w:rPr>
        <w:t xml:space="preserve">四、响应文件的组成及要求</w:t>
      </w:r>
      <w:r>
        <w:rPr>
          <w:rFonts w:ascii="宋体" w:hAnsi="宋体" w:eastAsia="宋体"/>
          <w:b/>
          <w:sz w:val="21"/>
          <w:szCs w:val="21"/>
        </w:rPr>
      </w:r>
      <w:r/>
    </w:p>
    <w:p>
      <w:pPr>
        <w:pStyle w:val="660"/>
        <w:ind w:firstLine="422"/>
        <w:spacing w:line="360" w:lineRule="auto"/>
        <w:rPr>
          <w:rFonts w:ascii="宋体" w:hAnsi="宋体" w:eastAsia="宋体" w:cs="宋体"/>
          <w:b/>
          <w:sz w:val="21"/>
          <w:szCs w:val="21"/>
        </w:rPr>
      </w:pPr>
      <w:r>
        <w:rPr>
          <w:rFonts w:hint="eastAsia" w:ascii="宋体" w:hAnsi="宋体" w:eastAsia="宋体" w:cs="宋体"/>
          <w:b/>
          <w:sz w:val="21"/>
          <w:szCs w:val="21"/>
        </w:rPr>
        <w:t xml:space="preserve">1、封面</w:t>
      </w:r>
      <w:r>
        <w:rPr>
          <w:rFonts w:ascii="宋体" w:hAnsi="宋体" w:eastAsia="宋体" w:cs="宋体"/>
          <w:b/>
          <w:sz w:val="21"/>
          <w:szCs w:val="21"/>
        </w:rPr>
      </w:r>
      <w:r/>
    </w:p>
    <w:p>
      <w:pPr>
        <w:pStyle w:val="660"/>
        <w:ind w:firstLine="422"/>
        <w:spacing w:line="360" w:lineRule="auto"/>
        <w:rPr>
          <w:rFonts w:ascii="宋体" w:hAnsi="宋体" w:eastAsia="宋体" w:cs="宋体"/>
          <w:b/>
          <w:sz w:val="21"/>
          <w:szCs w:val="21"/>
        </w:rPr>
      </w:pPr>
      <w:r>
        <w:rPr>
          <w:rFonts w:hint="eastAsia" w:ascii="宋体" w:hAnsi="宋体" w:eastAsia="宋体" w:cs="宋体"/>
          <w:b/>
          <w:sz w:val="21"/>
          <w:szCs w:val="21"/>
        </w:rPr>
        <w:t xml:space="preserve">2、开标</w:t>
      </w:r>
      <w:r>
        <w:rPr>
          <w:rFonts w:hint="eastAsia" w:ascii="宋体" w:hAnsi="宋体" w:eastAsia="宋体" w:cs="宋体"/>
          <w:b/>
          <w:sz w:val="21"/>
          <w:szCs w:val="21"/>
        </w:rPr>
        <w:t xml:space="preserve">一览表</w:t>
      </w:r>
      <w:r>
        <w:rPr>
          <w:rFonts w:ascii="宋体" w:hAnsi="宋体" w:eastAsia="宋体" w:cs="宋体"/>
          <w:b/>
          <w:sz w:val="21"/>
          <w:szCs w:val="21"/>
        </w:rPr>
      </w:r>
      <w:r/>
    </w:p>
    <w:p>
      <w:pPr>
        <w:pStyle w:val="660"/>
        <w:ind w:firstLine="422"/>
        <w:spacing w:line="360" w:lineRule="auto"/>
        <w:rPr>
          <w:rFonts w:ascii="宋体" w:hAnsi="宋体" w:eastAsia="宋体" w:cs="宋体"/>
          <w:b/>
          <w:sz w:val="21"/>
          <w:szCs w:val="21"/>
        </w:rPr>
      </w:pPr>
      <w:r>
        <w:rPr>
          <w:rFonts w:hint="eastAsia" w:ascii="宋体" w:hAnsi="宋体" w:eastAsia="宋体" w:cs="宋体"/>
          <w:b/>
          <w:sz w:val="21"/>
          <w:szCs w:val="21"/>
        </w:rPr>
        <w:t xml:space="preserve">3、资格审查响应文件</w:t>
      </w:r>
      <w:r>
        <w:rPr>
          <w:rFonts w:ascii="宋体" w:hAnsi="宋体" w:eastAsia="宋体" w:cs="宋体"/>
          <w:b/>
          <w:sz w:val="21"/>
          <w:szCs w:val="21"/>
        </w:rPr>
      </w:r>
      <w:r/>
    </w:p>
    <w:p>
      <w:pPr>
        <w:pStyle w:val="660"/>
        <w:spacing w:line="360" w:lineRule="auto"/>
        <w:rPr>
          <w:rFonts w:ascii="宋体" w:hAnsi="宋体" w:eastAsia="宋体" w:cs="宋体"/>
          <w:bCs/>
          <w:sz w:val="21"/>
          <w:szCs w:val="21"/>
        </w:rPr>
      </w:pPr>
      <w:r>
        <w:rPr>
          <w:rFonts w:hint="eastAsia" w:ascii="宋体" w:hAnsi="宋体" w:eastAsia="宋体" w:cs="宋体"/>
          <w:bCs/>
          <w:sz w:val="21"/>
          <w:szCs w:val="21"/>
        </w:rPr>
        <w:t xml:space="preserve">3.1关于资格文件的声明函（格式见第二章）；</w:t>
      </w:r>
      <w:r>
        <w:rPr>
          <w:rFonts w:ascii="宋体" w:hAnsi="宋体" w:eastAsia="宋体" w:cs="宋体"/>
          <w:bCs/>
          <w:sz w:val="21"/>
          <w:szCs w:val="21"/>
        </w:rPr>
      </w:r>
      <w:r/>
    </w:p>
    <w:p>
      <w:pPr>
        <w:pStyle w:val="660"/>
        <w:spacing w:line="360" w:lineRule="auto"/>
        <w:rPr>
          <w:rFonts w:ascii="宋体" w:hAnsi="宋体" w:eastAsia="宋体" w:cs="宋体"/>
          <w:bCs/>
          <w:sz w:val="21"/>
          <w:szCs w:val="21"/>
        </w:rPr>
      </w:pPr>
      <w:r>
        <w:rPr>
          <w:rFonts w:hint="eastAsia" w:ascii="宋体" w:hAnsi="宋体" w:eastAsia="宋体" w:cs="宋体"/>
          <w:bCs/>
          <w:sz w:val="21"/>
          <w:szCs w:val="21"/>
        </w:rPr>
        <w:t xml:space="preserve">3.2磋商响应单位情况表（格式见第二章）；</w:t>
      </w:r>
      <w:r>
        <w:rPr>
          <w:rFonts w:ascii="宋体" w:hAnsi="宋体" w:eastAsia="宋体" w:cs="宋体"/>
          <w:bCs/>
          <w:sz w:val="21"/>
          <w:szCs w:val="21"/>
        </w:rPr>
      </w:r>
      <w:r/>
    </w:p>
    <w:p>
      <w:pPr>
        <w:pStyle w:val="660"/>
        <w:spacing w:line="360" w:lineRule="auto"/>
        <w:rPr>
          <w:rFonts w:ascii="宋体" w:hAnsi="宋体" w:eastAsia="宋体" w:cs="宋体"/>
          <w:bCs/>
          <w:sz w:val="21"/>
          <w:szCs w:val="21"/>
        </w:rPr>
      </w:pPr>
      <w:r>
        <w:rPr>
          <w:rFonts w:hint="eastAsia" w:ascii="宋体" w:hAnsi="宋体" w:eastAsia="宋体" w:cs="宋体"/>
          <w:bCs/>
          <w:sz w:val="21"/>
          <w:szCs w:val="21"/>
        </w:rPr>
        <w:t xml:space="preserve">3.3磋商响应单位法定代表人身份证复印件；</w:t>
      </w:r>
      <w:r>
        <w:rPr>
          <w:rFonts w:ascii="宋体" w:hAnsi="宋体" w:eastAsia="宋体" w:cs="宋体"/>
          <w:bCs/>
          <w:sz w:val="21"/>
          <w:szCs w:val="21"/>
        </w:rPr>
      </w:r>
      <w:r/>
    </w:p>
    <w:p>
      <w:pPr>
        <w:pStyle w:val="660"/>
        <w:spacing w:line="360" w:lineRule="auto"/>
        <w:rPr>
          <w:rFonts w:ascii="宋体" w:hAnsi="宋体" w:eastAsia="宋体" w:cs="宋体"/>
          <w:bCs/>
          <w:sz w:val="21"/>
          <w:szCs w:val="21"/>
        </w:rPr>
      </w:pPr>
      <w:r>
        <w:rPr>
          <w:rFonts w:hint="eastAsia" w:ascii="宋体" w:hAnsi="宋体" w:eastAsia="宋体" w:cs="宋体"/>
          <w:bCs/>
          <w:sz w:val="21"/>
          <w:szCs w:val="21"/>
        </w:rPr>
        <w:t xml:space="preserve">3.4法定代表人授权委托书（如有授权，格式见第二章）；</w:t>
      </w:r>
      <w:r>
        <w:rPr>
          <w:rFonts w:ascii="宋体" w:hAnsi="宋体" w:eastAsia="宋体" w:cs="宋体"/>
          <w:bCs/>
          <w:sz w:val="21"/>
          <w:szCs w:val="21"/>
        </w:rPr>
      </w:r>
      <w:r/>
    </w:p>
    <w:p>
      <w:pPr>
        <w:pStyle w:val="660"/>
        <w:spacing w:line="360" w:lineRule="auto"/>
        <w:rPr>
          <w:rFonts w:ascii="宋体" w:hAnsi="宋体" w:eastAsia="宋体" w:cs="宋体"/>
          <w:bCs/>
          <w:sz w:val="21"/>
          <w:szCs w:val="21"/>
        </w:rPr>
      </w:pPr>
      <w:r>
        <w:rPr>
          <w:rFonts w:hint="eastAsia" w:ascii="宋体" w:hAnsi="宋体" w:eastAsia="宋体" w:cs="宋体"/>
          <w:bCs/>
          <w:sz w:val="21"/>
          <w:szCs w:val="21"/>
        </w:rPr>
        <w:t xml:space="preserve">3.5磋商响应单位授权代理人身份证复印件（如有授权）；</w:t>
      </w:r>
      <w:r>
        <w:rPr>
          <w:rFonts w:ascii="宋体" w:hAnsi="宋体" w:eastAsia="宋体" w:cs="宋体"/>
          <w:bCs/>
          <w:sz w:val="21"/>
          <w:szCs w:val="21"/>
        </w:rPr>
      </w:r>
      <w:r/>
    </w:p>
    <w:p>
      <w:pPr>
        <w:pStyle w:val="660"/>
        <w:spacing w:line="360" w:lineRule="auto"/>
        <w:rPr>
          <w:rFonts w:ascii="宋体" w:hAnsi="宋体" w:eastAsia="宋体" w:cs="宋体"/>
          <w:bCs/>
          <w:sz w:val="21"/>
          <w:szCs w:val="21"/>
        </w:rPr>
      </w:pPr>
      <w:r>
        <w:rPr>
          <w:rFonts w:hint="eastAsia" w:ascii="宋体" w:hAnsi="宋体" w:eastAsia="宋体" w:cs="宋体"/>
          <w:bCs/>
          <w:sz w:val="21"/>
          <w:szCs w:val="21"/>
        </w:rPr>
        <w:t xml:space="preserve">3.6合格供应商的基本条件</w:t>
      </w:r>
      <w:r>
        <w:rPr>
          <w:rFonts w:ascii="宋体" w:hAnsi="宋体" w:eastAsia="宋体" w:cs="宋体"/>
          <w:bCs/>
          <w:sz w:val="21"/>
          <w:szCs w:val="21"/>
        </w:rPr>
      </w:r>
      <w:r/>
    </w:p>
    <w:p>
      <w:pPr>
        <w:pStyle w:val="660"/>
        <w:spacing w:line="360" w:lineRule="auto"/>
        <w:rPr>
          <w:rFonts w:ascii="宋体" w:hAnsi="宋体" w:eastAsia="宋体" w:cs="宋体"/>
          <w:bCs/>
          <w:sz w:val="21"/>
          <w:szCs w:val="21"/>
        </w:rPr>
      </w:pPr>
      <w:r>
        <w:rPr>
          <w:rFonts w:hint="eastAsia" w:ascii="宋体" w:hAnsi="宋体" w:eastAsia="宋体" w:cs="宋体"/>
          <w:bCs/>
          <w:sz w:val="21"/>
          <w:szCs w:val="21"/>
        </w:rPr>
        <w:t xml:space="preserve">3.6.1具有独立承担民事责任的能力证明。包括法人或者其他组织的营业执照等证明文件，自然人的身份证明；</w:t>
      </w:r>
      <w:r>
        <w:rPr>
          <w:rFonts w:ascii="宋体" w:hAnsi="宋体" w:eastAsia="宋体" w:cs="宋体"/>
          <w:bCs/>
          <w:sz w:val="21"/>
          <w:szCs w:val="21"/>
        </w:rPr>
      </w:r>
      <w:r/>
    </w:p>
    <w:p>
      <w:pPr>
        <w:pStyle w:val="660"/>
        <w:spacing w:line="360" w:lineRule="auto"/>
        <w:rPr>
          <w:rFonts w:ascii="宋体" w:hAnsi="宋体" w:eastAsia="宋体" w:cs="宋体"/>
          <w:bCs/>
          <w:sz w:val="21"/>
          <w:szCs w:val="21"/>
        </w:rPr>
      </w:pPr>
      <w:r>
        <w:rPr>
          <w:rFonts w:hint="eastAsia" w:ascii="宋体" w:hAnsi="宋体" w:eastAsia="宋体" w:cs="宋体"/>
          <w:bCs/>
          <w:sz w:val="21"/>
          <w:szCs w:val="21"/>
        </w:rPr>
        <w:t xml:space="preserve">3.6.2具有良好的商业信誉和健全的财务会计制度证明</w:t>
      </w:r>
      <w:r>
        <w:rPr>
          <w:rFonts w:hint="eastAsia" w:ascii="宋体" w:hAnsi="宋体" w:eastAsia="宋体" w:cs="宋体"/>
          <w:b/>
          <w:sz w:val="21"/>
          <w:szCs w:val="21"/>
        </w:rPr>
        <w:t xml:space="preserve">（包括但不限于最近一期经审计的财务报告或财务报表或其基本开户银行出具的资信证明）</w:t>
      </w:r>
      <w:r>
        <w:rPr>
          <w:rFonts w:hint="eastAsia" w:ascii="宋体" w:hAnsi="宋体" w:eastAsia="宋体" w:cs="宋体"/>
          <w:bCs/>
          <w:sz w:val="21"/>
          <w:szCs w:val="21"/>
        </w:rPr>
        <w:t xml:space="preserve">；</w:t>
      </w:r>
      <w:r>
        <w:rPr>
          <w:rFonts w:ascii="宋体" w:hAnsi="宋体" w:eastAsia="宋体" w:cs="宋体"/>
          <w:bCs/>
          <w:sz w:val="21"/>
          <w:szCs w:val="21"/>
        </w:rPr>
      </w:r>
      <w:r/>
    </w:p>
    <w:p>
      <w:pPr>
        <w:pStyle w:val="660"/>
        <w:spacing w:line="360" w:lineRule="auto"/>
        <w:rPr>
          <w:rFonts w:ascii="宋体" w:hAnsi="宋体" w:eastAsia="宋体" w:cs="宋体"/>
          <w:bCs/>
          <w:sz w:val="21"/>
          <w:szCs w:val="21"/>
        </w:rPr>
      </w:pPr>
      <w:r>
        <w:rPr>
          <w:rFonts w:hint="eastAsia" w:ascii="宋体" w:hAnsi="宋体" w:eastAsia="宋体" w:cs="宋体"/>
          <w:bCs/>
          <w:sz w:val="21"/>
          <w:szCs w:val="21"/>
        </w:rPr>
        <w:t xml:space="preserve">3.6.3履行合同所必需的设备和专业技术能力的证明材料或承诺；</w:t>
      </w:r>
      <w:r>
        <w:rPr>
          <w:rFonts w:ascii="宋体" w:hAnsi="宋体" w:eastAsia="宋体" w:cs="宋体"/>
          <w:bCs/>
          <w:sz w:val="21"/>
          <w:szCs w:val="21"/>
        </w:rPr>
      </w:r>
      <w:r/>
    </w:p>
    <w:p>
      <w:pPr>
        <w:pStyle w:val="660"/>
        <w:spacing w:line="360" w:lineRule="auto"/>
        <w:rPr>
          <w:rFonts w:ascii="宋体" w:hAnsi="宋体" w:eastAsia="宋体" w:cs="宋体"/>
          <w:bCs/>
          <w:sz w:val="21"/>
          <w:szCs w:val="21"/>
        </w:rPr>
      </w:pPr>
      <w:r>
        <w:rPr>
          <w:rFonts w:hint="eastAsia" w:ascii="宋体" w:hAnsi="宋体" w:eastAsia="宋体" w:cs="宋体"/>
          <w:bCs/>
          <w:sz w:val="21"/>
          <w:szCs w:val="21"/>
        </w:rPr>
        <w:t xml:space="preserve">3.6.4有依法缴纳税收和社会保障资金的良好记录</w:t>
      </w:r>
      <w:r>
        <w:rPr>
          <w:rFonts w:hint="eastAsia" w:ascii="宋体" w:hAnsi="宋体" w:eastAsia="宋体"/>
          <w:b/>
          <w:sz w:val="21"/>
          <w:szCs w:val="21"/>
        </w:rPr>
        <w:t xml:space="preserve">（响应单位应提供提交响应文件截止时间前一年内至少一个月依法缴纳税收及缴纳社会保障资金的证明材料，如相关主管部门证明或银行代扣证明。响应单位如依法享受缓缴、免缴税收、社会保障资金的应提供相关主管部门出具的证明材料）</w:t>
      </w:r>
      <w:r>
        <w:rPr>
          <w:rFonts w:hint="eastAsia" w:ascii="宋体" w:hAnsi="宋体" w:eastAsia="宋体" w:cs="宋体"/>
          <w:bCs/>
          <w:sz w:val="21"/>
          <w:szCs w:val="21"/>
        </w:rPr>
        <w:t xml:space="preserve">；</w:t>
      </w:r>
      <w:r>
        <w:rPr>
          <w:rFonts w:ascii="宋体" w:hAnsi="宋体" w:eastAsia="宋体" w:cs="宋体"/>
          <w:bCs/>
          <w:sz w:val="21"/>
          <w:szCs w:val="21"/>
        </w:rPr>
      </w:r>
      <w:r/>
    </w:p>
    <w:p>
      <w:pPr>
        <w:pStyle w:val="660"/>
        <w:spacing w:line="360" w:lineRule="auto"/>
        <w:rPr>
          <w:rFonts w:ascii="宋体" w:hAnsi="宋体" w:eastAsia="宋体" w:cs="宋体"/>
          <w:bCs/>
          <w:sz w:val="21"/>
          <w:szCs w:val="21"/>
        </w:rPr>
      </w:pPr>
      <w:r>
        <w:rPr>
          <w:rFonts w:hint="eastAsia" w:ascii="宋体" w:hAnsi="宋体" w:eastAsia="宋体" w:cs="宋体"/>
          <w:bCs/>
          <w:sz w:val="21"/>
          <w:szCs w:val="21"/>
        </w:rPr>
        <w:t xml:space="preserve">3.6.5参加政府采购活动前三年内在经营活动中没有重大违法记录的书面声明函；</w:t>
      </w:r>
      <w:r>
        <w:rPr>
          <w:rFonts w:ascii="宋体" w:hAnsi="宋体" w:eastAsia="宋体" w:cs="宋体"/>
          <w:bCs/>
          <w:sz w:val="21"/>
          <w:szCs w:val="21"/>
        </w:rPr>
      </w:r>
      <w:r/>
    </w:p>
    <w:p>
      <w:pPr>
        <w:pStyle w:val="660"/>
        <w:spacing w:line="360" w:lineRule="auto"/>
        <w:rPr>
          <w:rFonts w:ascii="宋体" w:hAnsi="宋体" w:eastAsia="宋体" w:cs="宋体"/>
          <w:bCs/>
          <w:sz w:val="21"/>
          <w:szCs w:val="21"/>
        </w:rPr>
      </w:pPr>
      <w:r>
        <w:rPr>
          <w:rFonts w:hint="eastAsia" w:ascii="宋体" w:hAnsi="宋体" w:eastAsia="宋体" w:cs="宋体"/>
          <w:bCs/>
          <w:sz w:val="21"/>
          <w:szCs w:val="21"/>
        </w:rPr>
        <w:t xml:space="preserve">3.7其它有关资格证明的文件；</w:t>
      </w:r>
      <w:r>
        <w:rPr>
          <w:rFonts w:ascii="宋体" w:hAnsi="宋体" w:eastAsia="宋体" w:cs="宋体"/>
          <w:bCs/>
          <w:sz w:val="21"/>
          <w:szCs w:val="21"/>
        </w:rPr>
      </w:r>
      <w:r/>
    </w:p>
    <w:p>
      <w:pPr>
        <w:pStyle w:val="660"/>
        <w:ind w:firstLine="422"/>
        <w:spacing w:line="360" w:lineRule="auto"/>
        <w:rPr>
          <w:rFonts w:ascii="宋体" w:hAnsi="宋体" w:eastAsia="宋体" w:cs="宋体"/>
          <w:b/>
          <w:sz w:val="21"/>
          <w:szCs w:val="21"/>
        </w:rPr>
      </w:pPr>
      <w:r>
        <w:rPr>
          <w:rFonts w:hint="eastAsia" w:ascii="宋体" w:hAnsi="宋体" w:eastAsia="宋体" w:cs="宋体"/>
          <w:b/>
          <w:sz w:val="21"/>
          <w:szCs w:val="21"/>
        </w:rPr>
        <w:t xml:space="preserve">4、符合性审查响应文件</w:t>
      </w:r>
      <w:r>
        <w:rPr>
          <w:rFonts w:ascii="宋体" w:hAnsi="宋体" w:eastAsia="宋体" w:cs="宋体"/>
          <w:b/>
          <w:sz w:val="21"/>
          <w:szCs w:val="21"/>
        </w:rPr>
      </w:r>
      <w:r/>
    </w:p>
    <w:p>
      <w:pPr>
        <w:pStyle w:val="660"/>
        <w:spacing w:line="360" w:lineRule="auto"/>
        <w:rPr>
          <w:rFonts w:ascii="宋体" w:hAnsi="宋体" w:eastAsia="宋体" w:cs="宋体"/>
          <w:sz w:val="21"/>
          <w:szCs w:val="21"/>
        </w:rPr>
      </w:pPr>
      <w:r>
        <w:rPr>
          <w:rFonts w:hint="eastAsia" w:ascii="宋体" w:hAnsi="宋体" w:eastAsia="宋体" w:cs="宋体"/>
          <w:sz w:val="21"/>
          <w:szCs w:val="21"/>
        </w:rPr>
        <w:t xml:space="preserve">4</w:t>
      </w:r>
      <w:r>
        <w:rPr>
          <w:rFonts w:ascii="宋体" w:hAnsi="宋体" w:eastAsia="宋体" w:cs="宋体"/>
          <w:sz w:val="21"/>
          <w:szCs w:val="21"/>
        </w:rPr>
        <w:t xml:space="preserve">.1</w:t>
      </w:r>
      <w:r>
        <w:rPr>
          <w:rFonts w:hint="eastAsia" w:ascii="宋体" w:hAnsi="宋体" w:eastAsia="宋体" w:cs="宋体"/>
          <w:sz w:val="21"/>
          <w:szCs w:val="21"/>
        </w:rPr>
        <w:t xml:space="preserve">磋商响应函（格式</w:t>
      </w:r>
      <w:r>
        <w:rPr>
          <w:rFonts w:hint="eastAsia" w:ascii="宋体" w:hAnsi="宋体" w:eastAsia="宋体" w:cs="宋体"/>
          <w:sz w:val="21"/>
          <w:szCs w:val="21"/>
        </w:rPr>
        <w:t xml:space="preserve">见第二章）；</w:t>
      </w:r>
      <w:r>
        <w:rPr>
          <w:rFonts w:ascii="宋体" w:hAnsi="宋体" w:eastAsia="宋体" w:cs="宋体"/>
          <w:sz w:val="21"/>
          <w:szCs w:val="21"/>
        </w:rPr>
      </w:r>
      <w:r/>
    </w:p>
    <w:p>
      <w:pPr>
        <w:pStyle w:val="660"/>
        <w:spacing w:line="360" w:lineRule="auto"/>
        <w:rPr>
          <w:rFonts w:ascii="宋体" w:hAnsi="宋体" w:eastAsia="宋体"/>
          <w:sz w:val="21"/>
          <w:szCs w:val="21"/>
        </w:rPr>
      </w:pPr>
      <w:r>
        <w:rPr>
          <w:rFonts w:hint="eastAsia" w:ascii="宋体" w:hAnsi="宋体" w:eastAsia="宋体" w:cs="宋体"/>
          <w:sz w:val="21"/>
          <w:szCs w:val="21"/>
        </w:rPr>
        <w:t xml:space="preserve">4.2磋商报价分析表（格式见第二章）；</w:t>
      </w:r>
      <w:r>
        <w:rPr>
          <w:rFonts w:ascii="宋体" w:hAnsi="宋体" w:eastAsia="宋体"/>
          <w:sz w:val="21"/>
          <w:szCs w:val="21"/>
        </w:rPr>
      </w:r>
      <w:r/>
    </w:p>
    <w:p>
      <w:pPr>
        <w:pStyle w:val="660"/>
        <w:spacing w:line="360" w:lineRule="auto"/>
        <w:rPr>
          <w:rFonts w:ascii="宋体" w:hAnsi="宋体" w:eastAsia="宋体" w:cs="宋体"/>
          <w:sz w:val="21"/>
          <w:szCs w:val="21"/>
        </w:rPr>
      </w:pPr>
      <w:r>
        <w:rPr>
          <w:rFonts w:hint="eastAsia" w:ascii="宋体" w:hAnsi="宋体" w:eastAsia="宋体" w:cs="宋体"/>
          <w:sz w:val="21"/>
          <w:szCs w:val="21"/>
        </w:rPr>
        <w:t xml:space="preserve">4.</w:t>
      </w:r>
      <w:r>
        <w:rPr>
          <w:rFonts w:ascii="宋体" w:hAnsi="宋体" w:eastAsia="宋体" w:cs="宋体"/>
          <w:sz w:val="21"/>
          <w:szCs w:val="21"/>
        </w:rPr>
        <w:t xml:space="preserve">3</w:t>
      </w:r>
      <w:r>
        <w:rPr>
          <w:rFonts w:hint="eastAsia" w:ascii="宋体" w:hAnsi="宋体" w:eastAsia="宋体" w:cs="宋体"/>
          <w:sz w:val="21"/>
          <w:szCs w:val="21"/>
        </w:rPr>
        <w:t xml:space="preserve">商务条款偏离表（格式见第二章）；</w:t>
      </w:r>
      <w:r>
        <w:rPr>
          <w:rFonts w:ascii="宋体" w:hAnsi="宋体" w:eastAsia="宋体" w:cs="宋体"/>
          <w:sz w:val="21"/>
          <w:szCs w:val="21"/>
        </w:rPr>
      </w:r>
      <w:r/>
    </w:p>
    <w:p>
      <w:pPr>
        <w:pStyle w:val="660"/>
        <w:spacing w:line="360" w:lineRule="auto"/>
        <w:rPr>
          <w:rFonts w:ascii="宋体" w:hAnsi="宋体" w:eastAsia="宋体" w:cs="宋体"/>
          <w:sz w:val="21"/>
          <w:szCs w:val="21"/>
        </w:rPr>
      </w:pPr>
      <w:r>
        <w:rPr>
          <w:rFonts w:hint="eastAsia" w:ascii="宋体" w:hAnsi="宋体" w:eastAsia="宋体" w:cs="宋体"/>
          <w:sz w:val="21"/>
          <w:szCs w:val="21"/>
        </w:rPr>
        <w:t xml:space="preserve">4</w:t>
      </w:r>
      <w:r>
        <w:rPr>
          <w:rFonts w:ascii="宋体" w:hAnsi="宋体" w:eastAsia="宋体" w:cs="宋体"/>
          <w:sz w:val="21"/>
          <w:szCs w:val="21"/>
        </w:rPr>
        <w:t xml:space="preserve">.4</w:t>
      </w:r>
      <w:r>
        <w:rPr>
          <w:rFonts w:hint="eastAsia" w:ascii="宋体" w:hAnsi="宋体" w:eastAsia="宋体" w:cs="宋体"/>
          <w:sz w:val="21"/>
          <w:szCs w:val="21"/>
        </w:rPr>
        <w:t xml:space="preserve">服务要求偏离表（格式见第二章）；</w:t>
      </w:r>
      <w:r>
        <w:rPr>
          <w:rFonts w:ascii="宋体" w:hAnsi="宋体" w:eastAsia="宋体" w:cs="宋体"/>
          <w:sz w:val="21"/>
          <w:szCs w:val="21"/>
        </w:rPr>
      </w:r>
      <w:r/>
    </w:p>
    <w:p>
      <w:pPr>
        <w:pStyle w:val="660"/>
        <w:spacing w:line="360" w:lineRule="auto"/>
        <w:rPr>
          <w:rFonts w:hint="eastAsia" w:ascii="宋体" w:hAnsi="宋体" w:eastAsia="宋体" w:cs="宋体"/>
          <w:sz w:val="21"/>
          <w:szCs w:val="21"/>
        </w:rPr>
      </w:pPr>
      <w:r>
        <w:rPr>
          <w:rFonts w:hint="eastAsia" w:ascii="宋体" w:hAnsi="宋体" w:eastAsia="宋体" w:cs="宋体"/>
          <w:sz w:val="21"/>
          <w:szCs w:val="21"/>
        </w:rPr>
        <w:t xml:space="preserve">4.5</w:t>
      </w:r>
      <w:r>
        <w:rPr>
          <w:rFonts w:hint="eastAsia" w:ascii="宋体" w:hAnsi="宋体" w:eastAsia="宋体"/>
          <w:b/>
          <w:sz w:val="21"/>
          <w:szCs w:val="21"/>
        </w:rPr>
        <w:t xml:space="preserve">拟派人员六人，应具有一年以上的工作经验</w:t>
      </w:r>
      <w:r>
        <w:rPr>
          <w:rFonts w:hint="eastAsia" w:ascii="宋体" w:hAnsi="宋体" w:eastAsia="宋体"/>
          <w:b/>
          <w:sz w:val="21"/>
          <w:szCs w:val="21"/>
        </w:rPr>
        <w:t xml:space="preserve">【</w:t>
      </w:r>
      <w:r>
        <w:rPr>
          <w:rFonts w:hint="eastAsia" w:ascii="宋体" w:hAnsi="宋体" w:eastAsia="宋体"/>
          <w:b/>
          <w:sz w:val="21"/>
          <w:szCs w:val="21"/>
        </w:rPr>
        <w:t xml:space="preserve">拟派人员应为临床</w:t>
      </w:r>
      <w:r>
        <w:rPr>
          <w:rFonts w:hint="eastAsia" w:ascii="宋体" w:hAnsi="宋体" w:eastAsia="宋体"/>
          <w:b/>
          <w:sz w:val="21"/>
          <w:szCs w:val="21"/>
        </w:rPr>
        <w:t xml:space="preserve">医学</w:t>
      </w:r>
      <w:r>
        <w:rPr>
          <w:rFonts w:hint="eastAsia" w:ascii="宋体" w:hAnsi="宋体" w:eastAsia="宋体"/>
          <w:b/>
          <w:sz w:val="21"/>
          <w:szCs w:val="21"/>
        </w:rPr>
        <w:t xml:space="preserve">、</w:t>
      </w:r>
      <w:r>
        <w:rPr>
          <w:rFonts w:hint="eastAsia" w:ascii="宋体" w:hAnsi="宋体" w:eastAsia="宋体"/>
          <w:b/>
          <w:sz w:val="21"/>
          <w:szCs w:val="21"/>
        </w:rPr>
        <w:t xml:space="preserve">药学</w:t>
      </w:r>
      <w:r>
        <w:rPr>
          <w:rFonts w:hint="eastAsia" w:ascii="宋体" w:hAnsi="宋体" w:eastAsia="宋体"/>
          <w:b/>
          <w:sz w:val="21"/>
          <w:szCs w:val="21"/>
        </w:rPr>
        <w:t xml:space="preserve">、</w:t>
      </w:r>
      <w:r>
        <w:rPr>
          <w:rFonts w:hint="eastAsia" w:ascii="宋体" w:hAnsi="宋体" w:eastAsia="宋体"/>
          <w:b/>
          <w:sz w:val="21"/>
          <w:szCs w:val="21"/>
        </w:rPr>
        <w:t xml:space="preserve">护理学等医学大类</w:t>
      </w:r>
      <w:r>
        <w:rPr>
          <w:rFonts w:hint="eastAsia" w:ascii="宋体" w:hAnsi="宋体" w:eastAsia="宋体"/>
          <w:b/>
          <w:sz w:val="21"/>
          <w:szCs w:val="21"/>
        </w:rPr>
        <w:t xml:space="preserve">专业、信息专业、财务专业或法学专业</w:t>
      </w:r>
      <w:r>
        <w:rPr>
          <w:rFonts w:hint="eastAsia" w:ascii="宋体" w:hAnsi="宋体" w:eastAsia="宋体"/>
          <w:b/>
          <w:sz w:val="21"/>
          <w:szCs w:val="21"/>
        </w:rPr>
        <w:t xml:space="preserve">，</w:t>
      </w:r>
      <w:r>
        <w:rPr>
          <w:rFonts w:hint="eastAsia" w:ascii="宋体" w:hAnsi="宋体" w:eastAsia="宋体"/>
          <w:b/>
          <w:sz w:val="21"/>
          <w:szCs w:val="21"/>
        </w:rPr>
        <w:t xml:space="preserve">其中医学大类、信息、财务专业人员至少各1名</w:t>
      </w:r>
      <w:r>
        <w:rPr>
          <w:rFonts w:hint="eastAsia" w:ascii="宋体" w:hAnsi="宋体" w:eastAsia="宋体"/>
          <w:b/>
          <w:sz w:val="21"/>
          <w:szCs w:val="21"/>
        </w:rPr>
        <w:t xml:space="preserve">】，响应文件中应提供承诺书并加盖响应单位公章，未提供视为非实质性响应</w:t>
      </w:r>
      <w:r>
        <w:rPr>
          <w:rFonts w:hint="eastAsia" w:ascii="宋体" w:hAnsi="宋体" w:eastAsia="宋体"/>
          <w:b/>
          <w:sz w:val="21"/>
          <w:szCs w:val="21"/>
        </w:rPr>
        <w:t xml:space="preserve">；</w:t>
      </w:r>
      <w:r>
        <w:rPr>
          <w:rFonts w:hint="eastAsia" w:ascii="宋体" w:hAnsi="宋体" w:eastAsia="宋体" w:cs="宋体"/>
          <w:sz w:val="21"/>
          <w:szCs w:val="21"/>
        </w:rPr>
      </w:r>
      <w:r/>
    </w:p>
    <w:p>
      <w:pPr>
        <w:pStyle w:val="660"/>
        <w:spacing w:line="360" w:lineRule="auto"/>
        <w:rPr>
          <w:rFonts w:ascii="宋体" w:hAnsi="宋体" w:eastAsia="宋体" w:cs="宋体"/>
          <w:sz w:val="21"/>
          <w:szCs w:val="21"/>
        </w:rPr>
      </w:pPr>
      <w:r>
        <w:rPr>
          <w:rFonts w:hint="eastAsia" w:ascii="宋体" w:hAnsi="宋体" w:eastAsia="宋体" w:cs="宋体"/>
          <w:sz w:val="21"/>
          <w:szCs w:val="21"/>
        </w:rPr>
        <w:t xml:space="preserve">4.6其他有关符合性证明的文件；</w:t>
      </w:r>
      <w:r>
        <w:rPr>
          <w:rFonts w:ascii="宋体" w:hAnsi="宋体" w:eastAsia="宋体" w:cs="宋体"/>
          <w:sz w:val="21"/>
          <w:szCs w:val="21"/>
        </w:rPr>
      </w:r>
      <w:r/>
    </w:p>
    <w:p>
      <w:pPr>
        <w:pStyle w:val="660"/>
        <w:ind w:firstLine="422"/>
        <w:spacing w:line="360" w:lineRule="auto"/>
        <w:rPr>
          <w:rFonts w:ascii="宋体" w:hAnsi="宋体" w:eastAsia="宋体" w:cs="宋体"/>
          <w:sz w:val="21"/>
          <w:szCs w:val="21"/>
        </w:rPr>
      </w:pPr>
      <w:r>
        <w:rPr>
          <w:rFonts w:hint="eastAsia" w:ascii="宋体" w:hAnsi="宋体" w:eastAsia="宋体" w:cs="宋体"/>
          <w:b/>
          <w:sz w:val="21"/>
          <w:szCs w:val="21"/>
        </w:rPr>
        <w:t xml:space="preserve">5、综合评审响应文件</w:t>
      </w:r>
      <w:r>
        <w:rPr>
          <w:rFonts w:hint="eastAsia" w:ascii="宋体" w:hAnsi="宋体" w:eastAsia="宋体"/>
          <w:bCs/>
          <w:sz w:val="21"/>
          <w:szCs w:val="21"/>
        </w:rPr>
        <w:t xml:space="preserve">（供应商根据评分标准制作）</w:t>
      </w:r>
      <w:r>
        <w:rPr>
          <w:rFonts w:ascii="宋体" w:hAnsi="宋体" w:eastAsia="宋体" w:cs="宋体"/>
          <w:sz w:val="21"/>
          <w:szCs w:val="21"/>
        </w:rPr>
      </w:r>
      <w:r/>
    </w:p>
    <w:p>
      <w:pPr>
        <w:pStyle w:val="660"/>
        <w:ind w:firstLine="422"/>
        <w:spacing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6、《中小企业声明函》或《残疾人福利性单位声明函》或由省级以上监狱管理局、戒毒管理局（含新疆生产</w:t>
      </w:r>
      <w:r>
        <w:rPr>
          <w:rFonts w:hint="eastAsia" w:ascii="宋体" w:hAnsi="宋体" w:eastAsia="宋体" w:cs="宋体"/>
          <w:b/>
          <w:bCs/>
          <w:sz w:val="21"/>
          <w:szCs w:val="21"/>
        </w:rPr>
        <w:t xml:space="preserve">建设兵团）出具的属于监狱企业的证明文件（如有）。</w:t>
      </w:r>
      <w:r/>
    </w:p>
    <w:p>
      <w:pPr>
        <w:pStyle w:val="660"/>
        <w:ind w:firstLine="422"/>
        <w:spacing w:line="360" w:lineRule="auto"/>
        <w:rPr>
          <w:rFonts w:ascii="宋体" w:hAnsi="宋体" w:eastAsia="宋体" w:cs="宋体"/>
          <w:b/>
          <w:bCs/>
          <w:sz w:val="21"/>
          <w:szCs w:val="21"/>
        </w:rPr>
      </w:pPr>
      <w:r>
        <w:rPr>
          <w:rFonts w:hint="eastAsia" w:ascii="宋体" w:hAnsi="宋体" w:eastAsia="宋体" w:cs="宋体"/>
          <w:b/>
          <w:bCs/>
          <w:sz w:val="21"/>
          <w:szCs w:val="21"/>
        </w:rPr>
        <w:t xml:space="preserve">7、其他可以证明投标人资质、服务质量的证书、文件等相关资料。</w:t>
      </w:r>
      <w:r>
        <w:rPr>
          <w:rFonts w:ascii="宋体" w:hAnsi="宋体" w:eastAsia="宋体" w:cs="宋体"/>
          <w:b/>
          <w:bCs/>
          <w:sz w:val="21"/>
          <w:szCs w:val="21"/>
        </w:rPr>
      </w:r>
      <w:r/>
    </w:p>
    <w:p>
      <w:pPr>
        <w:pStyle w:val="660"/>
        <w:ind w:firstLine="422"/>
        <w:spacing w:line="360" w:lineRule="auto"/>
        <w:rPr>
          <w:rFonts w:ascii="宋体" w:hAnsi="宋体" w:eastAsia="宋体" w:cs="宋体"/>
          <w:b/>
          <w:bCs/>
          <w:sz w:val="21"/>
          <w:szCs w:val="21"/>
        </w:rPr>
      </w:pPr>
      <w:r>
        <w:rPr>
          <w:rFonts w:hint="eastAsia" w:ascii="宋体" w:hAnsi="宋体" w:eastAsia="宋体" w:cs="宋体"/>
          <w:b/>
          <w:sz w:val="21"/>
          <w:szCs w:val="21"/>
        </w:rPr>
        <w:t xml:space="preserve">注：</w:t>
      </w:r>
      <w:r>
        <w:rPr>
          <w:rFonts w:hint="eastAsia" w:ascii="宋体" w:hAnsi="宋体" w:eastAsia="宋体" w:cs="宋体"/>
          <w:b/>
          <w:bCs/>
          <w:sz w:val="21"/>
          <w:szCs w:val="21"/>
        </w:rPr>
        <w:t xml:space="preserve">（1）以上3.1</w:t>
      </w:r>
      <w:r>
        <w:rPr>
          <w:rFonts w:ascii="宋体" w:hAnsi="宋体" w:eastAsia="宋体" w:cs="宋体"/>
          <w:b/>
          <w:bCs/>
          <w:sz w:val="21"/>
          <w:szCs w:val="21"/>
        </w:rPr>
        <w:t xml:space="preserve">-</w:t>
      </w:r>
      <w:r>
        <w:rPr>
          <w:rFonts w:hint="eastAsia" w:ascii="宋体" w:hAnsi="宋体" w:eastAsia="宋体" w:cs="宋体"/>
          <w:b/>
          <w:bCs/>
          <w:sz w:val="21"/>
          <w:szCs w:val="21"/>
        </w:rPr>
        <w:t xml:space="preserve">3.7为资格审查要求提供的材料，是作为对供应商资格审查、质疑身份认定的依据，响应供应商必须提供并加盖电子公章。否则，磋商响应文件将被认定为不符合资格审查要求。</w:t>
      </w:r>
      <w:r>
        <w:rPr>
          <w:rFonts w:ascii="宋体" w:hAnsi="宋体" w:eastAsia="宋体" w:cs="宋体"/>
          <w:b/>
          <w:bCs/>
          <w:sz w:val="21"/>
          <w:szCs w:val="21"/>
        </w:rPr>
      </w:r>
      <w:r/>
    </w:p>
    <w:p>
      <w:pPr>
        <w:pStyle w:val="660"/>
        <w:ind w:firstLine="843"/>
        <w:spacing w:line="360" w:lineRule="auto"/>
        <w:rPr>
          <w:rFonts w:ascii="宋体" w:hAnsi="宋体" w:eastAsia="宋体"/>
          <w:sz w:val="21"/>
          <w:szCs w:val="21"/>
        </w:rPr>
      </w:pPr>
      <w:r>
        <w:rPr>
          <w:rFonts w:hint="eastAsia" w:ascii="宋体" w:hAnsi="宋体" w:eastAsia="宋体" w:cs="宋体"/>
          <w:b/>
          <w:bCs/>
          <w:sz w:val="21"/>
          <w:szCs w:val="21"/>
        </w:rPr>
        <w:t xml:space="preserve">（2）以上4.1-4.6为符合性审查须提供的资料，响应供应商必须提供并加盖电子公章。否则，磋商响应文件将被认定为未实质性响应。</w:t>
      </w:r>
      <w:r>
        <w:rPr>
          <w:rFonts w:ascii="宋体" w:hAnsi="宋体" w:eastAsia="宋体"/>
          <w:sz w:val="21"/>
          <w:szCs w:val="21"/>
        </w:rPr>
      </w:r>
      <w:r/>
    </w:p>
    <w:p>
      <w:pPr>
        <w:pStyle w:val="660"/>
        <w:ind w:firstLine="843"/>
        <w:spacing w:line="360" w:lineRule="auto"/>
        <w:rPr>
          <w:rFonts w:ascii="宋体" w:hAnsi="宋体" w:eastAsia="宋体" w:cs="宋体"/>
          <w:b/>
          <w:bCs/>
          <w:sz w:val="21"/>
          <w:szCs w:val="21"/>
        </w:rPr>
      </w:pPr>
      <w:r>
        <w:rPr>
          <w:rFonts w:hint="eastAsia" w:ascii="宋体" w:hAnsi="宋体" w:eastAsia="宋体" w:cs="宋体"/>
          <w:b/>
          <w:bCs/>
          <w:sz w:val="21"/>
          <w:szCs w:val="21"/>
        </w:rPr>
        <w:t xml:space="preserve">（3）制作电子响应文件时必须与投标文件制作软件目录一一对应，将相关资料上传至相应模块</w:t>
      </w:r>
      <w:r>
        <w:rPr>
          <w:rFonts w:hint="eastAsia" w:ascii="宋体" w:hAnsi="宋体" w:eastAsia="宋体" w:cs="宋体"/>
          <w:b/>
          <w:bCs/>
          <w:sz w:val="21"/>
          <w:szCs w:val="21"/>
        </w:rPr>
        <w:t xml:space="preserve">。</w:t>
      </w:r>
      <w:r>
        <w:rPr>
          <w:rFonts w:ascii="宋体" w:hAnsi="宋体" w:eastAsia="宋体" w:cs="宋体"/>
          <w:b/>
          <w:bCs/>
          <w:sz w:val="21"/>
          <w:szCs w:val="21"/>
        </w:rPr>
      </w:r>
      <w:r/>
    </w:p>
    <w:p>
      <w:pPr>
        <w:pStyle w:val="660"/>
        <w:ind w:firstLine="843"/>
        <w:spacing w:line="360" w:lineRule="auto"/>
        <w:rPr>
          <w:rFonts w:ascii="宋体" w:hAnsi="宋体" w:eastAsia="宋体"/>
          <w:sz w:val="21"/>
          <w:szCs w:val="21"/>
        </w:rPr>
      </w:pPr>
      <w:r>
        <w:rPr>
          <w:rFonts w:hint="eastAsia" w:ascii="宋体" w:hAnsi="宋体" w:eastAsia="宋体"/>
          <w:b/>
          <w:sz w:val="21"/>
          <w:szCs w:val="21"/>
        </w:rPr>
        <w:t xml:space="preserve">（4）磋商响应文件编制要求：</w:t>
      </w:r>
      <w:r>
        <w:rPr>
          <w:rFonts w:hint="eastAsia" w:ascii="宋体" w:hAnsi="宋体" w:eastAsia="宋体" w:cs="宋体"/>
          <w:bCs/>
          <w:sz w:val="21"/>
          <w:szCs w:val="21"/>
        </w:rPr>
        <w:t xml:space="preserve">本项目采用电子招投标形式，请供应商按照《苏采云系统供应商操作手册》进行制作、上传电子响应文件。</w:t>
      </w:r>
      <w:r>
        <w:rPr>
          <w:rFonts w:hint="eastAsia" w:ascii="宋体" w:hAnsi="宋体" w:eastAsia="宋体" w:cs="宋体"/>
          <w:b/>
          <w:bCs/>
          <w:sz w:val="21"/>
          <w:szCs w:val="21"/>
        </w:rPr>
        <w:t xml:space="preserve">电子响应文件制作完成后请于响应文件递交截止时间前成功上传至“苏采云”系统，否则视为放弃参加该采购项目。</w:t>
      </w:r>
      <w:r>
        <w:rPr>
          <w:rFonts w:hint="eastAsia" w:ascii="宋体" w:hAnsi="宋体" w:eastAsia="宋体" w:cs="宋体"/>
          <w:bCs/>
          <w:sz w:val="21"/>
          <w:szCs w:val="21"/>
        </w:rPr>
        <w:t xml:space="preserve">供应商应充分考虑到网络环境、网络带宽等风险因素，如因供应商自身原因造成的电子响应文件上传不成功由供应商自行承担全</w:t>
      </w:r>
      <w:r>
        <w:rPr>
          <w:rFonts w:hint="eastAsia" w:ascii="宋体" w:hAnsi="宋体" w:eastAsia="宋体" w:cs="宋体"/>
          <w:bCs/>
          <w:sz w:val="21"/>
          <w:szCs w:val="21"/>
        </w:rPr>
        <w:t xml:space="preserve">部责任。</w:t>
      </w:r>
      <w:r>
        <w:rPr>
          <w:rFonts w:ascii="宋体" w:hAnsi="宋体" w:eastAsia="宋体"/>
          <w:sz w:val="21"/>
          <w:szCs w:val="21"/>
        </w:rPr>
      </w:r>
      <w:r/>
    </w:p>
    <w:p>
      <w:pPr>
        <w:pStyle w:val="660"/>
        <w:ind w:firstLine="843"/>
        <w:spacing w:line="360" w:lineRule="auto"/>
        <w:rPr>
          <w:rFonts w:ascii="宋体" w:hAnsi="宋体" w:eastAsia="宋体"/>
          <w:b/>
          <w:sz w:val="21"/>
          <w:szCs w:val="21"/>
        </w:rPr>
      </w:pPr>
      <w:r>
        <w:rPr>
          <w:rFonts w:hint="eastAsia" w:ascii="宋体" w:hAnsi="宋体" w:eastAsia="宋体"/>
          <w:b/>
          <w:sz w:val="21"/>
          <w:szCs w:val="21"/>
        </w:rPr>
        <w:t xml:space="preserve">（5）磋商过程中如有问题采购代理机构工作人员会及时通《投标供应商确认函》留存的手机号与供应商联系。请供应商确保该手机号磋商当日通讯畅通，否则导致的对供应商不利的后果由供应商自行承担。</w:t>
      </w:r>
      <w:r>
        <w:rPr>
          <w:rFonts w:ascii="宋体" w:hAnsi="宋体" w:eastAsia="宋体"/>
          <w:b/>
          <w:sz w:val="21"/>
          <w:szCs w:val="21"/>
        </w:rPr>
      </w:r>
      <w:r/>
    </w:p>
    <w:p>
      <w:pPr>
        <w:pStyle w:val="641"/>
        <w:ind w:firstLine="422"/>
        <w:spacing w:line="348" w:lineRule="auto"/>
        <w:rPr>
          <w:rFonts w:ascii="宋体" w:hAnsi="宋体" w:eastAsia="宋体"/>
          <w:b/>
          <w:bCs/>
          <w:sz w:val="21"/>
          <w:szCs w:val="21"/>
        </w:rPr>
      </w:pPr>
      <w:r>
        <w:rPr>
          <w:rFonts w:hint="eastAsia" w:ascii="宋体" w:hAnsi="宋体" w:eastAsia="宋体"/>
          <w:b/>
          <w:bCs/>
          <w:sz w:val="21"/>
          <w:szCs w:val="21"/>
        </w:rPr>
        <w:t xml:space="preserve">五、磋商程序</w:t>
      </w:r>
      <w:r>
        <w:rPr>
          <w:rFonts w:ascii="宋体" w:hAnsi="宋体" w:eastAsia="宋体"/>
          <w:b/>
          <w:bCs/>
          <w:sz w:val="21"/>
          <w:szCs w:val="21"/>
        </w:rPr>
      </w:r>
      <w:r/>
    </w:p>
    <w:p>
      <w:pPr>
        <w:pStyle w:val="660"/>
        <w:spacing w:line="360" w:lineRule="auto"/>
        <w:rPr>
          <w:rFonts w:ascii="宋体" w:hAnsi="宋体" w:eastAsia="宋体" w:cs="宋体"/>
          <w:sz w:val="21"/>
          <w:szCs w:val="21"/>
        </w:rPr>
      </w:pPr>
      <w:r>
        <w:rPr>
          <w:rFonts w:hint="eastAsia" w:ascii="宋体" w:hAnsi="宋体" w:eastAsia="宋体" w:cs="宋体"/>
          <w:sz w:val="21"/>
          <w:szCs w:val="21"/>
        </w:rPr>
        <w:t xml:space="preserve">1、采购代理机构按本须知规定的时间、地点主持磋商采购活动。</w:t>
      </w:r>
      <w:r>
        <w:rPr>
          <w:rFonts w:ascii="宋体" w:hAnsi="宋体" w:eastAsia="宋体" w:cs="宋体"/>
          <w:sz w:val="21"/>
          <w:szCs w:val="21"/>
        </w:rPr>
      </w:r>
      <w:r/>
    </w:p>
    <w:p>
      <w:pPr>
        <w:pStyle w:val="660"/>
        <w:spacing w:line="360" w:lineRule="auto"/>
        <w:rPr>
          <w:rFonts w:ascii="宋体" w:hAnsi="宋体" w:eastAsia="宋体" w:cs="宋体"/>
          <w:sz w:val="21"/>
          <w:szCs w:val="21"/>
        </w:rPr>
      </w:pPr>
      <w:r>
        <w:rPr>
          <w:rFonts w:hint="eastAsia" w:ascii="宋体" w:hAnsi="宋体" w:eastAsia="宋体" w:cs="宋体"/>
          <w:sz w:val="21"/>
          <w:szCs w:val="21"/>
        </w:rPr>
        <w:t xml:space="preserve">2、供应商通过“苏采云”系统在线参与磋商活动。供应商应当按照《苏采云系统供应商操作手册》规定在 “苏采云”系统规定的时间内对响应文件进行解密。</w:t>
      </w:r>
      <w:r>
        <w:rPr>
          <w:rFonts w:ascii="宋体" w:hAnsi="宋体" w:eastAsia="宋体" w:cs="宋体"/>
          <w:sz w:val="21"/>
          <w:szCs w:val="21"/>
        </w:rPr>
      </w:r>
      <w:r/>
    </w:p>
    <w:p>
      <w:pPr>
        <w:pStyle w:val="660"/>
        <w:spacing w:line="360" w:lineRule="auto"/>
        <w:rPr>
          <w:rFonts w:ascii="宋体" w:hAnsi="宋体" w:eastAsia="宋体" w:cs="宋体"/>
          <w:sz w:val="21"/>
          <w:szCs w:val="21"/>
        </w:rPr>
      </w:pPr>
      <w:r>
        <w:rPr>
          <w:rFonts w:ascii="宋体" w:hAnsi="宋体" w:eastAsia="宋体" w:cs="宋体"/>
          <w:sz w:val="21"/>
          <w:szCs w:val="21"/>
        </w:rPr>
        <w:t xml:space="preserve">3</w:t>
      </w:r>
      <w:r>
        <w:rPr>
          <w:rFonts w:hint="eastAsia" w:ascii="宋体" w:hAnsi="宋体" w:eastAsia="宋体" w:cs="宋体"/>
          <w:sz w:val="21"/>
          <w:szCs w:val="21"/>
        </w:rPr>
        <w:t xml:space="preserve">、在磋商响应文件网上递交截止时间止成功解密的磋商供应商少于三家，则本次采购失败。</w:t>
      </w:r>
      <w:r>
        <w:rPr>
          <w:rFonts w:ascii="宋体" w:hAnsi="宋体" w:eastAsia="宋体" w:cs="宋体"/>
          <w:sz w:val="21"/>
          <w:szCs w:val="21"/>
        </w:rPr>
      </w:r>
      <w:r/>
    </w:p>
    <w:p>
      <w:pPr>
        <w:pStyle w:val="660"/>
        <w:spacing w:line="360" w:lineRule="auto"/>
        <w:rPr>
          <w:rFonts w:ascii="宋体" w:hAnsi="宋体" w:eastAsia="宋体" w:cs="宋体"/>
          <w:sz w:val="21"/>
          <w:szCs w:val="21"/>
        </w:rPr>
      </w:pPr>
      <w:r>
        <w:rPr>
          <w:rFonts w:ascii="宋体" w:hAnsi="宋体" w:eastAsia="宋体" w:cs="宋体"/>
          <w:sz w:val="21"/>
          <w:szCs w:val="21"/>
        </w:rPr>
        <w:t xml:space="preserve">4</w:t>
      </w:r>
      <w:r>
        <w:rPr>
          <w:rFonts w:hint="eastAsia" w:ascii="宋体" w:hAnsi="宋体" w:eastAsia="宋体" w:cs="宋体"/>
          <w:sz w:val="21"/>
          <w:szCs w:val="21"/>
        </w:rPr>
        <w:t xml:space="preserve">、由磋商小组审查供应商解密的响应文件。</w:t>
      </w:r>
      <w:r>
        <w:rPr>
          <w:rFonts w:ascii="宋体" w:hAnsi="宋体" w:eastAsia="宋体" w:cs="宋体"/>
          <w:sz w:val="21"/>
          <w:szCs w:val="21"/>
        </w:rPr>
      </w:r>
      <w:r/>
    </w:p>
    <w:p>
      <w:pPr>
        <w:pStyle w:val="660"/>
        <w:spacing w:line="360" w:lineRule="auto"/>
        <w:rPr>
          <w:rFonts w:ascii="宋体" w:hAnsi="宋体" w:eastAsia="宋体" w:cs="宋体"/>
          <w:sz w:val="21"/>
          <w:szCs w:val="21"/>
        </w:rPr>
      </w:pPr>
      <w:r>
        <w:rPr>
          <w:rFonts w:hint="eastAsia" w:ascii="宋体" w:hAnsi="宋体" w:eastAsia="宋体" w:cs="宋体"/>
          <w:sz w:val="21"/>
          <w:szCs w:val="21"/>
        </w:rPr>
        <w:t xml:space="preserve">5、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w:t>
      </w:r>
      <w:r>
        <w:rPr>
          <w:rFonts w:hint="eastAsia" w:ascii="宋体" w:hAnsi="宋体" w:eastAsia="宋体" w:cs="宋体"/>
          <w:sz w:val="21"/>
          <w:szCs w:val="21"/>
        </w:rPr>
        <w:t xml:space="preserve">得超出响应文件的范围或者改变响应文件的实质性内容。</w:t>
      </w:r>
      <w:r>
        <w:rPr>
          <w:rFonts w:ascii="宋体" w:hAnsi="宋体" w:eastAsia="宋体" w:cs="宋体"/>
          <w:sz w:val="21"/>
          <w:szCs w:val="21"/>
        </w:rPr>
      </w:r>
      <w:r/>
    </w:p>
    <w:p>
      <w:pPr>
        <w:pStyle w:val="660"/>
        <w:spacing w:line="360" w:lineRule="auto"/>
        <w:rPr>
          <w:rFonts w:ascii="宋体" w:hAnsi="宋体" w:eastAsia="宋体" w:cs="宋体"/>
          <w:sz w:val="21"/>
          <w:szCs w:val="21"/>
        </w:rPr>
      </w:pPr>
      <w:r>
        <w:rPr>
          <w:rFonts w:hint="eastAsia" w:ascii="宋体" w:hAnsi="宋体" w:eastAsia="宋体" w:cs="宋体"/>
          <w:sz w:val="21"/>
          <w:szCs w:val="21"/>
        </w:rPr>
        <w:t xml:space="preserve">6、磋商小组要求供应商澄清、说明或者更正响应文件应当以书面形式做出。供应商的澄清、说明或者更正应当由其单位加盖电子公章。</w:t>
      </w:r>
      <w:r>
        <w:rPr>
          <w:rFonts w:ascii="宋体" w:hAnsi="宋体" w:eastAsia="宋体" w:cs="宋体"/>
          <w:sz w:val="21"/>
          <w:szCs w:val="21"/>
        </w:rPr>
      </w:r>
      <w:r/>
    </w:p>
    <w:p>
      <w:pPr>
        <w:pStyle w:val="814"/>
        <w:ind w:left="0" w:firstLine="422"/>
        <w:spacing w:line="360" w:lineRule="auto"/>
        <w:rPr>
          <w:rFonts w:ascii="宋体" w:hAnsi="宋体" w:cs="宋体"/>
          <w:b/>
          <w:color w:val="ff0000"/>
          <w:sz w:val="21"/>
          <w:szCs w:val="21"/>
        </w:rPr>
      </w:pPr>
      <w:r>
        <w:rPr>
          <w:rFonts w:hint="eastAsia" w:ascii="宋体" w:hAnsi="宋体" w:cs="宋体"/>
          <w:b/>
          <w:sz w:val="21"/>
          <w:szCs w:val="21"/>
        </w:rPr>
        <w:t xml:space="preserve">本项目供应商的澄清、说明或者补正采用线上澄清:磋商小组将通过“苏采云”系统向供应商发布“澄清要求函”，接</w:t>
      </w:r>
      <w:r>
        <w:rPr>
          <w:rFonts w:hint="eastAsia" w:ascii="宋体" w:hAnsi="宋体" w:cs="宋体"/>
          <w:b/>
          <w:sz w:val="21"/>
          <w:szCs w:val="21"/>
        </w:rPr>
        <w:t xml:space="preserve">到“澄清要求函”的供应商应当按要求在规定时间内通过“苏采云”系统提交“澄清响应函”并加盖CA电子公章，澄清、说明和补充的内容作为响应文件的补充部分。</w:t>
      </w:r>
      <w:r>
        <w:rPr>
          <w:rFonts w:hint="eastAsia" w:ascii="宋体" w:hAnsi="宋体" w:cs="宋体"/>
          <w:sz w:val="21"/>
          <w:szCs w:val="21"/>
        </w:rPr>
        <w:t xml:space="preserve">(</w:t>
      </w:r>
      <w:r>
        <w:rPr>
          <w:rFonts w:hint="eastAsia" w:ascii="宋体" w:hAnsi="宋体" w:cs="宋体"/>
          <w:b/>
          <w:sz w:val="21"/>
          <w:szCs w:val="21"/>
        </w:rPr>
        <w:t xml:space="preserve">此处规定时间的计算以系统中的倒计时间为准，供应商应随时保持系统在线，如因供应商自身原因未在规定时间内提交澄清确认资料的，导致的不利后果由供应商自行承担。</w:t>
      </w:r>
      <w:r>
        <w:rPr>
          <w:rFonts w:ascii="宋体" w:hAnsi="宋体" w:cs="宋体"/>
          <w:b/>
          <w:color w:val="ff0000"/>
          <w:sz w:val="21"/>
          <w:szCs w:val="21"/>
        </w:rPr>
      </w:r>
      <w:r/>
    </w:p>
    <w:p>
      <w:pPr>
        <w:pStyle w:val="660"/>
        <w:spacing w:line="360" w:lineRule="auto"/>
        <w:rPr>
          <w:rFonts w:ascii="宋体" w:hAnsi="宋体" w:eastAsia="宋体" w:cs="宋体"/>
          <w:sz w:val="21"/>
          <w:szCs w:val="21"/>
        </w:rPr>
      </w:pPr>
      <w:r>
        <w:rPr>
          <w:rFonts w:ascii="宋体" w:hAnsi="宋体" w:eastAsia="宋体" w:cs="宋体"/>
          <w:sz w:val="21"/>
          <w:szCs w:val="21"/>
        </w:rPr>
        <w:t xml:space="preserve">7</w:t>
      </w:r>
      <w:r>
        <w:rPr>
          <w:rFonts w:hint="eastAsia" w:ascii="宋体" w:hAnsi="宋体" w:eastAsia="宋体" w:cs="宋体"/>
          <w:sz w:val="21"/>
          <w:szCs w:val="21"/>
        </w:rPr>
        <w:t xml:space="preserve">、对于通过资格审查和符合性审查的供应商，磋商小组所有成员集中与单一供应商分别进行磋商，并给予所有参加磋商的供应商平等的磋商机会。</w:t>
      </w:r>
      <w:r>
        <w:rPr>
          <w:rFonts w:hint="eastAsia" w:ascii="宋体" w:hAnsi="宋体" w:eastAsia="宋体" w:cs="宋体"/>
          <w:b/>
          <w:sz w:val="21"/>
          <w:szCs w:val="21"/>
        </w:rPr>
        <w:t xml:space="preserve">磋商小组通过“苏采云”系统向供应商发布“磋商函”，供应商应当按照要求在“苏采云”系统提交“磋商响应函”并加盖CA电子公章。</w:t>
      </w:r>
      <w:r>
        <w:rPr>
          <w:rFonts w:ascii="宋体" w:hAnsi="宋体" w:eastAsia="宋体" w:cs="宋体"/>
          <w:sz w:val="21"/>
          <w:szCs w:val="21"/>
        </w:rPr>
      </w:r>
      <w:r/>
    </w:p>
    <w:p>
      <w:pPr>
        <w:pStyle w:val="660"/>
        <w:spacing w:line="360" w:lineRule="auto"/>
        <w:rPr>
          <w:rFonts w:ascii="宋体" w:hAnsi="宋体" w:eastAsia="宋体" w:cs="宋体"/>
          <w:sz w:val="21"/>
          <w:szCs w:val="21"/>
        </w:rPr>
      </w:pPr>
      <w:r>
        <w:rPr>
          <w:rFonts w:hint="eastAsia" w:ascii="宋体" w:hAnsi="宋体" w:eastAsia="宋体" w:cs="宋体"/>
          <w:sz w:val="21"/>
          <w:szCs w:val="21"/>
        </w:rPr>
        <w:t xml:space="preserve">8、在磋商过程中，磋商小组可以根据采购文件和磋商情况实质性变动采购需求中的技术、服务要求以及合同草案条款。对采购文件做出的实质性变动是采购文件的有效组成部分，磋商小组将</w:t>
      </w:r>
      <w:r>
        <w:rPr>
          <w:rFonts w:hint="eastAsia" w:ascii="宋体" w:hAnsi="宋体" w:eastAsia="宋体" w:cs="宋体"/>
          <w:sz w:val="21"/>
          <w:szCs w:val="21"/>
        </w:rPr>
        <w:t xml:space="preserve">在“苏采云”系统中同时通知所有参加磋商的供应商，供应商应当按照磋商文件的变动情况和磋商小组的要求在“苏采云”系统中重新提交响应文件，并加盖CA电子公章。</w:t>
      </w:r>
      <w:r>
        <w:rPr>
          <w:rFonts w:ascii="宋体" w:hAnsi="宋体" w:eastAsia="宋体" w:cs="宋体"/>
          <w:sz w:val="21"/>
          <w:szCs w:val="21"/>
        </w:rPr>
      </w:r>
      <w:r/>
    </w:p>
    <w:p>
      <w:pPr>
        <w:pStyle w:val="660"/>
        <w:spacing w:line="360" w:lineRule="auto"/>
        <w:rPr>
          <w:rFonts w:ascii="宋体" w:hAnsi="宋体" w:eastAsia="宋体" w:cs="宋体"/>
          <w:b/>
          <w:sz w:val="21"/>
          <w:szCs w:val="21"/>
        </w:rPr>
      </w:pPr>
      <w:r>
        <w:rPr>
          <w:rFonts w:ascii="宋体" w:hAnsi="宋体" w:eastAsia="宋体" w:cs="宋体"/>
          <w:sz w:val="21"/>
          <w:szCs w:val="21"/>
        </w:rPr>
        <w:t xml:space="preserve">9</w:t>
      </w:r>
      <w:r>
        <w:rPr>
          <w:rFonts w:hint="eastAsia" w:ascii="宋体" w:hAnsi="宋体" w:eastAsia="宋体" w:cs="宋体"/>
          <w:sz w:val="21"/>
          <w:szCs w:val="21"/>
        </w:rPr>
        <w:t xml:space="preserve">、</w:t>
      </w:r>
      <w:r>
        <w:rPr>
          <w:rFonts w:hint="eastAsia" w:ascii="宋体" w:hAnsi="宋体" w:eastAsia="宋体" w:cs="宋体"/>
          <w:b/>
          <w:sz w:val="21"/>
          <w:szCs w:val="21"/>
        </w:rPr>
        <w:t xml:space="preserve">磋商结束后，磋商小组将在“苏采云”系统向所有实质性响应的供应商发布“最后报价要求函”及最后报价格式表，要求所有实质性响应的供应商在规定时间内</w:t>
      </w:r>
      <w:r>
        <w:rPr>
          <w:rFonts w:hint="eastAsia" w:ascii="宋体" w:hAnsi="宋体" w:eastAsia="宋体" w:cs="宋体"/>
          <w:b/>
          <w:sz w:val="21"/>
          <w:szCs w:val="21"/>
        </w:rPr>
        <w:t xml:space="preserve">提交最后报价。</w:t>
      </w:r>
      <w:r>
        <w:rPr>
          <w:rFonts w:ascii="宋体" w:hAnsi="宋体" w:eastAsia="宋体" w:cs="宋体"/>
          <w:b/>
          <w:sz w:val="21"/>
          <w:szCs w:val="21"/>
        </w:rPr>
      </w:r>
      <w:r/>
    </w:p>
    <w:p>
      <w:pPr>
        <w:pStyle w:val="660"/>
        <w:ind w:firstLine="422"/>
        <w:spacing w:line="360" w:lineRule="auto"/>
        <w:rPr>
          <w:rFonts w:ascii="宋体" w:hAnsi="宋体" w:eastAsia="宋体" w:cs="宋体"/>
          <w:b/>
          <w:sz w:val="21"/>
          <w:szCs w:val="21"/>
        </w:rPr>
      </w:pPr>
      <w:r>
        <w:rPr>
          <w:rFonts w:hint="eastAsia" w:ascii="宋体" w:hAnsi="宋体" w:eastAsia="宋体" w:cs="宋体"/>
          <w:b/>
          <w:color w:val="000000"/>
          <w:sz w:val="21"/>
          <w:szCs w:val="21"/>
        </w:rPr>
        <w:t xml:space="preserve">1</w:t>
      </w:r>
      <w:r>
        <w:rPr>
          <w:rFonts w:ascii="宋体" w:hAnsi="宋体" w:eastAsia="宋体" w:cs="宋体"/>
          <w:b/>
          <w:color w:val="000000"/>
          <w:sz w:val="21"/>
          <w:szCs w:val="21"/>
        </w:rPr>
        <w:t xml:space="preserve">0</w:t>
      </w:r>
      <w:r>
        <w:rPr>
          <w:rFonts w:hint="eastAsia" w:ascii="宋体" w:hAnsi="宋体" w:eastAsia="宋体" w:cs="宋体"/>
          <w:b/>
          <w:color w:val="000000"/>
          <w:sz w:val="21"/>
          <w:szCs w:val="21"/>
        </w:rPr>
        <w:t xml:space="preserve">、供应商未在磋商小组规定的时间内在“苏采云”系统中提交最后报价的视为放弃磋商，其响应文件按无效响应处理，最后报价格式表须加盖CA电子公章,否则视为未提交最后报价。</w:t>
      </w:r>
      <w:r>
        <w:rPr>
          <w:rFonts w:hint="eastAsia" w:ascii="宋体" w:hAnsi="宋体" w:eastAsia="宋体" w:cs="宋体"/>
          <w:b/>
          <w:sz w:val="21"/>
          <w:szCs w:val="21"/>
        </w:rPr>
        <w:t xml:space="preserve">（此处规定时间的计算以系统中的倒计时间为准，系统中的线上最后报价只有一次机会，提交后无法撤回，请供应商慎重提交）</w:t>
      </w:r>
      <w:r>
        <w:rPr>
          <w:rFonts w:ascii="宋体" w:hAnsi="宋体" w:eastAsia="宋体" w:cs="宋体"/>
          <w:b/>
          <w:sz w:val="21"/>
          <w:szCs w:val="21"/>
        </w:rPr>
      </w:r>
      <w:r/>
    </w:p>
    <w:p>
      <w:pPr>
        <w:pStyle w:val="660"/>
        <w:ind w:firstLine="422"/>
        <w:spacing w:line="360" w:lineRule="auto"/>
        <w:rPr>
          <w:rFonts w:ascii="宋体" w:hAnsi="宋体" w:eastAsia="宋体" w:cs="宋体"/>
          <w:b/>
          <w:color w:val="000000"/>
          <w:sz w:val="21"/>
          <w:szCs w:val="21"/>
        </w:rPr>
      </w:pPr>
      <w:r>
        <w:rPr>
          <w:rFonts w:hint="eastAsia" w:ascii="宋体" w:hAnsi="宋体" w:eastAsia="宋体" w:cs="宋体"/>
          <w:b/>
          <w:color w:val="000000"/>
          <w:sz w:val="21"/>
          <w:szCs w:val="21"/>
        </w:rPr>
        <w:t xml:space="preserve">已提交响应文件的供应商，在提交最后报价之前，可以根据磋商情况退出磋商，并在“苏采云”系统中提交“退出磋商函”并加盖CA电子公章。</w:t>
      </w:r>
      <w:r>
        <w:rPr>
          <w:rFonts w:ascii="宋体" w:hAnsi="宋体" w:eastAsia="宋体" w:cs="宋体"/>
          <w:b/>
          <w:color w:val="000000"/>
          <w:sz w:val="21"/>
          <w:szCs w:val="21"/>
        </w:rPr>
      </w:r>
      <w:r/>
    </w:p>
    <w:p>
      <w:pPr>
        <w:pStyle w:val="660"/>
        <w:ind w:firstLine="422"/>
        <w:spacing w:line="360" w:lineRule="auto"/>
        <w:rPr>
          <w:rFonts w:ascii="宋体" w:hAnsi="宋体" w:eastAsia="宋体" w:cs="宋体"/>
          <w:b/>
          <w:color w:val="000000"/>
          <w:sz w:val="21"/>
          <w:szCs w:val="21"/>
        </w:rPr>
      </w:pPr>
      <w:r>
        <w:rPr>
          <w:rFonts w:hint="eastAsia" w:ascii="宋体" w:hAnsi="宋体" w:eastAsia="宋体" w:cs="宋体"/>
          <w:b/>
          <w:color w:val="000000"/>
          <w:sz w:val="21"/>
          <w:szCs w:val="21"/>
        </w:rPr>
        <w:t xml:space="preserve">*进入项目评审流程后，建议各供应商法定代表人或授权委托人始终保持通讯顺畅，时刻关注不见面开标大厅，不离开不见面开标大厅。</w:t>
      </w:r>
      <w:r>
        <w:rPr>
          <w:rFonts w:ascii="宋体" w:hAnsi="宋体" w:eastAsia="宋体" w:cs="宋体"/>
          <w:b/>
          <w:color w:val="000000"/>
          <w:sz w:val="21"/>
          <w:szCs w:val="21"/>
        </w:rPr>
      </w:r>
      <w:r/>
    </w:p>
    <w:p>
      <w:pPr>
        <w:pStyle w:val="814"/>
        <w:ind w:left="0" w:firstLine="422"/>
        <w:spacing w:line="360" w:lineRule="auto"/>
        <w:rPr>
          <w:rFonts w:hint="eastAsia" w:ascii="宋体" w:hAnsi="宋体" w:cs="宋体"/>
          <w:b/>
          <w:color w:val="000000"/>
          <w:sz w:val="21"/>
          <w:szCs w:val="21"/>
        </w:rPr>
      </w:pPr>
      <w:r/>
      <w:bookmarkStart w:id="53" w:name="OLE_LINK20"/>
      <w:r>
        <w:rPr>
          <w:rFonts w:ascii="宋体" w:hAnsi="宋体" w:cs="宋体"/>
          <w:b/>
          <w:color w:val="000000"/>
          <w:sz w:val="21"/>
          <w:szCs w:val="21"/>
        </w:rPr>
        <w:t xml:space="preserve">11</w:t>
      </w:r>
      <w:r>
        <w:rPr>
          <w:rFonts w:hint="eastAsia" w:ascii="宋体" w:hAnsi="宋体" w:cs="宋体"/>
          <w:b/>
          <w:color w:val="000000"/>
          <w:sz w:val="21"/>
          <w:szCs w:val="21"/>
        </w:rPr>
        <w:t xml:space="preserve">、异常低价响应审查</w:t>
      </w:r>
      <w:r/>
    </w:p>
    <w:p>
      <w:pPr>
        <w:pStyle w:val="814"/>
        <w:ind w:left="0" w:firstLine="422"/>
        <w:spacing w:line="360" w:lineRule="auto"/>
        <w:rPr>
          <w:rFonts w:hint="eastAsia" w:ascii="宋体" w:hAnsi="宋体" w:cs="宋体"/>
          <w:b/>
          <w:color w:val="000000"/>
          <w:sz w:val="21"/>
          <w:szCs w:val="21"/>
        </w:rPr>
      </w:pPr>
      <w:r>
        <w:rPr>
          <w:rFonts w:ascii="宋体" w:hAnsi="宋体" w:cs="宋体"/>
          <w:b/>
          <w:color w:val="000000"/>
          <w:sz w:val="21"/>
          <w:szCs w:val="21"/>
          <w:lang w:val="en-US"/>
        </w:rPr>
        <w:t xml:space="preserve">11.1</w:t>
      </w:r>
      <w:r>
        <w:rPr>
          <w:rFonts w:hint="eastAsia" w:ascii="宋体" w:hAnsi="宋体" w:cs="宋体"/>
          <w:b/>
          <w:color w:val="000000"/>
          <w:sz w:val="21"/>
          <w:szCs w:val="21"/>
          <w:lang w:val="en-US"/>
        </w:rPr>
        <w:t xml:space="preserve">评审过程中出现下列情形之一的，磋商小组应当启动异常低价响应审查程序：</w:t>
      </w:r>
      <w:r>
        <w:rPr>
          <w:rFonts w:hint="eastAsia" w:ascii="宋体" w:hAnsi="宋体" w:cs="宋体"/>
          <w:b/>
          <w:color w:val="000000"/>
          <w:sz w:val="21"/>
          <w:szCs w:val="21"/>
        </w:rPr>
      </w:r>
      <w:r/>
    </w:p>
    <w:p>
      <w:pPr>
        <w:pStyle w:val="814"/>
        <w:ind w:left="0" w:firstLine="422"/>
        <w:spacing w:line="360" w:lineRule="auto"/>
        <w:rPr>
          <w:rFonts w:hint="eastAsia" w:ascii="宋体" w:hAnsi="宋体" w:cs="宋体"/>
          <w:b/>
          <w:sz w:val="21"/>
          <w:szCs w:val="21"/>
          <w:lang w:val="en-US"/>
        </w:rPr>
      </w:pPr>
      <w:r/>
      <w:bookmarkEnd w:id="53"/>
      <w:r/>
      <w:bookmarkStart w:id="54" w:name="OLE_LINK3"/>
      <w:r/>
      <w:bookmarkStart w:id="55" w:name="OLE_LINK4"/>
      <w:r>
        <w:rPr>
          <w:rFonts w:hint="eastAsia" w:ascii="宋体" w:hAnsi="宋体" w:cs="宋体"/>
          <w:b/>
          <w:sz w:val="21"/>
          <w:szCs w:val="21"/>
          <w:lang w:val="en-US"/>
        </w:rPr>
        <w:t xml:space="preserve">（1）响应报价低于全部通过符合性审查供应商响应报价平均值50%的，即响应报价&lt;全部通过符合性审查供应商响应报价平均值×50%；</w:t>
      </w:r>
      <w:r/>
    </w:p>
    <w:p>
      <w:pPr>
        <w:pStyle w:val="814"/>
        <w:ind w:left="0" w:firstLine="422"/>
        <w:spacing w:line="360" w:lineRule="auto"/>
        <w:rPr>
          <w:rFonts w:hint="eastAsia" w:ascii="宋体" w:hAnsi="宋体" w:cs="宋体"/>
          <w:b/>
          <w:sz w:val="21"/>
          <w:szCs w:val="21"/>
          <w:lang w:val="en-US"/>
        </w:rPr>
      </w:pPr>
      <w:r>
        <w:rPr>
          <w:rFonts w:hint="eastAsia" w:ascii="宋体" w:hAnsi="宋体" w:cs="宋体"/>
          <w:b/>
          <w:sz w:val="21"/>
          <w:szCs w:val="21"/>
          <w:lang w:val="en-US"/>
        </w:rPr>
        <w:t xml:space="preserve">（2）响应报价低于通过符合性审查的次低报价供应商响应报价50%的，即响应报价&lt;通过符合性审查的次低报价供应商响应报价×50%；</w:t>
      </w:r>
      <w:r/>
    </w:p>
    <w:p>
      <w:pPr>
        <w:pStyle w:val="814"/>
        <w:ind w:left="0" w:firstLine="422"/>
        <w:spacing w:line="360" w:lineRule="auto"/>
        <w:rPr>
          <w:rFonts w:hint="eastAsia" w:ascii="宋体" w:hAnsi="宋体" w:cs="宋体"/>
          <w:b/>
          <w:sz w:val="21"/>
          <w:szCs w:val="21"/>
          <w:lang w:val="en-US"/>
        </w:rPr>
      </w:pPr>
      <w:r>
        <w:rPr>
          <w:rFonts w:hint="eastAsia" w:ascii="宋体" w:hAnsi="宋体" w:cs="宋体"/>
          <w:b/>
          <w:sz w:val="21"/>
          <w:szCs w:val="21"/>
          <w:lang w:val="en-US"/>
        </w:rPr>
        <w:t xml:space="preserve">（</w:t>
      </w:r>
      <w:r>
        <w:rPr>
          <w:rFonts w:ascii="宋体" w:hAnsi="宋体" w:cs="宋体"/>
          <w:b/>
          <w:sz w:val="21"/>
          <w:szCs w:val="21"/>
          <w:lang w:val="en-US"/>
        </w:rPr>
        <w:t xml:space="preserve">3</w:t>
      </w:r>
      <w:r>
        <w:rPr>
          <w:rFonts w:hint="eastAsia" w:ascii="宋体" w:hAnsi="宋体" w:cs="宋体"/>
          <w:b/>
          <w:sz w:val="21"/>
          <w:szCs w:val="21"/>
          <w:lang w:val="en-US"/>
        </w:rPr>
        <w:t xml:space="preserve">）</w:t>
      </w:r>
      <w:bookmarkStart w:id="56" w:name="OLE_LINK28"/>
      <w:r/>
      <w:bookmarkStart w:id="57" w:name="OLE_LINK27"/>
      <w:r>
        <w:rPr>
          <w:rFonts w:hint="eastAsia" w:ascii="宋体" w:hAnsi="宋体" w:cs="宋体"/>
          <w:b/>
          <w:sz w:val="21"/>
          <w:szCs w:val="21"/>
          <w:lang w:val="en-US"/>
        </w:rPr>
        <w:t xml:space="preserve">响应报价</w:t>
      </w:r>
      <w:bookmarkEnd w:id="56"/>
      <w:r/>
      <w:bookmarkEnd w:id="57"/>
      <w:r>
        <w:rPr>
          <w:rFonts w:hint="eastAsia" w:ascii="宋体" w:hAnsi="宋体" w:cs="宋体"/>
          <w:b/>
          <w:sz w:val="21"/>
          <w:szCs w:val="21"/>
          <w:lang w:val="en-US"/>
        </w:rPr>
        <w:t xml:space="preserve">低于采购项目最高限价45%的，即响应报价&lt;采购项目最高限价×45%；</w:t>
      </w:r>
      <w:r/>
    </w:p>
    <w:p>
      <w:pPr>
        <w:pStyle w:val="814"/>
        <w:ind w:left="0" w:firstLine="422"/>
        <w:spacing w:line="360" w:lineRule="auto"/>
        <w:rPr>
          <w:rFonts w:hint="eastAsia" w:ascii="宋体" w:hAnsi="宋体" w:cs="宋体"/>
          <w:b/>
          <w:sz w:val="21"/>
          <w:szCs w:val="21"/>
          <w:lang w:val="en-US"/>
        </w:rPr>
      </w:pPr>
      <w:r>
        <w:rPr>
          <w:rFonts w:hint="eastAsia" w:ascii="宋体" w:hAnsi="宋体" w:cs="宋体"/>
          <w:b/>
          <w:sz w:val="21"/>
          <w:szCs w:val="21"/>
          <w:lang w:val="en-US"/>
        </w:rPr>
        <w:t xml:space="preserve">（</w:t>
      </w:r>
      <w:r>
        <w:rPr>
          <w:rFonts w:ascii="宋体" w:hAnsi="宋体" w:cs="宋体"/>
          <w:b/>
          <w:sz w:val="21"/>
          <w:szCs w:val="21"/>
          <w:lang w:val="en-US"/>
        </w:rPr>
        <w:t xml:space="preserve">4</w:t>
      </w:r>
      <w:r>
        <w:rPr>
          <w:rFonts w:hint="eastAsia" w:ascii="宋体" w:hAnsi="宋体" w:cs="宋体"/>
          <w:b/>
          <w:sz w:val="21"/>
          <w:szCs w:val="21"/>
          <w:lang w:val="en-US"/>
        </w:rPr>
        <w:t xml:space="preserve">）磋商小组基于专业判断，认为供</w:t>
      </w:r>
      <w:r>
        <w:rPr>
          <w:rFonts w:hint="eastAsia" w:ascii="宋体" w:hAnsi="宋体" w:cs="宋体"/>
          <w:b/>
          <w:sz w:val="21"/>
          <w:szCs w:val="21"/>
          <w:lang w:val="en-US"/>
        </w:rPr>
        <w:t xml:space="preserve">应商报价过低，有可能影响产品质量或者不能诚信履约的其他情形。</w:t>
      </w:r>
      <w:r/>
    </w:p>
    <w:p>
      <w:pPr>
        <w:pStyle w:val="660"/>
        <w:ind w:firstLine="422"/>
        <w:spacing w:line="360" w:lineRule="auto"/>
        <w:rPr>
          <w:rFonts w:ascii="宋体" w:hAnsi="宋体" w:eastAsia="宋体"/>
          <w:b/>
          <w:color w:val="000000"/>
          <w:sz w:val="21"/>
          <w:szCs w:val="21"/>
          <w:lang w:val="zh-CN"/>
        </w:rPr>
      </w:pPr>
      <w:r/>
      <w:bookmarkEnd w:id="54"/>
      <w:r/>
      <w:bookmarkEnd w:id="55"/>
      <w:r>
        <w:rPr>
          <w:rFonts w:ascii="宋体" w:hAnsi="宋体" w:eastAsia="宋体"/>
          <w:b/>
          <w:color w:val="000000"/>
          <w:sz w:val="21"/>
          <w:szCs w:val="21"/>
          <w:lang w:val="zh-CN"/>
        </w:rPr>
        <w:t xml:space="preserve">11.2</w:t>
      </w:r>
      <w:r>
        <w:rPr>
          <w:rFonts w:hint="eastAsia" w:ascii="宋体" w:hAnsi="宋体" w:eastAsia="宋体"/>
          <w:b/>
          <w:color w:val="000000"/>
          <w:sz w:val="21"/>
          <w:szCs w:val="21"/>
          <w:lang w:val="zh-CN"/>
        </w:rPr>
        <w:t xml:space="preserve">启动异常低价响应审查后，磋商小组应当要求相关供应商在评审现场合理的时间内对响应价格作出解释，提供项目具体成本测算等与报价</w:t>
      </w:r>
      <w:r>
        <w:rPr>
          <w:rFonts w:hint="eastAsia" w:ascii="宋体" w:hAnsi="宋体" w:eastAsia="宋体"/>
          <w:b/>
          <w:color w:val="000000"/>
          <w:sz w:val="21"/>
          <w:szCs w:val="21"/>
          <w:lang w:val="zh-CN"/>
        </w:rPr>
        <w:t xml:space="preserve">合理性相关的书面说明及相关证明材料，包括但不限于原材料成本、人工成本、制造费用等，给予相关供应商的合理时间一般不少于</w:t>
      </w:r>
      <w:r>
        <w:rPr>
          <w:rFonts w:ascii="宋体" w:hAnsi="宋体" w:eastAsia="宋体"/>
          <w:b/>
          <w:color w:val="000000"/>
          <w:sz w:val="21"/>
          <w:szCs w:val="21"/>
          <w:lang w:val="zh-CN"/>
        </w:rPr>
        <w:t xml:space="preserve">30</w:t>
      </w:r>
      <w:r>
        <w:rPr>
          <w:rFonts w:hint="eastAsia" w:ascii="宋体" w:hAnsi="宋体" w:eastAsia="宋体"/>
          <w:b/>
          <w:color w:val="000000"/>
          <w:sz w:val="21"/>
          <w:szCs w:val="21"/>
          <w:lang w:val="zh-CN"/>
        </w:rPr>
        <w:t xml:space="preserve">分钟。其中，属于</w:t>
      </w:r>
      <w:r>
        <w:rPr>
          <w:rFonts w:ascii="宋体" w:hAnsi="宋体" w:eastAsia="宋体"/>
          <w:b/>
          <w:color w:val="000000"/>
          <w:sz w:val="21"/>
          <w:szCs w:val="21"/>
          <w:lang w:val="zh-CN"/>
        </w:rPr>
        <w:t xml:space="preserve">11.1</w:t>
      </w:r>
      <w:r>
        <w:rPr>
          <w:rFonts w:hint="eastAsia" w:ascii="宋体" w:hAnsi="宋体" w:eastAsia="宋体"/>
          <w:b/>
          <w:color w:val="000000"/>
          <w:sz w:val="21"/>
          <w:szCs w:val="21"/>
          <w:lang w:val="zh-CN"/>
        </w:rPr>
        <w:t xml:space="preserve">第（</w:t>
      </w:r>
      <w:r>
        <w:rPr>
          <w:rFonts w:ascii="宋体" w:hAnsi="宋体" w:eastAsia="宋体"/>
          <w:b/>
          <w:color w:val="000000"/>
          <w:sz w:val="21"/>
          <w:szCs w:val="21"/>
          <w:lang w:val="zh-CN"/>
        </w:rPr>
        <w:t xml:space="preserve">3</w:t>
      </w:r>
      <w:r>
        <w:rPr>
          <w:rFonts w:hint="eastAsia" w:ascii="宋体" w:hAnsi="宋体" w:eastAsia="宋体"/>
          <w:b/>
          <w:color w:val="000000"/>
          <w:sz w:val="21"/>
          <w:szCs w:val="21"/>
          <w:lang w:val="zh-CN"/>
        </w:rPr>
        <w:t xml:space="preserve">）项情形，供应商已随响应文件一并提交相关书面说明及必要的证明材料的，在评审现场可不再重复提交。</w:t>
      </w:r>
      <w:r>
        <w:rPr>
          <w:rFonts w:ascii="宋体" w:hAnsi="宋体" w:eastAsia="宋体"/>
          <w:b/>
          <w:color w:val="000000"/>
          <w:sz w:val="21"/>
          <w:szCs w:val="21"/>
          <w:lang w:val="zh-CN"/>
        </w:rPr>
      </w:r>
      <w:r/>
    </w:p>
    <w:p>
      <w:pPr>
        <w:pStyle w:val="660"/>
        <w:ind w:firstLine="422"/>
        <w:spacing w:line="360" w:lineRule="auto"/>
        <w:rPr>
          <w:rFonts w:ascii="宋体" w:hAnsi="宋体" w:eastAsia="宋体"/>
          <w:b/>
          <w:color w:val="000000"/>
          <w:sz w:val="21"/>
          <w:szCs w:val="21"/>
          <w:lang w:val="zh-CN"/>
        </w:rPr>
      </w:pPr>
      <w:r>
        <w:rPr>
          <w:rFonts w:ascii="宋体" w:hAnsi="宋体" w:eastAsia="宋体"/>
          <w:b/>
          <w:color w:val="000000"/>
          <w:sz w:val="21"/>
          <w:szCs w:val="21"/>
          <w:lang w:val="zh-CN"/>
        </w:rPr>
        <w:t xml:space="preserve">11.3</w:t>
      </w:r>
      <w:r>
        <w:rPr>
          <w:rFonts w:hint="eastAsia" w:ascii="宋体" w:hAnsi="宋体" w:eastAsia="宋体"/>
          <w:b/>
          <w:color w:val="000000"/>
          <w:sz w:val="21"/>
          <w:szCs w:val="21"/>
          <w:lang w:val="zh-CN"/>
        </w:rPr>
        <w:t xml:space="preserve">磋商小组依据专业经验，参考同类项目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磋商小组应当将其作为无效响应处理。</w:t>
      </w:r>
      <w:r>
        <w:rPr>
          <w:rFonts w:ascii="宋体" w:hAnsi="宋体" w:eastAsia="宋体"/>
          <w:b/>
          <w:color w:val="000000"/>
          <w:sz w:val="21"/>
          <w:szCs w:val="21"/>
          <w:lang w:val="zh-CN"/>
        </w:rPr>
      </w:r>
      <w:r/>
    </w:p>
    <w:p>
      <w:pPr>
        <w:pStyle w:val="660"/>
        <w:ind w:firstLine="422"/>
        <w:spacing w:line="360" w:lineRule="auto"/>
        <w:rPr>
          <w:rFonts w:ascii="宋体" w:hAnsi="宋体" w:eastAsia="宋体"/>
          <w:b/>
          <w:color w:val="000000"/>
          <w:sz w:val="21"/>
          <w:szCs w:val="21"/>
          <w:lang w:val="zh-CN"/>
        </w:rPr>
      </w:pPr>
      <w:r>
        <w:rPr>
          <w:rFonts w:ascii="宋体" w:hAnsi="宋体" w:eastAsia="宋体"/>
          <w:b/>
          <w:color w:val="000000"/>
          <w:sz w:val="21"/>
          <w:szCs w:val="21"/>
          <w:lang w:val="zh-CN"/>
        </w:rPr>
        <w:t xml:space="preserve">11.4</w:t>
      </w:r>
      <w:r>
        <w:rPr>
          <w:rFonts w:hint="eastAsia" w:ascii="宋体" w:hAnsi="宋体" w:eastAsia="宋体"/>
          <w:b/>
          <w:color w:val="000000"/>
          <w:sz w:val="21"/>
          <w:szCs w:val="21"/>
          <w:lang w:val="zh-CN"/>
        </w:rPr>
        <w:t xml:space="preserve">采购人、采购代理机构应当为磋商小组在评审现场及时获取同类项目成交价格、类似产品市场价格水平、行业人工费用标准、国家有关部门指导行业协会发布的行业平均成本等相关信息资料提供便利。磋商小组借助互联网等渠道查询相关信息的，应当严格遵守评审工作纪律，不得实施影响评审公正的行为。</w:t>
      </w:r>
      <w:r>
        <w:rPr>
          <w:rFonts w:ascii="宋体" w:hAnsi="宋体" w:eastAsia="宋体"/>
          <w:b/>
          <w:color w:val="000000"/>
          <w:sz w:val="21"/>
          <w:szCs w:val="21"/>
          <w:lang w:val="zh-CN"/>
        </w:rPr>
      </w:r>
      <w:r/>
    </w:p>
    <w:p>
      <w:pPr>
        <w:pStyle w:val="660"/>
        <w:ind w:firstLine="422"/>
        <w:spacing w:line="360" w:lineRule="auto"/>
        <w:rPr>
          <w:rFonts w:ascii="宋体" w:hAnsi="宋体" w:eastAsia="宋体"/>
          <w:b/>
          <w:color w:val="000000"/>
          <w:sz w:val="21"/>
          <w:szCs w:val="21"/>
          <w:lang w:val="zh-CN"/>
        </w:rPr>
      </w:pPr>
      <w:r>
        <w:rPr>
          <w:rFonts w:hint="eastAsia" w:ascii="宋体" w:hAnsi="宋体" w:eastAsia="宋体"/>
          <w:b/>
          <w:color w:val="000000"/>
          <w:sz w:val="21"/>
          <w:szCs w:val="21"/>
          <w:lang w:val="zh-CN"/>
        </w:rPr>
        <w:t xml:space="preserve">异常低价响应审查的</w:t>
      </w:r>
      <w:r>
        <w:rPr>
          <w:rFonts w:hint="eastAsia" w:ascii="宋体" w:hAnsi="宋体" w:eastAsia="宋体"/>
          <w:b/>
          <w:color w:val="000000"/>
          <w:sz w:val="21"/>
          <w:szCs w:val="21"/>
          <w:lang w:val="zh-CN"/>
        </w:rPr>
        <w:t xml:space="preserve">启动原因、审查意见和审查结果应当在评审报告中记录，并随供应商提供的相关书面说明及证明材料，以及磋商小组有关互联网浏览、查询历史一并归档。</w:t>
      </w:r>
      <w:r>
        <w:rPr>
          <w:rFonts w:ascii="宋体" w:hAnsi="宋体" w:eastAsia="宋体"/>
          <w:b/>
          <w:color w:val="000000"/>
          <w:sz w:val="21"/>
          <w:szCs w:val="21"/>
          <w:lang w:val="zh-CN"/>
        </w:rPr>
      </w:r>
      <w:r/>
    </w:p>
    <w:p>
      <w:pPr>
        <w:pStyle w:val="660"/>
        <w:spacing w:line="360" w:lineRule="auto"/>
        <w:rPr>
          <w:rFonts w:ascii="宋体" w:hAnsi="宋体" w:eastAsia="宋体" w:cs="宋体"/>
          <w:sz w:val="21"/>
          <w:szCs w:val="21"/>
        </w:rPr>
      </w:pPr>
      <w:r>
        <w:rPr>
          <w:rFonts w:hint="eastAsia" w:ascii="宋体" w:hAnsi="宋体" w:eastAsia="宋体" w:cs="宋体"/>
          <w:sz w:val="21"/>
          <w:szCs w:val="21"/>
        </w:rPr>
        <w:t xml:space="preserve">12、经磋商确定最终采购需求和提交最后报价的供应商后，由磋商小组采用综合评分法对提交最后报价的供应商的响应文件和最后报价进行综合评分。</w:t>
      </w:r>
      <w:r>
        <w:rPr>
          <w:rFonts w:ascii="宋体" w:hAnsi="宋体" w:eastAsia="宋体" w:cs="宋体"/>
          <w:sz w:val="21"/>
          <w:szCs w:val="21"/>
        </w:rPr>
      </w:r>
      <w:r/>
    </w:p>
    <w:p>
      <w:pPr>
        <w:pStyle w:val="660"/>
        <w:spacing w:line="360" w:lineRule="auto"/>
        <w:rPr>
          <w:rFonts w:ascii="宋体" w:hAnsi="宋体" w:eastAsia="宋体" w:cs="宋体"/>
          <w:sz w:val="21"/>
          <w:szCs w:val="21"/>
        </w:rPr>
      </w:pPr>
      <w:r>
        <w:rPr>
          <w:rFonts w:hint="eastAsia" w:ascii="宋体" w:hAnsi="宋体" w:eastAsia="宋体" w:cs="宋体"/>
          <w:sz w:val="21"/>
          <w:szCs w:val="21"/>
        </w:rPr>
        <w:t xml:space="preserve">13、磋商小组根据磋商成交原则确定成交供应商，并将结果通知所有参加磋商的供应商。</w:t>
      </w:r>
      <w:r>
        <w:rPr>
          <w:rFonts w:ascii="宋体" w:hAnsi="宋体" w:eastAsia="宋体" w:cs="宋体"/>
          <w:sz w:val="21"/>
          <w:szCs w:val="21"/>
        </w:rPr>
      </w:r>
      <w:r/>
    </w:p>
    <w:p>
      <w:pPr>
        <w:pStyle w:val="660"/>
        <w:spacing w:line="360" w:lineRule="auto"/>
        <w:rPr>
          <w:rFonts w:ascii="宋体" w:hAnsi="宋体" w:eastAsia="宋体" w:cs="宋体"/>
          <w:sz w:val="21"/>
          <w:szCs w:val="21"/>
        </w:rPr>
      </w:pPr>
      <w:r>
        <w:rPr>
          <w:rFonts w:hint="eastAsia" w:ascii="宋体" w:hAnsi="宋体" w:eastAsia="宋体" w:cs="宋体"/>
          <w:sz w:val="21"/>
          <w:szCs w:val="21"/>
        </w:rPr>
        <w:t xml:space="preserve">14、如磋商过程中出现本采购文件未尽事宜，由磋商小组根据政府采购有关法律、法规讨论决定。</w:t>
      </w:r>
      <w:r>
        <w:rPr>
          <w:rFonts w:ascii="宋体" w:hAnsi="宋体" w:eastAsia="宋体" w:cs="宋体"/>
          <w:sz w:val="21"/>
          <w:szCs w:val="21"/>
        </w:rPr>
      </w:r>
      <w:r/>
    </w:p>
    <w:p>
      <w:pPr>
        <w:pStyle w:val="641"/>
        <w:ind w:firstLine="422"/>
        <w:spacing w:line="360" w:lineRule="auto"/>
        <w:rPr>
          <w:rFonts w:ascii="宋体" w:hAnsi="宋体" w:eastAsia="宋体"/>
          <w:b/>
          <w:bCs/>
          <w:sz w:val="21"/>
          <w:szCs w:val="21"/>
        </w:rPr>
      </w:pPr>
      <w:r>
        <w:rPr>
          <w:rFonts w:hint="eastAsia" w:ascii="宋体" w:hAnsi="宋体" w:eastAsia="宋体"/>
          <w:b/>
          <w:bCs/>
          <w:sz w:val="21"/>
          <w:szCs w:val="21"/>
        </w:rPr>
        <w:t xml:space="preserve">六、质疑处理</w:t>
      </w:r>
      <w:r>
        <w:rPr>
          <w:rFonts w:ascii="宋体" w:hAnsi="宋体" w:eastAsia="宋体"/>
          <w:b/>
          <w:bCs/>
          <w:sz w:val="21"/>
          <w:szCs w:val="21"/>
        </w:rPr>
      </w:r>
      <w:r/>
    </w:p>
    <w:p>
      <w:pPr>
        <w:pStyle w:val="660"/>
        <w:spacing w:line="360" w:lineRule="auto"/>
        <w:rPr>
          <w:rFonts w:ascii="宋体" w:hAnsi="宋体" w:eastAsia="宋体" w:cs="宋体"/>
          <w:sz w:val="21"/>
          <w:szCs w:val="21"/>
        </w:rPr>
      </w:pPr>
      <w:r>
        <w:rPr>
          <w:rFonts w:ascii="宋体" w:hAnsi="宋体" w:eastAsia="宋体" w:cs="宋体"/>
          <w:sz w:val="21"/>
          <w:szCs w:val="21"/>
        </w:rPr>
        <w:t xml:space="preserve">1</w:t>
      </w:r>
      <w:r>
        <w:rPr>
          <w:rFonts w:hint="eastAsia" w:ascii="宋体" w:hAnsi="宋体" w:eastAsia="宋体" w:cs="宋体"/>
          <w:sz w:val="21"/>
          <w:szCs w:val="21"/>
        </w:rPr>
        <w:t xml:space="preserve">、供应商认为采购文件、采购过程或成交结果使自己的权益受到损害的，可以在知道或者应知其权益受到损害之日起7个工作日内，以书面形式向采购人、采购代理机构提出质疑。采购代理机构应当在收到供应商书面质疑后7个工作日内作出答复。</w:t>
      </w:r>
      <w:r>
        <w:rPr>
          <w:rFonts w:ascii="宋体" w:hAnsi="宋体" w:eastAsia="宋体" w:cs="宋体"/>
          <w:sz w:val="21"/>
          <w:szCs w:val="21"/>
        </w:rPr>
      </w:r>
      <w:r/>
    </w:p>
    <w:p>
      <w:pPr>
        <w:pStyle w:val="660"/>
        <w:spacing w:line="360" w:lineRule="auto"/>
        <w:rPr>
          <w:rFonts w:ascii="宋体" w:hAnsi="宋体" w:eastAsia="宋体" w:cs="宋体"/>
          <w:sz w:val="21"/>
          <w:szCs w:val="21"/>
        </w:rPr>
      </w:pPr>
      <w:r>
        <w:rPr>
          <w:rFonts w:ascii="宋体" w:hAnsi="宋体" w:eastAsia="宋体" w:cs="宋体"/>
          <w:sz w:val="21"/>
          <w:szCs w:val="21"/>
        </w:rPr>
        <w:t xml:space="preserve">2</w:t>
      </w:r>
      <w:r>
        <w:rPr>
          <w:rFonts w:hint="eastAsia" w:ascii="宋体" w:hAnsi="宋体" w:eastAsia="宋体" w:cs="宋体"/>
          <w:sz w:val="21"/>
          <w:szCs w:val="21"/>
        </w:rPr>
        <w:t xml:space="preserve">、本次采购文件要求供应商在法定质疑期内一次性提出针对同一采购程序环节的质疑。</w:t>
      </w:r>
      <w:r>
        <w:rPr>
          <w:rFonts w:ascii="宋体" w:hAnsi="宋体" w:eastAsia="宋体" w:cs="宋体"/>
          <w:sz w:val="21"/>
          <w:szCs w:val="21"/>
        </w:rPr>
      </w:r>
      <w:r/>
    </w:p>
    <w:p>
      <w:pPr>
        <w:pStyle w:val="660"/>
        <w:spacing w:line="360" w:lineRule="auto"/>
        <w:rPr>
          <w:rFonts w:ascii="宋体" w:hAnsi="宋体" w:eastAsia="宋体" w:cs="宋体"/>
          <w:sz w:val="21"/>
          <w:szCs w:val="21"/>
        </w:rPr>
      </w:pPr>
      <w:r>
        <w:rPr>
          <w:rFonts w:ascii="宋体" w:hAnsi="宋体" w:eastAsia="宋体" w:cs="宋体"/>
          <w:sz w:val="21"/>
          <w:szCs w:val="21"/>
        </w:rPr>
        <w:t xml:space="preserve">3</w:t>
      </w:r>
      <w:r>
        <w:rPr>
          <w:rFonts w:hint="eastAsia" w:ascii="宋体" w:hAnsi="宋体" w:eastAsia="宋体" w:cs="宋体"/>
          <w:sz w:val="21"/>
          <w:szCs w:val="21"/>
        </w:rPr>
        <w:t xml:space="preserve">、供应商提出质疑应当提交质疑函和必要的证明材料，质疑函应当包括下列内容：</w:t>
      </w:r>
      <w:r>
        <w:rPr>
          <w:rFonts w:ascii="宋体" w:hAnsi="宋体" w:eastAsia="宋体" w:cs="宋体"/>
          <w:sz w:val="21"/>
          <w:szCs w:val="21"/>
        </w:rPr>
      </w:r>
      <w:r/>
    </w:p>
    <w:p>
      <w:pPr>
        <w:pStyle w:val="660"/>
        <w:spacing w:line="360" w:lineRule="auto"/>
        <w:rPr>
          <w:rFonts w:ascii="宋体" w:hAnsi="宋体" w:eastAsia="宋体" w:cs="宋体"/>
          <w:sz w:val="21"/>
          <w:szCs w:val="21"/>
        </w:rPr>
      </w:pPr>
      <w:r>
        <w:rPr>
          <w:rFonts w:hint="eastAsia" w:ascii="宋体" w:hAnsi="宋体" w:eastAsia="宋体" w:cs="宋体"/>
          <w:sz w:val="21"/>
          <w:szCs w:val="21"/>
        </w:rPr>
        <w:t xml:space="preserve">（1）供应商的姓名或者名称（以提供的营业执照副本复印件为准）、地址、邮编、联系人及联系电话；</w:t>
      </w:r>
      <w:r>
        <w:rPr>
          <w:rFonts w:ascii="宋体" w:hAnsi="宋体" w:eastAsia="宋体" w:cs="宋体"/>
          <w:sz w:val="21"/>
          <w:szCs w:val="21"/>
        </w:rPr>
      </w:r>
      <w:r/>
    </w:p>
    <w:p>
      <w:pPr>
        <w:pStyle w:val="660"/>
        <w:spacing w:line="360" w:lineRule="auto"/>
        <w:rPr>
          <w:rFonts w:ascii="宋体" w:hAnsi="宋体" w:eastAsia="宋体" w:cs="宋体"/>
          <w:sz w:val="21"/>
          <w:szCs w:val="21"/>
        </w:rPr>
      </w:pPr>
      <w:r>
        <w:rPr>
          <w:rFonts w:hint="eastAsia" w:ascii="宋体" w:hAnsi="宋体" w:eastAsia="宋体" w:cs="宋体"/>
          <w:sz w:val="21"/>
          <w:szCs w:val="21"/>
        </w:rPr>
        <w:t xml:space="preserve">（2）质疑项目的名称、编号；</w:t>
      </w:r>
      <w:r>
        <w:rPr>
          <w:rFonts w:ascii="宋体" w:hAnsi="宋体" w:eastAsia="宋体" w:cs="宋体"/>
          <w:sz w:val="21"/>
          <w:szCs w:val="21"/>
        </w:rPr>
      </w:r>
      <w:r/>
    </w:p>
    <w:p>
      <w:pPr>
        <w:pStyle w:val="660"/>
        <w:spacing w:line="360" w:lineRule="auto"/>
        <w:rPr>
          <w:rFonts w:ascii="宋体" w:hAnsi="宋体" w:eastAsia="宋体" w:cs="宋体"/>
          <w:sz w:val="21"/>
          <w:szCs w:val="21"/>
        </w:rPr>
      </w:pPr>
      <w:r>
        <w:rPr>
          <w:rFonts w:hint="eastAsia" w:ascii="宋体" w:hAnsi="宋体" w:eastAsia="宋体" w:cs="宋体"/>
          <w:sz w:val="21"/>
          <w:szCs w:val="21"/>
        </w:rPr>
        <w:t xml:space="preserve">（3）具体、明确的质疑事项和与质疑事项相关的请求；</w:t>
      </w:r>
      <w:r>
        <w:rPr>
          <w:rFonts w:ascii="宋体" w:hAnsi="宋体" w:eastAsia="宋体" w:cs="宋体"/>
          <w:sz w:val="21"/>
          <w:szCs w:val="21"/>
        </w:rPr>
      </w:r>
      <w:r/>
    </w:p>
    <w:p>
      <w:pPr>
        <w:pStyle w:val="660"/>
        <w:spacing w:line="360" w:lineRule="auto"/>
        <w:rPr>
          <w:rFonts w:ascii="宋体" w:hAnsi="宋体" w:eastAsia="宋体" w:cs="宋体"/>
          <w:sz w:val="21"/>
          <w:szCs w:val="21"/>
        </w:rPr>
      </w:pPr>
      <w:r>
        <w:rPr>
          <w:rFonts w:hint="eastAsia" w:ascii="宋体" w:hAnsi="宋体" w:eastAsia="宋体" w:cs="宋体"/>
          <w:sz w:val="21"/>
          <w:szCs w:val="21"/>
        </w:rPr>
        <w:t xml:space="preserve">（4）事实</w:t>
      </w:r>
      <w:r>
        <w:rPr>
          <w:rFonts w:hint="eastAsia" w:ascii="宋体" w:hAnsi="宋体" w:eastAsia="宋体" w:cs="宋体"/>
          <w:sz w:val="21"/>
          <w:szCs w:val="21"/>
        </w:rPr>
        <w:t xml:space="preserve">依据；</w:t>
      </w:r>
      <w:r>
        <w:rPr>
          <w:rFonts w:ascii="宋体" w:hAnsi="宋体" w:eastAsia="宋体" w:cs="宋体"/>
          <w:sz w:val="21"/>
          <w:szCs w:val="21"/>
        </w:rPr>
      </w:r>
      <w:r/>
    </w:p>
    <w:p>
      <w:pPr>
        <w:pStyle w:val="660"/>
        <w:spacing w:line="360" w:lineRule="auto"/>
        <w:rPr>
          <w:rFonts w:ascii="宋体" w:hAnsi="宋体" w:eastAsia="宋体" w:cs="宋体"/>
          <w:sz w:val="21"/>
          <w:szCs w:val="21"/>
        </w:rPr>
      </w:pPr>
      <w:r>
        <w:rPr>
          <w:rFonts w:hint="eastAsia" w:ascii="宋体" w:hAnsi="宋体" w:eastAsia="宋体" w:cs="宋体"/>
          <w:sz w:val="21"/>
          <w:szCs w:val="21"/>
        </w:rPr>
        <w:t xml:space="preserve">（5）必要的法律依据；</w:t>
      </w:r>
      <w:r>
        <w:rPr>
          <w:rFonts w:ascii="宋体" w:hAnsi="宋体" w:eastAsia="宋体" w:cs="宋体"/>
          <w:sz w:val="21"/>
          <w:szCs w:val="21"/>
        </w:rPr>
      </w:r>
      <w:r/>
    </w:p>
    <w:p>
      <w:pPr>
        <w:pStyle w:val="660"/>
        <w:spacing w:line="360" w:lineRule="auto"/>
        <w:rPr>
          <w:rFonts w:ascii="宋体" w:hAnsi="宋体" w:eastAsia="宋体" w:cs="宋体"/>
          <w:sz w:val="21"/>
          <w:szCs w:val="21"/>
        </w:rPr>
      </w:pPr>
      <w:r>
        <w:rPr>
          <w:rFonts w:hint="eastAsia" w:ascii="宋体" w:hAnsi="宋体" w:eastAsia="宋体" w:cs="宋体"/>
          <w:sz w:val="21"/>
          <w:szCs w:val="21"/>
        </w:rPr>
        <w:t xml:space="preserve">（6）提出质疑的日期。</w:t>
      </w:r>
      <w:r>
        <w:rPr>
          <w:rFonts w:ascii="宋体" w:hAnsi="宋体" w:eastAsia="宋体" w:cs="宋体"/>
          <w:sz w:val="21"/>
          <w:szCs w:val="21"/>
        </w:rPr>
      </w:r>
      <w:r/>
    </w:p>
    <w:p>
      <w:pPr>
        <w:pStyle w:val="660"/>
        <w:spacing w:line="360" w:lineRule="auto"/>
        <w:rPr>
          <w:rFonts w:ascii="宋体" w:hAnsi="宋体" w:eastAsia="宋体" w:cs="宋体"/>
          <w:sz w:val="21"/>
          <w:szCs w:val="21"/>
        </w:rPr>
      </w:pPr>
      <w:r>
        <w:rPr>
          <w:rFonts w:hint="eastAsia" w:ascii="宋体" w:hAnsi="宋体" w:eastAsia="宋体" w:cs="宋体"/>
          <w:sz w:val="21"/>
          <w:szCs w:val="21"/>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eastAsia="宋体" w:cs="宋体"/>
          <w:b/>
          <w:sz w:val="21"/>
          <w:szCs w:val="21"/>
        </w:rPr>
        <w:t xml:space="preserve">授权委托书</w:t>
      </w:r>
      <w:r>
        <w:rPr>
          <w:rFonts w:hint="eastAsia" w:ascii="宋体" w:hAnsi="宋体" w:eastAsia="宋体" w:cs="宋体"/>
          <w:sz w:val="21"/>
          <w:szCs w:val="21"/>
        </w:rPr>
        <w:t xml:space="preserve">上应当载明代理人的姓名或者名称、代理事项、具体权限、期限和相关事项。</w:t>
      </w:r>
      <w:r>
        <w:rPr>
          <w:rFonts w:ascii="宋体" w:hAnsi="宋体" w:eastAsia="宋体" w:cs="宋体"/>
          <w:sz w:val="21"/>
          <w:szCs w:val="21"/>
        </w:rPr>
      </w:r>
      <w:r/>
    </w:p>
    <w:p>
      <w:pPr>
        <w:pStyle w:val="660"/>
        <w:ind w:firstLine="422"/>
        <w:spacing w:line="360" w:lineRule="auto"/>
        <w:rPr>
          <w:rFonts w:ascii="宋体" w:hAnsi="宋体" w:eastAsia="宋体"/>
          <w:b/>
          <w:sz w:val="21"/>
          <w:szCs w:val="21"/>
        </w:rPr>
      </w:pPr>
      <w:r>
        <w:rPr>
          <w:rFonts w:hint="eastAsia" w:ascii="宋体" w:hAnsi="宋体" w:eastAsia="宋体"/>
          <w:b/>
          <w:sz w:val="21"/>
          <w:szCs w:val="21"/>
        </w:rPr>
        <w:t xml:space="preserve">供应商提交的质疑函必须按照《政府采购供应商质疑函范本》要求的格式和内容进行填写，质疑函范本下载网址详见链接：https://czju.suzhou.gov.cn/zfcg/html/content/20180305093615738.shtml</w:t>
      </w:r>
      <w:r>
        <w:rPr>
          <w:rFonts w:hint="eastAsia" w:ascii="宋体" w:hAnsi="宋体" w:eastAsia="宋体"/>
          <w:sz w:val="21"/>
          <w:szCs w:val="21"/>
        </w:rPr>
        <w:t xml:space="preserve">。</w:t>
      </w:r>
      <w:r>
        <w:rPr>
          <w:rFonts w:ascii="宋体" w:hAnsi="宋体" w:eastAsia="宋体"/>
          <w:b/>
          <w:sz w:val="21"/>
          <w:szCs w:val="21"/>
        </w:rPr>
      </w:r>
      <w:r/>
    </w:p>
    <w:p>
      <w:pPr>
        <w:pStyle w:val="660"/>
        <w:spacing w:line="360" w:lineRule="auto"/>
        <w:rPr>
          <w:rFonts w:ascii="宋体" w:hAnsi="宋体" w:eastAsia="宋体"/>
          <w:b/>
          <w:sz w:val="21"/>
          <w:szCs w:val="21"/>
        </w:rPr>
      </w:pPr>
      <w:r>
        <w:rPr>
          <w:rFonts w:ascii="宋体" w:hAnsi="宋体" w:eastAsia="宋体" w:cs="宋体"/>
          <w:sz w:val="21"/>
          <w:szCs w:val="21"/>
        </w:rPr>
        <w:t xml:space="preserve">4</w:t>
      </w:r>
      <w:r>
        <w:rPr>
          <w:rFonts w:hint="eastAsia" w:ascii="宋体" w:hAnsi="宋体" w:eastAsia="宋体" w:cs="宋体"/>
          <w:sz w:val="21"/>
          <w:szCs w:val="21"/>
        </w:rPr>
        <w:t xml:space="preserve">、根据《政府采购质疑和投诉办法》（财政部第94号令）第十一条规定，提出质疑的供应商应当是参与所质疑项目采购活动的供应商。</w:t>
      </w:r>
      <w:r>
        <w:rPr>
          <w:rFonts w:hint="eastAsia" w:ascii="宋体" w:hAnsi="宋体" w:eastAsia="宋体"/>
          <w:sz w:val="21"/>
          <w:szCs w:val="21"/>
        </w:rPr>
        <w:t xml:space="preserve">因此凡是对采购文件提出质疑的供应商，必须是依法获取采购文件，请将合法获取采购文件的证明材料（即</w:t>
      </w:r>
      <w:r>
        <w:rPr>
          <w:rFonts w:hint="eastAsia" w:ascii="宋体" w:hAnsi="宋体" w:eastAsia="宋体"/>
          <w:b/>
          <w:sz w:val="21"/>
          <w:szCs w:val="21"/>
        </w:rPr>
        <w:t xml:space="preserve">《投标供应商确认函》</w:t>
      </w:r>
      <w:r>
        <w:rPr>
          <w:rFonts w:hint="eastAsia" w:ascii="宋体" w:hAnsi="宋体" w:eastAsia="宋体"/>
          <w:sz w:val="21"/>
          <w:szCs w:val="21"/>
        </w:rPr>
        <w:t xml:space="preserve">）与质疑函一起递交，否则不予受理。</w:t>
      </w:r>
      <w:r>
        <w:rPr>
          <w:rFonts w:ascii="宋体" w:hAnsi="宋体" w:eastAsia="宋体"/>
          <w:b/>
          <w:sz w:val="21"/>
          <w:szCs w:val="21"/>
        </w:rPr>
      </w:r>
      <w:r/>
    </w:p>
    <w:p>
      <w:pPr>
        <w:pStyle w:val="660"/>
        <w:spacing w:line="360" w:lineRule="auto"/>
        <w:rPr>
          <w:rFonts w:ascii="宋体" w:hAnsi="宋体" w:eastAsia="宋体" w:cs="宋体"/>
          <w:sz w:val="21"/>
          <w:szCs w:val="21"/>
        </w:rPr>
      </w:pPr>
      <w:r>
        <w:rPr>
          <w:rFonts w:ascii="宋体" w:hAnsi="宋体" w:eastAsia="宋体" w:cs="宋体"/>
          <w:sz w:val="21"/>
          <w:szCs w:val="21"/>
        </w:rPr>
        <w:t xml:space="preserve">5</w:t>
      </w:r>
      <w:r>
        <w:rPr>
          <w:rFonts w:hint="eastAsia" w:ascii="宋体" w:hAnsi="宋体" w:eastAsia="宋体" w:cs="宋体"/>
          <w:sz w:val="21"/>
          <w:szCs w:val="21"/>
        </w:rPr>
        <w:t xml:space="preserve">、接收质疑函的方式：书面形式（当场送达或邮寄方式）</w:t>
      </w:r>
      <w:r>
        <w:rPr>
          <w:rFonts w:ascii="宋体" w:hAnsi="宋体" w:eastAsia="宋体" w:cs="宋体"/>
          <w:sz w:val="21"/>
          <w:szCs w:val="21"/>
        </w:rPr>
      </w:r>
      <w:r/>
    </w:p>
    <w:p>
      <w:pPr>
        <w:pStyle w:val="660"/>
        <w:spacing w:line="360" w:lineRule="auto"/>
        <w:rPr>
          <w:rFonts w:ascii="宋体" w:hAnsi="宋体" w:eastAsia="宋体" w:cs="宋体"/>
          <w:sz w:val="21"/>
          <w:szCs w:val="21"/>
        </w:rPr>
      </w:pPr>
      <w:r>
        <w:rPr>
          <w:rFonts w:hint="eastAsia" w:ascii="宋体" w:hAnsi="宋体" w:eastAsia="宋体" w:cs="宋体"/>
          <w:sz w:val="21"/>
          <w:szCs w:val="21"/>
        </w:rPr>
        <w:t xml:space="preserve">质疑联系人：张尧</w:t>
      </w:r>
      <w:r>
        <w:rPr>
          <w:rFonts w:ascii="宋体" w:hAnsi="宋体" w:eastAsia="宋体" w:cs="宋体"/>
          <w:sz w:val="21"/>
          <w:szCs w:val="21"/>
        </w:rPr>
      </w:r>
      <w:r/>
    </w:p>
    <w:p>
      <w:pPr>
        <w:pStyle w:val="660"/>
        <w:spacing w:line="360" w:lineRule="auto"/>
        <w:rPr>
          <w:rFonts w:ascii="宋体" w:hAnsi="宋体" w:eastAsia="宋体" w:cs="宋体"/>
          <w:sz w:val="21"/>
          <w:szCs w:val="21"/>
        </w:rPr>
      </w:pPr>
      <w:r>
        <w:rPr>
          <w:rFonts w:hint="eastAsia" w:ascii="宋体" w:hAnsi="宋体" w:eastAsia="宋体" w:cs="宋体"/>
          <w:sz w:val="21"/>
          <w:szCs w:val="21"/>
        </w:rPr>
        <w:t xml:space="preserve">联系电话：</w:t>
      </w:r>
      <w:r>
        <w:rPr>
          <w:rFonts w:hint="eastAsia" w:ascii="宋体" w:hAnsi="宋体" w:eastAsia="宋体"/>
          <w:color w:val="000000"/>
          <w:sz w:val="21"/>
          <w:szCs w:val="21"/>
        </w:rPr>
        <w:t xml:space="preserve">0512-6598159</w:t>
      </w:r>
      <w:r>
        <w:rPr>
          <w:rFonts w:ascii="宋体" w:hAnsi="宋体" w:eastAsia="宋体"/>
          <w:color w:val="000000"/>
          <w:sz w:val="21"/>
          <w:szCs w:val="21"/>
        </w:rPr>
        <w:t xml:space="preserve">6</w:t>
      </w:r>
      <w:r>
        <w:rPr>
          <w:rFonts w:hint="eastAsia" w:ascii="宋体" w:hAnsi="宋体" w:eastAsia="宋体"/>
          <w:color w:val="000000"/>
          <w:sz w:val="21"/>
          <w:szCs w:val="21"/>
        </w:rPr>
        <w:t xml:space="preserve">-8123</w:t>
      </w:r>
      <w:r>
        <w:rPr>
          <w:rFonts w:ascii="宋体" w:hAnsi="宋体" w:eastAsia="宋体" w:cs="宋体"/>
          <w:sz w:val="21"/>
          <w:szCs w:val="21"/>
        </w:rPr>
      </w:r>
      <w:r/>
    </w:p>
    <w:p>
      <w:pPr>
        <w:pStyle w:val="660"/>
        <w:spacing w:line="360" w:lineRule="auto"/>
        <w:rPr>
          <w:rFonts w:ascii="宋体" w:hAnsi="宋体" w:eastAsia="宋体"/>
          <w:sz w:val="21"/>
          <w:szCs w:val="21"/>
        </w:rPr>
      </w:pPr>
      <w:r>
        <w:rPr>
          <w:rFonts w:hint="eastAsia" w:ascii="宋体" w:hAnsi="宋体" w:eastAsia="宋体"/>
          <w:sz w:val="21"/>
          <w:szCs w:val="21"/>
        </w:rPr>
        <w:t xml:space="preserve">现场递交地址：</w:t>
      </w:r>
      <w:r>
        <w:rPr>
          <w:rFonts w:hint="eastAsia" w:ascii="宋体" w:hAnsi="宋体" w:eastAsia="宋体" w:cs="宋体"/>
          <w:sz w:val="21"/>
          <w:szCs w:val="21"/>
        </w:rPr>
        <w:t xml:space="preserve">苏州市相城区嘉元路1018号元联大厦10层</w:t>
      </w:r>
      <w:r>
        <w:rPr>
          <w:rFonts w:ascii="宋体" w:hAnsi="宋体" w:eastAsia="宋体"/>
          <w:sz w:val="21"/>
          <w:szCs w:val="21"/>
        </w:rPr>
      </w:r>
      <w:r/>
    </w:p>
    <w:p>
      <w:pPr>
        <w:pStyle w:val="660"/>
        <w:spacing w:line="360" w:lineRule="auto"/>
        <w:rPr>
          <w:rFonts w:ascii="宋体" w:hAnsi="宋体" w:eastAsia="宋体"/>
          <w:sz w:val="21"/>
          <w:szCs w:val="21"/>
        </w:rPr>
      </w:pPr>
      <w:r>
        <w:rPr>
          <w:rFonts w:hint="eastAsia" w:ascii="宋体" w:hAnsi="宋体" w:eastAsia="宋体"/>
          <w:sz w:val="21"/>
          <w:szCs w:val="21"/>
        </w:rPr>
        <w:t xml:space="preserve">邮寄收取地址：</w:t>
      </w:r>
      <w:r>
        <w:rPr>
          <w:rFonts w:hint="eastAsia" w:ascii="宋体" w:hAnsi="宋体" w:eastAsia="宋体" w:cs="宋体"/>
          <w:sz w:val="21"/>
          <w:szCs w:val="21"/>
        </w:rPr>
        <w:t xml:space="preserve">苏州市相城区嘉元</w:t>
      </w:r>
      <w:r>
        <w:rPr>
          <w:rFonts w:hint="eastAsia" w:ascii="宋体" w:hAnsi="宋体" w:eastAsia="宋体" w:cs="宋体"/>
          <w:sz w:val="21"/>
          <w:szCs w:val="21"/>
        </w:rPr>
        <w:t xml:space="preserve">路1018号元联大厦10层</w:t>
      </w:r>
      <w:r>
        <w:rPr>
          <w:rFonts w:ascii="宋体" w:hAnsi="宋体" w:eastAsia="宋体"/>
          <w:sz w:val="21"/>
          <w:szCs w:val="21"/>
        </w:rPr>
      </w:r>
      <w:r/>
    </w:p>
    <w:p>
      <w:pPr>
        <w:pStyle w:val="641"/>
        <w:ind w:firstLine="422"/>
        <w:spacing w:line="360" w:lineRule="auto"/>
        <w:rPr>
          <w:rFonts w:ascii="宋体" w:hAnsi="宋体" w:eastAsia="宋体"/>
          <w:b/>
          <w:bCs/>
          <w:sz w:val="21"/>
          <w:szCs w:val="21"/>
        </w:rPr>
      </w:pPr>
      <w:r>
        <w:rPr>
          <w:rFonts w:hint="eastAsia" w:ascii="宋体" w:hAnsi="宋体" w:eastAsia="宋体"/>
          <w:b/>
          <w:bCs/>
          <w:sz w:val="21"/>
          <w:szCs w:val="21"/>
        </w:rPr>
        <w:t xml:space="preserve">七</w:t>
      </w:r>
      <w:r>
        <w:rPr>
          <w:rFonts w:ascii="宋体" w:hAnsi="宋体" w:eastAsia="宋体"/>
          <w:b/>
          <w:bCs/>
          <w:sz w:val="21"/>
          <w:szCs w:val="21"/>
        </w:rPr>
        <w:t xml:space="preserve">、项目的终止</w:t>
      </w:r>
      <w:r/>
    </w:p>
    <w:p>
      <w:pPr>
        <w:pStyle w:val="641"/>
        <w:ind w:firstLine="420"/>
        <w:spacing w:line="360" w:lineRule="auto"/>
        <w:rPr>
          <w:rFonts w:ascii="宋体" w:hAnsi="宋体" w:eastAsia="宋体"/>
          <w:bCs/>
          <w:sz w:val="21"/>
          <w:szCs w:val="21"/>
        </w:rPr>
      </w:pPr>
      <w:r>
        <w:rPr>
          <w:rFonts w:ascii="宋体" w:hAnsi="宋体" w:eastAsia="宋体"/>
          <w:bCs/>
          <w:sz w:val="21"/>
          <w:szCs w:val="21"/>
        </w:rPr>
        <w:t xml:space="preserve">出现下列情形之一的，将终止竞争性磋商采购活动：</w:t>
      </w:r>
      <w:r/>
    </w:p>
    <w:p>
      <w:pPr>
        <w:pStyle w:val="641"/>
        <w:ind w:firstLine="420"/>
        <w:spacing w:line="360" w:lineRule="auto"/>
        <w:rPr>
          <w:rFonts w:ascii="宋体" w:hAnsi="宋体" w:eastAsia="宋体"/>
          <w:bCs/>
          <w:sz w:val="21"/>
          <w:szCs w:val="21"/>
        </w:rPr>
      </w:pPr>
      <w:r>
        <w:rPr>
          <w:rFonts w:ascii="宋体" w:hAnsi="宋体" w:eastAsia="宋体"/>
          <w:bCs/>
          <w:sz w:val="21"/>
          <w:szCs w:val="21"/>
        </w:rPr>
        <w:t xml:space="preserve">1、因情况变化，不再符合规定的竞争性磋商采购方式适用情形的；</w:t>
      </w:r>
      <w:r/>
    </w:p>
    <w:p>
      <w:pPr>
        <w:pStyle w:val="641"/>
        <w:ind w:firstLine="420"/>
        <w:spacing w:line="360" w:lineRule="auto"/>
        <w:rPr>
          <w:rFonts w:ascii="宋体" w:hAnsi="宋体" w:eastAsia="宋体"/>
          <w:bCs/>
          <w:sz w:val="21"/>
          <w:szCs w:val="21"/>
        </w:rPr>
      </w:pPr>
      <w:r>
        <w:rPr>
          <w:rFonts w:ascii="宋体" w:hAnsi="宋体" w:eastAsia="宋体"/>
          <w:bCs/>
          <w:sz w:val="21"/>
          <w:szCs w:val="21"/>
        </w:rPr>
        <w:t xml:space="preserve">2、出现影响采购公正的违法、违规行为的；</w:t>
      </w:r>
      <w:r/>
    </w:p>
    <w:p>
      <w:pPr>
        <w:pStyle w:val="641"/>
        <w:ind w:firstLine="420"/>
        <w:spacing w:line="360" w:lineRule="auto"/>
        <w:rPr>
          <w:rFonts w:ascii="宋体" w:hAnsi="宋体" w:eastAsia="宋体"/>
          <w:bCs/>
          <w:sz w:val="21"/>
          <w:szCs w:val="21"/>
        </w:rPr>
      </w:pPr>
      <w:r>
        <w:rPr>
          <w:rFonts w:ascii="宋体" w:hAnsi="宋体" w:eastAsia="宋体"/>
          <w:bCs/>
          <w:sz w:val="21"/>
          <w:szCs w:val="21"/>
        </w:rPr>
        <w:t xml:space="preserve">3、在采购过程中符合要求的供应商或者报价未超过采购预算的供应商不足3家的；</w:t>
      </w:r>
      <w:r/>
    </w:p>
    <w:p>
      <w:pPr>
        <w:pStyle w:val="641"/>
        <w:ind w:firstLine="420"/>
        <w:spacing w:line="360" w:lineRule="auto"/>
        <w:rPr>
          <w:rFonts w:ascii="宋体" w:hAnsi="宋体" w:eastAsia="宋体"/>
          <w:bCs/>
          <w:sz w:val="21"/>
          <w:szCs w:val="21"/>
        </w:rPr>
      </w:pPr>
      <w:r>
        <w:rPr>
          <w:rFonts w:ascii="宋体" w:hAnsi="宋体" w:eastAsia="宋体"/>
          <w:bCs/>
          <w:sz w:val="21"/>
          <w:szCs w:val="21"/>
        </w:rPr>
        <w:t xml:space="preserve">4、在采购活动中因重大变故，采购任务取消的。</w:t>
      </w:r>
      <w:r/>
    </w:p>
    <w:p>
      <w:pPr>
        <w:pStyle w:val="641"/>
        <w:ind w:firstLine="422"/>
        <w:spacing w:line="360" w:lineRule="auto"/>
        <w:tabs>
          <w:tab w:val="left" w:pos="753" w:leader="none"/>
        </w:tabs>
        <w:rPr>
          <w:rFonts w:ascii="宋体" w:hAnsi="宋体" w:eastAsia="宋体"/>
          <w:b/>
          <w:sz w:val="21"/>
          <w:szCs w:val="21"/>
        </w:rPr>
      </w:pPr>
      <w:r>
        <w:rPr>
          <w:rFonts w:hint="eastAsia" w:ascii="宋体" w:hAnsi="宋体" w:eastAsia="宋体"/>
          <w:b/>
          <w:sz w:val="21"/>
          <w:szCs w:val="21"/>
        </w:rPr>
        <w:t xml:space="preserve">注：符合市场竞争不充分的科研项目，以及需要扶持的科技成果转化项目情形的，在提交最后报价的供应商可以为2家。</w:t>
      </w:r>
      <w:r>
        <w:rPr>
          <w:rFonts w:ascii="宋体" w:hAnsi="宋体" w:eastAsia="宋体"/>
          <w:b/>
          <w:sz w:val="21"/>
          <w:szCs w:val="21"/>
        </w:rPr>
      </w:r>
      <w:r/>
    </w:p>
    <w:p>
      <w:pPr>
        <w:pStyle w:val="641"/>
        <w:ind w:firstLine="422"/>
        <w:spacing w:line="360" w:lineRule="auto"/>
        <w:tabs>
          <w:tab w:val="left" w:pos="753" w:leader="none"/>
        </w:tabs>
        <w:rPr>
          <w:rFonts w:ascii="宋体" w:hAnsi="宋体" w:eastAsia="宋体"/>
          <w:b/>
          <w:sz w:val="21"/>
          <w:szCs w:val="21"/>
        </w:rPr>
      </w:pPr>
      <w:r>
        <w:rPr>
          <w:rFonts w:hint="eastAsia" w:ascii="宋体" w:hAnsi="宋体" w:eastAsia="宋体"/>
          <w:b/>
          <w:sz w:val="21"/>
          <w:szCs w:val="21"/>
        </w:rPr>
        <w:t xml:space="preserve">八、综合说明及其它要求：</w:t>
      </w:r>
      <w:r>
        <w:rPr>
          <w:rFonts w:ascii="宋体" w:hAnsi="宋体" w:eastAsia="宋体"/>
          <w:b/>
          <w:sz w:val="21"/>
          <w:szCs w:val="21"/>
        </w:rPr>
      </w:r>
      <w:r/>
    </w:p>
    <w:p>
      <w:pPr>
        <w:pStyle w:val="641"/>
        <w:ind w:firstLine="420"/>
        <w:spacing w:line="360" w:lineRule="auto"/>
        <w:rPr>
          <w:rFonts w:ascii="宋体" w:hAnsi="宋体" w:eastAsia="宋体"/>
          <w:sz w:val="21"/>
          <w:szCs w:val="21"/>
        </w:rPr>
      </w:pPr>
      <w:r>
        <w:rPr>
          <w:rFonts w:hint="eastAsia" w:ascii="宋体" w:hAnsi="宋体" w:eastAsia="宋体"/>
          <w:sz w:val="21"/>
          <w:szCs w:val="21"/>
        </w:rPr>
        <w:t xml:space="preserve">1、</w:t>
      </w:r>
      <w:r>
        <w:rPr>
          <w:rFonts w:hint="eastAsia" w:ascii="宋体" w:hAnsi="宋体" w:eastAsia="宋体" w:cs="宋体"/>
          <w:sz w:val="21"/>
          <w:szCs w:val="21"/>
        </w:rPr>
        <w:t xml:space="preserve">磋商供应商提供的服务能够至少达到以上要求，同时明确详细的服务方案。</w:t>
      </w:r>
      <w:r>
        <w:rPr>
          <w:rFonts w:ascii="宋体" w:hAnsi="宋体" w:eastAsia="宋体"/>
          <w:sz w:val="21"/>
          <w:szCs w:val="21"/>
        </w:rPr>
      </w:r>
      <w:r/>
    </w:p>
    <w:p>
      <w:pPr>
        <w:pStyle w:val="641"/>
        <w:ind w:firstLine="420"/>
        <w:spacing w:line="360" w:lineRule="auto"/>
        <w:rPr>
          <w:rFonts w:ascii="宋体" w:hAnsi="宋体" w:eastAsia="宋体"/>
          <w:sz w:val="21"/>
          <w:szCs w:val="21"/>
        </w:rPr>
      </w:pPr>
      <w:r>
        <w:rPr>
          <w:rFonts w:hint="eastAsia" w:ascii="宋体" w:hAnsi="宋体" w:eastAsia="宋体"/>
          <w:sz w:val="21"/>
          <w:szCs w:val="21"/>
        </w:rPr>
        <w:t xml:space="preserve">2、磋商供应商必须承诺文件中提出的全部要求，如果其中某些条款不响应时，应在文件中逐条列出，未列出的视同响应。</w:t>
      </w:r>
      <w:r>
        <w:rPr>
          <w:rFonts w:ascii="宋体" w:hAnsi="宋体" w:eastAsia="宋体"/>
          <w:sz w:val="21"/>
          <w:szCs w:val="21"/>
        </w:rPr>
      </w:r>
      <w:r/>
    </w:p>
    <w:p>
      <w:pPr>
        <w:pStyle w:val="641"/>
        <w:ind w:firstLine="420"/>
        <w:spacing w:line="360" w:lineRule="auto"/>
        <w:rPr>
          <w:rFonts w:ascii="宋体" w:hAnsi="宋体" w:eastAsia="宋体"/>
          <w:sz w:val="21"/>
          <w:szCs w:val="21"/>
        </w:rPr>
      </w:pPr>
      <w:r>
        <w:rPr>
          <w:rFonts w:hint="eastAsia" w:ascii="宋体" w:hAnsi="宋体" w:eastAsia="宋体"/>
          <w:sz w:val="21"/>
          <w:szCs w:val="21"/>
        </w:rPr>
        <w:t xml:space="preserve">3</w:t>
      </w:r>
      <w:r>
        <w:rPr>
          <w:rFonts w:ascii="宋体" w:hAnsi="宋体" w:eastAsia="宋体"/>
          <w:sz w:val="21"/>
          <w:szCs w:val="21"/>
        </w:rPr>
        <w:t xml:space="preserve">、</w:t>
      </w:r>
      <w:r>
        <w:rPr>
          <w:rFonts w:hint="eastAsia" w:ascii="宋体" w:hAnsi="宋体" w:eastAsia="宋体"/>
          <w:sz w:val="21"/>
          <w:szCs w:val="21"/>
        </w:rPr>
        <w:t xml:space="preserve">磋商说明：</w:t>
      </w:r>
      <w:r>
        <w:rPr>
          <w:rFonts w:ascii="宋体" w:hAnsi="宋体" w:eastAsia="宋体"/>
          <w:sz w:val="21"/>
          <w:szCs w:val="21"/>
        </w:rPr>
      </w:r>
      <w:r/>
    </w:p>
    <w:p>
      <w:pPr>
        <w:pStyle w:val="641"/>
        <w:ind w:firstLine="420"/>
        <w:spacing w:line="360" w:lineRule="auto"/>
        <w:rPr>
          <w:rFonts w:ascii="宋体" w:hAnsi="宋体" w:eastAsia="宋体"/>
          <w:sz w:val="21"/>
          <w:szCs w:val="21"/>
        </w:rPr>
      </w:pPr>
      <w:r>
        <w:rPr>
          <w:rFonts w:hint="eastAsia" w:ascii="宋体" w:hAnsi="宋体" w:eastAsia="宋体"/>
          <w:sz w:val="21"/>
          <w:szCs w:val="21"/>
        </w:rPr>
        <w:t xml:space="preserve">（</w:t>
      </w:r>
      <w:r>
        <w:rPr>
          <w:rFonts w:ascii="宋体" w:hAnsi="宋体" w:eastAsia="宋体"/>
          <w:sz w:val="21"/>
          <w:szCs w:val="21"/>
        </w:rPr>
        <w:t xml:space="preserve">1</w:t>
      </w:r>
      <w:r>
        <w:rPr>
          <w:rFonts w:hint="eastAsia" w:ascii="宋体" w:hAnsi="宋体" w:eastAsia="宋体"/>
          <w:sz w:val="21"/>
          <w:szCs w:val="21"/>
        </w:rPr>
        <w:t xml:space="preserve">）不符合供应商资格要求的响应文件将被认定为无效响应；</w:t>
      </w:r>
      <w:r>
        <w:rPr>
          <w:rFonts w:ascii="宋体" w:hAnsi="宋体" w:eastAsia="宋体"/>
          <w:sz w:val="21"/>
          <w:szCs w:val="21"/>
        </w:rPr>
      </w:r>
      <w:r/>
    </w:p>
    <w:p>
      <w:pPr>
        <w:pStyle w:val="641"/>
        <w:ind w:firstLine="420"/>
        <w:spacing w:line="360" w:lineRule="auto"/>
        <w:rPr>
          <w:rFonts w:ascii="宋体" w:hAnsi="宋体" w:eastAsia="宋体"/>
          <w:sz w:val="21"/>
          <w:szCs w:val="21"/>
        </w:rPr>
      </w:pPr>
      <w:r>
        <w:rPr>
          <w:rFonts w:hint="eastAsia" w:ascii="宋体" w:hAnsi="宋体" w:eastAsia="宋体"/>
          <w:sz w:val="21"/>
          <w:szCs w:val="21"/>
        </w:rPr>
        <w:t xml:space="preserve">（</w:t>
      </w:r>
      <w:r>
        <w:rPr>
          <w:rFonts w:ascii="宋体" w:hAnsi="宋体" w:eastAsia="宋体"/>
          <w:sz w:val="21"/>
          <w:szCs w:val="21"/>
        </w:rPr>
        <w:t xml:space="preserve">2</w:t>
      </w:r>
      <w:r>
        <w:rPr>
          <w:rFonts w:hint="eastAsia" w:ascii="宋体" w:hAnsi="宋体" w:eastAsia="宋体"/>
          <w:sz w:val="21"/>
          <w:szCs w:val="21"/>
        </w:rPr>
        <w:t xml:space="preserve">）最终报价超过采购预算或最高限价的不能成交；</w:t>
      </w:r>
      <w:r>
        <w:rPr>
          <w:rFonts w:ascii="宋体" w:hAnsi="宋体" w:eastAsia="宋体"/>
          <w:sz w:val="21"/>
          <w:szCs w:val="21"/>
        </w:rPr>
      </w:r>
      <w:r/>
    </w:p>
    <w:p>
      <w:pPr>
        <w:pStyle w:val="641"/>
        <w:ind w:firstLine="420"/>
        <w:spacing w:line="360" w:lineRule="auto"/>
        <w:rPr>
          <w:rFonts w:ascii="宋体" w:hAnsi="宋体" w:eastAsia="宋体"/>
          <w:sz w:val="21"/>
          <w:szCs w:val="21"/>
        </w:rPr>
      </w:pPr>
      <w:r>
        <w:rPr>
          <w:rFonts w:hint="eastAsia" w:ascii="宋体" w:hAnsi="宋体" w:eastAsia="宋体"/>
          <w:sz w:val="21"/>
          <w:szCs w:val="21"/>
        </w:rPr>
        <w:t xml:space="preserve">（</w:t>
      </w:r>
      <w:r>
        <w:rPr>
          <w:rFonts w:ascii="宋体" w:hAnsi="宋体" w:eastAsia="宋体"/>
          <w:sz w:val="21"/>
          <w:szCs w:val="21"/>
        </w:rPr>
        <w:t xml:space="preserve">3</w:t>
      </w:r>
      <w:r>
        <w:rPr>
          <w:rFonts w:hint="eastAsia" w:ascii="宋体" w:hAnsi="宋体" w:eastAsia="宋体"/>
          <w:sz w:val="21"/>
          <w:szCs w:val="21"/>
        </w:rPr>
        <w:t xml:space="preserve">）不实质性响应采购文件的不能成交。</w:t>
      </w:r>
      <w:r>
        <w:rPr>
          <w:rFonts w:ascii="宋体" w:hAnsi="宋体" w:eastAsia="宋体"/>
          <w:sz w:val="21"/>
          <w:szCs w:val="21"/>
        </w:rPr>
      </w:r>
      <w:r/>
    </w:p>
    <w:p>
      <w:pPr>
        <w:pStyle w:val="641"/>
        <w:ind w:firstLine="422"/>
        <w:spacing w:line="360" w:lineRule="auto"/>
        <w:rPr>
          <w:rFonts w:ascii="宋体" w:hAnsi="宋体" w:eastAsia="宋体"/>
          <w:b/>
          <w:bCs/>
          <w:sz w:val="21"/>
          <w:szCs w:val="21"/>
        </w:rPr>
      </w:pPr>
      <w:r>
        <w:rPr>
          <w:rFonts w:hint="eastAsia" w:ascii="宋体" w:hAnsi="宋体" w:eastAsia="宋体"/>
          <w:b/>
          <w:bCs/>
          <w:sz w:val="21"/>
          <w:szCs w:val="21"/>
        </w:rPr>
        <w:t xml:space="preserve">（</w:t>
      </w:r>
      <w:r>
        <w:rPr>
          <w:rFonts w:ascii="宋体" w:hAnsi="宋体" w:eastAsia="宋体"/>
          <w:b/>
          <w:bCs/>
          <w:sz w:val="21"/>
          <w:szCs w:val="21"/>
        </w:rPr>
        <w:t xml:space="preserve">4</w:t>
      </w:r>
      <w:r>
        <w:rPr>
          <w:rFonts w:hint="eastAsia" w:ascii="宋体" w:hAnsi="宋体" w:eastAsia="宋体"/>
          <w:b/>
          <w:bCs/>
          <w:sz w:val="21"/>
          <w:szCs w:val="21"/>
        </w:rPr>
        <w:t xml:space="preserve">）在机器码检查中，出现不同供应商响应文件机器码一致情形的，响应文件将被认定为无效响应。</w:t>
      </w:r>
      <w:r>
        <w:rPr>
          <w:rFonts w:ascii="宋体" w:hAnsi="宋体" w:eastAsia="宋体"/>
          <w:b/>
          <w:bCs/>
          <w:sz w:val="21"/>
          <w:szCs w:val="21"/>
        </w:rPr>
      </w:r>
      <w:r/>
    </w:p>
    <w:p>
      <w:pPr>
        <w:pStyle w:val="641"/>
        <w:ind w:firstLine="420"/>
        <w:spacing w:line="360" w:lineRule="auto"/>
        <w:rPr>
          <w:rFonts w:hint="eastAsia" w:ascii="宋体" w:hAnsi="宋体" w:eastAsia="宋体" w:cs="宋体"/>
          <w:sz w:val="21"/>
          <w:szCs w:val="21"/>
        </w:rPr>
      </w:pPr>
      <w:r>
        <w:rPr>
          <w:rFonts w:hint="eastAsia" w:ascii="宋体" w:hAnsi="宋体" w:eastAsia="宋体"/>
          <w:sz w:val="21"/>
          <w:szCs w:val="21"/>
        </w:rPr>
        <w:t xml:space="preserve">4、磋商供应商应对所投项目的全部内容进行报价，只投其中部分内容者，其响应文件将被拒绝。成交单位对服务缺陷不予更正，采购方有权另请其他单</w:t>
      </w:r>
      <w:r>
        <w:rPr>
          <w:rFonts w:hint="eastAsia" w:ascii="宋体" w:hAnsi="宋体" w:eastAsia="宋体"/>
          <w:sz w:val="21"/>
          <w:szCs w:val="21"/>
        </w:rPr>
        <w:t xml:space="preserve">位更正，所发生的费用由成交单位承担。</w:t>
      </w:r>
      <w:r>
        <w:rPr>
          <w:rFonts w:hint="eastAsia" w:ascii="宋体" w:hAnsi="宋体" w:eastAsia="宋体" w:cs="宋体"/>
          <w:sz w:val="21"/>
          <w:szCs w:val="21"/>
        </w:rPr>
      </w:r>
      <w:r/>
    </w:p>
    <w:p>
      <w:pPr>
        <w:pStyle w:val="641"/>
        <w:ind w:firstLine="420"/>
        <w:spacing w:line="360" w:lineRule="auto"/>
        <w:rPr>
          <w:rFonts w:ascii="宋体" w:hAnsi="宋体" w:eastAsia="宋体"/>
          <w:sz w:val="21"/>
          <w:szCs w:val="21"/>
        </w:rPr>
      </w:pPr>
      <w:r>
        <w:rPr>
          <w:rFonts w:hint="eastAsia" w:ascii="宋体" w:hAnsi="宋体" w:eastAsia="宋体"/>
          <w:sz w:val="21"/>
          <w:szCs w:val="21"/>
        </w:rPr>
        <w:t xml:space="preserve">5、磋商供应商必须遵守中华人民共和国《劳动法》的规定，为采购人提供的服务人员如遇到工资纠纷问题由磋商响应单位自行解决。</w:t>
      </w:r>
      <w:r>
        <w:rPr>
          <w:rFonts w:ascii="宋体" w:hAnsi="宋体" w:eastAsia="宋体"/>
          <w:sz w:val="21"/>
          <w:szCs w:val="21"/>
        </w:rPr>
      </w:r>
      <w:r/>
    </w:p>
    <w:p>
      <w:pPr>
        <w:pStyle w:val="641"/>
        <w:ind w:firstLine="420"/>
        <w:spacing w:line="360" w:lineRule="auto"/>
        <w:rPr>
          <w:rFonts w:ascii="宋体" w:hAnsi="宋体" w:eastAsia="宋体"/>
          <w:sz w:val="21"/>
          <w:szCs w:val="21"/>
        </w:rPr>
      </w:pPr>
      <w:r>
        <w:rPr>
          <w:rFonts w:hint="eastAsia" w:ascii="宋体" w:hAnsi="宋体" w:eastAsia="宋体"/>
          <w:sz w:val="21"/>
          <w:szCs w:val="21"/>
        </w:rPr>
        <w:t xml:space="preserve">6、投报总价包括包括服务期限内完成医保基金第三方监管服务所需的所有费用，包括：人工费（包括人员工资、社会保险费用、福利费、加班费、人身意外伤害险等）、场地费、设备工具费（包括车辆、电脑、打印机、复印机、录音笔、执法记录仪、照相机等）、交通费、通信费、差旅费、信息化服务提供和维护费、税费及政策性文件规定和合同所包含的所有风险、责任等各项应有费用。</w:t>
      </w:r>
      <w:r>
        <w:rPr>
          <w:rFonts w:ascii="宋体" w:hAnsi="宋体" w:eastAsia="宋体"/>
          <w:sz w:val="21"/>
          <w:szCs w:val="21"/>
        </w:rPr>
      </w:r>
      <w:r/>
    </w:p>
    <w:p>
      <w:pPr>
        <w:pStyle w:val="641"/>
        <w:ind w:firstLine="420"/>
        <w:spacing w:line="360" w:lineRule="auto"/>
        <w:rPr>
          <w:rFonts w:hint="eastAsia" w:ascii="宋体" w:hAnsi="宋体" w:eastAsia="宋体"/>
          <w:sz w:val="21"/>
          <w:szCs w:val="21"/>
        </w:rPr>
      </w:pPr>
      <w:r>
        <w:rPr>
          <w:rFonts w:hint="eastAsia" w:ascii="宋体" w:hAnsi="宋体" w:eastAsia="宋体"/>
          <w:sz w:val="21"/>
          <w:szCs w:val="21"/>
        </w:rPr>
        <w:t xml:space="preserve">7、凡涉及采购文件的补充说明和修改，均以苏州政府采购网最后发布的内容为准。</w:t>
      </w:r>
      <w:r/>
    </w:p>
    <w:p>
      <w:pPr>
        <w:pStyle w:val="641"/>
        <w:ind w:firstLine="422"/>
        <w:spacing w:line="360" w:lineRule="auto"/>
        <w:rPr>
          <w:rFonts w:hint="eastAsia" w:ascii="宋体" w:hAnsi="宋体" w:eastAsia="宋体"/>
          <w:b/>
          <w:bCs/>
          <w:sz w:val="21"/>
          <w:szCs w:val="21"/>
        </w:rPr>
      </w:pPr>
      <w:r>
        <w:rPr>
          <w:rFonts w:hint="eastAsia" w:ascii="宋体" w:hAnsi="宋体" w:eastAsia="宋体"/>
          <w:b/>
          <w:sz w:val="21"/>
          <w:szCs w:val="21"/>
        </w:rPr>
        <w:t xml:space="preserve">九、</w:t>
      </w:r>
      <w:r>
        <w:rPr>
          <w:rFonts w:hint="eastAsia" w:ascii="宋体" w:hAnsi="宋体" w:eastAsia="宋体"/>
          <w:b/>
          <w:bCs/>
          <w:sz w:val="21"/>
          <w:szCs w:val="21"/>
        </w:rPr>
        <w:t xml:space="preserve">政府采购政策</w:t>
      </w:r>
      <w:r/>
    </w:p>
    <w:p>
      <w:pPr>
        <w:pStyle w:val="641"/>
        <w:ind w:firstLine="480"/>
        <w:spacing w:line="360" w:lineRule="auto"/>
        <w:rPr>
          <w:rFonts w:ascii="宋体" w:hAnsi="宋体" w:eastAsia="宋体"/>
          <w:sz w:val="21"/>
          <w:szCs w:val="21"/>
        </w:rPr>
      </w:pPr>
      <w:r>
        <w:rPr>
          <w:rFonts w:ascii="宋体" w:hAnsi="宋体" w:eastAsia="宋体"/>
          <w:sz w:val="21"/>
          <w:szCs w:val="21"/>
        </w:rPr>
        <w:t xml:space="preserve">1</w:t>
      </w:r>
      <w:r>
        <w:rPr>
          <w:rFonts w:hint="eastAsia" w:ascii="宋体" w:hAnsi="宋体" w:eastAsia="宋体"/>
          <w:sz w:val="21"/>
          <w:szCs w:val="21"/>
        </w:rPr>
        <w:t xml:space="preserve">、小、微企业</w:t>
      </w:r>
      <w:r>
        <w:rPr>
          <w:rFonts w:ascii="宋体" w:hAnsi="宋体" w:eastAsia="宋体"/>
          <w:sz w:val="21"/>
          <w:szCs w:val="21"/>
        </w:rPr>
      </w:r>
      <w:r/>
    </w:p>
    <w:p>
      <w:pPr>
        <w:pStyle w:val="641"/>
        <w:ind w:firstLine="480"/>
        <w:spacing w:line="360" w:lineRule="auto"/>
        <w:rPr>
          <w:rFonts w:ascii="宋体" w:hAnsi="宋体" w:eastAsia="宋体"/>
          <w:sz w:val="21"/>
          <w:szCs w:val="21"/>
        </w:rPr>
      </w:pPr>
      <w:r>
        <w:rPr>
          <w:rFonts w:hint="eastAsia" w:ascii="宋体" w:hAnsi="宋体" w:eastAsia="宋体"/>
          <w:sz w:val="21"/>
          <w:szCs w:val="21"/>
        </w:rPr>
        <w:t xml:space="preserve">根据《政府采购促进中小企业发展管理办法》（财库〔</w:t>
      </w:r>
      <w:r>
        <w:rPr>
          <w:rFonts w:ascii="宋体" w:hAnsi="宋体" w:eastAsia="宋体"/>
          <w:sz w:val="21"/>
          <w:szCs w:val="21"/>
        </w:rPr>
        <w:t xml:space="preserve">2020</w:t>
      </w:r>
      <w:r>
        <w:rPr>
          <w:rFonts w:hint="eastAsia" w:ascii="宋体" w:hAnsi="宋体" w:eastAsia="宋体"/>
          <w:sz w:val="21"/>
          <w:szCs w:val="21"/>
        </w:rPr>
        <w:t xml:space="preserve">〕</w:t>
      </w:r>
      <w:r>
        <w:rPr>
          <w:rFonts w:ascii="宋体" w:hAnsi="宋体" w:eastAsia="宋体"/>
          <w:sz w:val="21"/>
          <w:szCs w:val="21"/>
        </w:rPr>
        <w:t xml:space="preserve">46</w:t>
      </w:r>
      <w:r>
        <w:rPr>
          <w:rFonts w:hint="eastAsia" w:ascii="宋体" w:hAnsi="宋体" w:eastAsia="宋体"/>
          <w:sz w:val="21"/>
          <w:szCs w:val="21"/>
        </w:rPr>
        <w:t xml:space="preserve">号）、《关于做好政府采购支持企业发展有关事项的通知》（苏财购〔</w:t>
      </w:r>
      <w:r>
        <w:rPr>
          <w:rFonts w:ascii="宋体" w:hAnsi="宋体" w:eastAsia="宋体"/>
          <w:sz w:val="21"/>
          <w:szCs w:val="21"/>
        </w:rPr>
        <w:t xml:space="preserve">2020</w:t>
      </w:r>
      <w:r>
        <w:rPr>
          <w:rFonts w:hint="eastAsia" w:ascii="宋体" w:hAnsi="宋体" w:eastAsia="宋体"/>
          <w:sz w:val="21"/>
          <w:szCs w:val="21"/>
        </w:rPr>
        <w:t xml:space="preserve">〕</w:t>
      </w:r>
      <w:r>
        <w:rPr>
          <w:rFonts w:ascii="宋体" w:hAnsi="宋体" w:eastAsia="宋体"/>
          <w:sz w:val="21"/>
          <w:szCs w:val="21"/>
        </w:rPr>
        <w:t xml:space="preserve">52</w:t>
      </w:r>
      <w:r>
        <w:rPr>
          <w:rFonts w:hint="eastAsia" w:ascii="宋体" w:hAnsi="宋体" w:eastAsia="宋体"/>
          <w:sz w:val="21"/>
          <w:szCs w:val="21"/>
        </w:rPr>
        <w:t xml:space="preserve">号）及《关于印发</w:t>
      </w:r>
      <w:r>
        <w:rPr>
          <w:rFonts w:ascii="宋体" w:hAnsi="宋体" w:eastAsia="宋体"/>
          <w:sz w:val="21"/>
          <w:szCs w:val="21"/>
        </w:rPr>
        <w:t xml:space="preserve">&lt;</w:t>
      </w:r>
      <w:r>
        <w:rPr>
          <w:rFonts w:hint="eastAsia" w:ascii="宋体" w:hAnsi="宋体" w:eastAsia="宋体"/>
          <w:sz w:val="21"/>
          <w:szCs w:val="21"/>
        </w:rPr>
        <w:t xml:space="preserve">苏州市政府采购促进中小企业发展实施意见</w:t>
      </w:r>
      <w:r>
        <w:rPr>
          <w:rFonts w:ascii="宋体" w:hAnsi="宋体" w:eastAsia="宋体"/>
          <w:sz w:val="21"/>
          <w:szCs w:val="21"/>
        </w:rPr>
        <w:t xml:space="preserve">&gt;</w:t>
      </w:r>
      <w:r>
        <w:rPr>
          <w:rFonts w:hint="eastAsia" w:ascii="宋体" w:hAnsi="宋体" w:eastAsia="宋体"/>
          <w:sz w:val="21"/>
          <w:szCs w:val="21"/>
        </w:rPr>
        <w:t xml:space="preserve">的通知》（苏财购〔</w:t>
      </w:r>
      <w:r>
        <w:rPr>
          <w:rFonts w:ascii="宋体" w:hAnsi="宋体" w:eastAsia="宋体"/>
          <w:sz w:val="21"/>
          <w:szCs w:val="21"/>
        </w:rPr>
        <w:t xml:space="preserve">2022</w:t>
      </w:r>
      <w:r>
        <w:rPr>
          <w:rFonts w:hint="eastAsia" w:ascii="宋体" w:hAnsi="宋体" w:eastAsia="宋体"/>
          <w:sz w:val="21"/>
          <w:szCs w:val="21"/>
        </w:rPr>
        <w:t xml:space="preserve">〕</w:t>
      </w:r>
      <w:r>
        <w:rPr>
          <w:rFonts w:ascii="宋体" w:hAnsi="宋体" w:eastAsia="宋体"/>
          <w:sz w:val="21"/>
          <w:szCs w:val="21"/>
        </w:rPr>
        <w:t xml:space="preserve">16</w:t>
      </w:r>
      <w:r>
        <w:rPr>
          <w:rFonts w:hint="eastAsia" w:ascii="宋体" w:hAnsi="宋体" w:eastAsia="宋体"/>
          <w:sz w:val="21"/>
          <w:szCs w:val="21"/>
        </w:rPr>
        <w:t xml:space="preserve">号）的相关规定，如供应商认定本企业提供的货物、工程或服务符合上述文件规定情形，可以享受中小企业扶持政策的，则需根据《中小企业划型标准规定》（工信部联企业〔</w:t>
      </w:r>
      <w:r>
        <w:rPr>
          <w:rFonts w:ascii="宋体" w:hAnsi="宋体" w:eastAsia="宋体"/>
          <w:sz w:val="21"/>
          <w:szCs w:val="21"/>
        </w:rPr>
        <w:t xml:space="preserve">2011</w:t>
      </w:r>
      <w:r>
        <w:rPr>
          <w:rFonts w:hint="eastAsia" w:ascii="宋体" w:hAnsi="宋体" w:eastAsia="宋体"/>
          <w:sz w:val="21"/>
          <w:szCs w:val="21"/>
        </w:rPr>
        <w:t xml:space="preserve">〕</w:t>
      </w:r>
      <w:r>
        <w:rPr>
          <w:rFonts w:ascii="宋体" w:hAnsi="宋体" w:eastAsia="宋体"/>
          <w:sz w:val="21"/>
          <w:szCs w:val="21"/>
        </w:rPr>
        <w:t xml:space="preserve">300</w:t>
      </w:r>
      <w:r>
        <w:rPr>
          <w:rFonts w:hint="eastAsia" w:ascii="宋体" w:hAnsi="宋体" w:eastAsia="宋体"/>
          <w:sz w:val="21"/>
          <w:szCs w:val="21"/>
        </w:rPr>
        <w:t xml:space="preserve">号）提交《</w:t>
      </w:r>
      <w:r>
        <w:rPr>
          <w:rFonts w:hint="eastAsia" w:ascii="宋体" w:hAnsi="宋体" w:eastAsia="宋体"/>
          <w:sz w:val="21"/>
          <w:szCs w:val="21"/>
        </w:rPr>
        <w:t xml:space="preserve">中小企业声明函》并加盖公章，</w:t>
      </w:r>
      <w:r>
        <w:rPr>
          <w:rFonts w:hint="eastAsia" w:ascii="宋体" w:hAnsi="宋体" w:eastAsia="宋体"/>
          <w:b/>
          <w:bCs/>
          <w:sz w:val="21"/>
          <w:szCs w:val="21"/>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rPr>
          <w:rFonts w:hint="eastAsia" w:ascii="宋体" w:hAnsi="宋体" w:eastAsia="宋体"/>
          <w:sz w:val="21"/>
          <w:szCs w:val="21"/>
        </w:rPr>
        <w:t xml:space="preserve">。</w:t>
      </w:r>
      <w:r>
        <w:rPr>
          <w:rFonts w:ascii="宋体" w:hAnsi="宋体" w:eastAsia="宋体"/>
          <w:sz w:val="21"/>
          <w:szCs w:val="21"/>
        </w:rPr>
      </w:r>
      <w:r/>
    </w:p>
    <w:p>
      <w:pPr>
        <w:pStyle w:val="641"/>
        <w:ind w:firstLine="480"/>
        <w:spacing w:line="360" w:lineRule="auto"/>
        <w:rPr>
          <w:rFonts w:ascii="宋体" w:hAnsi="宋体" w:eastAsia="宋体"/>
          <w:sz w:val="21"/>
          <w:szCs w:val="21"/>
        </w:rPr>
      </w:pPr>
      <w:r>
        <w:rPr>
          <w:rFonts w:hint="eastAsia" w:ascii="宋体" w:hAnsi="宋体" w:eastAsia="宋体"/>
          <w:sz w:val="21"/>
          <w:szCs w:val="21"/>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宋体" w:hAnsi="宋体" w:eastAsia="宋体"/>
          <w:b/>
          <w:bCs/>
          <w:sz w:val="21"/>
          <w:szCs w:val="21"/>
        </w:rPr>
        <w:t xml:space="preserve">服务类项目中供应商若使用退休人员，将不享受相关扶持政策</w:t>
      </w:r>
      <w:r>
        <w:rPr>
          <w:rFonts w:hint="eastAsia" w:ascii="宋体" w:hAnsi="宋体" w:eastAsia="宋体"/>
          <w:sz w:val="21"/>
          <w:szCs w:val="21"/>
        </w:rPr>
        <w:t xml:space="preserve">。</w:t>
      </w:r>
      <w:r>
        <w:rPr>
          <w:rFonts w:ascii="宋体" w:hAnsi="宋体" w:eastAsia="宋体"/>
          <w:sz w:val="21"/>
          <w:szCs w:val="21"/>
        </w:rPr>
      </w:r>
      <w:r/>
    </w:p>
    <w:p>
      <w:pPr>
        <w:pStyle w:val="641"/>
        <w:ind w:firstLine="480"/>
        <w:spacing w:line="360" w:lineRule="auto"/>
        <w:rPr>
          <w:rFonts w:ascii="宋体" w:hAnsi="宋体" w:eastAsia="宋体"/>
          <w:b/>
          <w:bCs/>
          <w:sz w:val="21"/>
          <w:szCs w:val="21"/>
        </w:rPr>
      </w:pPr>
      <w:r>
        <w:rPr>
          <w:rFonts w:hint="eastAsia" w:ascii="宋体" w:hAnsi="宋体" w:eastAsia="宋体"/>
          <w:b/>
          <w:bCs/>
          <w:sz w:val="21"/>
          <w:szCs w:val="21"/>
        </w:rPr>
        <w:t xml:space="preserve">根据《政府采购促进中小企业发展管理办法》（财库〔</w:t>
      </w:r>
      <w:r>
        <w:rPr>
          <w:rFonts w:ascii="宋体" w:hAnsi="宋体" w:eastAsia="宋体"/>
          <w:b/>
          <w:bCs/>
          <w:sz w:val="21"/>
          <w:szCs w:val="21"/>
        </w:rPr>
        <w:t xml:space="preserve">2020</w:t>
      </w:r>
      <w:r>
        <w:rPr>
          <w:rFonts w:hint="eastAsia" w:ascii="宋体" w:hAnsi="宋体" w:eastAsia="宋体"/>
          <w:b/>
          <w:bCs/>
          <w:sz w:val="21"/>
          <w:szCs w:val="21"/>
        </w:rPr>
        <w:t xml:space="preserve">〕</w:t>
      </w:r>
      <w:r>
        <w:rPr>
          <w:rFonts w:ascii="宋体" w:hAnsi="宋体" w:eastAsia="宋体"/>
          <w:b/>
          <w:bCs/>
          <w:sz w:val="21"/>
          <w:szCs w:val="21"/>
        </w:rPr>
        <w:t xml:space="preserve">46</w:t>
      </w:r>
      <w:r>
        <w:rPr>
          <w:rFonts w:hint="eastAsia" w:ascii="宋体" w:hAnsi="宋体" w:eastAsia="宋体"/>
          <w:b/>
          <w:bCs/>
          <w:sz w:val="21"/>
          <w:szCs w:val="21"/>
        </w:rPr>
        <w:t xml:space="preserve">号）及《中小企业划型标准规定》（工信部联企业〔</w:t>
      </w:r>
      <w:r>
        <w:rPr>
          <w:rFonts w:ascii="宋体" w:hAnsi="宋体" w:eastAsia="宋体"/>
          <w:b/>
          <w:bCs/>
          <w:sz w:val="21"/>
          <w:szCs w:val="21"/>
        </w:rPr>
        <w:t xml:space="preserve">2011</w:t>
      </w:r>
      <w:r>
        <w:rPr>
          <w:rFonts w:hint="eastAsia" w:ascii="宋体" w:hAnsi="宋体" w:eastAsia="宋体"/>
          <w:b/>
          <w:bCs/>
          <w:sz w:val="21"/>
          <w:szCs w:val="21"/>
        </w:rPr>
        <w:t xml:space="preserve">〕</w:t>
      </w:r>
      <w:r>
        <w:rPr>
          <w:rFonts w:ascii="宋体" w:hAnsi="宋体" w:eastAsia="宋体"/>
          <w:b/>
          <w:bCs/>
          <w:sz w:val="21"/>
          <w:szCs w:val="21"/>
        </w:rPr>
        <w:t xml:space="preserve">300</w:t>
      </w:r>
      <w:r>
        <w:rPr>
          <w:rFonts w:hint="eastAsia" w:ascii="宋体" w:hAnsi="宋体" w:eastAsia="宋体"/>
          <w:b/>
          <w:bCs/>
          <w:sz w:val="21"/>
          <w:szCs w:val="21"/>
        </w:rPr>
        <w:t xml:space="preserve">号），本采购项目对应的中小企业划分标准所属行业为：其他未列明行业。</w:t>
      </w:r>
      <w:r>
        <w:rPr>
          <w:rFonts w:ascii="宋体" w:hAnsi="宋体" w:eastAsia="宋体"/>
          <w:b/>
          <w:bCs/>
          <w:sz w:val="21"/>
          <w:szCs w:val="21"/>
        </w:rPr>
      </w:r>
      <w:r/>
    </w:p>
    <w:p>
      <w:pPr>
        <w:pStyle w:val="641"/>
        <w:ind w:firstLine="480"/>
        <w:spacing w:line="360" w:lineRule="auto"/>
        <w:rPr>
          <w:rFonts w:ascii="宋体" w:hAnsi="宋体" w:eastAsia="宋体"/>
          <w:sz w:val="21"/>
          <w:szCs w:val="21"/>
        </w:rPr>
      </w:pPr>
      <w:r>
        <w:rPr>
          <w:rFonts w:ascii="宋体" w:hAnsi="宋体" w:eastAsia="宋体"/>
          <w:sz w:val="21"/>
          <w:szCs w:val="21"/>
        </w:rPr>
        <w:t xml:space="preserve">2</w:t>
      </w:r>
      <w:r>
        <w:rPr>
          <w:rFonts w:hint="eastAsia" w:ascii="宋体" w:hAnsi="宋体" w:eastAsia="宋体"/>
          <w:sz w:val="21"/>
          <w:szCs w:val="21"/>
        </w:rPr>
        <w:t xml:space="preserve">、残疾人福利性单位</w:t>
      </w:r>
      <w:r>
        <w:rPr>
          <w:rFonts w:ascii="宋体" w:hAnsi="宋体" w:eastAsia="宋体"/>
          <w:sz w:val="21"/>
          <w:szCs w:val="21"/>
        </w:rPr>
      </w:r>
      <w:r/>
    </w:p>
    <w:p>
      <w:pPr>
        <w:pStyle w:val="641"/>
        <w:ind w:firstLine="480"/>
        <w:spacing w:line="360" w:lineRule="auto"/>
        <w:rPr>
          <w:rFonts w:ascii="宋体" w:hAnsi="宋体" w:eastAsia="宋体"/>
          <w:sz w:val="21"/>
          <w:szCs w:val="21"/>
        </w:rPr>
      </w:pPr>
      <w:r>
        <w:rPr>
          <w:rFonts w:hint="eastAsia" w:ascii="宋体" w:hAnsi="宋体" w:eastAsia="宋体"/>
          <w:sz w:val="21"/>
          <w:szCs w:val="21"/>
        </w:rPr>
        <w:t xml:space="preserve">根据《关于促进残疾人就业政府采购政策的通知》（财库〔</w:t>
      </w:r>
      <w:r>
        <w:rPr>
          <w:rFonts w:ascii="宋体" w:hAnsi="宋体" w:eastAsia="宋体"/>
          <w:sz w:val="21"/>
          <w:szCs w:val="21"/>
        </w:rPr>
        <w:t xml:space="preserve">2017</w:t>
      </w:r>
      <w:r>
        <w:rPr>
          <w:rFonts w:hint="eastAsia" w:ascii="宋体" w:hAnsi="宋体" w:eastAsia="宋体"/>
          <w:sz w:val="21"/>
          <w:szCs w:val="21"/>
        </w:rPr>
        <w:t xml:space="preserve">〕</w:t>
      </w:r>
      <w:r>
        <w:rPr>
          <w:rFonts w:ascii="宋体" w:hAnsi="宋体" w:eastAsia="宋体"/>
          <w:sz w:val="21"/>
          <w:szCs w:val="21"/>
        </w:rPr>
        <w:t xml:space="preserve">141</w:t>
      </w:r>
      <w:r>
        <w:rPr>
          <w:rFonts w:hint="eastAsia" w:ascii="宋体" w:hAnsi="宋体" w:eastAsia="宋体"/>
          <w:sz w:val="21"/>
          <w:szCs w:val="21"/>
        </w:rPr>
        <w:t xml:space="preserve">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w:t>
      </w:r>
      <w:r>
        <w:rPr>
          <w:rFonts w:hint="eastAsia" w:ascii="宋体" w:hAnsi="宋体" w:eastAsia="宋体"/>
          <w:sz w:val="21"/>
          <w:szCs w:val="21"/>
        </w:rPr>
        <w:t xml:space="preserve">》，并对声明的真实性负责，未提交则不享受相关政策。</w:t>
      </w:r>
      <w:r>
        <w:rPr>
          <w:rFonts w:ascii="宋体" w:hAnsi="宋体" w:eastAsia="宋体"/>
          <w:sz w:val="21"/>
          <w:szCs w:val="21"/>
        </w:rPr>
      </w:r>
      <w:r/>
    </w:p>
    <w:p>
      <w:pPr>
        <w:pStyle w:val="641"/>
        <w:ind w:firstLine="480"/>
        <w:spacing w:line="360" w:lineRule="auto"/>
        <w:rPr>
          <w:rFonts w:ascii="宋体" w:hAnsi="宋体" w:eastAsia="宋体"/>
          <w:sz w:val="21"/>
          <w:szCs w:val="21"/>
        </w:rPr>
      </w:pPr>
      <w:r>
        <w:rPr>
          <w:rFonts w:ascii="宋体" w:hAnsi="宋体" w:eastAsia="宋体"/>
          <w:sz w:val="21"/>
          <w:szCs w:val="21"/>
        </w:rPr>
        <w:t xml:space="preserve">3</w:t>
      </w:r>
      <w:r>
        <w:rPr>
          <w:rFonts w:hint="eastAsia" w:ascii="宋体" w:hAnsi="宋体" w:eastAsia="宋体"/>
          <w:sz w:val="21"/>
          <w:szCs w:val="21"/>
        </w:rPr>
        <w:t xml:space="preserve">、监狱企业</w:t>
      </w:r>
      <w:r>
        <w:rPr>
          <w:rFonts w:ascii="宋体" w:hAnsi="宋体" w:eastAsia="宋体"/>
          <w:sz w:val="21"/>
          <w:szCs w:val="21"/>
        </w:rPr>
      </w:r>
      <w:r/>
    </w:p>
    <w:p>
      <w:pPr>
        <w:pStyle w:val="641"/>
        <w:ind w:firstLine="480"/>
        <w:spacing w:line="360" w:lineRule="auto"/>
        <w:rPr>
          <w:rFonts w:ascii="宋体" w:hAnsi="宋体" w:eastAsia="宋体"/>
          <w:sz w:val="21"/>
          <w:szCs w:val="21"/>
        </w:rPr>
      </w:pPr>
      <w:r>
        <w:rPr>
          <w:rFonts w:hint="eastAsia" w:ascii="宋体" w:hAnsi="宋体" w:eastAsia="宋体"/>
          <w:sz w:val="21"/>
          <w:szCs w:val="21"/>
        </w:rPr>
        <w:t xml:space="preserve">根据《关于政府采购支持监狱企业发展有关问题的通知》（财库〔</w:t>
      </w:r>
      <w:r>
        <w:rPr>
          <w:rFonts w:ascii="宋体" w:hAnsi="宋体" w:eastAsia="宋体"/>
          <w:sz w:val="21"/>
          <w:szCs w:val="21"/>
        </w:rPr>
        <w:t xml:space="preserve">2014</w:t>
      </w:r>
      <w:r>
        <w:rPr>
          <w:rFonts w:hint="eastAsia" w:ascii="宋体" w:hAnsi="宋体" w:eastAsia="宋体"/>
          <w:sz w:val="21"/>
          <w:szCs w:val="21"/>
        </w:rPr>
        <w:t xml:space="preserve">〕</w:t>
      </w:r>
      <w:r>
        <w:rPr>
          <w:rFonts w:ascii="宋体" w:hAnsi="宋体" w:eastAsia="宋体"/>
          <w:sz w:val="21"/>
          <w:szCs w:val="21"/>
        </w:rPr>
        <w:t xml:space="preserve">68</w:t>
      </w:r>
      <w:r>
        <w:rPr>
          <w:rFonts w:hint="eastAsia" w:ascii="宋体" w:hAnsi="宋体" w:eastAsia="宋体"/>
          <w:sz w:val="21"/>
          <w:szCs w:val="21"/>
        </w:rPr>
        <w:t xml:space="preserve">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rPr>
          <w:rFonts w:ascii="宋体" w:hAnsi="宋体" w:eastAsia="宋体"/>
          <w:sz w:val="21"/>
          <w:szCs w:val="21"/>
        </w:rPr>
      </w:r>
      <w:r/>
    </w:p>
    <w:p>
      <w:pPr>
        <w:pStyle w:val="641"/>
        <w:ind w:firstLine="480"/>
        <w:spacing w:line="360" w:lineRule="auto"/>
        <w:rPr>
          <w:rFonts w:ascii="宋体" w:hAnsi="宋体" w:eastAsia="宋体"/>
          <w:sz w:val="21"/>
          <w:szCs w:val="21"/>
        </w:rPr>
      </w:pPr>
      <w:r>
        <w:rPr>
          <w:rFonts w:ascii="宋体" w:hAnsi="宋体" w:eastAsia="宋体"/>
          <w:sz w:val="21"/>
          <w:szCs w:val="21"/>
        </w:rPr>
        <w:t xml:space="preserve">4</w:t>
      </w:r>
      <w:r>
        <w:rPr>
          <w:rFonts w:hint="eastAsia" w:ascii="宋体" w:hAnsi="宋体" w:eastAsia="宋体"/>
          <w:sz w:val="21"/>
          <w:szCs w:val="21"/>
        </w:rPr>
        <w:t xml:space="preserve">、绿色采购</w:t>
      </w:r>
      <w:r>
        <w:rPr>
          <w:rFonts w:ascii="宋体" w:hAnsi="宋体" w:eastAsia="宋体"/>
          <w:sz w:val="21"/>
          <w:szCs w:val="21"/>
        </w:rPr>
      </w:r>
      <w:r/>
    </w:p>
    <w:p>
      <w:pPr>
        <w:pStyle w:val="641"/>
        <w:ind w:firstLine="480"/>
        <w:spacing w:line="360" w:lineRule="auto"/>
        <w:rPr>
          <w:rFonts w:ascii="宋体" w:hAnsi="宋体" w:eastAsia="宋体"/>
          <w:sz w:val="21"/>
          <w:szCs w:val="21"/>
        </w:rPr>
      </w:pPr>
      <w:r>
        <w:rPr>
          <w:rFonts w:hint="eastAsia" w:ascii="宋体" w:hAnsi="宋体" w:eastAsia="宋体"/>
          <w:sz w:val="21"/>
          <w:szCs w:val="21"/>
        </w:rPr>
        <w:t xml:space="preserve">（</w:t>
      </w:r>
      <w:r>
        <w:rPr>
          <w:rFonts w:ascii="宋体" w:hAnsi="宋体" w:eastAsia="宋体"/>
          <w:sz w:val="21"/>
          <w:szCs w:val="21"/>
        </w:rPr>
        <w:t xml:space="preserve">1</w:t>
      </w:r>
      <w:r>
        <w:rPr>
          <w:rFonts w:hint="eastAsia" w:ascii="宋体" w:hAnsi="宋体" w:eastAsia="宋体"/>
          <w:sz w:val="21"/>
          <w:szCs w:val="21"/>
        </w:rPr>
        <w:t xml:space="preserve">）根据《关于调整优化节能产品、环境标志产品政府采购执行机制的通知》（财库〔</w:t>
      </w:r>
      <w:r>
        <w:rPr>
          <w:rFonts w:ascii="宋体" w:hAnsi="宋体" w:eastAsia="宋体"/>
          <w:sz w:val="21"/>
          <w:szCs w:val="21"/>
        </w:rPr>
        <w:t xml:space="preserve">2019</w:t>
      </w:r>
      <w:r>
        <w:rPr>
          <w:rFonts w:hint="eastAsia" w:ascii="宋体" w:hAnsi="宋体" w:eastAsia="宋体"/>
          <w:sz w:val="21"/>
          <w:szCs w:val="21"/>
        </w:rPr>
        <w:t xml:space="preserve">〕</w:t>
      </w:r>
      <w:r>
        <w:rPr>
          <w:rFonts w:ascii="宋体" w:hAnsi="宋体" w:eastAsia="宋体"/>
          <w:sz w:val="21"/>
          <w:szCs w:val="21"/>
        </w:rPr>
        <w:t xml:space="preserve">9</w:t>
      </w:r>
      <w:r>
        <w:rPr>
          <w:rFonts w:hint="eastAsia" w:ascii="宋体" w:hAnsi="宋体" w:eastAsia="宋体"/>
          <w:sz w:val="21"/>
          <w:szCs w:val="21"/>
        </w:rPr>
        <w:t xml:space="preserve">号）等相关文件的规定，对属于《节能产品政府采购品目清单》中强制采购范围内产品的，供应商须提供由国家确定的认证机构出具的、处于有效期之内的节能产品认证证书，上述品目清单可通过</w:t>
      </w:r>
      <w:r>
        <w:rPr>
          <w:rFonts w:hint="cs" w:ascii="宋体" w:hAnsi="宋体" w:eastAsia="宋体"/>
          <w:sz w:val="21"/>
          <w:szCs w:val="21"/>
          <w:cs/>
        </w:rPr>
        <w:t xml:space="preserve">“</w:t>
      </w:r>
      <w:r>
        <w:rPr>
          <w:rFonts w:hint="eastAsia" w:ascii="宋体" w:hAnsi="宋体" w:eastAsia="宋体"/>
          <w:sz w:val="21"/>
          <w:szCs w:val="21"/>
        </w:rPr>
        <w:t xml:space="preserve">中国政府采购网</w:t>
      </w:r>
      <w:r>
        <w:rPr>
          <w:rFonts w:hint="cs" w:ascii="宋体" w:hAnsi="宋体" w:eastAsia="宋体"/>
          <w:sz w:val="21"/>
          <w:szCs w:val="21"/>
          <w:cs/>
        </w:rPr>
        <w:t xml:space="preserve">”</w:t>
      </w:r>
      <w:r>
        <w:rPr>
          <w:rFonts w:hint="eastAsia" w:ascii="宋体" w:hAnsi="宋体" w:eastAsia="宋体"/>
          <w:sz w:val="21"/>
          <w:szCs w:val="21"/>
        </w:rPr>
        <w:t xml:space="preserve">（</w:t>
      </w:r>
      <w:r>
        <w:rPr>
          <w:rFonts w:ascii="宋体" w:hAnsi="宋体" w:eastAsia="宋体"/>
          <w:sz w:val="21"/>
          <w:szCs w:val="21"/>
        </w:rPr>
        <w:t xml:space="preserve">http://www.ccgp.gov.cn</w:t>
      </w:r>
      <w:r>
        <w:rPr>
          <w:rFonts w:hint="eastAsia" w:ascii="宋体" w:hAnsi="宋体" w:eastAsia="宋体"/>
          <w:sz w:val="21"/>
          <w:szCs w:val="21"/>
        </w:rPr>
        <w:t xml:space="preserve">）查询</w:t>
      </w:r>
      <w:r>
        <w:rPr>
          <w:rFonts w:ascii="宋体" w:hAnsi="宋体" w:eastAsia="宋体"/>
          <w:sz w:val="21"/>
          <w:szCs w:val="21"/>
        </w:rPr>
        <w:t xml:space="preserve">,</w:t>
      </w:r>
      <w:r>
        <w:rPr>
          <w:rFonts w:hint="eastAsia" w:ascii="宋体" w:hAnsi="宋体" w:eastAsia="宋体"/>
          <w:sz w:val="21"/>
          <w:szCs w:val="21"/>
        </w:rPr>
        <w:t xml:space="preserve">并在响应文件中提供由国家确定的认证机构出具的、处于有效期之内的节能产品认证证书复印件，否则视为未实质性响应。</w:t>
      </w:r>
      <w:r>
        <w:rPr>
          <w:rFonts w:ascii="宋体" w:hAnsi="宋体" w:eastAsia="宋体"/>
          <w:sz w:val="21"/>
          <w:szCs w:val="21"/>
        </w:rPr>
      </w:r>
      <w:r/>
    </w:p>
    <w:p>
      <w:pPr>
        <w:pStyle w:val="641"/>
        <w:ind w:firstLine="480"/>
        <w:spacing w:line="360" w:lineRule="auto"/>
        <w:rPr>
          <w:rFonts w:ascii="宋体" w:hAnsi="宋体" w:eastAsia="宋体"/>
          <w:sz w:val="21"/>
          <w:szCs w:val="21"/>
        </w:rPr>
      </w:pPr>
      <w:r>
        <w:rPr>
          <w:rFonts w:hint="eastAsia" w:ascii="宋体" w:hAnsi="宋体" w:eastAsia="宋体"/>
          <w:sz w:val="21"/>
          <w:szCs w:val="21"/>
        </w:rPr>
        <w:t xml:space="preserve">（</w:t>
      </w:r>
      <w:r>
        <w:rPr>
          <w:rFonts w:ascii="宋体" w:hAnsi="宋体" w:eastAsia="宋体"/>
          <w:sz w:val="21"/>
          <w:szCs w:val="21"/>
        </w:rPr>
        <w:t xml:space="preserve">2</w:t>
      </w:r>
      <w:r>
        <w:rPr>
          <w:rFonts w:hint="eastAsia" w:ascii="宋体" w:hAnsi="宋体" w:eastAsia="宋体"/>
          <w:sz w:val="21"/>
          <w:szCs w:val="21"/>
        </w:rPr>
        <w:t xml:space="preserve">）为加快数据中心绿色转型，根据财政部、生态环境部、工业和信息化部关于印发《绿色数据中心政府采购需求标准（试行）》的通知（财库〔</w:t>
      </w:r>
      <w:r>
        <w:rPr>
          <w:rFonts w:ascii="宋体" w:hAnsi="宋体" w:eastAsia="宋体"/>
          <w:sz w:val="21"/>
          <w:szCs w:val="21"/>
        </w:rPr>
        <w:t xml:space="preserve">2</w:t>
      </w:r>
      <w:r>
        <w:rPr>
          <w:rFonts w:ascii="宋体" w:hAnsi="宋体" w:eastAsia="宋体"/>
          <w:sz w:val="21"/>
          <w:szCs w:val="21"/>
        </w:rPr>
        <w:t xml:space="preserve">023</w:t>
      </w:r>
      <w:r>
        <w:rPr>
          <w:rFonts w:hint="eastAsia" w:ascii="宋体" w:hAnsi="宋体" w:eastAsia="宋体"/>
          <w:sz w:val="21"/>
          <w:szCs w:val="21"/>
        </w:rPr>
        <w:t xml:space="preserve">〕</w:t>
      </w:r>
      <w:r>
        <w:rPr>
          <w:rFonts w:ascii="宋体" w:hAnsi="宋体" w:eastAsia="宋体"/>
          <w:sz w:val="21"/>
          <w:szCs w:val="21"/>
        </w:rPr>
        <w:t xml:space="preserve">7</w:t>
      </w:r>
      <w:r>
        <w:rPr>
          <w:rFonts w:hint="eastAsia" w:ascii="宋体" w:hAnsi="宋体" w:eastAsia="宋体"/>
          <w:sz w:val="21"/>
          <w:szCs w:val="21"/>
        </w:rPr>
        <w:t xml:space="preserve">号）文件规定，采购数据中心相关设备、运维服务，应当有利于节约能源、环境保护和资源循环利用，按照标准要求实施相关采购活动，供应商应提供符合标准要求的设备或服务。</w:t>
      </w:r>
      <w:r>
        <w:rPr>
          <w:rFonts w:ascii="宋体" w:hAnsi="宋体" w:eastAsia="宋体"/>
          <w:sz w:val="21"/>
          <w:szCs w:val="21"/>
        </w:rPr>
      </w:r>
      <w:r/>
    </w:p>
    <w:p>
      <w:pPr>
        <w:pStyle w:val="641"/>
        <w:ind w:firstLine="480"/>
        <w:spacing w:line="360" w:lineRule="auto"/>
        <w:rPr>
          <w:rFonts w:ascii="宋体" w:hAnsi="宋体" w:eastAsia="宋体"/>
          <w:sz w:val="21"/>
          <w:szCs w:val="21"/>
        </w:rPr>
      </w:pPr>
      <w:r>
        <w:rPr>
          <w:rFonts w:hint="eastAsia" w:ascii="宋体" w:hAnsi="宋体" w:eastAsia="宋体"/>
          <w:sz w:val="21"/>
          <w:szCs w:val="21"/>
        </w:rPr>
        <w:t xml:space="preserve">（</w:t>
      </w:r>
      <w:r>
        <w:rPr>
          <w:rFonts w:ascii="宋体" w:hAnsi="宋体" w:eastAsia="宋体"/>
          <w:sz w:val="21"/>
          <w:szCs w:val="21"/>
        </w:rPr>
        <w:t xml:space="preserve">3</w:t>
      </w:r>
      <w:r>
        <w:rPr>
          <w:rFonts w:hint="eastAsia" w:ascii="宋体" w:hAnsi="宋体" w:eastAsia="宋体"/>
          <w:sz w:val="21"/>
          <w:szCs w:val="21"/>
        </w:rPr>
        <w:t xml:space="preserve">）为助力打好污染防治攻坚战，推广使用绿色包装，根据财政部办公厅、生态环境部办公厅、国家邮政局办公室关于印发《商品包装政府采购需求标准（试行）》、《快递包装政府采购需求标准（试行）》的通知（财办库〔</w:t>
      </w:r>
      <w:r>
        <w:rPr>
          <w:rFonts w:ascii="宋体" w:hAnsi="宋体" w:eastAsia="宋体"/>
          <w:sz w:val="21"/>
          <w:szCs w:val="21"/>
        </w:rPr>
        <w:t xml:space="preserve">2020</w:t>
      </w:r>
      <w:r>
        <w:rPr>
          <w:rFonts w:hint="eastAsia" w:ascii="宋体" w:hAnsi="宋体" w:eastAsia="宋体"/>
          <w:sz w:val="21"/>
          <w:szCs w:val="21"/>
        </w:rPr>
        <w:t xml:space="preserve">〕</w:t>
      </w:r>
      <w:r>
        <w:rPr>
          <w:rFonts w:ascii="宋体" w:hAnsi="宋体" w:eastAsia="宋体"/>
          <w:sz w:val="21"/>
          <w:szCs w:val="21"/>
        </w:rPr>
        <w:t xml:space="preserve">123 </w:t>
      </w:r>
      <w:r>
        <w:rPr>
          <w:rFonts w:hint="eastAsia" w:ascii="宋体" w:hAnsi="宋体" w:eastAsia="宋体"/>
          <w:sz w:val="21"/>
          <w:szCs w:val="21"/>
        </w:rPr>
        <w:t xml:space="preserve">号文）文件规定，供应商提供产品及相关快递服务的包装应符合标准要求。</w:t>
      </w:r>
      <w:r>
        <w:rPr>
          <w:rFonts w:ascii="宋体" w:hAnsi="宋体" w:eastAsia="宋体"/>
          <w:sz w:val="21"/>
          <w:szCs w:val="21"/>
        </w:rPr>
      </w:r>
      <w:r/>
    </w:p>
    <w:p>
      <w:pPr>
        <w:pStyle w:val="641"/>
        <w:ind w:firstLine="420"/>
        <w:spacing w:line="360" w:lineRule="auto"/>
        <w:rPr>
          <w:rFonts w:ascii="宋体" w:hAnsi="宋体" w:eastAsia="宋体" w:cs="宋体"/>
          <w:sz w:val="21"/>
          <w:szCs w:val="22"/>
        </w:rPr>
      </w:pPr>
      <w:r>
        <w:rPr>
          <w:rFonts w:hint="eastAsia" w:ascii="宋体" w:hAnsi="宋体" w:eastAsia="宋体" w:cs="宋体"/>
          <w:sz w:val="21"/>
          <w:szCs w:val="22"/>
        </w:rPr>
        <w:t xml:space="preserve">5、针对中小型企业、残疾人福利企业和监狱企业的评审：</w:t>
      </w:r>
      <w:r>
        <w:rPr>
          <w:rFonts w:ascii="宋体" w:hAnsi="宋体" w:eastAsia="宋体" w:cs="宋体"/>
          <w:sz w:val="21"/>
          <w:szCs w:val="22"/>
        </w:rPr>
      </w:r>
      <w:r/>
    </w:p>
    <w:p>
      <w:pPr>
        <w:pStyle w:val="641"/>
        <w:ind w:firstLine="420"/>
        <w:spacing w:line="360" w:lineRule="auto"/>
        <w:rPr>
          <w:rFonts w:hint="eastAsia" w:ascii="宋体" w:hAnsi="宋体" w:eastAsia="宋体"/>
          <w:b/>
          <w:sz w:val="21"/>
        </w:rPr>
      </w:pPr>
      <w:r>
        <w:rPr>
          <w:rFonts w:hint="eastAsia" w:ascii="宋体" w:hAnsi="宋体" w:eastAsia="宋体"/>
          <w:sz w:val="21"/>
        </w:rPr>
        <w:t xml:space="preserve">根据《政府采购促进中小企业发展管理办法》（财库〔2020〕46号）、《关于促进残疾人就业政府采购政策的通知》（财库〔2017〕141号）、《关于政府采购支持监狱企业发展有关问题的通知》（财库〔2014〕68号）和《关于印发&lt;苏州市政府采购促进中小企业发展实施意见&gt;的通知》（苏财购〔2022〕16号）的有关规定，对于符合上述文件规定情形的小微企业、残疾人福利性单位及监狱企业报价给予</w:t>
      </w:r>
      <w:r>
        <w:rPr>
          <w:rFonts w:hint="eastAsia" w:ascii="宋体" w:hAnsi="宋体" w:eastAsia="宋体"/>
          <w:b/>
          <w:sz w:val="21"/>
        </w:rPr>
        <w:t xml:space="preserve">20%</w:t>
      </w:r>
      <w:r>
        <w:rPr>
          <w:rFonts w:hint="eastAsia" w:ascii="宋体" w:hAnsi="宋体" w:eastAsia="宋体"/>
          <w:sz w:val="21"/>
        </w:rPr>
        <w:t xml:space="preserve">的扣除，用扣除后的价格参与评审，如扣除后的价格为最低价的，则作为评标基准价，中标金额则以实际投标报价为准。残疾人福利性单位属于</w:t>
      </w:r>
      <w:r>
        <w:rPr>
          <w:rFonts w:hint="eastAsia" w:ascii="宋体" w:hAnsi="宋体" w:eastAsia="宋体"/>
          <w:sz w:val="21"/>
        </w:rPr>
        <w:t xml:space="preserve">小型、微型企业的，不重复享受政策。</w:t>
      </w:r>
      <w:r>
        <w:rPr>
          <w:rFonts w:hint="eastAsia" w:ascii="宋体" w:hAnsi="宋体" w:eastAsia="宋体"/>
          <w:b/>
          <w:sz w:val="21"/>
        </w:rPr>
        <w:t xml:space="preserve">服务类项目中供应商若使用退休人员，将不享受中小企业扶持政策。</w:t>
      </w:r>
      <w:r/>
    </w:p>
    <w:p>
      <w:pPr>
        <w:pStyle w:val="641"/>
        <w:ind w:firstLine="420"/>
        <w:spacing w:line="360" w:lineRule="auto"/>
        <w:rPr>
          <w:rFonts w:hint="eastAsia" w:ascii="宋体" w:hAnsi="宋体" w:eastAsia="宋体"/>
          <w:sz w:val="21"/>
        </w:rPr>
      </w:pPr>
      <w:r>
        <w:rPr>
          <w:rFonts w:hint="eastAsia" w:ascii="宋体" w:hAnsi="宋体" w:eastAsia="宋体"/>
          <w:sz w:val="21"/>
        </w:rPr>
        <w:t xml:space="preserve">小微企业提供《中小企业声明函》；监狱企业提供由省级以上监狱管理局、戒毒管理局（含新疆生产建设兵团）出具的属于监狱企业的证明文件；残疾人福利性单位提供《残疾人福利性单位声明函》。</w:t>
      </w:r>
      <w:r/>
    </w:p>
    <w:p>
      <w:pPr>
        <w:pStyle w:val="641"/>
        <w:ind w:firstLine="420"/>
        <w:spacing w:line="360" w:lineRule="auto"/>
        <w:rPr>
          <w:rFonts w:hint="eastAsia" w:ascii="宋体" w:hAnsi="宋体" w:eastAsia="宋体"/>
          <w:b/>
          <w:sz w:val="21"/>
          <w:szCs w:val="21"/>
        </w:rPr>
      </w:pPr>
      <w:r>
        <w:rPr>
          <w:rFonts w:hint="eastAsia" w:ascii="宋体" w:hAnsi="宋体" w:eastAsia="宋体"/>
          <w:sz w:val="21"/>
        </w:rPr>
        <w:t xml:space="preserve">注：</w:t>
      </w:r>
      <w:r>
        <w:rPr>
          <w:rFonts w:hint="eastAsia" w:ascii="宋体" w:hAnsi="宋体" w:eastAsia="宋体"/>
          <w:b/>
          <w:sz w:val="21"/>
          <w:szCs w:val="21"/>
        </w:rPr>
      </w:r>
      <w:r/>
    </w:p>
    <w:p>
      <w:pPr>
        <w:pStyle w:val="641"/>
        <w:ind w:firstLine="420"/>
        <w:spacing w:line="360" w:lineRule="auto"/>
        <w:rPr>
          <w:rFonts w:hint="eastAsia" w:ascii="宋体" w:hAnsi="宋体" w:eastAsia="宋体"/>
          <w:b/>
          <w:sz w:val="21"/>
          <w:szCs w:val="21"/>
        </w:rPr>
      </w:pPr>
      <w:r>
        <w:rPr>
          <w:rFonts w:hint="eastAsia" w:ascii="宋体" w:hAnsi="宋体" w:eastAsia="宋体"/>
          <w:sz w:val="21"/>
        </w:rPr>
        <w:t xml:space="preserve">①填报“中小企业声明函”需严格按“工信部联企业〔2011〕300号通知中的《中小企业划型标准规定》进行。</w:t>
      </w:r>
      <w:r>
        <w:rPr>
          <w:rFonts w:hint="eastAsia" w:ascii="宋体" w:hAnsi="宋体" w:eastAsia="宋体"/>
          <w:b/>
          <w:sz w:val="21"/>
          <w:szCs w:val="21"/>
        </w:rPr>
      </w:r>
      <w:r/>
    </w:p>
    <w:p>
      <w:pPr>
        <w:pStyle w:val="641"/>
        <w:ind w:firstLine="420"/>
        <w:spacing w:line="360" w:lineRule="auto"/>
        <w:rPr>
          <w:rFonts w:hint="eastAsia" w:ascii="宋体" w:hAnsi="宋体" w:eastAsia="宋体"/>
          <w:sz w:val="21"/>
        </w:rPr>
      </w:pPr>
      <w:r>
        <w:rPr>
          <w:rFonts w:hint="eastAsia" w:ascii="宋体" w:hAnsi="宋体" w:eastAsia="宋体"/>
          <w:sz w:val="21"/>
        </w:rPr>
        <w:t xml:space="preserve">②若供应商提供的声明函或认定证明为虚假材料，按“政府采购法”相关规定处理并报请政府监管部门给予行政处罚。</w:t>
      </w:r>
      <w:r/>
    </w:p>
    <w:p>
      <w:pPr>
        <w:pStyle w:val="641"/>
        <w:ind w:firstLine="422"/>
        <w:spacing w:line="360" w:lineRule="auto"/>
        <w:tabs>
          <w:tab w:val="left" w:pos="753" w:leader="none"/>
        </w:tabs>
        <w:rPr>
          <w:rFonts w:hint="eastAsia" w:ascii="宋体" w:hAnsi="宋体" w:eastAsia="宋体"/>
          <w:b/>
          <w:bCs/>
          <w:sz w:val="21"/>
          <w:szCs w:val="21"/>
        </w:rPr>
      </w:pPr>
      <w:r>
        <w:rPr>
          <w:rFonts w:hint="eastAsia" w:ascii="宋体" w:hAnsi="宋体" w:eastAsia="宋体"/>
          <w:b/>
          <w:bCs/>
          <w:sz w:val="21"/>
          <w:szCs w:val="21"/>
        </w:rPr>
        <w:t xml:space="preserve">十、信用记录</w:t>
      </w:r>
      <w:r/>
    </w:p>
    <w:p>
      <w:pPr>
        <w:pStyle w:val="641"/>
        <w:ind w:firstLine="420"/>
        <w:spacing w:line="360" w:lineRule="auto"/>
        <w:rPr>
          <w:rFonts w:ascii="宋体" w:hAnsi="宋体" w:eastAsia="宋体"/>
          <w:sz w:val="21"/>
          <w:szCs w:val="21"/>
        </w:rPr>
      </w:pPr>
      <w:r>
        <w:rPr>
          <w:rFonts w:ascii="宋体" w:hAnsi="宋体" w:eastAsia="宋体"/>
          <w:sz w:val="21"/>
          <w:szCs w:val="21"/>
        </w:rPr>
        <w:t xml:space="preserve">1</w:t>
      </w:r>
      <w:r>
        <w:rPr>
          <w:rFonts w:hint="eastAsia" w:ascii="宋体" w:hAnsi="宋体" w:eastAsia="宋体"/>
          <w:sz w:val="21"/>
          <w:szCs w:val="21"/>
        </w:rPr>
        <w:t xml:space="preserve">、采购代理机构会在接收响应文件截止时间后，登录信用中国网站（</w:t>
      </w:r>
      <w:r>
        <w:rPr>
          <w:rFonts w:ascii="宋体" w:hAnsi="宋体" w:eastAsia="宋体"/>
          <w:sz w:val="21"/>
          <w:szCs w:val="21"/>
        </w:rPr>
        <w:t xml:space="preserve">www.creditchina.gov.cn/</w:t>
      </w:r>
      <w:r>
        <w:rPr>
          <w:rFonts w:hint="eastAsia" w:ascii="宋体" w:hAnsi="宋体" w:eastAsia="宋体"/>
          <w:sz w:val="21"/>
          <w:szCs w:val="21"/>
        </w:rPr>
        <w:t xml:space="preserve">）和中国政府采购网（</w:t>
      </w:r>
      <w:r>
        <w:rPr>
          <w:rFonts w:ascii="宋体" w:hAnsi="宋体" w:eastAsia="宋体"/>
          <w:sz w:val="21"/>
          <w:szCs w:val="21"/>
        </w:rPr>
        <w:t xml:space="preserve">www.ccgp.gov.cn/</w:t>
      </w:r>
      <w:r>
        <w:rPr>
          <w:rFonts w:hint="eastAsia" w:ascii="宋体" w:hAnsi="宋体" w:eastAsia="宋体"/>
          <w:sz w:val="21"/>
          <w:szCs w:val="21"/>
        </w:rPr>
        <w:t xml:space="preserve">）查询供应商的信用记录，并将查询结果递交评审小组。</w:t>
      </w:r>
      <w:r>
        <w:rPr>
          <w:rFonts w:ascii="宋体" w:hAnsi="宋体" w:eastAsia="宋体"/>
          <w:sz w:val="21"/>
          <w:szCs w:val="21"/>
        </w:rPr>
      </w:r>
      <w:r/>
    </w:p>
    <w:p>
      <w:pPr>
        <w:pStyle w:val="641"/>
        <w:ind w:firstLine="420"/>
        <w:spacing w:line="360" w:lineRule="auto"/>
        <w:rPr>
          <w:rFonts w:ascii="宋体" w:hAnsi="宋体" w:eastAsia="宋体"/>
          <w:sz w:val="21"/>
          <w:szCs w:val="21"/>
        </w:rPr>
      </w:pPr>
      <w:r>
        <w:rPr>
          <w:rFonts w:ascii="宋体" w:hAnsi="宋体" w:eastAsia="宋体"/>
          <w:sz w:val="21"/>
          <w:szCs w:val="21"/>
        </w:rPr>
        <w:t xml:space="preserve">2</w:t>
      </w:r>
      <w:r>
        <w:rPr>
          <w:rFonts w:hint="eastAsia" w:ascii="宋体" w:hAnsi="宋体" w:eastAsia="宋体"/>
          <w:sz w:val="21"/>
          <w:szCs w:val="21"/>
        </w:rPr>
        <w:t xml:space="preserve">、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rPr>
          <w:rFonts w:ascii="宋体" w:hAnsi="宋体" w:eastAsia="宋体"/>
          <w:sz w:val="21"/>
          <w:szCs w:val="21"/>
        </w:rPr>
      </w:r>
      <w:r/>
    </w:p>
    <w:p>
      <w:pPr>
        <w:pStyle w:val="641"/>
        <w:ind w:firstLine="420"/>
        <w:spacing w:line="360" w:lineRule="auto"/>
        <w:rPr>
          <w:rFonts w:ascii="宋体" w:hAnsi="宋体" w:eastAsia="宋体"/>
          <w:sz w:val="21"/>
          <w:szCs w:val="21"/>
        </w:rPr>
      </w:pPr>
      <w:r>
        <w:rPr>
          <w:rFonts w:hint="eastAsia" w:ascii="宋体" w:hAnsi="宋体" w:eastAsia="宋体"/>
          <w:sz w:val="21"/>
          <w:szCs w:val="21"/>
        </w:rPr>
        <w:t xml:space="preserve">两个以上的自然人、法人或者其他组织组成一个联合体，以一个供应商的身份共同参加政府采购活</w:t>
      </w:r>
      <w:r>
        <w:rPr>
          <w:rFonts w:hint="eastAsia" w:ascii="宋体" w:hAnsi="宋体" w:eastAsia="宋体"/>
          <w:sz w:val="21"/>
          <w:szCs w:val="21"/>
        </w:rPr>
        <w:t xml:space="preserve">动的，应当对所有联合体成员进行信用记录查询，联合体成员存在不良信用记录的，视同联合体存在不良信用记录。</w:t>
      </w:r>
      <w:r>
        <w:rPr>
          <w:rFonts w:ascii="宋体" w:hAnsi="宋体" w:eastAsia="宋体"/>
          <w:sz w:val="21"/>
          <w:szCs w:val="21"/>
        </w:rPr>
      </w:r>
      <w:r/>
    </w:p>
    <w:p>
      <w:pPr>
        <w:pStyle w:val="641"/>
        <w:ind w:firstLine="420"/>
        <w:spacing w:line="360" w:lineRule="auto"/>
        <w:rPr>
          <w:rFonts w:ascii="宋体" w:hAnsi="宋体" w:eastAsia="宋体"/>
          <w:sz w:val="21"/>
          <w:szCs w:val="21"/>
        </w:rPr>
      </w:pPr>
      <w:r>
        <w:rPr>
          <w:rFonts w:ascii="宋体" w:hAnsi="宋体" w:eastAsia="宋体"/>
          <w:sz w:val="21"/>
          <w:szCs w:val="21"/>
        </w:rPr>
        <w:t xml:space="preserve">3</w:t>
      </w:r>
      <w:r>
        <w:rPr>
          <w:rFonts w:hint="eastAsia" w:ascii="宋体" w:hAnsi="宋体" w:eastAsia="宋体"/>
          <w:sz w:val="21"/>
          <w:szCs w:val="21"/>
        </w:rPr>
        <w:t xml:space="preserve">、供应商若在经营活动中受到罚款的，请携带相关地方、部门对较大数额认定标准的证明材料，与响应文件一并提交。若无法提供，则可能承担响应无效等相应不利后果。</w:t>
      </w:r>
      <w:r>
        <w:rPr>
          <w:rFonts w:ascii="宋体" w:hAnsi="宋体" w:eastAsia="宋体"/>
          <w:sz w:val="21"/>
          <w:szCs w:val="21"/>
        </w:rPr>
      </w:r>
      <w:r/>
    </w:p>
    <w:p>
      <w:pPr>
        <w:pStyle w:val="641"/>
        <w:ind w:firstLine="420"/>
        <w:spacing w:line="360" w:lineRule="auto"/>
        <w:rPr>
          <w:rFonts w:ascii="宋体" w:hAnsi="宋体" w:eastAsia="宋体"/>
          <w:sz w:val="21"/>
          <w:szCs w:val="21"/>
        </w:rPr>
      </w:pPr>
      <w:r>
        <w:rPr>
          <w:rFonts w:ascii="宋体" w:hAnsi="宋体" w:eastAsia="宋体"/>
          <w:sz w:val="21"/>
          <w:szCs w:val="21"/>
        </w:rPr>
        <w:t xml:space="preserve">4</w:t>
      </w:r>
      <w:r>
        <w:rPr>
          <w:rFonts w:hint="eastAsia" w:ascii="宋体" w:hAnsi="宋体" w:eastAsia="宋体"/>
          <w:sz w:val="21"/>
          <w:szCs w:val="21"/>
        </w:rPr>
        <w:t xml:space="preserve">、对存在失信信息的供应商，由失信供应商进行确认。同时，采购代理机构工作人员应根据评审小组确认的失信信息，登录到相关来源网站页面进行复核并打印，作为证据留存。</w:t>
      </w:r>
      <w:r>
        <w:rPr>
          <w:rFonts w:ascii="宋体" w:hAnsi="宋体" w:eastAsia="宋体"/>
          <w:sz w:val="21"/>
          <w:szCs w:val="21"/>
        </w:rPr>
      </w:r>
      <w:r/>
    </w:p>
    <w:p>
      <w:pPr>
        <w:pStyle w:val="641"/>
        <w:ind w:firstLine="422"/>
        <w:spacing w:line="360" w:lineRule="auto"/>
        <w:rPr>
          <w:rFonts w:ascii="宋体" w:hAnsi="宋体" w:eastAsia="宋体" w:cs="宋体"/>
          <w:b/>
          <w:bCs/>
          <w:sz w:val="21"/>
          <w:szCs w:val="21"/>
        </w:rPr>
      </w:pPr>
      <w:r>
        <w:rPr>
          <w:rFonts w:hint="eastAsia" w:ascii="宋体" w:hAnsi="宋体" w:eastAsia="宋体" w:cs="宋体"/>
          <w:b/>
          <w:bCs/>
          <w:sz w:val="21"/>
          <w:szCs w:val="21"/>
        </w:rPr>
        <w:t xml:space="preserve">十一、成交通知书</w:t>
      </w:r>
      <w:r>
        <w:rPr>
          <w:rFonts w:ascii="宋体" w:hAnsi="宋体" w:eastAsia="宋体" w:cs="宋体"/>
          <w:b/>
          <w:bCs/>
          <w:sz w:val="21"/>
          <w:szCs w:val="21"/>
        </w:rPr>
      </w:r>
      <w:r/>
    </w:p>
    <w:p>
      <w:pPr>
        <w:pStyle w:val="641"/>
        <w:ind w:firstLine="420"/>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1、确定出成交单位后，采购代理机构在法定时间内向成交单位发出成交通知书。</w:t>
      </w:r>
      <w:r/>
    </w:p>
    <w:p>
      <w:pPr>
        <w:pStyle w:val="641"/>
        <w:ind w:firstLine="420"/>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2、成交通知书将成为合同的组成部分。</w:t>
      </w:r>
      <w:r/>
    </w:p>
    <w:p>
      <w:pPr>
        <w:pStyle w:val="641"/>
        <w:ind w:firstLine="420"/>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3、采购人或采购代理机构对未成交单位不承担解释未成交原因的义务。</w:t>
      </w:r>
      <w:r/>
    </w:p>
    <w:p>
      <w:pPr>
        <w:pStyle w:val="641"/>
        <w:ind w:firstLine="420"/>
        <w:spacing w:line="360" w:lineRule="auto"/>
        <w:rPr>
          <w:rFonts w:hint="eastAsia"/>
        </w:rPr>
      </w:pPr>
      <w:r>
        <w:rPr>
          <w:rFonts w:hint="eastAsia" w:ascii="宋体" w:hAnsi="宋体" w:eastAsia="宋体" w:cs="宋体"/>
          <w:sz w:val="21"/>
          <w:szCs w:val="21"/>
          <w:lang w:val="zh-CN"/>
        </w:rPr>
        <w:t xml:space="preserve">4、请成交单位在成交结果公告届满之日起</w:t>
      </w:r>
      <w:r>
        <w:rPr>
          <w:rFonts w:ascii="宋体" w:hAnsi="宋体" w:eastAsia="宋体" w:cs="宋体"/>
          <w:sz w:val="21"/>
          <w:szCs w:val="21"/>
          <w:lang w:val="zh-CN"/>
        </w:rPr>
        <w:t xml:space="preserve">30</w:t>
      </w:r>
      <w:r>
        <w:rPr>
          <w:rFonts w:hint="eastAsia" w:ascii="宋体" w:hAnsi="宋体" w:eastAsia="宋体" w:cs="宋体"/>
          <w:sz w:val="21"/>
          <w:szCs w:val="21"/>
          <w:lang w:val="zh-CN"/>
        </w:rPr>
        <w:t xml:space="preserve">日内</w:t>
      </w:r>
      <w:r>
        <w:rPr>
          <w:rFonts w:ascii="宋体" w:hAnsi="宋体" w:eastAsia="宋体" w:cs="宋体"/>
          <w:sz w:val="21"/>
          <w:szCs w:val="21"/>
          <w:lang w:val="zh-CN"/>
        </w:rPr>
        <w:t xml:space="preserve">,</w:t>
      </w:r>
      <w:r>
        <w:rPr>
          <w:rFonts w:hint="eastAsia" w:ascii="宋体" w:hAnsi="宋体" w:eastAsia="宋体" w:cs="宋体"/>
          <w:sz w:val="21"/>
          <w:szCs w:val="21"/>
          <w:lang w:val="zh-CN"/>
        </w:rPr>
        <w:t xml:space="preserve">使用</w:t>
      </w:r>
      <w:r>
        <w:rPr>
          <w:rFonts w:ascii="宋体" w:hAnsi="宋体" w:eastAsia="宋体" w:cs="宋体"/>
          <w:sz w:val="21"/>
          <w:szCs w:val="21"/>
          <w:lang w:val="zh-CN"/>
        </w:rPr>
        <w:t xml:space="preserve">CA</w:t>
      </w:r>
      <w:r>
        <w:rPr>
          <w:rFonts w:hint="eastAsia" w:ascii="宋体" w:hAnsi="宋体" w:eastAsia="宋体" w:cs="宋体"/>
          <w:sz w:val="21"/>
          <w:szCs w:val="21"/>
          <w:lang w:val="zh-CN"/>
        </w:rPr>
        <w:t xml:space="preserve">证书登录</w:t>
      </w:r>
      <w:r>
        <w:rPr>
          <w:rFonts w:hint="cs" w:ascii="宋体" w:hAnsi="宋体" w:eastAsia="宋体" w:cs="宋体"/>
          <w:sz w:val="21"/>
          <w:szCs w:val="21"/>
          <w:cs/>
          <w:lang w:val="zh-CN"/>
        </w:rPr>
        <w:t xml:space="preserve">“</w:t>
      </w:r>
      <w:r>
        <w:rPr>
          <w:rFonts w:hint="eastAsia" w:ascii="宋体" w:hAnsi="宋体" w:eastAsia="宋体" w:cs="宋体"/>
          <w:sz w:val="21"/>
          <w:szCs w:val="21"/>
          <w:lang w:val="zh-CN"/>
        </w:rPr>
        <w:t xml:space="preserve">苏采云</w:t>
      </w:r>
      <w:r>
        <w:rPr>
          <w:rFonts w:hint="cs" w:ascii="宋体" w:hAnsi="宋体" w:eastAsia="宋体" w:cs="宋体"/>
          <w:sz w:val="21"/>
          <w:szCs w:val="21"/>
          <w:cs/>
          <w:lang w:val="zh-CN"/>
        </w:rPr>
        <w:t xml:space="preserve">”</w:t>
      </w:r>
      <w:r>
        <w:rPr>
          <w:rFonts w:hint="eastAsia" w:ascii="宋体" w:hAnsi="宋体" w:eastAsia="宋体" w:cs="宋体"/>
          <w:sz w:val="21"/>
          <w:szCs w:val="21"/>
          <w:lang w:val="zh-CN"/>
        </w:rPr>
        <w:t xml:space="preserve">系统及时下载成交通知书。因系统存储空间有限，自成交结果公告届满之日起</w:t>
      </w:r>
      <w:r>
        <w:rPr>
          <w:rFonts w:ascii="宋体" w:hAnsi="宋体" w:eastAsia="宋体" w:cs="宋体"/>
          <w:sz w:val="21"/>
          <w:szCs w:val="21"/>
          <w:lang w:val="zh-CN"/>
        </w:rPr>
        <w:t xml:space="preserve">30</w:t>
      </w:r>
      <w:r>
        <w:rPr>
          <w:rFonts w:hint="eastAsia" w:ascii="宋体" w:hAnsi="宋体" w:eastAsia="宋体" w:cs="宋体"/>
          <w:sz w:val="21"/>
          <w:szCs w:val="21"/>
          <w:lang w:val="zh-CN"/>
        </w:rPr>
        <w:t xml:space="preserve">日后，</w:t>
      </w:r>
      <w:r>
        <w:rPr>
          <w:rFonts w:hint="cs" w:ascii="宋体" w:hAnsi="宋体" w:eastAsia="宋体" w:cs="宋体"/>
          <w:sz w:val="21"/>
          <w:szCs w:val="21"/>
          <w:cs/>
          <w:lang w:val="zh-CN"/>
        </w:rPr>
        <w:t xml:space="preserve">“</w:t>
      </w:r>
      <w:r>
        <w:rPr>
          <w:rFonts w:hint="eastAsia" w:ascii="宋体" w:hAnsi="宋体" w:eastAsia="宋体" w:cs="宋体"/>
          <w:sz w:val="21"/>
          <w:szCs w:val="21"/>
          <w:lang w:val="zh-CN"/>
        </w:rPr>
        <w:t xml:space="preserve">苏采云</w:t>
      </w:r>
      <w:r>
        <w:rPr>
          <w:rFonts w:hint="cs" w:ascii="宋体" w:hAnsi="宋体" w:eastAsia="宋体" w:cs="宋体"/>
          <w:sz w:val="21"/>
          <w:szCs w:val="21"/>
          <w:cs/>
          <w:lang w:val="zh-CN"/>
        </w:rPr>
        <w:t xml:space="preserve">”</w:t>
      </w:r>
      <w:r>
        <w:rPr>
          <w:rFonts w:hint="eastAsia" w:ascii="宋体" w:hAnsi="宋体" w:eastAsia="宋体" w:cs="宋体"/>
          <w:sz w:val="21"/>
          <w:szCs w:val="21"/>
          <w:lang w:val="zh-CN"/>
        </w:rPr>
        <w:t xml:space="preserve">系统不再保证提供下载成交通知书服务</w:t>
      </w:r>
      <w:r>
        <w:rPr>
          <w:rFonts w:ascii="宋体" w:hAnsi="宋体" w:eastAsia="宋体" w:cs="宋体"/>
          <w:sz w:val="21"/>
          <w:szCs w:val="21"/>
          <w:lang w:val="zh-CN"/>
        </w:rPr>
        <w:t xml:space="preserve">,</w:t>
      </w:r>
      <w:r>
        <w:rPr>
          <w:rFonts w:hint="eastAsia" w:ascii="宋体" w:hAnsi="宋体" w:eastAsia="宋体" w:cs="宋体"/>
          <w:sz w:val="21"/>
          <w:szCs w:val="21"/>
          <w:lang w:val="zh-CN"/>
        </w:rPr>
        <w:t xml:space="preserve">因未及时下载而造成的不利后果由成交单位自行承担。</w:t>
      </w:r>
      <w:r>
        <w:rPr>
          <w:rFonts w:hint="eastAsia"/>
        </w:rPr>
      </w:r>
      <w:r/>
    </w:p>
    <w:p>
      <w:pPr>
        <w:pStyle w:val="641"/>
        <w:ind w:firstLine="480"/>
        <w:spacing w:line="360" w:lineRule="auto"/>
        <w:rPr>
          <w:rFonts w:ascii="宋体" w:hAnsi="宋体" w:eastAsia="宋体"/>
          <w:sz w:val="24"/>
          <w:szCs w:val="24"/>
        </w:rPr>
      </w:pPr>
      <w:r>
        <w:rPr>
          <w:rFonts w:ascii="宋体" w:hAnsi="宋体" w:eastAsia="宋体"/>
          <w:sz w:val="24"/>
          <w:szCs w:val="24"/>
        </w:rPr>
        <w:br w:type="page" w:clear="all"/>
      </w:r>
      <w:r/>
    </w:p>
    <w:p>
      <w:pPr>
        <w:pStyle w:val="641"/>
        <w:rPr>
          <w:rFonts w:ascii="宋体" w:hAnsi="宋体" w:eastAsia="宋体"/>
        </w:rPr>
      </w:pPr>
      <w:r>
        <w:rPr>
          <w:rFonts w:ascii="宋体" w:hAnsi="宋体" w:eastAsia="宋体"/>
        </w:rPr>
      </w:r>
      <w:r/>
    </w:p>
    <w:p>
      <w:pPr>
        <w:pStyle w:val="641"/>
        <w:rPr>
          <w:rFonts w:ascii="宋体" w:hAnsi="宋体" w:eastAsia="宋体"/>
        </w:rPr>
      </w:pPr>
      <w:r>
        <w:rPr>
          <w:rFonts w:ascii="宋体" w:hAnsi="宋体" w:eastAsia="宋体"/>
        </w:rPr>
      </w:r>
      <w:r/>
    </w:p>
    <w:p>
      <w:pPr>
        <w:pStyle w:val="641"/>
        <w:rPr>
          <w:rFonts w:ascii="宋体" w:hAnsi="宋体" w:eastAsia="宋体"/>
        </w:rPr>
      </w:pPr>
      <w:r>
        <w:rPr>
          <w:rFonts w:ascii="宋体" w:hAnsi="宋体" w:eastAsia="宋体"/>
        </w:rPr>
      </w:r>
      <w:r/>
    </w:p>
    <w:p>
      <w:pPr>
        <w:pStyle w:val="641"/>
        <w:rPr>
          <w:rFonts w:ascii="宋体" w:hAnsi="宋体" w:eastAsia="宋体"/>
        </w:rPr>
      </w:pPr>
      <w:r>
        <w:rPr>
          <w:rFonts w:ascii="宋体" w:hAnsi="宋体" w:eastAsia="宋体"/>
        </w:rPr>
      </w:r>
      <w:r/>
    </w:p>
    <w:p>
      <w:pPr>
        <w:pStyle w:val="641"/>
        <w:rPr>
          <w:rFonts w:ascii="宋体" w:hAnsi="宋体" w:eastAsia="宋体"/>
        </w:rPr>
      </w:pPr>
      <w:r>
        <w:rPr>
          <w:rFonts w:ascii="宋体" w:hAnsi="宋体" w:eastAsia="宋体"/>
        </w:rPr>
      </w:r>
      <w:r/>
    </w:p>
    <w:p>
      <w:pPr>
        <w:pStyle w:val="641"/>
        <w:rPr>
          <w:rFonts w:ascii="宋体" w:hAnsi="宋体" w:eastAsia="宋体"/>
        </w:rPr>
      </w:pPr>
      <w:r>
        <w:rPr>
          <w:rFonts w:ascii="宋体" w:hAnsi="宋体" w:eastAsia="宋体"/>
        </w:rPr>
      </w:r>
      <w:r/>
    </w:p>
    <w:p>
      <w:pPr>
        <w:pStyle w:val="641"/>
        <w:rPr>
          <w:rFonts w:ascii="宋体" w:hAnsi="宋体" w:eastAsia="宋体"/>
        </w:rPr>
      </w:pPr>
      <w:r>
        <w:rPr>
          <w:rFonts w:ascii="宋体" w:hAnsi="宋体" w:eastAsia="宋体"/>
        </w:rPr>
      </w:r>
      <w:r/>
    </w:p>
    <w:p>
      <w:pPr>
        <w:pStyle w:val="641"/>
        <w:rPr>
          <w:rFonts w:ascii="宋体" w:hAnsi="宋体" w:eastAsia="宋体"/>
        </w:rPr>
      </w:pPr>
      <w:r>
        <w:rPr>
          <w:rFonts w:ascii="宋体" w:hAnsi="宋体" w:eastAsia="宋体"/>
        </w:rPr>
      </w:r>
      <w:r/>
    </w:p>
    <w:p>
      <w:pPr>
        <w:pStyle w:val="641"/>
        <w:rPr>
          <w:rFonts w:ascii="宋体" w:hAnsi="宋体" w:eastAsia="宋体"/>
        </w:rPr>
      </w:pPr>
      <w:r>
        <w:rPr>
          <w:rFonts w:ascii="宋体" w:hAnsi="宋体" w:eastAsia="宋体"/>
        </w:rPr>
      </w:r>
      <w:r/>
    </w:p>
    <w:p>
      <w:pPr>
        <w:pStyle w:val="641"/>
        <w:rPr>
          <w:rFonts w:ascii="宋体" w:hAnsi="宋体" w:eastAsia="宋体"/>
        </w:rPr>
      </w:pPr>
      <w:r>
        <w:rPr>
          <w:rFonts w:ascii="宋体" w:hAnsi="宋体" w:eastAsia="宋体"/>
        </w:rPr>
      </w:r>
      <w:r/>
    </w:p>
    <w:p>
      <w:pPr>
        <w:pStyle w:val="641"/>
        <w:rPr>
          <w:rFonts w:ascii="宋体" w:hAnsi="宋体" w:eastAsia="宋体"/>
        </w:rPr>
      </w:pPr>
      <w:r>
        <w:rPr>
          <w:rFonts w:ascii="宋体" w:hAnsi="宋体" w:eastAsia="宋体"/>
        </w:rPr>
      </w:r>
      <w:r/>
    </w:p>
    <w:p>
      <w:pPr>
        <w:pStyle w:val="641"/>
        <w:rPr>
          <w:rFonts w:ascii="宋体" w:hAnsi="宋体" w:eastAsia="宋体"/>
        </w:rPr>
      </w:pPr>
      <w:r>
        <w:rPr>
          <w:rFonts w:ascii="宋体" w:hAnsi="宋体" w:eastAsia="宋体"/>
        </w:rPr>
      </w:r>
      <w:r/>
    </w:p>
    <w:p>
      <w:pPr>
        <w:pStyle w:val="642"/>
        <w:jc w:val="center"/>
        <w:spacing w:line="360" w:lineRule="auto"/>
        <w:rPr>
          <w:rFonts w:ascii="宋体" w:hAnsi="宋体" w:eastAsia="宋体"/>
          <w:sz w:val="52"/>
        </w:rPr>
      </w:pPr>
      <w:r/>
      <w:bookmarkStart w:id="58" w:name="_Toc1784"/>
      <w:r>
        <w:rPr>
          <w:rFonts w:hint="eastAsia" w:ascii="宋体" w:hAnsi="宋体" w:eastAsia="宋体"/>
          <w:sz w:val="52"/>
        </w:rPr>
        <w:t xml:space="preserve">第四章 合同主要条款</w:t>
      </w:r>
      <w:bookmarkEnd w:id="52"/>
      <w:r/>
      <w:bookmarkEnd w:id="58"/>
      <w:r>
        <w:rPr>
          <w:rFonts w:ascii="宋体" w:hAnsi="宋体" w:eastAsia="宋体"/>
          <w:sz w:val="52"/>
        </w:rPr>
      </w:r>
      <w:r/>
    </w:p>
    <w:p>
      <w:pPr>
        <w:pStyle w:val="641"/>
        <w:spacing w:line="360" w:lineRule="auto"/>
        <w:rPr>
          <w:rFonts w:ascii="宋体" w:hAnsi="宋体" w:eastAsia="宋体"/>
        </w:rPr>
      </w:pPr>
      <w:r>
        <w:rPr>
          <w:rFonts w:ascii="宋体" w:hAnsi="宋体" w:eastAsia="宋体"/>
        </w:rPr>
      </w:r>
      <w:r/>
    </w:p>
    <w:p>
      <w:pPr>
        <w:pStyle w:val="641"/>
        <w:spacing w:line="360" w:lineRule="auto"/>
        <w:rPr>
          <w:rFonts w:ascii="宋体" w:hAnsi="宋体" w:eastAsia="宋体"/>
        </w:rPr>
      </w:pPr>
      <w:r>
        <w:rPr>
          <w:rFonts w:ascii="宋体" w:hAnsi="宋体" w:eastAsia="宋体"/>
        </w:rPr>
      </w:r>
      <w:r/>
    </w:p>
    <w:p>
      <w:pPr>
        <w:pStyle w:val="641"/>
        <w:spacing w:line="360" w:lineRule="auto"/>
        <w:rPr>
          <w:rFonts w:ascii="宋体" w:hAnsi="宋体" w:eastAsia="宋体"/>
        </w:rPr>
      </w:pPr>
      <w:r>
        <w:rPr>
          <w:rFonts w:ascii="宋体" w:hAnsi="宋体" w:eastAsia="宋体"/>
        </w:rPr>
      </w:r>
      <w:r/>
    </w:p>
    <w:p>
      <w:pPr>
        <w:pStyle w:val="641"/>
        <w:spacing w:line="360" w:lineRule="auto"/>
        <w:rPr>
          <w:rFonts w:ascii="宋体" w:hAnsi="宋体" w:eastAsia="宋体"/>
        </w:rPr>
      </w:pPr>
      <w:r>
        <w:rPr>
          <w:rFonts w:ascii="宋体" w:hAnsi="宋体" w:eastAsia="宋体"/>
        </w:rPr>
      </w:r>
      <w:r/>
    </w:p>
    <w:p>
      <w:pPr>
        <w:pStyle w:val="641"/>
        <w:spacing w:line="360" w:lineRule="auto"/>
        <w:rPr>
          <w:rFonts w:ascii="宋体" w:hAnsi="宋体" w:eastAsia="宋体"/>
        </w:rPr>
      </w:pPr>
      <w:r>
        <w:rPr>
          <w:rFonts w:ascii="宋体" w:hAnsi="宋体" w:eastAsia="宋体"/>
        </w:rPr>
      </w:r>
      <w:r/>
    </w:p>
    <w:p>
      <w:pPr>
        <w:pStyle w:val="641"/>
        <w:jc w:val="center"/>
        <w:spacing w:line="360" w:lineRule="auto"/>
        <w:rPr>
          <w:rFonts w:ascii="宋体" w:hAnsi="宋体" w:eastAsia="宋体"/>
          <w:b/>
          <w:sz w:val="24"/>
          <w:szCs w:val="24"/>
        </w:rPr>
      </w:pPr>
      <w:r>
        <w:rPr>
          <w:rFonts w:ascii="宋体" w:hAnsi="宋体" w:eastAsia="宋体"/>
          <w:sz w:val="30"/>
          <w:szCs w:val="30"/>
        </w:rPr>
        <w:br w:type="page" w:clear="all"/>
      </w:r>
      <w:r>
        <w:rPr>
          <w:rFonts w:hint="eastAsia" w:ascii="宋体" w:hAnsi="宋体" w:eastAsia="宋体"/>
          <w:b/>
          <w:sz w:val="24"/>
          <w:szCs w:val="24"/>
        </w:rPr>
        <w:t xml:space="preserve">合同主要条款</w:t>
      </w:r>
      <w:r>
        <w:rPr>
          <w:rFonts w:ascii="宋体" w:hAnsi="宋体" w:eastAsia="宋体"/>
          <w:b/>
          <w:sz w:val="24"/>
          <w:szCs w:val="24"/>
        </w:rPr>
      </w:r>
      <w:r/>
    </w:p>
    <w:p>
      <w:pPr>
        <w:pStyle w:val="641"/>
        <w:ind w:firstLine="420"/>
        <w:spacing w:line="360" w:lineRule="auto"/>
        <w:rPr>
          <w:rFonts w:hint="eastAsia" w:ascii="宋体" w:hAnsi="宋体" w:eastAsia="宋体"/>
          <w:sz w:val="21"/>
          <w:szCs w:val="21"/>
          <w:lang w:eastAsia="en-US"/>
        </w:rPr>
      </w:pPr>
      <w:r>
        <w:rPr>
          <w:rFonts w:hint="eastAsia" w:ascii="宋体" w:hAnsi="宋体" w:eastAsia="宋体"/>
          <w:sz w:val="21"/>
          <w:szCs w:val="21"/>
          <w:lang w:eastAsia="en-US"/>
        </w:rPr>
        <w:t xml:space="preserve">甲方：苏州市医疗保障局</w:t>
      </w:r>
      <w:r/>
    </w:p>
    <w:p>
      <w:pPr>
        <w:pStyle w:val="641"/>
        <w:ind w:firstLine="420"/>
        <w:spacing w:line="360" w:lineRule="auto"/>
        <w:rPr>
          <w:rFonts w:hint="eastAsia" w:ascii="宋体" w:hAnsi="宋体" w:eastAsia="宋体"/>
          <w:sz w:val="21"/>
          <w:szCs w:val="21"/>
          <w:lang w:eastAsia="en-US"/>
        </w:rPr>
      </w:pPr>
      <w:r>
        <w:rPr>
          <w:rFonts w:hint="eastAsia" w:ascii="宋体" w:hAnsi="宋体" w:eastAsia="宋体"/>
          <w:sz w:val="21"/>
          <w:szCs w:val="21"/>
          <w:lang w:eastAsia="en-US"/>
        </w:rPr>
        <w:t xml:space="preserve">地址：苏州市姑苏区平泷路</w:t>
      </w:r>
      <w:r>
        <w:rPr>
          <w:rFonts w:ascii="宋体" w:hAnsi="宋体" w:eastAsia="宋体"/>
          <w:sz w:val="21"/>
          <w:szCs w:val="21"/>
          <w:lang w:eastAsia="en-US"/>
        </w:rPr>
        <w:t xml:space="preserve">188</w:t>
      </w:r>
      <w:r>
        <w:rPr>
          <w:rFonts w:hint="eastAsia" w:ascii="宋体" w:hAnsi="宋体" w:eastAsia="宋体"/>
          <w:sz w:val="21"/>
          <w:szCs w:val="21"/>
          <w:lang w:eastAsia="en-US"/>
        </w:rPr>
        <w:t xml:space="preserve">号</w:t>
      </w:r>
      <w:r/>
    </w:p>
    <w:p>
      <w:pPr>
        <w:pStyle w:val="641"/>
        <w:ind w:firstLine="420"/>
        <w:spacing w:line="360" w:lineRule="auto"/>
        <w:rPr>
          <w:rFonts w:hint="eastAsia" w:ascii="宋体" w:hAnsi="宋体" w:eastAsia="宋体"/>
          <w:sz w:val="21"/>
          <w:szCs w:val="21"/>
          <w:lang w:eastAsia="en-US"/>
        </w:rPr>
      </w:pPr>
      <w:r>
        <w:rPr>
          <w:rFonts w:hint="eastAsia" w:ascii="宋体" w:hAnsi="宋体" w:eastAsia="宋体"/>
          <w:sz w:val="21"/>
          <w:szCs w:val="21"/>
          <w:lang w:eastAsia="en-US"/>
        </w:rPr>
        <w:t xml:space="preserve">联系人：</w:t>
      </w:r>
      <w:r/>
    </w:p>
    <w:p>
      <w:pPr>
        <w:pStyle w:val="641"/>
        <w:ind w:firstLine="420"/>
        <w:spacing w:line="360" w:lineRule="auto"/>
        <w:rPr>
          <w:rFonts w:hint="eastAsia" w:ascii="宋体" w:hAnsi="宋体" w:eastAsia="宋体"/>
          <w:sz w:val="21"/>
          <w:szCs w:val="21"/>
          <w:lang w:eastAsia="en-US"/>
        </w:rPr>
      </w:pPr>
      <w:r>
        <w:rPr>
          <w:rFonts w:hint="eastAsia" w:ascii="宋体" w:hAnsi="宋体" w:eastAsia="宋体"/>
          <w:sz w:val="21"/>
          <w:szCs w:val="21"/>
          <w:lang w:eastAsia="en-US"/>
        </w:rPr>
        <w:t xml:space="preserve">电话：</w:t>
      </w:r>
      <w:r/>
    </w:p>
    <w:p>
      <w:pPr>
        <w:pStyle w:val="641"/>
        <w:ind w:firstLine="420"/>
        <w:spacing w:line="360" w:lineRule="auto"/>
        <w:rPr>
          <w:rFonts w:hint="eastAsia" w:ascii="宋体" w:hAnsi="宋体" w:eastAsia="宋体"/>
          <w:sz w:val="21"/>
          <w:szCs w:val="21"/>
          <w:lang w:eastAsia="en-US"/>
        </w:rPr>
      </w:pPr>
      <w:r>
        <w:rPr>
          <w:rFonts w:hint="eastAsia" w:ascii="宋体" w:hAnsi="宋体" w:eastAsia="宋体"/>
          <w:sz w:val="21"/>
          <w:szCs w:val="21"/>
          <w:lang w:eastAsia="en-US"/>
        </w:rPr>
      </w:r>
      <w:r/>
    </w:p>
    <w:p>
      <w:pPr>
        <w:pStyle w:val="641"/>
        <w:ind w:firstLine="420"/>
        <w:spacing w:line="360" w:lineRule="auto"/>
        <w:rPr>
          <w:rFonts w:hint="eastAsia" w:ascii="宋体" w:hAnsi="宋体" w:eastAsia="宋体"/>
          <w:sz w:val="21"/>
          <w:szCs w:val="21"/>
          <w:lang w:eastAsia="en-US"/>
        </w:rPr>
      </w:pPr>
      <w:r>
        <w:rPr>
          <w:rFonts w:hint="eastAsia" w:ascii="宋体" w:hAnsi="宋体" w:eastAsia="宋体"/>
          <w:sz w:val="21"/>
          <w:szCs w:val="21"/>
          <w:lang w:eastAsia="en-US"/>
        </w:rPr>
        <w:t xml:space="preserve">乙方：</w:t>
      </w:r>
      <w:r/>
    </w:p>
    <w:p>
      <w:pPr>
        <w:pStyle w:val="641"/>
        <w:ind w:firstLine="420"/>
        <w:spacing w:line="360" w:lineRule="auto"/>
        <w:rPr>
          <w:rFonts w:hint="eastAsia" w:ascii="宋体" w:hAnsi="宋体" w:eastAsia="宋体"/>
          <w:sz w:val="21"/>
          <w:szCs w:val="21"/>
          <w:lang w:eastAsia="en-US"/>
        </w:rPr>
      </w:pPr>
      <w:r>
        <w:rPr>
          <w:rFonts w:hint="eastAsia" w:ascii="宋体" w:hAnsi="宋体" w:eastAsia="宋体"/>
          <w:sz w:val="21"/>
          <w:szCs w:val="21"/>
          <w:lang w:eastAsia="en-US"/>
        </w:rPr>
        <w:t xml:space="preserve">地址：</w:t>
      </w:r>
      <w:r/>
    </w:p>
    <w:p>
      <w:pPr>
        <w:pStyle w:val="641"/>
        <w:ind w:firstLine="420"/>
        <w:spacing w:line="360" w:lineRule="auto"/>
        <w:rPr>
          <w:rFonts w:hint="eastAsia" w:ascii="宋体" w:hAnsi="宋体" w:eastAsia="宋体"/>
          <w:sz w:val="21"/>
          <w:szCs w:val="21"/>
          <w:lang w:eastAsia="en-US"/>
        </w:rPr>
      </w:pPr>
      <w:r>
        <w:rPr>
          <w:rFonts w:hint="eastAsia" w:ascii="宋体" w:hAnsi="宋体" w:eastAsia="宋体"/>
          <w:sz w:val="21"/>
          <w:szCs w:val="21"/>
          <w:lang w:eastAsia="en-US"/>
        </w:rPr>
        <w:t xml:space="preserve">联系人：</w:t>
      </w:r>
      <w:r/>
    </w:p>
    <w:p>
      <w:pPr>
        <w:pStyle w:val="641"/>
        <w:ind w:firstLine="420"/>
        <w:spacing w:line="360" w:lineRule="auto"/>
        <w:rPr>
          <w:rFonts w:hint="eastAsia" w:ascii="宋体" w:hAnsi="宋体" w:eastAsia="宋体"/>
          <w:sz w:val="21"/>
          <w:szCs w:val="21"/>
          <w:highlight w:val="yellow"/>
          <w:lang w:eastAsia="en-US"/>
        </w:rPr>
      </w:pPr>
      <w:r>
        <w:rPr>
          <w:rFonts w:hint="eastAsia" w:ascii="宋体" w:hAnsi="宋体" w:eastAsia="宋体"/>
          <w:sz w:val="21"/>
          <w:szCs w:val="21"/>
          <w:lang w:eastAsia="en-US"/>
        </w:rPr>
        <w:t xml:space="preserve">电话：</w:t>
      </w:r>
      <w:r>
        <w:rPr>
          <w:rFonts w:hint="eastAsia" w:ascii="宋体" w:hAnsi="宋体" w:eastAsia="宋体"/>
          <w:sz w:val="21"/>
          <w:szCs w:val="21"/>
          <w:highlight w:val="yellow"/>
          <w:lang w:eastAsia="en-US"/>
        </w:rPr>
      </w:r>
      <w:r/>
    </w:p>
    <w:p>
      <w:pPr>
        <w:pStyle w:val="641"/>
        <w:ind w:firstLine="420"/>
        <w:jc w:val="left"/>
        <w:spacing w:line="360" w:lineRule="auto"/>
        <w:rPr>
          <w:rFonts w:ascii="宋体" w:hAnsi="宋体" w:eastAsia="宋体" w:cs="宋体"/>
          <w:color w:val="000000"/>
          <w:sz w:val="21"/>
          <w:szCs w:val="21"/>
        </w:rPr>
      </w:pPr>
      <w:r>
        <w:rPr>
          <w:rFonts w:ascii="宋体" w:hAnsi="宋体" w:eastAsia="宋体" w:cs="宋体"/>
          <w:color w:val="000000"/>
          <w:sz w:val="21"/>
          <w:szCs w:val="21"/>
        </w:rPr>
      </w:r>
      <w:r/>
    </w:p>
    <w:p>
      <w:pPr>
        <w:pStyle w:val="641"/>
        <w:ind w:firstLine="420"/>
        <w:spacing w:line="360" w:lineRule="auto"/>
        <w:rPr>
          <w:rFonts w:hint="eastAsia" w:ascii="宋体" w:hAnsi="宋体" w:eastAsia="宋体"/>
          <w:sz w:val="21"/>
          <w:szCs w:val="21"/>
        </w:rPr>
      </w:pPr>
      <w:r>
        <w:rPr>
          <w:rFonts w:hint="eastAsia" w:ascii="宋体" w:hAnsi="宋体" w:eastAsia="宋体"/>
          <w:sz w:val="21"/>
          <w:szCs w:val="21"/>
        </w:rPr>
        <w:t xml:space="preserve">根据苏州鸿鑫工程咨询有限公司采购编号</w:t>
      </w:r>
      <w:r>
        <w:rPr>
          <w:rFonts w:ascii="宋体" w:hAnsi="宋体" w:eastAsia="宋体"/>
          <w:sz w:val="21"/>
          <w:szCs w:val="21"/>
        </w:rPr>
        <w:t xml:space="preserve">JSZC-320500-SZHX-G202</w:t>
      </w:r>
      <w:r>
        <w:rPr>
          <w:rFonts w:hint="eastAsia" w:ascii="宋体" w:hAnsi="宋体" w:eastAsia="宋体"/>
          <w:sz w:val="21"/>
          <w:szCs w:val="21"/>
        </w:rPr>
        <w:t xml:space="preserve">6</w:t>
      </w:r>
      <w:r>
        <w:rPr>
          <w:rFonts w:ascii="宋体" w:hAnsi="宋体" w:eastAsia="宋体"/>
          <w:sz w:val="21"/>
          <w:szCs w:val="21"/>
        </w:rPr>
        <w:t xml:space="preserve">-001</w:t>
      </w:r>
      <w:r>
        <w:rPr>
          <w:rFonts w:hint="eastAsia" w:ascii="宋体" w:hAnsi="宋体" w:eastAsia="宋体"/>
          <w:sz w:val="21"/>
          <w:szCs w:val="21"/>
        </w:rPr>
        <w:t xml:space="preserve">5号采购文件及成交单位的响应文件和成交通知书，委托方（简称“甲方”）和受托供应商（简称“乙方”）双方就此次成交的</w:t>
      </w:r>
      <w:r>
        <w:rPr>
          <w:rFonts w:hint="eastAsia" w:ascii="宋体" w:hAnsi="宋体" w:eastAsia="宋体" w:cs="宋体"/>
          <w:sz w:val="21"/>
          <w:szCs w:val="21"/>
        </w:rPr>
        <w:t xml:space="preserve">苏州市第三方参与医保基金监管项目</w:t>
      </w:r>
      <w:r>
        <w:rPr>
          <w:rFonts w:hint="eastAsia" w:ascii="宋体" w:hAnsi="宋体" w:eastAsia="宋体"/>
          <w:sz w:val="21"/>
          <w:szCs w:val="21"/>
        </w:rPr>
        <w:t xml:space="preserve">的成交事宜，经友好协商一致，签订本合同书，以资共同遵守。</w:t>
      </w:r>
      <w:r/>
    </w:p>
    <w:p>
      <w:pPr>
        <w:pStyle w:val="641"/>
        <w:ind w:firstLine="420"/>
        <w:spacing w:line="360" w:lineRule="auto"/>
        <w:rPr>
          <w:rFonts w:hint="eastAsia" w:ascii="宋体" w:hAnsi="宋体" w:eastAsia="宋体" w:cs="仿宋_GB2312"/>
          <w:color w:val="000000"/>
          <w:sz w:val="21"/>
          <w:szCs w:val="21"/>
        </w:rPr>
      </w:pPr>
      <w:r>
        <w:rPr>
          <w:rFonts w:hint="eastAsia" w:ascii="宋体" w:hAnsi="宋体" w:eastAsia="宋体" w:cs="仿宋_GB2312"/>
          <w:color w:val="000000"/>
          <w:sz w:val="21"/>
          <w:szCs w:val="21"/>
        </w:rPr>
        <w:t xml:space="preserve">一、合同标的物和合同价格</w:t>
      </w:r>
      <w:r/>
    </w:p>
    <w:p>
      <w:pPr>
        <w:pStyle w:val="660"/>
        <w:ind w:firstLine="424"/>
        <w:spacing w:line="360" w:lineRule="auto"/>
        <w:tabs>
          <w:tab w:val="left" w:pos="7560" w:leader="none"/>
        </w:tabs>
        <w:rPr>
          <w:rFonts w:hint="eastAsia" w:ascii="宋体" w:hAnsi="宋体" w:eastAsia="宋体" w:cs="仿宋_GB2312"/>
          <w:b/>
          <w:bCs/>
          <w:color w:val="000000"/>
          <w:sz w:val="21"/>
          <w:szCs w:val="21"/>
        </w:rPr>
      </w:pPr>
      <w:r>
        <w:rPr>
          <w:rFonts w:hint="eastAsia" w:ascii="宋体" w:hAnsi="宋体" w:eastAsia="宋体" w:cs="仿宋_GB2312"/>
          <w:color w:val="000000"/>
          <w:sz w:val="21"/>
          <w:szCs w:val="21"/>
        </w:rPr>
        <w:t xml:space="preserve">1.1 采购的服务内容概述：</w:t>
      </w:r>
      <w:r>
        <w:rPr>
          <w:rFonts w:hint="eastAsia" w:ascii="宋体" w:hAnsi="宋体" w:eastAsia="宋体" w:cs="宋体"/>
          <w:b/>
          <w:bCs/>
          <w:sz w:val="21"/>
          <w:szCs w:val="21"/>
        </w:rPr>
        <w:t xml:space="preserve">详见第三章</w:t>
      </w:r>
      <w:r>
        <w:rPr>
          <w:rFonts w:hint="eastAsia" w:ascii="宋体" w:hAnsi="宋体" w:eastAsia="宋体" w:cs="仿宋_GB2312"/>
          <w:b/>
          <w:bCs/>
          <w:color w:val="000000"/>
          <w:sz w:val="21"/>
          <w:szCs w:val="21"/>
        </w:rPr>
      </w:r>
      <w:r/>
    </w:p>
    <w:p>
      <w:pPr>
        <w:pStyle w:val="660"/>
        <w:ind w:firstLine="424"/>
        <w:spacing w:line="360" w:lineRule="auto"/>
        <w:tabs>
          <w:tab w:val="left" w:pos="7560" w:leader="none"/>
        </w:tabs>
        <w:rPr>
          <w:rFonts w:hint="eastAsia" w:ascii="宋体" w:hAnsi="宋体" w:eastAsia="宋体" w:cs="仿宋_GB2312"/>
          <w:color w:val="000000"/>
          <w:sz w:val="21"/>
          <w:szCs w:val="21"/>
        </w:rPr>
      </w:pPr>
      <w:r>
        <w:rPr>
          <w:rFonts w:hint="eastAsia" w:ascii="宋体" w:hAnsi="宋体" w:eastAsia="宋体" w:cs="仿宋_GB2312"/>
          <w:color w:val="000000"/>
          <w:sz w:val="21"/>
          <w:szCs w:val="21"/>
        </w:rPr>
        <w:t xml:space="preserve">1.2 服务具体范围：</w:t>
      </w:r>
      <w:r>
        <w:rPr>
          <w:rFonts w:hint="eastAsia" w:ascii="宋体" w:hAnsi="宋体" w:eastAsia="宋体" w:cs="宋体"/>
          <w:b/>
          <w:bCs/>
          <w:sz w:val="21"/>
          <w:szCs w:val="21"/>
        </w:rPr>
        <w:t xml:space="preserve">详见第三章</w:t>
      </w:r>
      <w:r>
        <w:rPr>
          <w:rFonts w:hint="eastAsia" w:ascii="宋体" w:hAnsi="宋体" w:eastAsia="宋体" w:cs="仿宋_GB2312"/>
          <w:color w:val="000000"/>
          <w:sz w:val="21"/>
          <w:szCs w:val="21"/>
        </w:rPr>
      </w:r>
      <w:r/>
    </w:p>
    <w:p>
      <w:pPr>
        <w:pStyle w:val="641"/>
        <w:ind w:firstLine="420"/>
        <w:spacing w:line="360" w:lineRule="auto"/>
        <w:rPr>
          <w:rFonts w:hint="eastAsia" w:ascii="宋体" w:hAnsi="宋体" w:eastAsia="宋体" w:cs="仿宋_GB2312"/>
          <w:color w:val="000000"/>
          <w:sz w:val="21"/>
          <w:szCs w:val="21"/>
        </w:rPr>
      </w:pPr>
      <w:r>
        <w:rPr>
          <w:rFonts w:hint="eastAsia" w:ascii="宋体" w:hAnsi="宋体" w:eastAsia="宋体" w:cs="仿宋_GB2312"/>
          <w:color w:val="000000"/>
          <w:sz w:val="21"/>
          <w:szCs w:val="21"/>
        </w:rPr>
        <w:t xml:space="preserve">1.3 </w:t>
      </w:r>
      <w:r>
        <w:rPr>
          <w:rFonts w:hint="eastAsia" w:ascii="宋体" w:hAnsi="宋体" w:eastAsia="宋体"/>
          <w:bCs/>
          <w:sz w:val="21"/>
          <w:szCs w:val="21"/>
        </w:rPr>
        <w:t xml:space="preserve">合同履行期限：合同签订之日（如人员未按要求到位，顺延至人员按要求到位之日）起一年。</w:t>
      </w:r>
      <w:r>
        <w:rPr>
          <w:rFonts w:hint="eastAsia" w:ascii="宋体" w:hAnsi="宋体" w:eastAsia="宋体" w:cs="仿宋_GB2312"/>
          <w:color w:val="000000"/>
          <w:sz w:val="21"/>
          <w:szCs w:val="21"/>
        </w:rPr>
      </w:r>
      <w:r/>
    </w:p>
    <w:p>
      <w:pPr>
        <w:pStyle w:val="805"/>
        <w:spacing w:line="360" w:lineRule="auto"/>
        <w:rPr>
          <w:rFonts w:hint="eastAsia" w:ascii="宋体" w:hAnsi="宋体" w:eastAsia="宋体"/>
          <w:sz w:val="21"/>
          <w:szCs w:val="21"/>
        </w:rPr>
      </w:pPr>
      <w:r>
        <w:rPr>
          <w:rFonts w:hint="eastAsia" w:ascii="宋体" w:hAnsi="宋体" w:eastAsia="宋体" w:cs="仿宋_GB2312"/>
          <w:color w:val="000000"/>
          <w:sz w:val="21"/>
          <w:szCs w:val="21"/>
        </w:rPr>
        <w:t xml:space="preserve">1.4 </w:t>
      </w:r>
      <w:r>
        <w:rPr>
          <w:rFonts w:hint="eastAsia" w:ascii="宋体" w:hAnsi="宋体" w:eastAsia="宋体"/>
          <w:color w:val="000000"/>
          <w:sz w:val="21"/>
          <w:szCs w:val="21"/>
        </w:rPr>
        <w:t xml:space="preserve">合同价款的组成：</w:t>
      </w:r>
      <w:r>
        <w:rPr>
          <w:rFonts w:hint="eastAsia" w:ascii="宋体" w:hAnsi="宋体" w:eastAsia="宋体"/>
          <w:bCs/>
          <w:sz w:val="21"/>
          <w:szCs w:val="21"/>
        </w:rPr>
        <w:t xml:space="preserve">合同价格按此次成交价格执行，合同总金额（含税）总计为</w:t>
      </w:r>
      <w:r>
        <w:rPr>
          <w:rFonts w:hint="eastAsia" w:ascii="宋体" w:hAnsi="宋体" w:eastAsia="宋体"/>
          <w:b/>
          <w:sz w:val="21"/>
          <w:szCs w:val="21"/>
          <w:u w:val="single"/>
        </w:rPr>
        <w:t xml:space="preserve">人民币  元整（￥：  ）</w:t>
      </w:r>
      <w:r>
        <w:rPr>
          <w:rFonts w:hint="eastAsia" w:ascii="宋体" w:hAnsi="宋体" w:eastAsia="宋体"/>
          <w:bCs/>
          <w:sz w:val="21"/>
          <w:szCs w:val="21"/>
        </w:rPr>
        <w:t xml:space="preserve">，</w:t>
      </w:r>
      <w:r>
        <w:rPr>
          <w:rFonts w:hint="eastAsia" w:ascii="宋体" w:hAnsi="宋体" w:eastAsia="宋体"/>
          <w:sz w:val="21"/>
          <w:szCs w:val="21"/>
        </w:rPr>
        <w:t xml:space="preserve">包括服务期限内完成医保基金第三方监管服务所需的所有费用，包括：人工费（包括人员工资、社会保险费用、福利费、加班费、人身意外伤害险等）、设备工具费（包括车辆、电脑、打印机、复印机、录音笔、执法记录仪、照相机等）、交通费、通信费、差旅费、信息化服务提供和维护费、税费及政策性文件规定和合同所包含的所有风险、责任等各项应有费用。除上述费用外，甲方无需向乙方支付其他任何费用。</w:t>
      </w:r>
      <w:r/>
    </w:p>
    <w:p>
      <w:pPr>
        <w:pStyle w:val="641"/>
        <w:ind w:firstLine="420"/>
        <w:spacing w:line="360" w:lineRule="auto"/>
        <w:rPr>
          <w:rFonts w:hint="eastAsia" w:ascii="宋体" w:hAnsi="宋体" w:eastAsia="宋体" w:cs="仿宋_GB2312"/>
          <w:color w:val="000000"/>
          <w:sz w:val="21"/>
          <w:szCs w:val="21"/>
        </w:rPr>
      </w:pPr>
      <w:r>
        <w:rPr>
          <w:rFonts w:hint="eastAsia" w:ascii="宋体" w:hAnsi="宋体" w:eastAsia="宋体" w:cs="仿宋_GB2312"/>
          <w:color w:val="000000"/>
          <w:sz w:val="21"/>
          <w:szCs w:val="21"/>
        </w:rPr>
        <w:t xml:space="preserve">二、下列文件为本合同不可分割的组成部分，</w:t>
      </w:r>
      <w:r>
        <w:rPr>
          <w:rFonts w:hint="eastAsia" w:ascii="宋体" w:hAnsi="宋体" w:eastAsia="宋体" w:cs="仿宋_GB2312"/>
          <w:color w:val="000000"/>
          <w:sz w:val="21"/>
          <w:szCs w:val="21"/>
        </w:rPr>
        <w:t xml:space="preserve">并构成一个整体，需综合解释、相互补充。如果下列文件内容出现不一致的情形，在保证按照采购文件确定的事项的前提下，组成本合同的多个文件的优先适用顺序如下：</w:t>
      </w:r>
      <w:r/>
    </w:p>
    <w:p>
      <w:pPr>
        <w:pStyle w:val="641"/>
        <w:ind w:firstLine="420"/>
        <w:spacing w:line="360" w:lineRule="auto"/>
        <w:rPr>
          <w:rFonts w:hint="eastAsia" w:ascii="宋体" w:hAnsi="宋体" w:eastAsia="宋体" w:cs="仿宋_GB2312"/>
          <w:color w:val="000000"/>
          <w:sz w:val="21"/>
          <w:szCs w:val="21"/>
        </w:rPr>
      </w:pPr>
      <w:r>
        <w:rPr>
          <w:rFonts w:hint="eastAsia" w:ascii="宋体" w:hAnsi="宋体" w:eastAsia="宋体" w:cs="仿宋_GB2312"/>
          <w:color w:val="000000"/>
          <w:sz w:val="21"/>
          <w:szCs w:val="21"/>
        </w:rPr>
        <w:t xml:space="preserve">2.1 本合同及附件；</w:t>
      </w:r>
      <w:r/>
    </w:p>
    <w:p>
      <w:pPr>
        <w:pStyle w:val="641"/>
        <w:ind w:firstLine="420"/>
        <w:spacing w:line="360" w:lineRule="auto"/>
        <w:rPr>
          <w:rFonts w:hint="eastAsia" w:ascii="宋体" w:hAnsi="宋体" w:eastAsia="宋体" w:cs="仿宋_GB2312"/>
          <w:color w:val="000000"/>
          <w:sz w:val="21"/>
          <w:szCs w:val="21"/>
        </w:rPr>
      </w:pPr>
      <w:r>
        <w:rPr>
          <w:rFonts w:hint="eastAsia" w:ascii="宋体" w:hAnsi="宋体" w:eastAsia="宋体" w:cs="仿宋_GB2312"/>
          <w:color w:val="000000"/>
          <w:sz w:val="21"/>
          <w:szCs w:val="21"/>
        </w:rPr>
        <w:t xml:space="preserve">2.2 成交通知书；</w:t>
      </w:r>
      <w:r/>
    </w:p>
    <w:p>
      <w:pPr>
        <w:pStyle w:val="641"/>
        <w:ind w:firstLine="420"/>
        <w:spacing w:line="360" w:lineRule="auto"/>
        <w:rPr>
          <w:rFonts w:hint="eastAsia" w:ascii="宋体" w:hAnsi="宋体" w:eastAsia="宋体" w:cs="仿宋_GB2312"/>
          <w:color w:val="000000"/>
          <w:sz w:val="21"/>
          <w:szCs w:val="21"/>
        </w:rPr>
      </w:pPr>
      <w:r>
        <w:rPr>
          <w:rFonts w:hint="eastAsia" w:ascii="宋体" w:hAnsi="宋体" w:eastAsia="宋体" w:cs="仿宋_GB2312"/>
          <w:color w:val="000000"/>
          <w:sz w:val="21"/>
          <w:szCs w:val="21"/>
        </w:rPr>
        <w:t xml:space="preserve">2.3 采购文件；</w:t>
      </w:r>
      <w:r/>
    </w:p>
    <w:p>
      <w:pPr>
        <w:pStyle w:val="641"/>
        <w:ind w:firstLine="420"/>
        <w:spacing w:line="360" w:lineRule="auto"/>
        <w:rPr>
          <w:rFonts w:hint="eastAsia" w:ascii="宋体" w:hAnsi="宋体" w:eastAsia="宋体" w:cs="仿宋_GB2312"/>
          <w:color w:val="000000"/>
          <w:sz w:val="21"/>
          <w:szCs w:val="21"/>
        </w:rPr>
      </w:pPr>
      <w:r>
        <w:rPr>
          <w:rFonts w:hint="eastAsia" w:ascii="宋体" w:hAnsi="宋体" w:eastAsia="宋体" w:cs="仿宋_GB2312"/>
          <w:color w:val="000000"/>
          <w:sz w:val="21"/>
          <w:szCs w:val="21"/>
        </w:rPr>
        <w:t xml:space="preserve">2.4</w:t>
      </w:r>
      <w:r>
        <w:rPr>
          <w:rFonts w:ascii="宋体" w:hAnsi="宋体" w:eastAsia="宋体" w:cs="仿宋_GB2312"/>
          <w:color w:val="000000"/>
          <w:sz w:val="21"/>
          <w:szCs w:val="21"/>
        </w:rPr>
        <w:t xml:space="preserve"> </w:t>
      </w:r>
      <w:r>
        <w:rPr>
          <w:rFonts w:hint="eastAsia" w:ascii="宋体" w:hAnsi="宋体" w:eastAsia="宋体" w:cs="仿宋_GB2312"/>
          <w:color w:val="000000"/>
          <w:sz w:val="21"/>
          <w:szCs w:val="21"/>
        </w:rPr>
        <w:t xml:space="preserve">乙方的响应文件 ；</w:t>
      </w:r>
      <w:r/>
    </w:p>
    <w:p>
      <w:pPr>
        <w:pStyle w:val="641"/>
        <w:ind w:firstLine="420"/>
        <w:spacing w:line="360" w:lineRule="auto"/>
        <w:rPr>
          <w:rFonts w:hint="eastAsia" w:ascii="宋体" w:hAnsi="宋体" w:eastAsia="宋体" w:cs="仿宋_GB2312"/>
          <w:color w:val="000000"/>
          <w:sz w:val="21"/>
          <w:szCs w:val="21"/>
        </w:rPr>
      </w:pPr>
      <w:r>
        <w:rPr>
          <w:rFonts w:hint="eastAsia" w:ascii="宋体" w:hAnsi="宋体" w:eastAsia="宋体" w:cs="仿宋_GB2312"/>
          <w:color w:val="000000"/>
          <w:sz w:val="21"/>
          <w:szCs w:val="21"/>
        </w:rPr>
        <w:t xml:space="preserve">2.5 乙方在磋商过程中所作的其他承诺、声明、书面澄清等。</w:t>
      </w:r>
      <w:r/>
    </w:p>
    <w:p>
      <w:pPr>
        <w:pStyle w:val="641"/>
        <w:ind w:firstLine="420"/>
        <w:spacing w:line="360" w:lineRule="auto"/>
        <w:rPr>
          <w:rFonts w:hint="eastAsia" w:ascii="宋体" w:hAnsi="宋体" w:eastAsia="宋体" w:cs="仿宋_GB2312"/>
          <w:color w:val="000000"/>
          <w:sz w:val="21"/>
          <w:szCs w:val="21"/>
        </w:rPr>
      </w:pPr>
      <w:r>
        <w:rPr>
          <w:rFonts w:hint="eastAsia" w:ascii="宋体" w:hAnsi="宋体" w:eastAsia="宋体" w:cs="仿宋_GB2312"/>
          <w:color w:val="000000"/>
          <w:sz w:val="21"/>
          <w:szCs w:val="21"/>
        </w:rPr>
        <w:t xml:space="preserve">上述文件间内容存在不一致的，以序列在前的为准；序列相同的，以形成时间在后的为准。</w:t>
      </w:r>
      <w:r/>
    </w:p>
    <w:p>
      <w:pPr>
        <w:pStyle w:val="641"/>
        <w:ind w:firstLine="420"/>
        <w:spacing w:line="360" w:lineRule="auto"/>
        <w:rPr>
          <w:rFonts w:hint="eastAsia" w:ascii="宋体" w:hAnsi="宋体" w:eastAsia="宋体" w:cs="仿宋_GB2312"/>
          <w:color w:val="000000"/>
          <w:sz w:val="21"/>
          <w:szCs w:val="21"/>
        </w:rPr>
      </w:pPr>
      <w:r>
        <w:rPr>
          <w:rFonts w:hint="eastAsia" w:ascii="宋体" w:hAnsi="宋体" w:eastAsia="宋体" w:cs="仿宋_GB2312"/>
          <w:color w:val="000000"/>
          <w:sz w:val="21"/>
          <w:szCs w:val="21"/>
        </w:rPr>
        <w:t xml:space="preserve">三、合同价格支付</w:t>
      </w:r>
      <w:r/>
    </w:p>
    <w:p>
      <w:pPr>
        <w:pStyle w:val="641"/>
        <w:ind w:firstLine="420"/>
        <w:spacing w:line="360" w:lineRule="auto"/>
        <w:rPr>
          <w:rFonts w:hint="eastAsia" w:ascii="宋体" w:hAnsi="宋体" w:eastAsia="宋体" w:cs="仿宋_GB2312"/>
          <w:sz w:val="21"/>
          <w:szCs w:val="21"/>
        </w:rPr>
      </w:pPr>
      <w:r>
        <w:rPr>
          <w:rFonts w:hint="eastAsia" w:ascii="宋体" w:hAnsi="宋体" w:eastAsia="宋体" w:cs="仿宋_GB2312"/>
          <w:sz w:val="21"/>
          <w:szCs w:val="21"/>
        </w:rPr>
        <w:t xml:space="preserve">3.1 付款方式：</w:t>
      </w:r>
      <w:r/>
    </w:p>
    <w:p>
      <w:pPr>
        <w:pStyle w:val="641"/>
        <w:ind w:firstLine="370"/>
        <w:spacing w:line="360" w:lineRule="auto"/>
        <w:rPr>
          <w:rFonts w:hint="eastAsia" w:ascii="宋体" w:hAnsi="宋体" w:eastAsia="宋体" w:cs="仿宋_GB2312"/>
          <w:sz w:val="21"/>
          <w:szCs w:val="21"/>
        </w:rPr>
      </w:pPr>
      <w:r>
        <w:rPr>
          <w:rFonts w:hint="eastAsia" w:ascii="宋体" w:hAnsi="宋体" w:eastAsia="宋体" w:cs="仿宋_GB2312"/>
          <w:sz w:val="21"/>
          <w:szCs w:val="21"/>
        </w:rPr>
        <w:t xml:space="preserve">（1）</w:t>
      </w:r>
      <w:r>
        <w:rPr>
          <w:rFonts w:hint="eastAsia" w:ascii="宋体" w:hAnsi="宋体" w:eastAsia="宋体"/>
          <w:sz w:val="21"/>
          <w:szCs w:val="21"/>
        </w:rPr>
        <w:t xml:space="preserve">合同签订后，前三季度每季度结束考核支付合同总价款的</w:t>
      </w:r>
      <w:r>
        <w:rPr>
          <w:rFonts w:ascii="宋体" w:hAnsi="宋体" w:eastAsia="宋体"/>
          <w:sz w:val="21"/>
          <w:szCs w:val="21"/>
        </w:rPr>
        <w:t xml:space="preserve">25</w:t>
      </w:r>
      <w:r>
        <w:rPr>
          <w:rFonts w:hint="eastAsia" w:ascii="宋体" w:hAnsi="宋体" w:eastAsia="宋体"/>
          <w:sz w:val="21"/>
          <w:szCs w:val="21"/>
        </w:rPr>
        <w:t xml:space="preserve">％，剩余合同总价款的</w:t>
      </w:r>
      <w:r>
        <w:rPr>
          <w:rFonts w:ascii="宋体" w:hAnsi="宋体" w:eastAsia="宋体"/>
          <w:sz w:val="21"/>
          <w:szCs w:val="21"/>
        </w:rPr>
        <w:t xml:space="preserve">25%</w:t>
      </w:r>
      <w:r>
        <w:rPr>
          <w:rFonts w:hint="eastAsia" w:ascii="宋体" w:hAnsi="宋体" w:eastAsia="宋体"/>
          <w:sz w:val="21"/>
          <w:szCs w:val="21"/>
        </w:rPr>
        <w:t xml:space="preserve">作为考核款，待合同到期考核后支付（不计息）。</w:t>
      </w:r>
      <w:r>
        <w:rPr>
          <w:rFonts w:hint="eastAsia" w:ascii="宋体" w:hAnsi="宋体" w:eastAsia="宋体" w:cs="仿宋_GB2312"/>
          <w:sz w:val="21"/>
          <w:szCs w:val="21"/>
        </w:rPr>
      </w:r>
      <w:r/>
    </w:p>
    <w:p>
      <w:pPr>
        <w:pStyle w:val="641"/>
        <w:ind w:firstLine="370"/>
        <w:spacing w:line="360" w:lineRule="auto"/>
        <w:rPr>
          <w:rFonts w:hint="eastAsia" w:ascii="宋体" w:hAnsi="宋体" w:eastAsia="宋体" w:cs="仿宋_GB2312"/>
          <w:sz w:val="21"/>
          <w:szCs w:val="21"/>
        </w:rPr>
      </w:pPr>
      <w:r>
        <w:rPr>
          <w:rFonts w:hint="eastAsia" w:ascii="宋体" w:hAnsi="宋体" w:eastAsia="宋体" w:cs="仿宋_GB2312"/>
          <w:sz w:val="21"/>
          <w:szCs w:val="21"/>
        </w:rPr>
        <w:t xml:space="preserve">（</w:t>
      </w:r>
      <w:r>
        <w:rPr>
          <w:rFonts w:ascii="宋体" w:hAnsi="宋体" w:eastAsia="宋体" w:cs="仿宋_GB2312"/>
          <w:sz w:val="21"/>
          <w:szCs w:val="21"/>
        </w:rPr>
        <w:t xml:space="preserve">2</w:t>
      </w:r>
      <w:r>
        <w:rPr>
          <w:rFonts w:hint="eastAsia" w:ascii="宋体" w:hAnsi="宋体" w:eastAsia="宋体" w:cs="仿宋_GB2312"/>
          <w:sz w:val="21"/>
          <w:szCs w:val="21"/>
        </w:rPr>
        <w:t xml:space="preserve">）当符合上述支付条件，乙方向甲方书面提出付款申请，甲方自收到付款申请后15日内向乙方支付本期服务费用或向乙方出具不满足支付条件的说明。</w:t>
      </w:r>
      <w:r/>
    </w:p>
    <w:p>
      <w:pPr>
        <w:pStyle w:val="641"/>
        <w:ind w:firstLine="370"/>
        <w:spacing w:line="360" w:lineRule="auto"/>
        <w:rPr>
          <w:rFonts w:hint="eastAsia" w:ascii="宋体" w:hAnsi="宋体" w:eastAsia="宋体" w:cs="仿宋_GB2312"/>
          <w:color w:val="000000"/>
          <w:sz w:val="21"/>
          <w:szCs w:val="21"/>
        </w:rPr>
      </w:pPr>
      <w:r>
        <w:rPr>
          <w:rFonts w:hint="eastAsia" w:ascii="宋体" w:hAnsi="宋体" w:eastAsia="宋体" w:cs="仿宋_GB2312"/>
          <w:color w:val="000000"/>
          <w:sz w:val="21"/>
          <w:szCs w:val="21"/>
        </w:rPr>
        <w:t xml:space="preserve">（</w:t>
      </w:r>
      <w:r>
        <w:rPr>
          <w:rFonts w:ascii="宋体" w:hAnsi="宋体" w:eastAsia="宋体" w:cs="仿宋_GB2312"/>
          <w:color w:val="000000"/>
          <w:sz w:val="21"/>
          <w:szCs w:val="21"/>
        </w:rPr>
        <w:t xml:space="preserve">3</w:t>
      </w:r>
      <w:r>
        <w:rPr>
          <w:rFonts w:hint="eastAsia" w:ascii="宋体" w:hAnsi="宋体" w:eastAsia="宋体" w:cs="仿宋_GB2312"/>
          <w:color w:val="000000"/>
          <w:sz w:val="21"/>
          <w:szCs w:val="21"/>
        </w:rPr>
        <w:t xml:space="preserve">）乙方提请付款时还应提供合法有效且符合</w:t>
      </w:r>
      <w:r>
        <w:rPr>
          <w:rFonts w:hint="eastAsia" w:ascii="宋体" w:hAnsi="宋体" w:eastAsia="宋体" w:cs="仿宋_GB2312"/>
          <w:color w:val="000000"/>
          <w:sz w:val="21"/>
          <w:szCs w:val="21"/>
          <w:lang w:eastAsia="en-US"/>
        </w:rPr>
        <w:t xml:space="preserve">甲方</w:t>
      </w:r>
      <w:r>
        <w:rPr>
          <w:rFonts w:hint="eastAsia" w:ascii="宋体" w:hAnsi="宋体" w:eastAsia="宋体" w:cs="仿宋_GB2312"/>
          <w:color w:val="000000"/>
          <w:sz w:val="21"/>
          <w:szCs w:val="21"/>
        </w:rPr>
        <w:t xml:space="preserve">交付要求的发票，乙方未按规定提供发票的，甲方有权迟延付款，且不承担逾期付款的违约责任。</w:t>
      </w:r>
      <w:r/>
    </w:p>
    <w:p>
      <w:pPr>
        <w:pStyle w:val="641"/>
        <w:ind w:right="-153" w:firstLine="420"/>
        <w:spacing w:line="360" w:lineRule="auto"/>
        <w:rPr>
          <w:rFonts w:hint="eastAsia" w:ascii="宋体" w:hAnsi="宋体" w:eastAsia="宋体" w:cs="仿宋_GB2312"/>
          <w:color w:val="000000"/>
          <w:sz w:val="21"/>
          <w:szCs w:val="21"/>
        </w:rPr>
      </w:pPr>
      <w:r>
        <w:rPr>
          <w:rFonts w:hint="eastAsia" w:ascii="宋体" w:hAnsi="宋体" w:eastAsia="宋体" w:cs="仿宋_GB2312"/>
          <w:color w:val="000000"/>
          <w:sz w:val="21"/>
          <w:szCs w:val="21"/>
        </w:rPr>
        <w:t xml:space="preserve">3.</w:t>
      </w:r>
      <w:r>
        <w:rPr>
          <w:rFonts w:ascii="宋体" w:hAnsi="宋体" w:eastAsia="宋体" w:cs="仿宋_GB2312"/>
          <w:color w:val="000000"/>
          <w:sz w:val="21"/>
          <w:szCs w:val="21"/>
        </w:rPr>
        <w:t xml:space="preserve">2</w:t>
      </w:r>
      <w:r>
        <w:rPr>
          <w:rFonts w:hint="eastAsia" w:ascii="宋体" w:hAnsi="宋体" w:eastAsia="宋体" w:cs="仿宋_GB2312"/>
          <w:color w:val="000000"/>
          <w:sz w:val="21"/>
          <w:szCs w:val="21"/>
        </w:rPr>
        <w:t xml:space="preserve"> 根据现行税法对甲方征收的与本合同有关的一切税费均由甲方承担；根据现行税法对乙方征收的与本合同有关的一切税费均由乙方承担。</w:t>
      </w:r>
      <w:r/>
    </w:p>
    <w:p>
      <w:pPr>
        <w:pStyle w:val="641"/>
        <w:ind w:right="-153" w:firstLine="420"/>
        <w:spacing w:line="360" w:lineRule="auto"/>
        <w:rPr>
          <w:rFonts w:hint="eastAsia" w:ascii="宋体" w:hAnsi="宋体" w:eastAsia="宋体" w:cs="仿宋_GB2312"/>
          <w:color w:val="000000"/>
          <w:sz w:val="21"/>
          <w:szCs w:val="21"/>
        </w:rPr>
      </w:pPr>
      <w:r>
        <w:rPr>
          <w:rFonts w:hint="eastAsia" w:ascii="宋体" w:hAnsi="宋体" w:eastAsia="宋体" w:cs="仿宋_GB2312"/>
          <w:color w:val="000000"/>
          <w:sz w:val="21"/>
          <w:szCs w:val="21"/>
        </w:rPr>
        <w:t xml:space="preserve">3.</w:t>
      </w:r>
      <w:r>
        <w:rPr>
          <w:rFonts w:ascii="宋体" w:hAnsi="宋体" w:eastAsia="宋体" w:cs="仿宋_GB2312"/>
          <w:color w:val="000000"/>
          <w:sz w:val="21"/>
          <w:szCs w:val="21"/>
        </w:rPr>
        <w:t xml:space="preserve">3</w:t>
      </w:r>
      <w:r>
        <w:rPr>
          <w:rFonts w:hint="eastAsia" w:ascii="宋体" w:hAnsi="宋体" w:eastAsia="宋体" w:cs="仿宋_GB2312"/>
          <w:color w:val="000000"/>
          <w:sz w:val="21"/>
          <w:szCs w:val="21"/>
        </w:rPr>
        <w:t xml:space="preserve"> 支付方式：银行转账、银行汇票或转账支票，甲方有权根据财务安排自主选择具体支付方式。乙方账户信息如下：</w:t>
      </w:r>
      <w:r/>
    </w:p>
    <w:p>
      <w:pPr>
        <w:pStyle w:val="641"/>
        <w:ind w:right="-153" w:firstLine="420"/>
        <w:spacing w:line="360" w:lineRule="auto"/>
        <w:rPr>
          <w:rFonts w:hint="eastAsia" w:ascii="宋体" w:hAnsi="宋体" w:eastAsia="宋体" w:cs="仿宋_GB2312"/>
          <w:color w:val="000000"/>
          <w:sz w:val="21"/>
          <w:szCs w:val="21"/>
        </w:rPr>
      </w:pPr>
      <w:r>
        <w:rPr>
          <w:rFonts w:hint="eastAsia" w:ascii="宋体" w:hAnsi="宋体" w:eastAsia="宋体" w:cs="仿宋_GB2312"/>
          <w:color w:val="000000"/>
          <w:sz w:val="21"/>
          <w:szCs w:val="21"/>
        </w:rPr>
        <w:t xml:space="preserve">开户名：</w:t>
      </w:r>
      <w:r/>
    </w:p>
    <w:p>
      <w:pPr>
        <w:pStyle w:val="641"/>
        <w:ind w:right="-153" w:firstLine="420"/>
        <w:spacing w:line="360" w:lineRule="auto"/>
        <w:rPr>
          <w:rFonts w:hint="eastAsia" w:ascii="宋体" w:hAnsi="宋体" w:eastAsia="宋体" w:cs="仿宋_GB2312"/>
          <w:color w:val="000000"/>
          <w:sz w:val="21"/>
          <w:szCs w:val="21"/>
        </w:rPr>
      </w:pPr>
      <w:r>
        <w:rPr>
          <w:rFonts w:hint="eastAsia" w:ascii="宋体" w:hAnsi="宋体" w:eastAsia="宋体" w:cs="仿宋_GB2312"/>
          <w:color w:val="000000"/>
          <w:sz w:val="21"/>
          <w:szCs w:val="21"/>
        </w:rPr>
        <w:t xml:space="preserve">账  号：</w:t>
      </w:r>
      <w:r/>
    </w:p>
    <w:p>
      <w:pPr>
        <w:pStyle w:val="641"/>
        <w:ind w:right="-153" w:firstLine="420"/>
        <w:spacing w:line="360" w:lineRule="auto"/>
        <w:rPr>
          <w:rFonts w:hint="eastAsia" w:ascii="宋体" w:hAnsi="宋体" w:eastAsia="宋体" w:cs="仿宋_GB2312"/>
          <w:color w:val="000000"/>
          <w:sz w:val="21"/>
          <w:szCs w:val="21"/>
        </w:rPr>
      </w:pPr>
      <w:r>
        <w:rPr>
          <w:rFonts w:hint="eastAsia" w:ascii="宋体" w:hAnsi="宋体" w:eastAsia="宋体" w:cs="仿宋_GB2312"/>
          <w:color w:val="000000"/>
          <w:sz w:val="21"/>
          <w:szCs w:val="21"/>
        </w:rPr>
        <w:t xml:space="preserve">开户行：</w:t>
      </w:r>
      <w:r/>
    </w:p>
    <w:p>
      <w:pPr>
        <w:pStyle w:val="641"/>
        <w:ind w:right="-153" w:firstLine="420"/>
        <w:spacing w:line="360" w:lineRule="auto"/>
        <w:rPr>
          <w:rFonts w:hint="eastAsia" w:ascii="宋体" w:hAnsi="宋体" w:eastAsia="宋体" w:cs="仿宋_GB2312"/>
          <w:color w:val="000000"/>
          <w:sz w:val="21"/>
          <w:szCs w:val="21"/>
        </w:rPr>
      </w:pPr>
      <w:r>
        <w:rPr>
          <w:rFonts w:hint="eastAsia" w:ascii="宋体" w:hAnsi="宋体" w:eastAsia="宋体" w:cs="仿宋_GB2312"/>
          <w:color w:val="000000"/>
          <w:sz w:val="21"/>
          <w:szCs w:val="21"/>
        </w:rPr>
        <w:t xml:space="preserve">未经双方书面协商一致，乙方不得擅自变更收款账户信息，也不得转让债权；未经甲方书面同意的债权转让对甲方不发生法律效力，甲方仍有权按照合同约定账户支付费用。</w:t>
      </w:r>
      <w:r/>
    </w:p>
    <w:p>
      <w:pPr>
        <w:pStyle w:val="641"/>
        <w:ind w:right="-153" w:firstLine="420"/>
        <w:spacing w:line="360" w:lineRule="auto"/>
        <w:rPr>
          <w:rFonts w:hint="eastAsia" w:ascii="宋体" w:hAnsi="宋体" w:eastAsia="宋体" w:cs="仿宋_GB2312"/>
          <w:color w:val="000000"/>
          <w:sz w:val="21"/>
          <w:szCs w:val="21"/>
        </w:rPr>
      </w:pPr>
      <w:r>
        <w:rPr>
          <w:rFonts w:hint="eastAsia" w:ascii="宋体" w:hAnsi="宋体" w:eastAsia="宋体" w:cs="仿宋_GB2312"/>
          <w:color w:val="000000"/>
          <w:sz w:val="21"/>
          <w:szCs w:val="21"/>
        </w:rPr>
        <w:t xml:space="preserve">四、服务工作管理</w:t>
      </w:r>
      <w:r/>
    </w:p>
    <w:p>
      <w:pPr>
        <w:pStyle w:val="641"/>
        <w:ind w:right="-153" w:firstLine="420"/>
        <w:jc w:val="left"/>
        <w:spacing w:line="360" w:lineRule="auto"/>
        <w:widowControl/>
        <w:rPr>
          <w:rFonts w:hint="eastAsia" w:ascii="宋体" w:hAnsi="宋体" w:eastAsia="宋体" w:cs="仿宋_GB2312"/>
          <w:color w:val="000000"/>
          <w:sz w:val="21"/>
          <w:szCs w:val="21"/>
          <w:lang w:eastAsia="en-US" w:bidi="ar"/>
        </w:rPr>
      </w:pPr>
      <w:r>
        <w:rPr>
          <w:rFonts w:ascii="宋体" w:hAnsi="宋体" w:eastAsia="宋体"/>
          <w:sz w:val="21"/>
          <w:szCs w:val="21"/>
        </w:rPr>
        <w:t xml:space="preserve">4.1 </w:t>
      </w:r>
      <w:r>
        <w:rPr>
          <w:rFonts w:hint="eastAsia" w:ascii="宋体" w:hAnsi="宋体" w:eastAsia="宋体" w:cs="仿宋_GB2312"/>
          <w:color w:val="000000"/>
          <w:sz w:val="21"/>
          <w:szCs w:val="21"/>
          <w:lang w:eastAsia="en-US" w:bidi="ar"/>
        </w:rPr>
        <w:t xml:space="preserve">乙方负责完成本次采购要求的全部服务工作，乙方应按采购文件以及合同约定的技术规范、标准进行实施，并保证按期、保质保量完成项目的实施工作，对提交的项目质量负责。</w:t>
      </w:r>
      <w:r/>
    </w:p>
    <w:p>
      <w:pPr>
        <w:pStyle w:val="641"/>
        <w:ind w:right="-153" w:firstLine="420"/>
        <w:jc w:val="left"/>
        <w:spacing w:line="360" w:lineRule="auto"/>
        <w:widowControl/>
        <w:rPr>
          <w:rFonts w:ascii="宋体" w:hAnsi="宋体" w:eastAsia="宋体" w:cs="仿宋_GB2312"/>
          <w:color w:val="000000"/>
          <w:sz w:val="21"/>
          <w:szCs w:val="21"/>
        </w:rPr>
      </w:pPr>
      <w:r>
        <w:rPr>
          <w:rFonts w:hint="eastAsia" w:ascii="宋体" w:hAnsi="宋体" w:eastAsia="宋体" w:cs="仿宋_GB2312"/>
          <w:color w:val="000000"/>
          <w:sz w:val="21"/>
          <w:szCs w:val="21"/>
          <w:lang w:eastAsia="en-US" w:bidi="ar"/>
        </w:rPr>
        <w:t xml:space="preserve">4.2 甲方在日常工作中发现乙方工作人员工作懈怠、不称职的，有权要求乙方在一周内更换；发现乙方未按期完成工作目标、大数据筛查未按要求执行等，按照考核办法扣分并扣除相应款项；发现服务过程中存在收受财务、徇私舞弊、玩忽职守等违法违规行为的，有权解除合同并不予支付合同费用；因乙方原因造成医保基金损失的，有权要求乙方进行赔偿。</w:t>
      </w:r>
      <w:r>
        <w:rPr>
          <w:rFonts w:ascii="宋体" w:hAnsi="宋体" w:eastAsia="宋体" w:cs="仿宋_GB2312"/>
          <w:color w:val="000000"/>
          <w:sz w:val="21"/>
          <w:szCs w:val="21"/>
        </w:rPr>
      </w:r>
      <w:r/>
    </w:p>
    <w:p>
      <w:pPr>
        <w:pStyle w:val="641"/>
        <w:ind w:right="-153" w:firstLine="420"/>
        <w:spacing w:line="360" w:lineRule="auto"/>
        <w:rPr>
          <w:rFonts w:hint="eastAsia" w:ascii="宋体" w:hAnsi="宋体" w:eastAsia="宋体" w:cs="仿宋_GB2312"/>
          <w:color w:val="000000"/>
          <w:sz w:val="21"/>
          <w:szCs w:val="21"/>
        </w:rPr>
      </w:pPr>
      <w:r>
        <w:rPr>
          <w:rFonts w:ascii="宋体" w:hAnsi="宋体" w:eastAsia="宋体" w:cs="仿宋_GB2312"/>
          <w:color w:val="000000"/>
          <w:sz w:val="21"/>
          <w:szCs w:val="21"/>
        </w:rPr>
        <w:t xml:space="preserve">4</w:t>
      </w:r>
      <w:r>
        <w:rPr>
          <w:rFonts w:hint="eastAsia" w:ascii="宋体" w:hAnsi="宋体" w:eastAsia="宋体" w:cs="仿宋_GB2312"/>
          <w:color w:val="000000"/>
          <w:sz w:val="21"/>
          <w:szCs w:val="21"/>
          <w:lang w:eastAsia="en-US"/>
        </w:rPr>
        <w:t xml:space="preserve">.</w:t>
      </w:r>
      <w:r>
        <w:rPr>
          <w:rFonts w:hint="eastAsia" w:ascii="宋体" w:hAnsi="宋体" w:eastAsia="宋体" w:cs="仿宋_GB2312"/>
          <w:color w:val="000000"/>
          <w:sz w:val="21"/>
          <w:szCs w:val="21"/>
        </w:rPr>
        <w:t xml:space="preserve">3</w:t>
      </w:r>
      <w:r>
        <w:rPr>
          <w:rFonts w:ascii="宋体" w:hAnsi="宋体" w:eastAsia="宋体" w:cs="仿宋_GB2312"/>
          <w:color w:val="000000"/>
          <w:sz w:val="21"/>
          <w:szCs w:val="21"/>
          <w:lang w:eastAsia="en-US"/>
        </w:rPr>
        <w:t xml:space="preserve"> </w:t>
      </w:r>
      <w:r>
        <w:rPr>
          <w:rFonts w:hint="eastAsia" w:ascii="宋体" w:hAnsi="宋体" w:eastAsia="宋体" w:cs="仿宋_GB2312"/>
          <w:color w:val="000000"/>
          <w:sz w:val="21"/>
          <w:szCs w:val="21"/>
        </w:rPr>
        <w:t xml:space="preserve">乙方应与</w:t>
      </w:r>
      <w:r>
        <w:rPr>
          <w:rFonts w:hint="eastAsia" w:ascii="宋体" w:hAnsi="宋体" w:eastAsia="宋体" w:cs="仿宋_GB2312"/>
          <w:color w:val="000000"/>
          <w:sz w:val="21"/>
          <w:szCs w:val="21"/>
          <w:lang w:eastAsia="en-US"/>
        </w:rPr>
        <w:t xml:space="preserve">服务</w:t>
      </w:r>
      <w:r>
        <w:rPr>
          <w:rFonts w:hint="eastAsia" w:ascii="宋体" w:hAnsi="宋体" w:eastAsia="宋体" w:cs="仿宋_GB2312"/>
          <w:color w:val="000000"/>
          <w:sz w:val="21"/>
          <w:szCs w:val="21"/>
        </w:rPr>
        <w:t xml:space="preserve">人员签订劳动合同，按时足额支付工资，为</w:t>
      </w:r>
      <w:r>
        <w:rPr>
          <w:rFonts w:hint="eastAsia" w:ascii="宋体" w:hAnsi="宋体" w:eastAsia="宋体" w:cs="仿宋_GB2312"/>
          <w:color w:val="000000"/>
          <w:sz w:val="21"/>
          <w:szCs w:val="21"/>
          <w:lang w:eastAsia="en-US"/>
        </w:rPr>
        <w:t xml:space="preserve">服务</w:t>
      </w:r>
      <w:r>
        <w:rPr>
          <w:rFonts w:hint="eastAsia" w:ascii="宋体" w:hAnsi="宋体" w:eastAsia="宋体" w:cs="仿宋_GB2312"/>
          <w:color w:val="000000"/>
          <w:sz w:val="21"/>
          <w:szCs w:val="21"/>
        </w:rPr>
        <w:t xml:space="preserve">人员依法缴纳社会保险及支付其他</w:t>
      </w:r>
      <w:r>
        <w:rPr>
          <w:rFonts w:hint="eastAsia" w:ascii="宋体" w:hAnsi="宋体" w:eastAsia="宋体" w:cs="仿宋_GB2312"/>
          <w:color w:val="000000"/>
          <w:sz w:val="21"/>
          <w:szCs w:val="21"/>
        </w:rPr>
        <w:t xml:space="preserve">国家规定相关费用。乙方支付给</w:t>
      </w:r>
      <w:r>
        <w:rPr>
          <w:rFonts w:hint="eastAsia" w:ascii="宋体" w:hAnsi="宋体" w:eastAsia="宋体" w:cs="仿宋_GB2312"/>
          <w:color w:val="000000"/>
          <w:sz w:val="21"/>
          <w:szCs w:val="21"/>
          <w:lang w:eastAsia="en-US"/>
        </w:rPr>
        <w:t xml:space="preserve">服务</w:t>
      </w:r>
      <w:r>
        <w:rPr>
          <w:rFonts w:hint="eastAsia" w:ascii="宋体" w:hAnsi="宋体" w:eastAsia="宋体" w:cs="仿宋_GB2312"/>
          <w:color w:val="000000"/>
          <w:sz w:val="21"/>
          <w:szCs w:val="21"/>
        </w:rPr>
        <w:t xml:space="preserve">人员的工资不得低于当地政府最低工资规定。</w:t>
      </w:r>
      <w:r/>
    </w:p>
    <w:p>
      <w:pPr>
        <w:pStyle w:val="641"/>
        <w:ind w:right="-153" w:firstLine="420"/>
        <w:spacing w:line="360" w:lineRule="auto"/>
        <w:rPr>
          <w:rFonts w:hint="eastAsia" w:ascii="宋体" w:hAnsi="宋体" w:eastAsia="宋体" w:cs="仿宋_GB2312"/>
          <w:color w:val="000000"/>
          <w:sz w:val="21"/>
          <w:szCs w:val="21"/>
        </w:rPr>
      </w:pPr>
      <w:r>
        <w:rPr>
          <w:rFonts w:ascii="宋体" w:hAnsi="宋体" w:eastAsia="宋体" w:cs="仿宋_GB2312"/>
          <w:color w:val="000000"/>
          <w:sz w:val="21"/>
          <w:szCs w:val="21"/>
        </w:rPr>
        <w:t xml:space="preserve">4</w:t>
      </w:r>
      <w:r>
        <w:rPr>
          <w:rFonts w:hint="eastAsia" w:ascii="宋体" w:hAnsi="宋体" w:eastAsia="宋体" w:cs="仿宋_GB2312"/>
          <w:color w:val="000000"/>
          <w:sz w:val="21"/>
          <w:szCs w:val="21"/>
          <w:lang w:eastAsia="en-US"/>
        </w:rPr>
        <w:t xml:space="preserve">.</w:t>
      </w:r>
      <w:r>
        <w:rPr>
          <w:rFonts w:hint="eastAsia" w:ascii="宋体" w:hAnsi="宋体" w:eastAsia="宋体" w:cs="仿宋_GB2312"/>
          <w:color w:val="000000"/>
          <w:sz w:val="21"/>
          <w:szCs w:val="21"/>
        </w:rPr>
        <w:t xml:space="preserve">4</w:t>
      </w:r>
      <w:r>
        <w:rPr>
          <w:rFonts w:ascii="宋体" w:hAnsi="宋体" w:eastAsia="宋体" w:cs="仿宋_GB2312"/>
          <w:color w:val="000000"/>
          <w:sz w:val="21"/>
          <w:szCs w:val="21"/>
          <w:lang w:eastAsia="en-US"/>
        </w:rPr>
        <w:t xml:space="preserve"> </w:t>
      </w:r>
      <w:r>
        <w:rPr>
          <w:rFonts w:hint="eastAsia" w:ascii="宋体" w:hAnsi="宋体" w:eastAsia="宋体" w:cs="仿宋_GB2312"/>
          <w:color w:val="000000"/>
          <w:sz w:val="21"/>
          <w:szCs w:val="21"/>
        </w:rPr>
        <w:t xml:space="preserve">若乙方与</w:t>
      </w:r>
      <w:r>
        <w:rPr>
          <w:rFonts w:hint="eastAsia" w:ascii="宋体" w:hAnsi="宋体" w:eastAsia="宋体" w:cs="仿宋_GB2312"/>
          <w:color w:val="000000"/>
          <w:sz w:val="21"/>
          <w:szCs w:val="21"/>
          <w:lang w:eastAsia="en-US"/>
        </w:rPr>
        <w:t xml:space="preserve">服务</w:t>
      </w:r>
      <w:r>
        <w:rPr>
          <w:rFonts w:hint="eastAsia" w:ascii="宋体" w:hAnsi="宋体" w:eastAsia="宋体" w:cs="仿宋_GB2312"/>
          <w:color w:val="000000"/>
          <w:sz w:val="21"/>
          <w:szCs w:val="21"/>
        </w:rPr>
        <w:t xml:space="preserve">人员发生劳动争议、</w:t>
      </w:r>
      <w:r>
        <w:rPr>
          <w:rFonts w:hint="eastAsia" w:ascii="宋体" w:hAnsi="宋体" w:eastAsia="宋体" w:cs="仿宋_GB2312"/>
          <w:color w:val="000000"/>
          <w:sz w:val="21"/>
          <w:szCs w:val="21"/>
          <w:lang w:eastAsia="en-US"/>
        </w:rPr>
        <w:t xml:space="preserve">服务</w:t>
      </w:r>
      <w:r>
        <w:rPr>
          <w:rFonts w:hint="eastAsia" w:ascii="宋体" w:hAnsi="宋体" w:eastAsia="宋体" w:cs="仿宋_GB2312"/>
          <w:color w:val="000000"/>
          <w:sz w:val="21"/>
          <w:szCs w:val="21"/>
        </w:rPr>
        <w:t xml:space="preserve">人员发生意外事故及</w:t>
      </w:r>
      <w:r>
        <w:rPr>
          <w:rFonts w:hint="eastAsia" w:ascii="宋体" w:hAnsi="宋体" w:eastAsia="宋体" w:cs="仿宋_GB2312"/>
          <w:color w:val="000000"/>
          <w:sz w:val="21"/>
          <w:szCs w:val="21"/>
          <w:lang w:eastAsia="en-US"/>
        </w:rPr>
        <w:t xml:space="preserve">服务</w:t>
      </w:r>
      <w:r>
        <w:rPr>
          <w:rFonts w:hint="eastAsia" w:ascii="宋体" w:hAnsi="宋体" w:eastAsia="宋体" w:cs="仿宋_GB2312"/>
          <w:color w:val="000000"/>
          <w:sz w:val="21"/>
          <w:szCs w:val="21"/>
        </w:rPr>
        <w:t xml:space="preserve">人员对第三人造成侵权等情况的，乙方应直接与</w:t>
      </w:r>
      <w:r>
        <w:rPr>
          <w:rFonts w:hint="eastAsia" w:ascii="宋体" w:hAnsi="宋体" w:eastAsia="宋体" w:cs="仿宋_GB2312"/>
          <w:color w:val="000000"/>
          <w:sz w:val="21"/>
          <w:szCs w:val="21"/>
          <w:lang w:eastAsia="en-US"/>
        </w:rPr>
        <w:t xml:space="preserve">服务</w:t>
      </w:r>
      <w:r>
        <w:rPr>
          <w:rFonts w:hint="eastAsia" w:ascii="宋体" w:hAnsi="宋体" w:eastAsia="宋体" w:cs="仿宋_GB2312"/>
          <w:color w:val="000000"/>
          <w:sz w:val="21"/>
          <w:szCs w:val="21"/>
        </w:rPr>
        <w:t xml:space="preserve">人员交涉解决并自行承担相关责任，与甲方无关。同时，乙方应采取必要且合法的措施使甲方免受由此可能引发的争议的影响。若由此给甲方造成损失的，乙方应承担赔偿责任。</w:t>
      </w:r>
      <w:r/>
    </w:p>
    <w:p>
      <w:pPr>
        <w:pStyle w:val="641"/>
        <w:ind w:right="-153" w:firstLine="420"/>
        <w:spacing w:line="360" w:lineRule="auto"/>
        <w:rPr>
          <w:rFonts w:hint="eastAsia" w:ascii="宋体" w:hAnsi="宋体" w:eastAsia="宋体" w:cs="仿宋_GB2312"/>
          <w:color w:val="000000"/>
          <w:sz w:val="21"/>
          <w:szCs w:val="21"/>
        </w:rPr>
      </w:pPr>
      <w:r>
        <w:rPr>
          <w:rFonts w:ascii="宋体" w:hAnsi="宋体" w:eastAsia="宋体" w:cs="仿宋_GB2312"/>
          <w:color w:val="000000"/>
          <w:sz w:val="21"/>
          <w:szCs w:val="21"/>
        </w:rPr>
        <w:t xml:space="preserve">4</w:t>
      </w:r>
      <w:r>
        <w:rPr>
          <w:rFonts w:hint="eastAsia" w:ascii="宋体" w:hAnsi="宋体" w:eastAsia="宋体" w:cs="仿宋_GB2312"/>
          <w:color w:val="000000"/>
          <w:sz w:val="21"/>
          <w:szCs w:val="21"/>
          <w:lang w:eastAsia="en-US"/>
        </w:rPr>
        <w:t xml:space="preserve">.</w:t>
      </w:r>
      <w:r>
        <w:rPr>
          <w:rFonts w:hint="eastAsia" w:ascii="宋体" w:hAnsi="宋体" w:eastAsia="宋体" w:cs="仿宋_GB2312"/>
          <w:color w:val="000000"/>
          <w:sz w:val="21"/>
          <w:szCs w:val="21"/>
        </w:rPr>
        <w:t xml:space="preserve">5</w:t>
      </w:r>
      <w:r>
        <w:rPr>
          <w:rFonts w:ascii="宋体" w:hAnsi="宋体" w:eastAsia="宋体" w:cs="仿宋_GB2312"/>
          <w:color w:val="000000"/>
          <w:sz w:val="21"/>
          <w:szCs w:val="21"/>
        </w:rPr>
        <w:tab/>
      </w:r>
      <w:r>
        <w:rPr>
          <w:rFonts w:hint="eastAsia" w:ascii="宋体" w:hAnsi="宋体" w:eastAsia="宋体" w:cs="仿宋_GB2312"/>
          <w:color w:val="000000"/>
          <w:sz w:val="21"/>
          <w:szCs w:val="21"/>
        </w:rPr>
        <w:t xml:space="preserve">如因乙方原因造成甲方损失的，乙方按照甲方损失金额进行赔偿，情节严重的，甲方将依法追究乙方法律责任。若</w:t>
      </w:r>
      <w:r>
        <w:rPr>
          <w:rFonts w:hint="eastAsia" w:ascii="宋体" w:hAnsi="宋体" w:eastAsia="宋体" w:cs="仿宋_GB2312"/>
          <w:color w:val="000000"/>
          <w:sz w:val="21"/>
          <w:szCs w:val="21"/>
          <w:lang w:eastAsia="en-US"/>
        </w:rPr>
        <w:t xml:space="preserve">服务</w:t>
      </w:r>
      <w:r>
        <w:rPr>
          <w:rFonts w:hint="eastAsia" w:ascii="宋体" w:hAnsi="宋体" w:eastAsia="宋体" w:cs="仿宋_GB2312"/>
          <w:color w:val="000000"/>
          <w:sz w:val="21"/>
          <w:szCs w:val="21"/>
        </w:rPr>
        <w:t xml:space="preserve">人员违反相关管理规定，给甲方造成损失的，乙方应承担连带责任。</w:t>
      </w:r>
      <w:r/>
    </w:p>
    <w:p>
      <w:pPr>
        <w:pStyle w:val="641"/>
        <w:ind w:firstLine="420"/>
        <w:spacing w:line="360" w:lineRule="auto"/>
        <w:rPr>
          <w:rFonts w:hint="eastAsia" w:ascii="宋体" w:hAnsi="宋体" w:eastAsia="宋体" w:cs="仿宋_GB2312"/>
          <w:bCs/>
          <w:color w:val="000000"/>
          <w:sz w:val="21"/>
          <w:szCs w:val="21"/>
        </w:rPr>
      </w:pPr>
      <w:r>
        <w:rPr>
          <w:rFonts w:hint="eastAsia" w:ascii="宋体" w:hAnsi="宋体" w:eastAsia="宋体" w:cs="仿宋_GB2312"/>
          <w:bCs/>
          <w:color w:val="000000"/>
          <w:sz w:val="21"/>
          <w:szCs w:val="21"/>
        </w:rPr>
        <w:t xml:space="preserve">4.6 乙方应严格依据本协议约定做好服务工作。乙方不得实施行政管理行为，不得查处、处置、整改服务过程中发现的违法行为，应由甲方依法处理。</w:t>
      </w:r>
      <w:r/>
    </w:p>
    <w:p>
      <w:pPr>
        <w:pStyle w:val="641"/>
        <w:ind w:firstLine="420"/>
        <w:spacing w:line="360" w:lineRule="auto"/>
        <w:rPr>
          <w:rFonts w:hint="eastAsia" w:ascii="宋体" w:hAnsi="宋体" w:eastAsia="宋体" w:cs="仿宋_GB2312"/>
          <w:bCs/>
          <w:color w:val="000000"/>
          <w:sz w:val="21"/>
          <w:szCs w:val="21"/>
        </w:rPr>
      </w:pPr>
      <w:r>
        <w:rPr>
          <w:rFonts w:hint="eastAsia" w:ascii="宋体" w:hAnsi="宋体" w:eastAsia="宋体" w:cs="仿宋_GB2312"/>
          <w:bCs/>
          <w:color w:val="000000"/>
          <w:sz w:val="21"/>
          <w:szCs w:val="21"/>
        </w:rPr>
        <w:t xml:space="preserve">五、不可抗力</w:t>
      </w:r>
      <w:r/>
    </w:p>
    <w:p>
      <w:pPr>
        <w:pStyle w:val="641"/>
        <w:ind w:firstLine="420"/>
        <w:spacing w:line="360" w:lineRule="auto"/>
        <w:rPr>
          <w:rFonts w:hint="eastAsia" w:ascii="宋体" w:hAnsi="宋体" w:eastAsia="宋体" w:cs="仿宋_GB2312"/>
          <w:color w:val="000000"/>
          <w:sz w:val="21"/>
          <w:szCs w:val="21"/>
        </w:rPr>
      </w:pPr>
      <w:r>
        <w:rPr>
          <w:rFonts w:hint="eastAsia" w:ascii="宋体" w:hAnsi="宋体" w:eastAsia="宋体" w:cs="仿宋_GB2312"/>
          <w:color w:val="000000"/>
          <w:sz w:val="21"/>
          <w:szCs w:val="21"/>
        </w:rPr>
        <w:t xml:space="preserve">5.1 因不可抗力不能履行合同的，根据不可抗力的影响，部分或者全部免除责任。但合同一方延迟履行后发生不可抗力的，不能免除责任。</w:t>
      </w:r>
      <w:r/>
    </w:p>
    <w:p>
      <w:pPr>
        <w:pStyle w:val="641"/>
        <w:ind w:firstLine="420"/>
        <w:spacing w:line="360" w:lineRule="auto"/>
        <w:rPr>
          <w:rFonts w:hint="eastAsia" w:ascii="宋体" w:hAnsi="宋体" w:eastAsia="宋体" w:cs="仿宋_GB2312"/>
          <w:color w:val="000000"/>
          <w:sz w:val="21"/>
          <w:szCs w:val="21"/>
        </w:rPr>
      </w:pPr>
      <w:r>
        <w:rPr>
          <w:rFonts w:hint="eastAsia" w:ascii="宋体" w:hAnsi="宋体" w:eastAsia="宋体" w:cs="仿宋_GB2312"/>
          <w:color w:val="000000"/>
          <w:sz w:val="21"/>
          <w:szCs w:val="21"/>
        </w:rPr>
        <w:t xml:space="preserve">5.2 合同一方因不可抗力不能履行合同的，应当</w:t>
      </w:r>
      <w:r>
        <w:rPr>
          <w:rFonts w:hint="eastAsia" w:ascii="宋体" w:hAnsi="宋体" w:eastAsia="宋体" w:cs="仿宋_GB2312"/>
          <w:color w:val="000000"/>
          <w:sz w:val="21"/>
          <w:szCs w:val="21"/>
          <w:lang w:eastAsia="en-US"/>
        </w:rPr>
        <w:t xml:space="preserve">在不可抗力发生后</w:t>
      </w:r>
      <w:r>
        <w:rPr>
          <w:rFonts w:ascii="宋体" w:hAnsi="宋体" w:eastAsia="宋体" w:cs="仿宋_GB2312"/>
          <w:color w:val="000000"/>
          <w:sz w:val="21"/>
          <w:szCs w:val="21"/>
          <w:lang w:eastAsia="en-US"/>
        </w:rPr>
        <w:t xml:space="preserve">15</w:t>
      </w:r>
      <w:r>
        <w:rPr>
          <w:rFonts w:hint="eastAsia" w:ascii="宋体" w:hAnsi="宋体" w:eastAsia="宋体" w:cs="仿宋_GB2312"/>
          <w:color w:val="000000"/>
          <w:sz w:val="21"/>
          <w:szCs w:val="21"/>
          <w:lang w:eastAsia="en-US"/>
        </w:rPr>
        <w:t xml:space="preserve">日内</w:t>
      </w:r>
      <w:r>
        <w:rPr>
          <w:rFonts w:hint="eastAsia" w:ascii="宋体" w:hAnsi="宋体" w:eastAsia="宋体" w:cs="仿宋_GB2312"/>
          <w:color w:val="000000"/>
          <w:sz w:val="21"/>
          <w:szCs w:val="21"/>
        </w:rPr>
        <w:t xml:space="preserve">通知对方，以减轻可能给对方造成的损失，并应在</w:t>
      </w:r>
      <w:r>
        <w:rPr>
          <w:rFonts w:hint="eastAsia" w:ascii="宋体" w:hAnsi="宋体" w:eastAsia="宋体" w:cs="仿宋_GB2312"/>
          <w:color w:val="000000"/>
          <w:sz w:val="21"/>
          <w:szCs w:val="21"/>
          <w:lang w:eastAsia="en-US"/>
        </w:rPr>
        <w:t xml:space="preserve">发出</w:t>
      </w:r>
      <w:r>
        <w:rPr>
          <w:rFonts w:hint="eastAsia" w:ascii="宋体" w:hAnsi="宋体" w:eastAsia="宋体" w:cs="仿宋_GB2312"/>
          <w:color w:val="000000"/>
          <w:sz w:val="21"/>
          <w:szCs w:val="21"/>
        </w:rPr>
        <w:t xml:space="preserve">不可抗力</w:t>
      </w:r>
      <w:r>
        <w:rPr>
          <w:rFonts w:hint="eastAsia" w:ascii="宋体" w:hAnsi="宋体" w:eastAsia="宋体" w:cs="仿宋_GB2312"/>
          <w:color w:val="000000"/>
          <w:sz w:val="21"/>
          <w:szCs w:val="21"/>
          <w:lang w:eastAsia="en-US"/>
        </w:rPr>
        <w:t xml:space="preserve">通知</w:t>
      </w:r>
      <w:r>
        <w:rPr>
          <w:rFonts w:hint="eastAsia" w:ascii="宋体" w:hAnsi="宋体" w:eastAsia="宋体" w:cs="仿宋_GB2312"/>
          <w:color w:val="000000"/>
          <w:sz w:val="21"/>
          <w:szCs w:val="21"/>
        </w:rPr>
        <w:t xml:space="preserve">后</w:t>
      </w:r>
      <w:r>
        <w:rPr>
          <w:rFonts w:ascii="宋体" w:hAnsi="宋体" w:eastAsia="宋体" w:cs="仿宋_GB2312"/>
          <w:color w:val="000000"/>
          <w:sz w:val="21"/>
          <w:szCs w:val="21"/>
        </w:rPr>
        <w:t xml:space="preserve">30</w:t>
      </w:r>
      <w:r>
        <w:rPr>
          <w:rFonts w:hint="eastAsia" w:ascii="宋体" w:hAnsi="宋体" w:eastAsia="宋体" w:cs="仿宋_GB2312"/>
          <w:color w:val="000000"/>
          <w:sz w:val="21"/>
          <w:szCs w:val="21"/>
        </w:rPr>
        <w:t xml:space="preserve">日内提供书面证明</w:t>
      </w:r>
      <w:r>
        <w:rPr>
          <w:rFonts w:hint="eastAsia" w:ascii="宋体" w:hAnsi="宋体" w:eastAsia="宋体" w:cs="仿宋_GB2312"/>
          <w:color w:val="000000"/>
          <w:sz w:val="21"/>
          <w:szCs w:val="21"/>
          <w:lang w:eastAsia="en-US"/>
        </w:rPr>
        <w:t xml:space="preserve">材料</w:t>
      </w:r>
      <w:r>
        <w:rPr>
          <w:rFonts w:hint="eastAsia" w:ascii="宋体" w:hAnsi="宋体" w:eastAsia="宋体" w:cs="仿宋_GB2312"/>
          <w:color w:val="000000"/>
          <w:sz w:val="21"/>
          <w:szCs w:val="21"/>
        </w:rPr>
        <w:t xml:space="preserve">。</w:t>
      </w:r>
      <w:r/>
    </w:p>
    <w:p>
      <w:pPr>
        <w:pStyle w:val="641"/>
        <w:ind w:firstLine="420"/>
        <w:spacing w:line="360" w:lineRule="auto"/>
        <w:rPr>
          <w:rFonts w:hint="eastAsia" w:ascii="宋体" w:hAnsi="宋体" w:eastAsia="宋体" w:cs="仿宋_GB2312"/>
          <w:color w:val="000000"/>
          <w:sz w:val="21"/>
          <w:szCs w:val="21"/>
        </w:rPr>
      </w:pPr>
      <w:r>
        <w:rPr>
          <w:rFonts w:hint="eastAsia" w:ascii="宋体" w:hAnsi="宋体" w:eastAsia="宋体" w:cs="仿宋_GB2312"/>
          <w:color w:val="000000"/>
          <w:sz w:val="21"/>
          <w:szCs w:val="21"/>
        </w:rPr>
        <w:t xml:space="preserve">5</w:t>
      </w:r>
      <w:r>
        <w:rPr>
          <w:rFonts w:ascii="宋体" w:hAnsi="宋体" w:eastAsia="宋体" w:cs="仿宋_GB2312"/>
          <w:color w:val="000000"/>
          <w:sz w:val="21"/>
          <w:szCs w:val="21"/>
        </w:rPr>
        <w:t xml:space="preserve">.3 </w:t>
      </w:r>
      <w:r>
        <w:rPr>
          <w:rFonts w:hint="eastAsia" w:ascii="宋体" w:hAnsi="宋体" w:eastAsia="宋体" w:cs="仿宋_GB2312"/>
          <w:color w:val="000000"/>
          <w:sz w:val="21"/>
          <w:szCs w:val="21"/>
        </w:rPr>
        <w:t xml:space="preserve">不可抗力事由消除后，合同继续履行等事项，由双方协商确认。</w:t>
      </w:r>
      <w:r/>
    </w:p>
    <w:p>
      <w:pPr>
        <w:pStyle w:val="641"/>
        <w:ind w:firstLine="420"/>
        <w:spacing w:line="360" w:lineRule="auto"/>
        <w:rPr>
          <w:rFonts w:hint="eastAsia" w:ascii="宋体" w:hAnsi="宋体" w:eastAsia="宋体" w:cs="仿宋_GB2312"/>
          <w:color w:val="000000"/>
          <w:sz w:val="21"/>
          <w:szCs w:val="21"/>
        </w:rPr>
      </w:pPr>
      <w:r>
        <w:rPr>
          <w:rFonts w:hint="eastAsia" w:ascii="宋体" w:hAnsi="宋体" w:eastAsia="宋体" w:cs="仿宋_GB2312"/>
          <w:color w:val="000000"/>
          <w:sz w:val="21"/>
          <w:szCs w:val="21"/>
        </w:rPr>
        <w:t xml:space="preserve">六</w:t>
      </w:r>
      <w:r>
        <w:rPr>
          <w:rFonts w:hint="eastAsia" w:ascii="宋体" w:hAnsi="宋体" w:eastAsia="宋体" w:cs="仿宋_GB2312"/>
          <w:color w:val="000000"/>
          <w:sz w:val="21"/>
          <w:szCs w:val="21"/>
        </w:rPr>
        <w:t xml:space="preserve">、合同的解除和转让</w:t>
      </w:r>
      <w:r/>
    </w:p>
    <w:p>
      <w:pPr>
        <w:pStyle w:val="641"/>
        <w:ind w:firstLine="420"/>
        <w:spacing w:line="360" w:lineRule="auto"/>
        <w:rPr>
          <w:rFonts w:hint="eastAsia" w:ascii="宋体" w:hAnsi="宋体" w:eastAsia="宋体" w:cs="仿宋_GB2312"/>
          <w:color w:val="000000"/>
          <w:sz w:val="21"/>
          <w:szCs w:val="21"/>
        </w:rPr>
      </w:pPr>
      <w:r>
        <w:rPr>
          <w:rFonts w:hint="eastAsia" w:ascii="宋体" w:hAnsi="宋体" w:eastAsia="宋体" w:cs="仿宋_GB2312"/>
          <w:color w:val="000000"/>
          <w:sz w:val="21"/>
          <w:szCs w:val="21"/>
        </w:rPr>
        <w:t xml:space="preserve">6.1 甲方和乙方协商一致，可以解除合同。</w:t>
      </w:r>
      <w:r/>
    </w:p>
    <w:p>
      <w:pPr>
        <w:pStyle w:val="641"/>
        <w:ind w:firstLine="420"/>
        <w:spacing w:line="360" w:lineRule="auto"/>
        <w:rPr>
          <w:rFonts w:hint="eastAsia" w:ascii="宋体" w:hAnsi="宋体" w:eastAsia="宋体" w:cs="仿宋_GB2312"/>
          <w:color w:val="000000"/>
          <w:sz w:val="21"/>
          <w:szCs w:val="21"/>
        </w:rPr>
      </w:pPr>
      <w:r>
        <w:rPr>
          <w:rFonts w:hint="eastAsia" w:ascii="宋体" w:hAnsi="宋体" w:eastAsia="宋体" w:cs="仿宋_GB2312"/>
          <w:color w:val="000000"/>
          <w:sz w:val="21"/>
          <w:szCs w:val="21"/>
        </w:rPr>
        <w:t xml:space="preserve">6.2 有下列情形之一，合同一方可以解除合同：</w:t>
      </w:r>
      <w:r/>
    </w:p>
    <w:p>
      <w:pPr>
        <w:pStyle w:val="641"/>
        <w:ind w:firstLine="420"/>
        <w:spacing w:line="360" w:lineRule="auto"/>
        <w:rPr>
          <w:rFonts w:hint="eastAsia" w:ascii="宋体" w:hAnsi="宋体" w:eastAsia="宋体" w:cs="仿宋_GB2312"/>
          <w:color w:val="000000"/>
          <w:sz w:val="21"/>
          <w:szCs w:val="21"/>
        </w:rPr>
      </w:pPr>
      <w:r>
        <w:rPr>
          <w:rFonts w:hint="eastAsia" w:ascii="宋体" w:hAnsi="宋体" w:eastAsia="宋体" w:cs="仿宋_GB2312"/>
          <w:color w:val="000000"/>
          <w:sz w:val="21"/>
          <w:szCs w:val="21"/>
        </w:rPr>
        <w:t xml:space="preserve">6.2.1 因不可抗力致使不能实现合同目的的，未受不可抗力影响的一方有权解除合同；</w:t>
      </w:r>
      <w:r/>
    </w:p>
    <w:p>
      <w:pPr>
        <w:pStyle w:val="641"/>
        <w:ind w:firstLine="420"/>
        <w:spacing w:line="360" w:lineRule="auto"/>
        <w:rPr>
          <w:rFonts w:hint="eastAsia" w:ascii="宋体" w:hAnsi="宋体" w:eastAsia="宋体" w:cs="仿宋_GB2312"/>
          <w:color w:val="000000"/>
          <w:sz w:val="21"/>
          <w:szCs w:val="21"/>
        </w:rPr>
      </w:pPr>
      <w:r>
        <w:rPr>
          <w:rFonts w:hint="eastAsia" w:ascii="宋体" w:hAnsi="宋体" w:eastAsia="宋体" w:cs="仿宋_GB2312"/>
          <w:color w:val="000000"/>
          <w:sz w:val="21"/>
          <w:szCs w:val="21"/>
        </w:rPr>
        <w:t xml:space="preserve">6.2.2 因合同一方违约导致合同不能履行，另一方有权解除合同；</w:t>
      </w:r>
      <w:r/>
    </w:p>
    <w:p>
      <w:pPr>
        <w:pStyle w:val="641"/>
        <w:ind w:firstLine="420"/>
        <w:spacing w:line="360" w:lineRule="auto"/>
        <w:rPr>
          <w:rFonts w:hint="eastAsia" w:ascii="宋体" w:hAnsi="宋体" w:eastAsia="宋体" w:cs="仿宋_GB2312"/>
          <w:color w:val="000000"/>
          <w:sz w:val="21"/>
          <w:szCs w:val="21"/>
        </w:rPr>
      </w:pPr>
      <w:r>
        <w:rPr>
          <w:rFonts w:hint="eastAsia" w:ascii="宋体" w:hAnsi="宋体" w:eastAsia="宋体" w:cs="仿宋_GB2312"/>
          <w:color w:val="000000"/>
          <w:sz w:val="21"/>
          <w:szCs w:val="21"/>
        </w:rPr>
        <w:t xml:space="preserve">6.2.3 因乙方在履行合同过程中造成社会不良影响的，甲方有权解除合同。</w:t>
      </w:r>
      <w:r/>
    </w:p>
    <w:p>
      <w:pPr>
        <w:pStyle w:val="641"/>
        <w:ind w:firstLine="420"/>
        <w:spacing w:line="360" w:lineRule="auto"/>
        <w:rPr>
          <w:rFonts w:hint="eastAsia" w:ascii="宋体" w:hAnsi="宋体" w:eastAsia="宋体" w:cs="仿宋_GB2312"/>
          <w:color w:val="000000"/>
          <w:sz w:val="21"/>
          <w:szCs w:val="21"/>
        </w:rPr>
      </w:pPr>
      <w:r>
        <w:rPr>
          <w:rFonts w:hint="eastAsia" w:ascii="宋体" w:hAnsi="宋体" w:eastAsia="宋体" w:cs="仿宋_GB2312"/>
          <w:color w:val="000000"/>
          <w:sz w:val="21"/>
          <w:szCs w:val="21"/>
        </w:rPr>
        <w:t xml:space="preserve">6.3 有权解除合同的一方，应当在违约事实或不可抗力发生后15日内书面通知对方以主张解除合同，合同在书面通知到达对方时解除。</w:t>
      </w:r>
      <w:r/>
    </w:p>
    <w:p>
      <w:pPr>
        <w:pStyle w:val="641"/>
        <w:ind w:firstLine="420"/>
        <w:spacing w:line="360" w:lineRule="auto"/>
        <w:rPr>
          <w:rFonts w:hint="eastAsia" w:ascii="宋体" w:hAnsi="宋体" w:eastAsia="宋体" w:cs="仿宋_GB2312"/>
          <w:color w:val="000000"/>
          <w:sz w:val="21"/>
          <w:szCs w:val="21"/>
        </w:rPr>
      </w:pPr>
      <w:r>
        <w:rPr>
          <w:rFonts w:hint="eastAsia" w:ascii="宋体" w:hAnsi="宋体" w:eastAsia="宋体" w:cs="仿宋_GB2312"/>
          <w:color w:val="000000"/>
          <w:sz w:val="21"/>
          <w:szCs w:val="21"/>
        </w:rPr>
        <w:t xml:space="preserve">6.4 未经</w:t>
      </w:r>
      <w:r>
        <w:rPr>
          <w:rFonts w:hint="eastAsia" w:ascii="宋体" w:hAnsi="宋体" w:eastAsia="宋体" w:cs="仿宋_GB2312"/>
          <w:color w:val="000000"/>
          <w:sz w:val="21"/>
          <w:szCs w:val="21"/>
          <w:lang w:eastAsia="en-US"/>
        </w:rPr>
        <w:t xml:space="preserve">甲</w:t>
      </w:r>
      <w:r>
        <w:rPr>
          <w:rFonts w:hint="eastAsia" w:ascii="宋体" w:hAnsi="宋体" w:eastAsia="宋体" w:cs="仿宋_GB2312"/>
          <w:color w:val="000000"/>
          <w:sz w:val="21"/>
          <w:szCs w:val="21"/>
        </w:rPr>
        <w:t xml:space="preserve">方书面确认，合同的部分或全部均不得转让。</w:t>
      </w:r>
      <w:r/>
    </w:p>
    <w:p>
      <w:pPr>
        <w:pStyle w:val="641"/>
        <w:ind w:firstLine="420"/>
        <w:spacing w:line="360" w:lineRule="auto"/>
        <w:rPr>
          <w:rFonts w:hint="eastAsia" w:ascii="宋体" w:hAnsi="宋体" w:eastAsia="宋体" w:cs="仿宋_GB2312"/>
          <w:bCs/>
          <w:color w:val="000000"/>
          <w:sz w:val="21"/>
          <w:szCs w:val="21"/>
        </w:rPr>
      </w:pPr>
      <w:r>
        <w:rPr>
          <w:rFonts w:hint="eastAsia" w:ascii="宋体" w:hAnsi="宋体" w:eastAsia="宋体" w:cs="仿宋_GB2312"/>
          <w:bCs/>
          <w:color w:val="000000"/>
          <w:sz w:val="21"/>
          <w:szCs w:val="21"/>
        </w:rPr>
        <w:t xml:space="preserve">七、违约责任</w:t>
      </w:r>
      <w:r/>
    </w:p>
    <w:p>
      <w:pPr>
        <w:pStyle w:val="641"/>
        <w:ind w:firstLine="420"/>
        <w:spacing w:line="360" w:lineRule="auto"/>
        <w:rPr>
          <w:rFonts w:hint="eastAsia" w:ascii="宋体" w:hAnsi="宋体" w:eastAsia="宋体" w:cs="仿宋_GB2312"/>
          <w:color w:val="000000"/>
          <w:sz w:val="21"/>
          <w:szCs w:val="21"/>
        </w:rPr>
      </w:pPr>
      <w:r>
        <w:rPr>
          <w:rFonts w:hint="eastAsia" w:ascii="宋体" w:hAnsi="宋体" w:eastAsia="宋体" w:cs="仿宋_GB2312"/>
          <w:color w:val="000000"/>
          <w:sz w:val="21"/>
          <w:szCs w:val="21"/>
        </w:rPr>
        <w:t xml:space="preserve">7.1 合同一方不履行合同义务或者履行合同义务不符合约定的，应当承担继续履行、采取补救措施或赔偿损失等违约责任。</w:t>
      </w:r>
      <w:r/>
    </w:p>
    <w:p>
      <w:pPr>
        <w:pStyle w:val="641"/>
        <w:ind w:firstLine="420"/>
        <w:spacing w:line="360" w:lineRule="auto"/>
        <w:rPr>
          <w:rFonts w:hint="eastAsia" w:ascii="宋体" w:hAnsi="宋体" w:eastAsia="宋体" w:cs="仿宋_GB2312"/>
          <w:color w:val="000000"/>
          <w:sz w:val="21"/>
          <w:szCs w:val="21"/>
        </w:rPr>
      </w:pPr>
      <w:r>
        <w:rPr>
          <w:rFonts w:hint="eastAsia" w:ascii="宋体" w:hAnsi="宋体" w:eastAsia="宋体" w:cs="仿宋_GB2312"/>
          <w:color w:val="000000"/>
          <w:sz w:val="21"/>
          <w:szCs w:val="21"/>
        </w:rPr>
        <w:t xml:space="preserve">7.2 甲方违约责任。甲方未按照约定时间支付合同价款的，应当承担逾期付款违约责任</w:t>
      </w:r>
      <w:r>
        <w:rPr>
          <w:rFonts w:ascii="宋体" w:hAnsi="宋体" w:eastAsia="宋体" w:cs="仿宋_GB2312"/>
          <w:color w:val="000000"/>
          <w:sz w:val="21"/>
          <w:szCs w:val="21"/>
        </w:rPr>
        <w:t xml:space="preserve">，</w:t>
      </w:r>
      <w:r>
        <w:rPr>
          <w:rFonts w:hint="eastAsia" w:ascii="宋体" w:hAnsi="宋体" w:eastAsia="宋体" w:cs="仿宋_GB2312"/>
          <w:color w:val="000000"/>
          <w:sz w:val="21"/>
          <w:szCs w:val="21"/>
          <w:lang w:eastAsia="en-US"/>
        </w:rPr>
        <w:t xml:space="preserve">但甲方支付此项违约金以合同总金额的</w:t>
      </w:r>
      <w:r>
        <w:rPr>
          <w:rFonts w:ascii="宋体" w:hAnsi="宋体" w:eastAsia="宋体" w:cs="仿宋_GB2312"/>
          <w:color w:val="000000"/>
          <w:sz w:val="21"/>
          <w:szCs w:val="21"/>
          <w:lang w:eastAsia="en-US"/>
        </w:rPr>
        <w:t xml:space="preserve">1%</w:t>
      </w:r>
      <w:r>
        <w:rPr>
          <w:rFonts w:hint="eastAsia" w:ascii="宋体" w:hAnsi="宋体" w:eastAsia="宋体" w:cs="仿宋_GB2312"/>
          <w:color w:val="000000"/>
          <w:sz w:val="21"/>
          <w:szCs w:val="21"/>
          <w:lang w:eastAsia="en-US"/>
        </w:rPr>
        <w:t xml:space="preserve">为限</w:t>
      </w:r>
      <w:r>
        <w:rPr>
          <w:rFonts w:hint="eastAsia" w:ascii="宋体" w:hAnsi="宋体" w:eastAsia="宋体" w:cs="仿宋_GB2312"/>
          <w:color w:val="000000"/>
          <w:sz w:val="21"/>
          <w:szCs w:val="21"/>
        </w:rPr>
        <w:t xml:space="preserve">。</w:t>
      </w:r>
      <w:r/>
    </w:p>
    <w:p>
      <w:pPr>
        <w:pStyle w:val="641"/>
        <w:ind w:firstLine="420"/>
        <w:spacing w:line="360" w:lineRule="auto"/>
        <w:rPr>
          <w:rFonts w:hint="eastAsia" w:ascii="宋体" w:hAnsi="宋体" w:eastAsia="宋体" w:cs="仿宋_GB2312"/>
          <w:color w:val="000000"/>
          <w:sz w:val="21"/>
          <w:szCs w:val="21"/>
        </w:rPr>
      </w:pPr>
      <w:r>
        <w:rPr>
          <w:rFonts w:hint="eastAsia" w:ascii="宋体" w:hAnsi="宋体" w:eastAsia="宋体" w:cs="仿宋_GB2312"/>
          <w:color w:val="000000"/>
          <w:sz w:val="21"/>
          <w:szCs w:val="21"/>
        </w:rPr>
        <w:t xml:space="preserve">7.3 乙方违约责任</w:t>
      </w:r>
      <w:r/>
    </w:p>
    <w:p>
      <w:pPr>
        <w:pStyle w:val="641"/>
        <w:ind w:firstLine="420"/>
        <w:spacing w:line="360" w:lineRule="auto"/>
        <w:rPr>
          <w:rFonts w:hint="eastAsia" w:ascii="宋体" w:hAnsi="宋体" w:eastAsia="宋体" w:cs="仿宋_GB2312"/>
          <w:color w:val="000000"/>
          <w:sz w:val="21"/>
          <w:szCs w:val="21"/>
        </w:rPr>
      </w:pPr>
      <w:r>
        <w:rPr>
          <w:rFonts w:hint="eastAsia" w:ascii="宋体" w:hAnsi="宋体" w:eastAsia="宋体" w:cs="仿宋_GB2312"/>
          <w:color w:val="000000"/>
          <w:sz w:val="21"/>
          <w:szCs w:val="21"/>
        </w:rPr>
        <w:t xml:space="preserve">7.3.1 甲方有权按照本合同规定对乙方进行考核，并按照考核办法</w:t>
      </w:r>
      <w:r>
        <w:rPr>
          <w:rFonts w:ascii="宋体" w:hAnsi="宋体" w:eastAsia="宋体" w:cs="仿宋_GB2312"/>
          <w:color w:val="000000"/>
          <w:sz w:val="21"/>
          <w:szCs w:val="21"/>
        </w:rPr>
        <w:t xml:space="preserve">（</w:t>
      </w:r>
      <w:r>
        <w:rPr>
          <w:rFonts w:hint="eastAsia" w:ascii="宋体" w:hAnsi="宋体" w:eastAsia="宋体" w:cs="仿宋_GB2312"/>
          <w:color w:val="000000"/>
          <w:sz w:val="21"/>
          <w:szCs w:val="21"/>
          <w:lang w:eastAsia="en-US"/>
        </w:rPr>
        <w:t xml:space="preserve">详见本合同附件</w:t>
      </w:r>
      <w:r>
        <w:rPr>
          <w:rFonts w:ascii="宋体" w:hAnsi="宋体" w:eastAsia="宋体" w:cs="仿宋_GB2312"/>
          <w:color w:val="000000"/>
          <w:sz w:val="21"/>
          <w:szCs w:val="21"/>
        </w:rPr>
        <w:t xml:space="preserve">）</w:t>
      </w:r>
      <w:r>
        <w:rPr>
          <w:rFonts w:hint="eastAsia" w:ascii="宋体" w:hAnsi="宋体" w:eastAsia="宋体" w:cs="仿宋_GB2312"/>
          <w:color w:val="000000"/>
          <w:sz w:val="21"/>
          <w:szCs w:val="21"/>
        </w:rPr>
        <w:t xml:space="preserve">的规定要求乙方承担相应责任。</w:t>
      </w:r>
      <w:r/>
    </w:p>
    <w:p>
      <w:pPr>
        <w:pStyle w:val="641"/>
        <w:ind w:firstLine="420"/>
        <w:spacing w:line="360" w:lineRule="auto"/>
        <w:rPr>
          <w:rFonts w:hint="eastAsia" w:ascii="宋体" w:hAnsi="宋体" w:eastAsia="宋体" w:cs="仿宋_GB2312"/>
          <w:color w:val="000000"/>
          <w:sz w:val="21"/>
          <w:szCs w:val="21"/>
        </w:rPr>
      </w:pPr>
      <w:r>
        <w:rPr>
          <w:rFonts w:hint="eastAsia" w:ascii="宋体" w:hAnsi="宋体" w:eastAsia="宋体" w:cs="仿宋_GB2312"/>
          <w:color w:val="000000"/>
          <w:sz w:val="21"/>
          <w:szCs w:val="21"/>
        </w:rPr>
        <w:t xml:space="preserve">7.3.2 乙方承担的违约金不足以弥补甲方实际损失的，甲方有权要求乙方补足。</w:t>
      </w:r>
      <w:r/>
    </w:p>
    <w:p>
      <w:pPr>
        <w:pStyle w:val="641"/>
        <w:ind w:firstLine="420"/>
        <w:spacing w:line="360" w:lineRule="auto"/>
        <w:rPr>
          <w:rFonts w:hint="eastAsia" w:ascii="宋体" w:hAnsi="宋体" w:eastAsia="宋体" w:cs="仿宋_GB2312"/>
          <w:color w:val="000000"/>
          <w:sz w:val="21"/>
          <w:szCs w:val="21"/>
        </w:rPr>
      </w:pPr>
      <w:r>
        <w:rPr>
          <w:rFonts w:hint="eastAsia" w:ascii="宋体" w:hAnsi="宋体" w:eastAsia="宋体" w:cs="仿宋_GB2312"/>
          <w:color w:val="000000"/>
          <w:sz w:val="21"/>
          <w:szCs w:val="21"/>
        </w:rPr>
        <w:t xml:space="preserve">7.3.3 乙方履行合同不符合合同要求</w:t>
      </w:r>
      <w:r>
        <w:rPr>
          <w:rFonts w:hint="eastAsia" w:ascii="宋体" w:hAnsi="宋体" w:eastAsia="宋体" w:cs="仿宋_GB2312"/>
          <w:color w:val="000000"/>
          <w:sz w:val="21"/>
          <w:szCs w:val="21"/>
        </w:rPr>
        <w:t xml:space="preserve">的，甲方有权责令乙方立即改正，乙方拒不改正或已经造成不良社会影响的，甲方有权解除合同</w:t>
      </w:r>
      <w:r>
        <w:rPr>
          <w:rFonts w:ascii="宋体" w:hAnsi="宋体" w:eastAsia="宋体" w:cs="仿宋_GB2312"/>
          <w:color w:val="000000"/>
          <w:sz w:val="21"/>
          <w:szCs w:val="21"/>
        </w:rPr>
        <w:t xml:space="preserve">，</w:t>
      </w:r>
      <w:r>
        <w:rPr>
          <w:rFonts w:hint="eastAsia" w:ascii="宋体" w:hAnsi="宋体" w:eastAsia="宋体" w:cs="仿宋_GB2312"/>
          <w:color w:val="000000"/>
          <w:sz w:val="21"/>
          <w:szCs w:val="21"/>
          <w:lang w:eastAsia="en-US"/>
        </w:rPr>
        <w:t xml:space="preserve">乙方应向甲方支付合同总金额</w:t>
      </w:r>
      <w:r>
        <w:rPr>
          <w:rFonts w:ascii="宋体" w:hAnsi="宋体" w:eastAsia="宋体" w:cs="仿宋_GB2312"/>
          <w:color w:val="000000"/>
          <w:sz w:val="21"/>
          <w:szCs w:val="21"/>
          <w:lang w:eastAsia="en-US"/>
        </w:rPr>
        <w:t xml:space="preserve">15%</w:t>
      </w:r>
      <w:r>
        <w:rPr>
          <w:rFonts w:hint="eastAsia" w:ascii="宋体" w:hAnsi="宋体" w:eastAsia="宋体" w:cs="仿宋_GB2312"/>
          <w:color w:val="000000"/>
          <w:sz w:val="21"/>
          <w:szCs w:val="21"/>
          <w:lang w:eastAsia="en-US"/>
        </w:rPr>
        <w:t xml:space="preserve">的违约金</w:t>
      </w:r>
      <w:r>
        <w:rPr>
          <w:rFonts w:ascii="宋体" w:hAnsi="宋体" w:eastAsia="宋体" w:cs="仿宋_GB2312"/>
          <w:color w:val="000000"/>
          <w:sz w:val="21"/>
          <w:szCs w:val="21"/>
          <w:lang w:eastAsia="en-US"/>
        </w:rPr>
        <w:t xml:space="preserve">，</w:t>
      </w:r>
      <w:r>
        <w:rPr>
          <w:rFonts w:hint="eastAsia" w:ascii="宋体" w:hAnsi="宋体" w:eastAsia="宋体" w:cs="仿宋_GB2312"/>
          <w:color w:val="000000"/>
          <w:sz w:val="21"/>
          <w:szCs w:val="21"/>
          <w:lang w:eastAsia="en-US"/>
        </w:rPr>
        <w:t xml:space="preserve">同时赔偿甲方全部损失</w:t>
      </w:r>
      <w:r>
        <w:rPr>
          <w:rFonts w:ascii="宋体" w:hAnsi="宋体" w:eastAsia="宋体" w:cs="仿宋_GB2312"/>
          <w:color w:val="000000"/>
          <w:sz w:val="21"/>
          <w:szCs w:val="21"/>
          <w:lang w:eastAsia="en-US"/>
        </w:rPr>
        <w:t xml:space="preserve">。</w:t>
      </w:r>
      <w:r>
        <w:rPr>
          <w:rFonts w:hint="eastAsia" w:ascii="宋体" w:hAnsi="宋体" w:eastAsia="宋体" w:cs="仿宋_GB2312"/>
          <w:color w:val="000000"/>
          <w:sz w:val="21"/>
          <w:szCs w:val="21"/>
        </w:rPr>
      </w:r>
      <w:r/>
    </w:p>
    <w:p>
      <w:pPr>
        <w:pStyle w:val="641"/>
        <w:ind w:firstLine="420"/>
        <w:spacing w:line="360" w:lineRule="auto"/>
        <w:rPr>
          <w:rFonts w:hint="eastAsia" w:ascii="宋体" w:hAnsi="宋体" w:eastAsia="宋体" w:cs="仿宋_GB2312"/>
          <w:color w:val="000000"/>
          <w:sz w:val="21"/>
          <w:szCs w:val="21"/>
        </w:rPr>
      </w:pPr>
      <w:r>
        <w:rPr>
          <w:rFonts w:hint="eastAsia" w:ascii="宋体" w:hAnsi="宋体" w:eastAsia="宋体" w:cs="仿宋_GB2312"/>
          <w:color w:val="000000"/>
          <w:sz w:val="21"/>
          <w:szCs w:val="21"/>
        </w:rPr>
        <w:t xml:space="preserve">八、保密</w:t>
      </w:r>
      <w:r>
        <w:rPr>
          <w:rFonts w:hint="eastAsia" w:ascii="宋体" w:hAnsi="宋体" w:eastAsia="宋体" w:cs="仿宋_GB2312"/>
          <w:color w:val="000000"/>
          <w:sz w:val="21"/>
          <w:szCs w:val="21"/>
          <w:lang w:eastAsia="en-US"/>
        </w:rPr>
        <w:t xml:space="preserve">条款</w:t>
      </w:r>
      <w:r>
        <w:rPr>
          <w:rFonts w:hint="eastAsia" w:ascii="宋体" w:hAnsi="宋体" w:eastAsia="宋体" w:cs="仿宋_GB2312"/>
          <w:color w:val="000000"/>
          <w:sz w:val="21"/>
          <w:szCs w:val="21"/>
        </w:rPr>
      </w:r>
      <w:r/>
    </w:p>
    <w:p>
      <w:pPr>
        <w:pStyle w:val="641"/>
        <w:ind w:firstLine="420"/>
        <w:spacing w:line="360" w:lineRule="auto"/>
        <w:rPr>
          <w:rFonts w:ascii="宋体" w:hAnsi="宋体" w:eastAsia="宋体"/>
          <w:sz w:val="21"/>
          <w:szCs w:val="21"/>
        </w:rPr>
      </w:pPr>
      <w:r>
        <w:rPr>
          <w:rFonts w:ascii="宋体" w:hAnsi="宋体" w:eastAsia="宋体" w:cs="仿宋_GB2312"/>
          <w:color w:val="000000"/>
          <w:sz w:val="21"/>
          <w:szCs w:val="21"/>
        </w:rPr>
        <w:t xml:space="preserve">8</w:t>
      </w:r>
      <w:r>
        <w:rPr>
          <w:rFonts w:hint="eastAsia" w:ascii="宋体" w:hAnsi="宋体" w:eastAsia="宋体" w:cs="仿宋_GB2312"/>
          <w:color w:val="000000"/>
          <w:sz w:val="21"/>
          <w:szCs w:val="21"/>
          <w:lang w:eastAsia="en-US"/>
        </w:rPr>
        <w:t xml:space="preserve">.</w:t>
      </w:r>
      <w:r>
        <w:rPr>
          <w:rFonts w:hint="eastAsia" w:ascii="宋体" w:hAnsi="宋体" w:eastAsia="宋体" w:cs="仿宋_GB2312"/>
          <w:color w:val="000000"/>
          <w:sz w:val="21"/>
          <w:szCs w:val="21"/>
        </w:rPr>
        <w:t xml:space="preserve">1</w:t>
      </w:r>
      <w:r>
        <w:rPr>
          <w:rFonts w:ascii="宋体" w:hAnsi="宋体" w:eastAsia="宋体" w:cs="仿宋_GB2312"/>
          <w:color w:val="000000"/>
          <w:sz w:val="21"/>
          <w:szCs w:val="21"/>
        </w:rPr>
        <w:t xml:space="preserve"> </w:t>
      </w:r>
      <w:r>
        <w:rPr>
          <w:rFonts w:hint="eastAsia" w:ascii="宋体" w:hAnsi="宋体" w:eastAsia="宋体" w:cs="仿宋_GB2312"/>
          <w:color w:val="000000"/>
          <w:sz w:val="21"/>
          <w:szCs w:val="21"/>
        </w:rPr>
        <w:t xml:space="preserve">本合同涉及的资料、信息均属保密性质</w:t>
      </w:r>
      <w:r>
        <w:rPr>
          <w:rFonts w:ascii="宋体" w:hAnsi="宋体" w:eastAsia="宋体" w:cs="仿宋_GB2312"/>
          <w:color w:val="000000"/>
          <w:sz w:val="21"/>
          <w:szCs w:val="21"/>
        </w:rPr>
        <w:t xml:space="preserve">。</w:t>
      </w:r>
      <w:r>
        <w:rPr>
          <w:rFonts w:hint="eastAsia" w:ascii="宋体" w:hAnsi="宋体" w:eastAsia="宋体" w:cs="仿宋_GB2312"/>
          <w:color w:val="000000"/>
          <w:sz w:val="21"/>
          <w:szCs w:val="21"/>
        </w:rPr>
        <w:t xml:space="preserve">乙方</w:t>
      </w:r>
      <w:r>
        <w:rPr>
          <w:rFonts w:hint="eastAsia" w:ascii="宋体" w:hAnsi="宋体" w:eastAsia="宋体" w:cs="仿宋_GB2312"/>
          <w:color w:val="000000"/>
          <w:sz w:val="21"/>
          <w:szCs w:val="21"/>
          <w:lang w:eastAsia="en-US"/>
        </w:rPr>
        <w:t xml:space="preserve">应</w:t>
      </w:r>
      <w:r>
        <w:rPr>
          <w:rFonts w:hint="eastAsia" w:ascii="宋体" w:hAnsi="宋体" w:eastAsia="宋体" w:cs="仿宋_GB2312"/>
          <w:color w:val="000000"/>
          <w:sz w:val="21"/>
          <w:szCs w:val="21"/>
        </w:rPr>
        <w:t xml:space="preserve">在</w:t>
      </w:r>
      <w:r>
        <w:rPr>
          <w:rFonts w:hint="eastAsia" w:ascii="宋体" w:hAnsi="宋体" w:eastAsia="宋体" w:cs="仿宋_GB2312"/>
          <w:color w:val="000000"/>
          <w:sz w:val="21"/>
          <w:szCs w:val="21"/>
          <w:lang w:eastAsia="en-US"/>
        </w:rPr>
        <w:t xml:space="preserve">本合同</w:t>
      </w:r>
      <w:r>
        <w:rPr>
          <w:rFonts w:hint="eastAsia" w:ascii="宋体" w:hAnsi="宋体" w:eastAsia="宋体" w:cs="仿宋_GB2312"/>
          <w:color w:val="000000"/>
          <w:sz w:val="21"/>
          <w:szCs w:val="21"/>
        </w:rPr>
        <w:t xml:space="preserve">开展中针对本</w:t>
      </w:r>
      <w:r>
        <w:rPr>
          <w:rFonts w:hint="eastAsia" w:ascii="宋体" w:hAnsi="宋体" w:eastAsia="宋体" w:cs="仿宋_GB2312"/>
          <w:color w:val="000000"/>
          <w:sz w:val="21"/>
          <w:szCs w:val="21"/>
          <w:lang w:eastAsia="en-US"/>
        </w:rPr>
        <w:t xml:space="preserve">合同</w:t>
      </w:r>
      <w:r>
        <w:rPr>
          <w:rFonts w:hint="eastAsia" w:ascii="宋体" w:hAnsi="宋体" w:eastAsia="宋体" w:cs="仿宋_GB2312"/>
          <w:color w:val="000000"/>
          <w:sz w:val="21"/>
          <w:szCs w:val="21"/>
        </w:rPr>
        <w:t xml:space="preserve">涉及内容制定保密措施并在</w:t>
      </w:r>
      <w:r>
        <w:rPr>
          <w:rFonts w:hint="eastAsia" w:ascii="宋体" w:hAnsi="宋体" w:eastAsia="宋体" w:cs="仿宋_GB2312"/>
          <w:color w:val="000000"/>
          <w:sz w:val="21"/>
          <w:szCs w:val="21"/>
          <w:lang w:eastAsia="en-US"/>
        </w:rPr>
        <w:t xml:space="preserve">合同</w:t>
      </w:r>
      <w:r>
        <w:rPr>
          <w:rFonts w:hint="eastAsia" w:ascii="宋体" w:hAnsi="宋体" w:eastAsia="宋体" w:cs="仿宋_GB2312"/>
          <w:color w:val="000000"/>
          <w:sz w:val="21"/>
          <w:szCs w:val="21"/>
        </w:rPr>
        <w:t xml:space="preserve">实施过程中严格执行。</w:t>
      </w:r>
      <w:r>
        <w:rPr>
          <w:rFonts w:ascii="宋体" w:hAnsi="宋体" w:eastAsia="宋体"/>
          <w:sz w:val="21"/>
          <w:szCs w:val="21"/>
        </w:rPr>
      </w:r>
      <w:r/>
    </w:p>
    <w:p>
      <w:pPr>
        <w:pStyle w:val="641"/>
        <w:ind w:firstLine="420"/>
        <w:spacing w:line="360" w:lineRule="auto"/>
        <w:rPr>
          <w:rFonts w:hint="eastAsia" w:ascii="宋体" w:hAnsi="宋体" w:eastAsia="宋体" w:cs="仿宋_GB2312"/>
          <w:color w:val="000000"/>
          <w:sz w:val="21"/>
          <w:szCs w:val="21"/>
        </w:rPr>
      </w:pPr>
      <w:r>
        <w:rPr>
          <w:rFonts w:ascii="宋体" w:hAnsi="宋体" w:eastAsia="宋体" w:cs="仿宋_GB2312"/>
          <w:color w:val="000000"/>
          <w:sz w:val="21"/>
          <w:szCs w:val="21"/>
        </w:rPr>
        <w:t xml:space="preserve">8</w:t>
      </w:r>
      <w:r>
        <w:rPr>
          <w:rFonts w:hint="eastAsia" w:ascii="宋体" w:hAnsi="宋体" w:eastAsia="宋体" w:cs="仿宋_GB2312"/>
          <w:color w:val="000000"/>
          <w:sz w:val="21"/>
          <w:szCs w:val="21"/>
          <w:lang w:eastAsia="en-US"/>
        </w:rPr>
        <w:t xml:space="preserve">.</w:t>
      </w:r>
      <w:r>
        <w:rPr>
          <w:rFonts w:hint="eastAsia" w:ascii="宋体" w:hAnsi="宋体" w:eastAsia="宋体" w:cs="仿宋_GB2312"/>
          <w:color w:val="000000"/>
          <w:sz w:val="21"/>
          <w:szCs w:val="21"/>
        </w:rPr>
        <w:t xml:space="preserve">2</w:t>
      </w:r>
      <w:r>
        <w:rPr>
          <w:rFonts w:ascii="宋体" w:hAnsi="宋体" w:eastAsia="宋体" w:cs="仿宋_GB2312"/>
          <w:color w:val="000000"/>
          <w:sz w:val="21"/>
          <w:szCs w:val="21"/>
        </w:rPr>
        <w:t xml:space="preserve"> </w:t>
      </w:r>
      <w:r>
        <w:rPr>
          <w:rFonts w:hint="eastAsia" w:ascii="宋体" w:hAnsi="宋体" w:eastAsia="宋体" w:cs="仿宋_GB2312"/>
          <w:color w:val="000000"/>
          <w:sz w:val="21"/>
          <w:szCs w:val="21"/>
        </w:rPr>
        <w:t xml:space="preserve">乙方应对在本合同签订、履行过程中知悉的医保部门及医疗机构的相关数据</w:t>
      </w:r>
      <w:r>
        <w:rPr>
          <w:rFonts w:ascii="宋体" w:hAnsi="宋体" w:eastAsia="宋体" w:cs="仿宋_GB2312"/>
          <w:color w:val="000000"/>
          <w:sz w:val="21"/>
          <w:szCs w:val="21"/>
        </w:rPr>
        <w:t xml:space="preserve">，</w:t>
      </w:r>
      <w:r>
        <w:rPr>
          <w:rFonts w:hint="eastAsia" w:ascii="宋体" w:hAnsi="宋体" w:eastAsia="宋体" w:cs="仿宋_GB2312"/>
          <w:color w:val="000000"/>
          <w:sz w:val="21"/>
          <w:szCs w:val="21"/>
        </w:rPr>
        <w:t xml:space="preserve">以及关于本合同的</w:t>
      </w:r>
      <w:r>
        <w:rPr>
          <w:rFonts w:hint="eastAsia" w:ascii="宋体" w:hAnsi="宋体" w:eastAsia="宋体" w:cs="仿宋_GB2312"/>
          <w:color w:val="000000"/>
          <w:sz w:val="21"/>
          <w:szCs w:val="21"/>
          <w:lang w:eastAsia="en-US"/>
        </w:rPr>
        <w:t xml:space="preserve">所有</w:t>
      </w:r>
      <w:r>
        <w:rPr>
          <w:rFonts w:hint="eastAsia" w:ascii="宋体" w:hAnsi="宋体" w:eastAsia="宋体" w:cs="仿宋_GB2312"/>
          <w:color w:val="000000"/>
          <w:sz w:val="21"/>
          <w:szCs w:val="21"/>
        </w:rPr>
        <w:t xml:space="preserve">信息，除甲方作出相反的书面说明外，均应视为甲方的保密信息，未经甲方书面同意不得向任何第三方披露</w:t>
      </w:r>
      <w:r>
        <w:rPr>
          <w:rFonts w:ascii="宋体" w:hAnsi="宋体" w:eastAsia="宋体" w:cs="仿宋_GB2312"/>
          <w:color w:val="000000"/>
          <w:sz w:val="21"/>
          <w:szCs w:val="21"/>
        </w:rPr>
        <w:t xml:space="preserve">，</w:t>
      </w:r>
      <w:r>
        <w:rPr>
          <w:rFonts w:hint="eastAsia" w:ascii="宋体" w:hAnsi="宋体" w:eastAsia="宋体" w:cs="仿宋_GB2312"/>
          <w:color w:val="000000"/>
          <w:sz w:val="21"/>
          <w:szCs w:val="21"/>
          <w:lang w:eastAsia="en-US"/>
        </w:rPr>
        <w:t xml:space="preserve">且</w:t>
      </w:r>
      <w:r>
        <w:rPr>
          <w:rFonts w:hint="eastAsia" w:ascii="宋体" w:hAnsi="宋体" w:eastAsia="宋体"/>
          <w:sz w:val="21"/>
          <w:szCs w:val="21"/>
          <w:lang w:eastAsia="zh-TW"/>
        </w:rPr>
        <w:t xml:space="preserve">不得用于非</w:t>
      </w:r>
      <w:r>
        <w:rPr>
          <w:rFonts w:hint="eastAsia" w:ascii="宋体" w:hAnsi="宋体" w:eastAsia="宋体"/>
          <w:sz w:val="21"/>
          <w:szCs w:val="21"/>
          <w:lang w:eastAsia="en-US"/>
        </w:rPr>
        <w:t xml:space="preserve">甲方</w:t>
      </w:r>
      <w:r>
        <w:rPr>
          <w:rFonts w:hint="eastAsia" w:ascii="宋体" w:hAnsi="宋体" w:eastAsia="宋体"/>
          <w:sz w:val="21"/>
          <w:szCs w:val="21"/>
          <w:lang w:eastAsia="zh-TW"/>
        </w:rPr>
        <w:t xml:space="preserve">委托的事项</w:t>
      </w:r>
      <w:r>
        <w:rPr>
          <w:rFonts w:hint="eastAsia" w:ascii="宋体" w:hAnsi="宋体" w:eastAsia="宋体" w:cs="仿宋_GB2312"/>
          <w:color w:val="000000"/>
          <w:sz w:val="21"/>
          <w:szCs w:val="21"/>
        </w:rPr>
        <w:t xml:space="preserve">。</w:t>
      </w:r>
      <w:r/>
    </w:p>
    <w:p>
      <w:pPr>
        <w:pStyle w:val="641"/>
        <w:ind w:firstLine="420"/>
        <w:spacing w:line="360" w:lineRule="auto"/>
        <w:rPr>
          <w:rFonts w:hint="eastAsia" w:ascii="宋体" w:hAnsi="宋体" w:eastAsia="宋体" w:cs="仿宋_GB2312"/>
          <w:color w:val="000000"/>
          <w:sz w:val="21"/>
          <w:szCs w:val="21"/>
        </w:rPr>
      </w:pPr>
      <w:r>
        <w:rPr>
          <w:rFonts w:ascii="宋体" w:hAnsi="宋体" w:eastAsia="宋体" w:cs="仿宋_GB2312"/>
          <w:color w:val="000000"/>
          <w:sz w:val="21"/>
          <w:szCs w:val="21"/>
        </w:rPr>
        <w:t xml:space="preserve">8</w:t>
      </w:r>
      <w:r>
        <w:rPr>
          <w:rFonts w:hint="eastAsia" w:ascii="宋体" w:hAnsi="宋体" w:eastAsia="宋体" w:cs="仿宋_GB2312"/>
          <w:color w:val="000000"/>
          <w:sz w:val="21"/>
          <w:szCs w:val="21"/>
          <w:lang w:eastAsia="en-US"/>
        </w:rPr>
        <w:t xml:space="preserve">.</w:t>
      </w:r>
      <w:r>
        <w:rPr>
          <w:rFonts w:ascii="宋体" w:hAnsi="宋体" w:eastAsia="宋体" w:cs="仿宋_GB2312"/>
          <w:color w:val="000000"/>
          <w:sz w:val="21"/>
          <w:szCs w:val="21"/>
          <w:lang w:eastAsia="en-US"/>
        </w:rPr>
        <w:t xml:space="preserve">3</w:t>
      </w:r>
      <w:r>
        <w:rPr>
          <w:rFonts w:ascii="宋体" w:hAnsi="宋体" w:eastAsia="宋体" w:cs="仿宋_GB2312"/>
          <w:color w:val="000000"/>
          <w:sz w:val="21"/>
          <w:szCs w:val="21"/>
        </w:rPr>
        <w:t xml:space="preserve"> </w:t>
      </w:r>
      <w:r>
        <w:rPr>
          <w:rFonts w:hint="eastAsia" w:ascii="宋体" w:hAnsi="宋体" w:eastAsia="宋体" w:cs="仿宋_GB2312"/>
          <w:color w:val="000000"/>
          <w:sz w:val="21"/>
          <w:szCs w:val="21"/>
        </w:rPr>
        <w:t xml:space="preserve">任何时候，只要收到</w:t>
      </w:r>
      <w:r>
        <w:rPr>
          <w:rFonts w:hint="eastAsia" w:ascii="宋体" w:hAnsi="宋体" w:eastAsia="宋体" w:cs="仿宋_GB2312"/>
          <w:color w:val="000000"/>
          <w:sz w:val="21"/>
          <w:szCs w:val="21"/>
          <w:lang w:eastAsia="en-US"/>
        </w:rPr>
        <w:t xml:space="preserve">甲方</w:t>
      </w:r>
      <w:r>
        <w:rPr>
          <w:rFonts w:hint="eastAsia" w:ascii="宋体" w:hAnsi="宋体" w:eastAsia="宋体" w:cs="仿宋_GB2312"/>
          <w:color w:val="000000"/>
          <w:sz w:val="21"/>
          <w:szCs w:val="21"/>
        </w:rPr>
        <w:t xml:space="preserve">的书面要求，</w:t>
      </w:r>
      <w:r>
        <w:rPr>
          <w:rFonts w:hint="eastAsia" w:ascii="宋体" w:hAnsi="宋体" w:eastAsia="宋体" w:cs="仿宋_GB2312"/>
          <w:color w:val="000000"/>
          <w:sz w:val="21"/>
          <w:szCs w:val="21"/>
          <w:lang w:eastAsia="en-US"/>
        </w:rPr>
        <w:t xml:space="preserve">乙方</w:t>
      </w:r>
      <w:r>
        <w:rPr>
          <w:rFonts w:hint="eastAsia" w:ascii="宋体" w:hAnsi="宋体" w:eastAsia="宋体" w:cs="仿宋_GB2312"/>
          <w:color w:val="000000"/>
          <w:sz w:val="21"/>
          <w:szCs w:val="21"/>
        </w:rPr>
        <w:t xml:space="preserve">应在七天内立即归还全部保密信息资料和文件，包含该保密信息资料的媒体及其全部复印件或摘要。如果该保密信息资料属于不能归还的形式或已经复制或转录到其他资料或载体中，则应销毁或删除。自</w:t>
      </w:r>
      <w:r>
        <w:rPr>
          <w:rFonts w:hint="eastAsia" w:ascii="宋体" w:hAnsi="宋体" w:eastAsia="宋体" w:cs="仿宋_GB2312"/>
          <w:color w:val="000000"/>
          <w:sz w:val="21"/>
          <w:szCs w:val="21"/>
          <w:lang w:eastAsia="en-US"/>
        </w:rPr>
        <w:t xml:space="preserve">甲</w:t>
      </w:r>
      <w:r>
        <w:rPr>
          <w:rFonts w:hint="eastAsia" w:ascii="宋体" w:hAnsi="宋体" w:eastAsia="宋体" w:cs="仿宋_GB2312"/>
          <w:color w:val="000000"/>
          <w:sz w:val="21"/>
          <w:szCs w:val="21"/>
        </w:rPr>
        <w:t xml:space="preserve">方提出书面要求起，</w:t>
      </w:r>
      <w:r>
        <w:rPr>
          <w:rFonts w:hint="eastAsia" w:ascii="宋体" w:hAnsi="宋体" w:eastAsia="宋体" w:cs="仿宋_GB2312"/>
          <w:color w:val="000000"/>
          <w:sz w:val="21"/>
          <w:szCs w:val="21"/>
          <w:lang w:eastAsia="en-US"/>
        </w:rPr>
        <w:t xml:space="preserve">乙方</w:t>
      </w:r>
      <w:r>
        <w:rPr>
          <w:rFonts w:hint="eastAsia" w:ascii="宋体" w:hAnsi="宋体" w:eastAsia="宋体" w:cs="仿宋_GB2312"/>
          <w:color w:val="000000"/>
          <w:sz w:val="21"/>
          <w:szCs w:val="21"/>
        </w:rPr>
        <w:t xml:space="preserve">不得再为任何目的使用该保密信息。</w:t>
      </w:r>
      <w:r/>
    </w:p>
    <w:p>
      <w:pPr>
        <w:pStyle w:val="641"/>
        <w:ind w:firstLine="420"/>
        <w:spacing w:line="360" w:lineRule="auto"/>
        <w:rPr>
          <w:rFonts w:hint="eastAsia" w:ascii="宋体" w:hAnsi="宋体" w:eastAsia="宋体" w:cs="仿宋_GB2312"/>
          <w:color w:val="000000"/>
          <w:sz w:val="21"/>
          <w:szCs w:val="21"/>
        </w:rPr>
      </w:pPr>
      <w:r>
        <w:rPr>
          <w:rFonts w:ascii="宋体" w:hAnsi="宋体" w:eastAsia="宋体" w:cs="仿宋_GB2312"/>
          <w:color w:val="000000"/>
          <w:sz w:val="21"/>
          <w:szCs w:val="21"/>
        </w:rPr>
        <w:t xml:space="preserve">8</w:t>
      </w:r>
      <w:r>
        <w:rPr>
          <w:rFonts w:hint="eastAsia" w:ascii="宋体" w:hAnsi="宋体" w:eastAsia="宋体" w:cs="仿宋_GB2312"/>
          <w:color w:val="000000"/>
          <w:sz w:val="21"/>
          <w:szCs w:val="21"/>
          <w:lang w:eastAsia="en-US"/>
        </w:rPr>
        <w:t xml:space="preserve">.</w:t>
      </w:r>
      <w:r>
        <w:rPr>
          <w:rFonts w:ascii="宋体" w:hAnsi="宋体" w:eastAsia="宋体" w:cs="仿宋_GB2312"/>
          <w:color w:val="000000"/>
          <w:sz w:val="21"/>
          <w:szCs w:val="21"/>
          <w:lang w:eastAsia="en-US"/>
        </w:rPr>
        <w:t xml:space="preserve">4</w:t>
      </w:r>
      <w:r>
        <w:rPr>
          <w:rFonts w:ascii="宋体" w:hAnsi="宋体" w:eastAsia="宋体" w:cs="仿宋_GB2312"/>
          <w:color w:val="000000"/>
          <w:sz w:val="21"/>
          <w:szCs w:val="21"/>
        </w:rPr>
        <w:t xml:space="preserve"> </w:t>
      </w:r>
      <w:r>
        <w:rPr>
          <w:rFonts w:hint="eastAsia" w:ascii="宋体" w:hAnsi="宋体" w:eastAsia="宋体" w:cs="仿宋_GB2312"/>
          <w:color w:val="000000"/>
          <w:sz w:val="21"/>
          <w:szCs w:val="21"/>
        </w:rPr>
        <w:t xml:space="preserve">无论本合同是否变更、解除或终止，本合同的保密条款不受其限制而继续有效，乙方应继续承担保密条款约定的保密义务。若乙方未能遵守本合同约定的保密义务的，应向甲方支付本合同总</w:t>
      </w:r>
      <w:r>
        <w:rPr>
          <w:rFonts w:hint="eastAsia" w:ascii="宋体" w:hAnsi="宋体" w:eastAsia="宋体" w:cs="仿宋_GB2312"/>
          <w:color w:val="000000"/>
          <w:sz w:val="21"/>
          <w:szCs w:val="21"/>
          <w:lang w:eastAsia="en-US"/>
        </w:rPr>
        <w:t xml:space="preserve">金额</w:t>
      </w:r>
      <w:r>
        <w:rPr>
          <w:rFonts w:ascii="宋体" w:hAnsi="宋体" w:eastAsia="宋体" w:cs="仿宋_GB2312"/>
          <w:color w:val="000000"/>
          <w:sz w:val="21"/>
          <w:szCs w:val="21"/>
        </w:rPr>
        <w:t xml:space="preserve">15</w:t>
      </w:r>
      <w:r>
        <w:rPr>
          <w:rFonts w:hint="eastAsia" w:ascii="宋体" w:hAnsi="宋体" w:eastAsia="宋体" w:cs="仿宋_GB2312"/>
          <w:color w:val="000000"/>
          <w:sz w:val="21"/>
          <w:szCs w:val="21"/>
        </w:rPr>
        <w:t xml:space="preserve">%的违约金，违约金不足以弥补甲方损失的，乙方应赔</w:t>
      </w:r>
      <w:r>
        <w:rPr>
          <w:rFonts w:hint="eastAsia" w:ascii="宋体" w:hAnsi="宋体" w:eastAsia="宋体" w:cs="仿宋_GB2312"/>
          <w:color w:val="000000"/>
          <w:sz w:val="21"/>
          <w:szCs w:val="21"/>
        </w:rPr>
        <w:t xml:space="preserve">偿甲方</w:t>
      </w:r>
      <w:r>
        <w:rPr>
          <w:rFonts w:hint="eastAsia" w:ascii="宋体" w:hAnsi="宋体" w:eastAsia="宋体" w:cs="仿宋_GB2312"/>
          <w:color w:val="000000"/>
          <w:sz w:val="21"/>
          <w:szCs w:val="21"/>
          <w:lang w:eastAsia="en-US"/>
        </w:rPr>
        <w:t xml:space="preserve">全部</w:t>
      </w:r>
      <w:r>
        <w:rPr>
          <w:rFonts w:hint="eastAsia" w:ascii="宋体" w:hAnsi="宋体" w:eastAsia="宋体" w:cs="仿宋_GB2312"/>
          <w:color w:val="000000"/>
          <w:sz w:val="21"/>
          <w:szCs w:val="21"/>
        </w:rPr>
        <w:t xml:space="preserve">损失。同时，甲方有权视情节轻重单方解除合同。</w:t>
      </w:r>
      <w:r/>
    </w:p>
    <w:p>
      <w:pPr>
        <w:pStyle w:val="641"/>
        <w:ind w:firstLine="420"/>
        <w:spacing w:line="360" w:lineRule="auto"/>
        <w:rPr>
          <w:rFonts w:hint="eastAsia" w:ascii="宋体" w:hAnsi="宋体" w:eastAsia="宋体" w:cs="仿宋_GB2312"/>
          <w:color w:val="000000"/>
          <w:sz w:val="21"/>
          <w:szCs w:val="21"/>
        </w:rPr>
      </w:pPr>
      <w:r>
        <w:rPr>
          <w:rFonts w:hint="eastAsia" w:ascii="宋体" w:hAnsi="宋体" w:eastAsia="宋体" w:cs="仿宋_GB2312"/>
          <w:color w:val="000000"/>
          <w:sz w:val="21"/>
          <w:szCs w:val="21"/>
          <w:lang w:eastAsia="en-US"/>
        </w:rPr>
        <w:t xml:space="preserve">九</w:t>
      </w:r>
      <w:r>
        <w:rPr>
          <w:rFonts w:ascii="宋体" w:hAnsi="宋体" w:eastAsia="宋体" w:cs="仿宋_GB2312"/>
          <w:color w:val="000000"/>
          <w:sz w:val="21"/>
          <w:szCs w:val="21"/>
          <w:lang w:eastAsia="en-US"/>
        </w:rPr>
        <w:t xml:space="preserve">、</w:t>
      </w:r>
      <w:r>
        <w:rPr>
          <w:rFonts w:hint="eastAsia" w:ascii="宋体" w:hAnsi="宋体" w:eastAsia="宋体" w:cs="仿宋_GB2312"/>
          <w:color w:val="000000"/>
          <w:sz w:val="21"/>
          <w:szCs w:val="21"/>
        </w:rPr>
        <w:t xml:space="preserve">争议解决办法</w:t>
      </w:r>
      <w:r/>
    </w:p>
    <w:p>
      <w:pPr>
        <w:pStyle w:val="641"/>
        <w:ind w:firstLine="420"/>
        <w:spacing w:line="360" w:lineRule="auto"/>
        <w:rPr>
          <w:rFonts w:hint="eastAsia" w:ascii="宋体" w:hAnsi="宋体" w:eastAsia="宋体" w:cs="仿宋_GB2312"/>
          <w:color w:val="000000"/>
          <w:sz w:val="21"/>
          <w:szCs w:val="21"/>
        </w:rPr>
      </w:pPr>
      <w:r>
        <w:rPr>
          <w:rFonts w:hint="eastAsia" w:ascii="宋体" w:hAnsi="宋体" w:eastAsia="宋体" w:cs="仿宋_GB2312"/>
          <w:color w:val="000000"/>
          <w:sz w:val="21"/>
          <w:szCs w:val="21"/>
        </w:rPr>
        <w:t xml:space="preserve">因本合同或与本合同有关的一切事项发生争议的，由双方友好协商解决。协商不成的，任何一方均可以向甲方所在地人民法院提起诉讼。因乙方违约或乙方追究甲方违约但不成立，导致甲方为处理此纠纷产生的费用由乙方承担，该费用包括但不限于诉讼费、保全费、鉴定费、执行费、律师费、差旅费等。</w:t>
      </w:r>
      <w:r/>
    </w:p>
    <w:p>
      <w:pPr>
        <w:pStyle w:val="641"/>
        <w:ind w:firstLine="420"/>
        <w:spacing w:line="360" w:lineRule="auto"/>
        <w:rPr>
          <w:rFonts w:hint="eastAsia" w:ascii="宋体" w:hAnsi="宋体" w:eastAsia="宋体" w:cs="仿宋_GB2312"/>
          <w:color w:val="000000"/>
          <w:sz w:val="21"/>
          <w:szCs w:val="21"/>
        </w:rPr>
      </w:pPr>
      <w:r>
        <w:rPr>
          <w:rFonts w:hint="eastAsia" w:ascii="宋体" w:hAnsi="宋体" w:eastAsia="宋体" w:cs="仿宋_GB2312"/>
          <w:color w:val="000000"/>
          <w:sz w:val="21"/>
          <w:szCs w:val="21"/>
          <w:lang w:eastAsia="en-US"/>
        </w:rPr>
        <w:t xml:space="preserve">十</w:t>
      </w:r>
      <w:r>
        <w:rPr>
          <w:rFonts w:hint="eastAsia" w:ascii="宋体" w:hAnsi="宋体" w:eastAsia="宋体" w:cs="仿宋_GB2312"/>
          <w:color w:val="000000"/>
          <w:sz w:val="21"/>
          <w:szCs w:val="21"/>
        </w:rPr>
        <w:t xml:space="preserve">、合同生效</w:t>
      </w:r>
      <w:r/>
    </w:p>
    <w:p>
      <w:pPr>
        <w:pStyle w:val="641"/>
        <w:ind w:firstLine="420"/>
        <w:spacing w:line="360" w:lineRule="auto"/>
        <w:rPr>
          <w:rFonts w:hint="eastAsia" w:ascii="宋体" w:hAnsi="宋体" w:eastAsia="宋体" w:cs="仿宋_GB2312"/>
          <w:color w:val="000000"/>
          <w:sz w:val="21"/>
          <w:szCs w:val="21"/>
        </w:rPr>
      </w:pPr>
      <w:r>
        <w:rPr>
          <w:rFonts w:hint="eastAsia" w:ascii="宋体" w:hAnsi="宋体" w:eastAsia="宋体" w:cs="仿宋_GB2312"/>
          <w:color w:val="000000"/>
          <w:sz w:val="21"/>
          <w:szCs w:val="21"/>
        </w:rPr>
        <w:t xml:space="preserve">本合同经双方法定代表人或授权代表签字并经单位盖章后生效。合同签订后须在苏州市政府采购网上公示。</w:t>
      </w:r>
      <w:r/>
    </w:p>
    <w:p>
      <w:pPr>
        <w:pStyle w:val="641"/>
        <w:ind w:firstLine="420"/>
        <w:spacing w:line="360" w:lineRule="auto"/>
        <w:rPr>
          <w:rFonts w:hint="eastAsia" w:ascii="宋体" w:hAnsi="宋体" w:eastAsia="宋体" w:cs="仿宋_GB2312"/>
          <w:color w:val="000000"/>
          <w:sz w:val="21"/>
          <w:szCs w:val="21"/>
        </w:rPr>
      </w:pPr>
      <w:r>
        <w:rPr>
          <w:rFonts w:hint="eastAsia" w:ascii="宋体" w:hAnsi="宋体" w:eastAsia="宋体" w:cs="仿宋_GB2312"/>
          <w:color w:val="000000"/>
          <w:sz w:val="21"/>
          <w:szCs w:val="21"/>
        </w:rPr>
        <w:t xml:space="preserve">十</w:t>
      </w:r>
      <w:r>
        <w:rPr>
          <w:rFonts w:hint="eastAsia" w:ascii="宋体" w:hAnsi="宋体" w:eastAsia="宋体" w:cs="仿宋_GB2312"/>
          <w:color w:val="000000"/>
          <w:sz w:val="21"/>
          <w:szCs w:val="21"/>
          <w:lang w:eastAsia="en-US"/>
        </w:rPr>
        <w:t xml:space="preserve">一</w:t>
      </w:r>
      <w:r>
        <w:rPr>
          <w:rFonts w:hint="eastAsia" w:ascii="宋体" w:hAnsi="宋体" w:eastAsia="宋体" w:cs="仿宋_GB2312"/>
          <w:color w:val="000000"/>
          <w:sz w:val="21"/>
          <w:szCs w:val="21"/>
        </w:rPr>
        <w:t xml:space="preserve">、附则</w:t>
      </w:r>
      <w:r/>
    </w:p>
    <w:p>
      <w:pPr>
        <w:pStyle w:val="641"/>
        <w:ind w:firstLine="420"/>
        <w:spacing w:line="360" w:lineRule="auto"/>
        <w:rPr>
          <w:rFonts w:hint="eastAsia" w:ascii="宋体" w:hAnsi="宋体" w:eastAsia="宋体" w:cs="仿宋_GB2312"/>
          <w:b/>
          <w:bCs/>
          <w:color w:val="000000"/>
          <w:sz w:val="21"/>
          <w:szCs w:val="21"/>
          <w:highlight w:val="yellow"/>
        </w:rPr>
      </w:pPr>
      <w:r>
        <w:rPr>
          <w:rFonts w:hint="eastAsia" w:ascii="宋体" w:hAnsi="宋体" w:eastAsia="宋体" w:cs="仿宋_GB2312"/>
          <w:color w:val="000000"/>
          <w:sz w:val="21"/>
          <w:szCs w:val="21"/>
        </w:rPr>
        <w:t xml:space="preserve">1</w:t>
      </w:r>
      <w:r>
        <w:rPr>
          <w:rFonts w:ascii="宋体" w:hAnsi="宋体" w:eastAsia="宋体" w:cs="仿宋_GB2312"/>
          <w:color w:val="000000"/>
          <w:sz w:val="21"/>
          <w:szCs w:val="21"/>
        </w:rPr>
        <w:t xml:space="preserve">1</w:t>
      </w:r>
      <w:r>
        <w:rPr>
          <w:rFonts w:hint="eastAsia" w:ascii="宋体" w:hAnsi="宋体" w:eastAsia="宋体" w:cs="仿宋_GB2312"/>
          <w:color w:val="000000"/>
          <w:sz w:val="21"/>
          <w:szCs w:val="21"/>
        </w:rPr>
        <w:t xml:space="preserve">.1 本合同一式</w:t>
      </w:r>
      <w:r>
        <w:rPr>
          <w:rFonts w:hint="eastAsia" w:ascii="宋体" w:hAnsi="宋体" w:eastAsia="宋体" w:cs="仿宋_GB2312"/>
          <w:color w:val="000000"/>
          <w:sz w:val="21"/>
          <w:szCs w:val="21"/>
          <w:u w:val="single"/>
        </w:rPr>
        <w:t xml:space="preserve">肆</w:t>
      </w:r>
      <w:r>
        <w:rPr>
          <w:rFonts w:hint="eastAsia" w:ascii="宋体" w:hAnsi="宋体" w:eastAsia="宋体" w:cs="仿宋_GB2312"/>
          <w:color w:val="000000"/>
          <w:sz w:val="21"/>
          <w:szCs w:val="21"/>
        </w:rPr>
        <w:t xml:space="preserve">份，甲方、乙方各执</w:t>
      </w:r>
      <w:r>
        <w:rPr>
          <w:rFonts w:hint="eastAsia" w:ascii="宋体" w:hAnsi="宋体" w:eastAsia="宋体" w:cs="仿宋_GB2312"/>
          <w:color w:val="000000"/>
          <w:sz w:val="21"/>
          <w:szCs w:val="21"/>
          <w:u w:val="single"/>
        </w:rPr>
        <w:t xml:space="preserve">壹</w:t>
      </w:r>
      <w:r>
        <w:rPr>
          <w:rFonts w:hint="eastAsia" w:ascii="宋体" w:hAnsi="宋体" w:eastAsia="宋体" w:cs="仿宋_GB2312"/>
          <w:color w:val="000000"/>
          <w:sz w:val="21"/>
          <w:szCs w:val="21"/>
        </w:rPr>
        <w:t xml:space="preserve">份，政府采购监督管理部门备案</w:t>
      </w:r>
      <w:r>
        <w:rPr>
          <w:rFonts w:hint="eastAsia" w:ascii="宋体" w:hAnsi="宋体" w:eastAsia="宋体" w:cs="仿宋_GB2312"/>
          <w:color w:val="000000"/>
          <w:sz w:val="21"/>
          <w:szCs w:val="21"/>
          <w:u w:val="single"/>
        </w:rPr>
        <w:t xml:space="preserve">壹</w:t>
      </w:r>
      <w:r>
        <w:rPr>
          <w:rFonts w:hint="eastAsia" w:ascii="宋体" w:hAnsi="宋体" w:eastAsia="宋体" w:cs="仿宋_GB2312"/>
          <w:color w:val="000000"/>
          <w:sz w:val="21"/>
          <w:szCs w:val="21"/>
        </w:rPr>
        <w:t xml:space="preserve">份，采购代理机构</w:t>
      </w:r>
      <w:r>
        <w:rPr>
          <w:rFonts w:hint="eastAsia" w:ascii="宋体" w:hAnsi="宋体" w:eastAsia="宋体" w:cs="仿宋_GB2312"/>
          <w:color w:val="000000"/>
          <w:sz w:val="21"/>
          <w:szCs w:val="21"/>
          <w:u w:val="single"/>
        </w:rPr>
        <w:t xml:space="preserve">壹</w:t>
      </w:r>
      <w:r>
        <w:rPr>
          <w:rFonts w:hint="eastAsia" w:ascii="宋体" w:hAnsi="宋体" w:eastAsia="宋体" w:cs="仿宋_GB2312"/>
          <w:color w:val="000000"/>
          <w:sz w:val="21"/>
          <w:szCs w:val="21"/>
        </w:rPr>
        <w:t xml:space="preserve">份。</w:t>
      </w:r>
      <w:r>
        <w:rPr>
          <w:rFonts w:hint="eastAsia" w:ascii="宋体" w:hAnsi="宋体" w:eastAsia="宋体" w:cs="仿宋_GB2312"/>
          <w:color w:val="000000"/>
          <w:sz w:val="21"/>
          <w:szCs w:val="21"/>
          <w:lang w:eastAsia="en-US"/>
        </w:rPr>
        <w:t xml:space="preserve">肆份合同具有同等法律效力</w:t>
      </w:r>
      <w:r>
        <w:rPr>
          <w:rFonts w:ascii="宋体" w:hAnsi="宋体" w:eastAsia="宋体" w:cs="仿宋_GB2312"/>
          <w:color w:val="000000"/>
          <w:sz w:val="21"/>
          <w:szCs w:val="21"/>
          <w:lang w:eastAsia="en-US"/>
        </w:rPr>
        <w:t xml:space="preserve">。</w:t>
      </w:r>
      <w:r>
        <w:rPr>
          <w:rFonts w:hint="eastAsia" w:ascii="宋体" w:hAnsi="宋体" w:eastAsia="宋体" w:cs="仿宋_GB2312"/>
          <w:b/>
          <w:bCs/>
          <w:color w:val="000000"/>
          <w:sz w:val="21"/>
          <w:szCs w:val="21"/>
          <w:highlight w:val="yellow"/>
        </w:rPr>
      </w:r>
      <w:r/>
    </w:p>
    <w:p>
      <w:pPr>
        <w:pStyle w:val="641"/>
        <w:ind w:firstLine="420"/>
        <w:spacing w:line="360" w:lineRule="auto"/>
        <w:rPr>
          <w:rFonts w:hint="eastAsia" w:ascii="宋体" w:hAnsi="宋体" w:eastAsia="宋体" w:cs="仿宋_GB2312"/>
          <w:color w:val="000000"/>
          <w:sz w:val="21"/>
          <w:szCs w:val="21"/>
        </w:rPr>
      </w:pPr>
      <w:r>
        <w:rPr>
          <w:rFonts w:hint="eastAsia" w:ascii="宋体" w:hAnsi="宋体" w:eastAsia="宋体" w:cs="仿宋_GB2312"/>
          <w:color w:val="000000"/>
          <w:sz w:val="21"/>
          <w:szCs w:val="21"/>
        </w:rPr>
        <w:t xml:space="preserve">1</w:t>
      </w:r>
      <w:r>
        <w:rPr>
          <w:rFonts w:ascii="宋体" w:hAnsi="宋体" w:eastAsia="宋体" w:cs="仿宋_GB2312"/>
          <w:color w:val="000000"/>
          <w:sz w:val="21"/>
          <w:szCs w:val="21"/>
        </w:rPr>
        <w:t xml:space="preserve">1</w:t>
      </w:r>
      <w:r>
        <w:rPr>
          <w:rFonts w:hint="eastAsia" w:ascii="宋体" w:hAnsi="宋体" w:eastAsia="宋体" w:cs="仿宋_GB2312"/>
          <w:color w:val="000000"/>
          <w:sz w:val="21"/>
          <w:szCs w:val="21"/>
        </w:rPr>
        <w:t xml:space="preserve">.2 本合同文件使用中文书写、解释和说明。</w:t>
      </w:r>
      <w:r/>
    </w:p>
    <w:p>
      <w:pPr>
        <w:pStyle w:val="641"/>
        <w:ind w:firstLine="420"/>
        <w:spacing w:line="360" w:lineRule="auto"/>
        <w:rPr>
          <w:rFonts w:hint="eastAsia" w:ascii="宋体" w:hAnsi="宋体" w:eastAsia="宋体" w:cs="仿宋_GB2312"/>
          <w:color w:val="000000"/>
          <w:sz w:val="21"/>
          <w:szCs w:val="21"/>
        </w:rPr>
      </w:pPr>
      <w:r>
        <w:rPr>
          <w:rFonts w:hint="eastAsia" w:ascii="宋体" w:hAnsi="宋体" w:eastAsia="宋体" w:cs="仿宋_GB2312"/>
          <w:color w:val="000000"/>
          <w:sz w:val="21"/>
          <w:szCs w:val="21"/>
        </w:rPr>
        <w:t xml:space="preserve">1</w:t>
      </w:r>
      <w:r>
        <w:rPr>
          <w:rFonts w:ascii="宋体" w:hAnsi="宋体" w:eastAsia="宋体" w:cs="仿宋_GB2312"/>
          <w:color w:val="000000"/>
          <w:sz w:val="21"/>
          <w:szCs w:val="21"/>
        </w:rPr>
        <w:t xml:space="preserve">1</w:t>
      </w:r>
      <w:r>
        <w:rPr>
          <w:rFonts w:hint="eastAsia" w:ascii="宋体" w:hAnsi="宋体" w:eastAsia="宋体" w:cs="仿宋_GB2312"/>
          <w:color w:val="000000"/>
          <w:sz w:val="21"/>
          <w:szCs w:val="21"/>
        </w:rPr>
        <w:t xml:space="preserve">.3 本合同履行过程中产生的纪要、协议以及成交通知书、响应文件和采购文件为本合同的附件，与合同具有同等效力。</w:t>
      </w:r>
      <w:r/>
    </w:p>
    <w:p>
      <w:pPr>
        <w:pStyle w:val="641"/>
        <w:ind w:firstLine="420"/>
        <w:spacing w:line="360" w:lineRule="auto"/>
        <w:rPr>
          <w:rFonts w:hint="eastAsia" w:ascii="宋体" w:hAnsi="宋体" w:eastAsia="宋体" w:cs="仿宋_GB2312"/>
          <w:color w:val="000000"/>
          <w:sz w:val="21"/>
          <w:szCs w:val="21"/>
        </w:rPr>
      </w:pPr>
      <w:r>
        <w:rPr>
          <w:rFonts w:hint="eastAsia" w:ascii="宋体" w:hAnsi="宋体" w:eastAsia="宋体" w:cs="仿宋_GB2312"/>
          <w:color w:val="000000"/>
          <w:sz w:val="21"/>
          <w:szCs w:val="21"/>
        </w:rPr>
        <w:t xml:space="preserve">1</w:t>
      </w:r>
      <w:r>
        <w:rPr>
          <w:rFonts w:ascii="宋体" w:hAnsi="宋体" w:eastAsia="宋体" w:cs="仿宋_GB2312"/>
          <w:color w:val="000000"/>
          <w:sz w:val="21"/>
          <w:szCs w:val="21"/>
        </w:rPr>
        <w:t xml:space="preserve">1</w:t>
      </w:r>
      <w:r>
        <w:rPr>
          <w:rFonts w:hint="eastAsia" w:ascii="宋体" w:hAnsi="宋体" w:eastAsia="宋体" w:cs="仿宋_GB2312"/>
          <w:color w:val="000000"/>
          <w:sz w:val="21"/>
          <w:szCs w:val="21"/>
        </w:rPr>
        <w:t xml:space="preserve">.4 </w:t>
      </w:r>
      <w:r>
        <w:rPr>
          <w:rFonts w:hint="eastAsia" w:ascii="宋体" w:hAnsi="宋体" w:eastAsia="宋体" w:cs="仿宋_GB2312"/>
          <w:color w:val="000000"/>
          <w:sz w:val="21"/>
          <w:szCs w:val="21"/>
          <w:lang w:eastAsia="en-US"/>
        </w:rPr>
        <w:t xml:space="preserve">本合同</w:t>
      </w:r>
      <w:r>
        <w:rPr>
          <w:rFonts w:hint="eastAsia" w:ascii="宋体" w:hAnsi="宋体" w:eastAsia="宋体" w:cs="仿宋_GB2312"/>
          <w:color w:val="000000"/>
          <w:sz w:val="21"/>
          <w:szCs w:val="21"/>
        </w:rPr>
        <w:t xml:space="preserve">未尽事宜按《中华人民共和国政府采购法》及其他有关的法律法规的规定执行。</w:t>
      </w:r>
      <w:r/>
    </w:p>
    <w:p>
      <w:pPr>
        <w:pStyle w:val="641"/>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1</w:t>
      </w:r>
      <w:r>
        <w:rPr>
          <w:rFonts w:ascii="宋体" w:hAnsi="宋体" w:eastAsia="宋体" w:cs="宋体"/>
          <w:sz w:val="21"/>
          <w:szCs w:val="21"/>
        </w:rPr>
        <w:t xml:space="preserve">1</w:t>
      </w:r>
      <w:r>
        <w:rPr>
          <w:rFonts w:hint="eastAsia" w:ascii="宋体" w:hAnsi="宋体" w:eastAsia="宋体" w:cs="宋体"/>
          <w:sz w:val="21"/>
          <w:szCs w:val="21"/>
        </w:rPr>
        <w:t xml:space="preserve">.5 本合同首部所载明的双方地址为甲乙双方认可的相关文件、法律文书送达地址，任何一方如更换通信地址应于3日内书面通知另一方，未通知的自行承担法院送达不能等不利后果。</w:t>
      </w:r>
      <w:r/>
    </w:p>
    <w:p>
      <w:pPr>
        <w:pStyle w:val="641"/>
        <w:ind w:firstLine="420"/>
        <w:jc w:val="left"/>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（以下无正文）</w:t>
      </w:r>
      <w:r>
        <w:rPr>
          <w:rFonts w:ascii="宋体" w:hAnsi="宋体" w:eastAsia="宋体" w:cs="宋体"/>
          <w:color w:val="000000"/>
          <w:sz w:val="21"/>
          <w:szCs w:val="21"/>
        </w:rPr>
      </w:r>
      <w:r/>
    </w:p>
    <w:p>
      <w:pPr>
        <w:pStyle w:val="641"/>
        <w:spacing w:before="240" w:after="240"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甲方（公章或合同专用章）：</w:t>
      </w:r>
      <w:r>
        <w:rPr>
          <w:rFonts w:ascii="宋体" w:hAnsi="宋体" w:eastAsia="宋体" w:cs="宋体"/>
          <w:color w:val="000000"/>
          <w:sz w:val="21"/>
          <w:szCs w:val="21"/>
        </w:rPr>
        <w:t xml:space="preserve">                          </w:t>
      </w:r>
      <w:r>
        <w:rPr>
          <w:rFonts w:hint="eastAsia" w:ascii="宋体" w:hAnsi="宋体" w:eastAsia="宋体" w:cs="宋体"/>
          <w:color w:val="000000"/>
          <w:sz w:val="21"/>
          <w:szCs w:val="21"/>
        </w:rPr>
        <w:t xml:space="preserve">乙方（公章或合同专用章）：</w:t>
      </w:r>
      <w:r>
        <w:rPr>
          <w:rFonts w:ascii="宋体" w:hAnsi="宋体" w:eastAsia="宋体" w:cs="宋体"/>
          <w:color w:val="000000"/>
          <w:sz w:val="21"/>
          <w:szCs w:val="21"/>
        </w:rPr>
      </w:r>
      <w:r/>
    </w:p>
    <w:p>
      <w:pPr>
        <w:pStyle w:val="641"/>
        <w:spacing w:before="240" w:after="240"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法定代表人或授权代表（签字或盖章）：</w:t>
      </w:r>
      <w:r>
        <w:rPr>
          <w:rFonts w:ascii="宋体" w:hAnsi="宋体" w:eastAsia="宋体" w:cs="宋体"/>
          <w:color w:val="000000"/>
          <w:sz w:val="21"/>
          <w:szCs w:val="21"/>
        </w:rPr>
        <w:t xml:space="preserve">                </w:t>
      </w:r>
      <w:r>
        <w:rPr>
          <w:rFonts w:hint="eastAsia" w:ascii="宋体" w:hAnsi="宋体" w:eastAsia="宋体" w:cs="宋体"/>
          <w:color w:val="000000"/>
          <w:sz w:val="21"/>
          <w:szCs w:val="21"/>
        </w:rPr>
        <w:t xml:space="preserve">法定代表人或授权代表（签字或盖章）：</w:t>
      </w:r>
      <w:r>
        <w:rPr>
          <w:rFonts w:ascii="宋体" w:hAnsi="宋体" w:eastAsia="宋体" w:cs="宋体"/>
          <w:color w:val="000000"/>
          <w:sz w:val="21"/>
          <w:szCs w:val="21"/>
        </w:rPr>
        <w:t xml:space="preserve"> </w:t>
      </w:r>
      <w:r/>
    </w:p>
    <w:p>
      <w:pPr>
        <w:pStyle w:val="641"/>
        <w:spacing w:before="240" w:after="240"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签约日期：</w:t>
      </w:r>
      <w:r>
        <w:rPr>
          <w:rFonts w:ascii="宋体" w:hAnsi="宋体" w:eastAsia="宋体" w:cs="宋体"/>
          <w:color w:val="000000"/>
          <w:sz w:val="21"/>
          <w:szCs w:val="21"/>
        </w:rPr>
        <w:t xml:space="preserve">                                          </w:t>
      </w:r>
      <w:r>
        <w:rPr>
          <w:rFonts w:hint="eastAsia" w:ascii="宋体" w:hAnsi="宋体" w:eastAsia="宋体" w:cs="宋体"/>
          <w:color w:val="000000"/>
          <w:sz w:val="21"/>
          <w:szCs w:val="21"/>
        </w:rPr>
        <w:t xml:space="preserve">签约日期：</w:t>
      </w:r>
      <w:r>
        <w:rPr>
          <w:rFonts w:ascii="宋体" w:hAnsi="宋体" w:eastAsia="宋体" w:cs="宋体"/>
          <w:color w:val="000000"/>
          <w:sz w:val="21"/>
          <w:szCs w:val="21"/>
        </w:rPr>
      </w:r>
      <w:r/>
    </w:p>
    <w:p>
      <w:pPr>
        <w:pStyle w:val="641"/>
        <w:spacing w:before="240" w:after="240" w:line="360" w:lineRule="auto"/>
        <w:rPr>
          <w:rFonts w:ascii="宋体" w:hAnsi="宋体" w:eastAsia="宋体" w:cs="宋体"/>
          <w:color w:val="000000"/>
          <w:sz w:val="21"/>
          <w:szCs w:val="21"/>
        </w:rPr>
      </w:pPr>
      <w:r>
        <w:rPr>
          <w:rFonts w:ascii="宋体" w:hAnsi="宋体" w:eastAsia="宋体" w:cs="宋体"/>
          <w:color w:val="000000"/>
          <w:sz w:val="21"/>
          <w:szCs w:val="21"/>
        </w:rPr>
      </w:r>
      <w:r/>
    </w:p>
    <w:p>
      <w:pPr>
        <w:pStyle w:val="641"/>
        <w:jc w:val="left"/>
        <w:rPr>
          <w:rFonts w:ascii="宋体" w:hAnsi="宋体" w:eastAsia="宋体" w:cs="宋体"/>
          <w:b/>
          <w:bCs/>
          <w:color w:val="000000"/>
          <w:sz w:val="21"/>
          <w:szCs w:val="21"/>
        </w:rPr>
      </w:pPr>
      <w:r>
        <w:rPr>
          <w:rFonts w:hint="eastAsia" w:ascii="宋体" w:hAnsi="宋体" w:eastAsia="宋体" w:cs="宋体"/>
          <w:color w:val="000000"/>
          <w:sz w:val="21"/>
          <w:szCs w:val="21"/>
        </w:rPr>
        <w:br w:type="page" w:clear="all"/>
      </w:r>
      <w:r>
        <w:rPr>
          <w:rFonts w:hint="eastAsia" w:ascii="宋体" w:hAnsi="宋体" w:eastAsia="宋体" w:cs="宋体"/>
          <w:b/>
          <w:bCs/>
          <w:color w:val="000000"/>
          <w:sz w:val="21"/>
          <w:szCs w:val="21"/>
        </w:rPr>
        <w:t xml:space="preserve">附件：考核办法</w:t>
      </w:r>
      <w:r>
        <w:rPr>
          <w:rFonts w:ascii="宋体" w:hAnsi="宋体" w:eastAsia="宋体" w:cs="宋体"/>
          <w:b/>
          <w:bCs/>
          <w:color w:val="000000"/>
          <w:sz w:val="21"/>
          <w:szCs w:val="21"/>
        </w:rPr>
        <w:t xml:space="preserve"> </w:t>
      </w:r>
      <w:r/>
    </w:p>
    <w:p>
      <w:pPr>
        <w:pStyle w:val="641"/>
        <w:jc w:val="center"/>
        <w:rPr>
          <w:rFonts w:ascii="宋体" w:hAnsi="宋体" w:eastAsia="宋体" w:cs="黑体"/>
          <w:sz w:val="32"/>
          <w:szCs w:val="32"/>
        </w:rPr>
      </w:pPr>
      <w:r>
        <w:rPr>
          <w:rFonts w:ascii="宋体" w:hAnsi="宋体" w:eastAsia="宋体" w:cs="黑体"/>
          <w:sz w:val="32"/>
          <w:szCs w:val="32"/>
        </w:rPr>
      </w:r>
      <w:r/>
    </w:p>
    <w:p>
      <w:pPr>
        <w:pStyle w:val="641"/>
        <w:jc w:val="center"/>
        <w:rPr>
          <w:rFonts w:hint="eastAsia" w:ascii="宋体" w:hAnsi="宋体" w:eastAsia="宋体" w:cs="黑体"/>
          <w:sz w:val="32"/>
          <w:szCs w:val="32"/>
        </w:rPr>
      </w:pPr>
      <w:r>
        <w:rPr>
          <w:rFonts w:hint="eastAsia" w:ascii="宋体" w:hAnsi="宋体" w:eastAsia="宋体" w:cs="黑体"/>
          <w:sz w:val="32"/>
          <w:szCs w:val="32"/>
        </w:rPr>
        <w:t xml:space="preserve">季度考核表</w:t>
      </w:r>
      <w:r/>
    </w:p>
    <w:tbl>
      <w:tblPr>
        <w:tblW w:w="4849" w:type="pct"/>
        <w:jc w:val="center"/>
        <w:tblInd w:w="0" w:type="dxa"/>
        <w:tblLayout w:type="autofit"/>
        <w:tblCellMar>
          <w:left w:w="108" w:type="dxa"/>
          <w:top w:w="0" w:type="dxa"/>
          <w:right w:w="108" w:type="dxa"/>
          <w:bottom w:w="0" w:type="dxa"/>
        </w:tblCellMar>
        <w:tblLook w:val="04A0" w:firstRow="1" w:lastRow="0" w:firstColumn="1" w:lastColumn="0" w:noHBand="0" w:noVBand="1"/>
      </w:tblPr>
      <w:tblGrid>
        <w:gridCol w:w="1038"/>
        <w:gridCol w:w="4169"/>
        <w:gridCol w:w="3687"/>
        <w:gridCol w:w="942"/>
      </w:tblGrid>
      <w:tr>
        <w:trPr>
          <w:trHeight w:val="351"/>
        </w:trPr>
        <w:tc>
          <w:tcPr>
            <w:gridSpan w:val="2"/>
            <w:tcBorders>
              <w:top w:val="single" w:color="000000" w:sz="8" w:space="0"/>
              <w:left w:val="single" w:color="000000" w:sz="8" w:space="0"/>
              <w:bottom w:val="single" w:color="000000" w:sz="8" w:space="0"/>
              <w:right w:val="single" w:color="000000" w:sz="8" w:space="0"/>
            </w:tcBorders>
            <w:tcW w:w="2646" w:type="pct"/>
            <w:vAlign w:val="center"/>
            <w:textDirection w:val="lrTb"/>
            <w:noWrap w:val="false"/>
          </w:tcPr>
          <w:p>
            <w:pPr>
              <w:pStyle w:val="641"/>
              <w:jc w:val="center"/>
              <w:rPr>
                <w:rFonts w:hint="eastAsia" w:ascii="宋体" w:hAnsi="宋体" w:cs="宋体"/>
                <w:sz w:val="21"/>
                <w:szCs w:val="21"/>
              </w:rPr>
            </w:pPr>
            <w:r>
              <w:rPr>
                <w:rFonts w:hint="eastAsia" w:ascii="宋体" w:hAnsi="宋体" w:eastAsia="宋体" w:cs="宋体"/>
                <w:sz w:val="21"/>
                <w:szCs w:val="21"/>
              </w:rPr>
              <w:t xml:space="preserve">考核内容</w:t>
            </w:r>
            <w:r>
              <w:rPr>
                <w:rFonts w:hint="eastAsia" w:ascii="宋体" w:hAnsi="宋体" w:cs="宋体"/>
                <w:sz w:val="21"/>
                <w:szCs w:val="21"/>
              </w:rPr>
            </w:r>
            <w:r/>
          </w:p>
        </w:tc>
        <w:tc>
          <w:tcPr>
            <w:tcBorders>
              <w:top w:val="single" w:color="000000" w:sz="8" w:space="0"/>
              <w:left w:val="single" w:color="000000" w:sz="8" w:space="0"/>
              <w:bottom w:val="single" w:color="000000" w:sz="8" w:space="0"/>
              <w:right w:val="single" w:color="000000" w:sz="8" w:space="0"/>
            </w:tcBorders>
            <w:tcW w:w="1874" w:type="pct"/>
            <w:vAlign w:val="center"/>
            <w:textDirection w:val="lrTb"/>
            <w:noWrap w:val="false"/>
          </w:tcPr>
          <w:p>
            <w:pPr>
              <w:pStyle w:val="641"/>
              <w:jc w:val="center"/>
              <w:rPr>
                <w:rFonts w:hint="eastAsia" w:ascii="宋体" w:hAnsi="宋体" w:cs="宋体"/>
                <w:sz w:val="21"/>
                <w:szCs w:val="21"/>
              </w:rPr>
            </w:pPr>
            <w:r>
              <w:rPr>
                <w:rFonts w:hint="eastAsia" w:ascii="宋体" w:hAnsi="宋体" w:eastAsia="宋体" w:cs="宋体"/>
                <w:sz w:val="21"/>
                <w:szCs w:val="21"/>
              </w:rPr>
              <w:t xml:space="preserve">评分标准</w:t>
            </w:r>
            <w:r>
              <w:rPr>
                <w:rFonts w:hint="eastAsia" w:ascii="宋体" w:hAnsi="宋体" w:cs="宋体"/>
                <w:sz w:val="21"/>
                <w:szCs w:val="21"/>
              </w:rPr>
            </w:r>
            <w:r/>
          </w:p>
        </w:tc>
        <w:tc>
          <w:tcPr>
            <w:tcBorders>
              <w:top w:val="single" w:color="000000" w:sz="8" w:space="0"/>
              <w:left w:val="single" w:color="000000" w:sz="8" w:space="0"/>
              <w:bottom w:val="single" w:color="000000" w:sz="8" w:space="0"/>
              <w:right w:val="single" w:color="000000" w:sz="8" w:space="0"/>
            </w:tcBorders>
            <w:tcW w:w="479" w:type="pct"/>
            <w:vAlign w:val="center"/>
            <w:textDirection w:val="lrTb"/>
            <w:noWrap w:val="false"/>
          </w:tcPr>
          <w:p>
            <w:pPr>
              <w:pStyle w:val="641"/>
              <w:jc w:val="center"/>
              <w:rPr>
                <w:rFonts w:hint="eastAsia" w:ascii="宋体" w:hAnsi="宋体" w:cs="宋体"/>
                <w:sz w:val="21"/>
                <w:szCs w:val="21"/>
              </w:rPr>
            </w:pPr>
            <w:r>
              <w:rPr>
                <w:rFonts w:hint="eastAsia" w:ascii="宋体" w:hAnsi="宋体" w:eastAsia="宋体"/>
                <w:sz w:val="21"/>
                <w:szCs w:val="21"/>
              </w:rPr>
              <w:t xml:space="preserve">分值</w:t>
            </w:r>
            <w:r>
              <w:rPr>
                <w:rFonts w:hint="eastAsia" w:ascii="宋体" w:hAnsi="宋体" w:cs="宋体"/>
                <w:sz w:val="21"/>
                <w:szCs w:val="21"/>
              </w:rPr>
            </w:r>
            <w:r/>
          </w:p>
        </w:tc>
      </w:tr>
      <w:tr>
        <w:trPr>
          <w:cantSplit/>
          <w:trHeight w:val="1070"/>
        </w:trPr>
        <w:tc>
          <w:tcPr>
            <w:tcBorders>
              <w:top w:val="single" w:color="000000" w:sz="8" w:space="0"/>
              <w:left w:val="single" w:color="000000" w:sz="8" w:space="0"/>
              <w:bottom w:val="single" w:color="000000" w:sz="8" w:space="0"/>
              <w:right w:val="single" w:color="000000" w:sz="8" w:space="0"/>
            </w:tcBorders>
            <w:tcW w:w="527" w:type="pct"/>
            <w:vAlign w:val="center"/>
            <w:vMerge w:val="restart"/>
            <w:textDirection w:val="lrTb"/>
            <w:noWrap w:val="false"/>
          </w:tcPr>
          <w:p>
            <w:pPr>
              <w:pStyle w:val="641"/>
              <w:rPr>
                <w:rFonts w:hint="eastAsia" w:ascii="宋体" w:hAnsi="宋体" w:cs="宋体"/>
                <w:sz w:val="21"/>
                <w:szCs w:val="21"/>
              </w:rPr>
            </w:pPr>
            <w:r>
              <w:rPr>
                <w:rFonts w:hint="eastAsia" w:ascii="宋体" w:hAnsi="宋体" w:eastAsia="宋体" w:cs="宋体"/>
                <w:sz w:val="21"/>
                <w:szCs w:val="21"/>
              </w:rPr>
              <w:t xml:space="preserve">本季度工作完成情况</w:t>
            </w:r>
            <w:r>
              <w:rPr>
                <w:rFonts w:hint="eastAsia" w:ascii="宋体" w:hAnsi="宋体" w:cs="宋体"/>
                <w:sz w:val="21"/>
                <w:szCs w:val="21"/>
              </w:rPr>
            </w:r>
            <w:r/>
          </w:p>
        </w:tc>
        <w:tc>
          <w:tcPr>
            <w:tcBorders>
              <w:top w:val="single" w:color="000000" w:sz="8" w:space="0"/>
              <w:left w:val="single" w:color="000000" w:sz="8" w:space="0"/>
              <w:bottom w:val="single" w:color="000000" w:sz="8" w:space="0"/>
              <w:right w:val="single" w:color="000000" w:sz="8" w:space="0"/>
            </w:tcBorders>
            <w:tcW w:w="2118" w:type="pct"/>
            <w:vAlign w:val="center"/>
            <w:textDirection w:val="lrTb"/>
            <w:noWrap w:val="false"/>
          </w:tcPr>
          <w:p>
            <w:pPr>
              <w:pStyle w:val="641"/>
              <w:rPr>
                <w:rFonts w:hint="eastAsia" w:ascii="宋体" w:hAnsi="宋体" w:cs="宋体"/>
                <w:sz w:val="21"/>
                <w:szCs w:val="21"/>
              </w:rPr>
            </w:pPr>
            <w:r>
              <w:rPr>
                <w:rFonts w:hint="eastAsia" w:ascii="宋体" w:hAnsi="宋体" w:eastAsia="宋体" w:cs="宋体"/>
                <w:sz w:val="21"/>
                <w:szCs w:val="21"/>
              </w:rPr>
              <w:t xml:space="preserve">（一）协助日常监管：根据年度监督检查计划，配合市医保局做好“双随机”检查、大市交叉互查等现场检查工作。</w:t>
            </w:r>
            <w:r>
              <w:rPr>
                <w:rFonts w:hint="eastAsia" w:ascii="宋体" w:hAnsi="宋体" w:cs="宋体"/>
                <w:sz w:val="21"/>
                <w:szCs w:val="21"/>
              </w:rPr>
            </w:r>
            <w:r/>
          </w:p>
        </w:tc>
        <w:tc>
          <w:tcPr>
            <w:tcBorders>
              <w:top w:val="single" w:color="000000" w:sz="8" w:space="0"/>
              <w:left w:val="single" w:color="000000" w:sz="8" w:space="0"/>
              <w:bottom w:val="single" w:color="000000" w:sz="8" w:space="0"/>
              <w:right w:val="single" w:color="000000" w:sz="8" w:space="0"/>
            </w:tcBorders>
            <w:tcW w:w="1874" w:type="pct"/>
            <w:vAlign w:val="center"/>
            <w:textDirection w:val="lrTb"/>
            <w:noWrap w:val="false"/>
          </w:tcPr>
          <w:p>
            <w:pPr>
              <w:pStyle w:val="641"/>
              <w:rPr>
                <w:rFonts w:hint="eastAsia" w:ascii="宋体" w:hAnsi="宋体" w:cs="宋体"/>
                <w:sz w:val="21"/>
                <w:szCs w:val="21"/>
              </w:rPr>
            </w:pPr>
            <w:r>
              <w:rPr>
                <w:rFonts w:hint="eastAsia" w:ascii="宋体" w:hAnsi="宋体" w:eastAsia="宋体" w:cs="宋体"/>
                <w:sz w:val="21"/>
                <w:szCs w:val="21"/>
              </w:rPr>
              <w:t xml:space="preserve">除不可抗力因素外，按要求完全配合日常检查工作的得20分，有不配合或未完成交办任务的一例扣3分</w:t>
            </w:r>
            <w:r>
              <w:rPr>
                <w:rFonts w:hint="eastAsia" w:ascii="宋体" w:hAnsi="宋体" w:cs="宋体"/>
                <w:sz w:val="21"/>
                <w:szCs w:val="21"/>
              </w:rPr>
            </w:r>
            <w:r/>
          </w:p>
        </w:tc>
        <w:tc>
          <w:tcPr>
            <w:tcBorders>
              <w:top w:val="single" w:color="000000" w:sz="8" w:space="0"/>
              <w:left w:val="single" w:color="000000" w:sz="8" w:space="0"/>
              <w:bottom w:val="single" w:color="000000" w:sz="8" w:space="0"/>
              <w:right w:val="single" w:color="000000" w:sz="8" w:space="0"/>
            </w:tcBorders>
            <w:tcW w:w="479" w:type="pct"/>
            <w:vAlign w:val="center"/>
            <w:textDirection w:val="lrTb"/>
            <w:noWrap w:val="false"/>
          </w:tcPr>
          <w:p>
            <w:pPr>
              <w:pStyle w:val="641"/>
              <w:rPr>
                <w:rFonts w:hint="eastAsia" w:ascii="宋体" w:hAnsi="宋体" w:cs="宋体"/>
                <w:sz w:val="21"/>
                <w:szCs w:val="21"/>
              </w:rPr>
            </w:pPr>
            <w:r>
              <w:rPr>
                <w:rFonts w:hint="eastAsia" w:ascii="宋体" w:hAnsi="宋体" w:eastAsia="宋体" w:cs="宋体"/>
                <w:sz w:val="21"/>
                <w:szCs w:val="21"/>
              </w:rPr>
              <w:t xml:space="preserve">　2</w:t>
            </w:r>
            <w:r>
              <w:rPr>
                <w:rFonts w:ascii="宋体" w:hAnsi="宋体" w:eastAsia="宋体" w:cs="宋体"/>
                <w:sz w:val="21"/>
                <w:szCs w:val="21"/>
              </w:rPr>
              <w:t xml:space="preserve">0</w:t>
            </w:r>
            <w:r>
              <w:rPr>
                <w:rFonts w:hint="eastAsia" w:ascii="宋体" w:hAnsi="宋体" w:cs="宋体"/>
                <w:sz w:val="21"/>
                <w:szCs w:val="21"/>
              </w:rPr>
            </w:r>
            <w:r/>
          </w:p>
        </w:tc>
      </w:tr>
      <w:tr>
        <w:trPr>
          <w:cantSplit/>
          <w:trHeight w:val="1952"/>
        </w:trPr>
        <w:tc>
          <w:tcPr>
            <w:tcBorders>
              <w:top w:val="single" w:color="000000" w:sz="8" w:space="0"/>
              <w:left w:val="single" w:color="000000" w:sz="8" w:space="0"/>
              <w:bottom w:val="single" w:color="000000" w:sz="8" w:space="0"/>
              <w:right w:val="single" w:color="000000" w:sz="8" w:space="0"/>
            </w:tcBorders>
            <w:tcW w:w="527" w:type="pct"/>
            <w:vAlign w:val="center"/>
            <w:vMerge w:val="continue"/>
            <w:textDirection w:val="lrTb"/>
            <w:noWrap w:val="false"/>
          </w:tcPr>
          <w:p>
            <w:pPr>
              <w:pStyle w:val="641"/>
              <w:jc w:val="left"/>
              <w:rPr>
                <w:rFonts w:hint="eastAsia" w:ascii="宋体" w:hAnsi="宋体" w:cs="宋体"/>
                <w:sz w:val="21"/>
                <w:szCs w:val="21"/>
              </w:rPr>
            </w:pPr>
            <w:r>
              <w:rPr>
                <w:rFonts w:hint="eastAsia" w:ascii="宋体" w:hAnsi="宋体" w:cs="宋体"/>
                <w:sz w:val="21"/>
                <w:szCs w:val="21"/>
              </w:rPr>
            </w:r>
            <w:r/>
          </w:p>
        </w:tc>
        <w:tc>
          <w:tcPr>
            <w:tcBorders>
              <w:top w:val="single" w:color="000000" w:sz="8" w:space="0"/>
              <w:left w:val="single" w:color="000000" w:sz="8" w:space="0"/>
              <w:bottom w:val="single" w:color="000000" w:sz="8" w:space="0"/>
              <w:right w:val="single" w:color="000000" w:sz="8" w:space="0"/>
            </w:tcBorders>
            <w:tcW w:w="2118" w:type="pct"/>
            <w:vAlign w:val="center"/>
            <w:textDirection w:val="lrTb"/>
            <w:noWrap w:val="false"/>
          </w:tcPr>
          <w:p>
            <w:pPr>
              <w:pStyle w:val="641"/>
              <w:rPr>
                <w:rFonts w:hint="eastAsia" w:ascii="宋体" w:hAnsi="宋体" w:cs="宋体"/>
                <w:sz w:val="21"/>
                <w:szCs w:val="21"/>
              </w:rPr>
            </w:pPr>
            <w:r>
              <w:rPr>
                <w:rFonts w:hint="eastAsia" w:ascii="宋体" w:hAnsi="宋体" w:eastAsia="宋体" w:cs="宋体"/>
                <w:sz w:val="21"/>
                <w:szCs w:val="21"/>
              </w:rPr>
              <w:t xml:space="preserve">（二）协助数据筛查。提供包括数据筛查及大数据风控等在内的数据信息服务，配合开展大数据反欺诈工作，对日常监管中的医疗消费嫌疑数据、医保基金违规支出、违规收费等行为进行筛查，在各类检查中提供数据信息支持。</w:t>
            </w:r>
            <w:r>
              <w:rPr>
                <w:rFonts w:hint="eastAsia" w:ascii="宋体" w:hAnsi="宋体" w:cs="宋体"/>
                <w:sz w:val="21"/>
                <w:szCs w:val="21"/>
              </w:rPr>
            </w:r>
            <w:r/>
          </w:p>
        </w:tc>
        <w:tc>
          <w:tcPr>
            <w:tcBorders>
              <w:top w:val="single" w:color="000000" w:sz="8" w:space="0"/>
              <w:left w:val="single" w:color="000000" w:sz="8" w:space="0"/>
              <w:bottom w:val="single" w:color="000000" w:sz="8" w:space="0"/>
              <w:right w:val="single" w:color="000000" w:sz="8" w:space="0"/>
            </w:tcBorders>
            <w:tcW w:w="1874" w:type="pct"/>
            <w:vAlign w:val="center"/>
            <w:textDirection w:val="lrTb"/>
            <w:noWrap w:val="false"/>
          </w:tcPr>
          <w:p>
            <w:pPr>
              <w:pStyle w:val="641"/>
              <w:rPr>
                <w:rFonts w:hint="eastAsia" w:ascii="宋体" w:hAnsi="宋体" w:cs="宋体"/>
                <w:sz w:val="21"/>
                <w:szCs w:val="21"/>
              </w:rPr>
            </w:pPr>
            <w:r>
              <w:rPr>
                <w:rFonts w:hint="eastAsia" w:ascii="宋体" w:hAnsi="宋体" w:eastAsia="宋体" w:cs="宋体"/>
                <w:sz w:val="21"/>
                <w:szCs w:val="21"/>
              </w:rPr>
              <w:t xml:space="preserve">按要求完成全部筛查任务的得20分，有一例未完成的扣3分</w:t>
            </w:r>
            <w:r>
              <w:rPr>
                <w:rFonts w:hint="eastAsia" w:ascii="宋体" w:hAnsi="宋体" w:cs="宋体"/>
                <w:sz w:val="21"/>
                <w:szCs w:val="21"/>
              </w:rPr>
            </w:r>
            <w:r/>
          </w:p>
        </w:tc>
        <w:tc>
          <w:tcPr>
            <w:tcBorders>
              <w:top w:val="single" w:color="000000" w:sz="8" w:space="0"/>
              <w:left w:val="single" w:color="000000" w:sz="8" w:space="0"/>
              <w:bottom w:val="single" w:color="000000" w:sz="8" w:space="0"/>
              <w:right w:val="single" w:color="000000" w:sz="8" w:space="0"/>
            </w:tcBorders>
            <w:tcW w:w="479" w:type="pct"/>
            <w:vAlign w:val="center"/>
            <w:textDirection w:val="lrTb"/>
            <w:noWrap w:val="false"/>
          </w:tcPr>
          <w:p>
            <w:pPr>
              <w:pStyle w:val="641"/>
              <w:rPr>
                <w:rFonts w:hint="eastAsia" w:ascii="宋体" w:hAnsi="宋体" w:cs="宋体"/>
                <w:sz w:val="21"/>
                <w:szCs w:val="21"/>
              </w:rPr>
            </w:pPr>
            <w:r>
              <w:rPr>
                <w:rFonts w:hint="eastAsia" w:ascii="宋体" w:hAnsi="宋体" w:eastAsia="宋体" w:cs="宋体"/>
                <w:sz w:val="21"/>
                <w:szCs w:val="21"/>
              </w:rPr>
              <w:t xml:space="preserve">　2</w:t>
            </w:r>
            <w:r>
              <w:rPr>
                <w:rFonts w:ascii="宋体" w:hAnsi="宋体" w:eastAsia="宋体" w:cs="宋体"/>
                <w:sz w:val="21"/>
                <w:szCs w:val="21"/>
              </w:rPr>
              <w:t xml:space="preserve">0</w:t>
            </w:r>
            <w:r>
              <w:rPr>
                <w:rFonts w:hint="eastAsia" w:ascii="宋体" w:hAnsi="宋体" w:cs="宋体"/>
                <w:sz w:val="21"/>
                <w:szCs w:val="21"/>
              </w:rPr>
            </w:r>
            <w:r/>
          </w:p>
        </w:tc>
      </w:tr>
      <w:tr>
        <w:trPr>
          <w:cantSplit/>
          <w:trHeight w:val="664"/>
        </w:trPr>
        <w:tc>
          <w:tcPr>
            <w:tcBorders>
              <w:top w:val="single" w:color="000000" w:sz="8" w:space="0"/>
              <w:left w:val="single" w:color="000000" w:sz="8" w:space="0"/>
              <w:bottom w:val="single" w:color="000000" w:sz="8" w:space="0"/>
              <w:right w:val="single" w:color="000000" w:sz="8" w:space="0"/>
            </w:tcBorders>
            <w:tcW w:w="527" w:type="pct"/>
            <w:vAlign w:val="center"/>
            <w:vMerge w:val="continue"/>
            <w:textDirection w:val="lrTb"/>
            <w:noWrap w:val="false"/>
          </w:tcPr>
          <w:p>
            <w:pPr>
              <w:pStyle w:val="641"/>
              <w:jc w:val="left"/>
              <w:rPr>
                <w:rFonts w:hint="eastAsia" w:ascii="宋体" w:hAnsi="宋体" w:cs="宋体"/>
                <w:sz w:val="21"/>
                <w:szCs w:val="21"/>
              </w:rPr>
            </w:pPr>
            <w:r>
              <w:rPr>
                <w:rFonts w:hint="eastAsia" w:ascii="宋体" w:hAnsi="宋体" w:cs="宋体"/>
                <w:sz w:val="21"/>
                <w:szCs w:val="21"/>
              </w:rPr>
            </w:r>
            <w:r/>
          </w:p>
        </w:tc>
        <w:tc>
          <w:tcPr>
            <w:tcBorders>
              <w:top w:val="single" w:color="000000" w:sz="8" w:space="0"/>
              <w:left w:val="single" w:color="000000" w:sz="8" w:space="0"/>
              <w:bottom w:val="single" w:color="000000" w:sz="8" w:space="0"/>
              <w:right w:val="single" w:color="000000" w:sz="8" w:space="0"/>
            </w:tcBorders>
            <w:tcW w:w="2118" w:type="pct"/>
            <w:vAlign w:val="center"/>
            <w:textDirection w:val="lrTb"/>
            <w:noWrap w:val="false"/>
          </w:tcPr>
          <w:p>
            <w:pPr>
              <w:pStyle w:val="641"/>
              <w:rPr>
                <w:rFonts w:hint="eastAsia" w:ascii="宋体" w:hAnsi="宋体" w:cs="宋体"/>
                <w:sz w:val="21"/>
                <w:szCs w:val="21"/>
              </w:rPr>
            </w:pPr>
            <w:r>
              <w:rPr>
                <w:rFonts w:hint="eastAsia" w:ascii="宋体" w:hAnsi="宋体" w:eastAsia="宋体" w:cs="宋体"/>
                <w:sz w:val="21"/>
                <w:szCs w:val="21"/>
              </w:rPr>
              <w:t xml:space="preserve">（三）协助专项整治。配合市医保局开展对重点领域、重点机构、重点行为的专项整治工作。</w:t>
            </w:r>
            <w:r>
              <w:rPr>
                <w:rFonts w:hint="eastAsia" w:ascii="宋体" w:hAnsi="宋体" w:cs="宋体"/>
                <w:sz w:val="21"/>
                <w:szCs w:val="21"/>
              </w:rPr>
            </w:r>
            <w:r/>
          </w:p>
        </w:tc>
        <w:tc>
          <w:tcPr>
            <w:tcBorders>
              <w:top w:val="single" w:color="000000" w:sz="8" w:space="0"/>
              <w:left w:val="single" w:color="000000" w:sz="8" w:space="0"/>
              <w:bottom w:val="single" w:color="000000" w:sz="8" w:space="0"/>
              <w:right w:val="single" w:color="000000" w:sz="8" w:space="0"/>
            </w:tcBorders>
            <w:tcW w:w="1874" w:type="pct"/>
            <w:vAlign w:val="center"/>
            <w:textDirection w:val="lrTb"/>
            <w:noWrap w:val="false"/>
          </w:tcPr>
          <w:p>
            <w:pPr>
              <w:pStyle w:val="641"/>
              <w:rPr>
                <w:rFonts w:hint="eastAsia" w:ascii="宋体" w:hAnsi="宋体" w:cs="宋体"/>
                <w:sz w:val="21"/>
                <w:szCs w:val="21"/>
              </w:rPr>
            </w:pPr>
            <w:r>
              <w:rPr>
                <w:rFonts w:hint="eastAsia" w:ascii="宋体" w:hAnsi="宋体" w:eastAsia="宋体" w:cs="宋体"/>
                <w:sz w:val="21"/>
                <w:szCs w:val="21"/>
              </w:rPr>
              <w:t xml:space="preserve">按要求完全配合专项检查工作的得10分，有不配合或未完成交办任务的一例扣1分</w:t>
            </w:r>
            <w:r>
              <w:rPr>
                <w:rFonts w:hint="eastAsia" w:ascii="宋体" w:hAnsi="宋体" w:cs="宋体"/>
                <w:sz w:val="21"/>
                <w:szCs w:val="21"/>
              </w:rPr>
            </w:r>
            <w:r/>
          </w:p>
        </w:tc>
        <w:tc>
          <w:tcPr>
            <w:tcBorders>
              <w:top w:val="single" w:color="000000" w:sz="8" w:space="0"/>
              <w:left w:val="single" w:color="000000" w:sz="8" w:space="0"/>
              <w:bottom w:val="single" w:color="000000" w:sz="8" w:space="0"/>
              <w:right w:val="single" w:color="000000" w:sz="8" w:space="0"/>
            </w:tcBorders>
            <w:tcW w:w="479" w:type="pct"/>
            <w:vAlign w:val="center"/>
            <w:textDirection w:val="lrTb"/>
            <w:noWrap w:val="false"/>
          </w:tcPr>
          <w:p>
            <w:pPr>
              <w:pStyle w:val="641"/>
              <w:rPr>
                <w:rFonts w:hint="eastAsia" w:ascii="宋体" w:hAnsi="宋体" w:cs="宋体"/>
                <w:sz w:val="21"/>
                <w:szCs w:val="21"/>
              </w:rPr>
            </w:pPr>
            <w:r>
              <w:rPr>
                <w:rFonts w:hint="eastAsia" w:ascii="宋体" w:hAnsi="宋体" w:eastAsia="宋体" w:cs="宋体"/>
                <w:sz w:val="21"/>
                <w:szCs w:val="21"/>
              </w:rPr>
              <w:t xml:space="preserve">　1</w:t>
            </w:r>
            <w:r>
              <w:rPr>
                <w:rFonts w:ascii="宋体" w:hAnsi="宋体" w:eastAsia="宋体" w:cs="宋体"/>
                <w:sz w:val="21"/>
                <w:szCs w:val="21"/>
              </w:rPr>
              <w:t xml:space="preserve">0</w:t>
            </w:r>
            <w:r>
              <w:rPr>
                <w:rFonts w:hint="eastAsia" w:ascii="宋体" w:hAnsi="宋体" w:cs="宋体"/>
                <w:sz w:val="21"/>
                <w:szCs w:val="21"/>
              </w:rPr>
            </w:r>
            <w:r/>
          </w:p>
        </w:tc>
      </w:tr>
      <w:tr>
        <w:trPr>
          <w:cantSplit/>
          <w:trHeight w:val="986"/>
        </w:trPr>
        <w:tc>
          <w:tcPr>
            <w:tcBorders>
              <w:top w:val="single" w:color="000000" w:sz="8" w:space="0"/>
              <w:left w:val="single" w:color="000000" w:sz="8" w:space="0"/>
              <w:bottom w:val="single" w:color="000000" w:sz="8" w:space="0"/>
              <w:right w:val="single" w:color="000000" w:sz="8" w:space="0"/>
            </w:tcBorders>
            <w:tcW w:w="527" w:type="pct"/>
            <w:vAlign w:val="center"/>
            <w:vMerge w:val="continue"/>
            <w:textDirection w:val="lrTb"/>
            <w:noWrap w:val="false"/>
          </w:tcPr>
          <w:p>
            <w:pPr>
              <w:pStyle w:val="641"/>
              <w:jc w:val="left"/>
              <w:rPr>
                <w:rFonts w:hint="eastAsia" w:ascii="宋体" w:hAnsi="宋体" w:cs="宋体"/>
                <w:sz w:val="21"/>
                <w:szCs w:val="21"/>
              </w:rPr>
            </w:pPr>
            <w:r>
              <w:rPr>
                <w:rFonts w:hint="eastAsia" w:ascii="宋体" w:hAnsi="宋体" w:cs="宋体"/>
                <w:sz w:val="21"/>
                <w:szCs w:val="21"/>
              </w:rPr>
            </w:r>
            <w:r/>
          </w:p>
        </w:tc>
        <w:tc>
          <w:tcPr>
            <w:tcBorders>
              <w:top w:val="single" w:color="000000" w:sz="8" w:space="0"/>
              <w:left w:val="single" w:color="000000" w:sz="8" w:space="0"/>
              <w:bottom w:val="single" w:color="000000" w:sz="8" w:space="0"/>
              <w:right w:val="single" w:color="000000" w:sz="8" w:space="0"/>
            </w:tcBorders>
            <w:tcW w:w="2118" w:type="pct"/>
            <w:vAlign w:val="center"/>
            <w:textDirection w:val="lrTb"/>
            <w:noWrap w:val="false"/>
          </w:tcPr>
          <w:p>
            <w:pPr>
              <w:pStyle w:val="641"/>
              <w:rPr>
                <w:rFonts w:hint="eastAsia" w:ascii="宋体" w:hAnsi="宋体" w:cs="宋体"/>
                <w:sz w:val="21"/>
                <w:szCs w:val="21"/>
              </w:rPr>
            </w:pPr>
            <w:r>
              <w:rPr>
                <w:rFonts w:hint="eastAsia" w:ascii="宋体" w:hAnsi="宋体" w:eastAsia="宋体" w:cs="宋体"/>
                <w:sz w:val="21"/>
                <w:szCs w:val="21"/>
              </w:rPr>
              <w:t xml:space="preserve">（四）协助社会监督。协助市医保局做好举报投诉线索核查工作。 </w:t>
            </w:r>
            <w:r>
              <w:rPr>
                <w:rFonts w:hint="eastAsia" w:ascii="宋体" w:hAnsi="宋体" w:cs="宋体"/>
                <w:sz w:val="21"/>
                <w:szCs w:val="21"/>
              </w:rPr>
            </w:r>
            <w:r/>
          </w:p>
        </w:tc>
        <w:tc>
          <w:tcPr>
            <w:tcBorders>
              <w:top w:val="single" w:color="000000" w:sz="8" w:space="0"/>
              <w:left w:val="single" w:color="000000" w:sz="8" w:space="0"/>
              <w:bottom w:val="single" w:color="000000" w:sz="8" w:space="0"/>
              <w:right w:val="single" w:color="000000" w:sz="8" w:space="0"/>
            </w:tcBorders>
            <w:tcW w:w="1874" w:type="pct"/>
            <w:vAlign w:val="center"/>
            <w:textDirection w:val="lrTb"/>
            <w:noWrap w:val="false"/>
          </w:tcPr>
          <w:p>
            <w:pPr>
              <w:pStyle w:val="641"/>
              <w:rPr>
                <w:rFonts w:hint="eastAsia" w:ascii="宋体" w:hAnsi="宋体" w:cs="宋体"/>
                <w:sz w:val="21"/>
                <w:szCs w:val="21"/>
              </w:rPr>
            </w:pPr>
            <w:r>
              <w:rPr>
                <w:rFonts w:hint="eastAsia" w:ascii="宋体" w:hAnsi="宋体" w:eastAsia="宋体" w:cs="宋体"/>
                <w:sz w:val="21"/>
                <w:szCs w:val="21"/>
              </w:rPr>
              <w:t xml:space="preserve">按要求配合社会监督工作的得10分，有不配合或未完成交办任务的一例扣1分</w:t>
            </w:r>
            <w:r>
              <w:rPr>
                <w:rFonts w:hint="eastAsia" w:ascii="宋体" w:hAnsi="宋体" w:cs="宋体"/>
                <w:sz w:val="21"/>
                <w:szCs w:val="21"/>
              </w:rPr>
            </w:r>
            <w:r/>
          </w:p>
        </w:tc>
        <w:tc>
          <w:tcPr>
            <w:tcBorders>
              <w:top w:val="single" w:color="000000" w:sz="8" w:space="0"/>
              <w:left w:val="single" w:color="000000" w:sz="8" w:space="0"/>
              <w:bottom w:val="single" w:color="000000" w:sz="8" w:space="0"/>
              <w:right w:val="single" w:color="000000" w:sz="8" w:space="0"/>
            </w:tcBorders>
            <w:tcW w:w="479" w:type="pct"/>
            <w:vAlign w:val="center"/>
            <w:textDirection w:val="lrTb"/>
            <w:noWrap w:val="false"/>
          </w:tcPr>
          <w:p>
            <w:pPr>
              <w:pStyle w:val="641"/>
              <w:rPr>
                <w:rFonts w:hint="eastAsia" w:ascii="宋体" w:hAnsi="宋体" w:cs="宋体"/>
                <w:sz w:val="21"/>
                <w:szCs w:val="21"/>
              </w:rPr>
            </w:pPr>
            <w:r>
              <w:rPr>
                <w:rFonts w:hint="eastAsia" w:ascii="宋体" w:hAnsi="宋体" w:eastAsia="宋体" w:cs="宋体"/>
                <w:sz w:val="21"/>
                <w:szCs w:val="21"/>
              </w:rPr>
              <w:t xml:space="preserve">　1</w:t>
            </w:r>
            <w:r>
              <w:rPr>
                <w:rFonts w:ascii="宋体" w:hAnsi="宋体" w:eastAsia="宋体" w:cs="宋体"/>
                <w:sz w:val="21"/>
                <w:szCs w:val="21"/>
              </w:rPr>
              <w:t xml:space="preserve">0</w:t>
            </w:r>
            <w:r>
              <w:rPr>
                <w:rFonts w:hint="eastAsia" w:ascii="宋体" w:hAnsi="宋体" w:cs="宋体"/>
                <w:sz w:val="21"/>
                <w:szCs w:val="21"/>
              </w:rPr>
            </w:r>
            <w:r/>
          </w:p>
        </w:tc>
      </w:tr>
      <w:tr>
        <w:trPr>
          <w:cantSplit/>
          <w:trHeight w:val="986"/>
        </w:trPr>
        <w:tc>
          <w:tcPr>
            <w:tcBorders>
              <w:top w:val="single" w:color="000000" w:sz="8" w:space="0"/>
              <w:left w:val="single" w:color="000000" w:sz="8" w:space="0"/>
              <w:bottom w:val="single" w:color="000000" w:sz="8" w:space="0"/>
              <w:right w:val="single" w:color="000000" w:sz="8" w:space="0"/>
            </w:tcBorders>
            <w:tcW w:w="527" w:type="pct"/>
            <w:vAlign w:val="center"/>
            <w:vMerge w:val="continue"/>
            <w:textDirection w:val="lrTb"/>
            <w:noWrap w:val="false"/>
          </w:tcPr>
          <w:p>
            <w:pPr>
              <w:pStyle w:val="641"/>
              <w:jc w:val="left"/>
              <w:rPr>
                <w:rFonts w:hint="eastAsia" w:ascii="宋体" w:hAnsi="宋体" w:cs="宋体"/>
                <w:sz w:val="21"/>
                <w:szCs w:val="21"/>
              </w:rPr>
            </w:pPr>
            <w:r>
              <w:rPr>
                <w:rFonts w:hint="eastAsia" w:ascii="宋体" w:hAnsi="宋体" w:cs="宋体"/>
                <w:sz w:val="21"/>
                <w:szCs w:val="21"/>
              </w:rPr>
            </w:r>
            <w:r/>
          </w:p>
        </w:tc>
        <w:tc>
          <w:tcPr>
            <w:tcBorders>
              <w:top w:val="single" w:color="000000" w:sz="8" w:space="0"/>
              <w:left w:val="single" w:color="000000" w:sz="8" w:space="0"/>
              <w:bottom w:val="single" w:color="000000" w:sz="8" w:space="0"/>
              <w:right w:val="single" w:color="000000" w:sz="8" w:space="0"/>
            </w:tcBorders>
            <w:tcW w:w="2118" w:type="pct"/>
            <w:vAlign w:val="center"/>
            <w:textDirection w:val="lrTb"/>
            <w:noWrap w:val="false"/>
          </w:tcPr>
          <w:p>
            <w:pPr>
              <w:pStyle w:val="641"/>
              <w:rPr>
                <w:rFonts w:hint="eastAsia" w:ascii="宋体" w:hAnsi="宋体" w:cs="宋体"/>
                <w:sz w:val="21"/>
                <w:szCs w:val="21"/>
              </w:rPr>
            </w:pPr>
            <w:r>
              <w:rPr>
                <w:rFonts w:hint="eastAsia" w:ascii="宋体" w:hAnsi="宋体" w:eastAsia="宋体" w:cs="宋体"/>
                <w:sz w:val="21"/>
                <w:szCs w:val="21"/>
              </w:rPr>
              <w:t xml:space="preserve">（五）飞检协查：根据实际需要安排检查人员配合国家、省、市异地飞检工作。</w:t>
            </w:r>
            <w:r>
              <w:rPr>
                <w:rFonts w:hint="eastAsia" w:ascii="宋体" w:hAnsi="宋体" w:cs="宋体"/>
                <w:sz w:val="21"/>
                <w:szCs w:val="21"/>
              </w:rPr>
            </w:r>
            <w:r/>
          </w:p>
        </w:tc>
        <w:tc>
          <w:tcPr>
            <w:tcBorders>
              <w:top w:val="single" w:color="000000" w:sz="8" w:space="0"/>
              <w:left w:val="single" w:color="000000" w:sz="8" w:space="0"/>
              <w:bottom w:val="single" w:color="000000" w:sz="8" w:space="0"/>
              <w:right w:val="single" w:color="000000" w:sz="8" w:space="0"/>
            </w:tcBorders>
            <w:tcW w:w="1874" w:type="pct"/>
            <w:vAlign w:val="center"/>
            <w:textDirection w:val="lrTb"/>
            <w:noWrap w:val="false"/>
          </w:tcPr>
          <w:p>
            <w:pPr>
              <w:pStyle w:val="641"/>
              <w:rPr>
                <w:rFonts w:hint="eastAsia" w:ascii="宋体" w:hAnsi="宋体" w:cs="宋体"/>
                <w:sz w:val="21"/>
                <w:szCs w:val="21"/>
              </w:rPr>
            </w:pPr>
            <w:r>
              <w:rPr>
                <w:rFonts w:hint="eastAsia" w:ascii="宋体" w:hAnsi="宋体" w:eastAsia="宋体" w:cs="宋体"/>
                <w:sz w:val="21"/>
                <w:szCs w:val="21"/>
              </w:rPr>
              <w:t xml:space="preserve">按要求完全配合飞检工作的得20分，有不配合或未完成交办任务的一例扣3分</w:t>
            </w:r>
            <w:r>
              <w:rPr>
                <w:rFonts w:hint="eastAsia" w:ascii="宋体" w:hAnsi="宋体" w:cs="宋体"/>
                <w:sz w:val="21"/>
                <w:szCs w:val="21"/>
              </w:rPr>
            </w:r>
            <w:r/>
          </w:p>
        </w:tc>
        <w:tc>
          <w:tcPr>
            <w:tcBorders>
              <w:top w:val="single" w:color="000000" w:sz="8" w:space="0"/>
              <w:left w:val="single" w:color="000000" w:sz="8" w:space="0"/>
              <w:bottom w:val="single" w:color="000000" w:sz="8" w:space="0"/>
              <w:right w:val="single" w:color="000000" w:sz="8" w:space="0"/>
            </w:tcBorders>
            <w:tcW w:w="479" w:type="pct"/>
            <w:vAlign w:val="center"/>
            <w:textDirection w:val="lrTb"/>
            <w:noWrap w:val="false"/>
          </w:tcPr>
          <w:p>
            <w:pPr>
              <w:pStyle w:val="641"/>
              <w:rPr>
                <w:rFonts w:hint="eastAsia" w:ascii="宋体" w:hAnsi="宋体" w:cs="宋体"/>
                <w:sz w:val="21"/>
                <w:szCs w:val="21"/>
              </w:rPr>
            </w:pPr>
            <w:r>
              <w:rPr>
                <w:rFonts w:hint="eastAsia" w:ascii="宋体" w:hAnsi="宋体" w:eastAsia="宋体" w:cs="宋体"/>
                <w:sz w:val="21"/>
                <w:szCs w:val="21"/>
              </w:rPr>
              <w:t xml:space="preserve">　2</w:t>
            </w:r>
            <w:r>
              <w:rPr>
                <w:rFonts w:ascii="宋体" w:hAnsi="宋体" w:eastAsia="宋体" w:cs="宋体"/>
                <w:sz w:val="21"/>
                <w:szCs w:val="21"/>
              </w:rPr>
              <w:t xml:space="preserve">0</w:t>
            </w:r>
            <w:r>
              <w:rPr>
                <w:rFonts w:hint="eastAsia" w:ascii="宋体" w:hAnsi="宋体" w:cs="宋体"/>
                <w:sz w:val="21"/>
                <w:szCs w:val="21"/>
              </w:rPr>
            </w:r>
            <w:r/>
          </w:p>
        </w:tc>
      </w:tr>
      <w:tr>
        <w:trPr>
          <w:cantSplit/>
          <w:trHeight w:val="1327"/>
        </w:trPr>
        <w:tc>
          <w:tcPr>
            <w:tcBorders>
              <w:top w:val="single" w:color="000000" w:sz="8" w:space="0"/>
              <w:left w:val="single" w:color="000000" w:sz="8" w:space="0"/>
              <w:bottom w:val="single" w:color="000000" w:sz="8" w:space="0"/>
              <w:right w:val="single" w:color="000000" w:sz="8" w:space="0"/>
            </w:tcBorders>
            <w:tcW w:w="527" w:type="pct"/>
            <w:vAlign w:val="center"/>
            <w:vMerge w:val="continue"/>
            <w:textDirection w:val="lrTb"/>
            <w:noWrap w:val="false"/>
          </w:tcPr>
          <w:p>
            <w:pPr>
              <w:pStyle w:val="641"/>
              <w:jc w:val="left"/>
              <w:rPr>
                <w:rFonts w:hint="eastAsia" w:ascii="宋体" w:hAnsi="宋体" w:cs="宋体"/>
                <w:sz w:val="21"/>
                <w:szCs w:val="21"/>
              </w:rPr>
            </w:pPr>
            <w:r>
              <w:rPr>
                <w:rFonts w:hint="eastAsia" w:ascii="宋体" w:hAnsi="宋体" w:cs="宋体"/>
                <w:sz w:val="21"/>
                <w:szCs w:val="21"/>
              </w:rPr>
            </w:r>
            <w:r/>
          </w:p>
        </w:tc>
        <w:tc>
          <w:tcPr>
            <w:tcBorders>
              <w:top w:val="single" w:color="000000" w:sz="8" w:space="0"/>
              <w:left w:val="single" w:color="000000" w:sz="8" w:space="0"/>
              <w:bottom w:val="single" w:color="000000" w:sz="8" w:space="0"/>
              <w:right w:val="single" w:color="000000" w:sz="8" w:space="0"/>
            </w:tcBorders>
            <w:tcW w:w="2118" w:type="pct"/>
            <w:vAlign w:val="center"/>
            <w:textDirection w:val="lrTb"/>
            <w:noWrap w:val="false"/>
          </w:tcPr>
          <w:p>
            <w:pPr>
              <w:pStyle w:val="641"/>
              <w:rPr>
                <w:rFonts w:hint="eastAsia" w:ascii="宋体" w:hAnsi="宋体" w:cs="宋体"/>
                <w:sz w:val="21"/>
                <w:szCs w:val="21"/>
              </w:rPr>
            </w:pPr>
            <w:r>
              <w:rPr>
                <w:rFonts w:hint="eastAsia" w:ascii="宋体" w:hAnsi="宋体" w:eastAsia="宋体" w:cs="宋体"/>
                <w:sz w:val="21"/>
                <w:szCs w:val="21"/>
              </w:rPr>
              <w:t xml:space="preserve">（六）驻点工作人员工作情况</w:t>
            </w:r>
            <w:r>
              <w:rPr>
                <w:rFonts w:hint="eastAsia" w:ascii="宋体" w:hAnsi="宋体" w:cs="宋体"/>
                <w:sz w:val="21"/>
                <w:szCs w:val="21"/>
              </w:rPr>
            </w:r>
            <w:r/>
          </w:p>
        </w:tc>
        <w:tc>
          <w:tcPr>
            <w:tcBorders>
              <w:top w:val="single" w:color="000000" w:sz="8" w:space="0"/>
              <w:left w:val="single" w:color="000000" w:sz="8" w:space="0"/>
              <w:bottom w:val="single" w:color="000000" w:sz="8" w:space="0"/>
              <w:right w:val="single" w:color="000000" w:sz="8" w:space="0"/>
            </w:tcBorders>
            <w:tcW w:w="1874" w:type="pct"/>
            <w:vAlign w:val="center"/>
            <w:textDirection w:val="lrTb"/>
            <w:noWrap w:val="false"/>
          </w:tcPr>
          <w:p>
            <w:pPr>
              <w:pStyle w:val="641"/>
              <w:rPr>
                <w:rFonts w:hint="eastAsia" w:ascii="宋体" w:hAnsi="宋体" w:cs="宋体"/>
                <w:sz w:val="21"/>
                <w:szCs w:val="21"/>
              </w:rPr>
            </w:pPr>
            <w:r>
              <w:rPr>
                <w:rFonts w:hint="eastAsia" w:ascii="宋体" w:hAnsi="宋体" w:eastAsia="宋体" w:cs="宋体"/>
                <w:sz w:val="21"/>
                <w:szCs w:val="21"/>
              </w:rPr>
              <w:t xml:space="preserve">驻点人员按照招标要求配备齐全，配备不齐或资质不够的，一例扣10分；按要求完成全部工作任务的得10分，有不配合或未完成交办任务的一例扣3分</w:t>
            </w:r>
            <w:r>
              <w:rPr>
                <w:rFonts w:hint="eastAsia" w:ascii="宋体" w:hAnsi="宋体" w:cs="宋体"/>
                <w:sz w:val="21"/>
                <w:szCs w:val="21"/>
              </w:rPr>
            </w:r>
            <w:r/>
          </w:p>
        </w:tc>
        <w:tc>
          <w:tcPr>
            <w:tcBorders>
              <w:top w:val="single" w:color="000000" w:sz="8" w:space="0"/>
              <w:left w:val="single" w:color="000000" w:sz="8" w:space="0"/>
              <w:bottom w:val="single" w:color="000000" w:sz="8" w:space="0"/>
              <w:right w:val="single" w:color="000000" w:sz="8" w:space="0"/>
            </w:tcBorders>
            <w:tcW w:w="479" w:type="pct"/>
            <w:vAlign w:val="center"/>
            <w:textDirection w:val="lrTb"/>
            <w:noWrap w:val="false"/>
          </w:tcPr>
          <w:p>
            <w:pPr>
              <w:pStyle w:val="641"/>
              <w:rPr>
                <w:rFonts w:hint="eastAsia" w:ascii="宋体" w:hAnsi="宋体" w:cs="宋体"/>
                <w:sz w:val="21"/>
                <w:szCs w:val="21"/>
              </w:rPr>
            </w:pPr>
            <w:r>
              <w:rPr>
                <w:rFonts w:hint="eastAsia" w:ascii="宋体" w:hAnsi="宋体" w:eastAsia="宋体" w:cs="宋体"/>
                <w:sz w:val="21"/>
                <w:szCs w:val="21"/>
              </w:rPr>
              <w:t xml:space="preserve">　2</w:t>
            </w:r>
            <w:r>
              <w:rPr>
                <w:rFonts w:ascii="宋体" w:hAnsi="宋体" w:eastAsia="宋体" w:cs="宋体"/>
                <w:sz w:val="21"/>
                <w:szCs w:val="21"/>
              </w:rPr>
              <w:t xml:space="preserve">0</w:t>
            </w:r>
            <w:r>
              <w:rPr>
                <w:rFonts w:hint="eastAsia" w:ascii="宋体" w:hAnsi="宋体" w:cs="宋体"/>
                <w:sz w:val="21"/>
                <w:szCs w:val="21"/>
              </w:rPr>
            </w:r>
            <w:r/>
          </w:p>
        </w:tc>
      </w:tr>
    </w:tbl>
    <w:p>
      <w:pPr>
        <w:pStyle w:val="641"/>
        <w:spacing w:line="400" w:lineRule="exact"/>
        <w:rPr>
          <w:rFonts w:hint="eastAsia" w:ascii="宋体" w:hAnsi="宋体"/>
          <w:sz w:val="21"/>
          <w:szCs w:val="21"/>
        </w:rPr>
      </w:pPr>
      <w:r>
        <w:rPr>
          <w:rFonts w:hint="eastAsia" w:ascii="宋体" w:hAnsi="宋体"/>
          <w:sz w:val="21"/>
          <w:szCs w:val="21"/>
        </w:rPr>
      </w:r>
      <w:r/>
    </w:p>
    <w:p>
      <w:pPr>
        <w:pStyle w:val="641"/>
        <w:ind w:firstLine="420"/>
        <w:spacing w:line="400" w:lineRule="exact"/>
        <w:rPr>
          <w:rFonts w:hint="eastAsia" w:ascii="宋体" w:hAnsi="宋体"/>
          <w:sz w:val="21"/>
          <w:szCs w:val="21"/>
        </w:rPr>
      </w:pPr>
      <w:r>
        <w:rPr>
          <w:rFonts w:hint="eastAsia" w:ascii="宋体" w:hAnsi="宋体" w:eastAsia="宋体"/>
          <w:sz w:val="21"/>
          <w:szCs w:val="21"/>
        </w:rPr>
        <w:t xml:space="preserve">在每季度第一个月上旬对上个季度工作完成情况进行考核，考核依据为供应商提供的报表数据、医保部门日常工作情况及对全覆盖单位的随机抽检情况。考核得分计入年度考核结果。</w:t>
      </w:r>
      <w:r>
        <w:rPr>
          <w:rFonts w:hint="eastAsia" w:ascii="宋体" w:hAnsi="宋体"/>
          <w:sz w:val="21"/>
          <w:szCs w:val="21"/>
        </w:rPr>
      </w:r>
      <w:r/>
    </w:p>
    <w:p>
      <w:pPr>
        <w:pStyle w:val="641"/>
        <w:spacing w:line="400" w:lineRule="exact"/>
        <w:rPr>
          <w:rFonts w:hint="eastAsia" w:ascii="宋体" w:hAnsi="宋体"/>
          <w:sz w:val="21"/>
          <w:szCs w:val="21"/>
        </w:rPr>
      </w:pPr>
      <w:r>
        <w:rPr>
          <w:rFonts w:hint="eastAsia" w:ascii="宋体" w:hAnsi="宋体"/>
          <w:sz w:val="21"/>
          <w:szCs w:val="21"/>
        </w:rPr>
      </w:r>
      <w:r/>
    </w:p>
    <w:p>
      <w:pPr>
        <w:pStyle w:val="641"/>
        <w:jc w:val="center"/>
        <w:spacing w:line="400" w:lineRule="exact"/>
        <w:rPr>
          <w:rFonts w:hint="eastAsia" w:ascii="黑体" w:hAnsi="黑体" w:eastAsia="黑体" w:cs="黑体"/>
          <w:sz w:val="32"/>
          <w:szCs w:val="32"/>
        </w:rPr>
      </w:pPr>
      <w:r>
        <w:rPr>
          <w:rFonts w:hint="eastAsia" w:ascii="黑体" w:hAnsi="黑体" w:eastAsia="黑体" w:cs="黑体"/>
          <w:sz w:val="32"/>
          <w:szCs w:val="32"/>
        </w:rPr>
      </w:r>
      <w:r/>
    </w:p>
    <w:p>
      <w:pPr>
        <w:pStyle w:val="641"/>
        <w:jc w:val="center"/>
        <w:spacing w:line="400" w:lineRule="exact"/>
        <w:rPr>
          <w:rFonts w:hint="eastAsia" w:ascii="宋体" w:hAnsi="宋体" w:eastAsia="宋体" w:cs="黑体"/>
          <w:sz w:val="32"/>
          <w:szCs w:val="32"/>
        </w:rPr>
      </w:pPr>
      <w:r>
        <w:rPr>
          <w:rFonts w:hint="eastAsia" w:ascii="宋体" w:hAnsi="宋体" w:eastAsia="宋体" w:cs="黑体"/>
          <w:sz w:val="32"/>
          <w:szCs w:val="32"/>
        </w:rPr>
        <w:t xml:space="preserve">年度考核表</w:t>
      </w:r>
      <w:r/>
    </w:p>
    <w:tbl>
      <w:tblPr>
        <w:tblW w:w="4838" w:type="pct"/>
        <w:jc w:val="center"/>
        <w:tblInd w:w="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autofit"/>
        <w:tblCellMar>
          <w:left w:w="108" w:type="dxa"/>
          <w:top w:w="0" w:type="dxa"/>
          <w:right w:w="108" w:type="dxa"/>
          <w:bottom w:w="0" w:type="dxa"/>
        </w:tblCellMar>
        <w:tblLook w:val="04A0" w:firstRow="1" w:lastRow="0" w:firstColumn="1" w:lastColumn="0" w:noHBand="0" w:noVBand="1"/>
      </w:tblPr>
      <w:tblGrid>
        <w:gridCol w:w="890"/>
        <w:gridCol w:w="3092"/>
        <w:gridCol w:w="4479"/>
        <w:gridCol w:w="1352"/>
      </w:tblGrid>
      <w:tr>
        <w:trPr>
          <w:trHeight w:val="442"/>
        </w:trPr>
        <w:tc>
          <w:tcPr>
            <w:gridSpan w:val="2"/>
            <w:tcW w:w="2028" w:type="pct"/>
            <w:vAlign w:val="center"/>
            <w:textDirection w:val="lrTb"/>
            <w:noWrap w:val="false"/>
          </w:tcPr>
          <w:p>
            <w:pPr>
              <w:pStyle w:val="641"/>
              <w:jc w:val="center"/>
              <w:spacing w:line="400" w:lineRule="exact"/>
              <w:rPr>
                <w:rFonts w:hint="eastAsia" w:ascii="宋体" w:hAnsi="宋体"/>
                <w:sz w:val="21"/>
                <w:szCs w:val="21"/>
              </w:rPr>
            </w:pPr>
            <w:r>
              <w:rPr>
                <w:rFonts w:hint="eastAsia" w:ascii="宋体" w:hAnsi="宋体" w:eastAsia="宋体"/>
                <w:sz w:val="21"/>
                <w:szCs w:val="21"/>
              </w:rPr>
              <w:t xml:space="preserve">考核内容</w:t>
            </w:r>
            <w:r>
              <w:rPr>
                <w:rFonts w:hint="eastAsia" w:ascii="宋体" w:hAnsi="宋体"/>
                <w:sz w:val="21"/>
                <w:szCs w:val="21"/>
              </w:rPr>
            </w:r>
            <w:r/>
          </w:p>
        </w:tc>
        <w:tc>
          <w:tcPr>
            <w:tcW w:w="2282" w:type="pct"/>
            <w:vAlign w:val="center"/>
            <w:textDirection w:val="lrTb"/>
            <w:noWrap w:val="false"/>
          </w:tcPr>
          <w:p>
            <w:pPr>
              <w:pStyle w:val="641"/>
              <w:jc w:val="center"/>
              <w:spacing w:line="400" w:lineRule="exact"/>
              <w:rPr>
                <w:rFonts w:hint="eastAsia" w:ascii="宋体" w:hAnsi="宋体"/>
                <w:sz w:val="21"/>
                <w:szCs w:val="21"/>
              </w:rPr>
            </w:pPr>
            <w:r>
              <w:rPr>
                <w:rFonts w:hint="eastAsia" w:ascii="宋体" w:hAnsi="宋体" w:eastAsia="宋体"/>
                <w:sz w:val="21"/>
                <w:szCs w:val="21"/>
              </w:rPr>
              <w:t xml:space="preserve">评分标准</w:t>
            </w:r>
            <w:r>
              <w:rPr>
                <w:rFonts w:hint="eastAsia" w:ascii="宋体" w:hAnsi="宋体"/>
                <w:sz w:val="21"/>
                <w:szCs w:val="21"/>
              </w:rPr>
            </w:r>
            <w:r/>
          </w:p>
        </w:tc>
        <w:tc>
          <w:tcPr>
            <w:tcW w:w="689" w:type="pct"/>
            <w:vAlign w:val="center"/>
            <w:textDirection w:val="lrTb"/>
            <w:noWrap w:val="false"/>
          </w:tcPr>
          <w:p>
            <w:pPr>
              <w:pStyle w:val="641"/>
              <w:spacing w:line="400" w:lineRule="exact"/>
              <w:rPr>
                <w:rFonts w:hint="eastAsia" w:ascii="宋体" w:hAnsi="宋体"/>
                <w:sz w:val="21"/>
                <w:szCs w:val="21"/>
              </w:rPr>
            </w:pPr>
            <w:r>
              <w:rPr>
                <w:rFonts w:hint="eastAsia" w:ascii="宋体" w:hAnsi="宋体" w:eastAsia="宋体"/>
                <w:sz w:val="21"/>
                <w:szCs w:val="21"/>
              </w:rPr>
              <w:t xml:space="preserve">分值</w:t>
            </w:r>
            <w:r>
              <w:rPr>
                <w:rFonts w:hint="eastAsia" w:ascii="宋体" w:hAnsi="宋体"/>
                <w:sz w:val="21"/>
                <w:szCs w:val="21"/>
              </w:rPr>
            </w:r>
            <w:r/>
          </w:p>
        </w:tc>
      </w:tr>
      <w:tr>
        <w:trPr>
          <w:cantSplit/>
          <w:trHeight w:val="2428"/>
        </w:trPr>
        <w:tc>
          <w:tcPr>
            <w:tcW w:w="453" w:type="pct"/>
            <w:vAlign w:val="center"/>
            <w:vMerge w:val="restart"/>
            <w:textDirection w:val="lrTb"/>
            <w:noWrap w:val="false"/>
          </w:tcPr>
          <w:p>
            <w:pPr>
              <w:pStyle w:val="641"/>
              <w:spacing w:line="400" w:lineRule="exact"/>
              <w:rPr>
                <w:rFonts w:hint="eastAsia" w:ascii="宋体" w:hAnsi="宋体"/>
                <w:sz w:val="21"/>
                <w:szCs w:val="21"/>
              </w:rPr>
            </w:pPr>
            <w:r>
              <w:rPr>
                <w:rFonts w:hint="eastAsia" w:ascii="宋体" w:hAnsi="宋体" w:eastAsia="宋体"/>
                <w:sz w:val="21"/>
                <w:szCs w:val="21"/>
              </w:rPr>
              <w:t xml:space="preserve">基础工作（15分）</w:t>
            </w:r>
            <w:r>
              <w:rPr>
                <w:rFonts w:hint="eastAsia" w:ascii="宋体" w:hAnsi="宋体"/>
                <w:sz w:val="21"/>
                <w:szCs w:val="21"/>
              </w:rPr>
            </w:r>
            <w:r/>
          </w:p>
        </w:tc>
        <w:tc>
          <w:tcPr>
            <w:tcW w:w="1574" w:type="pct"/>
            <w:vAlign w:val="center"/>
            <w:textDirection w:val="lrTb"/>
            <w:noWrap w:val="false"/>
          </w:tcPr>
          <w:p>
            <w:pPr>
              <w:pStyle w:val="641"/>
              <w:spacing w:line="400" w:lineRule="exact"/>
              <w:rPr>
                <w:rFonts w:hint="eastAsia" w:ascii="宋体" w:hAnsi="宋体"/>
                <w:sz w:val="21"/>
                <w:szCs w:val="21"/>
              </w:rPr>
            </w:pPr>
            <w:r>
              <w:rPr>
                <w:rFonts w:hint="eastAsia" w:ascii="宋体" w:hAnsi="宋体" w:eastAsia="宋体"/>
                <w:sz w:val="21"/>
                <w:szCs w:val="21"/>
              </w:rPr>
              <w:t xml:space="preserve">1．健全项目经办工作队伍，按要求配备工作人员，工作人员应当相对稳定。</w:t>
            </w:r>
            <w:r>
              <w:rPr>
                <w:rFonts w:hint="eastAsia" w:ascii="宋体" w:hAnsi="宋体"/>
                <w:sz w:val="21"/>
                <w:szCs w:val="21"/>
              </w:rPr>
            </w:r>
            <w:r/>
          </w:p>
        </w:tc>
        <w:tc>
          <w:tcPr>
            <w:tcW w:w="2282" w:type="pct"/>
            <w:vAlign w:val="center"/>
            <w:textDirection w:val="lrTb"/>
            <w:noWrap w:val="false"/>
          </w:tcPr>
          <w:p>
            <w:pPr>
              <w:pStyle w:val="641"/>
              <w:spacing w:line="400" w:lineRule="exact"/>
              <w:rPr>
                <w:rFonts w:hint="eastAsia" w:ascii="宋体" w:hAnsi="宋体"/>
                <w:sz w:val="21"/>
                <w:szCs w:val="21"/>
              </w:rPr>
            </w:pPr>
            <w:r>
              <w:rPr>
                <w:rFonts w:hint="eastAsia" w:ascii="宋体" w:hAnsi="宋体" w:eastAsia="宋体"/>
                <w:sz w:val="21"/>
                <w:szCs w:val="21"/>
              </w:rPr>
              <w:t xml:space="preserve">建立健全经办队伍，配备常驻人员数量不低于6人，常驻人员必须为医学、财务、信息或法学专业人员；现场检查参与每家单位人数不低于2人；</w:t>
            </w:r>
            <w:r>
              <w:rPr>
                <w:rFonts w:hint="eastAsia" w:ascii="宋体" w:hAnsi="宋体" w:eastAsia="宋体"/>
                <w:sz w:val="21"/>
                <w:szCs w:val="21"/>
                <w:lang w:eastAsia="en-US"/>
              </w:rPr>
              <w:t xml:space="preserve">未经甲方书面同意不能随意更换工作人员</w:t>
            </w:r>
            <w:r>
              <w:rPr>
                <w:rFonts w:hint="eastAsia" w:ascii="宋体" w:hAnsi="宋体" w:eastAsia="宋体"/>
                <w:sz w:val="21"/>
                <w:szCs w:val="21"/>
              </w:rPr>
              <w:t xml:space="preserve">。上述若有一项不符合的，扣0.5分；未按规定的该项不得分。</w:t>
            </w:r>
            <w:r>
              <w:rPr>
                <w:rFonts w:hint="eastAsia" w:ascii="宋体" w:hAnsi="宋体"/>
                <w:sz w:val="21"/>
                <w:szCs w:val="21"/>
              </w:rPr>
            </w:r>
            <w:r/>
          </w:p>
        </w:tc>
        <w:tc>
          <w:tcPr>
            <w:tcW w:w="689" w:type="pct"/>
            <w:vAlign w:val="center"/>
            <w:textDirection w:val="lrTb"/>
            <w:noWrap w:val="false"/>
          </w:tcPr>
          <w:p>
            <w:pPr>
              <w:pStyle w:val="641"/>
              <w:jc w:val="center"/>
              <w:spacing w:line="400" w:lineRule="exact"/>
              <w:rPr>
                <w:rFonts w:hint="eastAsia" w:ascii="宋体" w:hAnsi="宋体"/>
                <w:sz w:val="21"/>
                <w:szCs w:val="21"/>
              </w:rPr>
            </w:pPr>
            <w:r>
              <w:rPr>
                <w:rFonts w:hint="eastAsia" w:ascii="宋体" w:hAnsi="宋体" w:eastAsia="宋体"/>
                <w:sz w:val="21"/>
                <w:szCs w:val="21"/>
              </w:rPr>
              <w:t xml:space="preserve">2</w:t>
            </w:r>
            <w:r>
              <w:rPr>
                <w:rFonts w:hint="eastAsia" w:ascii="宋体" w:hAnsi="宋体"/>
                <w:sz w:val="21"/>
                <w:szCs w:val="21"/>
              </w:rPr>
            </w:r>
            <w:r/>
          </w:p>
        </w:tc>
      </w:tr>
      <w:tr>
        <w:trPr>
          <w:cantSplit/>
          <w:trHeight w:val="911"/>
        </w:trPr>
        <w:tc>
          <w:tcPr>
            <w:tcW w:w="453" w:type="pct"/>
            <w:vAlign w:val="top"/>
            <w:vMerge w:val="continue"/>
            <w:textDirection w:val="lrTb"/>
            <w:noWrap w:val="false"/>
          </w:tcPr>
          <w:p>
            <w:pPr>
              <w:pStyle w:val="641"/>
              <w:spacing w:line="400" w:lineRule="exact"/>
              <w:rPr>
                <w:rFonts w:hint="eastAsia" w:ascii="宋体" w:hAnsi="宋体"/>
                <w:sz w:val="21"/>
                <w:szCs w:val="21"/>
              </w:rPr>
            </w:pPr>
            <w:r>
              <w:rPr>
                <w:rFonts w:hint="eastAsia" w:ascii="宋体" w:hAnsi="宋体"/>
                <w:sz w:val="21"/>
                <w:szCs w:val="21"/>
              </w:rPr>
            </w:r>
            <w:r/>
          </w:p>
        </w:tc>
        <w:tc>
          <w:tcPr>
            <w:tcW w:w="1574" w:type="pct"/>
            <w:vAlign w:val="center"/>
            <w:textDirection w:val="lrTb"/>
            <w:noWrap w:val="false"/>
          </w:tcPr>
          <w:p>
            <w:pPr>
              <w:pStyle w:val="641"/>
              <w:spacing w:line="400" w:lineRule="exact"/>
              <w:rPr>
                <w:rFonts w:hint="eastAsia" w:ascii="宋体" w:hAnsi="宋体"/>
                <w:sz w:val="21"/>
                <w:szCs w:val="21"/>
              </w:rPr>
            </w:pPr>
            <w:r>
              <w:rPr>
                <w:rFonts w:hint="eastAsia" w:ascii="宋体" w:hAnsi="宋体" w:eastAsia="宋体"/>
                <w:sz w:val="21"/>
                <w:szCs w:val="21"/>
              </w:rPr>
              <w:t xml:space="preserve">2．建立第三方监管服务的内部工作小组，制定工作职责和各项管理制度。</w:t>
            </w:r>
            <w:r>
              <w:rPr>
                <w:rFonts w:hint="eastAsia" w:ascii="宋体" w:hAnsi="宋体"/>
                <w:sz w:val="21"/>
                <w:szCs w:val="21"/>
              </w:rPr>
            </w:r>
            <w:r/>
          </w:p>
        </w:tc>
        <w:tc>
          <w:tcPr>
            <w:tcW w:w="2282" w:type="pct"/>
            <w:vAlign w:val="center"/>
            <w:textDirection w:val="lrTb"/>
            <w:noWrap w:val="false"/>
          </w:tcPr>
          <w:p>
            <w:pPr>
              <w:pStyle w:val="641"/>
              <w:spacing w:line="400" w:lineRule="exact"/>
              <w:rPr>
                <w:rFonts w:hint="eastAsia" w:ascii="宋体" w:hAnsi="宋体"/>
                <w:sz w:val="21"/>
                <w:szCs w:val="21"/>
              </w:rPr>
            </w:pPr>
            <w:r>
              <w:rPr>
                <w:rFonts w:hint="eastAsia" w:ascii="宋体" w:hAnsi="宋体" w:eastAsia="宋体"/>
                <w:sz w:val="21"/>
                <w:szCs w:val="21"/>
              </w:rPr>
              <w:t xml:space="preserve">未明确工作职责及各项管理制度的，有一项扣0.5分。</w:t>
            </w:r>
            <w:r>
              <w:rPr>
                <w:rFonts w:hint="eastAsia" w:ascii="宋体" w:hAnsi="宋体"/>
                <w:sz w:val="21"/>
                <w:szCs w:val="21"/>
              </w:rPr>
            </w:r>
            <w:r/>
          </w:p>
        </w:tc>
        <w:tc>
          <w:tcPr>
            <w:tcW w:w="689" w:type="pct"/>
            <w:vAlign w:val="center"/>
            <w:textDirection w:val="lrTb"/>
            <w:noWrap w:val="false"/>
          </w:tcPr>
          <w:p>
            <w:pPr>
              <w:pStyle w:val="641"/>
              <w:jc w:val="center"/>
              <w:spacing w:line="400" w:lineRule="exact"/>
              <w:rPr>
                <w:rFonts w:hint="eastAsia" w:ascii="宋体" w:hAnsi="宋体"/>
                <w:sz w:val="21"/>
                <w:szCs w:val="21"/>
              </w:rPr>
            </w:pPr>
            <w:r>
              <w:rPr>
                <w:rFonts w:hint="eastAsia" w:ascii="宋体" w:hAnsi="宋体" w:eastAsia="宋体"/>
                <w:sz w:val="21"/>
                <w:szCs w:val="21"/>
              </w:rPr>
              <w:t xml:space="preserve">2</w:t>
            </w:r>
            <w:r>
              <w:rPr>
                <w:rFonts w:hint="eastAsia" w:ascii="宋体" w:hAnsi="宋体"/>
                <w:sz w:val="21"/>
                <w:szCs w:val="21"/>
              </w:rPr>
            </w:r>
            <w:r/>
          </w:p>
        </w:tc>
      </w:tr>
      <w:tr>
        <w:trPr>
          <w:cantSplit/>
          <w:trHeight w:val="811"/>
        </w:trPr>
        <w:tc>
          <w:tcPr>
            <w:tcW w:w="453" w:type="pct"/>
            <w:vAlign w:val="top"/>
            <w:vMerge w:val="continue"/>
            <w:textDirection w:val="lrTb"/>
            <w:noWrap w:val="false"/>
          </w:tcPr>
          <w:p>
            <w:pPr>
              <w:pStyle w:val="641"/>
              <w:spacing w:line="400" w:lineRule="exact"/>
              <w:rPr>
                <w:rFonts w:hint="eastAsia" w:ascii="宋体" w:hAnsi="宋体"/>
                <w:sz w:val="21"/>
                <w:szCs w:val="21"/>
              </w:rPr>
            </w:pPr>
            <w:r>
              <w:rPr>
                <w:rFonts w:hint="eastAsia" w:ascii="宋体" w:hAnsi="宋体"/>
                <w:sz w:val="21"/>
                <w:szCs w:val="21"/>
              </w:rPr>
            </w:r>
            <w:r/>
          </w:p>
        </w:tc>
        <w:tc>
          <w:tcPr>
            <w:tcW w:w="1574" w:type="pct"/>
            <w:vAlign w:val="center"/>
            <w:textDirection w:val="lrTb"/>
            <w:noWrap w:val="false"/>
          </w:tcPr>
          <w:p>
            <w:pPr>
              <w:pStyle w:val="641"/>
              <w:spacing w:line="400" w:lineRule="exact"/>
              <w:rPr>
                <w:rFonts w:hint="eastAsia" w:ascii="宋体" w:hAnsi="宋体"/>
                <w:sz w:val="21"/>
                <w:szCs w:val="21"/>
              </w:rPr>
            </w:pPr>
            <w:r>
              <w:rPr>
                <w:rFonts w:hint="eastAsia" w:ascii="宋体" w:hAnsi="宋体" w:eastAsia="宋体"/>
                <w:sz w:val="21"/>
                <w:szCs w:val="21"/>
              </w:rPr>
              <w:t xml:space="preserve">3.基础台帐齐全，按各岗位职能职责，建立了监管服务工作开展的基础台帐。</w:t>
            </w:r>
            <w:r>
              <w:rPr>
                <w:rFonts w:hint="eastAsia" w:ascii="宋体" w:hAnsi="宋体"/>
                <w:sz w:val="21"/>
                <w:szCs w:val="21"/>
              </w:rPr>
            </w:r>
            <w:r/>
          </w:p>
        </w:tc>
        <w:tc>
          <w:tcPr>
            <w:tcW w:w="2282" w:type="pct"/>
            <w:vAlign w:val="center"/>
            <w:textDirection w:val="lrTb"/>
            <w:noWrap w:val="false"/>
          </w:tcPr>
          <w:p>
            <w:pPr>
              <w:pStyle w:val="641"/>
              <w:spacing w:line="400" w:lineRule="exact"/>
              <w:rPr>
                <w:rFonts w:hint="eastAsia" w:ascii="宋体" w:hAnsi="宋体"/>
                <w:sz w:val="21"/>
                <w:szCs w:val="21"/>
              </w:rPr>
            </w:pPr>
            <w:r>
              <w:rPr>
                <w:rFonts w:hint="eastAsia" w:ascii="宋体" w:hAnsi="宋体" w:eastAsia="宋体"/>
                <w:sz w:val="21"/>
                <w:szCs w:val="21"/>
              </w:rPr>
              <w:t xml:space="preserve">未建立基础台帐的，扣2分；台帐不全、不实的，每例扣0.5分。</w:t>
            </w:r>
            <w:r>
              <w:rPr>
                <w:rFonts w:hint="eastAsia" w:ascii="宋体" w:hAnsi="宋体"/>
                <w:sz w:val="21"/>
                <w:szCs w:val="21"/>
              </w:rPr>
            </w:r>
            <w:r/>
          </w:p>
        </w:tc>
        <w:tc>
          <w:tcPr>
            <w:tcW w:w="689" w:type="pct"/>
            <w:vAlign w:val="center"/>
            <w:textDirection w:val="lrTb"/>
            <w:noWrap w:val="false"/>
          </w:tcPr>
          <w:p>
            <w:pPr>
              <w:pStyle w:val="641"/>
              <w:jc w:val="center"/>
              <w:spacing w:line="400" w:lineRule="exact"/>
              <w:rPr>
                <w:rFonts w:hint="eastAsia" w:ascii="宋体" w:hAnsi="宋体"/>
                <w:sz w:val="21"/>
                <w:szCs w:val="21"/>
              </w:rPr>
            </w:pPr>
            <w:r>
              <w:rPr>
                <w:rFonts w:hint="eastAsia" w:ascii="宋体" w:hAnsi="宋体" w:eastAsia="宋体"/>
                <w:sz w:val="21"/>
                <w:szCs w:val="21"/>
              </w:rPr>
              <w:t xml:space="preserve">2</w:t>
            </w:r>
            <w:r>
              <w:rPr>
                <w:rFonts w:hint="eastAsia" w:ascii="宋体" w:hAnsi="宋体"/>
                <w:sz w:val="21"/>
                <w:szCs w:val="21"/>
              </w:rPr>
            </w:r>
            <w:r/>
          </w:p>
        </w:tc>
      </w:tr>
      <w:tr>
        <w:trPr>
          <w:cantSplit/>
          <w:trHeight w:val="1950"/>
        </w:trPr>
        <w:tc>
          <w:tcPr>
            <w:tcW w:w="453" w:type="pct"/>
            <w:vAlign w:val="top"/>
            <w:vMerge w:val="continue"/>
            <w:textDirection w:val="lrTb"/>
            <w:noWrap w:val="false"/>
          </w:tcPr>
          <w:p>
            <w:pPr>
              <w:pStyle w:val="641"/>
              <w:spacing w:line="400" w:lineRule="exact"/>
              <w:rPr>
                <w:rFonts w:hint="eastAsia" w:ascii="宋体" w:hAnsi="宋体"/>
                <w:sz w:val="21"/>
                <w:szCs w:val="21"/>
              </w:rPr>
            </w:pPr>
            <w:r>
              <w:rPr>
                <w:rFonts w:hint="eastAsia" w:ascii="宋体" w:hAnsi="宋体"/>
                <w:sz w:val="21"/>
                <w:szCs w:val="21"/>
              </w:rPr>
            </w:r>
            <w:r/>
          </w:p>
        </w:tc>
        <w:tc>
          <w:tcPr>
            <w:tcW w:w="1574" w:type="pct"/>
            <w:vAlign w:val="center"/>
            <w:textDirection w:val="lrTb"/>
            <w:noWrap w:val="false"/>
          </w:tcPr>
          <w:p>
            <w:pPr>
              <w:pStyle w:val="641"/>
              <w:spacing w:line="400" w:lineRule="exact"/>
              <w:rPr>
                <w:rFonts w:hint="eastAsia" w:ascii="宋体" w:hAnsi="宋体"/>
                <w:sz w:val="21"/>
                <w:szCs w:val="21"/>
              </w:rPr>
            </w:pPr>
            <w:r>
              <w:rPr>
                <w:rFonts w:hint="eastAsia" w:ascii="宋体" w:hAnsi="宋体" w:eastAsia="宋体"/>
                <w:sz w:val="21"/>
                <w:szCs w:val="21"/>
              </w:rPr>
              <w:t xml:space="preserve">4．按时完成各项监管工作及其他交办工作，每季度考核前月报本季度工作总结及下季度工作计划，对监管工作认真做好台账记录，发现异常按规定上报稽核情况，并做好统计汇总工作。</w:t>
            </w:r>
            <w:r>
              <w:rPr>
                <w:rFonts w:hint="eastAsia" w:ascii="宋体" w:hAnsi="宋体"/>
                <w:sz w:val="21"/>
                <w:szCs w:val="21"/>
              </w:rPr>
            </w:r>
            <w:r/>
          </w:p>
        </w:tc>
        <w:tc>
          <w:tcPr>
            <w:tcW w:w="2282" w:type="pct"/>
            <w:vAlign w:val="center"/>
            <w:textDirection w:val="lrTb"/>
            <w:noWrap w:val="false"/>
          </w:tcPr>
          <w:p>
            <w:pPr>
              <w:pStyle w:val="641"/>
              <w:spacing w:line="400" w:lineRule="exact"/>
              <w:rPr>
                <w:rFonts w:hint="eastAsia" w:ascii="宋体" w:hAnsi="宋体"/>
                <w:sz w:val="21"/>
                <w:szCs w:val="21"/>
              </w:rPr>
            </w:pPr>
            <w:r>
              <w:rPr>
                <w:rFonts w:hint="eastAsia" w:ascii="宋体" w:hAnsi="宋体" w:eastAsia="宋体"/>
                <w:sz w:val="21"/>
                <w:szCs w:val="21"/>
              </w:rPr>
              <w:t xml:space="preserve">未及时完成监管工作的，或上报资料出现漏报、不报的，每次扣0.5分。</w:t>
            </w:r>
            <w:r>
              <w:rPr>
                <w:rFonts w:hint="eastAsia" w:ascii="宋体" w:hAnsi="宋体"/>
                <w:sz w:val="21"/>
                <w:szCs w:val="21"/>
              </w:rPr>
            </w:r>
            <w:r/>
          </w:p>
        </w:tc>
        <w:tc>
          <w:tcPr>
            <w:tcW w:w="689" w:type="pct"/>
            <w:vAlign w:val="center"/>
            <w:textDirection w:val="lrTb"/>
            <w:noWrap w:val="false"/>
          </w:tcPr>
          <w:p>
            <w:pPr>
              <w:pStyle w:val="641"/>
              <w:jc w:val="center"/>
              <w:spacing w:line="400" w:lineRule="exact"/>
              <w:rPr>
                <w:rFonts w:hint="eastAsia" w:ascii="宋体" w:hAnsi="宋体"/>
                <w:sz w:val="21"/>
                <w:szCs w:val="21"/>
              </w:rPr>
            </w:pPr>
            <w:r>
              <w:rPr>
                <w:rFonts w:hint="eastAsia" w:ascii="宋体" w:hAnsi="宋体" w:eastAsia="宋体"/>
                <w:sz w:val="21"/>
                <w:szCs w:val="21"/>
              </w:rPr>
              <w:t xml:space="preserve">2</w:t>
            </w:r>
            <w:r>
              <w:rPr>
                <w:rFonts w:hint="eastAsia" w:ascii="宋体" w:hAnsi="宋体"/>
                <w:sz w:val="21"/>
                <w:szCs w:val="21"/>
              </w:rPr>
            </w:r>
            <w:r/>
          </w:p>
        </w:tc>
      </w:tr>
      <w:tr>
        <w:trPr>
          <w:cantSplit/>
          <w:trHeight w:val="1186"/>
        </w:trPr>
        <w:tc>
          <w:tcPr>
            <w:tcW w:w="453" w:type="pct"/>
            <w:vAlign w:val="top"/>
            <w:vMerge w:val="continue"/>
            <w:textDirection w:val="lrTb"/>
            <w:noWrap w:val="false"/>
          </w:tcPr>
          <w:p>
            <w:pPr>
              <w:pStyle w:val="641"/>
              <w:spacing w:line="400" w:lineRule="exact"/>
              <w:rPr>
                <w:rFonts w:hint="eastAsia" w:ascii="宋体" w:hAnsi="宋体"/>
                <w:sz w:val="21"/>
                <w:szCs w:val="21"/>
              </w:rPr>
            </w:pPr>
            <w:r>
              <w:rPr>
                <w:rFonts w:hint="eastAsia" w:ascii="宋体" w:hAnsi="宋体"/>
                <w:sz w:val="21"/>
                <w:szCs w:val="21"/>
              </w:rPr>
            </w:r>
            <w:r/>
          </w:p>
        </w:tc>
        <w:tc>
          <w:tcPr>
            <w:tcW w:w="1574" w:type="pct"/>
            <w:vAlign w:val="center"/>
            <w:textDirection w:val="lrTb"/>
            <w:noWrap w:val="false"/>
          </w:tcPr>
          <w:p>
            <w:pPr>
              <w:pStyle w:val="641"/>
              <w:spacing w:line="400" w:lineRule="exact"/>
              <w:rPr>
                <w:rFonts w:hint="eastAsia" w:ascii="宋体" w:hAnsi="宋体"/>
                <w:sz w:val="21"/>
                <w:szCs w:val="21"/>
              </w:rPr>
            </w:pPr>
            <w:r>
              <w:rPr>
                <w:rFonts w:hint="eastAsia" w:ascii="宋体" w:hAnsi="宋体" w:eastAsia="宋体"/>
                <w:sz w:val="21"/>
                <w:szCs w:val="21"/>
              </w:rPr>
              <w:t xml:space="preserve">5．按照协议要求对医保数据严格管理，专机专用，禁止非业务原因连接互联网。</w:t>
            </w:r>
            <w:r>
              <w:rPr>
                <w:rFonts w:hint="eastAsia" w:ascii="宋体" w:hAnsi="宋体"/>
                <w:sz w:val="21"/>
                <w:szCs w:val="21"/>
              </w:rPr>
            </w:r>
            <w:r/>
          </w:p>
        </w:tc>
        <w:tc>
          <w:tcPr>
            <w:tcW w:w="2282" w:type="pct"/>
            <w:vAlign w:val="center"/>
            <w:textDirection w:val="lrTb"/>
            <w:noWrap w:val="false"/>
          </w:tcPr>
          <w:p>
            <w:pPr>
              <w:pStyle w:val="641"/>
              <w:spacing w:line="400" w:lineRule="exact"/>
              <w:rPr>
                <w:rFonts w:hint="eastAsia" w:ascii="宋体" w:hAnsi="宋体"/>
                <w:sz w:val="21"/>
                <w:szCs w:val="21"/>
              </w:rPr>
            </w:pPr>
            <w:r>
              <w:rPr>
                <w:rFonts w:hint="eastAsia" w:ascii="宋体" w:hAnsi="宋体" w:eastAsia="宋体"/>
                <w:sz w:val="21"/>
                <w:szCs w:val="21"/>
              </w:rPr>
              <w:t xml:space="preserve">数据管理松散，未按要求做好数据安全管理工作而导致违规泄密的，每发现1次扣0.5分，造成恶劣影响的扣2分。</w:t>
            </w:r>
            <w:r>
              <w:rPr>
                <w:rFonts w:hint="eastAsia" w:ascii="宋体" w:hAnsi="宋体"/>
                <w:sz w:val="21"/>
                <w:szCs w:val="21"/>
              </w:rPr>
            </w:r>
            <w:r/>
          </w:p>
        </w:tc>
        <w:tc>
          <w:tcPr>
            <w:tcW w:w="689" w:type="pct"/>
            <w:vAlign w:val="center"/>
            <w:textDirection w:val="lrTb"/>
            <w:noWrap w:val="false"/>
          </w:tcPr>
          <w:p>
            <w:pPr>
              <w:pStyle w:val="641"/>
              <w:jc w:val="center"/>
              <w:spacing w:line="400" w:lineRule="exact"/>
              <w:rPr>
                <w:rFonts w:hint="eastAsia" w:ascii="宋体" w:hAnsi="宋体"/>
                <w:sz w:val="21"/>
                <w:szCs w:val="21"/>
              </w:rPr>
            </w:pPr>
            <w:r>
              <w:rPr>
                <w:rFonts w:hint="eastAsia" w:ascii="宋体" w:hAnsi="宋体" w:eastAsia="宋体"/>
                <w:sz w:val="21"/>
                <w:szCs w:val="21"/>
              </w:rPr>
              <w:t xml:space="preserve">2</w:t>
            </w:r>
            <w:r>
              <w:rPr>
                <w:rFonts w:hint="eastAsia" w:ascii="宋体" w:hAnsi="宋体"/>
                <w:sz w:val="21"/>
                <w:szCs w:val="21"/>
              </w:rPr>
            </w:r>
            <w:r/>
          </w:p>
        </w:tc>
      </w:tr>
      <w:tr>
        <w:trPr>
          <w:cantSplit/>
          <w:trHeight w:val="1186"/>
        </w:trPr>
        <w:tc>
          <w:tcPr>
            <w:tcW w:w="453" w:type="pct"/>
            <w:vAlign w:val="top"/>
            <w:vMerge w:val="continue"/>
            <w:textDirection w:val="lrTb"/>
            <w:noWrap w:val="false"/>
          </w:tcPr>
          <w:p>
            <w:pPr>
              <w:pStyle w:val="641"/>
              <w:spacing w:line="400" w:lineRule="exact"/>
              <w:rPr>
                <w:rFonts w:hint="eastAsia" w:ascii="宋体" w:hAnsi="宋体"/>
                <w:sz w:val="21"/>
                <w:szCs w:val="21"/>
              </w:rPr>
            </w:pPr>
            <w:r>
              <w:rPr>
                <w:rFonts w:hint="eastAsia" w:ascii="宋体" w:hAnsi="宋体"/>
                <w:sz w:val="21"/>
                <w:szCs w:val="21"/>
              </w:rPr>
            </w:r>
            <w:r/>
          </w:p>
        </w:tc>
        <w:tc>
          <w:tcPr>
            <w:tcW w:w="1574" w:type="pct"/>
            <w:vAlign w:val="center"/>
            <w:textDirection w:val="lrTb"/>
            <w:noWrap w:val="false"/>
          </w:tcPr>
          <w:p>
            <w:pPr>
              <w:pStyle w:val="641"/>
              <w:spacing w:line="400" w:lineRule="exact"/>
              <w:rPr>
                <w:rFonts w:hint="eastAsia" w:ascii="宋体" w:hAnsi="宋体"/>
                <w:sz w:val="21"/>
                <w:szCs w:val="21"/>
              </w:rPr>
            </w:pPr>
            <w:r>
              <w:rPr>
                <w:rFonts w:hint="eastAsia" w:ascii="宋体" w:hAnsi="宋体" w:eastAsia="宋体"/>
                <w:sz w:val="21"/>
                <w:szCs w:val="21"/>
              </w:rPr>
              <w:t xml:space="preserve">6．建立内部定期沟通协调制度，及时总结分析监管工作开展情况。</w:t>
            </w:r>
            <w:r>
              <w:rPr>
                <w:rFonts w:hint="eastAsia" w:ascii="宋体" w:hAnsi="宋体"/>
                <w:sz w:val="21"/>
                <w:szCs w:val="21"/>
              </w:rPr>
            </w:r>
            <w:r/>
          </w:p>
        </w:tc>
        <w:tc>
          <w:tcPr>
            <w:tcW w:w="2282" w:type="pct"/>
            <w:vAlign w:val="center"/>
            <w:textDirection w:val="lrTb"/>
            <w:noWrap w:val="false"/>
          </w:tcPr>
          <w:p>
            <w:pPr>
              <w:pStyle w:val="641"/>
              <w:spacing w:line="400" w:lineRule="exact"/>
              <w:rPr>
                <w:rFonts w:hint="eastAsia" w:ascii="宋体" w:hAnsi="宋体"/>
                <w:sz w:val="21"/>
                <w:szCs w:val="21"/>
              </w:rPr>
            </w:pPr>
            <w:r>
              <w:rPr>
                <w:rFonts w:hint="eastAsia" w:ascii="宋体" w:hAnsi="宋体" w:eastAsia="宋体"/>
                <w:sz w:val="21"/>
                <w:szCs w:val="21"/>
              </w:rPr>
              <w:t xml:space="preserve">建立定期会议沟通制度，做到月例会，季度报告，年总结，并形成书面资料上报医保相关管理部门，以上缺少1次扣0.5分。</w:t>
            </w:r>
            <w:r>
              <w:rPr>
                <w:rFonts w:hint="eastAsia" w:ascii="宋体" w:hAnsi="宋体"/>
                <w:sz w:val="21"/>
                <w:szCs w:val="21"/>
              </w:rPr>
            </w:r>
            <w:r/>
          </w:p>
        </w:tc>
        <w:tc>
          <w:tcPr>
            <w:tcW w:w="689" w:type="pct"/>
            <w:vAlign w:val="center"/>
            <w:textDirection w:val="lrTb"/>
            <w:noWrap w:val="false"/>
          </w:tcPr>
          <w:p>
            <w:pPr>
              <w:pStyle w:val="641"/>
              <w:jc w:val="center"/>
              <w:spacing w:line="400" w:lineRule="exact"/>
              <w:rPr>
                <w:rFonts w:hint="eastAsia" w:ascii="宋体" w:hAnsi="宋体"/>
                <w:sz w:val="21"/>
                <w:szCs w:val="21"/>
              </w:rPr>
            </w:pPr>
            <w:r>
              <w:rPr>
                <w:rFonts w:hint="eastAsia" w:ascii="宋体" w:hAnsi="宋体" w:eastAsia="宋体"/>
                <w:sz w:val="21"/>
                <w:szCs w:val="21"/>
              </w:rPr>
              <w:t xml:space="preserve">2</w:t>
            </w:r>
            <w:r>
              <w:rPr>
                <w:rFonts w:hint="eastAsia" w:ascii="宋体" w:hAnsi="宋体"/>
                <w:sz w:val="21"/>
                <w:szCs w:val="21"/>
              </w:rPr>
            </w:r>
            <w:r/>
          </w:p>
        </w:tc>
      </w:tr>
      <w:tr>
        <w:trPr>
          <w:cantSplit/>
          <w:trHeight w:val="1950"/>
        </w:trPr>
        <w:tc>
          <w:tcPr>
            <w:tcW w:w="453" w:type="pct"/>
            <w:vAlign w:val="top"/>
            <w:vMerge w:val="continue"/>
            <w:textDirection w:val="lrTb"/>
            <w:noWrap w:val="false"/>
          </w:tcPr>
          <w:p>
            <w:pPr>
              <w:pStyle w:val="641"/>
              <w:spacing w:line="400" w:lineRule="exact"/>
              <w:rPr>
                <w:rFonts w:hint="eastAsia" w:ascii="宋体" w:hAnsi="宋体"/>
                <w:sz w:val="21"/>
                <w:szCs w:val="21"/>
              </w:rPr>
            </w:pPr>
            <w:r>
              <w:rPr>
                <w:rFonts w:hint="eastAsia" w:ascii="宋体" w:hAnsi="宋体"/>
                <w:sz w:val="21"/>
                <w:szCs w:val="21"/>
              </w:rPr>
            </w:r>
            <w:r/>
          </w:p>
        </w:tc>
        <w:tc>
          <w:tcPr>
            <w:tcW w:w="1574" w:type="pct"/>
            <w:vAlign w:val="center"/>
            <w:textDirection w:val="lrTb"/>
            <w:noWrap w:val="false"/>
          </w:tcPr>
          <w:p>
            <w:pPr>
              <w:pStyle w:val="641"/>
              <w:spacing w:line="400" w:lineRule="exact"/>
              <w:rPr>
                <w:rFonts w:hint="eastAsia" w:ascii="宋体" w:hAnsi="宋体"/>
                <w:sz w:val="21"/>
                <w:szCs w:val="21"/>
              </w:rPr>
            </w:pPr>
            <w:r>
              <w:rPr>
                <w:rFonts w:hint="eastAsia" w:ascii="宋体" w:hAnsi="宋体" w:eastAsia="宋体"/>
                <w:sz w:val="21"/>
                <w:szCs w:val="21"/>
              </w:rPr>
              <w:t xml:space="preserve">7．要求工作人员能熟练掌握医疗保险政策，具备独立医疗保险监督管理工作能力；在日常监管过程中，与医院、参保群众沟通得体，对参保群众政策宣传、解释到位，使参保群众满意，零投诉。</w:t>
            </w:r>
            <w:r>
              <w:rPr>
                <w:rFonts w:hint="eastAsia" w:ascii="宋体" w:hAnsi="宋体"/>
                <w:sz w:val="21"/>
                <w:szCs w:val="21"/>
              </w:rPr>
            </w:r>
            <w:r/>
          </w:p>
        </w:tc>
        <w:tc>
          <w:tcPr>
            <w:tcW w:w="2282" w:type="pct"/>
            <w:vAlign w:val="center"/>
            <w:textDirection w:val="lrTb"/>
            <w:noWrap w:val="false"/>
          </w:tcPr>
          <w:p>
            <w:pPr>
              <w:pStyle w:val="641"/>
              <w:spacing w:line="400" w:lineRule="exact"/>
              <w:rPr>
                <w:rFonts w:hint="eastAsia" w:ascii="宋体" w:hAnsi="宋体"/>
                <w:sz w:val="21"/>
                <w:szCs w:val="21"/>
              </w:rPr>
            </w:pPr>
            <w:r>
              <w:rPr>
                <w:rFonts w:hint="eastAsia" w:ascii="宋体" w:hAnsi="宋体" w:eastAsia="宋体"/>
                <w:sz w:val="21"/>
                <w:szCs w:val="21"/>
              </w:rPr>
              <w:t xml:space="preserve">政策宣传不清晰导致参保人员对政策不了解而产生纠纷，每起扣1分。</w:t>
            </w:r>
            <w:r>
              <w:rPr>
                <w:rFonts w:hint="eastAsia" w:ascii="宋体" w:hAnsi="宋体"/>
                <w:sz w:val="21"/>
                <w:szCs w:val="21"/>
              </w:rPr>
            </w:r>
            <w:r/>
          </w:p>
        </w:tc>
        <w:tc>
          <w:tcPr>
            <w:tcW w:w="689" w:type="pct"/>
            <w:vAlign w:val="center"/>
            <w:textDirection w:val="lrTb"/>
            <w:noWrap w:val="false"/>
          </w:tcPr>
          <w:p>
            <w:pPr>
              <w:pStyle w:val="641"/>
              <w:jc w:val="center"/>
              <w:spacing w:line="400" w:lineRule="exact"/>
              <w:rPr>
                <w:rFonts w:hint="eastAsia" w:ascii="宋体" w:hAnsi="宋体"/>
                <w:sz w:val="21"/>
                <w:szCs w:val="21"/>
              </w:rPr>
            </w:pPr>
            <w:r>
              <w:rPr>
                <w:rFonts w:hint="eastAsia" w:ascii="宋体" w:hAnsi="宋体" w:eastAsia="宋体"/>
                <w:sz w:val="21"/>
                <w:szCs w:val="21"/>
              </w:rPr>
              <w:t xml:space="preserve">3</w:t>
            </w:r>
            <w:r>
              <w:rPr>
                <w:rFonts w:hint="eastAsia" w:ascii="宋体" w:hAnsi="宋体"/>
                <w:sz w:val="21"/>
                <w:szCs w:val="21"/>
              </w:rPr>
            </w:r>
            <w:r/>
          </w:p>
        </w:tc>
      </w:tr>
      <w:tr>
        <w:trPr>
          <w:trHeight w:val="1950"/>
        </w:trPr>
        <w:tc>
          <w:tcPr>
            <w:tcW w:w="453" w:type="pct"/>
            <w:vAlign w:val="center"/>
            <w:textDirection w:val="lrTb"/>
            <w:noWrap w:val="false"/>
          </w:tcPr>
          <w:p>
            <w:pPr>
              <w:pStyle w:val="641"/>
              <w:spacing w:line="400" w:lineRule="exact"/>
              <w:rPr>
                <w:rFonts w:hint="eastAsia" w:ascii="宋体" w:hAnsi="宋体"/>
                <w:sz w:val="21"/>
                <w:szCs w:val="21"/>
              </w:rPr>
            </w:pPr>
            <w:r>
              <w:rPr>
                <w:rFonts w:hint="eastAsia" w:ascii="宋体" w:hAnsi="宋体" w:eastAsia="宋体"/>
                <w:sz w:val="21"/>
                <w:szCs w:val="21"/>
              </w:rPr>
              <w:t xml:space="preserve">季度考核情况（15分）</w:t>
            </w:r>
            <w:r>
              <w:rPr>
                <w:rFonts w:hint="eastAsia" w:ascii="宋体" w:hAnsi="宋体"/>
                <w:sz w:val="21"/>
                <w:szCs w:val="21"/>
              </w:rPr>
            </w:r>
            <w:r/>
          </w:p>
        </w:tc>
        <w:tc>
          <w:tcPr>
            <w:tcW w:w="1574" w:type="pct"/>
            <w:vAlign w:val="center"/>
            <w:textDirection w:val="lrTb"/>
            <w:noWrap w:val="false"/>
          </w:tcPr>
          <w:p>
            <w:pPr>
              <w:pStyle w:val="641"/>
              <w:spacing w:line="400" w:lineRule="exact"/>
              <w:rPr>
                <w:rFonts w:hint="eastAsia" w:ascii="宋体" w:hAnsi="宋体"/>
                <w:sz w:val="21"/>
                <w:szCs w:val="21"/>
              </w:rPr>
            </w:pPr>
            <w:r>
              <w:rPr>
                <w:rFonts w:hint="eastAsia" w:ascii="宋体" w:hAnsi="宋体" w:eastAsia="宋体"/>
                <w:sz w:val="21"/>
                <w:szCs w:val="21"/>
              </w:rPr>
              <w:t xml:space="preserve">季度考核得分暨日常工作按要求完成情况</w:t>
            </w:r>
            <w:r>
              <w:rPr>
                <w:rFonts w:hint="eastAsia" w:ascii="宋体" w:hAnsi="宋体"/>
                <w:sz w:val="21"/>
                <w:szCs w:val="21"/>
              </w:rPr>
            </w:r>
            <w:r/>
          </w:p>
        </w:tc>
        <w:tc>
          <w:tcPr>
            <w:tcW w:w="2282" w:type="pct"/>
            <w:vAlign w:val="center"/>
            <w:textDirection w:val="lrTb"/>
            <w:noWrap w:val="false"/>
          </w:tcPr>
          <w:p>
            <w:pPr>
              <w:pStyle w:val="641"/>
              <w:spacing w:line="400" w:lineRule="exact"/>
              <w:rPr>
                <w:rFonts w:hint="eastAsia" w:ascii="宋体" w:hAnsi="宋体"/>
                <w:sz w:val="21"/>
                <w:szCs w:val="21"/>
              </w:rPr>
            </w:pPr>
            <w:r>
              <w:rPr>
                <w:rFonts w:hint="eastAsia" w:ascii="宋体" w:hAnsi="宋体" w:eastAsia="宋体"/>
                <w:sz w:val="21"/>
                <w:szCs w:val="21"/>
              </w:rPr>
              <w:t xml:space="preserve">每季度考核均为满分的，得15分；存在95-100（不含，下同）分的，每存在1季度扣3分；存在90-95分的，每存在1季度扣5分；存在90分以下的，每存在1季度扣10分。</w:t>
            </w:r>
            <w:r>
              <w:rPr>
                <w:rFonts w:hint="eastAsia" w:ascii="宋体" w:hAnsi="宋体"/>
                <w:sz w:val="21"/>
                <w:szCs w:val="21"/>
              </w:rPr>
            </w:r>
            <w:r/>
          </w:p>
        </w:tc>
        <w:tc>
          <w:tcPr>
            <w:tcW w:w="689" w:type="pct"/>
            <w:vAlign w:val="center"/>
            <w:textDirection w:val="lrTb"/>
            <w:noWrap w:val="false"/>
          </w:tcPr>
          <w:p>
            <w:pPr>
              <w:pStyle w:val="641"/>
              <w:jc w:val="center"/>
              <w:spacing w:line="400" w:lineRule="exact"/>
              <w:rPr>
                <w:rFonts w:hint="eastAsia" w:ascii="宋体" w:hAnsi="宋体"/>
                <w:sz w:val="21"/>
                <w:szCs w:val="21"/>
              </w:rPr>
            </w:pPr>
            <w:r>
              <w:rPr>
                <w:rFonts w:hint="eastAsia" w:ascii="宋体" w:hAnsi="宋体" w:eastAsia="宋体"/>
                <w:sz w:val="21"/>
                <w:szCs w:val="21"/>
              </w:rPr>
              <w:t xml:space="preserve">15</w:t>
            </w:r>
            <w:r>
              <w:rPr>
                <w:rFonts w:hint="eastAsia" w:ascii="宋体" w:hAnsi="宋体"/>
                <w:sz w:val="21"/>
                <w:szCs w:val="21"/>
              </w:rPr>
            </w:r>
            <w:r/>
          </w:p>
        </w:tc>
      </w:tr>
      <w:tr>
        <w:trPr>
          <w:cantSplit/>
          <w:trHeight w:val="1542"/>
        </w:trPr>
        <w:tc>
          <w:tcPr>
            <w:tcW w:w="453" w:type="pct"/>
            <w:vAlign w:val="center"/>
            <w:vMerge w:val="restart"/>
            <w:textDirection w:val="lrTb"/>
            <w:noWrap w:val="false"/>
          </w:tcPr>
          <w:p>
            <w:pPr>
              <w:pStyle w:val="641"/>
              <w:spacing w:line="400" w:lineRule="exact"/>
              <w:rPr>
                <w:rFonts w:hint="eastAsia" w:ascii="宋体" w:hAnsi="宋体"/>
                <w:sz w:val="21"/>
                <w:szCs w:val="21"/>
              </w:rPr>
            </w:pPr>
            <w:r>
              <w:rPr>
                <w:rFonts w:hint="eastAsia" w:ascii="宋体" w:hAnsi="宋体" w:eastAsia="宋体"/>
                <w:sz w:val="21"/>
                <w:szCs w:val="21"/>
              </w:rPr>
              <w:t xml:space="preserve">工作成效（60分）</w:t>
            </w:r>
            <w:r>
              <w:rPr>
                <w:rFonts w:hint="eastAsia" w:ascii="宋体" w:hAnsi="宋体"/>
                <w:sz w:val="21"/>
                <w:szCs w:val="21"/>
              </w:rPr>
            </w:r>
            <w:r/>
          </w:p>
        </w:tc>
        <w:tc>
          <w:tcPr>
            <w:tcW w:w="1574" w:type="pct"/>
            <w:vAlign w:val="center"/>
            <w:textDirection w:val="lrTb"/>
            <w:noWrap w:val="false"/>
          </w:tcPr>
          <w:p>
            <w:pPr>
              <w:pStyle w:val="641"/>
              <w:spacing w:line="400" w:lineRule="exact"/>
              <w:rPr>
                <w:rFonts w:hint="eastAsia" w:ascii="宋体" w:hAnsi="宋体"/>
                <w:sz w:val="21"/>
                <w:szCs w:val="21"/>
              </w:rPr>
            </w:pPr>
            <w:r>
              <w:rPr>
                <w:rFonts w:hint="eastAsia" w:ascii="宋体" w:hAnsi="宋体" w:eastAsia="宋体"/>
                <w:sz w:val="21"/>
                <w:szCs w:val="21"/>
              </w:rPr>
              <w:t xml:space="preserve">（一）协助日常监管：根据年度监督检查计划，配合市医保局做好“双随机”检查、大市交叉互查等现场检查工作。</w:t>
            </w:r>
            <w:r>
              <w:rPr>
                <w:rFonts w:hint="eastAsia" w:ascii="宋体" w:hAnsi="宋体"/>
                <w:sz w:val="21"/>
                <w:szCs w:val="21"/>
              </w:rPr>
            </w:r>
            <w:r/>
          </w:p>
        </w:tc>
        <w:tc>
          <w:tcPr>
            <w:tcW w:w="2282" w:type="pct"/>
            <w:vAlign w:val="center"/>
            <w:textDirection w:val="lrTb"/>
            <w:noWrap w:val="false"/>
          </w:tcPr>
          <w:p>
            <w:pPr>
              <w:pStyle w:val="641"/>
              <w:spacing w:line="400" w:lineRule="exact"/>
              <w:rPr>
                <w:rFonts w:hint="eastAsia" w:ascii="宋体" w:hAnsi="宋体"/>
                <w:sz w:val="21"/>
                <w:szCs w:val="21"/>
              </w:rPr>
            </w:pPr>
            <w:r>
              <w:rPr>
                <w:rFonts w:hint="eastAsia" w:ascii="宋体" w:hAnsi="宋体" w:eastAsia="宋体"/>
                <w:sz w:val="21"/>
                <w:szCs w:val="21"/>
              </w:rPr>
              <w:t xml:space="preserve">按省、市有关要求保质保量完成的得15分，未完成的不得分。</w:t>
            </w:r>
            <w:r>
              <w:rPr>
                <w:rFonts w:hint="eastAsia" w:ascii="宋体" w:hAnsi="宋体"/>
                <w:sz w:val="21"/>
                <w:szCs w:val="21"/>
              </w:rPr>
            </w:r>
            <w:r/>
          </w:p>
        </w:tc>
        <w:tc>
          <w:tcPr>
            <w:tcW w:w="689" w:type="pct"/>
            <w:vAlign w:val="center"/>
            <w:textDirection w:val="lrTb"/>
            <w:noWrap w:val="false"/>
          </w:tcPr>
          <w:p>
            <w:pPr>
              <w:pStyle w:val="641"/>
              <w:jc w:val="center"/>
              <w:spacing w:line="400" w:lineRule="exact"/>
              <w:rPr>
                <w:rFonts w:hint="eastAsia" w:ascii="宋体" w:hAnsi="宋体"/>
                <w:sz w:val="21"/>
                <w:szCs w:val="21"/>
              </w:rPr>
            </w:pPr>
            <w:r>
              <w:rPr>
                <w:rFonts w:hint="eastAsia" w:ascii="宋体" w:hAnsi="宋体" w:eastAsia="宋体"/>
                <w:sz w:val="21"/>
                <w:szCs w:val="21"/>
              </w:rPr>
              <w:t xml:space="preserve">15</w:t>
            </w:r>
            <w:r>
              <w:rPr>
                <w:rFonts w:hint="eastAsia" w:ascii="宋体" w:hAnsi="宋体"/>
                <w:sz w:val="21"/>
                <w:szCs w:val="21"/>
              </w:rPr>
            </w:r>
            <w:r/>
          </w:p>
        </w:tc>
      </w:tr>
      <w:tr>
        <w:trPr>
          <w:cantSplit/>
          <w:trHeight w:val="2335"/>
        </w:trPr>
        <w:tc>
          <w:tcPr>
            <w:tcW w:w="453" w:type="pct"/>
            <w:vAlign w:val="top"/>
            <w:vMerge w:val="continue"/>
            <w:textDirection w:val="lrTb"/>
            <w:noWrap w:val="false"/>
          </w:tcPr>
          <w:p>
            <w:pPr>
              <w:pStyle w:val="641"/>
              <w:spacing w:line="400" w:lineRule="exact"/>
              <w:rPr>
                <w:rFonts w:hint="eastAsia" w:ascii="宋体" w:hAnsi="宋体"/>
                <w:sz w:val="21"/>
                <w:szCs w:val="21"/>
              </w:rPr>
            </w:pPr>
            <w:r>
              <w:rPr>
                <w:rFonts w:hint="eastAsia" w:ascii="宋体" w:hAnsi="宋体"/>
                <w:sz w:val="21"/>
                <w:szCs w:val="21"/>
              </w:rPr>
            </w:r>
            <w:r/>
          </w:p>
        </w:tc>
        <w:tc>
          <w:tcPr>
            <w:tcW w:w="1574" w:type="pct"/>
            <w:vAlign w:val="center"/>
            <w:textDirection w:val="lrTb"/>
            <w:noWrap w:val="false"/>
          </w:tcPr>
          <w:p>
            <w:pPr>
              <w:pStyle w:val="641"/>
              <w:spacing w:line="400" w:lineRule="exact"/>
              <w:rPr>
                <w:rFonts w:hint="eastAsia" w:ascii="宋体" w:hAnsi="宋体"/>
                <w:sz w:val="21"/>
                <w:szCs w:val="21"/>
              </w:rPr>
            </w:pPr>
            <w:r>
              <w:rPr>
                <w:rFonts w:hint="eastAsia" w:ascii="宋体" w:hAnsi="宋体" w:eastAsia="宋体"/>
                <w:sz w:val="21"/>
                <w:szCs w:val="21"/>
              </w:rPr>
              <w:t xml:space="preserve">（二）协助数据筛查。提供包括数据筛查及大数据风控等在内的数据信息服务，配合开展大数据反欺诈工作，对日常监管中的医疗消费嫌疑数据、医保基金违规支出、违规收费等行为进行筛查，在各类检查中提供数据信息支持。</w:t>
            </w:r>
            <w:r>
              <w:rPr>
                <w:rFonts w:hint="eastAsia" w:ascii="宋体" w:hAnsi="宋体"/>
                <w:sz w:val="21"/>
                <w:szCs w:val="21"/>
              </w:rPr>
            </w:r>
            <w:r/>
          </w:p>
        </w:tc>
        <w:tc>
          <w:tcPr>
            <w:tcW w:w="2282" w:type="pct"/>
            <w:vAlign w:val="center"/>
            <w:textDirection w:val="lrTb"/>
            <w:noWrap w:val="false"/>
          </w:tcPr>
          <w:p>
            <w:pPr>
              <w:pStyle w:val="641"/>
              <w:spacing w:line="400" w:lineRule="exact"/>
              <w:rPr>
                <w:rFonts w:hint="eastAsia" w:ascii="宋体" w:hAnsi="宋体"/>
                <w:sz w:val="21"/>
                <w:szCs w:val="21"/>
              </w:rPr>
            </w:pPr>
            <w:r>
              <w:rPr>
                <w:rFonts w:hint="eastAsia" w:ascii="宋体" w:hAnsi="宋体" w:eastAsia="宋体"/>
                <w:sz w:val="21"/>
                <w:szCs w:val="21"/>
              </w:rPr>
              <w:t xml:space="preserve">按医保部门要求进行数据筛查并准确排查出相关问题的得15分；有问题但未筛查发现的每有一例扣5分</w:t>
            </w:r>
            <w:r>
              <w:rPr>
                <w:rFonts w:hint="eastAsia" w:ascii="宋体" w:hAnsi="宋体"/>
                <w:sz w:val="21"/>
                <w:szCs w:val="21"/>
              </w:rPr>
            </w:r>
            <w:r/>
          </w:p>
        </w:tc>
        <w:tc>
          <w:tcPr>
            <w:tcW w:w="689" w:type="pct"/>
            <w:vAlign w:val="center"/>
            <w:textDirection w:val="lrTb"/>
            <w:noWrap w:val="false"/>
          </w:tcPr>
          <w:p>
            <w:pPr>
              <w:pStyle w:val="641"/>
              <w:jc w:val="center"/>
              <w:spacing w:line="400" w:lineRule="exact"/>
              <w:rPr>
                <w:rFonts w:hint="eastAsia" w:ascii="宋体" w:hAnsi="宋体"/>
                <w:sz w:val="21"/>
                <w:szCs w:val="21"/>
              </w:rPr>
            </w:pPr>
            <w:r>
              <w:rPr>
                <w:rFonts w:hint="eastAsia" w:ascii="宋体" w:hAnsi="宋体" w:eastAsia="宋体"/>
                <w:sz w:val="21"/>
                <w:szCs w:val="21"/>
              </w:rPr>
              <w:t xml:space="preserve">15</w:t>
            </w:r>
            <w:r>
              <w:rPr>
                <w:rFonts w:hint="eastAsia" w:ascii="宋体" w:hAnsi="宋体"/>
                <w:sz w:val="21"/>
                <w:szCs w:val="21"/>
              </w:rPr>
            </w:r>
            <w:r/>
          </w:p>
        </w:tc>
      </w:tr>
      <w:tr>
        <w:trPr>
          <w:cantSplit/>
          <w:trHeight w:val="1186"/>
        </w:trPr>
        <w:tc>
          <w:tcPr>
            <w:tcW w:w="453" w:type="pct"/>
            <w:vAlign w:val="top"/>
            <w:vMerge w:val="continue"/>
            <w:textDirection w:val="lrTb"/>
            <w:noWrap w:val="false"/>
          </w:tcPr>
          <w:p>
            <w:pPr>
              <w:pStyle w:val="641"/>
              <w:spacing w:line="400" w:lineRule="exact"/>
              <w:rPr>
                <w:rFonts w:hint="eastAsia" w:ascii="宋体" w:hAnsi="宋体"/>
                <w:sz w:val="21"/>
                <w:szCs w:val="21"/>
              </w:rPr>
            </w:pPr>
            <w:r>
              <w:rPr>
                <w:rFonts w:hint="eastAsia" w:ascii="宋体" w:hAnsi="宋体"/>
                <w:sz w:val="21"/>
                <w:szCs w:val="21"/>
              </w:rPr>
            </w:r>
            <w:r/>
          </w:p>
        </w:tc>
        <w:tc>
          <w:tcPr>
            <w:tcW w:w="1574" w:type="pct"/>
            <w:vAlign w:val="center"/>
            <w:textDirection w:val="lrTb"/>
            <w:noWrap w:val="false"/>
          </w:tcPr>
          <w:p>
            <w:pPr>
              <w:pStyle w:val="641"/>
              <w:spacing w:line="400" w:lineRule="exact"/>
              <w:rPr>
                <w:rFonts w:hint="eastAsia" w:ascii="宋体" w:hAnsi="宋体"/>
                <w:sz w:val="21"/>
                <w:szCs w:val="21"/>
              </w:rPr>
            </w:pPr>
            <w:r>
              <w:rPr>
                <w:rFonts w:hint="eastAsia" w:ascii="宋体" w:hAnsi="宋体" w:eastAsia="宋体"/>
                <w:sz w:val="21"/>
                <w:szCs w:val="21"/>
              </w:rPr>
              <w:t xml:space="preserve">（三）协助社会监督。协助市医保局做好举报投诉线索核查工作。 </w:t>
            </w:r>
            <w:r>
              <w:rPr>
                <w:rFonts w:hint="eastAsia" w:ascii="宋体" w:hAnsi="宋体"/>
                <w:sz w:val="21"/>
                <w:szCs w:val="21"/>
              </w:rPr>
            </w:r>
            <w:r/>
          </w:p>
        </w:tc>
        <w:tc>
          <w:tcPr>
            <w:tcW w:w="2282" w:type="pct"/>
            <w:vAlign w:val="center"/>
            <w:textDirection w:val="lrTb"/>
            <w:noWrap w:val="false"/>
          </w:tcPr>
          <w:p>
            <w:pPr>
              <w:pStyle w:val="641"/>
              <w:spacing w:line="400" w:lineRule="exact"/>
              <w:rPr>
                <w:rFonts w:hint="eastAsia" w:ascii="宋体" w:hAnsi="宋体"/>
                <w:sz w:val="21"/>
                <w:szCs w:val="21"/>
              </w:rPr>
            </w:pPr>
            <w:r>
              <w:rPr>
                <w:rFonts w:hint="eastAsia" w:ascii="宋体" w:hAnsi="宋体" w:eastAsia="宋体"/>
                <w:sz w:val="21"/>
                <w:szCs w:val="21"/>
              </w:rPr>
              <w:t xml:space="preserve">按医保部门要求派员参与社会监督并提供有效帮助的得15分；在检查中未提供有效服务的每有一例扣5分；未按要求派员的不得分</w:t>
            </w:r>
            <w:r>
              <w:rPr>
                <w:rFonts w:hint="eastAsia" w:ascii="宋体" w:hAnsi="宋体"/>
                <w:sz w:val="21"/>
                <w:szCs w:val="21"/>
              </w:rPr>
            </w:r>
            <w:r/>
          </w:p>
        </w:tc>
        <w:tc>
          <w:tcPr>
            <w:tcW w:w="689" w:type="pct"/>
            <w:vAlign w:val="center"/>
            <w:textDirection w:val="lrTb"/>
            <w:noWrap w:val="false"/>
          </w:tcPr>
          <w:p>
            <w:pPr>
              <w:pStyle w:val="641"/>
              <w:jc w:val="center"/>
              <w:spacing w:line="400" w:lineRule="exact"/>
              <w:rPr>
                <w:rFonts w:hint="eastAsia" w:ascii="宋体" w:hAnsi="宋体"/>
                <w:sz w:val="21"/>
                <w:szCs w:val="21"/>
              </w:rPr>
            </w:pPr>
            <w:r>
              <w:rPr>
                <w:rFonts w:hint="eastAsia" w:ascii="宋体" w:hAnsi="宋体" w:eastAsia="宋体"/>
                <w:sz w:val="21"/>
                <w:szCs w:val="21"/>
              </w:rPr>
              <w:t xml:space="preserve">15</w:t>
            </w:r>
            <w:r>
              <w:rPr>
                <w:rFonts w:hint="eastAsia" w:ascii="宋体" w:hAnsi="宋体"/>
                <w:sz w:val="21"/>
                <w:szCs w:val="21"/>
              </w:rPr>
            </w:r>
            <w:r/>
          </w:p>
        </w:tc>
      </w:tr>
      <w:tr>
        <w:trPr>
          <w:cantSplit/>
          <w:trHeight w:val="1186"/>
        </w:trPr>
        <w:tc>
          <w:tcPr>
            <w:tcW w:w="453" w:type="pct"/>
            <w:vAlign w:val="top"/>
            <w:vMerge w:val="continue"/>
            <w:textDirection w:val="lrTb"/>
            <w:noWrap w:val="false"/>
          </w:tcPr>
          <w:p>
            <w:pPr>
              <w:pStyle w:val="641"/>
              <w:spacing w:line="400" w:lineRule="exact"/>
              <w:rPr>
                <w:rFonts w:hint="eastAsia" w:ascii="宋体" w:hAnsi="宋体"/>
                <w:sz w:val="21"/>
                <w:szCs w:val="21"/>
              </w:rPr>
            </w:pPr>
            <w:r>
              <w:rPr>
                <w:rFonts w:hint="eastAsia" w:ascii="宋体" w:hAnsi="宋体"/>
                <w:sz w:val="21"/>
                <w:szCs w:val="21"/>
              </w:rPr>
            </w:r>
            <w:r/>
          </w:p>
        </w:tc>
        <w:tc>
          <w:tcPr>
            <w:tcW w:w="1574" w:type="pct"/>
            <w:vAlign w:val="center"/>
            <w:textDirection w:val="lrTb"/>
            <w:noWrap w:val="false"/>
          </w:tcPr>
          <w:p>
            <w:pPr>
              <w:pStyle w:val="641"/>
              <w:spacing w:line="400" w:lineRule="exact"/>
              <w:rPr>
                <w:rFonts w:hint="eastAsia" w:ascii="宋体" w:hAnsi="宋体"/>
                <w:sz w:val="21"/>
                <w:szCs w:val="21"/>
              </w:rPr>
            </w:pPr>
            <w:r>
              <w:rPr>
                <w:rFonts w:hint="eastAsia" w:ascii="宋体" w:hAnsi="宋体" w:eastAsia="宋体"/>
                <w:sz w:val="21"/>
                <w:szCs w:val="21"/>
              </w:rPr>
              <w:t xml:space="preserve">（四）飞检协查：根据实际需要安排检查人员配合国家、省、市异地飞检工作。</w:t>
            </w:r>
            <w:r>
              <w:rPr>
                <w:rFonts w:hint="eastAsia" w:ascii="宋体" w:hAnsi="宋体"/>
                <w:sz w:val="21"/>
                <w:szCs w:val="21"/>
              </w:rPr>
            </w:r>
            <w:r/>
          </w:p>
        </w:tc>
        <w:tc>
          <w:tcPr>
            <w:tcW w:w="2282" w:type="pct"/>
            <w:vAlign w:val="center"/>
            <w:textDirection w:val="lrTb"/>
            <w:noWrap w:val="false"/>
          </w:tcPr>
          <w:p>
            <w:pPr>
              <w:pStyle w:val="641"/>
              <w:spacing w:line="400" w:lineRule="exact"/>
              <w:rPr>
                <w:rFonts w:hint="eastAsia" w:ascii="宋体" w:hAnsi="宋体"/>
                <w:sz w:val="21"/>
                <w:szCs w:val="21"/>
              </w:rPr>
            </w:pPr>
            <w:r>
              <w:rPr>
                <w:rFonts w:hint="eastAsia" w:ascii="宋体" w:hAnsi="宋体" w:eastAsia="宋体"/>
                <w:sz w:val="21"/>
                <w:szCs w:val="21"/>
              </w:rPr>
              <w:t xml:space="preserve">按医保部门要求派员参与飞检并提供有效帮助的得15分；在检查中未提供有效服务的每有一例扣5分；未按要求派员的不得分</w:t>
            </w:r>
            <w:r>
              <w:rPr>
                <w:rFonts w:hint="eastAsia" w:ascii="宋体" w:hAnsi="宋体"/>
                <w:sz w:val="21"/>
                <w:szCs w:val="21"/>
              </w:rPr>
            </w:r>
            <w:r/>
          </w:p>
        </w:tc>
        <w:tc>
          <w:tcPr>
            <w:tcW w:w="689" w:type="pct"/>
            <w:vAlign w:val="center"/>
            <w:textDirection w:val="lrTb"/>
            <w:noWrap w:val="false"/>
          </w:tcPr>
          <w:p>
            <w:pPr>
              <w:pStyle w:val="641"/>
              <w:jc w:val="center"/>
              <w:spacing w:line="400" w:lineRule="exact"/>
              <w:rPr>
                <w:rFonts w:hint="eastAsia" w:ascii="宋体" w:hAnsi="宋体"/>
                <w:sz w:val="21"/>
                <w:szCs w:val="21"/>
              </w:rPr>
            </w:pPr>
            <w:r>
              <w:rPr>
                <w:rFonts w:hint="eastAsia" w:ascii="宋体" w:hAnsi="宋体" w:eastAsia="宋体"/>
                <w:sz w:val="21"/>
                <w:szCs w:val="21"/>
              </w:rPr>
              <w:t xml:space="preserve">15</w:t>
            </w:r>
            <w:r>
              <w:rPr>
                <w:rFonts w:hint="eastAsia" w:ascii="宋体" w:hAnsi="宋体"/>
                <w:sz w:val="21"/>
                <w:szCs w:val="21"/>
              </w:rPr>
            </w:r>
            <w:r/>
          </w:p>
        </w:tc>
      </w:tr>
      <w:tr>
        <w:trPr>
          <w:cantSplit/>
          <w:trHeight w:val="1568"/>
        </w:trPr>
        <w:tc>
          <w:tcPr>
            <w:tcW w:w="453" w:type="pct"/>
            <w:vAlign w:val="center"/>
            <w:vMerge w:val="restart"/>
            <w:textDirection w:val="lrTb"/>
            <w:noWrap w:val="false"/>
          </w:tcPr>
          <w:p>
            <w:pPr>
              <w:pStyle w:val="641"/>
              <w:spacing w:line="400" w:lineRule="exact"/>
              <w:rPr>
                <w:rFonts w:hint="eastAsia" w:ascii="宋体" w:hAnsi="宋体"/>
                <w:sz w:val="21"/>
                <w:szCs w:val="21"/>
              </w:rPr>
            </w:pPr>
            <w:r>
              <w:rPr>
                <w:rFonts w:hint="eastAsia" w:ascii="宋体" w:hAnsi="宋体" w:eastAsia="宋体"/>
                <w:sz w:val="21"/>
                <w:szCs w:val="21"/>
              </w:rPr>
              <w:t xml:space="preserve">工作规范（10分）</w:t>
            </w:r>
            <w:r>
              <w:rPr>
                <w:rFonts w:hint="eastAsia" w:ascii="宋体" w:hAnsi="宋体"/>
                <w:sz w:val="21"/>
                <w:szCs w:val="21"/>
              </w:rPr>
            </w:r>
            <w:r/>
          </w:p>
        </w:tc>
        <w:tc>
          <w:tcPr>
            <w:tcW w:w="1574" w:type="pct"/>
            <w:vAlign w:val="center"/>
            <w:textDirection w:val="lrTb"/>
            <w:noWrap w:val="false"/>
          </w:tcPr>
          <w:p>
            <w:pPr>
              <w:pStyle w:val="641"/>
              <w:spacing w:line="400" w:lineRule="exact"/>
              <w:rPr>
                <w:rFonts w:hint="eastAsia" w:ascii="宋体" w:hAnsi="宋体"/>
                <w:sz w:val="21"/>
                <w:szCs w:val="21"/>
              </w:rPr>
            </w:pPr>
            <w:r>
              <w:rPr>
                <w:rFonts w:hint="eastAsia" w:ascii="宋体" w:hAnsi="宋体" w:eastAsia="宋体"/>
                <w:sz w:val="21"/>
                <w:szCs w:val="21"/>
              </w:rPr>
              <w:t xml:space="preserve">1．文明监管、文明服务，提高服务态度和水平，增设投诉渠道。定点医药机构对监管工作的满意度；医保中心对监管服务开展的满意度。</w:t>
            </w:r>
            <w:r>
              <w:rPr>
                <w:rFonts w:hint="eastAsia" w:ascii="宋体" w:hAnsi="宋体"/>
                <w:sz w:val="21"/>
                <w:szCs w:val="21"/>
              </w:rPr>
            </w:r>
            <w:r/>
          </w:p>
        </w:tc>
        <w:tc>
          <w:tcPr>
            <w:tcW w:w="2282" w:type="pct"/>
            <w:vAlign w:val="center"/>
            <w:textDirection w:val="lrTb"/>
            <w:noWrap w:val="false"/>
          </w:tcPr>
          <w:p>
            <w:pPr>
              <w:pStyle w:val="641"/>
              <w:spacing w:line="400" w:lineRule="exact"/>
              <w:rPr>
                <w:rFonts w:hint="eastAsia" w:ascii="宋体" w:hAnsi="宋体"/>
                <w:sz w:val="21"/>
                <w:szCs w:val="21"/>
              </w:rPr>
            </w:pPr>
            <w:r>
              <w:rPr>
                <w:rFonts w:hint="eastAsia" w:ascii="宋体" w:hAnsi="宋体" w:eastAsia="宋体"/>
                <w:sz w:val="21"/>
                <w:szCs w:val="21"/>
              </w:rPr>
              <w:t xml:space="preserve">满意度评测达到基本满意及以上的得5分，良好扣2分，合格扣4分，不合格不得分。工作开展过程中，有效投诉每增加1次，扣1分。</w:t>
            </w:r>
            <w:r>
              <w:rPr>
                <w:rFonts w:hint="eastAsia" w:ascii="宋体" w:hAnsi="宋体"/>
                <w:sz w:val="21"/>
                <w:szCs w:val="21"/>
              </w:rPr>
            </w:r>
            <w:r/>
          </w:p>
        </w:tc>
        <w:tc>
          <w:tcPr>
            <w:tcW w:w="689" w:type="pct"/>
            <w:vAlign w:val="center"/>
            <w:textDirection w:val="lrTb"/>
            <w:noWrap w:val="false"/>
          </w:tcPr>
          <w:p>
            <w:pPr>
              <w:pStyle w:val="641"/>
              <w:jc w:val="center"/>
              <w:spacing w:line="400" w:lineRule="exact"/>
              <w:rPr>
                <w:rFonts w:hint="eastAsia" w:ascii="宋体" w:hAnsi="宋体"/>
                <w:sz w:val="21"/>
                <w:szCs w:val="21"/>
              </w:rPr>
            </w:pPr>
            <w:r>
              <w:rPr>
                <w:rFonts w:hint="eastAsia" w:ascii="宋体" w:hAnsi="宋体" w:eastAsia="宋体"/>
                <w:sz w:val="21"/>
                <w:szCs w:val="21"/>
              </w:rPr>
              <w:t xml:space="preserve">5</w:t>
            </w:r>
            <w:r>
              <w:rPr>
                <w:rFonts w:hint="eastAsia" w:ascii="宋体" w:hAnsi="宋体"/>
                <w:sz w:val="21"/>
                <w:szCs w:val="21"/>
              </w:rPr>
            </w:r>
            <w:r/>
          </w:p>
        </w:tc>
      </w:tr>
      <w:tr>
        <w:trPr>
          <w:cantSplit/>
          <w:trHeight w:val="1568"/>
        </w:trPr>
        <w:tc>
          <w:tcPr>
            <w:tcW w:w="453" w:type="pct"/>
            <w:vAlign w:val="top"/>
            <w:vMerge w:val="continue"/>
            <w:textDirection w:val="lrTb"/>
            <w:noWrap w:val="false"/>
          </w:tcPr>
          <w:p>
            <w:pPr>
              <w:pStyle w:val="641"/>
              <w:spacing w:line="400" w:lineRule="exact"/>
              <w:rPr>
                <w:rFonts w:hint="eastAsia" w:ascii="宋体" w:hAnsi="宋体"/>
                <w:sz w:val="21"/>
                <w:szCs w:val="21"/>
              </w:rPr>
            </w:pPr>
            <w:r>
              <w:rPr>
                <w:rFonts w:hint="eastAsia" w:ascii="宋体" w:hAnsi="宋体"/>
                <w:sz w:val="21"/>
                <w:szCs w:val="21"/>
              </w:rPr>
            </w:r>
            <w:r/>
          </w:p>
        </w:tc>
        <w:tc>
          <w:tcPr>
            <w:tcW w:w="1574" w:type="pct"/>
            <w:vAlign w:val="center"/>
            <w:textDirection w:val="lrTb"/>
            <w:noWrap w:val="false"/>
          </w:tcPr>
          <w:p>
            <w:pPr>
              <w:pStyle w:val="641"/>
              <w:spacing w:line="400" w:lineRule="exact"/>
              <w:rPr>
                <w:rFonts w:hint="eastAsia" w:ascii="宋体" w:hAnsi="宋体"/>
                <w:sz w:val="21"/>
                <w:szCs w:val="21"/>
              </w:rPr>
            </w:pPr>
            <w:r>
              <w:rPr>
                <w:rFonts w:hint="eastAsia" w:ascii="宋体" w:hAnsi="宋体" w:eastAsia="宋体"/>
                <w:sz w:val="21"/>
                <w:szCs w:val="21"/>
              </w:rPr>
              <w:t xml:space="preserve">2．工作人员规范着装、佩戴执法仪并全程记录，按规范要求进行巡查；如实记录巡查内容及结果，并交由定点单位签字确认（拒绝签章除外，需相关上报证明）</w:t>
            </w:r>
            <w:r>
              <w:rPr>
                <w:rFonts w:hint="eastAsia" w:ascii="宋体" w:hAnsi="宋体"/>
                <w:sz w:val="21"/>
                <w:szCs w:val="21"/>
              </w:rPr>
            </w:r>
            <w:r/>
          </w:p>
        </w:tc>
        <w:tc>
          <w:tcPr>
            <w:tcW w:w="2282" w:type="pct"/>
            <w:vAlign w:val="center"/>
            <w:textDirection w:val="lrTb"/>
            <w:noWrap w:val="false"/>
          </w:tcPr>
          <w:p>
            <w:pPr>
              <w:pStyle w:val="641"/>
              <w:spacing w:line="400" w:lineRule="exact"/>
              <w:rPr>
                <w:rFonts w:hint="eastAsia" w:ascii="宋体" w:hAnsi="宋体"/>
                <w:sz w:val="21"/>
                <w:szCs w:val="21"/>
              </w:rPr>
            </w:pPr>
            <w:r>
              <w:rPr>
                <w:rFonts w:hint="eastAsia" w:ascii="宋体" w:hAnsi="宋体" w:eastAsia="宋体"/>
                <w:sz w:val="21"/>
                <w:szCs w:val="21"/>
              </w:rPr>
              <w:t xml:space="preserve">未规范着装、未佩戴执法仪等，每次每人扣1分；巡查结果未交定点单位签章的，每次扣1分。</w:t>
            </w:r>
            <w:r>
              <w:rPr>
                <w:rFonts w:hint="eastAsia" w:ascii="宋体" w:hAnsi="宋体"/>
                <w:sz w:val="21"/>
                <w:szCs w:val="21"/>
              </w:rPr>
            </w:r>
            <w:r/>
          </w:p>
        </w:tc>
        <w:tc>
          <w:tcPr>
            <w:tcW w:w="689" w:type="pct"/>
            <w:vAlign w:val="center"/>
            <w:textDirection w:val="lrTb"/>
            <w:noWrap w:val="false"/>
          </w:tcPr>
          <w:p>
            <w:pPr>
              <w:pStyle w:val="641"/>
              <w:jc w:val="center"/>
              <w:spacing w:line="400" w:lineRule="exact"/>
              <w:rPr>
                <w:rFonts w:hint="eastAsia" w:ascii="宋体" w:hAnsi="宋体"/>
                <w:sz w:val="21"/>
                <w:szCs w:val="21"/>
              </w:rPr>
            </w:pPr>
            <w:r>
              <w:rPr>
                <w:rFonts w:hint="eastAsia" w:ascii="宋体" w:hAnsi="宋体" w:eastAsia="宋体"/>
                <w:sz w:val="21"/>
                <w:szCs w:val="21"/>
              </w:rPr>
              <w:t xml:space="preserve">5</w:t>
            </w:r>
            <w:r>
              <w:rPr>
                <w:rFonts w:hint="eastAsia" w:ascii="宋体" w:hAnsi="宋体"/>
                <w:sz w:val="21"/>
                <w:szCs w:val="21"/>
              </w:rPr>
            </w:r>
            <w:r/>
          </w:p>
        </w:tc>
      </w:tr>
      <w:tr>
        <w:trPr>
          <w:cantSplit/>
          <w:trHeight w:val="1186"/>
        </w:trPr>
        <w:tc>
          <w:tcPr>
            <w:tcW w:w="453" w:type="pct"/>
            <w:vAlign w:val="center"/>
            <w:vMerge w:val="restart"/>
            <w:textDirection w:val="lrTb"/>
            <w:noWrap w:val="false"/>
          </w:tcPr>
          <w:p>
            <w:pPr>
              <w:pStyle w:val="641"/>
              <w:spacing w:line="400" w:lineRule="exact"/>
              <w:rPr>
                <w:rFonts w:hint="eastAsia" w:ascii="宋体" w:hAnsi="宋体"/>
                <w:sz w:val="21"/>
                <w:szCs w:val="21"/>
              </w:rPr>
            </w:pPr>
            <w:r>
              <w:rPr>
                <w:rFonts w:hint="eastAsia" w:ascii="宋体" w:hAnsi="宋体" w:eastAsia="宋体"/>
                <w:sz w:val="21"/>
                <w:szCs w:val="21"/>
              </w:rPr>
              <w:t xml:space="preserve">其他（附加分，不超过10分）</w:t>
            </w:r>
            <w:r>
              <w:rPr>
                <w:rFonts w:hint="eastAsia" w:ascii="宋体" w:hAnsi="宋体"/>
                <w:sz w:val="21"/>
                <w:szCs w:val="21"/>
              </w:rPr>
            </w:r>
            <w:r/>
          </w:p>
        </w:tc>
        <w:tc>
          <w:tcPr>
            <w:tcW w:w="1574" w:type="pct"/>
            <w:vAlign w:val="center"/>
            <w:textDirection w:val="lrTb"/>
            <w:noWrap w:val="false"/>
          </w:tcPr>
          <w:p>
            <w:pPr>
              <w:pStyle w:val="641"/>
              <w:spacing w:line="400" w:lineRule="exact"/>
              <w:rPr>
                <w:rFonts w:hint="eastAsia" w:ascii="宋体" w:hAnsi="宋体"/>
                <w:sz w:val="21"/>
                <w:szCs w:val="21"/>
              </w:rPr>
            </w:pPr>
            <w:r>
              <w:rPr>
                <w:rFonts w:hint="eastAsia" w:ascii="宋体" w:hAnsi="宋体" w:eastAsia="宋体"/>
                <w:sz w:val="21"/>
                <w:szCs w:val="21"/>
              </w:rPr>
              <w:t xml:space="preserve">1．对</w:t>
            </w:r>
            <w:r>
              <w:rPr>
                <w:rFonts w:ascii="宋体" w:hAnsi="宋体" w:eastAsia="宋体"/>
                <w:sz w:val="21"/>
                <w:szCs w:val="21"/>
                <w:lang w:val="en"/>
              </w:rPr>
              <w:t xml:space="preserve">医保工作</w:t>
            </w:r>
            <w:r>
              <w:rPr>
                <w:rFonts w:hint="eastAsia" w:ascii="宋体" w:hAnsi="宋体" w:eastAsia="宋体"/>
                <w:sz w:val="21"/>
                <w:szCs w:val="21"/>
              </w:rPr>
              <w:t xml:space="preserve">提出合理化建议并被采纳</w:t>
            </w:r>
            <w:r>
              <w:rPr>
                <w:rFonts w:ascii="宋体" w:hAnsi="宋体" w:eastAsia="宋体"/>
                <w:sz w:val="21"/>
                <w:szCs w:val="21"/>
                <w:lang w:val="en"/>
              </w:rPr>
              <w:t xml:space="preserve">。</w:t>
            </w:r>
            <w:r>
              <w:rPr>
                <w:rFonts w:hint="eastAsia" w:ascii="宋体" w:hAnsi="宋体"/>
                <w:sz w:val="21"/>
                <w:szCs w:val="21"/>
              </w:rPr>
            </w:r>
            <w:r/>
          </w:p>
        </w:tc>
        <w:tc>
          <w:tcPr>
            <w:tcW w:w="2282" w:type="pct"/>
            <w:vAlign w:val="center"/>
            <w:textDirection w:val="lrTb"/>
            <w:noWrap w:val="false"/>
          </w:tcPr>
          <w:p>
            <w:pPr>
              <w:pStyle w:val="641"/>
              <w:spacing w:line="400" w:lineRule="exact"/>
              <w:rPr>
                <w:rFonts w:hint="eastAsia" w:ascii="宋体" w:hAnsi="宋体"/>
                <w:sz w:val="21"/>
                <w:szCs w:val="21"/>
              </w:rPr>
            </w:pPr>
            <w:r>
              <w:rPr>
                <w:rFonts w:hint="eastAsia" w:ascii="宋体" w:hAnsi="宋体" w:eastAsia="宋体"/>
                <w:sz w:val="21"/>
                <w:szCs w:val="21"/>
              </w:rPr>
              <w:t xml:space="preserve">结合第三方</w:t>
            </w:r>
            <w:r>
              <w:rPr>
                <w:rFonts w:ascii="宋体" w:hAnsi="宋体" w:eastAsia="宋体"/>
                <w:sz w:val="21"/>
                <w:szCs w:val="21"/>
                <w:lang w:val="en"/>
              </w:rPr>
              <w:t xml:space="preserve">辅助</w:t>
            </w:r>
            <w:r>
              <w:rPr>
                <w:rFonts w:hint="eastAsia" w:ascii="宋体" w:hAnsi="宋体" w:eastAsia="宋体"/>
                <w:sz w:val="21"/>
                <w:szCs w:val="21"/>
              </w:rPr>
              <w:t xml:space="preserve">监管工作发现问题，及时归纳提出有建设性的意见，以书面形式上报</w:t>
            </w:r>
            <w:r>
              <w:rPr>
                <w:rFonts w:ascii="宋体" w:hAnsi="宋体" w:eastAsia="宋体"/>
                <w:sz w:val="21"/>
                <w:szCs w:val="21"/>
                <w:lang w:val="en"/>
              </w:rPr>
              <w:t xml:space="preserve">医保局并被采纳</w:t>
            </w:r>
            <w:r>
              <w:rPr>
                <w:rFonts w:hint="eastAsia" w:ascii="宋体" w:hAnsi="宋体" w:eastAsia="宋体"/>
                <w:sz w:val="21"/>
                <w:szCs w:val="21"/>
              </w:rPr>
              <w:t xml:space="preserve">的，每次加2分；</w:t>
            </w:r>
            <w:r>
              <w:rPr>
                <w:rFonts w:hint="eastAsia" w:ascii="宋体" w:hAnsi="宋体"/>
                <w:sz w:val="21"/>
                <w:szCs w:val="21"/>
              </w:rPr>
            </w:r>
            <w:r/>
          </w:p>
        </w:tc>
        <w:tc>
          <w:tcPr>
            <w:tcW w:w="689" w:type="pct"/>
            <w:vAlign w:val="center"/>
            <w:textDirection w:val="lrTb"/>
            <w:noWrap w:val="false"/>
          </w:tcPr>
          <w:p>
            <w:pPr>
              <w:pStyle w:val="641"/>
              <w:jc w:val="center"/>
              <w:spacing w:line="400" w:lineRule="exact"/>
              <w:rPr>
                <w:rFonts w:hint="eastAsia" w:ascii="宋体" w:hAnsi="宋体"/>
                <w:sz w:val="21"/>
                <w:szCs w:val="21"/>
              </w:rPr>
            </w:pPr>
            <w:r>
              <w:rPr>
                <w:rFonts w:hint="eastAsia" w:ascii="宋体" w:hAnsi="宋体" w:eastAsia="宋体"/>
                <w:sz w:val="21"/>
                <w:szCs w:val="21"/>
              </w:rPr>
              <w:t xml:space="preserve">/</w:t>
            </w:r>
            <w:r>
              <w:rPr>
                <w:rFonts w:hint="eastAsia" w:ascii="宋体" w:hAnsi="宋体"/>
                <w:sz w:val="21"/>
                <w:szCs w:val="21"/>
              </w:rPr>
            </w:r>
            <w:r/>
          </w:p>
        </w:tc>
      </w:tr>
      <w:tr>
        <w:trPr>
          <w:cantSplit/>
          <w:trHeight w:val="811"/>
        </w:trPr>
        <w:tc>
          <w:tcPr>
            <w:tcW w:w="453" w:type="pct"/>
            <w:vAlign w:val="top"/>
            <w:vMerge w:val="continue"/>
            <w:textDirection w:val="lrTb"/>
            <w:noWrap w:val="false"/>
          </w:tcPr>
          <w:p>
            <w:pPr>
              <w:pStyle w:val="641"/>
              <w:spacing w:line="400" w:lineRule="exact"/>
              <w:rPr>
                <w:rFonts w:hint="eastAsia" w:ascii="宋体" w:hAnsi="宋体"/>
                <w:sz w:val="21"/>
                <w:szCs w:val="21"/>
              </w:rPr>
            </w:pPr>
            <w:r>
              <w:rPr>
                <w:rFonts w:hint="eastAsia" w:ascii="宋体" w:hAnsi="宋体"/>
                <w:sz w:val="21"/>
                <w:szCs w:val="21"/>
              </w:rPr>
            </w:r>
            <w:r/>
          </w:p>
        </w:tc>
        <w:tc>
          <w:tcPr>
            <w:tcW w:w="1574" w:type="pct"/>
            <w:vAlign w:val="center"/>
            <w:textDirection w:val="lrTb"/>
            <w:noWrap w:val="false"/>
          </w:tcPr>
          <w:p>
            <w:pPr>
              <w:pStyle w:val="641"/>
              <w:spacing w:line="400" w:lineRule="exact"/>
              <w:rPr>
                <w:rFonts w:hint="eastAsia" w:ascii="宋体" w:hAnsi="宋体"/>
                <w:sz w:val="21"/>
                <w:szCs w:val="21"/>
              </w:rPr>
            </w:pPr>
            <w:r>
              <w:rPr>
                <w:rFonts w:hint="eastAsia" w:ascii="宋体" w:hAnsi="宋体" w:eastAsia="宋体"/>
                <w:sz w:val="21"/>
                <w:szCs w:val="21"/>
              </w:rPr>
              <w:t xml:space="preserve">2．</w:t>
            </w:r>
            <w:r>
              <w:rPr>
                <w:rFonts w:ascii="宋体" w:hAnsi="宋体" w:eastAsia="宋体"/>
                <w:sz w:val="21"/>
                <w:szCs w:val="21"/>
                <w:lang w:val="en"/>
              </w:rPr>
              <w:t xml:space="preserve">探索大数据反欺诈</w:t>
            </w:r>
            <w:r>
              <w:rPr>
                <w:rFonts w:hint="eastAsia" w:ascii="宋体" w:hAnsi="宋体" w:eastAsia="宋体"/>
                <w:sz w:val="21"/>
                <w:szCs w:val="21"/>
              </w:rPr>
              <w:t xml:space="preserve">数据</w:t>
            </w:r>
            <w:r>
              <w:rPr>
                <w:rFonts w:ascii="宋体" w:hAnsi="宋体" w:eastAsia="宋体"/>
                <w:sz w:val="21"/>
                <w:szCs w:val="21"/>
                <w:lang w:val="en"/>
              </w:rPr>
              <w:t xml:space="preserve">模型建设</w:t>
            </w:r>
            <w:r>
              <w:rPr>
                <w:rFonts w:hint="eastAsia" w:ascii="宋体" w:hAnsi="宋体" w:eastAsia="宋体"/>
                <w:sz w:val="21"/>
                <w:szCs w:val="21"/>
              </w:rPr>
              <w:t xml:space="preserve">形成有效经验。</w:t>
            </w:r>
            <w:r>
              <w:rPr>
                <w:rFonts w:hint="eastAsia" w:ascii="宋体" w:hAnsi="宋体"/>
                <w:sz w:val="21"/>
                <w:szCs w:val="21"/>
              </w:rPr>
            </w:r>
            <w:r/>
          </w:p>
        </w:tc>
        <w:tc>
          <w:tcPr>
            <w:tcW w:w="2282" w:type="pct"/>
            <w:vAlign w:val="center"/>
            <w:textDirection w:val="lrTb"/>
            <w:noWrap w:val="false"/>
          </w:tcPr>
          <w:p>
            <w:pPr>
              <w:pStyle w:val="641"/>
              <w:spacing w:line="400" w:lineRule="exact"/>
              <w:rPr>
                <w:rFonts w:hint="eastAsia" w:ascii="宋体" w:hAnsi="宋体"/>
                <w:sz w:val="21"/>
                <w:szCs w:val="21"/>
              </w:rPr>
            </w:pPr>
            <w:r>
              <w:rPr>
                <w:rFonts w:ascii="宋体" w:hAnsi="宋体" w:eastAsia="宋体"/>
                <w:sz w:val="21"/>
                <w:szCs w:val="21"/>
                <w:lang w:val="en"/>
              </w:rPr>
              <w:t xml:space="preserve">建立大数据反欺诈模型</w:t>
            </w:r>
            <w:r>
              <w:rPr>
                <w:rFonts w:hint="eastAsia" w:ascii="宋体" w:hAnsi="宋体" w:eastAsia="宋体"/>
                <w:sz w:val="21"/>
                <w:szCs w:val="21"/>
              </w:rPr>
              <w:t xml:space="preserve">且通过该</w:t>
            </w:r>
            <w:r>
              <w:rPr>
                <w:rFonts w:ascii="宋体" w:hAnsi="宋体" w:eastAsia="宋体"/>
                <w:sz w:val="21"/>
                <w:szCs w:val="21"/>
                <w:lang w:val="en"/>
              </w:rPr>
              <w:t xml:space="preserve">模型</w:t>
            </w:r>
            <w:r>
              <w:rPr>
                <w:rFonts w:hint="eastAsia" w:ascii="宋体" w:hAnsi="宋体" w:eastAsia="宋体"/>
                <w:sz w:val="21"/>
                <w:szCs w:val="21"/>
              </w:rPr>
              <w:t xml:space="preserve">发现基金监管新问题的，每</w:t>
            </w:r>
            <w:r>
              <w:rPr>
                <w:rFonts w:ascii="宋体" w:hAnsi="宋体" w:eastAsia="宋体"/>
                <w:sz w:val="21"/>
                <w:szCs w:val="21"/>
                <w:lang w:val="en"/>
              </w:rPr>
              <w:t xml:space="preserve">组模型</w:t>
            </w:r>
            <w:r>
              <w:rPr>
                <w:rFonts w:hint="eastAsia" w:ascii="宋体" w:hAnsi="宋体" w:eastAsia="宋体"/>
                <w:sz w:val="21"/>
                <w:szCs w:val="21"/>
              </w:rPr>
              <w:t xml:space="preserve">加2分。</w:t>
            </w:r>
            <w:r>
              <w:rPr>
                <w:rFonts w:hint="eastAsia" w:ascii="宋体" w:hAnsi="宋体"/>
                <w:sz w:val="21"/>
                <w:szCs w:val="21"/>
              </w:rPr>
            </w:r>
            <w:r/>
          </w:p>
        </w:tc>
        <w:tc>
          <w:tcPr>
            <w:tcW w:w="689" w:type="pct"/>
            <w:vAlign w:val="center"/>
            <w:textDirection w:val="lrTb"/>
            <w:noWrap w:val="false"/>
          </w:tcPr>
          <w:p>
            <w:pPr>
              <w:pStyle w:val="641"/>
              <w:jc w:val="center"/>
              <w:spacing w:line="400" w:lineRule="exact"/>
              <w:rPr>
                <w:rFonts w:hint="eastAsia" w:ascii="宋体" w:hAnsi="宋体"/>
                <w:sz w:val="21"/>
                <w:szCs w:val="21"/>
              </w:rPr>
            </w:pPr>
            <w:r>
              <w:rPr>
                <w:rFonts w:hint="eastAsia" w:ascii="宋体" w:hAnsi="宋体" w:eastAsia="宋体"/>
                <w:sz w:val="21"/>
                <w:szCs w:val="21"/>
              </w:rPr>
              <w:t xml:space="preserve">/</w:t>
            </w:r>
            <w:r>
              <w:rPr>
                <w:rFonts w:hint="eastAsia" w:ascii="宋体" w:hAnsi="宋体"/>
                <w:sz w:val="21"/>
                <w:szCs w:val="21"/>
              </w:rPr>
            </w:r>
            <w:r/>
          </w:p>
        </w:tc>
      </w:tr>
      <w:tr>
        <w:trPr>
          <w:cantSplit/>
          <w:trHeight w:val="811"/>
        </w:trPr>
        <w:tc>
          <w:tcPr>
            <w:tcW w:w="453" w:type="pct"/>
            <w:vAlign w:val="top"/>
            <w:vMerge w:val="continue"/>
            <w:textDirection w:val="lrTb"/>
            <w:noWrap w:val="false"/>
          </w:tcPr>
          <w:p>
            <w:pPr>
              <w:pStyle w:val="641"/>
              <w:spacing w:line="400" w:lineRule="exact"/>
              <w:rPr>
                <w:rFonts w:hint="eastAsia" w:ascii="宋体" w:hAnsi="宋体"/>
                <w:sz w:val="21"/>
                <w:szCs w:val="21"/>
              </w:rPr>
            </w:pPr>
            <w:r>
              <w:rPr>
                <w:rFonts w:hint="eastAsia" w:ascii="宋体" w:hAnsi="宋体"/>
                <w:sz w:val="21"/>
                <w:szCs w:val="21"/>
              </w:rPr>
            </w:r>
            <w:r/>
          </w:p>
        </w:tc>
        <w:tc>
          <w:tcPr>
            <w:tcW w:w="1574" w:type="pct"/>
            <w:vAlign w:val="center"/>
            <w:textDirection w:val="lrTb"/>
            <w:noWrap w:val="false"/>
          </w:tcPr>
          <w:p>
            <w:pPr>
              <w:pStyle w:val="641"/>
              <w:spacing w:line="400" w:lineRule="exact"/>
              <w:rPr>
                <w:rFonts w:hint="eastAsia" w:ascii="宋体" w:hAnsi="宋体"/>
                <w:sz w:val="21"/>
                <w:szCs w:val="21"/>
              </w:rPr>
            </w:pPr>
            <w:r>
              <w:rPr>
                <w:rFonts w:hint="eastAsia" w:ascii="宋体" w:hAnsi="宋体" w:eastAsia="宋体"/>
                <w:sz w:val="21"/>
                <w:szCs w:val="21"/>
              </w:rPr>
              <w:t xml:space="preserve">3．获得定点医疗机构、定点药店或参保人员表扬等。</w:t>
            </w:r>
            <w:r>
              <w:rPr>
                <w:rFonts w:hint="eastAsia" w:ascii="宋体" w:hAnsi="宋体"/>
                <w:sz w:val="21"/>
                <w:szCs w:val="21"/>
              </w:rPr>
            </w:r>
            <w:r/>
          </w:p>
        </w:tc>
        <w:tc>
          <w:tcPr>
            <w:tcW w:w="2282" w:type="pct"/>
            <w:vAlign w:val="center"/>
            <w:textDirection w:val="lrTb"/>
            <w:noWrap w:val="false"/>
          </w:tcPr>
          <w:p>
            <w:pPr>
              <w:pStyle w:val="641"/>
              <w:spacing w:line="400" w:lineRule="exact"/>
              <w:rPr>
                <w:rFonts w:hint="eastAsia" w:ascii="宋体" w:hAnsi="宋体"/>
                <w:sz w:val="21"/>
                <w:szCs w:val="21"/>
              </w:rPr>
            </w:pPr>
            <w:r>
              <w:rPr>
                <w:rFonts w:hint="eastAsia" w:ascii="宋体" w:hAnsi="宋体" w:eastAsia="宋体"/>
                <w:sz w:val="21"/>
                <w:szCs w:val="21"/>
              </w:rPr>
              <w:t xml:space="preserve">工作人员收到定点医疗机构、定点药店或参保人员的表扬信或锦旗等，每次加2分。</w:t>
            </w:r>
            <w:r>
              <w:rPr>
                <w:rFonts w:hint="eastAsia" w:ascii="宋体" w:hAnsi="宋体"/>
                <w:sz w:val="21"/>
                <w:szCs w:val="21"/>
              </w:rPr>
            </w:r>
            <w:r/>
          </w:p>
        </w:tc>
        <w:tc>
          <w:tcPr>
            <w:tcW w:w="689" w:type="pct"/>
            <w:vAlign w:val="center"/>
            <w:textDirection w:val="lrTb"/>
            <w:noWrap w:val="false"/>
          </w:tcPr>
          <w:p>
            <w:pPr>
              <w:pStyle w:val="641"/>
              <w:jc w:val="center"/>
              <w:spacing w:line="400" w:lineRule="exact"/>
              <w:rPr>
                <w:rFonts w:hint="eastAsia" w:ascii="宋体" w:hAnsi="宋体"/>
                <w:sz w:val="21"/>
                <w:szCs w:val="21"/>
              </w:rPr>
            </w:pPr>
            <w:r>
              <w:rPr>
                <w:rFonts w:hint="eastAsia" w:ascii="宋体" w:hAnsi="宋体" w:eastAsia="宋体"/>
                <w:sz w:val="21"/>
                <w:szCs w:val="21"/>
              </w:rPr>
              <w:t xml:space="preserve">/</w:t>
            </w:r>
            <w:r>
              <w:rPr>
                <w:rFonts w:hint="eastAsia" w:ascii="宋体" w:hAnsi="宋体"/>
                <w:sz w:val="21"/>
                <w:szCs w:val="21"/>
              </w:rPr>
            </w:r>
            <w:r/>
          </w:p>
        </w:tc>
      </w:tr>
      <w:tr>
        <w:trPr>
          <w:cantSplit/>
          <w:trHeight w:val="811"/>
        </w:trPr>
        <w:tc>
          <w:tcPr>
            <w:tcW w:w="453" w:type="pct"/>
            <w:vAlign w:val="top"/>
            <w:vMerge w:val="continue"/>
            <w:textDirection w:val="lrTb"/>
            <w:noWrap w:val="false"/>
          </w:tcPr>
          <w:p>
            <w:pPr>
              <w:pStyle w:val="641"/>
              <w:spacing w:line="400" w:lineRule="exact"/>
              <w:rPr>
                <w:rFonts w:hint="eastAsia" w:ascii="宋体" w:hAnsi="宋体"/>
                <w:sz w:val="21"/>
                <w:szCs w:val="21"/>
              </w:rPr>
            </w:pPr>
            <w:r>
              <w:rPr>
                <w:rFonts w:hint="eastAsia" w:ascii="宋体" w:hAnsi="宋体"/>
                <w:sz w:val="21"/>
                <w:szCs w:val="21"/>
              </w:rPr>
            </w:r>
            <w:r/>
          </w:p>
        </w:tc>
        <w:tc>
          <w:tcPr>
            <w:tcW w:w="1574" w:type="pct"/>
            <w:vAlign w:val="center"/>
            <w:textDirection w:val="lrTb"/>
            <w:noWrap w:val="false"/>
          </w:tcPr>
          <w:p>
            <w:pPr>
              <w:pStyle w:val="641"/>
              <w:spacing w:line="400" w:lineRule="exact"/>
              <w:rPr>
                <w:rFonts w:hint="eastAsia" w:ascii="宋体" w:hAnsi="宋体"/>
                <w:sz w:val="21"/>
                <w:szCs w:val="21"/>
              </w:rPr>
            </w:pPr>
            <w:r>
              <w:rPr>
                <w:rFonts w:hint="eastAsia" w:ascii="宋体" w:hAnsi="宋体" w:eastAsia="宋体"/>
                <w:sz w:val="21"/>
                <w:szCs w:val="21"/>
              </w:rPr>
              <w:t xml:space="preserve">4．协助核查重特大案件有突出贡献。</w:t>
            </w:r>
            <w:r>
              <w:rPr>
                <w:rFonts w:hint="eastAsia" w:ascii="宋体" w:hAnsi="宋体"/>
                <w:sz w:val="21"/>
                <w:szCs w:val="21"/>
              </w:rPr>
            </w:r>
            <w:r/>
          </w:p>
        </w:tc>
        <w:tc>
          <w:tcPr>
            <w:tcW w:w="2282" w:type="pct"/>
            <w:vAlign w:val="center"/>
            <w:textDirection w:val="lrTb"/>
            <w:noWrap w:val="false"/>
          </w:tcPr>
          <w:p>
            <w:pPr>
              <w:pStyle w:val="641"/>
              <w:spacing w:line="400" w:lineRule="exact"/>
              <w:rPr>
                <w:rFonts w:hint="eastAsia" w:ascii="宋体" w:hAnsi="宋体"/>
                <w:sz w:val="21"/>
                <w:szCs w:val="21"/>
              </w:rPr>
            </w:pPr>
            <w:r>
              <w:rPr>
                <w:rFonts w:hint="eastAsia" w:ascii="宋体" w:hAnsi="宋体" w:eastAsia="宋体"/>
                <w:sz w:val="21"/>
                <w:szCs w:val="21"/>
              </w:rPr>
              <w:t xml:space="preserve">在协助核查重特大案件过程中有突出贡献的，每次加2分。</w:t>
            </w:r>
            <w:r>
              <w:rPr>
                <w:rFonts w:hint="eastAsia" w:ascii="宋体" w:hAnsi="宋体"/>
                <w:sz w:val="21"/>
                <w:szCs w:val="21"/>
              </w:rPr>
            </w:r>
            <w:r/>
          </w:p>
        </w:tc>
        <w:tc>
          <w:tcPr>
            <w:tcW w:w="689" w:type="pct"/>
            <w:vAlign w:val="center"/>
            <w:textDirection w:val="lrTb"/>
            <w:noWrap w:val="false"/>
          </w:tcPr>
          <w:p>
            <w:pPr>
              <w:pStyle w:val="641"/>
              <w:jc w:val="center"/>
              <w:spacing w:line="400" w:lineRule="exact"/>
              <w:rPr>
                <w:rFonts w:hint="eastAsia" w:ascii="宋体" w:hAnsi="宋体"/>
                <w:sz w:val="21"/>
                <w:szCs w:val="21"/>
              </w:rPr>
            </w:pPr>
            <w:r>
              <w:rPr>
                <w:rFonts w:hint="eastAsia" w:ascii="宋体" w:hAnsi="宋体"/>
                <w:sz w:val="21"/>
                <w:szCs w:val="21"/>
              </w:rPr>
            </w:r>
            <w:r/>
          </w:p>
        </w:tc>
      </w:tr>
      <w:tr>
        <w:trPr>
          <w:cantSplit/>
          <w:trHeight w:val="811"/>
        </w:trPr>
        <w:tc>
          <w:tcPr>
            <w:tcW w:w="453" w:type="pct"/>
            <w:vAlign w:val="top"/>
            <w:vMerge w:val="continue"/>
            <w:textDirection w:val="lrTb"/>
            <w:noWrap w:val="false"/>
          </w:tcPr>
          <w:p>
            <w:pPr>
              <w:pStyle w:val="641"/>
              <w:spacing w:line="400" w:lineRule="exact"/>
              <w:rPr>
                <w:rFonts w:hint="eastAsia" w:ascii="宋体" w:hAnsi="宋体"/>
                <w:sz w:val="21"/>
                <w:szCs w:val="21"/>
              </w:rPr>
            </w:pPr>
            <w:r>
              <w:rPr>
                <w:rFonts w:hint="eastAsia" w:ascii="宋体" w:hAnsi="宋体"/>
                <w:sz w:val="21"/>
                <w:szCs w:val="21"/>
              </w:rPr>
            </w:r>
            <w:r/>
          </w:p>
        </w:tc>
        <w:tc>
          <w:tcPr>
            <w:tcW w:w="1574" w:type="pct"/>
            <w:vAlign w:val="center"/>
            <w:textDirection w:val="lrTb"/>
            <w:noWrap w:val="false"/>
          </w:tcPr>
          <w:p>
            <w:pPr>
              <w:pStyle w:val="641"/>
              <w:spacing w:line="400" w:lineRule="exact"/>
              <w:rPr>
                <w:rFonts w:hint="eastAsia" w:ascii="宋体" w:hAnsi="宋体"/>
                <w:sz w:val="21"/>
                <w:szCs w:val="21"/>
              </w:rPr>
            </w:pPr>
            <w:r>
              <w:rPr>
                <w:rFonts w:hint="eastAsia" w:ascii="宋体" w:hAnsi="宋体" w:eastAsia="宋体"/>
                <w:sz w:val="21"/>
                <w:szCs w:val="21"/>
              </w:rPr>
              <w:t xml:space="preserve">5．通过辅助监管工作挽回基金损失。</w:t>
            </w:r>
            <w:r>
              <w:rPr>
                <w:rFonts w:hint="eastAsia" w:ascii="宋体" w:hAnsi="宋体"/>
                <w:sz w:val="21"/>
                <w:szCs w:val="21"/>
              </w:rPr>
            </w:r>
            <w:r/>
          </w:p>
        </w:tc>
        <w:tc>
          <w:tcPr>
            <w:tcW w:w="2282" w:type="pct"/>
            <w:vAlign w:val="center"/>
            <w:textDirection w:val="lrTb"/>
            <w:noWrap w:val="false"/>
          </w:tcPr>
          <w:p>
            <w:pPr>
              <w:pStyle w:val="641"/>
              <w:spacing w:line="400" w:lineRule="exact"/>
              <w:rPr>
                <w:rFonts w:hint="eastAsia" w:ascii="宋体" w:hAnsi="宋体"/>
                <w:sz w:val="21"/>
                <w:szCs w:val="21"/>
              </w:rPr>
            </w:pPr>
            <w:r>
              <w:rPr>
                <w:rFonts w:hint="eastAsia" w:ascii="宋体" w:hAnsi="宋体" w:eastAsia="宋体"/>
                <w:sz w:val="21"/>
                <w:szCs w:val="21"/>
              </w:rPr>
              <w:t xml:space="preserve">在辅助监管工作中，有效挽回基金损失的，每挽回损失100万加2分。</w:t>
            </w:r>
            <w:r>
              <w:rPr>
                <w:rFonts w:hint="eastAsia" w:ascii="宋体" w:hAnsi="宋体"/>
                <w:sz w:val="21"/>
                <w:szCs w:val="21"/>
              </w:rPr>
            </w:r>
            <w:r/>
          </w:p>
        </w:tc>
        <w:tc>
          <w:tcPr>
            <w:tcW w:w="689" w:type="pct"/>
            <w:vAlign w:val="center"/>
            <w:textDirection w:val="lrTb"/>
            <w:noWrap w:val="false"/>
          </w:tcPr>
          <w:p>
            <w:pPr>
              <w:pStyle w:val="641"/>
              <w:jc w:val="center"/>
              <w:spacing w:line="400" w:lineRule="exact"/>
              <w:rPr>
                <w:rFonts w:hint="eastAsia" w:ascii="宋体" w:hAnsi="宋体"/>
                <w:sz w:val="21"/>
                <w:szCs w:val="21"/>
              </w:rPr>
            </w:pPr>
            <w:r>
              <w:rPr>
                <w:rFonts w:hint="eastAsia" w:ascii="宋体" w:hAnsi="宋体" w:eastAsia="宋体"/>
                <w:sz w:val="21"/>
                <w:szCs w:val="21"/>
              </w:rPr>
              <w:t xml:space="preserve">/</w:t>
            </w:r>
            <w:r>
              <w:rPr>
                <w:rFonts w:hint="eastAsia" w:ascii="宋体" w:hAnsi="宋体"/>
                <w:sz w:val="21"/>
                <w:szCs w:val="21"/>
              </w:rPr>
            </w:r>
            <w:r/>
          </w:p>
        </w:tc>
      </w:tr>
      <w:tr>
        <w:trPr>
          <w:trHeight w:val="527"/>
        </w:trPr>
        <w:tc>
          <w:tcPr>
            <w:gridSpan w:val="3"/>
            <w:tcW w:w="4310" w:type="pct"/>
            <w:vAlign w:val="top"/>
            <w:textDirection w:val="lrTb"/>
            <w:noWrap w:val="false"/>
          </w:tcPr>
          <w:p>
            <w:pPr>
              <w:pStyle w:val="641"/>
              <w:spacing w:line="400" w:lineRule="exact"/>
              <w:rPr>
                <w:rFonts w:hint="eastAsia" w:ascii="宋体" w:hAnsi="宋体"/>
                <w:sz w:val="21"/>
                <w:szCs w:val="21"/>
              </w:rPr>
            </w:pPr>
            <w:r>
              <w:rPr>
                <w:rFonts w:hint="eastAsia" w:ascii="宋体" w:hAnsi="宋体" w:eastAsia="宋体"/>
                <w:sz w:val="21"/>
                <w:szCs w:val="21"/>
              </w:rPr>
              <w:tab/>
              <w:t xml:space="preserve">合计（100分+附加分）：</w:t>
            </w:r>
            <w:r>
              <w:rPr>
                <w:rFonts w:hint="eastAsia" w:ascii="宋体" w:hAnsi="宋体"/>
                <w:sz w:val="21"/>
                <w:szCs w:val="21"/>
              </w:rPr>
            </w:r>
            <w:r/>
          </w:p>
        </w:tc>
        <w:tc>
          <w:tcPr>
            <w:tcW w:w="689" w:type="pct"/>
            <w:vAlign w:val="center"/>
            <w:textDirection w:val="lrTb"/>
            <w:noWrap w:val="false"/>
          </w:tcPr>
          <w:p>
            <w:pPr>
              <w:pStyle w:val="641"/>
              <w:jc w:val="center"/>
              <w:spacing w:line="400" w:lineRule="exact"/>
              <w:rPr>
                <w:rFonts w:hint="eastAsia" w:ascii="宋体" w:hAnsi="宋体"/>
                <w:sz w:val="21"/>
                <w:szCs w:val="21"/>
              </w:rPr>
            </w:pPr>
            <w:r>
              <w:rPr>
                <w:rFonts w:hint="eastAsia" w:ascii="宋体" w:hAnsi="宋体"/>
                <w:sz w:val="21"/>
                <w:szCs w:val="21"/>
              </w:rPr>
            </w:r>
            <w:r/>
          </w:p>
        </w:tc>
      </w:tr>
    </w:tbl>
    <w:p>
      <w:pPr>
        <w:pStyle w:val="641"/>
        <w:spacing w:line="400" w:lineRule="exact"/>
        <w:rPr>
          <w:rFonts w:hint="eastAsia" w:ascii="宋体" w:hAnsi="宋体"/>
          <w:sz w:val="21"/>
          <w:szCs w:val="21"/>
        </w:rPr>
      </w:pPr>
      <w:r>
        <w:rPr>
          <w:rFonts w:hint="eastAsia" w:ascii="宋体" w:hAnsi="宋体"/>
          <w:sz w:val="21"/>
          <w:szCs w:val="21"/>
        </w:rPr>
      </w:r>
      <w:r/>
    </w:p>
    <w:p>
      <w:pPr>
        <w:pStyle w:val="641"/>
        <w:ind w:firstLine="420"/>
        <w:spacing w:line="360" w:lineRule="auto"/>
        <w:rPr>
          <w:rFonts w:hint="eastAsia" w:ascii="仿宋_GB2312" w:hAnsi="仿宋_GB2312" w:eastAsia="仿宋_GB2312" w:cs="仿宋_GB2312"/>
          <w:sz w:val="32"/>
          <w:szCs w:val="32"/>
        </w:rPr>
      </w:pPr>
      <w:r>
        <w:rPr>
          <w:rFonts w:hint="eastAsia" w:ascii="宋体" w:hAnsi="宋体" w:eastAsia="宋体"/>
          <w:sz w:val="21"/>
          <w:szCs w:val="21"/>
        </w:rPr>
        <w:t xml:space="preserve">年度考核总分在90分（含）以上的全额支付预留费用；考核总分在90-80分（含）的，扣预留考核款的30%；考核总分在80-70分（含）的，扣预留考核款的50%；考核总分在70分以下的，全额扣除预留费用且采购人有权终止合同。若给甲方造成损失的</w:t>
      </w:r>
      <w:r>
        <w:rPr>
          <w:rFonts w:ascii="宋体" w:hAnsi="宋体" w:eastAsia="宋体"/>
          <w:sz w:val="21"/>
          <w:szCs w:val="21"/>
        </w:rPr>
        <w:t xml:space="preserve">，</w:t>
      </w:r>
      <w:r>
        <w:rPr>
          <w:rFonts w:hint="eastAsia" w:ascii="宋体" w:hAnsi="宋体" w:eastAsia="宋体"/>
          <w:sz w:val="21"/>
          <w:szCs w:val="21"/>
        </w:rPr>
        <w:t xml:space="preserve">乙方应向甲方赔偿全部损失</w:t>
      </w:r>
      <w:r>
        <w:rPr>
          <w:rFonts w:ascii="宋体" w:hAnsi="宋体" w:eastAsia="宋体"/>
          <w:sz w:val="21"/>
          <w:szCs w:val="21"/>
        </w:rPr>
        <w:t xml:space="preserve">。</w:t>
      </w:r>
      <w:r>
        <w:rPr>
          <w:rFonts w:hint="eastAsia" w:ascii="宋体" w:hAnsi="宋体" w:eastAsia="宋体"/>
          <w:sz w:val="21"/>
          <w:szCs w:val="21"/>
        </w:rPr>
        <w:t xml:space="preserve">考核由采购人独立完成，供应商应按采购人的要求提供相关文件、材料，不得干扰采购人的考核，并无条件认可采购人的考核评分结果。</w:t>
      </w:r>
      <w:r>
        <w:rPr>
          <w:rFonts w:hint="eastAsia" w:ascii="仿宋_GB2312" w:hAnsi="仿宋_GB2312" w:eastAsia="仿宋_GB2312" w:cs="仿宋_GB2312"/>
          <w:sz w:val="32"/>
          <w:szCs w:val="32"/>
        </w:rPr>
      </w:r>
      <w:r/>
    </w:p>
    <w:p>
      <w:pPr>
        <w:pStyle w:val="641"/>
        <w:spacing w:before="240" w:after="240" w:line="360" w:lineRule="auto"/>
        <w:rPr>
          <w:rFonts w:hint="eastAsia" w:ascii="宋体" w:hAnsi="宋体" w:eastAsia="宋体"/>
          <w:b/>
          <w:bCs/>
          <w:sz w:val="21"/>
          <w:szCs w:val="21"/>
        </w:rPr>
      </w:pPr>
      <w:r>
        <w:rPr>
          <w:rFonts w:ascii="宋体" w:hAnsi="宋体" w:eastAsia="宋体" w:cs="宋体"/>
          <w:b/>
          <w:bCs/>
          <w:sz w:val="21"/>
          <w:szCs w:val="21"/>
        </w:rPr>
        <w:br w:type="page" w:clear="all"/>
      </w:r>
      <w:r>
        <w:rPr>
          <w:rFonts w:hint="eastAsia" w:ascii="宋体" w:hAnsi="宋体" w:eastAsia="宋体"/>
          <w:b/>
          <w:bCs/>
          <w:sz w:val="21"/>
          <w:szCs w:val="21"/>
        </w:rPr>
      </w:r>
      <w:r/>
    </w:p>
    <w:p>
      <w:pPr>
        <w:pStyle w:val="641"/>
        <w:ind w:firstLine="420"/>
        <w:spacing w:line="360" w:lineRule="auto"/>
        <w:rPr>
          <w:rFonts w:ascii="宋体" w:hAnsi="宋体" w:eastAsia="宋体"/>
          <w:sz w:val="21"/>
          <w:szCs w:val="21"/>
        </w:rPr>
      </w:pPr>
      <w:r>
        <w:rPr>
          <w:rFonts w:ascii="宋体" w:hAnsi="宋体" w:eastAsia="宋体"/>
          <w:sz w:val="21"/>
          <w:szCs w:val="21"/>
        </w:rPr>
      </w:r>
      <w:r/>
    </w:p>
    <w:p>
      <w:pPr>
        <w:pStyle w:val="641"/>
        <w:ind w:firstLine="420"/>
        <w:spacing w:line="360" w:lineRule="auto"/>
        <w:rPr>
          <w:rFonts w:ascii="宋体" w:hAnsi="宋体" w:eastAsia="宋体"/>
          <w:sz w:val="21"/>
          <w:szCs w:val="21"/>
        </w:rPr>
      </w:pPr>
      <w:r>
        <w:rPr>
          <w:rFonts w:ascii="宋体" w:hAnsi="宋体" w:eastAsia="宋体"/>
          <w:sz w:val="21"/>
          <w:szCs w:val="21"/>
        </w:rPr>
      </w:r>
      <w:r/>
    </w:p>
    <w:p>
      <w:pPr>
        <w:pStyle w:val="641"/>
        <w:ind w:firstLine="420"/>
        <w:spacing w:line="360" w:lineRule="auto"/>
        <w:rPr>
          <w:rFonts w:ascii="宋体" w:hAnsi="宋体" w:eastAsia="宋体"/>
          <w:sz w:val="21"/>
          <w:szCs w:val="21"/>
        </w:rPr>
      </w:pPr>
      <w:r>
        <w:rPr>
          <w:rFonts w:ascii="宋体" w:hAnsi="宋体" w:eastAsia="宋体"/>
          <w:sz w:val="21"/>
          <w:szCs w:val="21"/>
        </w:rPr>
      </w:r>
      <w:r/>
    </w:p>
    <w:p>
      <w:pPr>
        <w:pStyle w:val="641"/>
        <w:ind w:firstLine="420"/>
        <w:spacing w:line="360" w:lineRule="auto"/>
        <w:rPr>
          <w:rFonts w:ascii="宋体" w:hAnsi="宋体" w:eastAsia="宋体"/>
          <w:sz w:val="21"/>
          <w:szCs w:val="21"/>
        </w:rPr>
      </w:pPr>
      <w:r>
        <w:rPr>
          <w:rFonts w:ascii="宋体" w:hAnsi="宋体" w:eastAsia="宋体"/>
          <w:sz w:val="21"/>
          <w:szCs w:val="21"/>
        </w:rPr>
      </w:r>
      <w:r/>
    </w:p>
    <w:p>
      <w:pPr>
        <w:pStyle w:val="641"/>
        <w:ind w:firstLine="420"/>
        <w:spacing w:line="360" w:lineRule="auto"/>
        <w:rPr>
          <w:rFonts w:ascii="宋体" w:hAnsi="宋体" w:eastAsia="宋体"/>
          <w:sz w:val="21"/>
          <w:szCs w:val="21"/>
        </w:rPr>
      </w:pPr>
      <w:r>
        <w:rPr>
          <w:rFonts w:ascii="宋体" w:hAnsi="宋体" w:eastAsia="宋体"/>
          <w:sz w:val="21"/>
          <w:szCs w:val="21"/>
        </w:rPr>
      </w:r>
      <w:r/>
    </w:p>
    <w:p>
      <w:pPr>
        <w:pStyle w:val="641"/>
        <w:ind w:firstLine="420"/>
        <w:spacing w:line="360" w:lineRule="auto"/>
        <w:rPr>
          <w:rFonts w:ascii="宋体" w:hAnsi="宋体" w:eastAsia="宋体"/>
          <w:sz w:val="21"/>
          <w:szCs w:val="21"/>
        </w:rPr>
      </w:pPr>
      <w:r>
        <w:rPr>
          <w:rFonts w:ascii="宋体" w:hAnsi="宋体" w:eastAsia="宋体"/>
          <w:sz w:val="21"/>
          <w:szCs w:val="21"/>
        </w:rPr>
      </w:r>
      <w:r/>
    </w:p>
    <w:p>
      <w:pPr>
        <w:pStyle w:val="641"/>
        <w:ind w:firstLine="420"/>
        <w:spacing w:line="360" w:lineRule="auto"/>
        <w:rPr>
          <w:rFonts w:ascii="宋体" w:hAnsi="宋体" w:eastAsia="宋体"/>
          <w:sz w:val="21"/>
          <w:szCs w:val="21"/>
        </w:rPr>
      </w:pPr>
      <w:r>
        <w:rPr>
          <w:rFonts w:ascii="宋体" w:hAnsi="宋体" w:eastAsia="宋体"/>
          <w:sz w:val="21"/>
          <w:szCs w:val="21"/>
        </w:rPr>
      </w:r>
      <w:r/>
    </w:p>
    <w:p>
      <w:pPr>
        <w:pStyle w:val="642"/>
        <w:jc w:val="center"/>
        <w:spacing w:line="360" w:lineRule="auto"/>
        <w:rPr>
          <w:rFonts w:ascii="宋体" w:hAnsi="宋体" w:eastAsia="宋体"/>
          <w:sz w:val="52"/>
        </w:rPr>
      </w:pPr>
      <w:r/>
      <w:bookmarkStart w:id="59" w:name="_Toc7356"/>
      <w:r>
        <w:rPr>
          <w:rFonts w:hint="eastAsia" w:ascii="宋体" w:hAnsi="宋体" w:eastAsia="宋体"/>
          <w:sz w:val="52"/>
        </w:rPr>
        <w:t xml:space="preserve">第五章 评审办法</w:t>
      </w:r>
      <w:bookmarkEnd w:id="59"/>
      <w:r>
        <w:rPr>
          <w:rFonts w:ascii="宋体" w:hAnsi="宋体" w:eastAsia="宋体"/>
          <w:sz w:val="52"/>
        </w:rPr>
      </w:r>
      <w:r/>
    </w:p>
    <w:p>
      <w:pPr>
        <w:pStyle w:val="641"/>
        <w:spacing w:line="360" w:lineRule="auto"/>
        <w:rPr>
          <w:rFonts w:ascii="宋体" w:hAnsi="宋体" w:eastAsia="宋体"/>
        </w:rPr>
      </w:pPr>
      <w:r>
        <w:rPr>
          <w:rFonts w:ascii="宋体" w:hAnsi="宋体" w:eastAsia="宋体"/>
        </w:rPr>
      </w:r>
      <w:r/>
    </w:p>
    <w:p>
      <w:pPr>
        <w:pStyle w:val="641"/>
        <w:spacing w:line="360" w:lineRule="auto"/>
        <w:rPr>
          <w:rFonts w:ascii="宋体" w:hAnsi="宋体" w:eastAsia="宋体"/>
        </w:rPr>
      </w:pPr>
      <w:r>
        <w:rPr>
          <w:rFonts w:ascii="宋体" w:hAnsi="宋体" w:eastAsia="宋体"/>
        </w:rPr>
      </w:r>
      <w:r/>
    </w:p>
    <w:p>
      <w:pPr>
        <w:pStyle w:val="641"/>
        <w:spacing w:line="360" w:lineRule="auto"/>
        <w:rPr>
          <w:rFonts w:ascii="宋体" w:hAnsi="宋体" w:eastAsia="宋体"/>
        </w:rPr>
      </w:pPr>
      <w:r>
        <w:rPr>
          <w:rFonts w:ascii="宋体" w:hAnsi="宋体" w:eastAsia="宋体"/>
        </w:rPr>
      </w:r>
      <w:r/>
    </w:p>
    <w:p>
      <w:pPr>
        <w:pStyle w:val="641"/>
        <w:spacing w:line="360" w:lineRule="auto"/>
        <w:rPr>
          <w:rFonts w:ascii="宋体" w:hAnsi="宋体" w:eastAsia="宋体"/>
          <w:sz w:val="21"/>
          <w:szCs w:val="21"/>
        </w:rPr>
      </w:pPr>
      <w:r>
        <w:rPr>
          <w:rFonts w:ascii="宋体" w:hAnsi="宋体" w:eastAsia="宋体"/>
          <w:sz w:val="21"/>
          <w:szCs w:val="21"/>
        </w:rPr>
      </w:r>
      <w:r/>
    </w:p>
    <w:p>
      <w:pPr>
        <w:pStyle w:val="641"/>
        <w:spacing w:line="360" w:lineRule="auto"/>
        <w:rPr>
          <w:rFonts w:ascii="宋体" w:hAnsi="宋体" w:eastAsia="宋体"/>
          <w:sz w:val="21"/>
          <w:szCs w:val="21"/>
        </w:rPr>
      </w:pPr>
      <w:r>
        <w:rPr>
          <w:rFonts w:ascii="宋体" w:hAnsi="宋体" w:eastAsia="宋体"/>
          <w:sz w:val="21"/>
          <w:szCs w:val="21"/>
        </w:rPr>
      </w:r>
      <w:r/>
    </w:p>
    <w:p>
      <w:pPr>
        <w:pStyle w:val="641"/>
        <w:ind w:firstLine="522"/>
        <w:spacing w:line="360" w:lineRule="auto"/>
        <w:rPr>
          <w:rFonts w:ascii="宋体" w:hAnsi="宋体" w:eastAsia="宋体"/>
          <w:b/>
          <w:sz w:val="21"/>
          <w:szCs w:val="21"/>
        </w:rPr>
      </w:pPr>
      <w:r>
        <w:rPr>
          <w:rFonts w:ascii="宋体" w:hAnsi="宋体" w:eastAsia="宋体"/>
          <w:b/>
        </w:rPr>
        <w:br w:type="page" w:clear="all"/>
      </w:r>
      <w:r>
        <w:rPr>
          <w:rFonts w:hint="eastAsia" w:ascii="宋体" w:hAnsi="宋体" w:eastAsia="宋体"/>
          <w:b/>
          <w:sz w:val="21"/>
          <w:szCs w:val="21"/>
        </w:rPr>
        <w:t xml:space="preserve">一、评审方法</w:t>
      </w:r>
      <w:r>
        <w:rPr>
          <w:rFonts w:ascii="宋体" w:hAnsi="宋体" w:eastAsia="宋体"/>
          <w:b/>
          <w:sz w:val="21"/>
          <w:szCs w:val="21"/>
        </w:rPr>
      </w:r>
      <w:r/>
    </w:p>
    <w:p>
      <w:pPr>
        <w:pStyle w:val="641"/>
        <w:ind w:firstLine="420"/>
        <w:spacing w:line="360" w:lineRule="auto"/>
        <w:rPr>
          <w:rFonts w:ascii="宋体" w:hAnsi="宋体" w:eastAsia="宋体"/>
          <w:sz w:val="21"/>
          <w:szCs w:val="21"/>
        </w:rPr>
      </w:pPr>
      <w:r>
        <w:rPr>
          <w:rFonts w:hint="eastAsia" w:ascii="宋体" w:hAnsi="宋体" w:eastAsia="宋体"/>
          <w:sz w:val="21"/>
          <w:szCs w:val="21"/>
        </w:rPr>
        <w:t xml:space="preserve">1、本次磋商采用综合评分法，即在</w:t>
      </w:r>
      <w:r>
        <w:rPr>
          <w:rFonts w:ascii="宋体" w:hAnsi="宋体" w:eastAsia="宋体"/>
          <w:sz w:val="21"/>
          <w:szCs w:val="21"/>
        </w:rPr>
        <w:t xml:space="preserve">响应文件满足</w:t>
      </w:r>
      <w:r>
        <w:rPr>
          <w:rFonts w:hint="eastAsia" w:ascii="宋体" w:hAnsi="宋体" w:eastAsia="宋体"/>
          <w:sz w:val="21"/>
          <w:szCs w:val="21"/>
        </w:rPr>
        <w:t xml:space="preserve">采购</w:t>
      </w:r>
      <w:r>
        <w:rPr>
          <w:rFonts w:ascii="宋体" w:hAnsi="宋体" w:eastAsia="宋体"/>
          <w:sz w:val="21"/>
          <w:szCs w:val="21"/>
        </w:rPr>
        <w:t xml:space="preserve">文件全部实质性要求且按评审因素的量化指标评审得分最高的供应商为成交候选供应商</w:t>
      </w:r>
      <w:r>
        <w:rPr>
          <w:rFonts w:hint="eastAsia" w:ascii="宋体" w:hAnsi="宋体" w:eastAsia="宋体"/>
          <w:sz w:val="21"/>
          <w:szCs w:val="21"/>
        </w:rPr>
        <w:t xml:space="preserve">。采购人书面授权磋商小组直接确定成交供应商</w:t>
      </w:r>
      <w:r>
        <w:rPr>
          <w:rFonts w:ascii="宋体" w:hAnsi="宋体" w:eastAsia="宋体"/>
          <w:sz w:val="21"/>
          <w:szCs w:val="21"/>
        </w:rPr>
        <w:t xml:space="preserve">。</w:t>
      </w:r>
      <w:r/>
    </w:p>
    <w:p>
      <w:pPr>
        <w:pStyle w:val="641"/>
        <w:ind w:firstLine="420"/>
        <w:spacing w:line="360" w:lineRule="auto"/>
        <w:rPr>
          <w:rFonts w:ascii="宋体" w:hAnsi="宋体" w:eastAsia="宋体"/>
          <w:sz w:val="21"/>
          <w:szCs w:val="21"/>
        </w:rPr>
      </w:pPr>
      <w:r>
        <w:rPr>
          <w:rFonts w:hint="eastAsia" w:ascii="宋体" w:hAnsi="宋体" w:eastAsia="宋体"/>
          <w:sz w:val="21"/>
          <w:szCs w:val="21"/>
        </w:rPr>
        <w:t xml:space="preserve">2、评审小组各成员独立对每个进入打分程序的有效磋商供应商的响应文件技术和资质部分以打分的形式进行评审和评价。</w:t>
      </w:r>
      <w:r>
        <w:rPr>
          <w:rFonts w:ascii="宋体" w:hAnsi="宋体" w:eastAsia="宋体"/>
          <w:sz w:val="21"/>
          <w:szCs w:val="21"/>
        </w:rPr>
      </w:r>
      <w:r/>
    </w:p>
    <w:p>
      <w:pPr>
        <w:pStyle w:val="641"/>
        <w:ind w:firstLine="420"/>
        <w:spacing w:line="360" w:lineRule="auto"/>
        <w:rPr>
          <w:rFonts w:ascii="宋体" w:hAnsi="宋体" w:eastAsia="宋体"/>
          <w:sz w:val="21"/>
          <w:szCs w:val="21"/>
        </w:rPr>
      </w:pPr>
      <w:r>
        <w:rPr>
          <w:rFonts w:hint="eastAsia" w:ascii="宋体" w:hAnsi="宋体" w:eastAsia="宋体"/>
          <w:sz w:val="21"/>
          <w:szCs w:val="21"/>
        </w:rPr>
        <w:t xml:space="preserve">3、对评委的评分（除价格分外）进行统计汇总，直接算术平均计算出每个磋商供应商的得分，加上价格得分即为每个磋商供应商的综合得分。</w:t>
      </w:r>
      <w:r>
        <w:rPr>
          <w:rFonts w:ascii="宋体" w:hAnsi="宋体" w:eastAsia="宋体"/>
          <w:sz w:val="21"/>
          <w:szCs w:val="21"/>
        </w:rPr>
      </w:r>
      <w:r/>
    </w:p>
    <w:p>
      <w:pPr>
        <w:pStyle w:val="641"/>
        <w:ind w:firstLine="420"/>
        <w:spacing w:line="360" w:lineRule="auto"/>
        <w:rPr>
          <w:rFonts w:ascii="宋体" w:hAnsi="宋体" w:eastAsia="宋体"/>
          <w:sz w:val="21"/>
          <w:szCs w:val="21"/>
        </w:rPr>
      </w:pPr>
      <w:r>
        <w:rPr>
          <w:rFonts w:ascii="宋体" w:hAnsi="宋体" w:eastAsia="宋体"/>
          <w:sz w:val="21"/>
          <w:szCs w:val="21"/>
        </w:rPr>
        <w:t xml:space="preserve">4</w:t>
      </w:r>
      <w:r>
        <w:rPr>
          <w:rFonts w:hint="eastAsia" w:ascii="宋体" w:hAnsi="宋体" w:eastAsia="宋体"/>
          <w:sz w:val="21"/>
          <w:szCs w:val="21"/>
        </w:rPr>
        <w:t xml:space="preserve">、如出现评审总得分最高的磋商供应商有两个或两个以上的，以磋商报价较低者优先作为成交候选人，如果磋商报价也相同的，则由采购人组织以抽签方式确定成交候选人。</w:t>
      </w:r>
      <w:r>
        <w:rPr>
          <w:rFonts w:ascii="宋体" w:hAnsi="宋体" w:eastAsia="宋体"/>
          <w:sz w:val="21"/>
          <w:szCs w:val="21"/>
        </w:rPr>
      </w:r>
      <w:r/>
    </w:p>
    <w:p>
      <w:pPr>
        <w:pStyle w:val="641"/>
        <w:ind w:firstLine="422"/>
        <w:spacing w:line="360" w:lineRule="auto"/>
        <w:rPr>
          <w:rFonts w:ascii="宋体" w:hAnsi="宋体" w:eastAsia="宋体"/>
          <w:b/>
          <w:sz w:val="21"/>
          <w:szCs w:val="21"/>
        </w:rPr>
      </w:pPr>
      <w:r>
        <w:rPr>
          <w:rFonts w:ascii="宋体" w:hAnsi="宋体" w:eastAsia="宋体"/>
          <w:b/>
          <w:sz w:val="21"/>
          <w:szCs w:val="21"/>
        </w:rPr>
        <w:t xml:space="preserve">二、评分</w:t>
      </w:r>
      <w:r>
        <w:rPr>
          <w:rFonts w:ascii="宋体" w:hAnsi="宋体" w:eastAsia="宋体"/>
          <w:b/>
          <w:sz w:val="21"/>
          <w:szCs w:val="21"/>
        </w:rPr>
        <w:t xml:space="preserve">标准（保留两位小数）</w:t>
      </w:r>
      <w:r/>
    </w:p>
    <w:p>
      <w:pPr>
        <w:pStyle w:val="641"/>
        <w:ind w:firstLine="422"/>
        <w:spacing w:line="360" w:lineRule="auto"/>
        <w:rPr>
          <w:rFonts w:ascii="宋体" w:hAnsi="宋体" w:eastAsia="宋体"/>
          <w:b/>
          <w:sz w:val="21"/>
          <w:szCs w:val="21"/>
        </w:rPr>
      </w:pPr>
      <w:r>
        <w:rPr>
          <w:rFonts w:ascii="宋体" w:hAnsi="宋体" w:eastAsia="宋体"/>
          <w:b/>
          <w:sz w:val="21"/>
          <w:szCs w:val="21"/>
        </w:rPr>
        <w:t xml:space="preserve">（一）价格分</w:t>
      </w:r>
      <w:r>
        <w:rPr>
          <w:rFonts w:hint="eastAsia" w:ascii="宋体" w:hAnsi="宋体" w:eastAsia="宋体"/>
          <w:b/>
          <w:sz w:val="21"/>
          <w:szCs w:val="21"/>
        </w:rPr>
        <w:t xml:space="preserve">：1</w:t>
      </w:r>
      <w:r>
        <w:rPr>
          <w:rFonts w:ascii="宋体" w:hAnsi="宋体" w:eastAsia="宋体"/>
          <w:b/>
          <w:sz w:val="21"/>
          <w:szCs w:val="21"/>
        </w:rPr>
        <w:t xml:space="preserve">0分</w:t>
      </w:r>
      <w:r/>
    </w:p>
    <w:p>
      <w:pPr>
        <w:pStyle w:val="641"/>
        <w:ind w:firstLine="420"/>
        <w:spacing w:line="360" w:lineRule="auto"/>
        <w:rPr>
          <w:rFonts w:ascii="宋体" w:hAnsi="宋体" w:eastAsia="宋体"/>
          <w:sz w:val="21"/>
          <w:szCs w:val="21"/>
        </w:rPr>
      </w:pPr>
      <w:r>
        <w:rPr>
          <w:rFonts w:hint="eastAsia" w:ascii="宋体" w:hAnsi="宋体" w:eastAsia="宋体"/>
          <w:sz w:val="21"/>
          <w:szCs w:val="21"/>
        </w:rPr>
        <w:t xml:space="preserve">响应</w:t>
      </w:r>
      <w:r>
        <w:rPr>
          <w:rFonts w:ascii="宋体" w:hAnsi="宋体" w:eastAsia="宋体"/>
          <w:sz w:val="21"/>
          <w:szCs w:val="21"/>
        </w:rPr>
        <w:t xml:space="preserve">总报价低于或等于采购预算价格的，为有效</w:t>
      </w:r>
      <w:r>
        <w:rPr>
          <w:rFonts w:hint="eastAsia" w:ascii="宋体" w:hAnsi="宋体" w:eastAsia="宋体"/>
          <w:sz w:val="21"/>
          <w:szCs w:val="21"/>
        </w:rPr>
        <w:t xml:space="preserve">响应</w:t>
      </w:r>
      <w:r>
        <w:rPr>
          <w:rFonts w:ascii="宋体" w:hAnsi="宋体" w:eastAsia="宋体"/>
          <w:sz w:val="21"/>
          <w:szCs w:val="21"/>
        </w:rPr>
        <w:t xml:space="preserve">报价。超采购预算的</w:t>
      </w:r>
      <w:r>
        <w:rPr>
          <w:rFonts w:hint="eastAsia" w:ascii="宋体" w:hAnsi="宋体" w:eastAsia="宋体"/>
          <w:sz w:val="21"/>
          <w:szCs w:val="21"/>
        </w:rPr>
        <w:t xml:space="preserve">响应</w:t>
      </w:r>
      <w:r>
        <w:rPr>
          <w:rFonts w:ascii="宋体" w:hAnsi="宋体" w:eastAsia="宋体"/>
          <w:sz w:val="21"/>
          <w:szCs w:val="21"/>
        </w:rPr>
        <w:t xml:space="preserve">报价为无效响应报价。无效响应报价的响应文件不得</w:t>
      </w:r>
      <w:r>
        <w:rPr>
          <w:rFonts w:hint="eastAsia" w:ascii="宋体" w:hAnsi="宋体" w:eastAsia="宋体"/>
          <w:sz w:val="21"/>
          <w:szCs w:val="21"/>
        </w:rPr>
        <w:t xml:space="preserve">成交</w:t>
      </w:r>
      <w:r>
        <w:rPr>
          <w:rFonts w:ascii="宋体" w:hAnsi="宋体" w:eastAsia="宋体"/>
          <w:sz w:val="21"/>
          <w:szCs w:val="21"/>
        </w:rPr>
        <w:t xml:space="preserve">。</w:t>
      </w:r>
      <w:r/>
    </w:p>
    <w:p>
      <w:pPr>
        <w:pStyle w:val="641"/>
        <w:ind w:firstLine="420"/>
        <w:spacing w:line="360" w:lineRule="auto"/>
        <w:rPr>
          <w:rFonts w:ascii="宋体" w:hAnsi="宋体" w:eastAsia="宋体"/>
          <w:sz w:val="21"/>
          <w:szCs w:val="21"/>
        </w:rPr>
      </w:pPr>
      <w:r>
        <w:rPr>
          <w:rFonts w:ascii="宋体" w:hAnsi="宋体" w:eastAsia="宋体"/>
          <w:sz w:val="21"/>
          <w:szCs w:val="21"/>
        </w:rPr>
        <w:t xml:space="preserve">价格分采用低价优先法计算，即满足</w:t>
      </w:r>
      <w:r>
        <w:rPr>
          <w:rFonts w:hint="eastAsia" w:ascii="宋体" w:hAnsi="宋体" w:eastAsia="宋体"/>
          <w:sz w:val="21"/>
          <w:szCs w:val="21"/>
        </w:rPr>
        <w:t xml:space="preserve">磋商</w:t>
      </w:r>
      <w:r>
        <w:rPr>
          <w:rFonts w:ascii="宋体" w:hAnsi="宋体" w:eastAsia="宋体"/>
          <w:sz w:val="21"/>
          <w:szCs w:val="21"/>
        </w:rPr>
        <w:t xml:space="preserve">文件要求且</w:t>
      </w:r>
      <w:r>
        <w:rPr>
          <w:rFonts w:hint="eastAsia" w:ascii="宋体" w:hAnsi="宋体" w:eastAsia="宋体"/>
          <w:sz w:val="21"/>
          <w:szCs w:val="21"/>
        </w:rPr>
        <w:t xml:space="preserve">响应</w:t>
      </w:r>
      <w:r>
        <w:rPr>
          <w:rFonts w:ascii="宋体" w:hAnsi="宋体" w:eastAsia="宋体"/>
          <w:sz w:val="21"/>
          <w:szCs w:val="21"/>
        </w:rPr>
        <w:t xml:space="preserve">价格最低的</w:t>
      </w:r>
      <w:r>
        <w:rPr>
          <w:rFonts w:hint="eastAsia" w:ascii="宋体" w:hAnsi="宋体" w:eastAsia="宋体"/>
          <w:sz w:val="21"/>
          <w:szCs w:val="21"/>
        </w:rPr>
        <w:t xml:space="preserve">响应</w:t>
      </w:r>
      <w:r>
        <w:rPr>
          <w:rFonts w:ascii="宋体" w:hAnsi="宋体" w:eastAsia="宋体"/>
          <w:sz w:val="21"/>
          <w:szCs w:val="21"/>
        </w:rPr>
        <w:t xml:space="preserve">报价为评标基准价，其价格分为满分</w:t>
      </w:r>
      <w:r>
        <w:rPr>
          <w:rFonts w:hint="eastAsia" w:ascii="宋体" w:hAnsi="宋体" w:eastAsia="宋体"/>
          <w:sz w:val="21"/>
          <w:szCs w:val="21"/>
        </w:rPr>
        <w:t xml:space="preserve">1</w:t>
      </w:r>
      <w:r>
        <w:rPr>
          <w:rFonts w:ascii="宋体" w:hAnsi="宋体" w:eastAsia="宋体"/>
          <w:sz w:val="21"/>
          <w:szCs w:val="21"/>
        </w:rPr>
        <w:t xml:space="preserve">0分。其他供应商的价格分统一按照下列公式计算：</w:t>
      </w:r>
      <w:r/>
    </w:p>
    <w:p>
      <w:pPr>
        <w:pStyle w:val="641"/>
        <w:ind w:firstLine="420"/>
        <w:spacing w:line="360" w:lineRule="auto"/>
        <w:rPr>
          <w:rFonts w:ascii="宋体" w:hAnsi="宋体" w:eastAsia="宋体"/>
          <w:sz w:val="21"/>
          <w:szCs w:val="21"/>
        </w:rPr>
      </w:pPr>
      <w:r>
        <w:rPr>
          <w:rFonts w:hint="eastAsia" w:ascii="宋体" w:hAnsi="宋体" w:eastAsia="宋体"/>
          <w:sz w:val="21"/>
          <w:szCs w:val="21"/>
        </w:rPr>
        <w:t xml:space="preserve">响应</w:t>
      </w:r>
      <w:r>
        <w:rPr>
          <w:rFonts w:ascii="宋体" w:hAnsi="宋体" w:eastAsia="宋体"/>
          <w:sz w:val="21"/>
          <w:szCs w:val="21"/>
        </w:rPr>
        <w:t xml:space="preserve">报价得分=（评标基准价/</w:t>
      </w:r>
      <w:r>
        <w:rPr>
          <w:rFonts w:hint="eastAsia" w:ascii="宋体" w:hAnsi="宋体" w:eastAsia="宋体"/>
          <w:sz w:val="21"/>
          <w:szCs w:val="21"/>
        </w:rPr>
        <w:t xml:space="preserve">响应</w:t>
      </w:r>
      <w:r>
        <w:rPr>
          <w:rFonts w:ascii="宋体" w:hAnsi="宋体" w:eastAsia="宋体"/>
          <w:sz w:val="21"/>
          <w:szCs w:val="21"/>
        </w:rPr>
        <w:t xml:space="preserve">报价）*价格权值*100，小数点后保留两位（价格权值为</w:t>
      </w:r>
      <w:r>
        <w:rPr>
          <w:rFonts w:hint="eastAsia" w:ascii="宋体" w:hAnsi="宋体" w:eastAsia="宋体"/>
          <w:sz w:val="21"/>
          <w:szCs w:val="21"/>
        </w:rPr>
        <w:t xml:space="preserve">1</w:t>
      </w:r>
      <w:r>
        <w:rPr>
          <w:rFonts w:ascii="宋体" w:hAnsi="宋体" w:eastAsia="宋体"/>
          <w:sz w:val="21"/>
          <w:szCs w:val="21"/>
        </w:rPr>
        <w:t xml:space="preserve">0%）。</w:t>
      </w:r>
      <w:r/>
    </w:p>
    <w:p>
      <w:pPr>
        <w:pStyle w:val="641"/>
        <w:ind w:firstLine="422"/>
        <w:spacing w:line="360" w:lineRule="auto"/>
        <w:tabs>
          <w:tab w:val="left" w:pos="420" w:leader="none"/>
          <w:tab w:val="left" w:pos="540" w:leader="none"/>
        </w:tabs>
        <w:rPr>
          <w:rFonts w:ascii="宋体" w:hAnsi="宋体" w:eastAsia="宋体"/>
          <w:b/>
          <w:bCs/>
          <w:sz w:val="21"/>
        </w:rPr>
      </w:pPr>
      <w:r>
        <w:rPr>
          <w:rFonts w:hint="eastAsia" w:ascii="宋体" w:hAnsi="宋体" w:eastAsia="宋体"/>
          <w:b/>
          <w:bCs/>
          <w:sz w:val="21"/>
        </w:rPr>
        <w:t xml:space="preserve">（二）服务方案：60分</w:t>
      </w:r>
      <w:r>
        <w:rPr>
          <w:rFonts w:ascii="宋体" w:hAnsi="宋体" w:eastAsia="宋体"/>
          <w:b/>
          <w:bCs/>
          <w:sz w:val="21"/>
        </w:rPr>
      </w:r>
      <w:r/>
    </w:p>
    <w:p>
      <w:pPr>
        <w:pStyle w:val="641"/>
        <w:ind w:firstLine="420"/>
        <w:spacing w:line="360" w:lineRule="auto"/>
        <w:tabs>
          <w:tab w:val="left" w:pos="420" w:leader="none"/>
          <w:tab w:val="left" w:pos="540" w:leader="none"/>
        </w:tabs>
        <w:rPr>
          <w:rFonts w:ascii="宋体" w:hAnsi="宋体" w:eastAsia="宋体"/>
          <w:sz w:val="21"/>
        </w:rPr>
      </w:pPr>
      <w:r>
        <w:rPr>
          <w:rFonts w:hint="eastAsia" w:ascii="宋体" w:hAnsi="宋体" w:eastAsia="宋体"/>
          <w:sz w:val="21"/>
        </w:rPr>
        <w:t xml:space="preserve">1.实施方案：10分</w:t>
      </w:r>
      <w:r>
        <w:rPr>
          <w:rFonts w:ascii="宋体" w:hAnsi="宋体" w:eastAsia="宋体"/>
          <w:sz w:val="21"/>
        </w:rPr>
      </w:r>
      <w:r/>
    </w:p>
    <w:p>
      <w:pPr>
        <w:pStyle w:val="641"/>
        <w:ind w:firstLine="420"/>
        <w:spacing w:line="360" w:lineRule="auto"/>
        <w:tabs>
          <w:tab w:val="left" w:pos="420" w:leader="none"/>
          <w:tab w:val="left" w:pos="540" w:leader="none"/>
        </w:tabs>
        <w:rPr>
          <w:rFonts w:ascii="宋体" w:hAnsi="宋体" w:eastAsia="宋体"/>
          <w:sz w:val="21"/>
        </w:rPr>
      </w:pPr>
      <w:r>
        <w:rPr>
          <w:rFonts w:hint="eastAsia" w:ascii="宋体" w:hAnsi="宋体" w:eastAsia="宋体"/>
          <w:sz w:val="21"/>
        </w:rPr>
        <w:t xml:space="preserve">对本项目采购需求了解清楚，实施方案全面、监管重点把握准确的得10分；实施方案较全面、监管重点分析较合理的得7分；实施方案一般，监管重点分析一般的得4分。</w:t>
      </w:r>
      <w:r>
        <w:rPr>
          <w:rFonts w:ascii="宋体" w:hAnsi="宋体" w:eastAsia="宋体"/>
          <w:sz w:val="21"/>
        </w:rPr>
      </w:r>
      <w:r/>
    </w:p>
    <w:p>
      <w:pPr>
        <w:pStyle w:val="641"/>
        <w:ind w:firstLine="420"/>
        <w:spacing w:line="360" w:lineRule="auto"/>
        <w:tabs>
          <w:tab w:val="left" w:pos="420" w:leader="none"/>
          <w:tab w:val="left" w:pos="540" w:leader="none"/>
        </w:tabs>
        <w:rPr>
          <w:rFonts w:ascii="宋体" w:hAnsi="宋体" w:eastAsia="宋体"/>
          <w:sz w:val="21"/>
        </w:rPr>
      </w:pPr>
      <w:r>
        <w:rPr>
          <w:rFonts w:hint="eastAsia" w:ascii="宋体" w:hAnsi="宋体" w:eastAsia="宋体"/>
          <w:sz w:val="21"/>
        </w:rPr>
        <w:t xml:space="preserve">2.项目进度及保证措施：10分</w:t>
      </w:r>
      <w:r>
        <w:rPr>
          <w:rFonts w:ascii="宋体" w:hAnsi="宋体" w:eastAsia="宋体"/>
          <w:sz w:val="21"/>
        </w:rPr>
      </w:r>
      <w:r/>
    </w:p>
    <w:p>
      <w:pPr>
        <w:pStyle w:val="641"/>
        <w:ind w:firstLine="420"/>
        <w:spacing w:line="360" w:lineRule="auto"/>
        <w:tabs>
          <w:tab w:val="left" w:pos="420" w:leader="none"/>
          <w:tab w:val="left" w:pos="540" w:leader="none"/>
        </w:tabs>
        <w:rPr>
          <w:rFonts w:ascii="宋体" w:hAnsi="宋体" w:eastAsia="宋体"/>
          <w:sz w:val="21"/>
        </w:rPr>
      </w:pPr>
      <w:r>
        <w:rPr>
          <w:rFonts w:hint="eastAsia" w:ascii="宋体" w:hAnsi="宋体" w:eastAsia="宋体"/>
          <w:sz w:val="21"/>
        </w:rPr>
        <w:t xml:space="preserve">进度安排合理、保证措施可行的得10分；进度安排较合理、保证措施基本可行的得7分；进度安排一般、保障措施一般的得4分。</w:t>
      </w:r>
      <w:r>
        <w:rPr>
          <w:rFonts w:ascii="宋体" w:hAnsi="宋体" w:eastAsia="宋体"/>
          <w:sz w:val="21"/>
        </w:rPr>
      </w:r>
      <w:r/>
    </w:p>
    <w:p>
      <w:pPr>
        <w:pStyle w:val="641"/>
        <w:ind w:firstLine="420"/>
        <w:spacing w:line="360" w:lineRule="auto"/>
        <w:tabs>
          <w:tab w:val="left" w:pos="420" w:leader="none"/>
          <w:tab w:val="left" w:pos="540" w:leader="none"/>
        </w:tabs>
        <w:rPr>
          <w:rFonts w:ascii="宋体" w:hAnsi="宋体" w:eastAsia="宋体"/>
          <w:sz w:val="21"/>
        </w:rPr>
      </w:pPr>
      <w:r>
        <w:rPr>
          <w:rFonts w:hint="eastAsia" w:ascii="宋体" w:hAnsi="宋体" w:eastAsia="宋体"/>
          <w:sz w:val="21"/>
        </w:rPr>
        <w:t xml:space="preserve">3.质量控制及保障体系：8分</w:t>
      </w:r>
      <w:r>
        <w:rPr>
          <w:rFonts w:ascii="宋体" w:hAnsi="宋体" w:eastAsia="宋体"/>
          <w:sz w:val="21"/>
        </w:rPr>
      </w:r>
      <w:r/>
    </w:p>
    <w:p>
      <w:pPr>
        <w:pStyle w:val="641"/>
        <w:ind w:firstLine="420"/>
        <w:spacing w:line="360" w:lineRule="auto"/>
        <w:tabs>
          <w:tab w:val="left" w:pos="420" w:leader="none"/>
          <w:tab w:val="left" w:pos="540" w:leader="none"/>
        </w:tabs>
        <w:rPr>
          <w:rFonts w:ascii="宋体" w:hAnsi="宋体" w:eastAsia="宋体"/>
          <w:sz w:val="21"/>
        </w:rPr>
      </w:pPr>
      <w:r>
        <w:rPr>
          <w:rFonts w:hint="eastAsia" w:ascii="宋体" w:hAnsi="宋体" w:eastAsia="宋体"/>
          <w:sz w:val="21"/>
        </w:rPr>
        <w:t xml:space="preserve">对项目的服务质量控制进行详细阐述，控制措施详细具体、可行的得8分；质量控制措施内容基本可行的得5分；质量控制措施内容较差的得2分。</w:t>
      </w:r>
      <w:r>
        <w:rPr>
          <w:rFonts w:ascii="宋体" w:hAnsi="宋体" w:eastAsia="宋体"/>
          <w:sz w:val="21"/>
        </w:rPr>
      </w:r>
      <w:r/>
    </w:p>
    <w:p>
      <w:pPr>
        <w:pStyle w:val="641"/>
        <w:ind w:firstLine="420"/>
        <w:spacing w:line="360" w:lineRule="auto"/>
        <w:tabs>
          <w:tab w:val="left" w:pos="420" w:leader="none"/>
          <w:tab w:val="left" w:pos="540" w:leader="none"/>
        </w:tabs>
        <w:rPr>
          <w:rFonts w:ascii="宋体" w:hAnsi="宋体" w:eastAsia="宋体"/>
          <w:sz w:val="21"/>
        </w:rPr>
      </w:pPr>
      <w:r>
        <w:rPr>
          <w:rFonts w:hint="eastAsia" w:ascii="宋体" w:hAnsi="宋体" w:eastAsia="宋体"/>
          <w:sz w:val="21"/>
        </w:rPr>
        <w:t xml:space="preserve">4.人员培训方案：8分</w:t>
      </w:r>
      <w:r>
        <w:rPr>
          <w:rFonts w:ascii="宋体" w:hAnsi="宋体" w:eastAsia="宋体"/>
          <w:sz w:val="21"/>
        </w:rPr>
      </w:r>
      <w:r/>
    </w:p>
    <w:p>
      <w:pPr>
        <w:pStyle w:val="641"/>
        <w:ind w:firstLine="420"/>
        <w:spacing w:line="360" w:lineRule="auto"/>
        <w:tabs>
          <w:tab w:val="left" w:pos="420" w:leader="none"/>
          <w:tab w:val="left" w:pos="540" w:leader="none"/>
        </w:tabs>
        <w:rPr>
          <w:rFonts w:ascii="宋体" w:hAnsi="宋体" w:eastAsia="宋体"/>
          <w:sz w:val="21"/>
        </w:rPr>
      </w:pPr>
      <w:r>
        <w:rPr>
          <w:rFonts w:hint="eastAsia" w:ascii="宋体" w:hAnsi="宋体" w:eastAsia="宋体"/>
          <w:sz w:val="21"/>
        </w:rPr>
        <w:t xml:space="preserve">根据响应单位提供的人员培训方案进行评定。方案科学合理、切实可行、完善、针对性强</w:t>
      </w:r>
      <w:r>
        <w:rPr>
          <w:rFonts w:hint="eastAsia" w:ascii="宋体" w:hAnsi="宋体" w:eastAsia="宋体"/>
          <w:sz w:val="21"/>
        </w:rPr>
        <w:t xml:space="preserve">的得8分；方案较合理、较为可行、较完善、针对性较强的得5分；方案基本可行、较为简略、针对性不强的得2分。</w:t>
      </w:r>
      <w:r>
        <w:rPr>
          <w:rFonts w:ascii="宋体" w:hAnsi="宋体" w:eastAsia="宋体"/>
          <w:sz w:val="21"/>
        </w:rPr>
      </w:r>
      <w:r/>
    </w:p>
    <w:p>
      <w:pPr>
        <w:pStyle w:val="641"/>
        <w:ind w:firstLine="420"/>
        <w:spacing w:line="360" w:lineRule="auto"/>
        <w:tabs>
          <w:tab w:val="left" w:pos="420" w:leader="none"/>
          <w:tab w:val="left" w:pos="540" w:leader="none"/>
        </w:tabs>
        <w:rPr>
          <w:rFonts w:ascii="宋体" w:hAnsi="宋体" w:eastAsia="宋体"/>
          <w:sz w:val="21"/>
        </w:rPr>
      </w:pPr>
      <w:r>
        <w:rPr>
          <w:rFonts w:hint="eastAsia" w:ascii="宋体" w:hAnsi="宋体" w:eastAsia="宋体"/>
          <w:sz w:val="21"/>
        </w:rPr>
        <w:t xml:space="preserve">5.信息系统建设：8分</w:t>
      </w:r>
      <w:r>
        <w:rPr>
          <w:rFonts w:ascii="宋体" w:hAnsi="宋体" w:eastAsia="宋体"/>
          <w:sz w:val="21"/>
        </w:rPr>
      </w:r>
      <w:r/>
    </w:p>
    <w:p>
      <w:pPr>
        <w:pStyle w:val="641"/>
        <w:ind w:firstLine="420"/>
        <w:spacing w:line="360" w:lineRule="auto"/>
        <w:tabs>
          <w:tab w:val="left" w:pos="420" w:leader="none"/>
          <w:tab w:val="left" w:pos="540" w:leader="none"/>
        </w:tabs>
        <w:rPr>
          <w:rFonts w:ascii="宋体" w:hAnsi="宋体" w:eastAsia="宋体"/>
          <w:sz w:val="21"/>
        </w:rPr>
      </w:pPr>
      <w:r>
        <w:rPr>
          <w:rFonts w:hint="eastAsia" w:ascii="宋体" w:hAnsi="宋体" w:eastAsia="宋体"/>
          <w:sz w:val="21"/>
        </w:rPr>
        <w:t xml:space="preserve">响应单位提供利用自身的数据信息系统为医保管理工作提供数据分析、业务咨询等服务方案。方案完善、针对性强的得8分；方案较完善、针对性较强的得5分；方案一般、针对性不强的得2分。</w:t>
      </w:r>
      <w:r>
        <w:rPr>
          <w:rFonts w:ascii="宋体" w:hAnsi="宋体" w:eastAsia="宋体"/>
          <w:sz w:val="21"/>
        </w:rPr>
      </w:r>
      <w:r/>
    </w:p>
    <w:p>
      <w:pPr>
        <w:pStyle w:val="641"/>
        <w:ind w:firstLine="420"/>
        <w:spacing w:line="360" w:lineRule="auto"/>
        <w:tabs>
          <w:tab w:val="left" w:pos="420" w:leader="none"/>
          <w:tab w:val="left" w:pos="540" w:leader="none"/>
        </w:tabs>
        <w:rPr>
          <w:rFonts w:ascii="宋体" w:hAnsi="宋体" w:eastAsia="宋体"/>
          <w:sz w:val="21"/>
        </w:rPr>
      </w:pPr>
      <w:r>
        <w:rPr>
          <w:rFonts w:hint="eastAsia" w:ascii="宋体" w:hAnsi="宋体" w:eastAsia="宋体"/>
          <w:sz w:val="21"/>
        </w:rPr>
        <w:t xml:space="preserve">6.数据保密措施：8分</w:t>
      </w:r>
      <w:r>
        <w:rPr>
          <w:rFonts w:ascii="宋体" w:hAnsi="宋体" w:eastAsia="宋体"/>
          <w:sz w:val="21"/>
        </w:rPr>
      </w:r>
      <w:r/>
    </w:p>
    <w:p>
      <w:pPr>
        <w:pStyle w:val="641"/>
        <w:ind w:firstLine="420"/>
        <w:spacing w:line="360" w:lineRule="auto"/>
        <w:tabs>
          <w:tab w:val="left" w:pos="420" w:leader="none"/>
          <w:tab w:val="left" w:pos="540" w:leader="none"/>
        </w:tabs>
        <w:rPr>
          <w:rFonts w:ascii="宋体" w:hAnsi="宋体" w:eastAsia="宋体"/>
          <w:sz w:val="21"/>
        </w:rPr>
      </w:pPr>
      <w:r>
        <w:rPr>
          <w:rFonts w:hint="eastAsia" w:ascii="宋体" w:hAnsi="宋体" w:eastAsia="宋体"/>
          <w:sz w:val="21"/>
        </w:rPr>
        <w:t xml:space="preserve">响应单位提供针对本项目信息安全和相关数据的保密措施。措施完善、安全、可行性强的得8分；措施较完善、较安全、可行性较强的得5分；措施一般、基本安全、可行性不强的得2分。</w:t>
      </w:r>
      <w:r>
        <w:rPr>
          <w:rFonts w:ascii="宋体" w:hAnsi="宋体" w:eastAsia="宋体"/>
          <w:sz w:val="21"/>
        </w:rPr>
      </w:r>
      <w:r/>
    </w:p>
    <w:p>
      <w:pPr>
        <w:pStyle w:val="641"/>
        <w:ind w:firstLine="420"/>
        <w:spacing w:line="360" w:lineRule="auto"/>
        <w:tabs>
          <w:tab w:val="left" w:pos="420" w:leader="none"/>
          <w:tab w:val="left" w:pos="540" w:leader="none"/>
        </w:tabs>
        <w:rPr>
          <w:rFonts w:ascii="宋体" w:hAnsi="宋体" w:eastAsia="宋体"/>
          <w:sz w:val="21"/>
        </w:rPr>
      </w:pPr>
      <w:r>
        <w:rPr>
          <w:rFonts w:hint="eastAsia" w:ascii="宋体" w:hAnsi="宋体" w:eastAsia="宋体"/>
          <w:sz w:val="21"/>
        </w:rPr>
        <w:t xml:space="preserve">7.可以提供的个性化服务：8分</w:t>
      </w:r>
      <w:r>
        <w:rPr>
          <w:rFonts w:ascii="宋体" w:hAnsi="宋体" w:eastAsia="宋体"/>
          <w:sz w:val="21"/>
        </w:rPr>
      </w:r>
      <w:r/>
    </w:p>
    <w:p>
      <w:pPr>
        <w:pStyle w:val="641"/>
        <w:ind w:firstLine="420"/>
        <w:spacing w:line="360" w:lineRule="auto"/>
        <w:tabs>
          <w:tab w:val="left" w:pos="420" w:leader="none"/>
          <w:tab w:val="left" w:pos="540" w:leader="none"/>
        </w:tabs>
        <w:rPr>
          <w:rFonts w:ascii="宋体" w:hAnsi="宋体" w:eastAsia="宋体"/>
          <w:sz w:val="21"/>
        </w:rPr>
      </w:pPr>
      <w:r>
        <w:rPr>
          <w:rFonts w:hint="eastAsia" w:ascii="宋体" w:hAnsi="宋体" w:eastAsia="宋体"/>
          <w:sz w:val="21"/>
        </w:rPr>
        <w:t xml:space="preserve">响应单位可以提供针对本项目的个性化服务内容，服务内容贴合医保局实际工作需求，服务贴合需求、针对性强的得8分；服务内容一般、针对性较强的得5分；服务内容针对性不强的得2分。</w:t>
      </w:r>
      <w:r>
        <w:rPr>
          <w:rFonts w:ascii="宋体" w:hAnsi="宋体" w:eastAsia="宋体"/>
          <w:sz w:val="21"/>
        </w:rPr>
      </w:r>
      <w:r/>
    </w:p>
    <w:p>
      <w:pPr>
        <w:pStyle w:val="641"/>
        <w:ind w:firstLine="422"/>
        <w:spacing w:line="360" w:lineRule="auto"/>
        <w:tabs>
          <w:tab w:val="left" w:pos="420" w:leader="none"/>
          <w:tab w:val="left" w:pos="540" w:leader="none"/>
        </w:tabs>
        <w:rPr>
          <w:rFonts w:ascii="宋体" w:hAnsi="宋体" w:eastAsia="宋体"/>
          <w:b/>
          <w:bCs/>
          <w:sz w:val="21"/>
        </w:rPr>
      </w:pPr>
      <w:r>
        <w:rPr>
          <w:rFonts w:hint="eastAsia" w:ascii="宋体" w:hAnsi="宋体" w:eastAsia="宋体"/>
          <w:b/>
          <w:bCs/>
          <w:sz w:val="21"/>
        </w:rPr>
        <w:t xml:space="preserve">（三）企业技术力量比较：14分</w:t>
      </w:r>
      <w:r>
        <w:rPr>
          <w:rFonts w:ascii="宋体" w:hAnsi="宋体" w:eastAsia="宋体"/>
          <w:b/>
          <w:bCs/>
          <w:sz w:val="21"/>
        </w:rPr>
      </w:r>
      <w:r/>
    </w:p>
    <w:p>
      <w:pPr>
        <w:pStyle w:val="641"/>
        <w:ind w:firstLine="420"/>
        <w:spacing w:line="360" w:lineRule="auto"/>
        <w:tabs>
          <w:tab w:val="left" w:pos="420" w:leader="none"/>
          <w:tab w:val="left" w:pos="540" w:leader="none"/>
        </w:tabs>
        <w:rPr>
          <w:rFonts w:ascii="宋体" w:hAnsi="宋体" w:eastAsia="宋体"/>
          <w:sz w:val="21"/>
        </w:rPr>
      </w:pPr>
      <w:r>
        <w:rPr>
          <w:rFonts w:hint="eastAsia" w:ascii="宋体" w:hAnsi="宋体" w:eastAsia="宋体"/>
          <w:sz w:val="21"/>
        </w:rPr>
        <w:t xml:space="preserve">1.项目负责人：3分</w:t>
      </w:r>
      <w:r>
        <w:rPr>
          <w:rFonts w:ascii="宋体" w:hAnsi="宋体" w:eastAsia="宋体"/>
          <w:sz w:val="21"/>
        </w:rPr>
      </w:r>
      <w:r/>
    </w:p>
    <w:p>
      <w:pPr>
        <w:pStyle w:val="641"/>
        <w:ind w:firstLine="420"/>
        <w:spacing w:line="360" w:lineRule="auto"/>
        <w:tabs>
          <w:tab w:val="left" w:pos="420" w:leader="none"/>
          <w:tab w:val="left" w:pos="540" w:leader="none"/>
        </w:tabs>
        <w:rPr>
          <w:rFonts w:ascii="宋体" w:hAnsi="宋体" w:eastAsia="宋体"/>
          <w:sz w:val="21"/>
        </w:rPr>
      </w:pPr>
      <w:r>
        <w:rPr>
          <w:rFonts w:hint="eastAsia" w:ascii="宋体" w:hAnsi="宋体" w:eastAsia="宋体"/>
          <w:sz w:val="21"/>
        </w:rPr>
        <w:t xml:space="preserve">项目负责人具有医学或信息或财务相关专业本科及以上学历的得1分，具有中级及以上职称的得2分。最高得3分。提供证书复印件、近一期社保证明材料复印件，未提供或提供不全的不得分。</w:t>
      </w:r>
      <w:r>
        <w:rPr>
          <w:rFonts w:ascii="宋体" w:hAnsi="宋体" w:eastAsia="宋体"/>
          <w:sz w:val="21"/>
        </w:rPr>
      </w:r>
      <w:r/>
    </w:p>
    <w:p>
      <w:pPr>
        <w:pStyle w:val="641"/>
        <w:ind w:firstLine="420"/>
        <w:spacing w:line="360" w:lineRule="auto"/>
        <w:tabs>
          <w:tab w:val="left" w:pos="420" w:leader="none"/>
          <w:tab w:val="left" w:pos="540" w:leader="none"/>
        </w:tabs>
        <w:rPr>
          <w:rFonts w:ascii="宋体" w:hAnsi="宋体" w:eastAsia="宋体"/>
          <w:sz w:val="21"/>
        </w:rPr>
      </w:pPr>
      <w:r>
        <w:rPr>
          <w:rFonts w:hint="eastAsia" w:ascii="宋体" w:hAnsi="宋体" w:eastAsia="宋体"/>
          <w:sz w:val="21"/>
        </w:rPr>
        <w:t xml:space="preserve">2.项目组成员（项目负责人除外）：5分</w:t>
      </w:r>
      <w:r>
        <w:rPr>
          <w:rFonts w:ascii="宋体" w:hAnsi="宋体" w:eastAsia="宋体"/>
          <w:sz w:val="21"/>
        </w:rPr>
      </w:r>
      <w:r/>
    </w:p>
    <w:p>
      <w:pPr>
        <w:pStyle w:val="641"/>
        <w:ind w:firstLine="420"/>
        <w:spacing w:line="360" w:lineRule="auto"/>
        <w:tabs>
          <w:tab w:val="left" w:pos="420" w:leader="none"/>
          <w:tab w:val="left" w:pos="540" w:leader="none"/>
        </w:tabs>
        <w:rPr>
          <w:rFonts w:ascii="宋体" w:hAnsi="宋体" w:eastAsia="宋体"/>
          <w:sz w:val="21"/>
        </w:rPr>
      </w:pPr>
      <w:r>
        <w:rPr>
          <w:rFonts w:hint="eastAsia" w:ascii="宋体" w:hAnsi="宋体" w:eastAsia="宋体"/>
          <w:sz w:val="21"/>
        </w:rPr>
        <w:t xml:space="preserve">2.1具有医学、药学相关专业的团队成员，每个得1分，最高得</w:t>
      </w:r>
      <w:r>
        <w:rPr>
          <w:rFonts w:hint="eastAsia" w:ascii="宋体" w:hAnsi="宋体" w:eastAsia="宋体"/>
          <w:sz w:val="21"/>
        </w:rPr>
        <w:t xml:space="preserve">3分。提供学历或执业证书复印件、近一期社保证明材料复印件，未提供或提供不全的不得分。</w:t>
      </w:r>
      <w:r>
        <w:rPr>
          <w:rFonts w:ascii="宋体" w:hAnsi="宋体" w:eastAsia="宋体"/>
          <w:sz w:val="21"/>
        </w:rPr>
      </w:r>
      <w:r/>
    </w:p>
    <w:p>
      <w:pPr>
        <w:pStyle w:val="641"/>
        <w:ind w:firstLine="420"/>
        <w:spacing w:line="360" w:lineRule="auto"/>
        <w:tabs>
          <w:tab w:val="left" w:pos="420" w:leader="none"/>
          <w:tab w:val="left" w:pos="540" w:leader="none"/>
        </w:tabs>
        <w:rPr>
          <w:rFonts w:ascii="宋体" w:hAnsi="宋体" w:eastAsia="宋体"/>
          <w:sz w:val="21"/>
        </w:rPr>
      </w:pPr>
      <w:r>
        <w:rPr>
          <w:rFonts w:hint="eastAsia" w:ascii="宋体" w:hAnsi="宋体" w:eastAsia="宋体"/>
          <w:sz w:val="21"/>
        </w:rPr>
        <w:t xml:space="preserve">2.2具有信息相关专业的团队成员（以学历或职称证书所分专业为准），每个得1分，最高1分。提供学历或职称证书复印件、近一期社保证明材料复印件，未提供或提供不全的不得分。</w:t>
      </w:r>
      <w:r>
        <w:rPr>
          <w:rFonts w:ascii="宋体" w:hAnsi="宋体" w:eastAsia="宋体"/>
          <w:sz w:val="21"/>
        </w:rPr>
      </w:r>
      <w:r/>
    </w:p>
    <w:p>
      <w:pPr>
        <w:pStyle w:val="641"/>
        <w:ind w:firstLine="420"/>
        <w:spacing w:line="360" w:lineRule="auto"/>
        <w:tabs>
          <w:tab w:val="left" w:pos="420" w:leader="none"/>
          <w:tab w:val="left" w:pos="540" w:leader="none"/>
        </w:tabs>
        <w:rPr>
          <w:rFonts w:ascii="宋体" w:hAnsi="宋体" w:eastAsia="宋体"/>
          <w:sz w:val="21"/>
        </w:rPr>
      </w:pPr>
      <w:r>
        <w:rPr>
          <w:rFonts w:hint="eastAsia" w:ascii="宋体" w:hAnsi="宋体" w:eastAsia="宋体"/>
          <w:sz w:val="21"/>
        </w:rPr>
        <w:t xml:space="preserve">2.3具有财务相关专业的团队成员（以学历或职称证书所分专业为准），每个得1分，最高1分。提供学历或职称证书复印件、近一期社保证明材料复印件，未提供或提供不全的不得分。</w:t>
      </w:r>
      <w:r>
        <w:rPr>
          <w:rFonts w:ascii="宋体" w:hAnsi="宋体" w:eastAsia="宋体"/>
          <w:sz w:val="21"/>
        </w:rPr>
      </w:r>
      <w:r/>
    </w:p>
    <w:p>
      <w:pPr>
        <w:pStyle w:val="641"/>
        <w:ind w:firstLine="420"/>
        <w:spacing w:line="360" w:lineRule="auto"/>
        <w:tabs>
          <w:tab w:val="left" w:pos="420" w:leader="none"/>
          <w:tab w:val="left" w:pos="540" w:leader="none"/>
        </w:tabs>
        <w:rPr>
          <w:rFonts w:ascii="宋体" w:hAnsi="宋体" w:eastAsia="宋体"/>
          <w:sz w:val="21"/>
        </w:rPr>
      </w:pPr>
      <w:r>
        <w:rPr>
          <w:rFonts w:hint="eastAsia" w:ascii="宋体" w:hAnsi="宋体" w:eastAsia="宋体"/>
          <w:sz w:val="21"/>
        </w:rPr>
        <w:t xml:space="preserve">2.4具有法学相关专业的团队成员（以学历或职称证书所分专业为准），每个得1分，最高1分。提供学历或职称证书复印件、近一期社保证明材料复印件，未提供或提供不全的不得分。</w:t>
      </w:r>
      <w:r>
        <w:rPr>
          <w:rFonts w:ascii="宋体" w:hAnsi="宋体" w:eastAsia="宋体"/>
          <w:sz w:val="21"/>
        </w:rPr>
      </w:r>
      <w:r/>
    </w:p>
    <w:p>
      <w:pPr>
        <w:pStyle w:val="641"/>
        <w:ind w:firstLine="422"/>
        <w:spacing w:line="360" w:lineRule="auto"/>
        <w:tabs>
          <w:tab w:val="left" w:pos="420" w:leader="none"/>
          <w:tab w:val="left" w:pos="540" w:leader="none"/>
        </w:tabs>
        <w:rPr>
          <w:rFonts w:ascii="宋体" w:hAnsi="宋体" w:eastAsia="宋体"/>
          <w:b/>
          <w:bCs/>
          <w:sz w:val="21"/>
        </w:rPr>
      </w:pPr>
      <w:r>
        <w:rPr>
          <w:rFonts w:hint="eastAsia" w:ascii="宋体" w:hAnsi="宋体" w:eastAsia="宋体"/>
          <w:b/>
          <w:bCs/>
          <w:sz w:val="21"/>
        </w:rPr>
        <w:t xml:space="preserve">本项目最高得5分</w:t>
      </w:r>
      <w:r>
        <w:rPr>
          <w:rFonts w:ascii="宋体" w:hAnsi="宋体" w:eastAsia="宋体"/>
          <w:b/>
          <w:bCs/>
          <w:sz w:val="21"/>
        </w:rPr>
      </w:r>
      <w:r/>
    </w:p>
    <w:p>
      <w:pPr>
        <w:pStyle w:val="641"/>
        <w:ind w:firstLine="420"/>
        <w:spacing w:line="360" w:lineRule="auto"/>
        <w:tabs>
          <w:tab w:val="left" w:pos="420" w:leader="none"/>
          <w:tab w:val="left" w:pos="540" w:leader="none"/>
        </w:tabs>
        <w:rPr>
          <w:rFonts w:ascii="宋体" w:hAnsi="宋体" w:eastAsia="宋体"/>
          <w:sz w:val="21"/>
        </w:rPr>
      </w:pPr>
      <w:r>
        <w:rPr>
          <w:rFonts w:hint="eastAsia" w:ascii="宋体" w:hAnsi="宋体" w:eastAsia="宋体"/>
          <w:sz w:val="21"/>
        </w:rPr>
        <w:t xml:space="preserve">3.拟投入人员类似项目经验：6分</w:t>
      </w:r>
      <w:r>
        <w:rPr>
          <w:rFonts w:ascii="宋体" w:hAnsi="宋体" w:eastAsia="宋体"/>
          <w:sz w:val="21"/>
        </w:rPr>
      </w:r>
      <w:r/>
    </w:p>
    <w:p>
      <w:pPr>
        <w:pStyle w:val="641"/>
        <w:ind w:firstLine="420"/>
        <w:spacing w:line="360" w:lineRule="auto"/>
        <w:tabs>
          <w:tab w:val="left" w:pos="420" w:leader="none"/>
          <w:tab w:val="left" w:pos="540" w:leader="none"/>
        </w:tabs>
        <w:rPr>
          <w:rFonts w:ascii="宋体" w:hAnsi="宋体" w:eastAsia="宋体"/>
          <w:sz w:val="21"/>
        </w:rPr>
      </w:pPr>
      <w:r>
        <w:rPr>
          <w:rFonts w:hint="eastAsia" w:ascii="宋体" w:hAnsi="宋体" w:eastAsia="宋体"/>
          <w:sz w:val="21"/>
        </w:rPr>
        <w:t xml:space="preserve">拟投入人员个人参加过类似医保基金监督等类似项目经验的情况：参加过国家医疗保障局飞检项目的，得3分；参加过省医疗保障局飞检项目的，得2分；参加过市医疗保障局飞检项目的，得1分；本项限评两人，同一人员加分就高不累计；最高得6分。</w:t>
      </w:r>
      <w:r>
        <w:rPr>
          <w:rFonts w:ascii="宋体" w:hAnsi="宋体" w:eastAsia="宋体"/>
          <w:sz w:val="21"/>
        </w:rPr>
      </w:r>
      <w:r/>
    </w:p>
    <w:p>
      <w:pPr>
        <w:pStyle w:val="641"/>
        <w:ind w:firstLine="420"/>
        <w:spacing w:line="360" w:lineRule="auto"/>
        <w:tabs>
          <w:tab w:val="left" w:pos="420" w:leader="none"/>
          <w:tab w:val="left" w:pos="540" w:leader="none"/>
        </w:tabs>
        <w:rPr>
          <w:rFonts w:ascii="宋体" w:hAnsi="宋体" w:eastAsia="宋体"/>
          <w:sz w:val="21"/>
        </w:rPr>
      </w:pPr>
      <w:r>
        <w:rPr>
          <w:rFonts w:hint="eastAsia" w:ascii="宋体" w:hAnsi="宋体" w:eastAsia="宋体"/>
          <w:sz w:val="21"/>
        </w:rPr>
        <w:t xml:space="preserve">提供飞行检查通知书、飞行检查合同协议及市级以上部门感谢信或表扬信等相关证明材料复印件，材料应能反映项目人员信息内容，未提供的不得分。需在2023年1月1日（</w:t>
      </w:r>
      <w:r>
        <w:rPr>
          <w:rFonts w:hint="eastAsia" w:ascii="宋体" w:hAnsi="宋体" w:eastAsia="宋体"/>
          <w:sz w:val="21"/>
        </w:rPr>
        <w:t xml:space="preserve">时间以签订合同或协议时间为准）至至今。</w:t>
      </w:r>
      <w:r>
        <w:rPr>
          <w:rFonts w:ascii="宋体" w:hAnsi="宋体" w:eastAsia="宋体"/>
          <w:sz w:val="21"/>
        </w:rPr>
      </w:r>
      <w:r/>
    </w:p>
    <w:p>
      <w:pPr>
        <w:pStyle w:val="641"/>
        <w:ind w:firstLine="422"/>
        <w:spacing w:line="360" w:lineRule="auto"/>
        <w:tabs>
          <w:tab w:val="left" w:pos="420" w:leader="none"/>
          <w:tab w:val="left" w:pos="540" w:leader="none"/>
        </w:tabs>
        <w:rPr>
          <w:rFonts w:ascii="宋体" w:hAnsi="宋体" w:eastAsia="宋体"/>
          <w:b/>
          <w:bCs/>
          <w:sz w:val="21"/>
        </w:rPr>
      </w:pPr>
      <w:r>
        <w:rPr>
          <w:rFonts w:hint="eastAsia" w:ascii="宋体" w:hAnsi="宋体" w:eastAsia="宋体"/>
          <w:b/>
          <w:bCs/>
          <w:sz w:val="21"/>
        </w:rPr>
        <w:t xml:space="preserve">（四）响应单位综合能力：16分</w:t>
      </w:r>
      <w:r>
        <w:rPr>
          <w:rFonts w:ascii="宋体" w:hAnsi="宋体" w:eastAsia="宋体"/>
          <w:b/>
          <w:bCs/>
          <w:sz w:val="21"/>
        </w:rPr>
      </w:r>
      <w:r/>
    </w:p>
    <w:p>
      <w:pPr>
        <w:pStyle w:val="641"/>
        <w:ind w:firstLine="420"/>
        <w:spacing w:line="360" w:lineRule="auto"/>
        <w:tabs>
          <w:tab w:val="left" w:pos="420" w:leader="none"/>
          <w:tab w:val="left" w:pos="540" w:leader="none"/>
        </w:tabs>
        <w:rPr>
          <w:rFonts w:ascii="宋体" w:hAnsi="宋体" w:eastAsia="宋体"/>
          <w:sz w:val="21"/>
        </w:rPr>
      </w:pPr>
      <w:r>
        <w:rPr>
          <w:rFonts w:hint="eastAsia" w:ascii="宋体" w:hAnsi="宋体" w:eastAsia="宋体"/>
          <w:sz w:val="21"/>
        </w:rPr>
        <w:t xml:space="preserve">1.智能化基金监管能力（3分）：拥有能自动完成数据</w:t>
      </w:r>
      <w:r>
        <w:rPr>
          <w:rFonts w:hint="eastAsia" w:ascii="宋体" w:hAnsi="宋体" w:eastAsia="宋体"/>
          <w:sz w:val="21"/>
        </w:rPr>
        <w:t xml:space="preserve">验证</w:t>
      </w:r>
      <w:r>
        <w:rPr>
          <w:rFonts w:hint="eastAsia" w:ascii="宋体" w:hAnsi="宋体" w:eastAsia="宋体"/>
          <w:sz w:val="21"/>
        </w:rPr>
        <w:t xml:space="preserve">、</w:t>
      </w:r>
      <w:r>
        <w:rPr>
          <w:rFonts w:hint="eastAsia" w:ascii="宋体" w:hAnsi="宋体" w:eastAsia="宋体"/>
          <w:sz w:val="21"/>
        </w:rPr>
        <w:t xml:space="preserve">运行</w:t>
      </w:r>
      <w:r>
        <w:rPr>
          <w:rFonts w:hint="eastAsia" w:ascii="宋体" w:hAnsi="宋体" w:eastAsia="宋体"/>
          <w:sz w:val="21"/>
        </w:rPr>
        <w:t xml:space="preserve">规则、检查报告的打击骗保软件系统得3分（须提供以上相关功能截图）。</w:t>
      </w:r>
      <w:r>
        <w:rPr>
          <w:rFonts w:ascii="宋体" w:hAnsi="宋体" w:eastAsia="宋体"/>
          <w:sz w:val="21"/>
        </w:rPr>
      </w:r>
      <w:r/>
    </w:p>
    <w:p>
      <w:pPr>
        <w:pStyle w:val="641"/>
        <w:ind w:firstLine="420"/>
        <w:spacing w:line="360" w:lineRule="auto"/>
        <w:tabs>
          <w:tab w:val="left" w:pos="420" w:leader="none"/>
          <w:tab w:val="left" w:pos="540" w:leader="none"/>
        </w:tabs>
        <w:rPr>
          <w:rFonts w:ascii="宋体" w:hAnsi="宋体" w:eastAsia="宋体"/>
          <w:sz w:val="21"/>
        </w:rPr>
      </w:pPr>
      <w:r>
        <w:rPr>
          <w:rFonts w:hint="eastAsia" w:ascii="宋体" w:hAnsi="宋体" w:eastAsia="宋体"/>
          <w:sz w:val="21"/>
        </w:rPr>
        <w:t xml:space="preserve">2.响应单位具有有效期内的信息安全管理体系认证证书的得3分，提供证书复印件。</w:t>
      </w:r>
      <w:r>
        <w:rPr>
          <w:rFonts w:ascii="宋体" w:hAnsi="宋体" w:eastAsia="宋体"/>
          <w:sz w:val="21"/>
        </w:rPr>
      </w:r>
      <w:r/>
    </w:p>
    <w:p>
      <w:pPr>
        <w:pStyle w:val="641"/>
        <w:ind w:firstLine="420"/>
        <w:spacing w:line="360" w:lineRule="auto"/>
        <w:tabs>
          <w:tab w:val="left" w:pos="420" w:leader="none"/>
          <w:tab w:val="left" w:pos="540" w:leader="none"/>
        </w:tabs>
        <w:rPr>
          <w:rFonts w:ascii="宋体" w:hAnsi="宋体" w:eastAsia="宋体"/>
          <w:sz w:val="21"/>
        </w:rPr>
      </w:pPr>
      <w:r>
        <w:rPr>
          <w:rFonts w:hint="eastAsia" w:ascii="宋体" w:hAnsi="宋体" w:eastAsia="宋体"/>
          <w:sz w:val="21"/>
        </w:rPr>
        <w:t xml:space="preserve">3.响应单位2023年1月1日（以签订合同/协议时间为准）至今承担过类似项目的有1项得2分，最高得10分。提供合同复印件并加盖公章，未提供或提供不全的不得分。</w:t>
      </w:r>
      <w:r>
        <w:rPr>
          <w:rFonts w:ascii="宋体" w:hAnsi="宋体" w:eastAsia="宋体"/>
          <w:sz w:val="21"/>
        </w:rPr>
      </w:r>
      <w:r/>
    </w:p>
    <w:p>
      <w:pPr>
        <w:pStyle w:val="641"/>
        <w:ind w:firstLine="420"/>
        <w:spacing w:line="360" w:lineRule="auto"/>
        <w:tabs>
          <w:tab w:val="left" w:pos="420" w:leader="none"/>
          <w:tab w:val="left" w:pos="540" w:leader="none"/>
        </w:tabs>
        <w:rPr>
          <w:rFonts w:ascii="宋体" w:hAnsi="宋体" w:eastAsia="宋体"/>
          <w:sz w:val="21"/>
        </w:rPr>
      </w:pPr>
      <w:r>
        <w:rPr>
          <w:rFonts w:ascii="宋体" w:hAnsi="宋体" w:eastAsia="宋体"/>
          <w:sz w:val="21"/>
        </w:rPr>
      </w:r>
      <w:r/>
    </w:p>
    <w:p>
      <w:pPr>
        <w:pStyle w:val="641"/>
        <w:ind w:firstLine="422"/>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备注：</w:t>
      </w:r>
      <w:r/>
    </w:p>
    <w:p>
      <w:pPr>
        <w:pStyle w:val="641"/>
        <w:ind w:firstLine="422"/>
        <w:spacing w:line="360" w:lineRule="auto"/>
        <w:rPr>
          <w:rFonts w:hint="eastAsia" w:ascii="宋体" w:hAnsi="宋体" w:eastAsia="宋体" w:cs="宋体"/>
          <w:b/>
          <w:sz w:val="21"/>
          <w:szCs w:val="21"/>
        </w:rPr>
      </w:pPr>
      <w:r>
        <w:rPr>
          <w:rFonts w:ascii="宋体" w:hAnsi="宋体" w:eastAsia="宋体" w:cs="宋体"/>
          <w:b/>
          <w:sz w:val="21"/>
          <w:szCs w:val="21"/>
        </w:rPr>
        <w:t xml:space="preserve">1</w:t>
      </w:r>
      <w:r>
        <w:rPr>
          <w:rFonts w:hint="eastAsia" w:ascii="宋体" w:hAnsi="宋体" w:eastAsia="宋体" w:cs="宋体"/>
          <w:b/>
          <w:sz w:val="21"/>
          <w:szCs w:val="21"/>
        </w:rPr>
        <w:t xml:space="preserve">.针对评分标准中评分的每一条，供应商均应提供相关资料并作出相应说明供评委评判，不提供相关资料的视为不具备该项得分的条件。</w:t>
      </w:r>
      <w:r/>
    </w:p>
    <w:p>
      <w:pPr>
        <w:pStyle w:val="641"/>
        <w:ind w:firstLine="422"/>
        <w:spacing w:line="360" w:lineRule="auto"/>
        <w:rPr>
          <w:rFonts w:hint="eastAsia" w:ascii="宋体" w:hAnsi="宋体" w:eastAsia="宋体" w:cs="宋体"/>
          <w:b/>
          <w:sz w:val="21"/>
          <w:szCs w:val="21"/>
        </w:rPr>
      </w:pPr>
      <w:r>
        <w:rPr>
          <w:rFonts w:ascii="宋体" w:hAnsi="宋体" w:eastAsia="宋体" w:cs="宋体"/>
          <w:b/>
          <w:sz w:val="21"/>
          <w:szCs w:val="21"/>
        </w:rPr>
        <w:t xml:space="preserve">2</w:t>
      </w:r>
      <w:r>
        <w:rPr>
          <w:rFonts w:hint="eastAsia" w:ascii="宋体" w:hAnsi="宋体" w:eastAsia="宋体" w:cs="宋体"/>
          <w:b/>
          <w:sz w:val="21"/>
          <w:szCs w:val="21"/>
        </w:rPr>
        <w:t xml:space="preserve">.响应文件中如出现前后不一致时，评委有权请供应商澄清说明，澄清说明事项涉及评分时，评委有权酌情扣分。</w:t>
      </w:r>
      <w:r/>
    </w:p>
    <w:p>
      <w:pPr>
        <w:pStyle w:val="641"/>
        <w:ind w:firstLine="422"/>
        <w:spacing w:line="360" w:lineRule="auto"/>
        <w:rPr>
          <w:rFonts w:hint="eastAsia" w:ascii="宋体" w:hAnsi="宋体" w:eastAsia="宋体"/>
          <w:b/>
          <w:sz w:val="44"/>
          <w:szCs w:val="44"/>
        </w:rPr>
      </w:pPr>
      <w:r>
        <w:rPr>
          <w:rFonts w:ascii="宋体" w:hAnsi="宋体" w:eastAsia="宋体" w:cs="宋体"/>
          <w:b/>
          <w:sz w:val="21"/>
          <w:szCs w:val="21"/>
        </w:rPr>
        <w:t xml:space="preserve">3</w:t>
      </w:r>
      <w:r>
        <w:rPr>
          <w:rFonts w:hint="eastAsia" w:ascii="宋体" w:hAnsi="宋体" w:eastAsia="宋体" w:cs="宋体"/>
          <w:b/>
          <w:sz w:val="21"/>
          <w:szCs w:val="21"/>
        </w:rPr>
        <w:t xml:space="preserve">.供应商必须保证全部响应资料的真实性，如有虚假或对采购文件所要求说明的情况故意隐瞒或虚报，视为不实质性响应采购文件，为无效响应，已成交的将取消成交资格，按“提供虚假材料谋取成交”相关处理办。</w:t>
      </w:r>
      <w:r>
        <w:rPr>
          <w:rFonts w:hint="eastAsia" w:ascii="宋体" w:hAnsi="宋体" w:eastAsia="宋体"/>
          <w:b/>
          <w:sz w:val="44"/>
          <w:szCs w:val="44"/>
        </w:rPr>
      </w:r>
      <w:r/>
    </w:p>
    <w:p>
      <w:pPr>
        <w:pStyle w:val="641"/>
        <w:ind w:firstLine="422"/>
        <w:jc w:val="right"/>
        <w:spacing w:line="360" w:lineRule="auto"/>
        <w:rPr>
          <w:rFonts w:hint="eastAsia" w:ascii="宋体" w:hAnsi="宋体" w:eastAsia="宋体"/>
          <w:b/>
          <w:bCs/>
          <w:sz w:val="21"/>
          <w:szCs w:val="21"/>
        </w:rPr>
      </w:pPr>
      <w:r>
        <w:rPr>
          <w:rFonts w:hint="eastAsia" w:ascii="宋体" w:hAnsi="宋体" w:eastAsia="宋体"/>
          <w:b/>
          <w:bCs/>
          <w:sz w:val="21"/>
          <w:szCs w:val="21"/>
        </w:rPr>
        <w:t xml:space="preserve">（全文完）</w:t>
      </w:r>
      <w:r/>
    </w:p>
    <w:sectPr>
      <w:headerReference w:type="default" r:id="rId9"/>
      <w:headerReference w:type="first" r:id="rId10"/>
      <w:footerReference w:type="default" r:id="rId11"/>
      <w:footnotePr/>
      <w:endnotePr/>
      <w:type w:val="nextPage"/>
      <w:pgSz w:w="11910" w:h="16840" w:orient="portrait"/>
      <w:pgMar w:top="1361" w:right="907" w:bottom="1361" w:left="1077" w:header="907"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Wingdings">
    <w:panose1 w:val="05000000000000000000"/>
  </w:font>
  <w:font w:name="Arial Unicode MS">
    <w:panose1 w:val="020B0604020202020204"/>
  </w:font>
  <w:font w:name="仿宋">
    <w:panose1 w:val="02010609060101010101"/>
  </w:font>
  <w:font w:name="Cambria">
    <w:panose1 w:val="02040503050406030204"/>
  </w:font>
  <w:font w:name="Times">
    <w:panose1 w:val="02020603050405020304"/>
  </w:font>
  <w:font w:name="Calibri">
    <w:panose1 w:val="020F0502020204030204"/>
  </w:font>
  <w:font w:name="Calibri Light">
    <w:panose1 w:val="020F0302020204030204"/>
  </w:font>
  <w:font w:name="Courier New">
    <w:panose1 w:val="02070309020205020404"/>
  </w:font>
  <w:font w:name="Tahoma">
    <w:panose1 w:val="020B0604030504040204"/>
  </w:font>
  <w:font w:name="方正仿宋简体">
    <w:panose1 w:val="020B0503020202020204"/>
  </w:font>
  <w:font w:name="黑体">
    <w:panose1 w:val="02010609060101010101"/>
  </w:font>
  <w:font w:name="Tms Rmn">
    <w:panose1 w:val="020B0503020202020204"/>
  </w:font>
  <w:font w:name="幼圆">
    <w:panose1 w:val="02010509060101010101"/>
  </w:font>
  <w:font w:name="Verdana">
    <w:panose1 w:val="020B0604030504040204"/>
  </w:font>
  <w:font w:name="仿宋_GB2312">
    <w:panose1 w:val="02010609060101010101"/>
  </w:font>
  <w:font w:name="楷体_GB2312">
    <w:panose1 w:val="02010609060101010101"/>
  </w:font>
  <w:font w:name="Arial">
    <w:panose1 w:val="020B0604020202020204"/>
  </w:font>
  <w:font w:name="创艺简仿宋">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83"/>
    </w:pPr>
    <w:r>
      <w:rPr>
        <w:rFonts w:hint="eastAsia"/>
        <w:lang w:val="zh-CN"/>
      </w:rPr>
      <w:t xml:space="preserve">苏州鸿鑫工程咨询有限公司                                                                          第</w:t>
    </w:r>
    <w:r>
      <w:rPr>
        <w:rFonts w:hint="eastAsia" w:ascii="楷体" w:hAnsi="楷体" w:eastAsia="楷体" w:cs="楷体"/>
        <w:szCs w:val="18"/>
      </w:rPr>
      <w:fldChar w:fldCharType="begin"/>
    </w:r>
    <w:r>
      <w:rPr>
        <w:rFonts w:hint="eastAsia" w:ascii="楷体" w:hAnsi="楷体" w:eastAsia="楷体" w:cs="楷体"/>
        <w:szCs w:val="18"/>
      </w:rPr>
      <w:instrText xml:space="preserve">PAGE</w:instrText>
    </w:r>
    <w:r>
      <w:rPr>
        <w:rFonts w:hint="eastAsia" w:ascii="楷体" w:hAnsi="楷体" w:eastAsia="楷体" w:cs="楷体"/>
        <w:szCs w:val="18"/>
      </w:rPr>
      <w:fldChar w:fldCharType="separate"/>
    </w:r>
    <w:r>
      <w:rPr>
        <w:rFonts w:ascii="楷体" w:hAnsi="楷体" w:eastAsia="楷体" w:cs="楷体"/>
        <w:szCs w:val="18"/>
      </w:rPr>
      <w:t xml:space="preserve">2</w:t>
    </w:r>
    <w:r>
      <w:rPr>
        <w:rFonts w:hint="eastAsia" w:ascii="楷体" w:hAnsi="楷体" w:eastAsia="楷体" w:cs="楷体"/>
        <w:szCs w:val="18"/>
      </w:rPr>
      <w:fldChar w:fldCharType="end"/>
    </w:r>
    <w:r>
      <w:rPr>
        <w:rFonts w:hint="eastAsia"/>
        <w:lang w:val="zh-CN"/>
      </w:rPr>
      <w:t xml:space="preserve">页</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85"/>
      <w:jc w:val="right"/>
      <w:tabs>
        <w:tab w:val="left" w:pos="5820" w:leader="none"/>
      </w:tabs>
      <w:rPr>
        <w:rFonts w:hint="eastAsia" w:ascii="宋体" w:hAnsi="宋体" w:eastAsia="宋体"/>
      </w:rPr>
      <w:pBdr>
        <w:bottom w:val="single" w:color="000000" w:sz="6" w:space="0"/>
      </w:pBdr>
    </w:pPr>
    <w:r>
      <w:rPr>
        <w:rFonts w:hint="eastAsia" w:ascii="宋体" w:hAnsi="宋体" w:eastAsia="宋体"/>
      </w:rPr>
      <w:t xml:space="preserve">采购编号：</w:t>
    </w:r>
    <w:r>
      <w:rPr>
        <w:rFonts w:ascii="宋体" w:hAnsi="宋体" w:eastAsia="宋体"/>
      </w:rPr>
      <w:t xml:space="preserve">JSZC-320500-SZHX-C202</w:t>
    </w:r>
    <w:r>
      <w:rPr>
        <w:rFonts w:hint="eastAsia" w:ascii="宋体" w:hAnsi="宋体" w:eastAsia="宋体"/>
      </w:rPr>
      <w:t xml:space="preserve">6</w:t>
    </w:r>
    <w:r>
      <w:rPr>
        <w:rFonts w:ascii="宋体" w:hAnsi="宋体" w:eastAsia="宋体"/>
      </w:rPr>
      <w:t xml:space="preserve">-00</w:t>
    </w:r>
    <w:r>
      <w:rPr>
        <w:rFonts w:hint="eastAsia" w:ascii="宋体" w:hAnsi="宋体" w:eastAsia="宋体"/>
      </w:rPr>
      <w:t xml:space="preserve">19</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85"/>
      <w:jc w:val="both"/>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787"/>
      <w:isLgl w:val="false"/>
      <w:suff w:val="space"/>
      <w:lvlText w:val="%1"/>
      <w:lvlJc w:val="left"/>
      <w:pPr>
        <w:pStyle w:val="641"/>
        <w:ind w:left="0" w:firstLine="0"/>
      </w:pPr>
      <w:rPr>
        <w:rFonts w:hint="eastAsia" w:ascii="宋体" w:hAnsi="宋体" w:eastAsia="宋体"/>
        <w:b/>
      </w:rPr>
    </w:lvl>
    <w:lvl w:ilvl="1">
      <w:start w:val="1"/>
      <w:numFmt w:val="decimal"/>
      <w:pStyle w:val="793"/>
      <w:isLgl w:val="false"/>
      <w:suff w:val="space"/>
      <w:lvlText w:val="%1.%2"/>
      <w:lvlJc w:val="left"/>
      <w:pPr>
        <w:pStyle w:val="641"/>
        <w:ind w:left="0" w:firstLine="510"/>
      </w:pPr>
      <w:rPr>
        <w:rFonts w:hint="eastAsia" w:ascii="宋体" w:hAnsi="宋体" w:eastAsia="宋体"/>
      </w:rPr>
    </w:lvl>
    <w:lvl w:ilvl="2">
      <w:start w:val="1"/>
      <w:numFmt w:val="decimal"/>
      <w:pStyle w:val="727"/>
      <w:isLgl w:val="false"/>
      <w:suff w:val="tab"/>
      <w:lvlText w:val="%1.%2.%3"/>
      <w:lvlJc w:val="left"/>
      <w:pPr>
        <w:pStyle w:val="641"/>
        <w:ind w:left="0" w:firstLine="510"/>
      </w:pPr>
      <w:rPr>
        <w:rFonts w:hint="eastAsia"/>
      </w:rPr>
    </w:lvl>
    <w:lvl w:ilvl="3">
      <w:start w:val="1"/>
      <w:numFmt w:val="decimal"/>
      <w:pStyle w:val="794"/>
      <w:isLgl w:val="false"/>
      <w:suff w:val="tab"/>
      <w:lvlText w:val="%1.%2.%3.%4"/>
      <w:lvlJc w:val="left"/>
      <w:pPr>
        <w:pStyle w:val="641"/>
        <w:ind w:left="0" w:firstLine="425"/>
      </w:pPr>
      <w:rPr>
        <w:rFonts w:hint="eastAsia" w:ascii="宋体" w:hAnsi="宋体" w:eastAsia="宋体"/>
      </w:rPr>
    </w:lvl>
    <w:lvl w:ilvl="4">
      <w:start w:val="1"/>
      <w:numFmt w:val="decimal"/>
      <w:isLgl w:val="false"/>
      <w:suff w:val="tab"/>
      <w:lvlText w:val="%1.%2.%3.%4.%5"/>
      <w:lvlJc w:val="left"/>
      <w:pPr>
        <w:pStyle w:val="641"/>
        <w:ind w:left="2551" w:hanging="850"/>
      </w:pPr>
      <w:rPr>
        <w:rFonts w:hint="eastAsia"/>
      </w:rPr>
    </w:lvl>
    <w:lvl w:ilvl="5">
      <w:start w:val="1"/>
      <w:numFmt w:val="decimal"/>
      <w:isLgl w:val="false"/>
      <w:suff w:val="tab"/>
      <w:lvlText w:val="%1.%2.%3.%4.%5.%6"/>
      <w:lvlJc w:val="left"/>
      <w:pPr>
        <w:pStyle w:val="641"/>
        <w:ind w:left="3260" w:hanging="1134"/>
      </w:pPr>
      <w:rPr>
        <w:rFonts w:hint="eastAsia"/>
      </w:rPr>
    </w:lvl>
    <w:lvl w:ilvl="6">
      <w:start w:val="1"/>
      <w:numFmt w:val="decimal"/>
      <w:isLgl w:val="false"/>
      <w:suff w:val="tab"/>
      <w:lvlText w:val="%1.%2.%3.%4.%5.%6.%7"/>
      <w:lvlJc w:val="left"/>
      <w:pPr>
        <w:pStyle w:val="641"/>
        <w:ind w:left="3827" w:hanging="1276"/>
      </w:pPr>
      <w:rPr>
        <w:rFonts w:hint="eastAsia"/>
      </w:rPr>
    </w:lvl>
    <w:lvl w:ilvl="7">
      <w:start w:val="1"/>
      <w:numFmt w:val="decimal"/>
      <w:isLgl w:val="false"/>
      <w:suff w:val="tab"/>
      <w:lvlText w:val="%1.%2.%3.%4.%5.%6.%7.%8"/>
      <w:lvlJc w:val="left"/>
      <w:pPr>
        <w:pStyle w:val="641"/>
        <w:ind w:left="4394" w:hanging="1418"/>
      </w:pPr>
      <w:rPr>
        <w:rFonts w:hint="eastAsia"/>
      </w:rPr>
    </w:lvl>
    <w:lvl w:ilvl="8">
      <w:start w:val="1"/>
      <w:numFmt w:val="decimal"/>
      <w:isLgl w:val="false"/>
      <w:suff w:val="tab"/>
      <w:lvlText w:val="%1.%2.%3.%4.%5.%6.%7.%8.%9"/>
      <w:lvlJc w:val="left"/>
      <w:pPr>
        <w:pStyle w:val="641"/>
        <w:ind w:left="5102" w:hanging="1700"/>
      </w:pPr>
      <w:rPr>
        <w:rFonts w:hint="eastAsia"/>
      </w:rPr>
    </w:lvl>
  </w:abstractNum>
  <w:abstractNum w:abstractNumId="1">
    <w:multiLevelType w:val="hybridMultilevel"/>
    <w:lvl w:ilvl="0">
      <w:start w:val="1"/>
      <w:numFmt w:val="bullet"/>
      <w:pStyle w:val="762"/>
      <w:isLgl w:val="false"/>
      <w:suff w:val="tab"/>
      <w:lvlText w:val=""/>
      <w:lvlJc w:val="left"/>
      <w:pPr>
        <w:pStyle w:val="641"/>
        <w:ind w:left="840" w:hanging="420"/>
        <w:tabs>
          <w:tab w:val="num" w:pos="840" w:leader="none"/>
        </w:tabs>
      </w:pPr>
      <w:rPr>
        <w:rFonts w:ascii="Wingdings" w:hAnsi="Wingdings"/>
      </w:rPr>
    </w:lvl>
    <w:lvl w:ilvl="1">
      <w:start w:val="1"/>
      <w:numFmt w:val="decimal"/>
      <w:isLgl w:val="false"/>
      <w:suff w:val="tab"/>
      <w:lvlText w:val="%2."/>
      <w:lvlJc w:val="left"/>
      <w:pPr>
        <w:pStyle w:val="641"/>
        <w:ind w:left="1440" w:hanging="360"/>
        <w:tabs>
          <w:tab w:val="num" w:pos="1440" w:leader="none"/>
        </w:tabs>
      </w:pPr>
    </w:lvl>
    <w:lvl w:ilvl="2">
      <w:start w:val="1"/>
      <w:numFmt w:val="decimal"/>
      <w:isLgl w:val="false"/>
      <w:suff w:val="tab"/>
      <w:lvlText w:val="%3."/>
      <w:lvlJc w:val="left"/>
      <w:pPr>
        <w:pStyle w:val="641"/>
        <w:ind w:left="2160" w:hanging="360"/>
        <w:tabs>
          <w:tab w:val="num" w:pos="2160" w:leader="none"/>
        </w:tabs>
      </w:pPr>
    </w:lvl>
    <w:lvl w:ilvl="3">
      <w:start w:val="1"/>
      <w:numFmt w:val="decimal"/>
      <w:isLgl w:val="false"/>
      <w:suff w:val="tab"/>
      <w:lvlText w:val="%4."/>
      <w:lvlJc w:val="left"/>
      <w:pPr>
        <w:pStyle w:val="641"/>
        <w:ind w:left="2880" w:hanging="360"/>
        <w:tabs>
          <w:tab w:val="num" w:pos="2880" w:leader="none"/>
        </w:tabs>
      </w:pPr>
    </w:lvl>
    <w:lvl w:ilvl="4">
      <w:start w:val="1"/>
      <w:numFmt w:val="decimal"/>
      <w:isLgl w:val="false"/>
      <w:suff w:val="tab"/>
      <w:lvlText w:val="%5."/>
      <w:lvlJc w:val="left"/>
      <w:pPr>
        <w:pStyle w:val="641"/>
        <w:ind w:left="3600" w:hanging="360"/>
        <w:tabs>
          <w:tab w:val="num" w:pos="3600" w:leader="none"/>
        </w:tabs>
      </w:pPr>
    </w:lvl>
    <w:lvl w:ilvl="5">
      <w:start w:val="1"/>
      <w:numFmt w:val="decimal"/>
      <w:isLgl w:val="false"/>
      <w:suff w:val="tab"/>
      <w:lvlText w:val="%6."/>
      <w:lvlJc w:val="left"/>
      <w:pPr>
        <w:pStyle w:val="641"/>
        <w:ind w:left="4320" w:hanging="360"/>
        <w:tabs>
          <w:tab w:val="num" w:pos="4320" w:leader="none"/>
        </w:tabs>
      </w:pPr>
    </w:lvl>
    <w:lvl w:ilvl="6">
      <w:start w:val="1"/>
      <w:numFmt w:val="decimal"/>
      <w:isLgl w:val="false"/>
      <w:suff w:val="tab"/>
      <w:lvlText w:val="%7."/>
      <w:lvlJc w:val="left"/>
      <w:pPr>
        <w:pStyle w:val="641"/>
        <w:ind w:left="5040" w:hanging="360"/>
        <w:tabs>
          <w:tab w:val="num" w:pos="5040" w:leader="none"/>
        </w:tabs>
      </w:pPr>
    </w:lvl>
    <w:lvl w:ilvl="7">
      <w:start w:val="1"/>
      <w:numFmt w:val="decimal"/>
      <w:isLgl w:val="false"/>
      <w:suff w:val="tab"/>
      <w:lvlText w:val="%8."/>
      <w:lvlJc w:val="left"/>
      <w:pPr>
        <w:pStyle w:val="641"/>
        <w:ind w:left="5760" w:hanging="360"/>
        <w:tabs>
          <w:tab w:val="num" w:pos="5760" w:leader="none"/>
        </w:tabs>
      </w:pPr>
    </w:lvl>
    <w:lvl w:ilvl="8">
      <w:start w:val="1"/>
      <w:numFmt w:val="decimal"/>
      <w:isLgl w:val="false"/>
      <w:suff w:val="tab"/>
      <w:lvlText w:val="%9."/>
      <w:lvlJc w:val="left"/>
      <w:pPr>
        <w:pStyle w:val="641"/>
        <w:ind w:left="6480" w:hanging="360"/>
        <w:tabs>
          <w:tab w:val="num" w:pos="6480" w:leader="none"/>
        </w:tabs>
      </w:pPr>
    </w:lvl>
  </w:abstractNum>
  <w:num w:numId="1">
    <w:abstractNumId w:val="0"/>
  </w:num>
  <w:num w:numId="2">
    <w:abstractNumId w:val="1"/>
    <w:lvlOverride w:ilvl="0">
      <w:startOverride w:val="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41"/>
    <w:next w:val="641"/>
    <w:link w:val="812"/>
    <w:uiPriority w:val="9"/>
    <w:qFormat/>
    <w:pPr>
      <w:keepLines/>
      <w:keepNext/>
      <w:spacing w:before="480" w:after="200"/>
      <w:outlineLvl w:val="0"/>
    </w:pPr>
    <w:rPr>
      <w:rFonts w:ascii="Arial" w:hAnsi="Arial" w:eastAsia="Arial" w:cs="Arial"/>
      <w:sz w:val="40"/>
      <w:szCs w:val="40"/>
    </w:rPr>
  </w:style>
  <w:style w:type="paragraph" w:styleId="14">
    <w:name w:val="Heading 2"/>
    <w:basedOn w:val="641"/>
    <w:next w:val="641"/>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641"/>
    <w:next w:val="641"/>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641"/>
    <w:next w:val="641"/>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641"/>
    <w:next w:val="641"/>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641"/>
    <w:next w:val="641"/>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641"/>
    <w:next w:val="641"/>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641"/>
    <w:next w:val="641"/>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641"/>
    <w:next w:val="641"/>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641"/>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41"/>
    <w:next w:val="641"/>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641"/>
    <w:next w:val="641"/>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641"/>
    <w:next w:val="641"/>
    <w:link w:val="38"/>
    <w:uiPriority w:val="29"/>
    <w:qFormat/>
    <w:pPr>
      <w:ind w:left="720" w:right="720"/>
    </w:pPr>
    <w:rPr>
      <w:i/>
    </w:rPr>
  </w:style>
  <w:style w:type="character" w:styleId="38">
    <w:name w:val="Quote Char"/>
    <w:link w:val="37"/>
    <w:uiPriority w:val="29"/>
    <w:rPr>
      <w:i/>
    </w:rPr>
  </w:style>
  <w:style w:type="paragraph" w:styleId="39">
    <w:name w:val="Intense Quote"/>
    <w:basedOn w:val="641"/>
    <w:next w:val="641"/>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41"/>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641"/>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641"/>
    <w:next w:val="641"/>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41"/>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641"/>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9">
    <w:name w:val="TOC Heading"/>
    <w:uiPriority w:val="39"/>
    <w:unhideWhenUsed/>
  </w:style>
  <w:style w:type="paragraph" w:styleId="190">
    <w:name w:val="table of figures"/>
    <w:basedOn w:val="641"/>
    <w:next w:val="641"/>
    <w:uiPriority w:val="99"/>
    <w:unhideWhenUsed/>
    <w:pPr>
      <w:spacing w:after="0" w:afterAutospacing="0"/>
    </w:pPr>
  </w:style>
  <w:style w:type="paragraph" w:styleId="641" w:default="1">
    <w:name w:val="Normal"/>
    <w:next w:val="654"/>
    <w:link w:val="641"/>
    <w:qFormat/>
    <w:pPr>
      <w:jc w:val="both"/>
      <w:widowControl w:val="off"/>
    </w:pPr>
    <w:rPr>
      <w:rFonts w:eastAsia="楷体_GB2312"/>
      <w:sz w:val="26"/>
      <w:lang w:val="en-US" w:eastAsia="zh-CN" w:bidi="ar-SA"/>
    </w:rPr>
  </w:style>
  <w:style w:type="paragraph" w:styleId="642">
    <w:name w:val="标题 1"/>
    <w:basedOn w:val="641"/>
    <w:next w:val="641"/>
    <w:link w:val="641"/>
    <w:uiPriority w:val="1"/>
    <w:qFormat/>
    <w:pPr>
      <w:keepLines/>
      <w:keepNext/>
      <w:spacing w:before="340" w:after="330" w:line="578" w:lineRule="auto"/>
      <w:outlineLvl w:val="0"/>
    </w:pPr>
    <w:rPr>
      <w:b/>
      <w:sz w:val="44"/>
    </w:rPr>
  </w:style>
  <w:style w:type="paragraph" w:styleId="643">
    <w:name w:val="标题 2"/>
    <w:basedOn w:val="641"/>
    <w:next w:val="641"/>
    <w:link w:val="656"/>
    <w:qFormat/>
    <w:pPr>
      <w:jc w:val="left"/>
      <w:keepLines/>
      <w:keepNext/>
      <w:outlineLvl w:val="1"/>
    </w:pPr>
    <w:rPr>
      <w:rFonts w:ascii="宋体" w:hAnsi="宋体"/>
      <w:b/>
    </w:rPr>
  </w:style>
  <w:style w:type="paragraph" w:styleId="644">
    <w:name w:val="标题 3"/>
    <w:basedOn w:val="641"/>
    <w:next w:val="641"/>
    <w:link w:val="641"/>
    <w:uiPriority w:val="1"/>
    <w:qFormat/>
    <w:pPr>
      <w:jc w:val="left"/>
      <w:keepLines/>
      <w:keepNext/>
      <w:outlineLvl w:val="2"/>
    </w:pPr>
    <w:rPr>
      <w:b/>
    </w:rPr>
  </w:style>
  <w:style w:type="paragraph" w:styleId="645">
    <w:name w:val="标题 4"/>
    <w:basedOn w:val="641"/>
    <w:next w:val="641"/>
    <w:link w:val="641"/>
    <w:uiPriority w:val="1"/>
    <w:qFormat/>
    <w:pPr>
      <w:keepLines/>
      <w:keepNext/>
      <w:spacing w:before="280" w:after="290" w:line="376" w:lineRule="auto"/>
      <w:outlineLvl w:val="3"/>
    </w:pPr>
    <w:rPr>
      <w:rFonts w:ascii="Arial" w:hAnsi="Arial" w:eastAsia="黑体"/>
      <w:b/>
      <w:bCs/>
      <w:sz w:val="28"/>
      <w:szCs w:val="28"/>
    </w:rPr>
  </w:style>
  <w:style w:type="paragraph" w:styleId="646">
    <w:name w:val="标题 5"/>
    <w:basedOn w:val="641"/>
    <w:next w:val="641"/>
    <w:link w:val="641"/>
    <w:qFormat/>
    <w:pPr>
      <w:jc w:val="left"/>
      <w:keepLines/>
      <w:keepNext/>
      <w:spacing w:before="280" w:after="290" w:line="376" w:lineRule="atLeast"/>
      <w:outlineLvl w:val="4"/>
    </w:pPr>
    <w:rPr>
      <w:rFonts w:ascii="宋体" w:hAnsi="Tms Rmn" w:eastAsia="宋体"/>
      <w:b/>
      <w:sz w:val="28"/>
    </w:rPr>
  </w:style>
  <w:style w:type="paragraph" w:styleId="647">
    <w:name w:val="标题 6"/>
    <w:basedOn w:val="641"/>
    <w:next w:val="641"/>
    <w:link w:val="641"/>
    <w:qFormat/>
    <w:pPr>
      <w:jc w:val="left"/>
      <w:keepLines/>
      <w:keepNext/>
      <w:spacing w:before="240" w:after="64" w:line="320" w:lineRule="atLeast"/>
      <w:outlineLvl w:val="5"/>
    </w:pPr>
    <w:rPr>
      <w:rFonts w:ascii="黑体" w:hAnsi="Tms Rmn" w:eastAsia="黑体"/>
      <w:b/>
      <w:sz w:val="24"/>
    </w:rPr>
  </w:style>
  <w:style w:type="paragraph" w:styleId="648">
    <w:name w:val="标题 7"/>
    <w:basedOn w:val="641"/>
    <w:next w:val="641"/>
    <w:link w:val="641"/>
    <w:qFormat/>
    <w:pPr>
      <w:jc w:val="left"/>
      <w:keepLines/>
      <w:keepNext/>
      <w:spacing w:before="240" w:after="64" w:line="320" w:lineRule="atLeast"/>
      <w:outlineLvl w:val="6"/>
    </w:pPr>
    <w:rPr>
      <w:rFonts w:ascii="宋体" w:hAnsi="Tms Rmn" w:eastAsia="宋体"/>
      <w:b/>
      <w:sz w:val="24"/>
    </w:rPr>
  </w:style>
  <w:style w:type="paragraph" w:styleId="649">
    <w:name w:val="标题 8"/>
    <w:basedOn w:val="641"/>
    <w:next w:val="641"/>
    <w:link w:val="641"/>
    <w:qFormat/>
    <w:pPr>
      <w:keepLines/>
      <w:keepNext/>
      <w:spacing w:before="240" w:after="64" w:line="320" w:lineRule="auto"/>
      <w:outlineLvl w:val="7"/>
    </w:pPr>
    <w:rPr>
      <w:rFonts w:ascii="Arial" w:hAnsi="Arial" w:eastAsia="黑体"/>
      <w:sz w:val="24"/>
      <w:szCs w:val="24"/>
    </w:rPr>
  </w:style>
  <w:style w:type="paragraph" w:styleId="650">
    <w:name w:val="标题 9"/>
    <w:basedOn w:val="641"/>
    <w:next w:val="641"/>
    <w:link w:val="641"/>
    <w:qFormat/>
    <w:pPr>
      <w:keepLines/>
      <w:keepNext/>
      <w:spacing w:before="240" w:after="64" w:line="320" w:lineRule="auto"/>
      <w:outlineLvl w:val="8"/>
    </w:pPr>
    <w:rPr>
      <w:rFonts w:ascii="Arial" w:hAnsi="Arial" w:eastAsia="黑体"/>
      <w:sz w:val="21"/>
      <w:szCs w:val="21"/>
    </w:rPr>
  </w:style>
  <w:style w:type="character" w:styleId="651">
    <w:name w:val="默认段落字体"/>
    <w:next w:val="651"/>
    <w:link w:val="641"/>
    <w:uiPriority w:val="1"/>
    <w:unhideWhenUsed/>
  </w:style>
  <w:style w:type="table" w:styleId="652">
    <w:name w:val="普通表格"/>
    <w:next w:val="652"/>
    <w:link w:val="641"/>
    <w:uiPriority w:val="99"/>
    <w:unhideWhenUsed/>
    <w:tblPr/>
  </w:style>
  <w:style w:type="numbering" w:styleId="653">
    <w:name w:val="无列表"/>
    <w:next w:val="653"/>
    <w:link w:val="641"/>
    <w:uiPriority w:val="99"/>
    <w:semiHidden/>
    <w:unhideWhenUsed/>
  </w:style>
  <w:style w:type="paragraph" w:styleId="654">
    <w:name w:val="正文文本"/>
    <w:basedOn w:val="641"/>
    <w:next w:val="654"/>
    <w:link w:val="655"/>
    <w:qFormat/>
    <w:pPr>
      <w:spacing w:line="400" w:lineRule="exact"/>
    </w:pPr>
    <w:rPr>
      <w:rFonts w:ascii="楷体_GB2312"/>
      <w:sz w:val="28"/>
    </w:rPr>
  </w:style>
  <w:style w:type="character" w:styleId="655">
    <w:name w:val="正文文本 字符"/>
    <w:next w:val="655"/>
    <w:link w:val="654"/>
    <w:qFormat/>
    <w:rPr>
      <w:rFonts w:ascii="楷体_GB2312" w:eastAsia="楷体_GB2312"/>
      <w:sz w:val="28"/>
      <w:lang w:val="en-US" w:eastAsia="zh-CN" w:bidi="ar-SA"/>
    </w:rPr>
  </w:style>
  <w:style w:type="character" w:styleId="656">
    <w:name w:val="标题 2 字符"/>
    <w:next w:val="656"/>
    <w:link w:val="643"/>
    <w:rPr>
      <w:rFonts w:ascii="宋体" w:hAnsi="宋体" w:eastAsia="楷体_GB2312"/>
      <w:b/>
      <w:sz w:val="26"/>
    </w:rPr>
  </w:style>
  <w:style w:type="paragraph" w:styleId="657">
    <w:name w:val="toc 7"/>
    <w:basedOn w:val="641"/>
    <w:next w:val="641"/>
    <w:link w:val="641"/>
    <w:semiHidden/>
    <w:qFormat/>
    <w:pPr>
      <w:ind w:left="2520"/>
    </w:pPr>
  </w:style>
  <w:style w:type="paragraph" w:styleId="658">
    <w:name w:val="索引 8"/>
    <w:basedOn w:val="641"/>
    <w:next w:val="641"/>
    <w:link w:val="641"/>
    <w:semiHidden/>
    <w:qFormat/>
    <w:pPr>
      <w:ind w:left="2940"/>
    </w:pPr>
  </w:style>
  <w:style w:type="paragraph" w:styleId="659">
    <w:name w:val="列表编号"/>
    <w:basedOn w:val="641"/>
    <w:next w:val="659"/>
    <w:link w:val="641"/>
    <w:qFormat/>
    <w:pPr>
      <w:ind w:left="1125" w:hanging="555"/>
      <w:tabs>
        <w:tab w:val="left" w:pos="1125" w:leader="none"/>
      </w:tabs>
    </w:pPr>
    <w:rPr>
      <w:rFonts w:eastAsia="宋体"/>
      <w:sz w:val="21"/>
      <w:szCs w:val="24"/>
    </w:rPr>
  </w:style>
  <w:style w:type="paragraph" w:styleId="660">
    <w:name w:val="正文缩进"/>
    <w:basedOn w:val="641"/>
    <w:next w:val="660"/>
    <w:link w:val="661"/>
    <w:qFormat/>
    <w:pPr>
      <w:ind w:firstLine="420"/>
      <w:jc w:val="left"/>
    </w:pPr>
    <w:rPr>
      <w:sz w:val="24"/>
    </w:rPr>
  </w:style>
  <w:style w:type="character" w:styleId="661">
    <w:name w:val="正文缩进 字符"/>
    <w:next w:val="661"/>
    <w:link w:val="660"/>
    <w:qFormat/>
    <w:rPr>
      <w:rFonts w:eastAsia="楷体_GB2312"/>
      <w:sz w:val="24"/>
      <w:lang w:val="en-US" w:eastAsia="zh-CN" w:bidi="ar-SA"/>
    </w:rPr>
  </w:style>
  <w:style w:type="paragraph" w:styleId="662">
    <w:name w:val="索引 5"/>
    <w:basedOn w:val="641"/>
    <w:next w:val="641"/>
    <w:link w:val="641"/>
    <w:semiHidden/>
    <w:qFormat/>
    <w:pPr>
      <w:ind w:left="1680"/>
    </w:pPr>
  </w:style>
  <w:style w:type="paragraph" w:styleId="663">
    <w:name w:val="文档结构图"/>
    <w:basedOn w:val="641"/>
    <w:next w:val="663"/>
    <w:link w:val="641"/>
    <w:semiHidden/>
    <w:qFormat/>
    <w:pPr>
      <w:shd w:val="clear" w:color="auto" w:fill="000080"/>
    </w:pPr>
    <w:rPr>
      <w:rFonts w:eastAsia="宋体"/>
      <w:sz w:val="21"/>
    </w:rPr>
  </w:style>
  <w:style w:type="paragraph" w:styleId="664">
    <w:name w:val="批注文字"/>
    <w:basedOn w:val="641"/>
    <w:next w:val="664"/>
    <w:link w:val="665"/>
    <w:uiPriority w:val="99"/>
    <w:semiHidden/>
    <w:qFormat/>
    <w:pPr>
      <w:jc w:val="left"/>
    </w:pPr>
  </w:style>
  <w:style w:type="character" w:styleId="665">
    <w:name w:val="批注文字 字符"/>
    <w:next w:val="665"/>
    <w:link w:val="664"/>
    <w:uiPriority w:val="99"/>
    <w:semiHidden/>
    <w:qFormat/>
    <w:rPr>
      <w:rFonts w:eastAsia="楷体_GB2312"/>
      <w:sz w:val="26"/>
    </w:rPr>
  </w:style>
  <w:style w:type="paragraph" w:styleId="666">
    <w:name w:val="索引 6"/>
    <w:basedOn w:val="641"/>
    <w:next w:val="641"/>
    <w:link w:val="641"/>
    <w:semiHidden/>
    <w:qFormat/>
    <w:pPr>
      <w:ind w:left="2100"/>
    </w:pPr>
  </w:style>
  <w:style w:type="paragraph" w:styleId="667">
    <w:name w:val="正文文本缩进"/>
    <w:basedOn w:val="641"/>
    <w:next w:val="667"/>
    <w:link w:val="641"/>
    <w:qFormat/>
    <w:pPr>
      <w:ind w:left="570"/>
      <w:spacing w:line="520" w:lineRule="exact"/>
    </w:pPr>
    <w:rPr>
      <w:rFonts w:ascii="方正仿宋简体" w:hAnsi="创艺简仿宋" w:eastAsia="方正仿宋简体"/>
      <w:sz w:val="24"/>
    </w:rPr>
  </w:style>
  <w:style w:type="paragraph" w:styleId="668">
    <w:name w:val="列表 2"/>
    <w:basedOn w:val="641"/>
    <w:next w:val="668"/>
    <w:link w:val="641"/>
    <w:qFormat/>
    <w:pPr>
      <w:ind w:left="840" w:hanging="420"/>
    </w:pPr>
    <w:rPr>
      <w:rFonts w:eastAsia="宋体"/>
      <w:sz w:val="21"/>
      <w:szCs w:val="24"/>
    </w:rPr>
  </w:style>
  <w:style w:type="paragraph" w:styleId="669">
    <w:name w:val="文本块"/>
    <w:basedOn w:val="641"/>
    <w:next w:val="669"/>
    <w:link w:val="641"/>
    <w:qFormat/>
    <w:pPr>
      <w:ind w:left="630" w:right="-609" w:firstLine="420"/>
      <w:spacing w:line="360" w:lineRule="auto"/>
    </w:pPr>
    <w:rPr>
      <w:rFonts w:hint="eastAsia" w:ascii="仿宋_GB2312" w:eastAsia="仿宋_GB2312"/>
      <w:sz w:val="21"/>
    </w:rPr>
  </w:style>
  <w:style w:type="paragraph" w:styleId="670">
    <w:name w:val="索引 4"/>
    <w:basedOn w:val="641"/>
    <w:next w:val="641"/>
    <w:link w:val="641"/>
    <w:semiHidden/>
    <w:qFormat/>
    <w:pPr>
      <w:ind w:left="1260"/>
    </w:pPr>
  </w:style>
  <w:style w:type="paragraph" w:styleId="671">
    <w:name w:val="toc 5"/>
    <w:basedOn w:val="641"/>
    <w:next w:val="641"/>
    <w:link w:val="641"/>
    <w:semiHidden/>
    <w:qFormat/>
    <w:pPr>
      <w:ind w:left="1680"/>
    </w:pPr>
  </w:style>
  <w:style w:type="paragraph" w:styleId="672">
    <w:name w:val="toc 3"/>
    <w:basedOn w:val="641"/>
    <w:next w:val="641"/>
    <w:link w:val="641"/>
    <w:uiPriority w:val="1"/>
    <w:qFormat/>
    <w:pPr>
      <w:ind w:left="840"/>
    </w:pPr>
  </w:style>
  <w:style w:type="paragraph" w:styleId="673">
    <w:name w:val="纯文本"/>
    <w:basedOn w:val="641"/>
    <w:next w:val="673"/>
    <w:link w:val="674"/>
    <w:qFormat/>
    <w:rPr>
      <w:rFonts w:ascii="宋体" w:hAnsi="Courier New"/>
    </w:rPr>
  </w:style>
  <w:style w:type="character" w:styleId="674">
    <w:name w:val="纯文本 字符"/>
    <w:next w:val="674"/>
    <w:link w:val="673"/>
    <w:qFormat/>
    <w:rPr>
      <w:rFonts w:ascii="宋体" w:hAnsi="Courier New" w:eastAsia="楷体_GB2312"/>
      <w:sz w:val="26"/>
      <w:lang w:val="en-US" w:eastAsia="zh-CN" w:bidi="ar-SA"/>
    </w:rPr>
  </w:style>
  <w:style w:type="paragraph" w:styleId="675">
    <w:name w:val="toc 8"/>
    <w:basedOn w:val="641"/>
    <w:next w:val="641"/>
    <w:link w:val="641"/>
    <w:semiHidden/>
    <w:qFormat/>
    <w:pPr>
      <w:ind w:left="2940"/>
    </w:pPr>
  </w:style>
  <w:style w:type="paragraph" w:styleId="676">
    <w:name w:val="索引 3"/>
    <w:basedOn w:val="641"/>
    <w:next w:val="641"/>
    <w:link w:val="641"/>
    <w:semiHidden/>
    <w:qFormat/>
    <w:pPr>
      <w:ind w:left="840"/>
    </w:pPr>
  </w:style>
  <w:style w:type="paragraph" w:styleId="677">
    <w:name w:val="日期"/>
    <w:basedOn w:val="641"/>
    <w:next w:val="641"/>
    <w:link w:val="678"/>
    <w:qFormat/>
    <w:rPr>
      <w:rFonts w:ascii="宋体" w:hAnsi="宋体"/>
      <w:sz w:val="24"/>
    </w:rPr>
  </w:style>
  <w:style w:type="character" w:styleId="678">
    <w:name w:val="日期 字符"/>
    <w:next w:val="678"/>
    <w:link w:val="677"/>
    <w:qFormat/>
    <w:rPr>
      <w:rFonts w:ascii="宋体" w:hAnsi="宋体" w:eastAsia="楷体_GB2312"/>
      <w:sz w:val="24"/>
    </w:rPr>
  </w:style>
  <w:style w:type="paragraph" w:styleId="679">
    <w:name w:val="正文文本缩进 2"/>
    <w:basedOn w:val="641"/>
    <w:next w:val="679"/>
    <w:link w:val="680"/>
    <w:qFormat/>
    <w:pPr>
      <w:ind w:firstLine="502"/>
      <w:spacing w:line="360" w:lineRule="auto"/>
      <w:tabs>
        <w:tab w:val="left" w:pos="0" w:leader="none"/>
      </w:tabs>
    </w:pPr>
    <w:rPr>
      <w:rFonts w:ascii="宋体" w:eastAsia="宋体"/>
      <w:b/>
      <w:bCs/>
      <w:sz w:val="24"/>
    </w:rPr>
  </w:style>
  <w:style w:type="character" w:styleId="680">
    <w:name w:val="正文文本缩进 2 字符"/>
    <w:next w:val="680"/>
    <w:link w:val="679"/>
    <w:qFormat/>
    <w:rPr>
      <w:rFonts w:ascii="宋体"/>
      <w:b/>
      <w:bCs/>
      <w:sz w:val="24"/>
    </w:rPr>
  </w:style>
  <w:style w:type="paragraph" w:styleId="681">
    <w:name w:val="批注框文本"/>
    <w:basedOn w:val="641"/>
    <w:next w:val="681"/>
    <w:link w:val="682"/>
    <w:uiPriority w:val="99"/>
    <w:semiHidden/>
    <w:qFormat/>
    <w:rPr>
      <w:sz w:val="18"/>
      <w:szCs w:val="18"/>
    </w:rPr>
  </w:style>
  <w:style w:type="character" w:styleId="682">
    <w:name w:val="批注框文本 字符"/>
    <w:next w:val="682"/>
    <w:link w:val="681"/>
    <w:uiPriority w:val="99"/>
    <w:semiHidden/>
    <w:qFormat/>
    <w:rPr>
      <w:rFonts w:eastAsia="楷体_GB2312"/>
      <w:sz w:val="18"/>
      <w:szCs w:val="18"/>
    </w:rPr>
  </w:style>
  <w:style w:type="paragraph" w:styleId="683">
    <w:name w:val="页脚"/>
    <w:basedOn w:val="641"/>
    <w:next w:val="683"/>
    <w:link w:val="684"/>
    <w:uiPriority w:val="99"/>
    <w:qFormat/>
    <w:pPr>
      <w:jc w:val="left"/>
      <w:tabs>
        <w:tab w:val="center" w:pos="4153" w:leader="none"/>
        <w:tab w:val="right" w:pos="8306" w:leader="none"/>
      </w:tabs>
    </w:pPr>
    <w:rPr>
      <w:sz w:val="18"/>
    </w:rPr>
  </w:style>
  <w:style w:type="character" w:styleId="684">
    <w:name w:val="页脚 字符"/>
    <w:next w:val="684"/>
    <w:link w:val="683"/>
    <w:uiPriority w:val="99"/>
    <w:qFormat/>
    <w:rPr>
      <w:rFonts w:eastAsia="楷体_GB2312"/>
      <w:sz w:val="18"/>
    </w:rPr>
  </w:style>
  <w:style w:type="paragraph" w:styleId="685">
    <w:name w:val="页眉"/>
    <w:basedOn w:val="641"/>
    <w:next w:val="685"/>
    <w:link w:val="686"/>
    <w:uiPriority w:val="99"/>
    <w:qFormat/>
    <w:pPr>
      <w:jc w:val="center"/>
      <w:tabs>
        <w:tab w:val="center" w:pos="4153" w:leader="none"/>
        <w:tab w:val="right" w:pos="8306" w:leader="none"/>
      </w:tabs>
      <w:pBdr>
        <w:bottom w:val="single" w:color="000000" w:sz="6" w:space="1"/>
      </w:pBdr>
    </w:pPr>
    <w:rPr>
      <w:sz w:val="18"/>
    </w:rPr>
  </w:style>
  <w:style w:type="character" w:styleId="686">
    <w:name w:val="页眉 字符"/>
    <w:next w:val="686"/>
    <w:link w:val="685"/>
    <w:uiPriority w:val="99"/>
    <w:qFormat/>
    <w:rPr>
      <w:rFonts w:eastAsia="楷体_GB2312"/>
      <w:sz w:val="18"/>
    </w:rPr>
  </w:style>
  <w:style w:type="paragraph" w:styleId="687">
    <w:name w:val="toc 1"/>
    <w:basedOn w:val="641"/>
    <w:next w:val="641"/>
    <w:link w:val="641"/>
    <w:uiPriority w:val="39"/>
    <w:qFormat/>
    <w:pPr>
      <w:jc w:val="left"/>
    </w:pPr>
    <w:rPr>
      <w:sz w:val="24"/>
    </w:rPr>
  </w:style>
  <w:style w:type="paragraph" w:styleId="688">
    <w:name w:val="toc 4"/>
    <w:basedOn w:val="641"/>
    <w:next w:val="641"/>
    <w:link w:val="641"/>
    <w:semiHidden/>
    <w:qFormat/>
    <w:pPr>
      <w:ind w:left="1260"/>
    </w:pPr>
  </w:style>
  <w:style w:type="paragraph" w:styleId="689">
    <w:name w:val="索引标题"/>
    <w:basedOn w:val="641"/>
    <w:next w:val="690"/>
    <w:link w:val="641"/>
    <w:semiHidden/>
    <w:qFormat/>
  </w:style>
  <w:style w:type="paragraph" w:styleId="690">
    <w:name w:val="索引 1"/>
    <w:basedOn w:val="641"/>
    <w:next w:val="641"/>
    <w:link w:val="641"/>
    <w:semiHidden/>
    <w:qFormat/>
  </w:style>
  <w:style w:type="paragraph" w:styleId="691">
    <w:name w:val="列表"/>
    <w:basedOn w:val="641"/>
    <w:next w:val="691"/>
    <w:link w:val="641"/>
    <w:qFormat/>
    <w:pPr>
      <w:ind w:left="420" w:hanging="420"/>
    </w:pPr>
    <w:rPr>
      <w:rFonts w:eastAsia="宋体"/>
      <w:sz w:val="21"/>
      <w:szCs w:val="24"/>
    </w:rPr>
  </w:style>
  <w:style w:type="paragraph" w:styleId="692">
    <w:name w:val="脚注文本"/>
    <w:basedOn w:val="641"/>
    <w:next w:val="692"/>
    <w:link w:val="641"/>
    <w:semiHidden/>
    <w:qFormat/>
    <w:pPr>
      <w:jc w:val="left"/>
    </w:pPr>
    <w:rPr>
      <w:sz w:val="18"/>
    </w:rPr>
  </w:style>
  <w:style w:type="paragraph" w:styleId="693">
    <w:name w:val="toc 6"/>
    <w:basedOn w:val="641"/>
    <w:next w:val="641"/>
    <w:link w:val="641"/>
    <w:semiHidden/>
    <w:qFormat/>
    <w:pPr>
      <w:ind w:left="2100"/>
    </w:pPr>
  </w:style>
  <w:style w:type="paragraph" w:styleId="694">
    <w:name w:val="正文文本缩进 3"/>
    <w:basedOn w:val="641"/>
    <w:next w:val="694"/>
    <w:link w:val="641"/>
    <w:qFormat/>
    <w:pPr>
      <w:ind w:firstLine="617"/>
      <w:spacing w:line="360" w:lineRule="auto"/>
    </w:pPr>
    <w:rPr>
      <w:rFonts w:eastAsia="宋体"/>
      <w:sz w:val="24"/>
      <w:szCs w:val="24"/>
    </w:rPr>
  </w:style>
  <w:style w:type="paragraph" w:styleId="695">
    <w:name w:val="索引 7"/>
    <w:basedOn w:val="641"/>
    <w:next w:val="641"/>
    <w:link w:val="641"/>
    <w:semiHidden/>
    <w:qFormat/>
    <w:pPr>
      <w:ind w:left="2520"/>
    </w:pPr>
  </w:style>
  <w:style w:type="paragraph" w:styleId="696">
    <w:name w:val="索引 9"/>
    <w:basedOn w:val="641"/>
    <w:next w:val="641"/>
    <w:link w:val="641"/>
    <w:semiHidden/>
    <w:qFormat/>
    <w:pPr>
      <w:ind w:left="3360"/>
    </w:pPr>
  </w:style>
  <w:style w:type="paragraph" w:styleId="697">
    <w:name w:val="图表目录"/>
    <w:basedOn w:val="641"/>
    <w:next w:val="641"/>
    <w:link w:val="641"/>
    <w:semiHidden/>
    <w:qFormat/>
    <w:pPr>
      <w:ind w:left="420" w:hanging="420"/>
      <w:jc w:val="left"/>
    </w:pPr>
    <w:rPr>
      <w:smallCaps/>
      <w:sz w:val="24"/>
    </w:rPr>
  </w:style>
  <w:style w:type="paragraph" w:styleId="698">
    <w:name w:val="toc 2"/>
    <w:basedOn w:val="641"/>
    <w:next w:val="641"/>
    <w:link w:val="641"/>
    <w:uiPriority w:val="1"/>
    <w:qFormat/>
    <w:pPr>
      <w:ind w:left="420"/>
    </w:pPr>
  </w:style>
  <w:style w:type="paragraph" w:styleId="699">
    <w:name w:val="toc 9"/>
    <w:basedOn w:val="641"/>
    <w:next w:val="641"/>
    <w:link w:val="641"/>
    <w:semiHidden/>
    <w:qFormat/>
    <w:pPr>
      <w:ind w:left="3360"/>
    </w:pPr>
  </w:style>
  <w:style w:type="paragraph" w:styleId="700">
    <w:name w:val="正文文本 2"/>
    <w:basedOn w:val="641"/>
    <w:next w:val="700"/>
    <w:link w:val="641"/>
    <w:qFormat/>
    <w:pPr>
      <w:spacing w:after="120" w:line="480" w:lineRule="auto"/>
    </w:pPr>
  </w:style>
  <w:style w:type="paragraph" w:styleId="701">
    <w:name w:val="HTML 预设格式"/>
    <w:basedOn w:val="641"/>
    <w:next w:val="701"/>
    <w:link w:val="641"/>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楷体_GB2312"/>
      <w:sz w:val="20"/>
    </w:rPr>
  </w:style>
  <w:style w:type="paragraph" w:styleId="702">
    <w:name w:val="普通(网站)"/>
    <w:basedOn w:val="641"/>
    <w:next w:val="702"/>
    <w:link w:val="641"/>
    <w:uiPriority w:val="99"/>
    <w:qFormat/>
    <w:pPr>
      <w:jc w:val="left"/>
      <w:spacing w:before="100" w:beforeAutospacing="1" w:after="100" w:afterAutospacing="1"/>
      <w:widowControl/>
    </w:pPr>
    <w:rPr>
      <w:rFonts w:ascii="宋体" w:hAnsi="宋体" w:eastAsia="宋体" w:cs="宋体"/>
      <w:sz w:val="24"/>
      <w:szCs w:val="24"/>
    </w:rPr>
  </w:style>
  <w:style w:type="paragraph" w:styleId="703">
    <w:name w:val="索引 2"/>
    <w:basedOn w:val="641"/>
    <w:next w:val="641"/>
    <w:link w:val="641"/>
    <w:semiHidden/>
    <w:qFormat/>
    <w:pPr>
      <w:ind w:left="420"/>
    </w:pPr>
  </w:style>
  <w:style w:type="paragraph" w:styleId="704">
    <w:name w:val="标题"/>
    <w:basedOn w:val="641"/>
    <w:next w:val="641"/>
    <w:link w:val="705"/>
    <w:uiPriority w:val="10"/>
    <w:qFormat/>
    <w:pPr>
      <w:jc w:val="center"/>
      <w:spacing w:before="240" w:after="60"/>
      <w:widowControl/>
      <w:outlineLvl w:val="0"/>
    </w:pPr>
    <w:rPr>
      <w:rFonts w:ascii="Calibri Light" w:hAnsi="Calibri Light" w:eastAsia="宋体"/>
      <w:b/>
      <w:bCs/>
      <w:sz w:val="32"/>
      <w:szCs w:val="32"/>
    </w:rPr>
  </w:style>
  <w:style w:type="character" w:styleId="705">
    <w:name w:val="标题 字符"/>
    <w:next w:val="705"/>
    <w:link w:val="704"/>
    <w:uiPriority w:val="10"/>
    <w:qFormat/>
    <w:rPr>
      <w:rFonts w:ascii="Calibri Light" w:hAnsi="Calibri Light"/>
      <w:b/>
      <w:bCs/>
      <w:sz w:val="32"/>
      <w:szCs w:val="32"/>
    </w:rPr>
  </w:style>
  <w:style w:type="paragraph" w:styleId="706">
    <w:name w:val="批注主题"/>
    <w:basedOn w:val="664"/>
    <w:next w:val="664"/>
    <w:link w:val="641"/>
    <w:semiHidden/>
    <w:qFormat/>
    <w:rPr>
      <w:b/>
      <w:bCs/>
    </w:rPr>
  </w:style>
  <w:style w:type="paragraph" w:styleId="707">
    <w:name w:val="正文文本首行缩进"/>
    <w:basedOn w:val="654"/>
    <w:next w:val="707"/>
    <w:link w:val="641"/>
    <w:qFormat/>
    <w:pPr>
      <w:ind w:firstLine="420"/>
      <w:spacing w:after="120" w:line="240" w:lineRule="auto"/>
    </w:pPr>
    <w:rPr>
      <w:rFonts w:ascii="Times New Roman"/>
      <w:sz w:val="26"/>
    </w:rPr>
  </w:style>
  <w:style w:type="paragraph" w:styleId="708">
    <w:name w:val="正文文本首行缩进 2"/>
    <w:basedOn w:val="667"/>
    <w:next w:val="708"/>
    <w:link w:val="641"/>
    <w:uiPriority w:val="99"/>
    <w:unhideWhenUsed/>
    <w:qFormat/>
    <w:pPr>
      <w:ind w:firstLine="420"/>
    </w:pPr>
  </w:style>
  <w:style w:type="table" w:styleId="709">
    <w:name w:val="网格型"/>
    <w:basedOn w:val="652"/>
    <w:next w:val="709"/>
    <w:link w:val="641"/>
    <w:qFormat/>
    <w:rPr>
      <w:rFonts w:ascii="Calibri" w:hAnsi="Calibri"/>
      <w:sz w:val="22"/>
      <w:szCs w:val="22"/>
    </w:rPr>
    <w:tblPr/>
  </w:style>
  <w:style w:type="character" w:styleId="710">
    <w:name w:val="页码"/>
    <w:next w:val="710"/>
    <w:link w:val="641"/>
    <w:qFormat/>
  </w:style>
  <w:style w:type="character" w:styleId="711">
    <w:name w:val="访问过的超链接"/>
    <w:next w:val="711"/>
    <w:link w:val="641"/>
    <w:qFormat/>
    <w:rPr>
      <w:color w:val="800080"/>
      <w:u w:val="single"/>
    </w:rPr>
  </w:style>
  <w:style w:type="character" w:styleId="712">
    <w:name w:val="强调"/>
    <w:next w:val="712"/>
    <w:link w:val="641"/>
    <w:uiPriority w:val="20"/>
    <w:qFormat/>
    <w:rPr>
      <w:color w:val="cc0000"/>
    </w:rPr>
  </w:style>
  <w:style w:type="character" w:styleId="713">
    <w:name w:val="超链接"/>
    <w:next w:val="713"/>
    <w:link w:val="641"/>
    <w:uiPriority w:val="99"/>
    <w:qFormat/>
    <w:rPr>
      <w:color w:val="0000ff"/>
      <w:u w:val="single"/>
    </w:rPr>
  </w:style>
  <w:style w:type="character" w:styleId="714">
    <w:name w:val="批注引用"/>
    <w:next w:val="714"/>
    <w:link w:val="641"/>
    <w:qFormat/>
    <w:rPr>
      <w:sz w:val="21"/>
      <w:szCs w:val="21"/>
    </w:rPr>
  </w:style>
  <w:style w:type="character" w:styleId="715">
    <w:name w:val="脚注引用"/>
    <w:next w:val="715"/>
    <w:link w:val="641"/>
    <w:semiHidden/>
    <w:qFormat/>
    <w:rPr>
      <w:vertAlign w:val="superscript"/>
    </w:rPr>
  </w:style>
  <w:style w:type="character" w:styleId="716">
    <w:name w:val="列出段落 Char"/>
    <w:next w:val="716"/>
    <w:link w:val="717"/>
    <w:rPr>
      <w:rFonts w:ascii="Times" w:hAnsi="Times"/>
      <w:sz w:val="24"/>
      <w:szCs w:val="24"/>
    </w:rPr>
  </w:style>
  <w:style w:type="paragraph" w:styleId="717">
    <w:name w:val="列出段落2"/>
    <w:basedOn w:val="641"/>
    <w:next w:val="717"/>
    <w:link w:val="716"/>
    <w:qFormat/>
    <w:pPr>
      <w:ind w:firstLine="420"/>
      <w:jc w:val="left"/>
      <w:spacing w:line="360" w:lineRule="auto"/>
      <w:widowControl/>
    </w:pPr>
    <w:rPr>
      <w:rFonts w:ascii="Times" w:hAnsi="Times" w:eastAsia="宋体"/>
      <w:sz w:val="24"/>
      <w:szCs w:val="24"/>
    </w:rPr>
  </w:style>
  <w:style w:type="character" w:styleId="718">
    <w:name w:val="A5 Char"/>
    <w:next w:val="718"/>
    <w:link w:val="719"/>
    <w:qFormat/>
    <w:rPr>
      <w:b/>
      <w:bCs/>
      <w:sz w:val="28"/>
      <w:szCs w:val="28"/>
    </w:rPr>
  </w:style>
  <w:style w:type="paragraph" w:styleId="719">
    <w:name w:val="A5"/>
    <w:basedOn w:val="646"/>
    <w:next w:val="719"/>
    <w:link w:val="718"/>
    <w:qFormat/>
    <w:pPr>
      <w:ind w:left="1008" w:hanging="1008"/>
      <w:jc w:val="both"/>
      <w:spacing w:line="376" w:lineRule="auto"/>
    </w:pPr>
    <w:rPr>
      <w:rFonts w:ascii="Times New Roman" w:hAnsi="Times New Roman"/>
      <w:bCs/>
      <w:szCs w:val="28"/>
    </w:rPr>
  </w:style>
  <w:style w:type="character" w:styleId="720">
    <w:name w:val="1招标书_正文 Char"/>
    <w:next w:val="720"/>
    <w:link w:val="721"/>
    <w:qFormat/>
    <w:rPr>
      <w:rFonts w:ascii="宋体" w:hAnsi="宋体" w:cs="宋体"/>
      <w:sz w:val="24"/>
    </w:rPr>
  </w:style>
  <w:style w:type="paragraph" w:styleId="721">
    <w:name w:val="1招标书_正文"/>
    <w:basedOn w:val="641"/>
    <w:next w:val="721"/>
    <w:link w:val="720"/>
    <w:qFormat/>
    <w:pPr>
      <w:ind w:firstLine="480"/>
      <w:jc w:val="left"/>
      <w:spacing w:line="360" w:lineRule="auto"/>
      <w:widowControl/>
    </w:pPr>
    <w:rPr>
      <w:rFonts w:ascii="宋体" w:hAnsi="宋体" w:eastAsia="宋体"/>
      <w:sz w:val="24"/>
    </w:rPr>
  </w:style>
  <w:style w:type="character" w:styleId="722">
    <w:name w:val="正文2 Char"/>
    <w:next w:val="722"/>
    <w:link w:val="723"/>
    <w:qFormat/>
    <w:rPr>
      <w:sz w:val="24"/>
      <w:szCs w:val="24"/>
    </w:rPr>
  </w:style>
  <w:style w:type="paragraph" w:styleId="723">
    <w:name w:val="正文2"/>
    <w:basedOn w:val="641"/>
    <w:next w:val="723"/>
    <w:link w:val="722"/>
    <w:qFormat/>
    <w:pPr>
      <w:ind w:firstLine="420"/>
      <w:spacing w:line="360" w:lineRule="auto"/>
    </w:pPr>
    <w:rPr>
      <w:rFonts w:eastAsia="宋体"/>
      <w:sz w:val="24"/>
      <w:szCs w:val="24"/>
    </w:rPr>
  </w:style>
  <w:style w:type="character" w:styleId="724">
    <w:name w:val="CL 正文1.5 Char"/>
    <w:next w:val="724"/>
    <w:link w:val="725"/>
    <w:qFormat/>
    <w:rPr>
      <w:rFonts w:ascii="Cambria" w:hAnsi="Cambria"/>
      <w:spacing w:val="4"/>
      <w:sz w:val="24"/>
      <w:szCs w:val="21"/>
    </w:rPr>
  </w:style>
  <w:style w:type="paragraph" w:styleId="725">
    <w:name w:val="CL 正文1.5"/>
    <w:basedOn w:val="641"/>
    <w:next w:val="725"/>
    <w:link w:val="724"/>
    <w:qFormat/>
    <w:pPr>
      <w:ind w:firstLine="200"/>
      <w:spacing w:line="360" w:lineRule="auto"/>
    </w:pPr>
    <w:rPr>
      <w:rFonts w:ascii="Cambria" w:hAnsi="Cambria" w:eastAsia="宋体"/>
      <w:spacing w:val="4"/>
      <w:sz w:val="24"/>
      <w:szCs w:val="21"/>
    </w:rPr>
  </w:style>
  <w:style w:type="character" w:styleId="726">
    <w:name w:val="Andy_3级 Char"/>
    <w:next w:val="726"/>
    <w:link w:val="727"/>
    <w:qFormat/>
    <w:rPr>
      <w:rFonts w:ascii="Calibri" w:hAnsi="Calibri"/>
      <w:sz w:val="24"/>
    </w:rPr>
  </w:style>
  <w:style w:type="paragraph" w:styleId="727">
    <w:name w:val="Andy_3级"/>
    <w:basedOn w:val="641"/>
    <w:next w:val="727"/>
    <w:link w:val="726"/>
    <w:qFormat/>
    <w:pPr>
      <w:numPr>
        <w:ilvl w:val="2"/>
        <w:numId w:val="1"/>
      </w:numPr>
      <w:spacing w:line="360" w:lineRule="auto"/>
    </w:pPr>
    <w:rPr>
      <w:rFonts w:ascii="Calibri" w:hAnsi="Calibri" w:eastAsia="宋体"/>
      <w:sz w:val="24"/>
    </w:rPr>
  </w:style>
  <w:style w:type="character" w:styleId="728">
    <w:name w:val="A3 Char"/>
    <w:next w:val="728"/>
    <w:link w:val="729"/>
    <w:qFormat/>
    <w:rPr>
      <w:b/>
      <w:bCs/>
      <w:sz w:val="24"/>
      <w:szCs w:val="32"/>
    </w:rPr>
  </w:style>
  <w:style w:type="paragraph" w:styleId="729">
    <w:name w:val="A3"/>
    <w:basedOn w:val="644"/>
    <w:next w:val="729"/>
    <w:link w:val="728"/>
    <w:qFormat/>
    <w:pPr>
      <w:ind w:left="720" w:hanging="720"/>
      <w:jc w:val="both"/>
      <w:spacing w:before="260" w:after="260" w:line="416" w:lineRule="auto"/>
    </w:pPr>
    <w:rPr>
      <w:rFonts w:eastAsia="宋体"/>
      <w:bCs/>
      <w:sz w:val="24"/>
      <w:szCs w:val="32"/>
    </w:rPr>
  </w:style>
  <w:style w:type="character" w:styleId="730">
    <w:name w:val="A2 Char"/>
    <w:next w:val="730"/>
    <w:link w:val="731"/>
    <w:qFormat/>
    <w:rPr>
      <w:rFonts w:ascii="Cambria" w:hAnsi="Cambria"/>
      <w:b/>
      <w:bCs/>
      <w:sz w:val="32"/>
      <w:szCs w:val="32"/>
    </w:rPr>
  </w:style>
  <w:style w:type="paragraph" w:styleId="731">
    <w:name w:val="A2"/>
    <w:basedOn w:val="643"/>
    <w:next w:val="731"/>
    <w:link w:val="730"/>
    <w:qFormat/>
    <w:pPr>
      <w:ind w:left="576" w:hanging="576"/>
      <w:jc w:val="both"/>
      <w:spacing w:before="260" w:after="260" w:line="416" w:lineRule="auto"/>
    </w:pPr>
    <w:rPr>
      <w:rFonts w:ascii="Cambria" w:hAnsi="Cambria" w:eastAsia="宋体"/>
      <w:bCs/>
      <w:sz w:val="32"/>
      <w:szCs w:val="32"/>
    </w:rPr>
  </w:style>
  <w:style w:type="character" w:styleId="732">
    <w:name w:val="封面：幼圆"/>
    <w:next w:val="732"/>
    <w:link w:val="641"/>
    <w:qFormat/>
    <w:rPr>
      <w:rFonts w:ascii="幼圆" w:hAnsi="幼圆" w:eastAsia="幼圆"/>
    </w:rPr>
  </w:style>
  <w:style w:type="character" w:styleId="733">
    <w:name w:val="图例 Char"/>
    <w:next w:val="733"/>
    <w:link w:val="734"/>
    <w:qFormat/>
    <w:rPr>
      <w:rFonts w:ascii="仿宋" w:hAnsi="仿宋" w:eastAsia="仿宋"/>
      <w:b/>
    </w:rPr>
  </w:style>
  <w:style w:type="paragraph" w:styleId="734">
    <w:name w:val="图例"/>
    <w:basedOn w:val="641"/>
    <w:next w:val="734"/>
    <w:link w:val="733"/>
    <w:qFormat/>
    <w:pPr>
      <w:ind w:right="74"/>
      <w:jc w:val="center"/>
      <w:spacing w:before="150" w:after="150" w:line="360" w:lineRule="auto"/>
    </w:pPr>
    <w:rPr>
      <w:rFonts w:ascii="仿宋" w:hAnsi="仿宋" w:eastAsia="仿宋"/>
      <w:b/>
      <w:sz w:val="20"/>
    </w:rPr>
  </w:style>
  <w:style w:type="character" w:styleId="735">
    <w:name w:val="A1 Char"/>
    <w:next w:val="735"/>
    <w:link w:val="736"/>
    <w:qFormat/>
    <w:rPr>
      <w:b/>
      <w:bCs/>
      <w:sz w:val="44"/>
      <w:szCs w:val="44"/>
    </w:rPr>
  </w:style>
  <w:style w:type="paragraph" w:styleId="736">
    <w:name w:val="A1"/>
    <w:basedOn w:val="642"/>
    <w:next w:val="736"/>
    <w:link w:val="735"/>
    <w:qFormat/>
    <w:pPr>
      <w:spacing w:line="360" w:lineRule="auto"/>
    </w:pPr>
    <w:rPr>
      <w:rFonts w:eastAsia="宋体"/>
      <w:bCs/>
      <w:szCs w:val="44"/>
    </w:rPr>
  </w:style>
  <w:style w:type="character" w:styleId="737">
    <w:name w:val="样式 首行缩进:  2 字符 Char"/>
    <w:next w:val="737"/>
    <w:link w:val="738"/>
    <w:qFormat/>
    <w:rPr>
      <w:rFonts w:eastAsia="仿宋_GB2312"/>
      <w:sz w:val="24"/>
      <w:lang w:bidi="ar-SA"/>
    </w:rPr>
  </w:style>
  <w:style w:type="paragraph" w:styleId="738">
    <w:name w:val="样式 首行缩进:  2 字符"/>
    <w:basedOn w:val="641"/>
    <w:next w:val="738"/>
    <w:link w:val="737"/>
    <w:qFormat/>
    <w:pPr>
      <w:ind w:firstLine="560"/>
      <w:spacing w:line="360" w:lineRule="auto"/>
    </w:pPr>
    <w:rPr>
      <w:rFonts w:eastAsia="仿宋_GB2312"/>
      <w:sz w:val="24"/>
    </w:rPr>
  </w:style>
  <w:style w:type="character" w:styleId="739">
    <w:name w:val="功能标题 Char"/>
    <w:next w:val="739"/>
    <w:link w:val="740"/>
    <w:qFormat/>
    <w:rPr>
      <w:rFonts w:ascii="黑体" w:eastAsia="黑体"/>
      <w:sz w:val="24"/>
    </w:rPr>
  </w:style>
  <w:style w:type="paragraph" w:styleId="740">
    <w:name w:val="功能标题"/>
    <w:basedOn w:val="641"/>
    <w:next w:val="740"/>
    <w:link w:val="739"/>
    <w:qFormat/>
    <w:pPr>
      <w:jc w:val="left"/>
      <w:spacing w:before="200" w:after="60"/>
    </w:pPr>
    <w:rPr>
      <w:rFonts w:ascii="黑体" w:eastAsia="黑体"/>
      <w:sz w:val="24"/>
    </w:rPr>
  </w:style>
  <w:style w:type="character" w:styleId="741">
    <w:name w:val="_正文段落 Char"/>
    <w:next w:val="741"/>
    <w:link w:val="742"/>
    <w:qFormat/>
    <w:rPr>
      <w:rFonts w:ascii="宋体" w:hAnsi="宋体"/>
      <w:sz w:val="24"/>
      <w:szCs w:val="24"/>
    </w:rPr>
  </w:style>
  <w:style w:type="paragraph" w:styleId="742">
    <w:name w:val="_正文段落"/>
    <w:basedOn w:val="641"/>
    <w:next w:val="742"/>
    <w:link w:val="741"/>
    <w:qFormat/>
    <w:pPr>
      <w:ind w:firstLine="480"/>
      <w:spacing w:line="360" w:lineRule="auto"/>
    </w:pPr>
    <w:rPr>
      <w:rFonts w:ascii="宋体" w:hAnsi="宋体" w:eastAsia="宋体"/>
      <w:sz w:val="24"/>
      <w:szCs w:val="24"/>
    </w:rPr>
  </w:style>
  <w:style w:type="character" w:styleId="743">
    <w:name w:val="ca-221"/>
    <w:next w:val="743"/>
    <w:link w:val="641"/>
    <w:qFormat/>
    <w:rPr>
      <w:rFonts w:hint="eastAsia" w:ascii="宋体" w:hAnsi="宋体" w:eastAsia="宋体"/>
      <w:color w:val="ff0000"/>
      <w:sz w:val="24"/>
      <w:szCs w:val="24"/>
    </w:rPr>
  </w:style>
  <w:style w:type="character" w:styleId="744">
    <w:name w:val="正文首行缩进 Char Char"/>
    <w:next w:val="744"/>
    <w:link w:val="745"/>
    <w:qFormat/>
    <w:rPr>
      <w:szCs w:val="24"/>
      <w:lang w:bidi="ar-SA"/>
    </w:rPr>
  </w:style>
  <w:style w:type="paragraph" w:styleId="745">
    <w:name w:val="正文首行缩进1"/>
    <w:basedOn w:val="654"/>
    <w:next w:val="745"/>
    <w:link w:val="744"/>
    <w:qFormat/>
    <w:pPr>
      <w:ind w:firstLine="420"/>
      <w:spacing w:after="120" w:line="240" w:lineRule="auto"/>
    </w:pPr>
    <w:rPr>
      <w:rFonts w:ascii="Times New Roman" w:eastAsia="宋体"/>
      <w:sz w:val="20"/>
      <w:szCs w:val="24"/>
    </w:rPr>
  </w:style>
  <w:style w:type="character" w:styleId="746">
    <w:name w:val="Andy_正文 Char"/>
    <w:next w:val="746"/>
    <w:link w:val="747"/>
    <w:qFormat/>
    <w:rPr>
      <w:rFonts w:ascii="Calibri" w:hAnsi="Calibri" w:cs="Calibri"/>
      <w:sz w:val="24"/>
      <w:szCs w:val="24"/>
    </w:rPr>
  </w:style>
  <w:style w:type="paragraph" w:styleId="747">
    <w:name w:val="Andy_正文"/>
    <w:basedOn w:val="641"/>
    <w:next w:val="747"/>
    <w:link w:val="746"/>
    <w:qFormat/>
    <w:pPr>
      <w:ind w:firstLine="480"/>
      <w:spacing w:line="360" w:lineRule="auto"/>
    </w:pPr>
    <w:rPr>
      <w:rFonts w:ascii="Calibri" w:hAnsi="Calibri" w:eastAsia="宋体"/>
      <w:sz w:val="24"/>
      <w:szCs w:val="24"/>
    </w:rPr>
  </w:style>
  <w:style w:type="character" w:styleId="748">
    <w:name w:val="普通文字 Char Char"/>
    <w:next w:val="748"/>
    <w:link w:val="641"/>
    <w:qFormat/>
    <w:rPr>
      <w:rFonts w:ascii="宋体" w:hAnsi="Courier New" w:eastAsia="楷体_GB2312"/>
      <w:sz w:val="26"/>
      <w:lang w:val="en-US" w:eastAsia="zh-CN" w:bidi="ar-SA"/>
    </w:rPr>
  </w:style>
  <w:style w:type="character" w:styleId="749">
    <w:name w:val="标准正文 Char"/>
    <w:next w:val="749"/>
    <w:link w:val="750"/>
    <w:qFormat/>
    <w:rPr>
      <w:rFonts w:cs="宋体"/>
      <w:sz w:val="24"/>
    </w:rPr>
  </w:style>
  <w:style w:type="paragraph" w:styleId="750">
    <w:name w:val="标准正文"/>
    <w:basedOn w:val="641"/>
    <w:next w:val="750"/>
    <w:link w:val="749"/>
    <w:qFormat/>
    <w:pPr>
      <w:ind w:left="840" w:firstLine="480"/>
      <w:spacing w:line="360" w:lineRule="auto"/>
    </w:pPr>
    <w:rPr>
      <w:rFonts w:eastAsia="宋体"/>
      <w:sz w:val="24"/>
    </w:rPr>
  </w:style>
  <w:style w:type="character" w:styleId="751">
    <w:name w:val="未处理的提及"/>
    <w:next w:val="751"/>
    <w:link w:val="641"/>
    <w:uiPriority w:val="99"/>
    <w:unhideWhenUsed/>
    <w:rPr>
      <w:color w:val="605e5c"/>
      <w:shd w:val="clear" w:color="auto" w:fill="e1dfdd"/>
    </w:rPr>
  </w:style>
  <w:style w:type="character" w:styleId="752">
    <w:name w:val="A4 Char"/>
    <w:next w:val="752"/>
    <w:link w:val="753"/>
    <w:qFormat/>
    <w:rPr>
      <w:rFonts w:ascii="Cambria" w:hAnsi="Cambria"/>
      <w:b/>
      <w:bCs/>
      <w:sz w:val="24"/>
      <w:szCs w:val="28"/>
    </w:rPr>
  </w:style>
  <w:style w:type="paragraph" w:styleId="753">
    <w:name w:val="A4"/>
    <w:basedOn w:val="645"/>
    <w:next w:val="753"/>
    <w:link w:val="752"/>
    <w:qFormat/>
    <w:pPr>
      <w:ind w:left="1148" w:hanging="864"/>
    </w:pPr>
    <w:rPr>
      <w:rFonts w:ascii="Cambria" w:hAnsi="Cambria" w:eastAsia="宋体"/>
      <w:sz w:val="24"/>
    </w:rPr>
  </w:style>
  <w:style w:type="paragraph" w:styleId="754">
    <w:name w:val="xl59"/>
    <w:basedOn w:val="641"/>
    <w:next w:val="754"/>
    <w:link w:val="64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755">
    <w:name w:val="xl53"/>
    <w:basedOn w:val="641"/>
    <w:next w:val="755"/>
    <w:link w:val="64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756">
    <w:name w:val="Plain Text"/>
    <w:basedOn w:val="641"/>
    <w:next w:val="756"/>
    <w:link w:val="641"/>
    <w:qFormat/>
    <w:rPr>
      <w:rFonts w:ascii="宋体" w:hAnsi="Courier New"/>
    </w:rPr>
  </w:style>
  <w:style w:type="paragraph" w:styleId="757">
    <w:name w:val="列出段落1"/>
    <w:basedOn w:val="641"/>
    <w:next w:val="757"/>
    <w:link w:val="641"/>
    <w:qFormat/>
    <w:pPr>
      <w:ind w:firstLine="420"/>
      <w:jc w:val="left"/>
      <w:spacing w:line="360" w:lineRule="auto"/>
    </w:pPr>
    <w:rPr>
      <w:rFonts w:eastAsia="宋体"/>
      <w:sz w:val="21"/>
      <w:szCs w:val="24"/>
    </w:rPr>
  </w:style>
  <w:style w:type="paragraph" w:styleId="758">
    <w:name w:val="Plain Text1"/>
    <w:basedOn w:val="641"/>
    <w:next w:val="758"/>
    <w:link w:val="641"/>
    <w:qFormat/>
    <w:rPr>
      <w:rFonts w:ascii="宋体" w:hAnsi="Courier New"/>
    </w:rPr>
  </w:style>
  <w:style w:type="paragraph" w:styleId="759">
    <w:name w:val="大标题"/>
    <w:basedOn w:val="641"/>
    <w:next w:val="759"/>
    <w:link w:val="641"/>
    <w:qFormat/>
    <w:pPr>
      <w:jc w:val="center"/>
    </w:pPr>
    <w:rPr>
      <w:rFonts w:eastAsia="黑体" w:cs="宋体"/>
      <w:sz w:val="44"/>
    </w:rPr>
  </w:style>
  <w:style w:type="paragraph" w:styleId="760">
    <w:name w:val="xl66"/>
    <w:basedOn w:val="641"/>
    <w:next w:val="760"/>
    <w:link w:val="64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761">
    <w:name w:val="xl64"/>
    <w:basedOn w:val="641"/>
    <w:next w:val="761"/>
    <w:link w:val="64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ffff99"/>
      <w:sz w:val="18"/>
      <w:szCs w:val="18"/>
    </w:rPr>
  </w:style>
  <w:style w:type="paragraph" w:styleId="762">
    <w:name w:val="列表内容"/>
    <w:basedOn w:val="641"/>
    <w:next w:val="641"/>
    <w:link w:val="641"/>
    <w:qFormat/>
    <w:pPr>
      <w:numPr>
        <w:ilvl w:val="0"/>
        <w:numId w:val="2"/>
      </w:numPr>
      <w:jc w:val="left"/>
      <w:widowControl/>
      <w:tabs>
        <w:tab w:val="left" w:pos="840" w:leader="none"/>
      </w:tabs>
    </w:pPr>
    <w:rPr>
      <w:rFonts w:eastAsia="宋体"/>
      <w:sz w:val="18"/>
      <w:szCs w:val="24"/>
    </w:rPr>
  </w:style>
  <w:style w:type="paragraph" w:styleId="763">
    <w:name w:val="Char Char Char"/>
    <w:basedOn w:val="641"/>
    <w:next w:val="763"/>
    <w:link w:val="641"/>
    <w:qFormat/>
    <w:rPr>
      <w:rFonts w:ascii="Tahoma" w:hAnsi="Tahoma" w:eastAsia="宋体"/>
      <w:sz w:val="24"/>
    </w:rPr>
  </w:style>
  <w:style w:type="paragraph" w:styleId="764">
    <w:name w:val="xl50"/>
    <w:basedOn w:val="641"/>
    <w:next w:val="764"/>
    <w:link w:val="64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sz w:val="18"/>
      <w:szCs w:val="18"/>
    </w:rPr>
  </w:style>
  <w:style w:type="paragraph" w:styleId="765">
    <w:name w:val="xl65"/>
    <w:basedOn w:val="641"/>
    <w:next w:val="765"/>
    <w:link w:val="64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766">
    <w:name w:val="xl47"/>
    <w:basedOn w:val="641"/>
    <w:next w:val="766"/>
    <w:link w:val="64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Arial Unicode MS" w:cs="Arial"/>
      <w:sz w:val="18"/>
      <w:szCs w:val="18"/>
    </w:rPr>
  </w:style>
  <w:style w:type="paragraph" w:styleId="767">
    <w:name w:val="xl62"/>
    <w:basedOn w:val="641"/>
    <w:next w:val="767"/>
    <w:link w:val="64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ffff99"/>
      <w:sz w:val="18"/>
      <w:szCs w:val="18"/>
    </w:rPr>
  </w:style>
  <w:style w:type="paragraph" w:styleId="768">
    <w:name w:val="小四 段落 宋体 Char Char Char Char Char Char"/>
    <w:basedOn w:val="769"/>
    <w:next w:val="768"/>
    <w:link w:val="641"/>
    <w:qFormat/>
    <w:pPr>
      <w:ind w:firstLine="480"/>
    </w:pPr>
    <w:rPr>
      <w:rFonts w:ascii="宋体" w:hAnsi="宋体"/>
    </w:rPr>
  </w:style>
  <w:style w:type="paragraph" w:styleId="769">
    <w:name w:val="小四 段落 宋体 Char Char Char Char Char Char Char"/>
    <w:basedOn w:val="659"/>
    <w:next w:val="769"/>
    <w:link w:val="641"/>
    <w:semiHidden/>
    <w:qFormat/>
    <w:pPr>
      <w:ind w:left="0" w:right="-33" w:firstLine="545"/>
      <w:jc w:val="left"/>
      <w:spacing w:line="360" w:lineRule="auto"/>
      <w:tabs>
        <w:tab w:val="clear" w:pos="1125" w:leader="none"/>
      </w:tabs>
    </w:pPr>
    <w:rPr>
      <w:sz w:val="24"/>
    </w:rPr>
  </w:style>
  <w:style w:type="paragraph" w:styleId="770">
    <w:name w:val="font7"/>
    <w:basedOn w:val="641"/>
    <w:next w:val="770"/>
    <w:link w:val="641"/>
    <w:qFormat/>
    <w:pPr>
      <w:jc w:val="left"/>
      <w:spacing w:before="100" w:beforeAutospacing="1" w:after="100" w:afterAutospacing="1"/>
      <w:widowControl/>
    </w:pPr>
    <w:rPr>
      <w:rFonts w:eastAsia="宋体"/>
      <w:sz w:val="20"/>
    </w:rPr>
  </w:style>
  <w:style w:type="paragraph" w:styleId="771">
    <w:name w:val="纯文本4"/>
    <w:basedOn w:val="641"/>
    <w:next w:val="771"/>
    <w:link w:val="641"/>
    <w:qFormat/>
    <w:rPr>
      <w:rFonts w:ascii="宋体" w:hAnsi="Courier New"/>
    </w:rPr>
  </w:style>
  <w:style w:type="paragraph" w:styleId="772">
    <w:name w:val="Default"/>
    <w:next w:val="772"/>
    <w:link w:val="641"/>
    <w:qFormat/>
    <w:pPr>
      <w:widowControl w:val="off"/>
    </w:pPr>
    <w:rPr>
      <w:rFonts w:ascii="宋体" w:cs="宋体"/>
      <w:color w:val="000000"/>
      <w:sz w:val="24"/>
      <w:szCs w:val="24"/>
      <w:lang w:val="en-US" w:eastAsia="zh-CN" w:bidi="ar-SA"/>
    </w:rPr>
  </w:style>
  <w:style w:type="paragraph" w:styleId="773">
    <w:name w:val="xl55"/>
    <w:basedOn w:val="641"/>
    <w:next w:val="773"/>
    <w:link w:val="641"/>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774">
    <w:name w:val="Table Paragraph"/>
    <w:basedOn w:val="641"/>
    <w:next w:val="774"/>
    <w:link w:val="641"/>
    <w:uiPriority w:val="1"/>
    <w:qFormat/>
    <w:pPr>
      <w:jc w:val="left"/>
    </w:pPr>
    <w:rPr>
      <w:rFonts w:ascii="Calibri" w:hAnsi="Calibri" w:eastAsia="宋体"/>
      <w:sz w:val="22"/>
      <w:szCs w:val="22"/>
      <w:lang w:eastAsia="en-US"/>
    </w:rPr>
  </w:style>
  <w:style w:type="paragraph" w:styleId="775">
    <w:name w:val="Default Paragraph Font Para Char"/>
    <w:basedOn w:val="641"/>
    <w:next w:val="775"/>
    <w:link w:val="641"/>
    <w:semiHidden/>
    <w:qFormat/>
    <w:pPr>
      <w:jc w:val="left"/>
      <w:spacing w:after="160" w:line="240" w:lineRule="exact"/>
      <w:widowControl/>
    </w:pPr>
    <w:rPr>
      <w:rFonts w:ascii="Verdana" w:hAnsi="Verdana" w:eastAsia="宋体"/>
      <w:sz w:val="20"/>
      <w:lang w:eastAsia="en-US"/>
    </w:rPr>
  </w:style>
  <w:style w:type="paragraph" w:styleId="776">
    <w:name w:val="xl58"/>
    <w:basedOn w:val="641"/>
    <w:next w:val="776"/>
    <w:link w:val="64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777">
    <w:name w:val="xl60"/>
    <w:basedOn w:val="641"/>
    <w:next w:val="777"/>
    <w:link w:val="64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778">
    <w:name w:val="xl46"/>
    <w:basedOn w:val="641"/>
    <w:next w:val="778"/>
    <w:link w:val="64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779">
    <w:name w:val="xl54"/>
    <w:basedOn w:val="641"/>
    <w:next w:val="779"/>
    <w:link w:val="64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780">
    <w:name w:val="纯文本2"/>
    <w:basedOn w:val="641"/>
    <w:next w:val="780"/>
    <w:link w:val="641"/>
    <w:qFormat/>
    <w:rPr>
      <w:rFonts w:ascii="宋体" w:hAnsi="Courier New"/>
    </w:rPr>
  </w:style>
  <w:style w:type="paragraph" w:styleId="781">
    <w:name w:val="Char"/>
    <w:basedOn w:val="641"/>
    <w:next w:val="781"/>
    <w:link w:val="641"/>
    <w:qFormat/>
    <w:pPr>
      <w:jc w:val="left"/>
      <w:spacing w:after="160" w:line="240" w:lineRule="exact"/>
      <w:widowControl/>
    </w:pPr>
    <w:rPr>
      <w:rFonts w:ascii="Verdana" w:hAnsi="Verdana" w:eastAsia="仿宋_GB2312"/>
      <w:sz w:val="24"/>
      <w:lang w:eastAsia="en-US"/>
    </w:rPr>
  </w:style>
  <w:style w:type="paragraph" w:styleId="782">
    <w:name w:val="Char1"/>
    <w:basedOn w:val="641"/>
    <w:next w:val="782"/>
    <w:link w:val="641"/>
    <w:qFormat/>
    <w:rPr>
      <w:rFonts w:ascii="Tahoma" w:hAnsi="Tahoma" w:eastAsia="宋体"/>
      <w:sz w:val="24"/>
    </w:rPr>
  </w:style>
  <w:style w:type="paragraph" w:styleId="783">
    <w:name w:val="列出段落3"/>
    <w:basedOn w:val="641"/>
    <w:next w:val="783"/>
    <w:link w:val="641"/>
    <w:uiPriority w:val="99"/>
    <w:unhideWhenUsed/>
    <w:qFormat/>
    <w:pPr>
      <w:ind w:firstLine="420"/>
    </w:pPr>
  </w:style>
  <w:style w:type="paragraph" w:styleId="784">
    <w:name w:val="Char Char3 Char Char Char Char Char Char Char Char Char Char Char Char Char Char Char Char"/>
    <w:basedOn w:val="641"/>
    <w:next w:val="784"/>
    <w:link w:val="641"/>
    <w:qFormat/>
    <w:pPr>
      <w:ind w:firstLine="200"/>
      <w:jc w:val="left"/>
      <w:spacing w:after="160" w:line="360" w:lineRule="auto"/>
      <w:widowControl/>
    </w:pPr>
    <w:rPr>
      <w:rFonts w:ascii="宋体" w:hAnsi="宋体" w:eastAsia="宋体"/>
      <w:sz w:val="24"/>
    </w:rPr>
  </w:style>
  <w:style w:type="paragraph" w:styleId="785">
    <w:name w:val="xl56"/>
    <w:basedOn w:val="641"/>
    <w:next w:val="785"/>
    <w:link w:val="64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786">
    <w:name w:val="tytytyty"/>
    <w:basedOn w:val="641"/>
    <w:next w:val="786"/>
    <w:link w:val="641"/>
    <w:pPr>
      <w:ind w:left="359" w:firstLine="480"/>
      <w:spacing w:line="360" w:lineRule="auto"/>
    </w:pPr>
    <w:rPr>
      <w:rFonts w:eastAsia="宋体"/>
      <w:sz w:val="24"/>
      <w:szCs w:val="24"/>
    </w:rPr>
  </w:style>
  <w:style w:type="paragraph" w:styleId="787">
    <w:name w:val="Andy_一级"/>
    <w:basedOn w:val="783"/>
    <w:next w:val="787"/>
    <w:link w:val="641"/>
    <w:qFormat/>
    <w:pPr>
      <w:numPr>
        <w:ilvl w:val="0"/>
        <w:numId w:val="1"/>
      </w:numPr>
      <w:ind w:firstLine="0"/>
      <w:keepNext/>
      <w:spacing w:line="360" w:lineRule="auto"/>
    </w:pPr>
    <w:rPr>
      <w:rFonts w:ascii="Calibri" w:hAnsi="Calibri" w:eastAsia="宋体"/>
      <w:b/>
      <w:sz w:val="24"/>
      <w:szCs w:val="22"/>
    </w:rPr>
  </w:style>
  <w:style w:type="paragraph" w:styleId="788">
    <w:name w:val="xl52"/>
    <w:basedOn w:val="641"/>
    <w:next w:val="788"/>
    <w:link w:val="64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789">
    <w:name w:val="xl51"/>
    <w:basedOn w:val="641"/>
    <w:next w:val="789"/>
    <w:link w:val="64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sz w:val="18"/>
      <w:szCs w:val="18"/>
    </w:rPr>
  </w:style>
  <w:style w:type="paragraph" w:styleId="790">
    <w:name w:val="Char Char"/>
    <w:basedOn w:val="641"/>
    <w:next w:val="790"/>
    <w:link w:val="641"/>
    <w:qFormat/>
    <w:rPr>
      <w:rFonts w:eastAsia="宋体"/>
      <w:sz w:val="21"/>
      <w:szCs w:val="24"/>
    </w:rPr>
  </w:style>
  <w:style w:type="paragraph" w:styleId="791">
    <w:name w:val="xl63"/>
    <w:basedOn w:val="641"/>
    <w:next w:val="791"/>
    <w:link w:val="64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ffff99"/>
      <w:sz w:val="18"/>
      <w:szCs w:val="18"/>
    </w:rPr>
  </w:style>
  <w:style w:type="paragraph" w:styleId="792">
    <w:name w:val="cardlist-value"/>
    <w:basedOn w:val="641"/>
    <w:next w:val="792"/>
    <w:link w:val="641"/>
    <w:qFormat/>
    <w:pPr>
      <w:jc w:val="left"/>
      <w:spacing w:before="100" w:beforeAutospacing="1" w:after="100" w:afterAutospacing="1"/>
      <w:widowControl/>
    </w:pPr>
    <w:rPr>
      <w:rFonts w:ascii="宋体" w:hAnsi="宋体" w:eastAsia="宋体" w:cs="宋体"/>
      <w:sz w:val="24"/>
      <w:szCs w:val="24"/>
    </w:rPr>
  </w:style>
  <w:style w:type="paragraph" w:styleId="793">
    <w:name w:val="Andy_二级"/>
    <w:basedOn w:val="783"/>
    <w:next w:val="793"/>
    <w:link w:val="641"/>
    <w:qFormat/>
    <w:pPr>
      <w:numPr>
        <w:ilvl w:val="1"/>
        <w:numId w:val="1"/>
      </w:numPr>
      <w:ind w:firstLine="0"/>
      <w:spacing w:line="360" w:lineRule="auto"/>
    </w:pPr>
    <w:rPr>
      <w:rFonts w:ascii="Calibri" w:hAnsi="Calibri" w:eastAsia="宋体"/>
      <w:sz w:val="24"/>
      <w:szCs w:val="22"/>
    </w:rPr>
  </w:style>
  <w:style w:type="paragraph" w:styleId="794">
    <w:name w:val="Andy_4级"/>
    <w:basedOn w:val="783"/>
    <w:next w:val="794"/>
    <w:link w:val="641"/>
    <w:qFormat/>
    <w:pPr>
      <w:numPr>
        <w:ilvl w:val="3"/>
        <w:numId w:val="1"/>
      </w:numPr>
      <w:ind w:firstLine="510"/>
      <w:spacing w:line="360" w:lineRule="auto"/>
    </w:pPr>
    <w:rPr>
      <w:rFonts w:ascii="Calibri" w:hAnsi="Calibri" w:eastAsia="宋体"/>
      <w:sz w:val="24"/>
    </w:rPr>
  </w:style>
  <w:style w:type="paragraph" w:styleId="795">
    <w:name w:val="xl61"/>
    <w:basedOn w:val="641"/>
    <w:next w:val="795"/>
    <w:link w:val="64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sz w:val="18"/>
      <w:szCs w:val="18"/>
    </w:rPr>
  </w:style>
  <w:style w:type="paragraph" w:styleId="796">
    <w:name w:val="段"/>
    <w:next w:val="641"/>
    <w:link w:val="641"/>
    <w:qFormat/>
    <w:pPr>
      <w:ind w:firstLine="200"/>
      <w:jc w:val="both"/>
    </w:pPr>
    <w:rPr>
      <w:rFonts w:ascii="宋体" w:hAnsi="Calibri"/>
      <w:sz w:val="21"/>
      <w:lang w:val="en-US" w:eastAsia="zh-CN" w:bidi="ar-SA"/>
    </w:rPr>
  </w:style>
  <w:style w:type="paragraph" w:styleId="797">
    <w:name w:val="font6"/>
    <w:basedOn w:val="641"/>
    <w:next w:val="797"/>
    <w:link w:val="641"/>
    <w:qFormat/>
    <w:pPr>
      <w:jc w:val="left"/>
      <w:spacing w:before="100" w:beforeAutospacing="1" w:after="100" w:afterAutospacing="1"/>
      <w:widowControl/>
    </w:pPr>
    <w:rPr>
      <w:rFonts w:hint="eastAsia" w:ascii="宋体" w:hAnsi="宋体" w:eastAsia="宋体" w:cs="Arial Unicode MS"/>
      <w:b/>
      <w:bCs/>
      <w:sz w:val="18"/>
      <w:szCs w:val="18"/>
    </w:rPr>
  </w:style>
  <w:style w:type="paragraph" w:styleId="798">
    <w:name w:val="正文首行缩进2"/>
    <w:basedOn w:val="641"/>
    <w:next w:val="798"/>
    <w:link w:val="641"/>
    <w:qFormat/>
    <w:pPr>
      <w:ind w:firstLine="200"/>
      <w:spacing w:line="360" w:lineRule="auto"/>
    </w:pPr>
    <w:rPr>
      <w:rFonts w:ascii="Arial" w:hAnsi="Arial" w:eastAsia="宋体" w:cs="宋体"/>
      <w:sz w:val="24"/>
    </w:rPr>
  </w:style>
  <w:style w:type="paragraph" w:styleId="799">
    <w:name w:val="纯文本1"/>
    <w:basedOn w:val="641"/>
    <w:next w:val="799"/>
    <w:link w:val="800"/>
    <w:qFormat/>
    <w:rPr>
      <w:rFonts w:ascii="宋体" w:hAnsi="Courier New"/>
    </w:rPr>
  </w:style>
  <w:style w:type="character" w:styleId="800">
    <w:name w:val="Plain Text Char"/>
    <w:next w:val="800"/>
    <w:link w:val="799"/>
    <w:qFormat/>
    <w:rPr>
      <w:rFonts w:ascii="宋体" w:hAnsi="Courier New" w:eastAsia="楷体_GB2312"/>
      <w:sz w:val="26"/>
    </w:rPr>
  </w:style>
  <w:style w:type="paragraph" w:styleId="801">
    <w:name w:val="小四 段落 宋体 Char"/>
    <w:basedOn w:val="659"/>
    <w:next w:val="801"/>
    <w:link w:val="641"/>
    <w:qFormat/>
    <w:pPr>
      <w:ind w:left="0" w:right="-33" w:firstLine="480"/>
      <w:jc w:val="left"/>
      <w:spacing w:line="360" w:lineRule="auto"/>
      <w:tabs>
        <w:tab w:val="clear" w:pos="1125" w:leader="none"/>
      </w:tabs>
    </w:pPr>
    <w:rPr>
      <w:sz w:val="24"/>
    </w:rPr>
  </w:style>
  <w:style w:type="paragraph" w:styleId="802">
    <w:name w:val="p0"/>
    <w:basedOn w:val="641"/>
    <w:next w:val="802"/>
    <w:link w:val="641"/>
    <w:qFormat/>
    <w:pPr>
      <w:jc w:val="left"/>
      <w:spacing w:before="100" w:beforeAutospacing="1" w:after="100" w:afterAutospacing="1"/>
      <w:widowControl/>
    </w:pPr>
    <w:rPr>
      <w:rFonts w:ascii="宋体" w:hAnsi="宋体" w:eastAsia="宋体" w:cs="宋体"/>
      <w:sz w:val="24"/>
      <w:szCs w:val="24"/>
    </w:rPr>
  </w:style>
  <w:style w:type="paragraph" w:styleId="803">
    <w:name w:val="font5"/>
    <w:basedOn w:val="641"/>
    <w:next w:val="803"/>
    <w:link w:val="641"/>
    <w:qFormat/>
    <w:pPr>
      <w:jc w:val="left"/>
      <w:spacing w:before="100" w:beforeAutospacing="1" w:after="100" w:afterAutospacing="1"/>
      <w:widowControl/>
    </w:pPr>
    <w:rPr>
      <w:rFonts w:hint="eastAsia" w:ascii="宋体" w:hAnsi="宋体" w:eastAsia="宋体"/>
      <w:sz w:val="18"/>
      <w:szCs w:val="18"/>
    </w:rPr>
  </w:style>
  <w:style w:type="paragraph" w:styleId="804">
    <w:name w:val="xl57"/>
    <w:basedOn w:val="641"/>
    <w:next w:val="804"/>
    <w:link w:val="641"/>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805">
    <w:name w:val="列表段落"/>
    <w:basedOn w:val="641"/>
    <w:next w:val="805"/>
    <w:link w:val="641"/>
    <w:uiPriority w:val="99"/>
    <w:qFormat/>
    <w:pPr>
      <w:ind w:firstLine="420"/>
    </w:pPr>
  </w:style>
  <w:style w:type="paragraph" w:styleId="806">
    <w:name w:val="Char Char Char1 Char Char Char Char"/>
    <w:basedOn w:val="641"/>
    <w:next w:val="806"/>
    <w:link w:val="641"/>
    <w:qFormat/>
    <w:pPr>
      <w:jc w:val="left"/>
      <w:spacing w:after="160" w:line="240" w:lineRule="exact"/>
      <w:widowControl/>
    </w:pPr>
    <w:rPr>
      <w:rFonts w:eastAsia="宋体"/>
      <w:sz w:val="24"/>
      <w:szCs w:val="24"/>
    </w:rPr>
  </w:style>
  <w:style w:type="paragraph" w:styleId="807">
    <w:name w:val="xl48"/>
    <w:basedOn w:val="641"/>
    <w:next w:val="807"/>
    <w:link w:val="64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Arial Unicode MS" w:cs="Arial"/>
      <w:sz w:val="18"/>
      <w:szCs w:val="18"/>
    </w:rPr>
  </w:style>
  <w:style w:type="paragraph" w:styleId="808">
    <w:name w:val="xl45"/>
    <w:basedOn w:val="641"/>
    <w:next w:val="808"/>
    <w:link w:val="64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809">
    <w:name w:val="xl49"/>
    <w:basedOn w:val="641"/>
    <w:next w:val="809"/>
    <w:link w:val="641"/>
    <w:qFormat/>
    <w:pPr>
      <w:jc w:val="center"/>
      <w:spacing w:before="100" w:beforeAutospacing="1" w:after="100" w:afterAutospacing="1"/>
      <w:widowControl/>
    </w:pPr>
    <w:rPr>
      <w:rFonts w:ascii="Arial Unicode MS" w:hAnsi="Arial Unicode MS" w:eastAsia="Arial Unicode MS" w:cs="Arial Unicode MS"/>
      <w:b/>
      <w:bCs/>
      <w:sz w:val="32"/>
      <w:szCs w:val="32"/>
    </w:rPr>
  </w:style>
  <w:style w:type="table" w:styleId="810">
    <w:name w:val="网格型1"/>
    <w:basedOn w:val="652"/>
    <w:next w:val="810"/>
    <w:link w:val="641"/>
    <w:uiPriority w:val="59"/>
    <w:qFormat/>
    <w:rPr>
      <w:rFonts w:ascii="Calibri" w:hAnsi="Calibri" w:eastAsia="宋体" w:cs="Times New Roman"/>
    </w:rPr>
    <w:tblPr/>
  </w:style>
  <w:style w:type="paragraph" w:styleId="811">
    <w:name w:val="纯文本3"/>
    <w:basedOn w:val="641"/>
    <w:next w:val="811"/>
    <w:link w:val="641"/>
    <w:qFormat/>
    <w:pPr>
      <w:jc w:val="left"/>
      <w:widowControl/>
    </w:pPr>
    <w:rPr>
      <w:rFonts w:ascii="宋体" w:hAnsi="Courier New"/>
    </w:rPr>
  </w:style>
  <w:style w:type="character" w:styleId="812">
    <w:name w:val="Heading 1 Char"/>
    <w:next w:val="812"/>
    <w:link w:val="641"/>
    <w:uiPriority w:val="9"/>
    <w:rPr>
      <w:rFonts w:ascii="Arial" w:hAnsi="Arial" w:eastAsia="Arial" w:cs="Arial"/>
      <w:sz w:val="40"/>
      <w:szCs w:val="40"/>
    </w:rPr>
  </w:style>
  <w:style w:type="paragraph" w:styleId="813">
    <w:name w:val="样式 标题 2 + Times New Roman 四号 非加粗 段前: 5 磅 段后: 0 磅 行距: 固定值 20..."/>
    <w:basedOn w:val="643"/>
    <w:next w:val="813"/>
    <w:link w:val="641"/>
    <w:pPr>
      <w:jc w:val="both"/>
      <w:spacing w:before="100" w:line="400" w:lineRule="exact"/>
    </w:pPr>
    <w:rPr>
      <w:rFonts w:ascii="Times New Roman" w:hAnsi="Times New Roman" w:eastAsia="黑体" w:cs="宋体"/>
      <w:b w:val="0"/>
      <w:sz w:val="28"/>
    </w:rPr>
  </w:style>
  <w:style w:type="paragraph" w:styleId="814">
    <w:name w:val="首行缩进"/>
    <w:basedOn w:val="641"/>
    <w:next w:val="814"/>
    <w:link w:val="641"/>
    <w:qFormat/>
    <w:pPr>
      <w:ind w:left="1024" w:firstLine="480"/>
      <w:widowControl/>
    </w:pPr>
    <w:rPr>
      <w:rFonts w:ascii="Calibri" w:hAnsi="Calibri" w:eastAsia="宋体"/>
      <w:sz w:val="20"/>
      <w:lang w:val="zh-CN"/>
    </w:rPr>
  </w:style>
  <w:style w:type="paragraph" w:styleId="815">
    <w:name w:val="列表段落11"/>
    <w:basedOn w:val="641"/>
    <w:next w:val="815"/>
    <w:link w:val="641"/>
    <w:pPr>
      <w:ind w:firstLine="420"/>
    </w:pPr>
    <w:rPr>
      <w:rFonts w:ascii="Calibri" w:hAnsi="Calibri" w:eastAsia="宋体"/>
      <w:sz w:val="21"/>
      <w:szCs w:val="22"/>
    </w:rPr>
  </w:style>
  <w:style w:type="paragraph" w:styleId="816">
    <w:name w:val="纯文本5"/>
    <w:basedOn w:val="641"/>
    <w:next w:val="816"/>
    <w:link w:val="641"/>
    <w:qFormat/>
    <w:rPr>
      <w:rFonts w:ascii="宋体" w:hAnsi="Courier New" w:eastAsia="宋体"/>
      <w:sz w:val="21"/>
      <w:szCs w:val="24"/>
    </w:rPr>
  </w:style>
  <w:style w:type="paragraph" w:styleId="817">
    <w:name w:val="修订"/>
    <w:next w:val="817"/>
    <w:link w:val="641"/>
    <w:uiPriority w:val="99"/>
    <w:unhideWhenUsed/>
    <w:rPr>
      <w:rFonts w:eastAsia="楷体_GB2312"/>
      <w:sz w:val="26"/>
      <w:lang w:val="en-US" w:eastAsia="zh-CN" w:bidi="ar-SA"/>
    </w:rPr>
  </w:style>
  <w:style w:type="paragraph" w:styleId="818">
    <w:name w:val="正文文本1"/>
    <w:basedOn w:val="641"/>
    <w:next w:val="818"/>
    <w:link w:val="641"/>
    <w:qFormat/>
    <w:pPr>
      <w:spacing w:line="400" w:lineRule="exact"/>
    </w:pPr>
    <w:rPr>
      <w:rFonts w:ascii="楷体_GB2312" w:hAnsi="Calibri"/>
      <w:sz w:val="28"/>
    </w:rPr>
  </w:style>
  <w:style w:type="character" w:styleId="9888" w:default="1">
    <w:name w:val="Default Paragraph Font"/>
    <w:uiPriority w:val="1"/>
    <w:semiHidden/>
    <w:unhideWhenUsed/>
  </w:style>
  <w:style w:type="numbering" w:styleId="9889" w:default="1">
    <w:name w:val="No List"/>
    <w:uiPriority w:val="99"/>
    <w:semiHidden/>
    <w:unhideWhenUsed/>
  </w:style>
  <w:style w:type="table" w:styleId="989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HyperlinksChanged>false</HyperlinksChanged>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张尧</cp:lastModifiedBy>
  <cp:revision>4</cp:revision>
  <dcterms:created xsi:type="dcterms:W3CDTF">2025-05-13T06:56:00Z</dcterms:created>
  <dcterms:modified xsi:type="dcterms:W3CDTF">2026-06-04T03:21:59Z</dcterms:modified>
  <cp:version>1048576</cp:version>
</cp:coreProperties>
</file>