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8"/>
        <w:jc w:val="center"/>
        <w:spacing w:before="120" w:after="120" w:line="360" w:lineRule="auto"/>
        <w:widowControl w:val="off"/>
        <w:rPr>
          <w:rFonts w:ascii="Arial" w:hAnsi="Arial" w:eastAsia="黑体"/>
          <w:b/>
          <w:bCs/>
          <w:sz w:val="84"/>
          <w:szCs w:val="24"/>
        </w:rPr>
      </w:pPr>
      <w:r>
        <w:rPr>
          <w:rFonts w:ascii="Arial" w:hAnsi="Arial" w:eastAsia="黑体"/>
          <w:b/>
          <w:bCs/>
          <w:sz w:val="84"/>
          <w:szCs w:val="24"/>
        </w:rPr>
      </w:r>
      <w:r/>
    </w:p>
    <w:p>
      <w:pPr>
        <w:pStyle w:val="718"/>
        <w:jc w:val="center"/>
        <w:spacing w:before="120" w:after="120" w:line="360" w:lineRule="auto"/>
        <w:widowControl w:val="off"/>
        <w:rPr>
          <w:rFonts w:ascii="Arial" w:hAnsi="Arial" w:eastAsia="黑体"/>
          <w:b/>
          <w:bCs/>
          <w:sz w:val="84"/>
          <w:szCs w:val="24"/>
        </w:rPr>
      </w:pPr>
      <w:r>
        <w:rPr>
          <w:rFonts w:ascii="Arial" w:hAnsi="Arial" w:eastAsia="黑体"/>
          <w:b/>
          <w:bCs/>
          <w:sz w:val="84"/>
          <w:szCs w:val="24"/>
        </w:rPr>
      </w:r>
      <w:r/>
    </w:p>
    <w:p>
      <w:pPr>
        <w:pStyle w:val="718"/>
        <w:jc w:val="center"/>
        <w:spacing w:before="120" w:after="120" w:line="360" w:lineRule="auto"/>
        <w:widowControl w:val="off"/>
        <w:rPr>
          <w:rFonts w:ascii="Arial" w:hAnsi="Arial" w:eastAsia="黑体"/>
          <w:b/>
          <w:bCs/>
          <w:sz w:val="84"/>
          <w:szCs w:val="24"/>
        </w:rPr>
      </w:pPr>
      <w:r>
        <w:rPr>
          <w:rFonts w:hint="eastAsia" w:ascii="Arial" w:hAnsi="Arial" w:eastAsia="黑体"/>
          <w:b/>
          <w:bCs/>
          <w:sz w:val="84"/>
          <w:szCs w:val="24"/>
        </w:rPr>
        <w:t xml:space="preserve">公 开 招 标 文 件</w:t>
      </w:r>
      <w:r>
        <w:rPr>
          <w:rFonts w:ascii="Arial" w:hAnsi="Arial" w:eastAsia="黑体"/>
          <w:b/>
          <w:bCs/>
          <w:sz w:val="84"/>
          <w:szCs w:val="24"/>
        </w:rPr>
      </w:r>
      <w:r/>
    </w:p>
    <w:p>
      <w:pPr>
        <w:pStyle w:val="718"/>
        <w:jc w:val="center"/>
        <w:spacing w:before="120" w:after="120" w:line="360" w:lineRule="auto"/>
        <w:widowControl w:val="off"/>
        <w:rPr>
          <w:rFonts w:ascii="Arial" w:hAnsi="Arial"/>
          <w:b/>
          <w:bCs/>
          <w:sz w:val="32"/>
          <w:szCs w:val="24"/>
        </w:rPr>
      </w:pPr>
      <w:r>
        <w:rPr>
          <w:rFonts w:hint="eastAsia" w:ascii="Arial" w:hAnsi="Arial"/>
          <w:b/>
          <w:bCs/>
          <w:sz w:val="32"/>
          <w:szCs w:val="24"/>
        </w:rPr>
        <w:t xml:space="preserve">（服务类）</w:t>
      </w:r>
      <w:r>
        <w:rPr>
          <w:rFonts w:ascii="Arial" w:hAnsi="Arial"/>
          <w:b/>
          <w:bCs/>
          <w:sz w:val="32"/>
          <w:szCs w:val="24"/>
        </w:rPr>
      </w:r>
      <w:r/>
    </w:p>
    <w:p>
      <w:pPr>
        <w:pStyle w:val="718"/>
        <w:ind w:left="2271" w:hanging="1928"/>
        <w:spacing w:before="120" w:after="120" w:line="360" w:lineRule="auto"/>
        <w:widowControl w:val="off"/>
        <w:rPr>
          <w:rFonts w:ascii="Arial" w:hAnsi="Arial"/>
          <w:b/>
          <w:bCs/>
          <w:sz w:val="32"/>
          <w:szCs w:val="24"/>
        </w:rPr>
      </w:pPr>
      <w:r>
        <w:rPr>
          <w:rFonts w:hint="eastAsia" w:ascii="Arial" w:hAnsi="Arial"/>
          <w:b/>
          <w:bCs/>
          <w:sz w:val="32"/>
          <w:szCs w:val="24"/>
        </w:rPr>
        <w:t xml:space="preserve">项目名称：2026-2027年度南京市雨花台区食用农产品快速检测服务</w:t>
      </w:r>
      <w:r>
        <w:rPr>
          <w:rFonts w:ascii="Arial" w:hAnsi="Arial"/>
          <w:b/>
          <w:bCs/>
          <w:sz w:val="32"/>
          <w:szCs w:val="24"/>
        </w:rPr>
      </w:r>
      <w:r/>
    </w:p>
    <w:p>
      <w:pPr>
        <w:pStyle w:val="718"/>
        <w:ind w:firstLine="321"/>
        <w:spacing w:before="120" w:after="120" w:line="360" w:lineRule="auto"/>
        <w:widowControl w:val="off"/>
        <w:rPr>
          <w:rFonts w:hint="eastAsia" w:ascii="Arial" w:hAnsi="Arial"/>
          <w:b/>
          <w:bCs/>
          <w:sz w:val="32"/>
          <w:szCs w:val="24"/>
        </w:rPr>
      </w:pPr>
      <w:r>
        <w:rPr>
          <w:rFonts w:hint="eastAsia" w:ascii="Arial" w:hAnsi="Arial"/>
          <w:b/>
          <w:bCs/>
          <w:sz w:val="32"/>
          <w:szCs w:val="24"/>
        </w:rPr>
        <w:t xml:space="preserve">项目编号：</w:t>
      </w:r>
      <w:r>
        <w:rPr>
          <w:rFonts w:ascii="Arial" w:hAnsi="Arial"/>
          <w:b/>
          <w:bCs/>
          <w:sz w:val="32"/>
          <w:szCs w:val="24"/>
        </w:rPr>
        <w:t xml:space="preserve">JSZC-320114-NJXY-G2026-0017</w:t>
      </w:r>
      <w:r>
        <w:rPr>
          <w:rFonts w:hint="eastAsia" w:ascii="Arial" w:hAnsi="Arial"/>
          <w:b/>
          <w:bCs/>
          <w:sz w:val="32"/>
          <w:szCs w:val="24"/>
        </w:rPr>
      </w:r>
      <w:r/>
    </w:p>
    <w:p>
      <w:pPr>
        <w:pStyle w:val="718"/>
        <w:spacing w:after="0" w:line="360" w:lineRule="auto"/>
        <w:widowControl w:val="off"/>
        <w:rPr>
          <w:rFonts w:ascii="宋体" w:hAnsi="Arial"/>
          <w:sz w:val="24"/>
          <w:szCs w:val="24"/>
        </w:rPr>
      </w:pPr>
      <w:r>
        <w:rPr>
          <w:rFonts w:hint="eastAsia" w:ascii="宋体" w:hAnsi="Arial"/>
          <w:sz w:val="24"/>
          <w:szCs w:val="24"/>
        </w:rPr>
        <w:t xml:space="preserve">                            </w:t>
      </w:r>
      <w:r>
        <w:rPr>
          <w:rFonts w:ascii="宋体" w:hAnsi="Arial"/>
          <w:sz w:val="24"/>
          <w:szCs w:val="24"/>
        </w:rPr>
      </w:r>
      <w:r/>
    </w:p>
    <w:p>
      <w:pPr>
        <w:pStyle w:val="718"/>
        <w:spacing w:after="0" w:line="360" w:lineRule="auto"/>
        <w:widowControl w:val="off"/>
        <w:rPr>
          <w:rFonts w:ascii="宋体" w:hAnsi="Arial"/>
          <w:sz w:val="24"/>
          <w:szCs w:val="24"/>
        </w:rPr>
      </w:pPr>
      <w:r>
        <w:rPr>
          <w:rFonts w:ascii="宋体" w:hAnsi="Arial"/>
          <w:sz w:val="24"/>
          <w:szCs w:val="24"/>
        </w:rPr>
      </w:r>
      <w:r/>
    </w:p>
    <w:p>
      <w:pPr>
        <w:pStyle w:val="718"/>
        <w:spacing w:after="0" w:line="360" w:lineRule="auto"/>
        <w:widowControl w:val="off"/>
        <w:rPr>
          <w:rFonts w:ascii="宋体" w:hAnsi="Arial"/>
          <w:sz w:val="24"/>
          <w:szCs w:val="24"/>
        </w:rPr>
      </w:pPr>
      <w:r>
        <w:rPr>
          <w:rFonts w:ascii="宋体" w:hAnsi="Arial"/>
          <w:sz w:val="24"/>
          <w:szCs w:val="24"/>
        </w:rPr>
      </w:r>
      <w:r/>
    </w:p>
    <w:p>
      <w:pPr>
        <w:pStyle w:val="718"/>
        <w:spacing w:after="0" w:line="360" w:lineRule="auto"/>
        <w:widowControl w:val="off"/>
        <w:rPr>
          <w:rFonts w:ascii="宋体" w:hAnsi="Arial"/>
          <w:sz w:val="24"/>
          <w:szCs w:val="24"/>
        </w:rPr>
      </w:pPr>
      <w:r>
        <w:rPr>
          <w:rFonts w:ascii="宋体" w:hAnsi="Arial"/>
          <w:sz w:val="24"/>
          <w:szCs w:val="24"/>
        </w:rPr>
      </w:r>
      <w:r/>
    </w:p>
    <w:p>
      <w:pPr>
        <w:pStyle w:val="718"/>
        <w:spacing w:after="0" w:line="360" w:lineRule="auto"/>
        <w:widowControl w:val="off"/>
        <w:rPr>
          <w:rFonts w:ascii="宋体" w:hAnsi="Arial"/>
          <w:sz w:val="24"/>
          <w:szCs w:val="24"/>
        </w:rPr>
      </w:pPr>
      <w:r>
        <w:rPr>
          <w:rFonts w:ascii="宋体" w:hAnsi="Arial"/>
          <w:sz w:val="24"/>
          <w:szCs w:val="24"/>
        </w:rPr>
      </w:r>
      <w:r/>
    </w:p>
    <w:p>
      <w:pPr>
        <w:pStyle w:val="718"/>
        <w:spacing w:after="0" w:line="360" w:lineRule="auto"/>
        <w:widowControl w:val="off"/>
        <w:rPr>
          <w:rFonts w:ascii="宋体" w:hAnsi="Arial"/>
          <w:sz w:val="24"/>
          <w:szCs w:val="24"/>
        </w:rPr>
      </w:pPr>
      <w:r>
        <w:rPr>
          <w:rFonts w:ascii="宋体" w:hAnsi="Arial"/>
          <w:sz w:val="24"/>
          <w:szCs w:val="24"/>
        </w:rPr>
      </w:r>
      <w:r/>
    </w:p>
    <w:p>
      <w:pPr>
        <w:pStyle w:val="718"/>
        <w:spacing w:after="0" w:line="360" w:lineRule="auto"/>
        <w:widowControl w:val="off"/>
        <w:rPr>
          <w:rFonts w:ascii="宋体" w:hAnsi="Arial"/>
          <w:sz w:val="24"/>
          <w:szCs w:val="24"/>
        </w:rPr>
      </w:pPr>
      <w:r>
        <w:rPr>
          <w:rFonts w:ascii="宋体" w:hAnsi="Arial"/>
          <w:sz w:val="24"/>
          <w:szCs w:val="24"/>
        </w:rPr>
      </w:r>
      <w:r/>
    </w:p>
    <w:p>
      <w:pPr>
        <w:pStyle w:val="718"/>
        <w:spacing w:after="0" w:line="360" w:lineRule="auto"/>
        <w:widowControl w:val="off"/>
        <w:rPr>
          <w:rFonts w:ascii="宋体" w:hAnsi="Arial"/>
          <w:sz w:val="24"/>
          <w:szCs w:val="24"/>
        </w:rPr>
      </w:pPr>
      <w:r>
        <w:rPr>
          <w:rFonts w:ascii="宋体" w:hAnsi="Arial"/>
          <w:sz w:val="24"/>
          <w:szCs w:val="24"/>
        </w:rPr>
      </w:r>
      <w:r/>
    </w:p>
    <w:p>
      <w:pPr>
        <w:pStyle w:val="718"/>
        <w:spacing w:after="0" w:line="360" w:lineRule="auto"/>
        <w:widowControl w:val="off"/>
        <w:rPr>
          <w:rFonts w:ascii="宋体" w:hAnsi="Arial"/>
          <w:sz w:val="24"/>
          <w:szCs w:val="24"/>
        </w:rPr>
      </w:pPr>
      <w:r>
        <w:rPr>
          <w:rFonts w:ascii="宋体" w:hAnsi="Arial"/>
          <w:sz w:val="24"/>
          <w:szCs w:val="24"/>
        </w:rPr>
      </w:r>
      <w:r/>
    </w:p>
    <w:p>
      <w:pPr>
        <w:pStyle w:val="718"/>
        <w:jc w:val="center"/>
        <w:spacing w:before="120" w:after="120" w:line="360" w:lineRule="auto"/>
        <w:widowControl w:val="off"/>
        <w:rPr>
          <w:rFonts w:ascii="Arial" w:hAnsi="Arial"/>
          <w:b/>
          <w:bCs/>
          <w:sz w:val="32"/>
          <w:szCs w:val="24"/>
        </w:rPr>
      </w:pPr>
      <w:r>
        <w:rPr>
          <w:rFonts w:hint="eastAsia" w:ascii="Arial" w:hAnsi="Arial"/>
          <w:b/>
          <w:bCs/>
          <w:sz w:val="32"/>
          <w:szCs w:val="24"/>
        </w:rPr>
        <w:t xml:space="preserve">南京小旸树招标代理有限公司</w:t>
      </w:r>
      <w:r>
        <w:rPr>
          <w:rFonts w:ascii="Arial" w:hAnsi="Arial"/>
          <w:b/>
          <w:bCs/>
          <w:sz w:val="32"/>
          <w:szCs w:val="24"/>
        </w:rPr>
      </w:r>
      <w:r/>
    </w:p>
    <w:p>
      <w:pPr>
        <w:pStyle w:val="718"/>
        <w:jc w:val="center"/>
        <w:spacing w:before="120" w:after="120" w:line="360" w:lineRule="auto"/>
        <w:widowControl w:val="off"/>
        <w:rPr>
          <w:rFonts w:ascii="Arial" w:hAnsi="Arial"/>
          <w:b/>
          <w:bCs/>
          <w:sz w:val="32"/>
          <w:szCs w:val="24"/>
        </w:rPr>
      </w:pPr>
      <w:r>
        <w:rPr>
          <w:rFonts w:hint="eastAsia" w:ascii="Arial" w:hAnsi="Arial"/>
          <w:b/>
          <w:bCs/>
          <w:sz w:val="32"/>
          <w:szCs w:val="24"/>
        </w:rPr>
        <w:t xml:space="preserve">2026年05月</w:t>
      </w:r>
      <w:r>
        <w:rPr>
          <w:rFonts w:ascii="Arial" w:hAnsi="Arial"/>
          <w:b/>
          <w:bCs/>
          <w:sz w:val="32"/>
          <w:szCs w:val="24"/>
        </w:rPr>
      </w:r>
      <w:r/>
    </w:p>
    <w:p>
      <w:pPr>
        <w:pStyle w:val="718"/>
        <w:jc w:val="center"/>
        <w:spacing w:before="120" w:after="120" w:line="360" w:lineRule="auto"/>
        <w:widowControl w:val="off"/>
        <w:rPr>
          <w:rFonts w:ascii="Arial" w:hAnsi="Arial"/>
          <w:b/>
          <w:bCs/>
          <w:sz w:val="32"/>
          <w:szCs w:val="24"/>
        </w:rPr>
      </w:pPr>
      <w:r>
        <w:rPr>
          <w:rFonts w:ascii="Arial" w:hAnsi="Arial"/>
          <w:b/>
          <w:bCs/>
          <w:sz w:val="32"/>
          <w:szCs w:val="24"/>
        </w:rPr>
      </w:r>
      <w:r/>
    </w:p>
    <w:p>
      <w:pPr>
        <w:pStyle w:val="718"/>
        <w:jc w:val="center"/>
        <w:spacing w:after="0" w:line="240" w:lineRule="auto"/>
        <w:widowControl w:val="off"/>
        <w:rPr>
          <w:b/>
          <w:sz w:val="32"/>
          <w:szCs w:val="32"/>
        </w:rPr>
      </w:pPr>
      <w:r/>
      <w:bookmarkStart w:id="0" w:name="_Toc523127445"/>
      <w:r/>
      <w:bookmarkStart w:id="1" w:name="_Toc479757206"/>
      <w:r/>
      <w:bookmarkStart w:id="2" w:name="_Toc120614210"/>
      <w:r/>
      <w:bookmarkStart w:id="3" w:name="_Toc20823272"/>
      <w:r/>
      <w:bookmarkStart w:id="4" w:name="_Toc513029200"/>
      <w:r/>
      <w:bookmarkStart w:id="5" w:name="_Toc16938516"/>
      <w:r/>
      <w:bookmarkStart w:id="6" w:name="_Toc17291076"/>
      <w:r>
        <w:rPr>
          <w:rFonts w:hint="eastAsia"/>
          <w:b/>
          <w:sz w:val="32"/>
          <w:szCs w:val="32"/>
        </w:rPr>
        <w:t xml:space="preserve">目  录</w:t>
      </w:r>
      <w:bookmarkEnd w:id="6"/>
      <w:r>
        <w:rPr>
          <w:b/>
          <w:sz w:val="32"/>
          <w:szCs w:val="32"/>
        </w:rPr>
      </w:r>
      <w:r/>
    </w:p>
    <w:p>
      <w:pPr>
        <w:pStyle w:val="774"/>
        <w:rPr>
          <w:rFonts w:hint="eastAsia" w:ascii="等线" w:hAnsi="等线" w:eastAsia="等线"/>
          <w:caps w:val="0"/>
          <w:sz w:val="22"/>
          <w:szCs w:val="24"/>
        </w:rPr>
      </w:pPr>
      <w:r>
        <w:rPr>
          <w:color w:val="366091"/>
        </w:rPr>
        <w:fldChar w:fldCharType="begin"/>
      </w:r>
      <w:r>
        <w:instrText xml:space="preserve"> TOC \o "1-3" \h \z \u </w:instrText>
      </w:r>
      <w:r>
        <w:rPr>
          <w:color w:val="366091"/>
        </w:rPr>
        <w:fldChar w:fldCharType="separate"/>
      </w:r>
      <w:r>
        <w:rPr>
          <w:rStyle w:val="805"/>
          <w:rFonts w:hint="eastAsia"/>
        </w:rPr>
        <w:fldChar w:fldCharType="begin"/>
      </w:r>
      <w:r>
        <w:rPr>
          <w:rStyle w:val="805"/>
          <w:rFonts w:hint="eastAsia"/>
        </w:rPr>
        <w:instrText xml:space="preserve"> </w:instrText>
      </w:r>
      <w:r>
        <w:rPr>
          <w:rFonts w:hint="eastAsia"/>
        </w:rPr>
        <w:instrText xml:space="preserve">HYPERLINK \l "_Toc192946451"</w:instrText>
      </w:r>
      <w:r>
        <w:rPr>
          <w:rStyle w:val="805"/>
          <w:rFonts w:hint="eastAsia"/>
        </w:rPr>
        <w:instrText xml:space="preserve"> </w:instrText>
      </w:r>
      <w:r>
        <w:rPr>
          <w:rStyle w:val="805"/>
          <w:rFonts w:hint="eastAsia"/>
        </w:rPr>
        <w:fldChar w:fldCharType="separate"/>
      </w:r>
      <w:r>
        <w:rPr>
          <w:rStyle w:val="805"/>
          <w:rFonts w:hint="eastAsia" w:ascii="黑体" w:hAnsi="楷体_GB2312" w:eastAsia="黑体"/>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_Toc192946451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805"/>
          <w:rFonts w:hint="eastAsia"/>
        </w:rPr>
        <w:fldChar w:fldCharType="end"/>
      </w:r>
      <w:r>
        <w:rPr>
          <w:rFonts w:hint="eastAsia" w:ascii="等线" w:hAnsi="等线" w:eastAsia="等线"/>
          <w:caps w:val="0"/>
          <w:sz w:val="22"/>
          <w:szCs w:val="24"/>
        </w:rPr>
      </w:r>
      <w:r/>
    </w:p>
    <w:p>
      <w:pPr>
        <w:pStyle w:val="774"/>
        <w:rPr>
          <w:rFonts w:hint="eastAsia" w:ascii="等线" w:hAnsi="等线" w:eastAsia="等线"/>
          <w:caps w:val="0"/>
          <w:sz w:val="22"/>
          <w:szCs w:val="24"/>
        </w:rPr>
      </w:pPr>
      <w:r>
        <w:rPr>
          <w:rStyle w:val="805"/>
          <w:rFonts w:hint="eastAsia"/>
        </w:rPr>
        <w:fldChar w:fldCharType="begin"/>
      </w:r>
      <w:r>
        <w:rPr>
          <w:rStyle w:val="805"/>
          <w:rFonts w:hint="eastAsia"/>
        </w:rPr>
        <w:instrText xml:space="preserve"> </w:instrText>
      </w:r>
      <w:r>
        <w:rPr>
          <w:rFonts w:hint="eastAsia"/>
        </w:rPr>
        <w:instrText xml:space="preserve">HYPERLINK \l "_Toc192946452"</w:instrText>
      </w:r>
      <w:r>
        <w:rPr>
          <w:rStyle w:val="805"/>
          <w:rFonts w:hint="eastAsia"/>
        </w:rPr>
        <w:instrText xml:space="preserve"> </w:instrText>
      </w:r>
      <w:r>
        <w:rPr>
          <w:rStyle w:val="805"/>
          <w:rFonts w:hint="eastAsia"/>
        </w:rPr>
        <w:fldChar w:fldCharType="separate"/>
      </w:r>
      <w:r>
        <w:rPr>
          <w:rStyle w:val="805"/>
          <w:rFonts w:hint="eastAsia" w:ascii="黑体" w:hAnsi="楷体_GB2312" w:eastAsia="黑体"/>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_Toc192946452 \h</w:instrText>
      </w:r>
      <w:r>
        <w:rPr>
          <w:rFonts w:hint="eastAsia"/>
        </w:rPr>
        <w:instrText xml:space="preserve"> </w:instrText>
      </w:r>
      <w:r>
        <w:rPr>
          <w:rFonts w:hint="eastAsia"/>
        </w:rPr>
        <w:fldChar w:fldCharType="separate"/>
      </w:r>
      <w:r>
        <w:rPr>
          <w:rFonts w:hint="eastAsia"/>
        </w:rPr>
        <w:t xml:space="preserve">13</w:t>
      </w:r>
      <w:r>
        <w:rPr>
          <w:rFonts w:hint="eastAsia"/>
        </w:rPr>
        <w:fldChar w:fldCharType="end"/>
      </w:r>
      <w:r>
        <w:rPr>
          <w:rStyle w:val="805"/>
          <w:rFonts w:hint="eastAsia"/>
        </w:rPr>
        <w:fldChar w:fldCharType="end"/>
      </w:r>
      <w:r>
        <w:rPr>
          <w:rFonts w:hint="eastAsia" w:ascii="等线" w:hAnsi="等线" w:eastAsia="等线"/>
          <w:caps w:val="0"/>
          <w:sz w:val="22"/>
          <w:szCs w:val="24"/>
        </w:rPr>
      </w:r>
      <w:r/>
    </w:p>
    <w:p>
      <w:pPr>
        <w:pStyle w:val="774"/>
        <w:rPr>
          <w:rFonts w:hint="eastAsia" w:ascii="等线" w:hAnsi="等线" w:eastAsia="等线"/>
          <w:caps w:val="0"/>
          <w:sz w:val="22"/>
          <w:szCs w:val="24"/>
        </w:rPr>
      </w:pPr>
      <w:r>
        <w:rPr>
          <w:rStyle w:val="805"/>
          <w:rFonts w:hint="eastAsia"/>
        </w:rPr>
        <w:fldChar w:fldCharType="begin"/>
      </w:r>
      <w:r>
        <w:rPr>
          <w:rStyle w:val="805"/>
          <w:rFonts w:hint="eastAsia"/>
        </w:rPr>
        <w:instrText xml:space="preserve"> </w:instrText>
      </w:r>
      <w:r>
        <w:rPr>
          <w:rFonts w:hint="eastAsia"/>
        </w:rPr>
        <w:instrText xml:space="preserve">HYPERLINK \l "_Toc192946453"</w:instrText>
      </w:r>
      <w:r>
        <w:rPr>
          <w:rStyle w:val="805"/>
          <w:rFonts w:hint="eastAsia"/>
        </w:rPr>
        <w:instrText xml:space="preserve"> </w:instrText>
      </w:r>
      <w:r>
        <w:rPr>
          <w:rStyle w:val="805"/>
          <w:rFonts w:hint="eastAsia"/>
        </w:rPr>
        <w:fldChar w:fldCharType="separate"/>
      </w:r>
      <w:r>
        <w:rPr>
          <w:rStyle w:val="805"/>
          <w:rFonts w:hint="eastAsia" w:ascii="黑体" w:hAnsi="楷体_GB2312" w:eastAsia="黑体"/>
        </w:rPr>
        <w:t xml:space="preserve">第三章  合同条款及格式</w:t>
      </w:r>
      <w:r>
        <w:rPr>
          <w:rFonts w:hint="eastAsia"/>
        </w:rPr>
        <w:tab/>
      </w:r>
      <w:r>
        <w:rPr>
          <w:rFonts w:hint="eastAsia"/>
        </w:rPr>
        <w:fldChar w:fldCharType="begin"/>
      </w:r>
      <w:r>
        <w:rPr>
          <w:rFonts w:hint="eastAsia"/>
        </w:rPr>
        <w:instrText xml:space="preserve"> </w:instrText>
      </w:r>
      <w:r>
        <w:instrText xml:space="preserve">PAGEREF _Toc192946453 \h</w:instrText>
      </w:r>
      <w:r>
        <w:rPr>
          <w:rFonts w:hint="eastAsia"/>
        </w:rPr>
        <w:instrText xml:space="preserve"> </w:instrText>
      </w:r>
      <w:r>
        <w:rPr>
          <w:rFonts w:hint="eastAsia"/>
        </w:rPr>
        <w:fldChar w:fldCharType="separate"/>
      </w:r>
      <w:r>
        <w:rPr>
          <w:rFonts w:hint="eastAsia"/>
        </w:rPr>
        <w:t xml:space="preserve">31</w:t>
      </w:r>
      <w:r>
        <w:rPr>
          <w:rFonts w:hint="eastAsia"/>
        </w:rPr>
        <w:fldChar w:fldCharType="end"/>
      </w:r>
      <w:r>
        <w:rPr>
          <w:rStyle w:val="805"/>
          <w:rFonts w:hint="eastAsia"/>
        </w:rPr>
        <w:fldChar w:fldCharType="end"/>
      </w:r>
      <w:r>
        <w:rPr>
          <w:rFonts w:hint="eastAsia" w:ascii="等线" w:hAnsi="等线" w:eastAsia="等线"/>
          <w:caps w:val="0"/>
          <w:sz w:val="22"/>
          <w:szCs w:val="24"/>
        </w:rPr>
      </w:r>
      <w:r/>
    </w:p>
    <w:p>
      <w:pPr>
        <w:pStyle w:val="774"/>
        <w:rPr>
          <w:rFonts w:hint="eastAsia" w:ascii="等线" w:hAnsi="等线" w:eastAsia="等线"/>
          <w:caps w:val="0"/>
          <w:sz w:val="22"/>
          <w:szCs w:val="24"/>
        </w:rPr>
      </w:pPr>
      <w:r>
        <w:rPr>
          <w:rStyle w:val="805"/>
          <w:rFonts w:hint="eastAsia"/>
        </w:rPr>
        <w:fldChar w:fldCharType="begin"/>
      </w:r>
      <w:r>
        <w:rPr>
          <w:rStyle w:val="805"/>
          <w:rFonts w:hint="eastAsia"/>
        </w:rPr>
        <w:instrText xml:space="preserve"> </w:instrText>
      </w:r>
      <w:r>
        <w:rPr>
          <w:rFonts w:hint="eastAsia"/>
        </w:rPr>
        <w:instrText xml:space="preserve">HYPERLINK \l "_Toc192946454"</w:instrText>
      </w:r>
      <w:r>
        <w:rPr>
          <w:rStyle w:val="805"/>
          <w:rFonts w:hint="eastAsia"/>
        </w:rPr>
        <w:instrText xml:space="preserve"> </w:instrText>
      </w:r>
      <w:r>
        <w:rPr>
          <w:rStyle w:val="805"/>
          <w:rFonts w:hint="eastAsia"/>
        </w:rPr>
        <w:fldChar w:fldCharType="separate"/>
      </w:r>
      <w:r>
        <w:rPr>
          <w:rStyle w:val="805"/>
          <w:rFonts w:hint="eastAsia" w:ascii="黑体" w:hAnsi="楷体_GB2312" w:eastAsia="黑体"/>
        </w:rPr>
        <w:t xml:space="preserve">第四章  项目需求（服务类）</w:t>
      </w:r>
      <w:r>
        <w:rPr>
          <w:rFonts w:hint="eastAsia"/>
        </w:rPr>
        <w:tab/>
      </w:r>
      <w:bookmarkStart w:id="7" w:name="_Hlt225931902"/>
      <w:r/>
      <w:bookmarkStart w:id="8" w:name="_Hlt225931901"/>
      <w:r>
        <w:rPr>
          <w:rFonts w:hint="eastAsia"/>
        </w:rPr>
        <w:fldChar w:fldCharType="begin"/>
      </w:r>
      <w:r>
        <w:rPr>
          <w:rFonts w:hint="eastAsia"/>
        </w:rPr>
        <w:instrText xml:space="preserve"> </w:instrText>
      </w:r>
      <w:r>
        <w:instrText xml:space="preserve">PAGEREF _Toc192946454 \h</w:instrText>
      </w:r>
      <w:r>
        <w:rPr>
          <w:rFonts w:hint="eastAsia"/>
        </w:rPr>
        <w:instrText xml:space="preserve"> </w:instrText>
      </w:r>
      <w:r>
        <w:rPr>
          <w:rFonts w:hint="eastAsia"/>
        </w:rPr>
        <w:fldChar w:fldCharType="separate"/>
      </w:r>
      <w:r>
        <w:rPr>
          <w:rFonts w:hint="eastAsia"/>
        </w:rPr>
        <w:t xml:space="preserve">42</w:t>
      </w:r>
      <w:r>
        <w:rPr>
          <w:rFonts w:hint="eastAsia"/>
        </w:rPr>
        <w:fldChar w:fldCharType="end"/>
      </w:r>
      <w:bookmarkEnd w:id="7"/>
      <w:r/>
      <w:bookmarkEnd w:id="8"/>
      <w:r>
        <w:rPr>
          <w:rStyle w:val="805"/>
          <w:rFonts w:hint="eastAsia"/>
        </w:rPr>
        <w:fldChar w:fldCharType="end"/>
      </w:r>
      <w:r>
        <w:rPr>
          <w:rFonts w:hint="eastAsia" w:ascii="等线" w:hAnsi="等线" w:eastAsia="等线"/>
          <w:caps w:val="0"/>
          <w:sz w:val="22"/>
          <w:szCs w:val="24"/>
        </w:rPr>
      </w:r>
      <w:r/>
    </w:p>
    <w:p>
      <w:pPr>
        <w:pStyle w:val="774"/>
        <w:rPr>
          <w:rFonts w:hint="eastAsia" w:ascii="等线" w:hAnsi="等线" w:eastAsia="等线"/>
          <w:smallCaps/>
          <w:sz w:val="22"/>
        </w:rPr>
      </w:pPr>
      <w:r>
        <w:rPr>
          <w:rStyle w:val="805"/>
          <w:rFonts w:hint="eastAsia"/>
        </w:rPr>
        <w:fldChar w:fldCharType="begin"/>
      </w:r>
      <w:r>
        <w:rPr>
          <w:rStyle w:val="805"/>
          <w:rFonts w:hint="eastAsia"/>
        </w:rPr>
        <w:instrText xml:space="preserve"> </w:instrText>
      </w:r>
      <w:r>
        <w:rPr>
          <w:rFonts w:hint="eastAsia"/>
        </w:rPr>
        <w:instrText xml:space="preserve">HYPERLINK \l "_</w:instrText>
      </w:r>
      <w:r>
        <w:rPr>
          <w:rFonts w:hint="eastAsia"/>
        </w:rPr>
        <w:instrText xml:space="preserve">Toc192946455"</w:instrText>
      </w:r>
      <w:r>
        <w:rPr>
          <w:rStyle w:val="805"/>
          <w:rFonts w:hint="eastAsia"/>
        </w:rPr>
        <w:instrText xml:space="preserve"> </w:instrText>
      </w:r>
      <w:r>
        <w:rPr>
          <w:rStyle w:val="805"/>
          <w:rFonts w:hint="eastAsia"/>
        </w:rPr>
        <w:fldChar w:fldCharType="separate"/>
      </w:r>
      <w:r>
        <w:rPr>
          <w:rStyle w:val="805"/>
          <w:rFonts w:hint="eastAsia" w:ascii="黑体" w:hAnsi="楷体_GB2312" w:eastAsia="黑体"/>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_Toc192946455 \h</w:instrText>
      </w:r>
      <w:r>
        <w:rPr>
          <w:rFonts w:hint="eastAsia"/>
        </w:rPr>
        <w:instrText xml:space="preserve"> </w:instrText>
      </w:r>
      <w:r>
        <w:rPr>
          <w:rFonts w:hint="eastAsia"/>
        </w:rPr>
        <w:fldChar w:fldCharType="separate"/>
      </w:r>
      <w:r>
        <w:rPr>
          <w:rFonts w:hint="eastAsia"/>
        </w:rPr>
        <w:t xml:space="preserve">62</w:t>
      </w:r>
      <w:r>
        <w:rPr>
          <w:rFonts w:hint="eastAsia"/>
        </w:rPr>
        <w:fldChar w:fldCharType="end"/>
      </w:r>
      <w:r>
        <w:rPr>
          <w:rStyle w:val="805"/>
          <w:rFonts w:hint="eastAsia"/>
        </w:rPr>
        <w:fldChar w:fldCharType="end"/>
      </w:r>
      <w:r>
        <w:rPr>
          <w:rFonts w:hint="eastAsia" w:ascii="等线" w:hAnsi="等线" w:eastAsia="等线"/>
          <w:smallCaps/>
          <w:sz w:val="22"/>
        </w:rPr>
      </w:r>
      <w:r/>
    </w:p>
    <w:p>
      <w:pPr>
        <w:pStyle w:val="774"/>
        <w:rPr>
          <w:rFonts w:hint="eastAsia" w:ascii="等线" w:hAnsi="等线" w:eastAsia="等线"/>
          <w:caps w:val="0"/>
          <w:sz w:val="22"/>
          <w:szCs w:val="24"/>
        </w:rPr>
      </w:pPr>
      <w:r>
        <w:rPr>
          <w:rStyle w:val="805"/>
          <w:rFonts w:hint="eastAsia"/>
        </w:rPr>
        <w:fldChar w:fldCharType="begin"/>
      </w:r>
      <w:r>
        <w:rPr>
          <w:rStyle w:val="805"/>
          <w:rFonts w:hint="eastAsia"/>
        </w:rPr>
        <w:instrText xml:space="preserve"> </w:instrText>
      </w:r>
      <w:r>
        <w:rPr>
          <w:rFonts w:hint="eastAsia"/>
        </w:rPr>
        <w:instrText xml:space="preserve">HYPERLINK \l "_Toc192946475"</w:instrText>
      </w:r>
      <w:r>
        <w:rPr>
          <w:rStyle w:val="805"/>
          <w:rFonts w:hint="eastAsia"/>
        </w:rPr>
        <w:instrText xml:space="preserve"> </w:instrText>
      </w:r>
      <w:r>
        <w:rPr>
          <w:rStyle w:val="805"/>
          <w:rFonts w:hint="eastAsia"/>
        </w:rPr>
        <w:fldChar w:fldCharType="separate"/>
      </w:r>
      <w:r>
        <w:rPr>
          <w:rStyle w:val="805"/>
          <w:rFonts w:hint="eastAsia" w:ascii="黑体" w:hAnsi="楷体_GB2312" w:eastAsia="黑体"/>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_Toc192946475 \h</w:instrText>
      </w:r>
      <w:r>
        <w:rPr>
          <w:rFonts w:hint="eastAsia"/>
        </w:rPr>
        <w:instrText xml:space="preserve"> </w:instrText>
      </w:r>
      <w:r>
        <w:rPr>
          <w:rFonts w:hint="eastAsia"/>
        </w:rPr>
        <w:fldChar w:fldCharType="separate"/>
      </w:r>
      <w:r>
        <w:rPr>
          <w:rFonts w:hint="eastAsia"/>
        </w:rPr>
        <w:t xml:space="preserve">70</w:t>
      </w:r>
      <w:r>
        <w:rPr>
          <w:rFonts w:hint="eastAsia"/>
        </w:rPr>
        <w:fldChar w:fldCharType="end"/>
      </w:r>
      <w:r>
        <w:rPr>
          <w:rStyle w:val="805"/>
          <w:rFonts w:hint="eastAsia"/>
        </w:rPr>
        <w:fldChar w:fldCharType="end"/>
      </w:r>
      <w:r>
        <w:rPr>
          <w:rFonts w:hint="eastAsia" w:ascii="等线" w:hAnsi="等线" w:eastAsia="等线"/>
          <w:caps w:val="0"/>
          <w:sz w:val="22"/>
          <w:szCs w:val="24"/>
        </w:rPr>
      </w:r>
      <w:r/>
    </w:p>
    <w:p>
      <w:pPr>
        <w:pStyle w:val="718"/>
      </w:pPr>
      <w:r>
        <w:rPr>
          <w:b/>
          <w:bCs/>
          <w:lang w:val="zh-CN"/>
        </w:rPr>
        <w:fldChar w:fldCharType="end"/>
      </w:r>
      <w:r/>
    </w:p>
    <w:p>
      <w:pPr>
        <w:pStyle w:val="718"/>
        <w:jc w:val="both"/>
        <w:spacing w:after="0" w:line="240" w:lineRule="auto"/>
        <w:widowControl w:val="off"/>
        <w:rPr>
          <w:sz w:val="21"/>
        </w:rPr>
      </w:pPr>
      <w:r>
        <w:rPr>
          <w:sz w:val="21"/>
        </w:rPr>
      </w:r>
      <w:r/>
    </w:p>
    <w:p>
      <w:pPr>
        <w:pStyle w:val="718"/>
        <w:jc w:val="both"/>
        <w:spacing w:after="0" w:line="240" w:lineRule="auto"/>
        <w:widowControl w:val="off"/>
        <w:rPr>
          <w:sz w:val="21"/>
        </w:rPr>
      </w:pPr>
      <w:r>
        <w:rPr>
          <w:sz w:val="21"/>
        </w:rPr>
      </w:r>
      <w:r/>
    </w:p>
    <w:p>
      <w:pPr>
        <w:pStyle w:val="718"/>
        <w:jc w:val="both"/>
        <w:spacing w:after="0" w:line="240" w:lineRule="auto"/>
        <w:widowControl w:val="off"/>
        <w:rPr>
          <w:sz w:val="21"/>
        </w:rPr>
      </w:pPr>
      <w:r>
        <w:rPr>
          <w:sz w:val="21"/>
        </w:rPr>
      </w:r>
      <w:r/>
    </w:p>
    <w:p>
      <w:pPr>
        <w:pStyle w:val="718"/>
        <w:jc w:val="both"/>
        <w:spacing w:after="0" w:line="240" w:lineRule="auto"/>
        <w:widowControl w:val="off"/>
        <w:rPr>
          <w:sz w:val="21"/>
        </w:rPr>
      </w:pPr>
      <w:r>
        <w:rPr>
          <w:sz w:val="21"/>
        </w:rPr>
      </w:r>
      <w:r/>
    </w:p>
    <w:p>
      <w:pPr>
        <w:pStyle w:val="718"/>
        <w:jc w:val="both"/>
        <w:spacing w:after="0" w:line="240" w:lineRule="auto"/>
        <w:widowControl w:val="off"/>
        <w:rPr>
          <w:sz w:val="21"/>
        </w:rPr>
      </w:pPr>
      <w:r>
        <w:rPr>
          <w:sz w:val="21"/>
        </w:rPr>
      </w:r>
      <w:r/>
    </w:p>
    <w:p>
      <w:pPr>
        <w:pStyle w:val="718"/>
        <w:jc w:val="both"/>
        <w:spacing w:after="0" w:line="240" w:lineRule="auto"/>
        <w:widowControl w:val="off"/>
        <w:rPr>
          <w:sz w:val="21"/>
        </w:rPr>
      </w:pPr>
      <w:r>
        <w:rPr>
          <w:sz w:val="21"/>
        </w:rPr>
      </w:r>
      <w:r/>
    </w:p>
    <w:p>
      <w:pPr>
        <w:pStyle w:val="718"/>
        <w:jc w:val="both"/>
        <w:spacing w:after="0" w:line="240" w:lineRule="auto"/>
        <w:widowControl w:val="off"/>
        <w:rPr>
          <w:sz w:val="21"/>
        </w:rPr>
      </w:pPr>
      <w:r>
        <w:rPr>
          <w:sz w:val="21"/>
        </w:rPr>
      </w:r>
      <w:r/>
    </w:p>
    <w:p>
      <w:pPr>
        <w:pStyle w:val="718"/>
        <w:jc w:val="both"/>
        <w:spacing w:after="0" w:line="240" w:lineRule="auto"/>
        <w:widowControl w:val="off"/>
        <w:rPr>
          <w:sz w:val="21"/>
        </w:rPr>
      </w:pPr>
      <w:r>
        <w:rPr>
          <w:sz w:val="21"/>
        </w:rPr>
      </w:r>
      <w:r/>
    </w:p>
    <w:p>
      <w:pPr>
        <w:pStyle w:val="718"/>
        <w:jc w:val="both"/>
        <w:spacing w:after="0" w:line="240" w:lineRule="auto"/>
        <w:widowControl w:val="off"/>
        <w:rPr>
          <w:sz w:val="21"/>
        </w:rPr>
      </w:pPr>
      <w:r>
        <w:rPr>
          <w:sz w:val="21"/>
        </w:rPr>
      </w:r>
      <w:r/>
    </w:p>
    <w:p>
      <w:pPr>
        <w:pStyle w:val="718"/>
        <w:jc w:val="both"/>
        <w:spacing w:after="0" w:line="240" w:lineRule="auto"/>
        <w:widowControl w:val="off"/>
        <w:rPr>
          <w:sz w:val="21"/>
        </w:rPr>
      </w:pPr>
      <w:r>
        <w:rPr>
          <w:sz w:val="21"/>
        </w:rPr>
      </w:r>
      <w:r/>
    </w:p>
    <w:p>
      <w:pPr>
        <w:pStyle w:val="718"/>
        <w:tabs>
          <w:tab w:val="left" w:pos="7526" w:leader="none"/>
        </w:tabs>
        <w:rPr>
          <w:sz w:val="21"/>
        </w:rPr>
        <w:sectPr>
          <w:headerReference w:type="default" r:id="rId9"/>
          <w:headerReference w:type="first" r:id="rId10"/>
          <w:footerReference w:type="default" r:id="rId11"/>
          <w:footnotePr/>
          <w:endnotePr/>
          <w:type w:val="nextPage"/>
          <w:pgSz w:w="11906" w:h="16838" w:orient="portrait"/>
          <w:pgMar w:top="1440" w:right="1800" w:bottom="1440" w:left="1800" w:header="851" w:footer="992" w:gutter="0"/>
          <w:cols w:num="1" w:sep="0" w:space="720" w:equalWidth="1"/>
          <w:docGrid w:linePitch="360"/>
          <w:titlePg/>
        </w:sectPr>
      </w:pPr>
      <w:r>
        <w:rPr>
          <w:sz w:val="21"/>
        </w:rPr>
        <w:tab/>
      </w:r>
      <w:r/>
    </w:p>
    <w:p>
      <w:pPr>
        <w:pStyle w:val="719"/>
        <w:jc w:val="center"/>
        <w:keepLines w:val="0"/>
        <w:spacing w:before="0" w:line="240" w:lineRule="auto"/>
        <w:widowControl w:val="off"/>
        <w:rPr>
          <w:rFonts w:ascii="黑体" w:hAnsi="楷体_GB2312" w:eastAsia="黑体"/>
          <w:b w:val="0"/>
          <w:bCs w:val="0"/>
          <w:color w:val="000000"/>
          <w:sz w:val="44"/>
          <w:szCs w:val="44"/>
        </w:rPr>
      </w:pPr>
      <w:r/>
      <w:bookmarkStart w:id="9" w:name="_Toc192946451"/>
      <w:r/>
      <w:bookmarkStart w:id="10" w:name="_Toc17291077"/>
      <w:r/>
      <w:bookmarkStart w:id="11" w:name="_Toc17291673"/>
      <w:r>
        <w:rPr>
          <w:rFonts w:hint="eastAsia" w:ascii="黑体" w:hAnsi="楷体_GB2312" w:eastAsia="黑体"/>
          <w:b w:val="0"/>
          <w:bCs w:val="0"/>
          <w:color w:val="000000"/>
          <w:sz w:val="44"/>
          <w:szCs w:val="44"/>
        </w:rPr>
        <w:t xml:space="preserve">第一章  </w:t>
      </w:r>
      <w:bookmarkEnd w:id="2"/>
      <w:r>
        <w:rPr>
          <w:rFonts w:hint="eastAsia" w:ascii="黑体" w:hAnsi="楷体_GB2312" w:eastAsia="黑体"/>
          <w:b w:val="0"/>
          <w:bCs w:val="0"/>
          <w:color w:val="000000"/>
          <w:sz w:val="44"/>
          <w:szCs w:val="44"/>
        </w:rPr>
        <w:t xml:space="preserve">投标邀请</w:t>
      </w:r>
      <w:bookmarkEnd w:id="9"/>
      <w:r/>
      <w:bookmarkEnd w:id="10"/>
      <w:r/>
      <w:bookmarkEnd w:id="11"/>
      <w:r>
        <w:rPr>
          <w:rFonts w:ascii="黑体" w:hAnsi="楷体_GB2312" w:eastAsia="黑体"/>
          <w:b w:val="0"/>
          <w:bCs w:val="0"/>
          <w:color w:val="000000"/>
          <w:sz w:val="44"/>
          <w:szCs w:val="44"/>
        </w:rPr>
      </w:r>
      <w:r/>
    </w:p>
    <w:p>
      <w:pPr>
        <w:pStyle w:val="718"/>
        <w:ind w:firstLine="480"/>
        <w:jc w:val="both"/>
        <w:spacing w:after="0" w:line="560" w:lineRule="exact"/>
        <w:widowControl w:val="off"/>
        <w:rPr>
          <w:rFonts w:hint="eastAsia" w:ascii="宋体"/>
          <w:bCs/>
          <w:sz w:val="24"/>
        </w:rPr>
      </w:pPr>
      <w:r/>
      <w:bookmarkStart w:id="12" w:name="_Hlk163568028"/>
      <w:r>
        <w:rPr>
          <w:rFonts w:hint="eastAsia" w:ascii="宋体"/>
          <w:bCs/>
          <w:sz w:val="24"/>
        </w:rPr>
        <w:t xml:space="preserve">项目概况</w:t>
      </w:r>
      <w:r/>
    </w:p>
    <w:p>
      <w:pPr>
        <w:pStyle w:val="718"/>
        <w:ind w:firstLine="480"/>
        <w:jc w:val="both"/>
        <w:spacing w:after="0" w:line="560" w:lineRule="exact"/>
        <w:widowControl w:val="off"/>
        <w:rPr>
          <w:rFonts w:ascii="宋体"/>
          <w:bCs/>
          <w:sz w:val="24"/>
        </w:rPr>
      </w:pPr>
      <w:r>
        <w:rPr>
          <w:rFonts w:hint="eastAsia" w:ascii="宋体"/>
          <w:sz w:val="24"/>
          <w:u w:val="single"/>
        </w:rPr>
        <w:t xml:space="preserve">2026-2027年度南京市雨花台区食用农产品快速检测服务</w:t>
      </w:r>
      <w:r>
        <w:rPr>
          <w:rFonts w:hint="eastAsia" w:ascii="宋体"/>
          <w:bCs/>
          <w:sz w:val="24"/>
        </w:rPr>
        <w:t xml:space="preserve">项目的潜在供应商应在本公司要求的相关渠道获取招标文件，并于 2026年</w:t>
      </w:r>
      <w:r>
        <w:rPr>
          <w:rFonts w:hint="eastAsia" w:ascii="宋体"/>
          <w:bCs/>
          <w:sz w:val="24"/>
        </w:rPr>
        <w:t xml:space="preserve">06</w:t>
      </w:r>
      <w:r>
        <w:rPr>
          <w:rFonts w:hint="eastAsia" w:ascii="宋体"/>
          <w:bCs/>
          <w:sz w:val="24"/>
        </w:rPr>
        <w:t xml:space="preserve">月</w:t>
      </w:r>
      <w:r>
        <w:rPr>
          <w:rFonts w:hint="eastAsia" w:ascii="宋体"/>
          <w:bCs/>
          <w:sz w:val="24"/>
        </w:rPr>
        <w:t xml:space="preserve">05</w:t>
      </w:r>
      <w:r>
        <w:rPr>
          <w:rFonts w:hint="eastAsia" w:ascii="宋体"/>
          <w:bCs/>
          <w:sz w:val="24"/>
        </w:rPr>
        <w:t xml:space="preserve">日09:</w:t>
      </w:r>
      <w:r>
        <w:rPr>
          <w:rFonts w:hint="eastAsia" w:ascii="宋体"/>
          <w:bCs/>
          <w:sz w:val="24"/>
        </w:rPr>
        <w:t xml:space="preserve">00</w:t>
      </w:r>
      <w:r>
        <w:rPr>
          <w:rFonts w:hint="eastAsia" w:ascii="宋体"/>
          <w:bCs/>
          <w:sz w:val="24"/>
        </w:rPr>
        <w:t xml:space="preserve">（北京时间）前递交投标文件。</w:t>
      </w:r>
      <w:r>
        <w:rPr>
          <w:rFonts w:ascii="宋体"/>
          <w:bCs/>
          <w:sz w:val="24"/>
        </w:rPr>
      </w:r>
      <w:r/>
    </w:p>
    <w:p>
      <w:pPr>
        <w:pStyle w:val="718"/>
        <w:ind w:firstLine="480"/>
        <w:jc w:val="both"/>
        <w:spacing w:after="0" w:line="560" w:lineRule="exact"/>
        <w:widowControl w:val="off"/>
        <w:rPr>
          <w:rFonts w:ascii="宋体"/>
          <w:sz w:val="21"/>
        </w:rPr>
      </w:pPr>
      <w:r>
        <w:rPr>
          <w:rFonts w:hint="eastAsia" w:ascii="宋体"/>
          <w:bCs/>
          <w:sz w:val="24"/>
        </w:rPr>
        <w:t xml:space="preserve">南京小旸树招标代理有限公司受</w:t>
      </w:r>
      <w:r>
        <w:rPr>
          <w:rFonts w:hint="eastAsia" w:ascii="宋体"/>
          <w:sz w:val="24"/>
          <w:szCs w:val="24"/>
          <w:u w:val="single"/>
        </w:rPr>
        <w:t xml:space="preserve">南京市雨花台区市场监督管理局</w:t>
      </w:r>
      <w:r>
        <w:rPr>
          <w:rFonts w:hint="eastAsia" w:ascii="宋体"/>
          <w:sz w:val="24"/>
          <w:szCs w:val="24"/>
        </w:rPr>
        <w:t xml:space="preserve">（以下简称采购人）</w:t>
      </w:r>
      <w:r>
        <w:rPr>
          <w:rFonts w:hint="eastAsia" w:ascii="宋体"/>
          <w:bCs/>
          <w:sz w:val="24"/>
        </w:rPr>
        <w:t xml:space="preserve">的委托，就其所需的</w:t>
      </w:r>
      <w:r>
        <w:rPr>
          <w:rFonts w:hint="eastAsia" w:ascii="宋体"/>
          <w:sz w:val="24"/>
          <w:u w:val="single"/>
        </w:rPr>
        <w:t xml:space="preserve">2026-2027年度南京市雨花台区食用农产品快速检测服务</w:t>
      </w:r>
      <w:r>
        <w:rPr>
          <w:rFonts w:hint="eastAsia" w:ascii="宋体"/>
          <w:bCs/>
          <w:sz w:val="24"/>
        </w:rPr>
        <w:t xml:space="preserve">进行公开招标采购，现欢迎符合相关条件的合格供应商投标。</w:t>
      </w:r>
      <w:r>
        <w:rPr>
          <w:rFonts w:ascii="宋体"/>
          <w:sz w:val="21"/>
        </w:rPr>
      </w:r>
      <w:r/>
    </w:p>
    <w:p>
      <w:pPr>
        <w:pStyle w:val="718"/>
        <w:jc w:val="both"/>
        <w:spacing w:after="0" w:line="560" w:lineRule="exact"/>
        <w:widowControl w:val="off"/>
        <w:tabs>
          <w:tab w:val="left" w:pos="900" w:leader="none"/>
        </w:tabs>
        <w:rPr>
          <w:rFonts w:ascii="宋体"/>
          <w:b/>
          <w:bCs/>
          <w:sz w:val="24"/>
        </w:rPr>
      </w:pPr>
      <w:r>
        <w:rPr>
          <w:rFonts w:hint="eastAsia" w:ascii="宋体"/>
          <w:b/>
          <w:bCs/>
          <w:sz w:val="24"/>
        </w:rPr>
        <w:t xml:space="preserve">一、项目基本情况</w:t>
      </w:r>
      <w:r>
        <w:rPr>
          <w:rFonts w:ascii="宋体"/>
          <w:b/>
          <w:bCs/>
          <w:sz w:val="24"/>
        </w:rPr>
      </w:r>
      <w:r/>
    </w:p>
    <w:p>
      <w:pPr>
        <w:pStyle w:val="718"/>
        <w:ind w:firstLine="480"/>
        <w:jc w:val="both"/>
        <w:spacing w:after="0" w:line="560" w:lineRule="exact"/>
        <w:widowControl w:val="off"/>
        <w:tabs>
          <w:tab w:val="left" w:pos="900" w:leader="none"/>
        </w:tabs>
        <w:rPr>
          <w:rFonts w:ascii="宋体"/>
          <w:bCs/>
          <w:sz w:val="24"/>
        </w:rPr>
      </w:pPr>
      <w:r>
        <w:rPr>
          <w:rFonts w:hint="eastAsia" w:ascii="宋体"/>
          <w:bCs/>
          <w:sz w:val="24"/>
        </w:rPr>
        <w:t xml:space="preserve">1</w:t>
      </w:r>
      <w:r>
        <w:rPr>
          <w:rFonts w:ascii="宋体"/>
          <w:bCs/>
          <w:sz w:val="24"/>
        </w:rPr>
        <w:t xml:space="preserve">.</w:t>
      </w:r>
      <w:r>
        <w:rPr>
          <w:rFonts w:hint="eastAsia" w:ascii="宋体"/>
          <w:bCs/>
          <w:sz w:val="24"/>
        </w:rPr>
        <w:t xml:space="preserve">项目名称：</w:t>
      </w:r>
      <w:r>
        <w:rPr>
          <w:rFonts w:hint="eastAsia" w:ascii="宋体"/>
          <w:sz w:val="24"/>
        </w:rPr>
        <w:t xml:space="preserve">2026-2027年度南京市雨花台区食用农产品快速检测服务</w:t>
      </w:r>
      <w:r>
        <w:rPr>
          <w:rFonts w:ascii="宋体"/>
          <w:bCs/>
          <w:sz w:val="24"/>
        </w:rPr>
      </w:r>
      <w:r/>
    </w:p>
    <w:p>
      <w:pPr>
        <w:pStyle w:val="718"/>
        <w:ind w:firstLine="480"/>
        <w:jc w:val="both"/>
        <w:spacing w:after="0" w:line="560" w:lineRule="exact"/>
        <w:widowControl w:val="off"/>
        <w:tabs>
          <w:tab w:val="left" w:pos="900" w:leader="none"/>
        </w:tabs>
        <w:rPr>
          <w:rFonts w:hint="eastAsia" w:ascii="宋体"/>
          <w:sz w:val="28"/>
          <w:szCs w:val="28"/>
        </w:rPr>
      </w:pPr>
      <w:r>
        <w:rPr>
          <w:rFonts w:hint="eastAsia" w:ascii="宋体"/>
          <w:sz w:val="24"/>
        </w:rPr>
        <w:t xml:space="preserve">2</w:t>
      </w:r>
      <w:r>
        <w:rPr>
          <w:rFonts w:ascii="宋体"/>
          <w:sz w:val="24"/>
        </w:rPr>
        <w:t xml:space="preserve">.</w:t>
      </w:r>
      <w:r>
        <w:rPr>
          <w:rFonts w:hint="eastAsia" w:ascii="宋体"/>
          <w:sz w:val="24"/>
        </w:rPr>
        <w:t xml:space="preserve">项目编号：</w:t>
      </w:r>
      <w:r>
        <w:rPr>
          <w:rFonts w:ascii="宋体"/>
          <w:sz w:val="24"/>
        </w:rPr>
        <w:t xml:space="preserve">JSZC-320114-NJXY-G2026-0017</w:t>
      </w:r>
      <w:r>
        <w:rPr>
          <w:rFonts w:hint="eastAsia" w:ascii="宋体"/>
          <w:sz w:val="28"/>
          <w:szCs w:val="28"/>
        </w:rPr>
      </w:r>
      <w:r/>
    </w:p>
    <w:p>
      <w:pPr>
        <w:pStyle w:val="718"/>
        <w:ind w:firstLine="480"/>
        <w:jc w:val="both"/>
        <w:spacing w:after="0" w:line="560" w:lineRule="exact"/>
        <w:widowControl w:val="off"/>
        <w:tabs>
          <w:tab w:val="left" w:pos="900" w:leader="none"/>
        </w:tabs>
        <w:rPr>
          <w:rFonts w:ascii="宋体"/>
          <w:sz w:val="24"/>
        </w:rPr>
      </w:pPr>
      <w:r>
        <w:rPr>
          <w:rFonts w:hint="eastAsia" w:ascii="宋体"/>
          <w:sz w:val="24"/>
        </w:rPr>
        <w:t xml:space="preserve">3.招标项目简要说明、预算金额及最高限价</w:t>
      </w:r>
      <w:r>
        <w:rPr>
          <w:rFonts w:ascii="宋体"/>
          <w:sz w:val="24"/>
        </w:rPr>
      </w:r>
      <w:r/>
    </w:p>
    <w:p>
      <w:pPr>
        <w:pStyle w:val="718"/>
        <w:ind w:firstLine="480"/>
        <w:jc w:val="both"/>
        <w:spacing w:after="0" w:line="560" w:lineRule="exact"/>
        <w:widowControl w:val="off"/>
        <w:tabs>
          <w:tab w:val="left" w:pos="900" w:leader="none"/>
        </w:tabs>
        <w:rPr>
          <w:rFonts w:ascii="宋体"/>
          <w:sz w:val="24"/>
        </w:rPr>
      </w:pPr>
      <w:r>
        <w:rPr>
          <w:rFonts w:hint="eastAsia" w:ascii="宋体"/>
          <w:sz w:val="24"/>
        </w:rPr>
        <w:t xml:space="preserve">3.1招标项目简要说明</w:t>
      </w:r>
      <w:bookmarkStart w:id="13" w:name="_Hlk82097478"/>
      <w:r>
        <w:rPr>
          <w:rFonts w:ascii="宋体"/>
          <w:sz w:val="24"/>
        </w:rPr>
      </w:r>
      <w:r/>
    </w:p>
    <w:p>
      <w:pPr>
        <w:pStyle w:val="718"/>
        <w:ind w:firstLine="480"/>
        <w:jc w:val="both"/>
        <w:spacing w:after="0" w:line="560" w:lineRule="exact"/>
        <w:widowControl w:val="off"/>
        <w:tabs>
          <w:tab w:val="left" w:pos="900" w:leader="none"/>
        </w:tabs>
        <w:rPr>
          <w:rFonts w:hint="eastAsia" w:ascii="宋体"/>
          <w:sz w:val="24"/>
        </w:rPr>
      </w:pPr>
      <w:r/>
      <w:bookmarkEnd w:id="13"/>
      <w:r/>
      <w:bookmarkStart w:id="14" w:name="_Hlk82764866"/>
      <w:r/>
      <w:bookmarkStart w:id="15" w:name="_Hlk85972736"/>
      <w:r>
        <w:rPr>
          <w:rFonts w:hint="eastAsia" w:ascii="宋体"/>
          <w:sz w:val="24"/>
        </w:rPr>
        <w:t xml:space="preserve">为进一步加强和规范雨花台区食用农产品安全快检工作，充分发挥食用农产品快检筛查作用，实现农产品源头管控目标，构建全区农产品安全防线</w:t>
      </w:r>
      <w:r>
        <w:rPr>
          <w:rFonts w:hint="eastAsia" w:ascii="宋体"/>
          <w:sz w:val="24"/>
        </w:rPr>
        <w:t xml:space="preserve">，确保食用农产品质量安全，保障人民群众身体健康，南京市雨花台区市场监督管理局拟将辖区内各农贸市场权属的快检室委托第三方专业检测机构运行维护，工作内容包括但不限于负责采样、检测、数据报送（含溯源上传）、结果公示等、设备设施（包括但不限于检测仪器设备、公示设施、数据平台等）运维、食用农产品溯源等服务，并委托其承担片区内商超、生鲜店、平价店的区域快检及农贸市场、商超、生鲜店、平价店的监管快检工作，配合采购人开展重大活动食品安全快检、你</w:t>
      </w:r>
      <w:r>
        <w:rPr>
          <w:rFonts w:hint="eastAsia" w:ascii="宋体"/>
          <w:sz w:val="24"/>
        </w:rPr>
        <w:t xml:space="preserve">点我检现场活动、风险隐患排查、基</w:t>
      </w:r>
      <w:r>
        <w:rPr>
          <w:rFonts w:hint="eastAsia" w:ascii="宋体"/>
          <w:sz w:val="24"/>
        </w:rPr>
        <w:t xml:space="preserve">层执法、专项行动、食品安全宣传、食品安全培训</w:t>
      </w:r>
      <w:r>
        <w:rPr>
          <w:rFonts w:hint="eastAsia" w:ascii="宋体"/>
          <w:color w:val="0000ff"/>
          <w:sz w:val="24"/>
        </w:rPr>
        <w:t xml:space="preserve">、</w:t>
      </w:r>
      <w:r>
        <w:rPr>
          <w:rFonts w:hint="eastAsia" w:ascii="宋体"/>
          <w:sz w:val="24"/>
        </w:rPr>
        <w:t xml:space="preserve">食品安全课题调研等工作，从而推动区域食品快检工作的有序开展，引导区域内快检监管工作向体系化、标准化方向发展。具体详见采购文件第四章项目需求。</w:t>
      </w:r>
      <w:r/>
    </w:p>
    <w:p>
      <w:pPr>
        <w:pStyle w:val="718"/>
        <w:ind w:firstLine="480"/>
        <w:jc w:val="both"/>
        <w:spacing w:after="0" w:line="560" w:lineRule="exact"/>
        <w:widowControl w:val="off"/>
        <w:tabs>
          <w:tab w:val="left" w:pos="900" w:leader="none"/>
        </w:tabs>
        <w:rPr>
          <w:rFonts w:ascii="宋体"/>
          <w:sz w:val="24"/>
        </w:rPr>
      </w:pPr>
      <w:r/>
      <w:bookmarkEnd w:id="15"/>
      <w:r>
        <w:rPr>
          <w:rFonts w:hint="eastAsia" w:ascii="宋体"/>
          <w:sz w:val="24"/>
        </w:rPr>
        <w:t xml:space="preserve">3.2预算金额</w:t>
      </w:r>
      <w:r>
        <w:rPr>
          <w:rFonts w:ascii="宋体"/>
          <w:sz w:val="24"/>
        </w:rPr>
      </w:r>
      <w:r/>
    </w:p>
    <w:p>
      <w:pPr>
        <w:pStyle w:val="718"/>
        <w:ind w:firstLine="480"/>
        <w:jc w:val="both"/>
        <w:spacing w:after="0" w:line="560" w:lineRule="exact"/>
        <w:widowControl w:val="off"/>
        <w:rPr>
          <w:rFonts w:ascii="Calibri" w:hAnsi="Calibri"/>
          <w:bCs/>
          <w:sz w:val="24"/>
        </w:rPr>
      </w:pPr>
      <w:r>
        <w:rPr>
          <w:rFonts w:hint="eastAsia" w:ascii="宋体"/>
          <w:sz w:val="24"/>
        </w:rPr>
        <w:t xml:space="preserve">本项目总预算为人民币280万元，共计分设3个采购包。</w:t>
      </w:r>
      <w:r>
        <w:rPr>
          <w:rFonts w:hint="eastAsia" w:ascii="Calibri" w:hAnsi="Calibri"/>
          <w:bCs/>
          <w:sz w:val="24"/>
        </w:rPr>
        <w:t xml:space="preserve">投标人可兼投但不得兼中，只能中其中一个采购包。本招标项目的最小招标单位为采购包，按每个采购包进行投标、评标。本招标文件所有内容未做特别标注或说明即适用所有采购包。</w:t>
      </w:r>
      <w:r>
        <w:rPr>
          <w:rFonts w:ascii="Calibri" w:hAnsi="Calibri"/>
          <w:bCs/>
          <w:sz w:val="24"/>
        </w:rPr>
      </w:r>
      <w:r/>
    </w:p>
    <w:p>
      <w:pPr>
        <w:pStyle w:val="718"/>
        <w:ind w:firstLine="480"/>
        <w:jc w:val="both"/>
        <w:spacing w:after="0" w:line="560" w:lineRule="exact"/>
        <w:widowControl w:val="off"/>
        <w:rPr>
          <w:rFonts w:hint="eastAsia" w:ascii="Calibri" w:hAnsi="Calibri"/>
          <w:b/>
          <w:sz w:val="24"/>
        </w:rPr>
      </w:pPr>
      <w:r>
        <w:rPr>
          <w:rFonts w:hint="eastAsia" w:ascii="宋体"/>
          <w:sz w:val="24"/>
        </w:rPr>
        <w:t xml:space="preserve">3.3最高限价：</w:t>
      </w:r>
      <w:bookmarkStart w:id="16" w:name="_Hlk229044965"/>
      <w:r>
        <w:rPr>
          <w:rFonts w:hint="eastAsia" w:ascii="宋体"/>
          <w:sz w:val="24"/>
        </w:rPr>
        <w:t xml:space="preserve">本项目按各采购包预算设定最高限价，每个采</w:t>
      </w:r>
      <w:r>
        <w:rPr>
          <w:rFonts w:hint="eastAsia" w:ascii="Calibri" w:hAnsi="Calibri"/>
          <w:bCs/>
          <w:sz w:val="24"/>
        </w:rPr>
        <w:t xml:space="preserve">购包的投标报价均不得超过该采购包预算，否</w:t>
      </w:r>
      <w:r>
        <w:rPr>
          <w:rFonts w:hint="eastAsia" w:ascii="Calibri" w:hAnsi="Calibri"/>
          <w:bCs/>
          <w:sz w:val="24"/>
        </w:rPr>
        <w:t xml:space="preserve">则为无效投标。</w:t>
      </w:r>
      <w:r>
        <w:rPr>
          <w:rFonts w:hint="eastAsia" w:ascii="Calibri" w:hAnsi="Calibri"/>
          <w:b/>
          <w:sz w:val="24"/>
        </w:rPr>
        <w:t xml:space="preserve">投标多个采购包的投标人不同采购包的投标报价应一致</w:t>
      </w:r>
      <w:r>
        <w:rPr>
          <w:rFonts w:hint="eastAsia" w:ascii="Calibri" w:hAnsi="Calibri"/>
          <w:bCs/>
          <w:sz w:val="24"/>
        </w:rPr>
        <w:t xml:space="preserve">。</w:t>
      </w:r>
      <w:bookmarkEnd w:id="16"/>
      <w:r>
        <w:rPr>
          <w:rFonts w:hint="eastAsia" w:ascii="Calibri" w:hAnsi="Calibri"/>
          <w:b/>
          <w:sz w:val="24"/>
        </w:rPr>
      </w:r>
      <w:r/>
    </w:p>
    <w:p>
      <w:pPr>
        <w:pStyle w:val="718"/>
        <w:ind w:firstLine="480"/>
        <w:jc w:val="both"/>
        <w:spacing w:after="0" w:line="560" w:lineRule="exact"/>
        <w:widowControl w:val="off"/>
        <w:tabs>
          <w:tab w:val="left" w:pos="900" w:leader="none"/>
        </w:tabs>
        <w:rPr>
          <w:rFonts w:ascii="宋体"/>
          <w:sz w:val="24"/>
        </w:rPr>
      </w:pPr>
      <w:r>
        <w:rPr>
          <w:rFonts w:hint="eastAsia" w:ascii="宋体"/>
          <w:sz w:val="24"/>
        </w:rPr>
        <w:t xml:space="preserve">3.4服务清单一览表</w:t>
      </w:r>
      <w:r>
        <w:rPr>
          <w:rFonts w:ascii="宋体"/>
          <w:sz w:val="24"/>
        </w:rPr>
      </w:r>
      <w:r/>
    </w:p>
    <w:tbl>
      <w:tblPr>
        <w:tblW w:w="10576" w:type="dxa"/>
        <w:tblInd w:w="-885" w:type="dxa"/>
        <w:tblLayout w:type="fixed"/>
        <w:tblCellMar>
          <w:left w:w="108" w:type="dxa"/>
          <w:top w:w="0" w:type="dxa"/>
          <w:right w:w="108" w:type="dxa"/>
          <w:bottom w:w="0" w:type="dxa"/>
        </w:tblCellMar>
        <w:tblLook w:val="04A0" w:firstRow="1" w:lastRow="0" w:firstColumn="1" w:lastColumn="0" w:noHBand="0" w:noVBand="1"/>
      </w:tblPr>
      <w:tblGrid>
        <w:gridCol w:w="2127"/>
        <w:gridCol w:w="1134"/>
        <w:gridCol w:w="1173"/>
        <w:gridCol w:w="2036"/>
        <w:gridCol w:w="1242"/>
        <w:gridCol w:w="1472"/>
        <w:gridCol w:w="1392"/>
      </w:tblGrid>
      <w:tr>
        <w:trPr>
          <w:trHeight w:val="284"/>
        </w:trPr>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718"/>
              <w:jc w:val="center"/>
              <w:spacing w:after="0" w:line="560" w:lineRule="exact"/>
              <w:rPr>
                <w:rFonts w:ascii="宋体" w:hAnsi="宋体" w:cs="宋体"/>
                <w:b/>
                <w:bCs/>
                <w:color w:val="000000"/>
                <w:sz w:val="21"/>
                <w:szCs w:val="21"/>
              </w:rPr>
            </w:pPr>
            <w:r>
              <w:rPr>
                <w:rFonts w:hint="eastAsia" w:ascii="宋体" w:hAnsi="宋体" w:cs="宋体"/>
                <w:b/>
                <w:bCs/>
                <w:color w:val="000000"/>
                <w:sz w:val="21"/>
                <w:szCs w:val="21"/>
                <w:lang w:bidi="ar"/>
              </w:rPr>
              <w:t xml:space="preserve">采购包号、采购包名称、</w:t>
            </w:r>
            <w:r>
              <w:rPr>
                <w:rFonts w:ascii="宋体" w:hAnsi="宋体" w:cs="宋体"/>
                <w:b/>
                <w:bCs/>
                <w:color w:val="000000"/>
                <w:sz w:val="21"/>
                <w:szCs w:val="21"/>
              </w:rPr>
            </w:r>
            <w:r/>
          </w:p>
          <w:p>
            <w:pPr>
              <w:pStyle w:val="718"/>
              <w:jc w:val="center"/>
              <w:spacing w:line="560" w:lineRule="exact"/>
              <w:rPr>
                <w:rFonts w:ascii="宋体" w:hAnsi="宋体" w:cs="宋体"/>
                <w:b/>
                <w:bCs/>
                <w:color w:val="000000"/>
                <w:sz w:val="21"/>
                <w:szCs w:val="21"/>
                <w:lang w:bidi="ar"/>
              </w:rPr>
            </w:pPr>
            <w:r>
              <w:rPr>
                <w:rFonts w:hint="eastAsia" w:ascii="宋体" w:hAnsi="宋体" w:cs="宋体"/>
                <w:b/>
                <w:bCs/>
                <w:color w:val="000000"/>
                <w:sz w:val="21"/>
                <w:szCs w:val="21"/>
                <w:lang w:bidi="ar"/>
              </w:rPr>
              <w:t xml:space="preserve">采购包预算</w:t>
            </w:r>
            <w:r>
              <w:rPr>
                <w:rFonts w:ascii="宋体" w:hAnsi="宋体" w:cs="宋体"/>
                <w:b/>
                <w:bCs/>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18"/>
              <w:jc w:val="center"/>
              <w:spacing w:after="0" w:line="560" w:lineRule="exact"/>
              <w:rPr>
                <w:rFonts w:hint="eastAsia" w:ascii="宋体" w:hAnsi="宋体" w:cs="宋体"/>
                <w:b/>
                <w:bCs/>
                <w:color w:val="000000"/>
                <w:sz w:val="21"/>
                <w:szCs w:val="21"/>
                <w:lang w:bidi="ar"/>
              </w:rPr>
            </w:pPr>
            <w:r>
              <w:rPr>
                <w:rFonts w:hint="eastAsia" w:ascii="宋体" w:hAnsi="宋体" w:cs="宋体"/>
                <w:b/>
                <w:bCs/>
                <w:color w:val="000000"/>
                <w:sz w:val="21"/>
                <w:szCs w:val="21"/>
                <w:lang w:bidi="ar"/>
              </w:rPr>
              <w:t xml:space="preserve">每日至少市场快检检测数量（日/批次）</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18"/>
              <w:jc w:val="center"/>
              <w:spacing w:after="0" w:line="560" w:lineRule="exact"/>
              <w:rPr>
                <w:rFonts w:hint="eastAsia" w:ascii="宋体" w:hAnsi="宋体" w:cs="宋体"/>
                <w:b/>
                <w:bCs/>
                <w:color w:val="000000"/>
                <w:sz w:val="21"/>
                <w:szCs w:val="21"/>
                <w:lang w:bidi="ar"/>
              </w:rPr>
            </w:pPr>
            <w:r>
              <w:rPr>
                <w:rFonts w:hint="eastAsia" w:ascii="宋体" w:hAnsi="宋体" w:cs="宋体"/>
                <w:b/>
                <w:bCs/>
                <w:color w:val="000000"/>
                <w:sz w:val="21"/>
                <w:szCs w:val="21"/>
                <w:lang w:bidi="ar"/>
              </w:rPr>
              <w:t xml:space="preserve">每日至少市场快检检测数量明细（批次）</w:t>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718"/>
              <w:jc w:val="center"/>
              <w:spacing w:after="0" w:line="560" w:lineRule="exact"/>
              <w:rPr>
                <w:rFonts w:hint="eastAsia" w:ascii="宋体" w:hAnsi="宋体" w:cs="宋体"/>
                <w:b/>
                <w:bCs/>
                <w:color w:val="000000"/>
                <w:sz w:val="21"/>
                <w:szCs w:val="21"/>
              </w:rPr>
            </w:pPr>
            <w:r>
              <w:rPr>
                <w:rFonts w:hint="eastAsia" w:ascii="宋体" w:hAnsi="宋体" w:cs="宋体"/>
                <w:b/>
                <w:bCs/>
                <w:color w:val="000000"/>
                <w:sz w:val="21"/>
                <w:szCs w:val="21"/>
                <w:lang w:bidi="ar"/>
              </w:rPr>
              <w:t xml:space="preserve">负责市场名称</w:t>
            </w:r>
            <w:r>
              <w:rPr>
                <w:rFonts w:hint="eastAsia" w:ascii="宋体" w:hAnsi="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718"/>
              <w:jc w:val="center"/>
              <w:spacing w:after="0" w:line="560" w:lineRule="exact"/>
              <w:rPr>
                <w:rFonts w:hint="eastAsia" w:ascii="宋体" w:hAnsi="宋体" w:cs="宋体"/>
                <w:b/>
                <w:bCs/>
                <w:color w:val="000000"/>
                <w:sz w:val="21"/>
                <w:szCs w:val="21"/>
              </w:rPr>
            </w:pPr>
            <w:r>
              <w:rPr>
                <w:rFonts w:hint="eastAsia" w:ascii="宋体" w:hAnsi="宋体" w:cs="宋体"/>
                <w:b/>
                <w:bCs/>
                <w:color w:val="000000"/>
                <w:sz w:val="21"/>
                <w:szCs w:val="21"/>
                <w:lang w:bidi="ar"/>
              </w:rPr>
              <w:t xml:space="preserve">农贸市场摊位数（个）</w:t>
            </w:r>
            <w:r>
              <w:rPr>
                <w:rFonts w:hint="eastAsia" w:ascii="宋体" w:hAnsi="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pStyle w:val="718"/>
              <w:jc w:val="center"/>
              <w:spacing w:line="560" w:lineRule="exact"/>
              <w:rPr>
                <w:rFonts w:hint="eastAsia" w:ascii="宋体" w:hAnsi="宋体" w:cs="宋体"/>
                <w:b/>
                <w:bCs/>
                <w:color w:val="000000"/>
                <w:sz w:val="21"/>
                <w:szCs w:val="21"/>
                <w:lang w:bidi="ar"/>
              </w:rPr>
            </w:pPr>
            <w:r>
              <w:rPr>
                <w:rFonts w:hint="eastAsia" w:ascii="宋体" w:hAnsi="宋体" w:cs="宋体"/>
                <w:b/>
                <w:bCs/>
                <w:color w:val="000000"/>
                <w:sz w:val="21"/>
                <w:szCs w:val="21"/>
                <w:lang w:bidi="ar"/>
              </w:rPr>
              <w:t xml:space="preserve">区域快检负责街道</w:t>
            </w:r>
            <w:r/>
          </w:p>
        </w:tc>
        <w:tc>
          <w:tcPr>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pStyle w:val="718"/>
              <w:jc w:val="center"/>
              <w:spacing w:line="560" w:lineRule="exact"/>
              <w:rPr>
                <w:rFonts w:hint="eastAsia" w:ascii="宋体" w:hAnsi="宋体" w:cs="宋体"/>
                <w:b/>
                <w:bCs/>
                <w:color w:val="000000"/>
                <w:sz w:val="21"/>
                <w:szCs w:val="21"/>
                <w:lang w:bidi="ar"/>
              </w:rPr>
            </w:pPr>
            <w:r>
              <w:rPr>
                <w:rFonts w:hint="eastAsia" w:ascii="宋体" w:hAnsi="宋体" w:cs="宋体"/>
                <w:b/>
                <w:bCs/>
                <w:color w:val="000000"/>
                <w:sz w:val="21"/>
                <w:szCs w:val="21"/>
                <w:lang w:bidi="ar"/>
              </w:rPr>
              <w:t xml:space="preserve">负责生鲜店、平价店、商超数量</w:t>
            </w:r>
            <w:r/>
          </w:p>
        </w:tc>
      </w:tr>
      <w:tr>
        <w:trPr>
          <w:cantSplit/>
          <w:trHeight w:val="312"/>
        </w:trPr>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tcPr>
          <w:p>
            <w:pPr>
              <w:pStyle w:val="718"/>
              <w:spacing w:line="560" w:lineRule="exact"/>
              <w:rPr>
                <w:rFonts w:ascii="宋体" w:hAnsi="宋体" w:cs="宋体"/>
                <w:bCs/>
                <w:color w:val="000000"/>
                <w:sz w:val="21"/>
                <w:szCs w:val="21"/>
                <w:lang w:bidi="ar"/>
              </w:rPr>
            </w:pPr>
            <w:r>
              <w:rPr>
                <w:rFonts w:hint="eastAsia" w:ascii="宋体" w:hAnsi="宋体" w:cs="宋体"/>
                <w:color w:val="000000"/>
                <w:sz w:val="21"/>
                <w:szCs w:val="21"/>
                <w:lang w:bidi="ar"/>
              </w:rPr>
              <w:t xml:space="preserve">采购包一：</w:t>
            </w:r>
            <w:r>
              <w:rPr>
                <w:rFonts w:hint="eastAsia" w:ascii="宋体" w:hAnsi="宋体" w:cs="宋体"/>
                <w:bCs/>
                <w:color w:val="000000"/>
                <w:sz w:val="21"/>
                <w:szCs w:val="21"/>
                <w:lang w:bidi="ar"/>
              </w:rPr>
              <w:t xml:space="preserve">雨花台区食用农产品快速检测服务（一）</w:t>
            </w:r>
            <w:r>
              <w:rPr>
                <w:rFonts w:ascii="宋体" w:hAnsi="宋体" w:cs="宋体"/>
                <w:bCs/>
                <w:color w:val="000000"/>
                <w:sz w:val="21"/>
                <w:szCs w:val="21"/>
                <w:lang w:bidi="ar"/>
              </w:rPr>
            </w:r>
            <w:r/>
          </w:p>
          <w:p>
            <w:pPr>
              <w:pStyle w:val="718"/>
              <w:jc w:val="center"/>
              <w:spacing w:line="560" w:lineRule="exact"/>
              <w:rPr>
                <w:rFonts w:hint="eastAsia" w:ascii="宋体" w:hAnsi="宋体" w:cs="宋体"/>
                <w:bCs/>
                <w:color w:val="000000"/>
                <w:sz w:val="21"/>
                <w:szCs w:val="21"/>
                <w:lang w:bidi="ar"/>
              </w:rPr>
            </w:pPr>
            <w:r>
              <w:rPr>
                <w:rFonts w:hint="eastAsia" w:ascii="宋体" w:hAnsi="宋体" w:cs="宋体"/>
                <w:bCs/>
                <w:color w:val="000000"/>
                <w:sz w:val="21"/>
                <w:szCs w:val="21"/>
                <w:lang w:bidi="ar"/>
              </w:rPr>
              <w:t xml:space="preserve">采购包一预算：</w:t>
            </w:r>
            <w:r/>
          </w:p>
          <w:p>
            <w:pPr>
              <w:pStyle w:val="718"/>
              <w:jc w:val="center"/>
              <w:spacing w:line="560" w:lineRule="exact"/>
              <w:rPr>
                <w:rFonts w:ascii="宋体" w:hAnsi="宋体" w:cs="宋体"/>
                <w:bCs/>
                <w:color w:val="000000"/>
                <w:sz w:val="21"/>
                <w:szCs w:val="21"/>
                <w:lang w:bidi="ar"/>
              </w:rPr>
            </w:pPr>
            <w:r>
              <w:rPr>
                <w:rFonts w:hint="eastAsia" w:ascii="宋体" w:hAnsi="宋体" w:cs="宋体"/>
                <w:bCs/>
                <w:color w:val="000000"/>
                <w:sz w:val="21"/>
                <w:szCs w:val="21"/>
                <w:lang w:bidi="ar"/>
              </w:rPr>
              <w:t xml:space="preserve">￥933334.00</w:t>
            </w:r>
            <w:r>
              <w:rPr>
                <w:rFonts w:ascii="宋体" w:hAnsi="宋体" w:cs="宋体"/>
                <w:bCs/>
                <w:color w:val="000000"/>
                <w:sz w:val="21"/>
                <w:szCs w:val="21"/>
                <w:lang w:bidi="ar"/>
              </w:rPr>
            </w:r>
            <w:r/>
          </w:p>
          <w:p>
            <w:pPr>
              <w:pStyle w:val="718"/>
              <w:jc w:val="center"/>
              <w:spacing w:line="560" w:lineRule="exact"/>
              <w:rPr>
                <w:rFonts w:hint="eastAsia" w:ascii="宋体" w:hAnsi="宋体" w:cs="宋体"/>
                <w:color w:val="000000"/>
                <w:sz w:val="21"/>
                <w:szCs w:val="21"/>
                <w:lang w:bidi="ar"/>
              </w:rPr>
            </w:pPr>
            <w:r>
              <w:rPr>
                <w:rFonts w:hint="eastAsia" w:ascii="宋体" w:hAnsi="宋体" w:cs="宋体"/>
                <w:bCs/>
                <w:color w:val="000000"/>
                <w:sz w:val="21"/>
                <w:szCs w:val="21"/>
                <w:lang w:bidi="ar"/>
              </w:rPr>
              <w:t xml:space="preserve">采购包一最高限价：</w:t>
            </w:r>
            <w:r>
              <w:rPr>
                <w:rFonts w:hint="eastAsia" w:ascii="宋体" w:hAnsi="宋体" w:cs="宋体"/>
                <w:bCs/>
                <w:color w:val="000000"/>
                <w:sz w:val="21"/>
                <w:szCs w:val="21"/>
                <w:lang w:bidi="ar"/>
              </w:rPr>
              <w:t xml:space="preserve">￥</w:t>
            </w:r>
            <w:r>
              <w:rPr>
                <w:rFonts w:hint="eastAsia" w:ascii="宋体" w:hAnsi="宋体" w:cs="宋体"/>
                <w:bCs/>
                <w:color w:val="000000"/>
                <w:sz w:val="21"/>
                <w:szCs w:val="21"/>
                <w:lang w:bidi="ar"/>
              </w:rPr>
              <w:t xml:space="preserve">933333.00</w:t>
            </w:r>
            <w:r>
              <w:rPr>
                <w:rFonts w:hint="eastAsia"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Style w:val="718"/>
            </w:pPr>
            <w:r>
              <w:rPr>
                <w:rFonts w:hint="eastAsia" w:ascii="宋体" w:hAnsi="宋体" w:cs="宋体"/>
                <w:color w:val="000000"/>
                <w:sz w:val="21"/>
                <w:szCs w:val="21"/>
                <w:lang w:bidi="ar"/>
              </w:rPr>
              <w:t xml:space="preserve">≥175</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18"/>
              <w:jc w:val="center"/>
            </w:pPr>
            <w:r>
              <w:rPr>
                <w:rFonts w:hint="eastAsia" w:ascii="宋体" w:hAnsi="宋体" w:cs="宋体"/>
                <w:color w:val="000000"/>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718"/>
            </w:pPr>
            <w:r>
              <w:rPr>
                <w:rFonts w:hint="eastAsia" w:ascii="宋体" w:hAnsi="宋体" w:cs="宋体"/>
                <w:color w:val="000000"/>
                <w:sz w:val="21"/>
                <w:szCs w:val="21"/>
              </w:rPr>
              <w:t xml:space="preserve">南京旭升农贸市场管理服务有限责任公司</w:t>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718"/>
              <w:ind w:firstLine="420"/>
            </w:pPr>
            <w:r>
              <w:rPr>
                <w:rFonts w:hint="eastAsia" w:ascii="宋体" w:hAnsi="宋体" w:cs="宋体"/>
                <w:color w:val="000000"/>
                <w:sz w:val="21"/>
                <w:szCs w:val="21"/>
              </w:rPr>
              <w:t xml:space="preserve">17</w:t>
            </w:r>
            <w:r/>
          </w:p>
        </w:tc>
        <w:tc>
          <w:tcPr>
            <w:tcBorders>
              <w:top w:val="single" w:color="000000" w:sz="4" w:space="0"/>
              <w:left w:val="single" w:color="000000" w:sz="4" w:space="0"/>
              <w:bottom w:val="single" w:color="000000" w:sz="4" w:space="0"/>
              <w:right w:val="single" w:color="000000" w:sz="4" w:space="0"/>
            </w:tcBorders>
            <w:tcW w:w="1472" w:type="dxa"/>
            <w:vAlign w:val="center"/>
            <w:vMerge w:val="restart"/>
            <w:textDirection w:val="lrTb"/>
            <w:noWrap w:val="false"/>
          </w:tcPr>
          <w:p>
            <w:pPr>
              <w:pStyle w:val="718"/>
              <w:jc w:val="center"/>
              <w:spacing w:line="560" w:lineRule="exact"/>
              <w:rPr>
                <w:rFonts w:hint="eastAsia" w:ascii="宋体" w:hAnsi="宋体" w:cs="宋体"/>
                <w:bCs/>
                <w:color w:val="000000"/>
                <w:sz w:val="21"/>
                <w:szCs w:val="21"/>
                <w:lang w:bidi="ar"/>
              </w:rPr>
            </w:pPr>
            <w:r>
              <w:rPr>
                <w:rFonts w:hint="eastAsia" w:ascii="宋体" w:hAnsi="宋体" w:cs="宋体"/>
                <w:bCs/>
                <w:color w:val="000000"/>
                <w:sz w:val="21"/>
                <w:szCs w:val="21"/>
                <w:lang w:bidi="ar"/>
              </w:rPr>
              <w:t xml:space="preserve">板桥街道、</w:t>
            </w:r>
            <w:r>
              <w:rPr>
                <w:rFonts w:hint="eastAsia" w:ascii="宋体" w:hAnsi="宋体" w:cs="宋体"/>
                <w:bCs/>
                <w:color w:val="000000"/>
                <w:sz w:val="21"/>
                <w:szCs w:val="21"/>
                <w:lang w:bidi="ar"/>
              </w:rPr>
              <w:t xml:space="preserve">古雄</w:t>
            </w:r>
            <w:r>
              <w:rPr>
                <w:rFonts w:hint="eastAsia" w:ascii="宋体" w:hAnsi="宋体" w:cs="宋体"/>
                <w:bCs/>
                <w:color w:val="000000"/>
                <w:sz w:val="21"/>
                <w:szCs w:val="21"/>
                <w:lang w:bidi="ar"/>
              </w:rPr>
              <w:t xml:space="preserve">街道、雨花街</w:t>
            </w:r>
            <w:r>
              <w:rPr>
                <w:rFonts w:hint="eastAsia" w:ascii="宋体" w:hAnsi="宋体" w:cs="宋体"/>
                <w:bCs/>
                <w:color w:val="000000"/>
                <w:sz w:val="21"/>
                <w:szCs w:val="21"/>
                <w:lang w:bidi="ar"/>
              </w:rPr>
              <w:t xml:space="preserve">道</w:t>
            </w:r>
            <w:r/>
          </w:p>
        </w:tc>
        <w:tc>
          <w:tcPr>
            <w:tcBorders>
              <w:top w:val="single" w:color="000000" w:sz="4" w:space="0"/>
              <w:left w:val="single" w:color="000000" w:sz="4" w:space="0"/>
              <w:bottom w:val="single" w:color="000000" w:sz="4" w:space="0"/>
              <w:right w:val="single" w:color="000000" w:sz="4" w:space="0"/>
            </w:tcBorders>
            <w:tcW w:w="1392" w:type="dxa"/>
            <w:vAlign w:val="center"/>
            <w:vMerge w:val="restart"/>
            <w:textDirection w:val="lrTb"/>
            <w:noWrap w:val="false"/>
          </w:tcPr>
          <w:p>
            <w:pPr>
              <w:pStyle w:val="718"/>
              <w:jc w:val="center"/>
              <w:spacing w:line="560" w:lineRule="exact"/>
              <w:rPr>
                <w:rFonts w:hint="eastAsia" w:ascii="宋体" w:hAnsi="宋体" w:cs="宋体"/>
                <w:bCs/>
                <w:color w:val="000000"/>
                <w:sz w:val="21"/>
                <w:szCs w:val="21"/>
                <w:lang w:bidi="ar"/>
              </w:rPr>
            </w:pPr>
            <w:r>
              <w:rPr>
                <w:rFonts w:hint="eastAsia" w:ascii="宋体" w:hAnsi="宋体" w:cs="宋体"/>
                <w:bCs/>
                <w:color w:val="000000"/>
                <w:sz w:val="21"/>
                <w:szCs w:val="21"/>
                <w:lang w:bidi="ar"/>
              </w:rPr>
              <w:t xml:space="preserve">31</w:t>
            </w:r>
            <w:r/>
          </w:p>
          <w:p>
            <w:pPr>
              <w:pStyle w:val="718"/>
              <w:jc w:val="center"/>
              <w:spacing w:line="560" w:lineRule="exact"/>
              <w:rPr>
                <w:rFonts w:hint="eastAsia" w:ascii="宋体" w:hAnsi="宋体" w:cs="宋体"/>
                <w:bCs/>
                <w:color w:val="000000"/>
                <w:sz w:val="21"/>
                <w:szCs w:val="21"/>
                <w:lang w:bidi="ar"/>
              </w:rPr>
            </w:pPr>
            <w:r>
              <w:rPr>
                <w:rFonts w:hint="eastAsia" w:ascii="宋体" w:hAnsi="宋体" w:cs="宋体"/>
                <w:bCs/>
                <w:color w:val="000000"/>
                <w:sz w:val="21"/>
                <w:szCs w:val="21"/>
                <w:lang w:bidi="ar"/>
              </w:rPr>
              <w:t xml:space="preserve">（每家主体每周需品类全覆盖检测不少于1次。检测家数为暂定值，实行动态调整，以采购人最新名单为准）</w:t>
            </w:r>
            <w:r/>
          </w:p>
        </w:tc>
      </w:tr>
      <w:tr>
        <w:trPr>
          <w:cantSplit/>
          <w:trHeight w:val="563"/>
        </w:trPr>
        <w:tc>
          <w:tcPr>
            <w:tcBorders>
              <w:top w:val="single" w:color="000000" w:sz="4" w:space="0"/>
              <w:left w:val="single" w:color="000000" w:sz="4" w:space="0"/>
              <w:bottom w:val="single" w:color="000000" w:sz="4" w:space="0"/>
              <w:right w:val="single" w:color="000000" w:sz="4" w:space="0"/>
            </w:tcBorders>
            <w:tcW w:w="2127" w:type="dxa"/>
            <w:vAlign w:val="bottom"/>
            <w:vMerge w:val="continue"/>
            <w:textDirection w:val="lrTb"/>
            <w:noWrap/>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34"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18"/>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南京杰晟市场管理服务有限公司</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718"/>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47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39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r>
      <w:tr>
        <w:trPr>
          <w:cantSplit/>
          <w:trHeight w:val="518"/>
        </w:trPr>
        <w:tc>
          <w:tcPr>
            <w:tcBorders>
              <w:top w:val="single" w:color="000000" w:sz="4" w:space="0"/>
              <w:left w:val="single" w:color="000000" w:sz="4" w:space="0"/>
              <w:bottom w:val="single" w:color="000000" w:sz="4" w:space="0"/>
              <w:right w:val="single" w:color="000000" w:sz="4" w:space="0"/>
            </w:tcBorders>
            <w:tcW w:w="2127" w:type="dxa"/>
            <w:vAlign w:val="bottom"/>
            <w:vMerge w:val="continue"/>
            <w:textDirection w:val="lrTb"/>
            <w:noWrap/>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34"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18"/>
              <w:jc w:val="center"/>
              <w:spacing w:line="560" w:lineRule="exact"/>
              <w:rPr>
                <w:rFonts w:ascii="宋体" w:hAnsi="宋体" w:cs="宋体"/>
                <w:color w:val="000000"/>
                <w:sz w:val="21"/>
                <w:szCs w:val="21"/>
                <w:lang w:bidi="ar"/>
              </w:rPr>
            </w:pPr>
            <w:r>
              <w:rPr>
                <w:rFonts w:hint="eastAsia" w:ascii="宋体" w:hAnsi="宋体" w:cs="宋体"/>
                <w:color w:val="000000"/>
                <w:sz w:val="21"/>
                <w:szCs w:val="21"/>
                <w:lang w:bidi="ar"/>
              </w:rPr>
              <w:t xml:space="preserve">≥40</w:t>
            </w: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南京板桥雄风农贸市场有限责任公司</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69</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7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39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r>
      <w:tr>
        <w:trPr>
          <w:cantSplit/>
          <w:trHeight w:val="312"/>
        </w:trPr>
        <w:tc>
          <w:tcPr>
            <w:tcBorders>
              <w:top w:val="single" w:color="000000" w:sz="4" w:space="0"/>
              <w:left w:val="single" w:color="000000" w:sz="4" w:space="0"/>
              <w:bottom w:val="single" w:color="000000" w:sz="4" w:space="0"/>
              <w:right w:val="single" w:color="000000" w:sz="4" w:space="0"/>
            </w:tcBorders>
            <w:tcW w:w="2127" w:type="dxa"/>
            <w:vAlign w:val="bottom"/>
            <w:vMerge w:val="continue"/>
            <w:textDirection w:val="lrTb"/>
            <w:noWrap/>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34"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18"/>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南京阅彩市场管理服务有限公司</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35</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7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39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r>
      <w:tr>
        <w:trPr>
          <w:cantSplit/>
          <w:trHeight w:val="312"/>
        </w:trPr>
        <w:tc>
          <w:tcPr>
            <w:tcBorders>
              <w:top w:val="single" w:color="000000" w:sz="4" w:space="0"/>
              <w:left w:val="single" w:color="000000" w:sz="4" w:space="0"/>
              <w:bottom w:val="single" w:color="000000" w:sz="4" w:space="0"/>
              <w:right w:val="single" w:color="000000" w:sz="4" w:space="0"/>
            </w:tcBorders>
            <w:tcW w:w="2127" w:type="dxa"/>
            <w:vAlign w:val="bottom"/>
            <w:vMerge w:val="continue"/>
            <w:textDirection w:val="lrTb"/>
            <w:noWrap/>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34"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18"/>
              <w:jc w:val="center"/>
              <w:spacing w:line="560" w:lineRule="exact"/>
              <w:rPr>
                <w:rFonts w:ascii="宋体" w:hAnsi="宋体" w:cs="宋体"/>
                <w:color w:val="000000"/>
                <w:sz w:val="21"/>
                <w:szCs w:val="21"/>
                <w:lang w:bidi="ar"/>
              </w:rPr>
            </w:pPr>
            <w:r>
              <w:rPr>
                <w:rFonts w:hint="eastAsia" w:ascii="宋体" w:hAnsi="宋体" w:cs="宋体"/>
                <w:color w:val="000000"/>
                <w:sz w:val="21"/>
                <w:szCs w:val="21"/>
                <w:lang w:bidi="ar"/>
              </w:rPr>
              <w:t xml:space="preserve">≥55</w:t>
            </w: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南京市雨花供销市场服务有限公司</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112</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7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39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r>
      <w:tr>
        <w:trPr>
          <w:cantSplit/>
          <w:trHeight w:val="312"/>
        </w:trPr>
        <w:tc>
          <w:tcPr>
            <w:tcBorders>
              <w:top w:val="single" w:color="000000" w:sz="4" w:space="0"/>
              <w:left w:val="single" w:color="000000" w:sz="4" w:space="0"/>
              <w:bottom w:val="single" w:color="000000" w:sz="4" w:space="0"/>
              <w:right w:val="single" w:color="000000" w:sz="4" w:space="0"/>
            </w:tcBorders>
            <w:tcW w:w="2127" w:type="dxa"/>
            <w:vAlign w:val="bottom"/>
            <w:vMerge w:val="continue"/>
            <w:textDirection w:val="lrTb"/>
            <w:noWrap/>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34"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18"/>
              <w:jc w:val="center"/>
              <w:spacing w:line="560" w:lineRule="exact"/>
              <w:rPr>
                <w:rFonts w:ascii="宋体" w:hAnsi="宋体" w:cs="宋体"/>
                <w:color w:val="000000"/>
                <w:sz w:val="21"/>
                <w:szCs w:val="21"/>
                <w:lang w:bidi="ar"/>
              </w:rPr>
            </w:pPr>
            <w:r>
              <w:rPr>
                <w:rFonts w:hint="eastAsia" w:ascii="宋体" w:hAnsi="宋体" w:cs="宋体"/>
                <w:color w:val="000000"/>
                <w:sz w:val="21"/>
                <w:szCs w:val="21"/>
                <w:lang w:bidi="ar"/>
              </w:rPr>
              <w:t xml:space="preserve">≥15</w:t>
            </w: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南京金域华府农贸市场有限公司</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19</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7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39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r>
      <w:tr>
        <w:trPr>
          <w:cantSplit/>
          <w:trHeight w:val="312"/>
        </w:trPr>
        <w:tc>
          <w:tcPr>
            <w:tcBorders>
              <w:top w:val="single" w:color="000000" w:sz="4" w:space="0"/>
              <w:left w:val="single" w:color="000000" w:sz="4" w:space="0"/>
              <w:bottom w:val="single" w:color="000000" w:sz="4" w:space="0"/>
              <w:right w:val="single" w:color="000000" w:sz="4" w:space="0"/>
            </w:tcBorders>
            <w:tcW w:w="2127" w:type="dxa"/>
            <w:vAlign w:val="bottom"/>
            <w:vMerge w:val="continue"/>
            <w:textDirection w:val="lrTb"/>
            <w:noWrap/>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34"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18"/>
              <w:jc w:val="center"/>
              <w:spacing w:line="560" w:lineRule="exact"/>
              <w:rPr>
                <w:rFonts w:ascii="宋体" w:hAnsi="宋体" w:cs="宋体"/>
                <w:color w:val="000000"/>
                <w:sz w:val="21"/>
                <w:szCs w:val="21"/>
                <w:lang w:bidi="ar"/>
              </w:rPr>
            </w:pPr>
            <w:r>
              <w:rPr>
                <w:rFonts w:hint="eastAsia" w:ascii="宋体" w:hAnsi="宋体" w:cs="宋体"/>
                <w:color w:val="000000"/>
                <w:sz w:val="21"/>
                <w:szCs w:val="21"/>
                <w:lang w:bidi="ar"/>
              </w:rPr>
              <w:t xml:space="preserve">≥15</w:t>
            </w: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南京金土地农贸市场管理服务有限公司</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23</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7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39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r>
      <w:tr>
        <w:trPr>
          <w:cantSplit/>
          <w:trHeight w:val="312"/>
        </w:trPr>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tcPr>
          <w:p>
            <w:pPr>
              <w:pStyle w:val="718"/>
              <w:spacing w:line="560" w:lineRule="exact"/>
              <w:rPr>
                <w:rFonts w:ascii="宋体" w:hAnsi="宋体" w:cs="宋体"/>
                <w:color w:val="000000"/>
                <w:sz w:val="21"/>
                <w:szCs w:val="21"/>
              </w:rPr>
            </w:pPr>
            <w:r>
              <w:rPr>
                <w:rFonts w:hint="eastAsia" w:ascii="宋体" w:hAnsi="宋体" w:cs="宋体"/>
                <w:color w:val="000000"/>
                <w:sz w:val="21"/>
                <w:szCs w:val="21"/>
                <w:lang w:bidi="ar"/>
              </w:rPr>
              <w:t xml:space="preserve">采购包二：</w:t>
            </w:r>
            <w:r>
              <w:rPr>
                <w:rFonts w:hint="eastAsia" w:ascii="宋体" w:hAnsi="宋体" w:cs="宋体"/>
                <w:bCs/>
                <w:color w:val="000000"/>
                <w:sz w:val="21"/>
                <w:szCs w:val="21"/>
                <w:lang w:bidi="ar"/>
              </w:rPr>
              <w:t xml:space="preserve">雨花台区食用农产品快速检测服务（二）</w:t>
            </w:r>
            <w:r>
              <w:rPr>
                <w:rFonts w:ascii="宋体" w:hAnsi="宋体" w:cs="宋体"/>
                <w:color w:val="000000"/>
                <w:sz w:val="21"/>
                <w:szCs w:val="21"/>
              </w:rPr>
            </w:r>
            <w:r/>
          </w:p>
          <w:p>
            <w:pPr>
              <w:pStyle w:val="718"/>
              <w:jc w:val="center"/>
              <w:spacing w:line="560" w:lineRule="exact"/>
              <w:rPr>
                <w:rFonts w:hint="eastAsia" w:ascii="宋体" w:hAnsi="宋体" w:cs="宋体"/>
                <w:bCs/>
                <w:color w:val="000000"/>
                <w:sz w:val="21"/>
                <w:szCs w:val="21"/>
                <w:lang w:bidi="ar"/>
              </w:rPr>
            </w:pPr>
            <w:r>
              <w:rPr>
                <w:rFonts w:hint="eastAsia" w:ascii="宋体" w:hAnsi="宋体" w:cs="宋体"/>
                <w:color w:val="000000"/>
                <w:sz w:val="21"/>
                <w:szCs w:val="21"/>
                <w:lang w:bidi="ar"/>
              </w:rPr>
              <w:t xml:space="preserve">采购包二</w:t>
            </w:r>
            <w:r>
              <w:rPr>
                <w:rFonts w:hint="eastAsia" w:ascii="宋体" w:hAnsi="宋体" w:cs="宋体"/>
                <w:bCs/>
                <w:color w:val="000000"/>
                <w:sz w:val="21"/>
                <w:szCs w:val="21"/>
                <w:lang w:bidi="ar"/>
              </w:rPr>
              <w:t xml:space="preserve">预算及最高限</w:t>
            </w:r>
            <w:r>
              <w:rPr>
                <w:rFonts w:hint="eastAsia" w:ascii="宋体" w:hAnsi="宋体" w:cs="宋体"/>
                <w:bCs/>
                <w:color w:val="000000"/>
                <w:sz w:val="21"/>
                <w:szCs w:val="21"/>
                <w:lang w:bidi="ar"/>
              </w:rPr>
              <w:t xml:space="preserve">价：</w:t>
            </w:r>
            <w:r/>
          </w:p>
          <w:p>
            <w:pPr>
              <w:pStyle w:val="718"/>
              <w:jc w:val="center"/>
              <w:spacing w:line="560" w:lineRule="exact"/>
              <w:rPr>
                <w:rFonts w:ascii="宋体" w:hAnsi="宋体" w:cs="宋体"/>
                <w:color w:val="000000"/>
                <w:sz w:val="21"/>
                <w:szCs w:val="21"/>
                <w:lang w:bidi="ar"/>
              </w:rPr>
            </w:pPr>
            <w:r>
              <w:rPr>
                <w:rFonts w:hint="eastAsia" w:ascii="宋体" w:hAnsi="宋体" w:cs="宋体"/>
                <w:bCs/>
                <w:color w:val="000000"/>
                <w:sz w:val="21"/>
                <w:szCs w:val="21"/>
                <w:lang w:bidi="ar"/>
              </w:rPr>
              <w:t xml:space="preserve">￥933333.00</w:t>
            </w: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Style w:val="718"/>
            </w:pPr>
            <w:r>
              <w:rPr>
                <w:rFonts w:hint="eastAsia" w:ascii="宋体" w:hAnsi="宋体" w:cs="宋体"/>
                <w:color w:val="000000"/>
                <w:sz w:val="21"/>
                <w:szCs w:val="21"/>
                <w:lang w:bidi="ar"/>
              </w:rPr>
              <w:t xml:space="preserve">≥175</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18"/>
              <w:jc w:val="center"/>
            </w:pPr>
            <w:r>
              <w:rPr>
                <w:rFonts w:hint="eastAsia" w:ascii="宋体" w:hAnsi="宋体" w:cs="宋体"/>
                <w:color w:val="000000"/>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718"/>
            </w:pPr>
            <w:r>
              <w:rPr>
                <w:rFonts w:hint="eastAsia" w:ascii="宋体" w:hAnsi="宋体" w:cs="宋体"/>
                <w:color w:val="000000"/>
                <w:sz w:val="21"/>
                <w:szCs w:val="21"/>
              </w:rPr>
              <w:t xml:space="preserve">南京富莱尔市场管理服务有限公司</w:t>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718"/>
              <w:ind w:firstLine="420"/>
            </w:pPr>
            <w:r>
              <w:rPr>
                <w:rFonts w:hint="eastAsia" w:ascii="宋体" w:hAnsi="宋体" w:cs="宋体"/>
                <w:color w:val="000000"/>
                <w:sz w:val="21"/>
                <w:szCs w:val="21"/>
              </w:rPr>
              <w:t xml:space="preserve">30</w:t>
            </w:r>
            <w:r/>
          </w:p>
        </w:tc>
        <w:tc>
          <w:tcPr>
            <w:tcBorders>
              <w:top w:val="single" w:color="000000" w:sz="4" w:space="0"/>
              <w:left w:val="single" w:color="000000" w:sz="4" w:space="0"/>
              <w:bottom w:val="single" w:color="000000" w:sz="4" w:space="0"/>
              <w:right w:val="single" w:color="000000" w:sz="4" w:space="0"/>
            </w:tcBorders>
            <w:tcW w:w="1472" w:type="dxa"/>
            <w:vAlign w:val="center"/>
            <w:vMerge w:val="restart"/>
            <w:textDirection w:val="lrTb"/>
            <w:noWrap w:val="false"/>
          </w:tcPr>
          <w:p>
            <w:pPr>
              <w:pStyle w:val="718"/>
              <w:jc w:val="center"/>
              <w:spacing w:line="560" w:lineRule="exact"/>
              <w:rPr>
                <w:rFonts w:hint="eastAsia" w:ascii="宋体" w:hAnsi="宋体" w:cs="宋体"/>
                <w:bCs/>
                <w:color w:val="000000"/>
                <w:sz w:val="21"/>
                <w:szCs w:val="21"/>
                <w:lang w:bidi="ar"/>
              </w:rPr>
            </w:pPr>
            <w:r>
              <w:rPr>
                <w:rFonts w:hint="eastAsia" w:ascii="宋体" w:hAnsi="宋体" w:cs="宋体"/>
                <w:bCs/>
                <w:color w:val="000000"/>
                <w:sz w:val="21"/>
                <w:szCs w:val="21"/>
                <w:lang w:bidi="ar"/>
              </w:rPr>
              <w:t xml:space="preserve">赛虹桥</w:t>
            </w:r>
            <w:r>
              <w:rPr>
                <w:rFonts w:hint="eastAsia" w:ascii="宋体" w:hAnsi="宋体" w:cs="宋体"/>
                <w:bCs/>
                <w:color w:val="000000"/>
                <w:sz w:val="21"/>
                <w:szCs w:val="21"/>
                <w:lang w:bidi="ar"/>
              </w:rPr>
              <w:t xml:space="preserve">街道</w:t>
            </w:r>
            <w:r>
              <w:rPr>
                <w:rFonts w:hint="eastAsia" w:ascii="宋体" w:hAnsi="宋体" w:cs="宋体"/>
                <w:bCs/>
                <w:color w:val="000000"/>
                <w:sz w:val="21"/>
                <w:szCs w:val="21"/>
                <w:lang w:bidi="ar"/>
              </w:rPr>
              <w:t xml:space="preserve">、西善桥</w:t>
            </w:r>
            <w:r>
              <w:rPr>
                <w:rFonts w:hint="eastAsia" w:ascii="宋体" w:hAnsi="宋体" w:cs="宋体"/>
                <w:bCs/>
                <w:color w:val="000000"/>
                <w:sz w:val="21"/>
                <w:szCs w:val="21"/>
                <w:lang w:bidi="ar"/>
              </w:rPr>
              <w:t xml:space="preserve">街道</w:t>
            </w:r>
            <w:r>
              <w:rPr>
                <w:rFonts w:hint="eastAsia" w:ascii="宋体" w:hAnsi="宋体" w:cs="宋体"/>
                <w:bCs/>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392" w:type="dxa"/>
            <w:vAlign w:val="center"/>
            <w:vMerge w:val="restart"/>
            <w:textDirection w:val="lrTb"/>
            <w:noWrap w:val="false"/>
          </w:tcPr>
          <w:p>
            <w:pPr>
              <w:pStyle w:val="718"/>
              <w:jc w:val="center"/>
              <w:spacing w:line="560" w:lineRule="exact"/>
              <w:rPr>
                <w:rFonts w:hint="eastAsia" w:ascii="宋体" w:hAnsi="宋体" w:cs="宋体"/>
                <w:bCs/>
                <w:color w:val="000000"/>
                <w:sz w:val="21"/>
                <w:szCs w:val="21"/>
                <w:lang w:bidi="ar"/>
              </w:rPr>
            </w:pPr>
            <w:r>
              <w:rPr>
                <w:rFonts w:hint="eastAsia" w:ascii="宋体" w:hAnsi="宋体" w:cs="宋体"/>
                <w:bCs/>
                <w:color w:val="000000"/>
                <w:sz w:val="21"/>
                <w:szCs w:val="21"/>
                <w:lang w:bidi="ar"/>
              </w:rPr>
              <w:t xml:space="preserve">30</w:t>
            </w:r>
            <w:r/>
          </w:p>
          <w:p>
            <w:pPr>
              <w:pStyle w:val="718"/>
              <w:jc w:val="center"/>
              <w:spacing w:line="560" w:lineRule="exact"/>
              <w:rPr>
                <w:rFonts w:hint="eastAsia" w:ascii="宋体" w:hAnsi="宋体" w:cs="宋体"/>
                <w:bCs/>
                <w:color w:val="000000"/>
                <w:sz w:val="21"/>
                <w:szCs w:val="21"/>
                <w:lang w:bidi="ar"/>
              </w:rPr>
            </w:pPr>
            <w:r>
              <w:rPr>
                <w:rFonts w:hint="eastAsia" w:ascii="宋体" w:hAnsi="宋体" w:cs="宋体"/>
                <w:bCs/>
                <w:color w:val="000000"/>
                <w:sz w:val="21"/>
                <w:szCs w:val="21"/>
                <w:lang w:bidi="ar"/>
              </w:rPr>
              <w:t xml:space="preserve">（每家主体每周需品类全覆盖检测不少于1次。检测家数为暂定值，实行动态调整，以采购人最新名单为准）</w:t>
            </w:r>
            <w:r/>
          </w:p>
        </w:tc>
      </w:tr>
      <w:tr>
        <w:trPr>
          <w:cantSplit/>
          <w:trHeight w:val="312"/>
        </w:trPr>
        <w:tc>
          <w:tcPr>
            <w:tcBorders>
              <w:top w:val="single" w:color="000000" w:sz="4" w:space="0"/>
              <w:left w:val="single" w:color="000000" w:sz="4" w:space="0"/>
              <w:bottom w:val="single" w:color="000000" w:sz="4" w:space="0"/>
              <w:right w:val="single" w:color="000000" w:sz="4" w:space="0"/>
            </w:tcBorders>
            <w:tcW w:w="2127" w:type="dxa"/>
            <w:vAlign w:val="bottom"/>
            <w:vMerge w:val="continue"/>
            <w:textDirection w:val="lrTb"/>
            <w:noWrap/>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left w:val="single" w:color="000000" w:sz="4" w:space="0"/>
              <w:right w:val="single" w:color="000000" w:sz="4" w:space="0"/>
            </w:tcBorders>
            <w:tcW w:w="1134"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18"/>
              <w:jc w:val="center"/>
              <w:spacing w:line="560" w:lineRule="exact"/>
              <w:rPr>
                <w:rFonts w:ascii="宋体" w:hAnsi="宋体" w:cs="宋体"/>
                <w:color w:val="000000"/>
                <w:sz w:val="21"/>
                <w:szCs w:val="21"/>
                <w:lang w:bidi="ar"/>
              </w:rPr>
            </w:pPr>
            <w:r>
              <w:rPr>
                <w:rFonts w:hint="eastAsia" w:ascii="宋体" w:hAnsi="宋体" w:cs="宋体"/>
                <w:color w:val="000000"/>
                <w:sz w:val="21"/>
                <w:szCs w:val="21"/>
                <w:lang w:bidi="ar"/>
              </w:rPr>
              <w:t xml:space="preserve">≥15</w:t>
            </w: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南京汇益嘉农贸市场服务有限公司</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18</w:t>
            </w:r>
            <w:r>
              <w:rPr>
                <w:rFonts w:ascii="宋体" w:hAnsi="宋体" w:cs="宋体"/>
                <w:color w:val="000000"/>
                <w:sz w:val="21"/>
                <w:szCs w:val="21"/>
              </w:rPr>
            </w:r>
            <w:r/>
          </w:p>
        </w:tc>
        <w:tc>
          <w:tcPr>
            <w:tcBorders>
              <w:left w:val="single" w:color="000000" w:sz="4" w:space="0"/>
              <w:right w:val="single" w:color="000000" w:sz="4" w:space="0"/>
            </w:tcBorders>
            <w:tcW w:w="147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left w:val="single" w:color="000000" w:sz="4" w:space="0"/>
              <w:right w:val="single" w:color="000000" w:sz="4" w:space="0"/>
            </w:tcBorders>
            <w:tcW w:w="139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r>
      <w:tr>
        <w:trPr>
          <w:cantSplit/>
          <w:trHeight w:val="312"/>
        </w:trPr>
        <w:tc>
          <w:tcPr>
            <w:tcBorders>
              <w:top w:val="single" w:color="000000" w:sz="4" w:space="0"/>
              <w:left w:val="single" w:color="000000" w:sz="4" w:space="0"/>
              <w:bottom w:val="single" w:color="000000" w:sz="4" w:space="0"/>
              <w:right w:val="single" w:color="000000" w:sz="4" w:space="0"/>
            </w:tcBorders>
            <w:tcW w:w="2127" w:type="dxa"/>
            <w:vAlign w:val="bottom"/>
            <w:vMerge w:val="continue"/>
            <w:textDirection w:val="lrTb"/>
            <w:noWrap/>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left w:val="single" w:color="000000" w:sz="4" w:space="0"/>
              <w:right w:val="single" w:color="000000" w:sz="4" w:space="0"/>
            </w:tcBorders>
            <w:tcW w:w="1134"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18"/>
              <w:jc w:val="center"/>
              <w:spacing w:line="560" w:lineRule="exact"/>
              <w:rPr>
                <w:rFonts w:ascii="宋体" w:hAnsi="宋体" w:cs="宋体"/>
                <w:color w:val="000000"/>
                <w:sz w:val="21"/>
                <w:szCs w:val="21"/>
                <w:lang w:bidi="ar"/>
              </w:rPr>
            </w:pPr>
            <w:r>
              <w:rPr>
                <w:rFonts w:hint="eastAsia" w:ascii="宋体" w:hAnsi="宋体" w:cs="宋体"/>
                <w:color w:val="000000"/>
                <w:sz w:val="21"/>
                <w:szCs w:val="21"/>
                <w:lang w:bidi="ar"/>
              </w:rPr>
              <w:t xml:space="preserve">≥30</w:t>
            </w: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南京德鹏副食品有限公司岱山分公司</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42</w:t>
            </w:r>
            <w:r>
              <w:rPr>
                <w:rFonts w:ascii="宋体" w:hAnsi="宋体" w:cs="宋体"/>
                <w:color w:val="000000"/>
                <w:sz w:val="21"/>
                <w:szCs w:val="21"/>
              </w:rPr>
            </w:r>
            <w:r/>
          </w:p>
        </w:tc>
        <w:tc>
          <w:tcPr>
            <w:tcBorders>
              <w:left w:val="single" w:color="000000" w:sz="4" w:space="0"/>
              <w:right w:val="single" w:color="000000" w:sz="4" w:space="0"/>
            </w:tcBorders>
            <w:tcW w:w="147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left w:val="single" w:color="000000" w:sz="4" w:space="0"/>
              <w:right w:val="single" w:color="000000" w:sz="4" w:space="0"/>
            </w:tcBorders>
            <w:tcW w:w="139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r>
      <w:tr>
        <w:trPr>
          <w:cantSplit/>
          <w:trHeight w:val="312"/>
        </w:trPr>
        <w:tc>
          <w:tcPr>
            <w:tcBorders>
              <w:top w:val="single" w:color="000000" w:sz="4" w:space="0"/>
              <w:left w:val="single" w:color="000000" w:sz="4" w:space="0"/>
              <w:bottom w:val="single" w:color="000000" w:sz="4" w:space="0"/>
              <w:right w:val="single" w:color="000000" w:sz="4" w:space="0"/>
            </w:tcBorders>
            <w:tcW w:w="2127" w:type="dxa"/>
            <w:vAlign w:val="bottom"/>
            <w:vMerge w:val="continue"/>
            <w:textDirection w:val="lrTb"/>
            <w:noWrap/>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left w:val="single" w:color="000000" w:sz="4" w:space="0"/>
              <w:right w:val="single" w:color="000000" w:sz="4" w:space="0"/>
            </w:tcBorders>
            <w:tcW w:w="1134"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18"/>
              <w:jc w:val="center"/>
              <w:spacing w:line="560" w:lineRule="exact"/>
              <w:rPr>
                <w:rFonts w:ascii="宋体" w:hAnsi="宋体" w:cs="宋体"/>
                <w:color w:val="000000"/>
                <w:sz w:val="21"/>
                <w:szCs w:val="21"/>
                <w:lang w:bidi="ar"/>
              </w:rPr>
            </w:pPr>
            <w:r>
              <w:rPr>
                <w:rFonts w:hint="eastAsia" w:ascii="宋体" w:hAnsi="宋体" w:cs="宋体"/>
                <w:color w:val="000000"/>
                <w:sz w:val="21"/>
                <w:szCs w:val="21"/>
                <w:lang w:bidi="ar"/>
              </w:rPr>
              <w:t xml:space="preserve">≥15</w:t>
            </w: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南京岱善市场管理服务有限公司</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18</w:t>
            </w:r>
            <w:r>
              <w:rPr>
                <w:rFonts w:ascii="宋体" w:hAnsi="宋体" w:cs="宋体"/>
                <w:color w:val="000000"/>
                <w:sz w:val="21"/>
                <w:szCs w:val="21"/>
              </w:rPr>
            </w:r>
            <w:r/>
          </w:p>
        </w:tc>
        <w:tc>
          <w:tcPr>
            <w:tcBorders>
              <w:left w:val="single" w:color="000000" w:sz="4" w:space="0"/>
              <w:right w:val="single" w:color="000000" w:sz="4" w:space="0"/>
            </w:tcBorders>
            <w:tcW w:w="147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left w:val="single" w:color="000000" w:sz="4" w:space="0"/>
              <w:right w:val="single" w:color="000000" w:sz="4" w:space="0"/>
            </w:tcBorders>
            <w:tcW w:w="139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r>
      <w:tr>
        <w:trPr>
          <w:cantSplit/>
          <w:trHeight w:val="312"/>
        </w:trPr>
        <w:tc>
          <w:tcPr>
            <w:tcBorders>
              <w:top w:val="single" w:color="000000" w:sz="4" w:space="0"/>
              <w:left w:val="single" w:color="000000" w:sz="4" w:space="0"/>
              <w:bottom w:val="single" w:color="000000" w:sz="4" w:space="0"/>
              <w:right w:val="single" w:color="000000" w:sz="4" w:space="0"/>
            </w:tcBorders>
            <w:tcW w:w="2127" w:type="dxa"/>
            <w:vAlign w:val="bottom"/>
            <w:vMerge w:val="continue"/>
            <w:textDirection w:val="lrTb"/>
            <w:noWrap/>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left w:val="single" w:color="000000" w:sz="4" w:space="0"/>
              <w:right w:val="single" w:color="000000" w:sz="4" w:space="0"/>
            </w:tcBorders>
            <w:tcW w:w="1134"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18"/>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南京惠强市场管理服务有限公司</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718"/>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32</w:t>
            </w:r>
            <w:r/>
          </w:p>
        </w:tc>
        <w:tc>
          <w:tcPr>
            <w:tcBorders>
              <w:left w:val="single" w:color="000000" w:sz="4" w:space="0"/>
              <w:right w:val="single" w:color="000000" w:sz="4" w:space="0"/>
            </w:tcBorders>
            <w:tcW w:w="147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left w:val="single" w:color="000000" w:sz="4" w:space="0"/>
              <w:right w:val="single" w:color="000000" w:sz="4" w:space="0"/>
            </w:tcBorders>
            <w:tcW w:w="139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r>
      <w:tr>
        <w:trPr>
          <w:cantSplit/>
          <w:trHeight w:val="312"/>
        </w:trPr>
        <w:tc>
          <w:tcPr>
            <w:tcBorders>
              <w:top w:val="single" w:color="000000" w:sz="4" w:space="0"/>
              <w:left w:val="single" w:color="000000" w:sz="4" w:space="0"/>
              <w:bottom w:val="single" w:color="000000" w:sz="4" w:space="0"/>
              <w:right w:val="single" w:color="000000" w:sz="4" w:space="0"/>
            </w:tcBorders>
            <w:tcW w:w="2127" w:type="dxa"/>
            <w:vAlign w:val="bottom"/>
            <w:vMerge w:val="continue"/>
            <w:textDirection w:val="lrTb"/>
            <w:noWrap/>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left w:val="single" w:color="000000" w:sz="4" w:space="0"/>
              <w:right w:val="single" w:color="000000" w:sz="4" w:space="0"/>
            </w:tcBorders>
            <w:tcW w:w="1134"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18"/>
              <w:jc w:val="center"/>
              <w:spacing w:line="560" w:lineRule="exact"/>
              <w:rPr>
                <w:rFonts w:ascii="宋体" w:hAnsi="宋体" w:cs="宋体"/>
                <w:color w:val="000000"/>
                <w:sz w:val="21"/>
                <w:szCs w:val="21"/>
                <w:lang w:bidi="ar"/>
              </w:rPr>
            </w:pPr>
            <w:r>
              <w:rPr>
                <w:rFonts w:hint="eastAsia" w:ascii="宋体" w:hAnsi="宋体" w:cs="宋体"/>
                <w:color w:val="000000"/>
                <w:sz w:val="21"/>
                <w:szCs w:val="21"/>
                <w:lang w:bidi="ar"/>
              </w:rPr>
              <w:t xml:space="preserve">≥30</w:t>
            </w: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善水湾农贸市场</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34</w:t>
            </w:r>
            <w:r>
              <w:rPr>
                <w:rFonts w:ascii="宋体" w:hAnsi="宋体" w:cs="宋体"/>
                <w:color w:val="000000"/>
                <w:sz w:val="21"/>
                <w:szCs w:val="21"/>
              </w:rPr>
            </w:r>
            <w:r/>
          </w:p>
        </w:tc>
        <w:tc>
          <w:tcPr>
            <w:tcBorders>
              <w:left w:val="single" w:color="000000" w:sz="4" w:space="0"/>
              <w:right w:val="single" w:color="000000" w:sz="4" w:space="0"/>
            </w:tcBorders>
            <w:tcW w:w="147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left w:val="single" w:color="000000" w:sz="4" w:space="0"/>
              <w:right w:val="single" w:color="000000" w:sz="4" w:space="0"/>
            </w:tcBorders>
            <w:tcW w:w="139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r>
      <w:tr>
        <w:trPr>
          <w:cantSplit/>
          <w:trHeight w:val="312"/>
        </w:trPr>
        <w:tc>
          <w:tcPr>
            <w:tcBorders>
              <w:top w:val="single" w:color="000000" w:sz="4" w:space="0"/>
              <w:left w:val="single" w:color="000000" w:sz="4" w:space="0"/>
              <w:bottom w:val="single" w:color="000000" w:sz="4" w:space="0"/>
              <w:right w:val="single" w:color="000000" w:sz="4" w:space="0"/>
            </w:tcBorders>
            <w:tcW w:w="2127" w:type="dxa"/>
            <w:vAlign w:val="bottom"/>
            <w:vMerge w:val="continue"/>
            <w:textDirection w:val="lrTb"/>
            <w:noWrap/>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left w:val="single" w:color="000000" w:sz="4" w:space="0"/>
              <w:bottom w:val="single" w:color="000000" w:sz="4" w:space="0"/>
              <w:right w:val="single" w:color="000000" w:sz="4" w:space="0"/>
            </w:tcBorders>
            <w:tcW w:w="1134"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18"/>
              <w:jc w:val="center"/>
              <w:spacing w:line="560" w:lineRule="exact"/>
              <w:rPr>
                <w:rFonts w:ascii="宋体" w:hAnsi="宋体" w:cs="宋体"/>
                <w:color w:val="000000"/>
                <w:sz w:val="21"/>
                <w:szCs w:val="21"/>
                <w:lang w:bidi="ar"/>
              </w:rPr>
            </w:pPr>
            <w:r>
              <w:rPr>
                <w:rFonts w:hint="eastAsia" w:ascii="宋体" w:hAnsi="宋体" w:cs="宋体"/>
                <w:color w:val="000000"/>
                <w:sz w:val="21"/>
                <w:szCs w:val="21"/>
                <w:lang w:bidi="ar"/>
              </w:rPr>
              <w:t xml:space="preserve">≥40</w:t>
            </w: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南京市雨花台区西善桥农贸市场</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53</w:t>
            </w:r>
            <w:r>
              <w:rPr>
                <w:rFonts w:ascii="宋体" w:hAnsi="宋体" w:cs="宋体"/>
                <w:color w:val="000000"/>
                <w:sz w:val="21"/>
                <w:szCs w:val="21"/>
              </w:rPr>
            </w:r>
            <w:r/>
          </w:p>
        </w:tc>
        <w:tc>
          <w:tcPr>
            <w:tcBorders>
              <w:left w:val="single" w:color="000000" w:sz="4" w:space="0"/>
              <w:bottom w:val="single" w:color="000000" w:sz="4" w:space="0"/>
              <w:right w:val="single" w:color="000000" w:sz="4" w:space="0"/>
            </w:tcBorders>
            <w:tcW w:w="147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left w:val="single" w:color="000000" w:sz="4" w:space="0"/>
              <w:bottom w:val="single" w:color="000000" w:sz="4" w:space="0"/>
              <w:right w:val="single" w:color="000000" w:sz="4" w:space="0"/>
            </w:tcBorders>
            <w:tcW w:w="139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r>
      <w:tr>
        <w:trPr>
          <w:cantSplit/>
          <w:trHeight w:val="312"/>
        </w:trPr>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tcPr>
          <w:p>
            <w:pPr>
              <w:pStyle w:val="718"/>
              <w:spacing w:line="560" w:lineRule="exact"/>
              <w:rPr>
                <w:rFonts w:ascii="宋体" w:hAnsi="宋体" w:cs="宋体"/>
                <w:bCs/>
                <w:color w:val="000000"/>
                <w:sz w:val="21"/>
                <w:szCs w:val="21"/>
                <w:lang w:bidi="ar"/>
              </w:rPr>
            </w:pPr>
            <w:r>
              <w:rPr>
                <w:rFonts w:hint="eastAsia" w:ascii="宋体" w:hAnsi="宋体" w:cs="宋体"/>
                <w:color w:val="000000"/>
                <w:sz w:val="21"/>
                <w:szCs w:val="21"/>
                <w:lang w:bidi="ar"/>
              </w:rPr>
              <w:t xml:space="preserve">采购包：</w:t>
            </w:r>
            <w:r>
              <w:rPr>
                <w:rFonts w:hint="eastAsia" w:ascii="宋体" w:hAnsi="宋体" w:cs="宋体"/>
                <w:bCs/>
                <w:color w:val="000000"/>
                <w:sz w:val="21"/>
                <w:szCs w:val="21"/>
                <w:lang w:bidi="ar"/>
              </w:rPr>
              <w:t xml:space="preserve">雨花台区食用农产品快速检测服务（三）</w:t>
            </w:r>
            <w:r>
              <w:rPr>
                <w:rFonts w:ascii="宋体" w:hAnsi="宋体" w:cs="宋体"/>
                <w:bCs/>
                <w:color w:val="000000"/>
                <w:sz w:val="21"/>
                <w:szCs w:val="21"/>
                <w:lang w:bidi="ar"/>
              </w:rPr>
            </w:r>
            <w:r/>
          </w:p>
          <w:p>
            <w:pPr>
              <w:pStyle w:val="718"/>
              <w:jc w:val="center"/>
              <w:spacing w:line="560" w:lineRule="exact"/>
              <w:rPr>
                <w:rFonts w:hint="eastAsia" w:ascii="宋体" w:hAnsi="宋体" w:cs="宋体"/>
                <w:bCs/>
                <w:color w:val="000000"/>
                <w:sz w:val="21"/>
                <w:szCs w:val="21"/>
                <w:lang w:bidi="ar"/>
              </w:rPr>
            </w:pPr>
            <w:r>
              <w:rPr>
                <w:rFonts w:hint="eastAsia" w:ascii="宋体" w:hAnsi="宋体" w:cs="宋体"/>
                <w:color w:val="000000"/>
                <w:sz w:val="21"/>
                <w:szCs w:val="21"/>
                <w:lang w:bidi="ar"/>
              </w:rPr>
              <w:t xml:space="preserve">采购包三</w:t>
            </w:r>
            <w:r>
              <w:rPr>
                <w:rFonts w:hint="eastAsia" w:ascii="宋体" w:hAnsi="宋体" w:cs="宋体"/>
                <w:bCs/>
                <w:color w:val="000000"/>
                <w:sz w:val="21"/>
                <w:szCs w:val="21"/>
                <w:lang w:bidi="ar"/>
              </w:rPr>
              <w:t xml:space="preserve">预算及最高限价：</w:t>
            </w:r>
            <w:r/>
          </w:p>
          <w:p>
            <w:pPr>
              <w:pStyle w:val="718"/>
              <w:jc w:val="center"/>
              <w:spacing w:line="560" w:lineRule="exact"/>
              <w:rPr>
                <w:rFonts w:hint="eastAsia" w:ascii="宋体" w:hAnsi="宋体" w:cs="宋体"/>
                <w:color w:val="000000"/>
                <w:sz w:val="21"/>
                <w:szCs w:val="21"/>
                <w:lang w:bidi="ar"/>
              </w:rPr>
            </w:pPr>
            <w:r>
              <w:rPr>
                <w:rFonts w:hint="eastAsia" w:ascii="宋体" w:hAnsi="宋体" w:cs="宋体"/>
                <w:bCs/>
                <w:color w:val="000000"/>
                <w:sz w:val="21"/>
                <w:szCs w:val="21"/>
                <w:lang w:bidi="ar"/>
              </w:rPr>
              <w:t xml:space="preserve">￥933333.00</w:t>
            </w:r>
            <w:r>
              <w:rPr>
                <w:rFonts w:hint="eastAsia" w:ascii="宋体" w:hAnsi="宋体" w:cs="宋体"/>
                <w:color w:val="000000"/>
                <w:sz w:val="21"/>
                <w:szCs w:val="21"/>
                <w:lang w:bidi="ar"/>
              </w:rPr>
            </w:r>
            <w:r/>
          </w:p>
        </w:tc>
        <w:tc>
          <w:tcPr>
            <w:tcBorders>
              <w:top w:val="single" w:color="000000" w:sz="4" w:space="0"/>
              <w:left w:val="single" w:color="000000" w:sz="4" w:space="0"/>
              <w:right w:val="single" w:color="000000" w:sz="4" w:space="0"/>
            </w:tcBorders>
            <w:tcW w:w="1134" w:type="dxa"/>
            <w:vAlign w:val="center"/>
            <w:vMerge w:val="restart"/>
            <w:textDirection w:val="lrTb"/>
            <w:noWrap w:val="false"/>
          </w:tcPr>
          <w:p>
            <w:pPr>
              <w:pStyle w:val="718"/>
              <w:jc w:val="center"/>
              <w:spacing w:line="560" w:lineRule="exact"/>
              <w:rPr>
                <w:rFonts w:ascii="宋体" w:hAnsi="宋体" w:cs="宋体"/>
                <w:bCs/>
                <w:color w:val="ff0000"/>
                <w:sz w:val="21"/>
                <w:szCs w:val="21"/>
                <w:lang w:bidi="ar"/>
              </w:rPr>
            </w:pPr>
            <w:r>
              <w:rPr>
                <w:rFonts w:hint="eastAsia" w:ascii="宋体" w:hAnsi="宋体" w:cs="宋体"/>
                <w:color w:val="000000"/>
                <w:sz w:val="21"/>
                <w:szCs w:val="21"/>
                <w:lang w:bidi="ar"/>
              </w:rPr>
              <w:t xml:space="preserve">≥175</w:t>
            </w:r>
            <w:r>
              <w:rPr>
                <w:rFonts w:ascii="宋体" w:hAnsi="宋体" w:cs="宋体"/>
                <w:bCs/>
                <w:color w:val="ff0000"/>
                <w:sz w:val="21"/>
                <w:szCs w:val="21"/>
                <w:lang w:bidi="ar"/>
              </w:rPr>
            </w:r>
            <w:r/>
          </w:p>
          <w:p>
            <w:pPr>
              <w:pStyle w:val="718"/>
              <w:ind w:firstLine="440"/>
              <w:spacing w:line="560" w:lineRule="exact"/>
              <w:rPr>
                <w:rFonts w:hint="eastAsia" w:ascii="Calibri" w:hAnsi="Calibri"/>
              </w:rPr>
            </w:pPr>
            <w:r>
              <w:rPr>
                <w:rFonts w:hint="eastAsia" w:ascii="Calibri" w:hAnsi="Calibri"/>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18"/>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718"/>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南京阳城农贸市场管理服务中心</w:t>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718"/>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18</w:t>
            </w:r>
            <w:r/>
          </w:p>
        </w:tc>
        <w:tc>
          <w:tcPr>
            <w:tcBorders>
              <w:top w:val="single" w:color="000000" w:sz="4" w:space="0"/>
              <w:left w:val="single" w:color="000000" w:sz="4" w:space="0"/>
              <w:right w:val="single" w:color="000000" w:sz="4" w:space="0"/>
            </w:tcBorders>
            <w:tcW w:w="1472" w:type="dxa"/>
            <w:vAlign w:val="center"/>
            <w:vMerge w:val="restart"/>
            <w:textDirection w:val="lrTb"/>
            <w:noWrap w:val="false"/>
          </w:tcPr>
          <w:p>
            <w:pPr>
              <w:pStyle w:val="718"/>
              <w:jc w:val="center"/>
              <w:spacing w:line="560" w:lineRule="exact"/>
              <w:rPr>
                <w:rFonts w:hint="eastAsia" w:ascii="宋体" w:hAnsi="宋体" w:cs="宋体"/>
                <w:bCs/>
                <w:color w:val="000000"/>
                <w:sz w:val="21"/>
                <w:szCs w:val="21"/>
                <w:lang w:bidi="ar"/>
              </w:rPr>
            </w:pPr>
            <w:r>
              <w:rPr>
                <w:rFonts w:hint="eastAsia" w:ascii="宋体" w:hAnsi="宋体" w:cs="宋体"/>
                <w:bCs/>
                <w:color w:val="000000"/>
                <w:sz w:val="21"/>
                <w:szCs w:val="21"/>
                <w:lang w:bidi="ar"/>
              </w:rPr>
              <w:t xml:space="preserve">铁心桥街道、开发区、梅山街道</w:t>
            </w:r>
            <w:r/>
          </w:p>
        </w:tc>
        <w:tc>
          <w:tcPr>
            <w:tcBorders>
              <w:top w:val="single" w:color="000000" w:sz="4" w:space="0"/>
              <w:left w:val="single" w:color="000000" w:sz="4" w:space="0"/>
              <w:right w:val="single" w:color="000000" w:sz="4" w:space="0"/>
            </w:tcBorders>
            <w:tcW w:w="1392" w:type="dxa"/>
            <w:vAlign w:val="center"/>
            <w:vMerge w:val="restart"/>
            <w:textDirection w:val="lrTb"/>
            <w:noWrap w:val="false"/>
          </w:tcPr>
          <w:p>
            <w:pPr>
              <w:pStyle w:val="718"/>
              <w:jc w:val="center"/>
              <w:spacing w:line="560" w:lineRule="exact"/>
              <w:rPr>
                <w:rFonts w:hint="eastAsia" w:ascii="宋体" w:hAnsi="宋体" w:cs="宋体"/>
                <w:bCs/>
                <w:color w:val="000000"/>
                <w:sz w:val="21"/>
                <w:szCs w:val="21"/>
                <w:lang w:bidi="ar"/>
              </w:rPr>
            </w:pPr>
            <w:r>
              <w:rPr>
                <w:rFonts w:hint="eastAsia" w:ascii="宋体" w:hAnsi="宋体" w:cs="宋体"/>
                <w:bCs/>
                <w:color w:val="000000"/>
                <w:sz w:val="21"/>
                <w:szCs w:val="21"/>
                <w:lang w:bidi="ar"/>
              </w:rPr>
              <w:t xml:space="preserve">30</w:t>
            </w:r>
            <w:r/>
          </w:p>
          <w:p>
            <w:pPr>
              <w:pStyle w:val="718"/>
              <w:jc w:val="center"/>
              <w:spacing w:line="560" w:lineRule="exact"/>
              <w:rPr>
                <w:rFonts w:hint="eastAsia" w:ascii="宋体" w:hAnsi="宋体" w:cs="宋体"/>
                <w:bCs/>
                <w:color w:val="000000"/>
                <w:sz w:val="21"/>
                <w:szCs w:val="21"/>
                <w:lang w:bidi="ar"/>
              </w:rPr>
            </w:pPr>
            <w:r>
              <w:rPr>
                <w:rFonts w:hint="eastAsia" w:ascii="宋体" w:hAnsi="宋体" w:cs="宋体"/>
                <w:bCs/>
                <w:color w:val="000000"/>
                <w:sz w:val="21"/>
                <w:szCs w:val="21"/>
                <w:lang w:bidi="ar"/>
              </w:rPr>
              <w:t xml:space="preserve">（每家主体每周需品类全覆盖检测不少于1次。检测家数为暂定值，实行动态调整，以采购人最新名单为准）</w:t>
            </w:r>
            <w:r/>
          </w:p>
        </w:tc>
      </w:tr>
      <w:tr>
        <w:trPr>
          <w:cantSplit/>
          <w:trHeight w:val="563"/>
        </w:trPr>
        <w:tc>
          <w:tcPr>
            <w:tcBorders>
              <w:top w:val="single" w:color="000000" w:sz="4" w:space="0"/>
              <w:left w:val="single" w:color="000000" w:sz="4" w:space="0"/>
              <w:bottom w:val="single" w:color="000000" w:sz="4" w:space="0"/>
              <w:right w:val="single" w:color="000000" w:sz="4" w:space="0"/>
            </w:tcBorders>
            <w:tcW w:w="2127" w:type="dxa"/>
            <w:vAlign w:val="bottom"/>
            <w:vMerge w:val="continue"/>
            <w:textDirection w:val="lrTb"/>
            <w:noWrap/>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left w:val="single" w:color="000000" w:sz="4" w:space="0"/>
              <w:right w:val="single" w:color="000000" w:sz="4" w:space="0"/>
            </w:tcBorders>
            <w:tcW w:w="1134"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18"/>
              <w:jc w:val="center"/>
              <w:spacing w:line="560" w:lineRule="exact"/>
              <w:rPr>
                <w:rFonts w:ascii="宋体" w:hAnsi="宋体" w:cs="宋体"/>
                <w:color w:val="000000"/>
                <w:sz w:val="21"/>
                <w:szCs w:val="21"/>
                <w:lang w:bidi="ar"/>
              </w:rPr>
            </w:pPr>
            <w:r>
              <w:rPr>
                <w:rFonts w:hint="eastAsia" w:ascii="宋体" w:hAnsi="宋体" w:cs="宋体"/>
                <w:color w:val="000000"/>
                <w:sz w:val="21"/>
                <w:szCs w:val="21"/>
                <w:lang w:bidi="ar"/>
              </w:rPr>
              <w:t xml:space="preserve">≥40</w:t>
            </w: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南京市雨花台区铁心桥镇农贸市场</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718"/>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52</w:t>
            </w:r>
            <w:r/>
          </w:p>
        </w:tc>
        <w:tc>
          <w:tcPr>
            <w:tcBorders>
              <w:left w:val="single" w:color="000000" w:sz="4" w:space="0"/>
              <w:right w:val="single" w:color="000000" w:sz="4" w:space="0"/>
            </w:tcBorders>
            <w:tcW w:w="147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left w:val="single" w:color="000000" w:sz="4" w:space="0"/>
              <w:right w:val="single" w:color="000000" w:sz="4" w:space="0"/>
            </w:tcBorders>
            <w:tcW w:w="139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r>
      <w:tr>
        <w:trPr>
          <w:cantSplit/>
          <w:trHeight w:val="1317"/>
        </w:trPr>
        <w:tc>
          <w:tcPr>
            <w:tcBorders>
              <w:top w:val="single" w:color="000000" w:sz="4" w:space="0"/>
              <w:left w:val="single" w:color="000000" w:sz="4" w:space="0"/>
              <w:bottom w:val="single" w:color="000000" w:sz="4" w:space="0"/>
              <w:right w:val="single" w:color="000000" w:sz="4" w:space="0"/>
            </w:tcBorders>
            <w:tcW w:w="2127" w:type="dxa"/>
            <w:vAlign w:val="bottom"/>
            <w:vMerge w:val="continue"/>
            <w:textDirection w:val="lrTb"/>
            <w:noWrap/>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left w:val="single" w:color="000000" w:sz="4" w:space="0"/>
              <w:right w:val="single" w:color="000000" w:sz="4" w:space="0"/>
            </w:tcBorders>
            <w:tcW w:w="1134"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18"/>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南京凤翔新城市场管理服务有限公司</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13</w:t>
            </w:r>
            <w:r>
              <w:rPr>
                <w:rFonts w:ascii="宋体" w:hAnsi="宋体" w:cs="宋体"/>
                <w:color w:val="000000"/>
                <w:sz w:val="21"/>
                <w:szCs w:val="21"/>
              </w:rPr>
            </w:r>
            <w:r/>
          </w:p>
        </w:tc>
        <w:tc>
          <w:tcPr>
            <w:tcBorders>
              <w:left w:val="single" w:color="000000" w:sz="4" w:space="0"/>
              <w:right w:val="single" w:color="000000" w:sz="4" w:space="0"/>
            </w:tcBorders>
            <w:tcW w:w="147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left w:val="single" w:color="000000" w:sz="4" w:space="0"/>
              <w:right w:val="single" w:color="000000" w:sz="4" w:space="0"/>
            </w:tcBorders>
            <w:tcW w:w="139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r>
      <w:tr>
        <w:trPr>
          <w:cantSplit/>
          <w:trHeight w:val="312"/>
        </w:trPr>
        <w:tc>
          <w:tcPr>
            <w:tcBorders>
              <w:top w:val="single" w:color="000000" w:sz="4" w:space="0"/>
              <w:left w:val="single" w:color="000000" w:sz="4" w:space="0"/>
              <w:bottom w:val="single" w:color="000000" w:sz="4" w:space="0"/>
              <w:right w:val="single" w:color="000000" w:sz="4" w:space="0"/>
            </w:tcBorders>
            <w:tcW w:w="2127" w:type="dxa"/>
            <w:vAlign w:val="bottom"/>
            <w:vMerge w:val="continue"/>
            <w:textDirection w:val="lrTb"/>
            <w:noWrap/>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left w:val="single" w:color="000000" w:sz="4" w:space="0"/>
              <w:right w:val="single" w:color="000000" w:sz="4" w:space="0"/>
            </w:tcBorders>
            <w:tcW w:w="1134"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18"/>
              <w:jc w:val="center"/>
              <w:spacing w:line="560" w:lineRule="exact"/>
              <w:rPr>
                <w:rFonts w:ascii="宋体" w:hAnsi="宋体" w:cs="宋体"/>
                <w:color w:val="000000"/>
                <w:sz w:val="21"/>
                <w:szCs w:val="21"/>
                <w:lang w:bidi="ar"/>
              </w:rPr>
            </w:pPr>
            <w:r>
              <w:rPr>
                <w:rFonts w:hint="eastAsia" w:ascii="宋体" w:hAnsi="宋体" w:cs="宋体"/>
                <w:color w:val="000000"/>
                <w:sz w:val="21"/>
                <w:szCs w:val="21"/>
                <w:lang w:bidi="ar"/>
              </w:rPr>
              <w:t xml:space="preserve">≥15</w:t>
            </w: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南京景明佳园农贸市场</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26</w:t>
            </w:r>
            <w:r>
              <w:rPr>
                <w:rFonts w:ascii="宋体" w:hAnsi="宋体" w:cs="宋体"/>
                <w:color w:val="000000"/>
                <w:sz w:val="21"/>
                <w:szCs w:val="21"/>
              </w:rPr>
            </w:r>
            <w:r/>
          </w:p>
        </w:tc>
        <w:tc>
          <w:tcPr>
            <w:tcBorders>
              <w:left w:val="single" w:color="000000" w:sz="4" w:space="0"/>
              <w:right w:val="single" w:color="000000" w:sz="4" w:space="0"/>
            </w:tcBorders>
            <w:tcW w:w="147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left w:val="single" w:color="000000" w:sz="4" w:space="0"/>
              <w:right w:val="single" w:color="000000" w:sz="4" w:space="0"/>
            </w:tcBorders>
            <w:tcW w:w="139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r>
      <w:tr>
        <w:trPr>
          <w:cantSplit/>
          <w:trHeight w:val="312"/>
        </w:trPr>
        <w:tc>
          <w:tcPr>
            <w:tcBorders>
              <w:top w:val="single" w:color="000000" w:sz="4" w:space="0"/>
              <w:left w:val="single" w:color="000000" w:sz="4" w:space="0"/>
              <w:bottom w:val="single" w:color="000000" w:sz="4" w:space="0"/>
              <w:right w:val="single" w:color="000000" w:sz="4" w:space="0"/>
            </w:tcBorders>
            <w:tcW w:w="2127" w:type="dxa"/>
            <w:vAlign w:val="bottom"/>
            <w:vMerge w:val="continue"/>
            <w:textDirection w:val="lrTb"/>
            <w:noWrap/>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left w:val="single" w:color="000000" w:sz="4" w:space="0"/>
              <w:right w:val="single" w:color="000000" w:sz="4" w:space="0"/>
            </w:tcBorders>
            <w:tcW w:w="1134"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18"/>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南京春晓农贸市场管理服务有限公司</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36</w:t>
            </w:r>
            <w:r>
              <w:rPr>
                <w:rFonts w:ascii="宋体" w:hAnsi="宋体" w:cs="宋体"/>
                <w:color w:val="000000"/>
                <w:sz w:val="21"/>
                <w:szCs w:val="21"/>
              </w:rPr>
            </w:r>
            <w:r/>
          </w:p>
        </w:tc>
        <w:tc>
          <w:tcPr>
            <w:tcBorders>
              <w:left w:val="single" w:color="000000" w:sz="4" w:space="0"/>
              <w:right w:val="single" w:color="000000" w:sz="4" w:space="0"/>
            </w:tcBorders>
            <w:tcW w:w="147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left w:val="single" w:color="000000" w:sz="4" w:space="0"/>
              <w:right w:val="single" w:color="000000" w:sz="4" w:space="0"/>
            </w:tcBorders>
            <w:tcW w:w="139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r>
      <w:tr>
        <w:trPr>
          <w:cantSplit/>
          <w:trHeight w:val="312"/>
        </w:trPr>
        <w:tc>
          <w:tcPr>
            <w:tcBorders>
              <w:top w:val="single" w:color="000000" w:sz="4" w:space="0"/>
              <w:left w:val="single" w:color="000000" w:sz="4" w:space="0"/>
              <w:bottom w:val="single" w:color="000000" w:sz="4" w:space="0"/>
              <w:right w:val="single" w:color="000000" w:sz="4" w:space="0"/>
            </w:tcBorders>
            <w:tcW w:w="2127" w:type="dxa"/>
            <w:vAlign w:val="bottom"/>
            <w:vMerge w:val="continue"/>
            <w:textDirection w:val="lrTb"/>
            <w:noWrap/>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left w:val="single" w:color="000000" w:sz="4" w:space="0"/>
              <w:right w:val="single" w:color="000000" w:sz="4" w:space="0"/>
            </w:tcBorders>
            <w:tcW w:w="1134"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18"/>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南京蔬鲜源农贸市场管理服务有限公司</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718"/>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7</w:t>
            </w:r>
            <w:r/>
          </w:p>
        </w:tc>
        <w:tc>
          <w:tcPr>
            <w:tcBorders>
              <w:left w:val="single" w:color="000000" w:sz="4" w:space="0"/>
              <w:right w:val="single" w:color="000000" w:sz="4" w:space="0"/>
            </w:tcBorders>
            <w:tcW w:w="147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left w:val="single" w:color="000000" w:sz="4" w:space="0"/>
              <w:right w:val="single" w:color="000000" w:sz="4" w:space="0"/>
            </w:tcBorders>
            <w:tcW w:w="139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r>
      <w:tr>
        <w:trPr>
          <w:cantSplit/>
          <w:trHeight w:val="312"/>
        </w:trPr>
        <w:tc>
          <w:tcPr>
            <w:tcBorders>
              <w:top w:val="single" w:color="000000" w:sz="4" w:space="0"/>
              <w:left w:val="single" w:color="000000" w:sz="4" w:space="0"/>
              <w:bottom w:val="single" w:color="000000" w:sz="4" w:space="0"/>
              <w:right w:val="single" w:color="000000" w:sz="4" w:space="0"/>
            </w:tcBorders>
            <w:tcW w:w="2127" w:type="dxa"/>
            <w:vAlign w:val="bottom"/>
            <w:vMerge w:val="continue"/>
            <w:textDirection w:val="lrTb"/>
            <w:noWrap/>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left w:val="single" w:color="000000" w:sz="4" w:space="0"/>
              <w:bottom w:val="single" w:color="000000" w:sz="4" w:space="0"/>
              <w:right w:val="single" w:color="000000" w:sz="4" w:space="0"/>
            </w:tcBorders>
            <w:tcW w:w="1134"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18"/>
              <w:jc w:val="center"/>
              <w:spacing w:line="560" w:lineRule="exact"/>
              <w:rPr>
                <w:rFonts w:ascii="宋体" w:hAnsi="宋体" w:cs="宋体"/>
                <w:color w:val="000000"/>
                <w:sz w:val="21"/>
                <w:szCs w:val="21"/>
                <w:lang w:bidi="ar"/>
              </w:rPr>
            </w:pPr>
            <w:r>
              <w:rPr>
                <w:rFonts w:hint="eastAsia" w:ascii="宋体" w:hAnsi="宋体" w:cs="宋体"/>
                <w:color w:val="000000"/>
                <w:sz w:val="21"/>
                <w:szCs w:val="21"/>
                <w:lang w:bidi="ar"/>
              </w:rPr>
              <w:t xml:space="preserve">≥60</w:t>
            </w: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南京锁金农贸市场管理服务有限公司梅山分公司</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114</w:t>
            </w:r>
            <w:r>
              <w:rPr>
                <w:rFonts w:ascii="宋体" w:hAnsi="宋体" w:cs="宋体"/>
                <w:color w:val="000000"/>
                <w:sz w:val="21"/>
                <w:szCs w:val="21"/>
              </w:rPr>
            </w:r>
            <w:r/>
          </w:p>
        </w:tc>
        <w:tc>
          <w:tcPr>
            <w:tcBorders>
              <w:left w:val="single" w:color="000000" w:sz="4" w:space="0"/>
              <w:bottom w:val="single" w:color="000000" w:sz="4" w:space="0"/>
              <w:right w:val="single" w:color="000000" w:sz="4" w:space="0"/>
            </w:tcBorders>
            <w:tcW w:w="147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left w:val="single" w:color="000000" w:sz="4" w:space="0"/>
              <w:bottom w:val="single" w:color="000000" w:sz="4" w:space="0"/>
              <w:right w:val="single" w:color="000000" w:sz="4" w:space="0"/>
            </w:tcBorders>
            <w:tcW w:w="139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r>
    </w:tbl>
    <w:p>
      <w:pPr>
        <w:pStyle w:val="718"/>
        <w:ind w:firstLine="480"/>
        <w:jc w:val="both"/>
        <w:spacing w:after="0" w:line="560" w:lineRule="exact"/>
        <w:widowControl w:val="off"/>
        <w:tabs>
          <w:tab w:val="left" w:pos="900" w:leader="none"/>
        </w:tabs>
        <w:rPr>
          <w:rFonts w:ascii="宋体"/>
          <w:bCs/>
          <w:sz w:val="24"/>
        </w:rPr>
      </w:pPr>
      <w:r>
        <w:rPr>
          <w:rFonts w:ascii="宋体"/>
          <w:bCs/>
          <w:sz w:val="24"/>
        </w:rPr>
      </w:r>
      <w:r/>
    </w:p>
    <w:p>
      <w:pPr>
        <w:pStyle w:val="718"/>
        <w:spacing w:after="0" w:line="560" w:lineRule="exact"/>
        <w:rPr>
          <w:rFonts w:hint="eastAsia"/>
          <w:sz w:val="24"/>
          <w:szCs w:val="24"/>
        </w:rPr>
      </w:pPr>
      <w:r>
        <w:rPr>
          <w:rFonts w:hint="eastAsia"/>
          <w:sz w:val="24"/>
          <w:szCs w:val="24"/>
        </w:rPr>
        <w:t xml:space="preserve"> </w:t>
      </w:r>
      <w:r>
        <w:rPr>
          <w:rFonts w:hint="eastAsia"/>
          <w:sz w:val="24"/>
          <w:szCs w:val="24"/>
        </w:rPr>
        <w:t xml:space="preserve">   3.5上述服务清单一览表中的</w:t>
      </w:r>
      <w:r>
        <w:rPr>
          <w:rFonts w:hint="eastAsia"/>
          <w:color w:val="000000"/>
          <w:sz w:val="24"/>
          <w:szCs w:val="24"/>
          <w:lang w:bidi="ar"/>
        </w:rPr>
        <w:t xml:space="preserve">农贸市场摊位数</w:t>
      </w:r>
      <w:r>
        <w:rPr>
          <w:rFonts w:hint="eastAsia"/>
          <w:sz w:val="24"/>
          <w:szCs w:val="24"/>
        </w:rPr>
        <w:t xml:space="preserve">系目前现有摊位数量，所有批次数系按现有摊位数计算每日应至少完成的检测批次数,服务期间市场快检检测不少于20万批次，平均分配至3个采购包。实际履约过程中市场和商户摊位会动态变化，如遇到市场或商户摊位新开或关闭，采购人可根据摊位数量的变化动态调整每个市场每日检测批次数，满足应完成的检测批次数，供应商需完全响应采购人要求。</w:t>
      </w:r>
      <w:r/>
    </w:p>
    <w:p>
      <w:pPr>
        <w:pStyle w:val="718"/>
        <w:ind w:firstLine="480"/>
        <w:spacing w:after="0" w:line="560" w:lineRule="exact"/>
        <w:rPr>
          <w:rFonts w:hint="eastAsia"/>
          <w:sz w:val="24"/>
          <w:szCs w:val="24"/>
        </w:rPr>
      </w:pPr>
      <w:r>
        <w:rPr>
          <w:rFonts w:hint="eastAsia"/>
          <w:sz w:val="24"/>
          <w:szCs w:val="24"/>
        </w:rPr>
        <w:t xml:space="preserve">3.6潜在供应商根据采购人工作要求和工作安排，需承担片区内商超、生鲜店、平价店的区域快检（检测频次原则上每家主体每周需品类全覆盖不少于1次），商超、生鲜店、平价店名单实行动态管理，采购人有权根据工作实际进行调整（包括新增、减少或变更主体），供应商需按最新名单执行快检任务。供应商需完全响应采购人要求。</w:t>
      </w:r>
      <w:r/>
    </w:p>
    <w:p>
      <w:pPr>
        <w:pStyle w:val="718"/>
        <w:ind w:firstLine="480"/>
        <w:spacing w:after="0" w:line="560" w:lineRule="exact"/>
        <w:rPr>
          <w:rFonts w:hint="eastAsia"/>
          <w:sz w:val="24"/>
          <w:szCs w:val="24"/>
        </w:rPr>
      </w:pPr>
      <w:r>
        <w:rPr>
          <w:rFonts w:hint="eastAsia"/>
          <w:sz w:val="24"/>
          <w:szCs w:val="24"/>
        </w:rPr>
        <w:t xml:space="preserve">潜在供应商根据采购人工作要求和工作安排，需承担辖区农贸市场、商超、生鲜店、平价店食用农产品的监管快检（服务期内三家共不少于1800批次）和其他增值服务，包括：①集体用餐配送单位和中央厨房（共8家）、特大型餐饮（3家）、中小学幼儿园食堂(115家)和用餐人数千人以上的集中用餐单位（12家）等重点单位的专项快检；②中高考食品安全保障、你点我检、基层执法</w:t>
      </w:r>
      <w:r>
        <w:rPr>
          <w:rFonts w:hint="eastAsia"/>
          <w:sz w:val="24"/>
          <w:szCs w:val="24"/>
        </w:rPr>
        <w:t xml:space="preserve">、食品安全宣传、食品安全培训等重点任务；③对重点场所的隐患排查、法规标准解读、合作或协助开展食品安全课题调研、助力食品安全事故应急演练、协助调查食品投诉举报事件、定期制作结果分析报告和数据质量分析报告等；④根据上级交办的临时任务及突发事件等提供快检增值服务。潜在供应商将平均承担上述工作，不作计费批次内。</w:t>
      </w:r>
      <w:r/>
    </w:p>
    <w:p>
      <w:pPr>
        <w:pStyle w:val="718"/>
        <w:ind w:firstLine="480"/>
        <w:jc w:val="both"/>
        <w:spacing w:after="0" w:line="560" w:lineRule="exact"/>
        <w:widowControl w:val="off"/>
        <w:tabs>
          <w:tab w:val="left" w:pos="900" w:leader="none"/>
        </w:tabs>
        <w:rPr>
          <w:rFonts w:ascii="宋体"/>
          <w:sz w:val="24"/>
        </w:rPr>
      </w:pPr>
      <w:r>
        <w:rPr>
          <w:rFonts w:hint="eastAsia" w:ascii="宋体"/>
          <w:sz w:val="24"/>
        </w:rPr>
        <w:t xml:space="preserve">4.评审顺序</w:t>
      </w:r>
      <w:r>
        <w:rPr>
          <w:rFonts w:ascii="宋体"/>
          <w:sz w:val="24"/>
        </w:rPr>
      </w:r>
      <w:r/>
    </w:p>
    <w:p>
      <w:pPr>
        <w:pStyle w:val="718"/>
        <w:ind w:firstLine="480"/>
        <w:jc w:val="both"/>
        <w:spacing w:after="0" w:line="560" w:lineRule="exact"/>
        <w:widowControl w:val="off"/>
        <w:tabs>
          <w:tab w:val="left" w:pos="900" w:leader="none"/>
        </w:tabs>
        <w:rPr>
          <w:rFonts w:ascii="宋体"/>
          <w:sz w:val="24"/>
        </w:rPr>
      </w:pPr>
      <w:r/>
      <w:bookmarkStart w:id="17" w:name="_Hlk86587937"/>
      <w:r>
        <w:rPr>
          <w:rFonts w:hint="eastAsia" w:ascii="宋体"/>
          <w:sz w:val="24"/>
        </w:rPr>
        <w:t xml:space="preserve">评审时按照采购包1、采购包2、采购包3的顺序依次评审，供应商投标多个采购包的，一旦供应商确定为采购包</w:t>
      </w:r>
      <w:r>
        <w:rPr>
          <w:rFonts w:hint="eastAsia" w:ascii="宋体"/>
          <w:sz w:val="24"/>
        </w:rPr>
        <w:t xml:space="preserve">1综合得分排名第一的拟中标人，仍可参加后续所投采购包的评审，但即使该供应商在采购包2评审时总分排名第一，亦不作为</w:t>
      </w:r>
      <w:r>
        <w:rPr>
          <w:rFonts w:hint="eastAsia" w:ascii="宋体"/>
          <w:iCs/>
          <w:sz w:val="24"/>
        </w:rPr>
        <w:t xml:space="preserve">拟中标候选人</w:t>
      </w:r>
      <w:r>
        <w:rPr>
          <w:rFonts w:hint="eastAsia" w:ascii="宋体"/>
          <w:sz w:val="24"/>
        </w:rPr>
        <w:t xml:space="preserve">推荐，由排名第二的供应商递补，以此规则和顺序依次类推。</w:t>
      </w:r>
      <w:bookmarkEnd w:id="17"/>
      <w:r>
        <w:rPr>
          <w:rFonts w:ascii="宋体"/>
          <w:sz w:val="24"/>
        </w:rPr>
      </w:r>
      <w:r/>
    </w:p>
    <w:p>
      <w:pPr>
        <w:pStyle w:val="855"/>
        <w:spacing w:before="0" w:after="0" w:line="560" w:lineRule="exact"/>
        <w:rPr>
          <w:rFonts w:ascii="宋体"/>
        </w:rPr>
      </w:pPr>
      <w:r/>
      <w:bookmarkEnd w:id="14"/>
      <w:r>
        <w:rPr>
          <w:rFonts w:hint="eastAsia" w:ascii="宋体"/>
        </w:rPr>
        <w:t xml:space="preserve">5.合同履行期限：</w:t>
      </w:r>
      <w:bookmarkStart w:id="18" w:name="_Hlk162425189"/>
      <w:r>
        <w:rPr>
          <w:rFonts w:hint="eastAsia" w:ascii="宋体"/>
        </w:rPr>
        <w:t xml:space="preserve">自2026年6月18日至2027年6月17日。</w:t>
      </w:r>
      <w:r>
        <w:rPr>
          <w:rFonts w:hint="eastAsia" w:ascii="宋体"/>
          <w:bCs/>
        </w:rPr>
        <w:t xml:space="preserve">合同履行期限内如财政预算发生重大调整则双方可无责终止合同或按政府采购相关规定执行。</w:t>
      </w:r>
      <w:bookmarkEnd w:id="18"/>
      <w:r>
        <w:rPr>
          <w:rFonts w:ascii="宋体"/>
        </w:rPr>
      </w:r>
      <w:r/>
    </w:p>
    <w:p>
      <w:pPr>
        <w:pStyle w:val="718"/>
        <w:ind w:firstLine="480"/>
        <w:jc w:val="both"/>
        <w:spacing w:after="0" w:line="560" w:lineRule="exact"/>
        <w:widowControl w:val="off"/>
        <w:tabs>
          <w:tab w:val="left" w:pos="900" w:leader="none"/>
        </w:tabs>
        <w:rPr>
          <w:rFonts w:ascii="宋体"/>
          <w:sz w:val="24"/>
        </w:rPr>
      </w:pPr>
      <w:r>
        <w:rPr>
          <w:rFonts w:hint="eastAsia" w:ascii="宋体"/>
          <w:sz w:val="24"/>
        </w:rPr>
        <w:t xml:space="preserve">6.本项目所属行业：其他未列明行业。</w:t>
      </w:r>
      <w:r>
        <w:rPr>
          <w:rFonts w:ascii="宋体"/>
          <w:sz w:val="24"/>
        </w:rPr>
      </w:r>
      <w:r/>
    </w:p>
    <w:p>
      <w:pPr>
        <w:pStyle w:val="718"/>
        <w:ind w:firstLine="480"/>
        <w:jc w:val="both"/>
        <w:spacing w:after="0" w:line="560" w:lineRule="exact"/>
        <w:widowControl w:val="off"/>
        <w:tabs>
          <w:tab w:val="left" w:pos="900" w:leader="none"/>
        </w:tabs>
        <w:rPr>
          <w:rFonts w:hint="eastAsia" w:ascii="宋体"/>
          <w:sz w:val="24"/>
        </w:rPr>
      </w:pPr>
      <w:r>
        <w:rPr>
          <w:rFonts w:hint="eastAsia" w:ascii="宋体"/>
          <w:sz w:val="24"/>
        </w:rPr>
        <w:t xml:space="preserve">7.</w:t>
      </w:r>
      <w:r>
        <w:rPr>
          <w:rFonts w:hint="eastAsia"/>
        </w:rPr>
        <w:t xml:space="preserve"> </w:t>
      </w:r>
      <w:r>
        <w:rPr>
          <w:rFonts w:hint="eastAsia" w:ascii="宋体"/>
          <w:sz w:val="24"/>
        </w:rPr>
        <w:t xml:space="preserve">本采购项目为非预留份额专门面向中小企业的采购项目。</w:t>
      </w:r>
      <w:r/>
    </w:p>
    <w:p>
      <w:pPr>
        <w:pStyle w:val="718"/>
        <w:jc w:val="both"/>
        <w:spacing w:after="0" w:line="560" w:lineRule="exact"/>
        <w:widowControl w:val="off"/>
        <w:tabs>
          <w:tab w:val="left" w:pos="900" w:leader="none"/>
        </w:tabs>
        <w:rPr>
          <w:rFonts w:ascii="宋体"/>
          <w:b/>
          <w:bCs/>
          <w:sz w:val="24"/>
        </w:rPr>
      </w:pPr>
      <w:r>
        <w:rPr>
          <w:rFonts w:hint="eastAsia" w:ascii="宋体"/>
          <w:b/>
          <w:bCs/>
          <w:sz w:val="24"/>
        </w:rPr>
        <w:t xml:space="preserve">二、供应商资格要求</w:t>
      </w:r>
      <w:r>
        <w:rPr>
          <w:rFonts w:ascii="宋体"/>
          <w:b/>
          <w:bCs/>
          <w:sz w:val="24"/>
        </w:rPr>
      </w:r>
      <w:r/>
    </w:p>
    <w:p>
      <w:pPr>
        <w:pStyle w:val="718"/>
        <w:ind w:firstLine="480"/>
        <w:jc w:val="both"/>
        <w:spacing w:after="0" w:line="560" w:lineRule="exact"/>
        <w:widowControl w:val="off"/>
        <w:rPr>
          <w:rFonts w:ascii="仿宋_GB2312" w:hAnsi="仿宋_GB2312" w:cs="Arial"/>
          <w:iCs/>
          <w:sz w:val="24"/>
        </w:rPr>
      </w:pPr>
      <w:r/>
      <w:bookmarkStart w:id="19" w:name="_Hlk82177973"/>
      <w:r>
        <w:rPr>
          <w:rFonts w:hint="eastAsia" w:ascii="仿宋_GB2312" w:hAnsi="仿宋_GB2312" w:cs="Arial"/>
          <w:iCs/>
          <w:sz w:val="24"/>
        </w:rPr>
        <w:t xml:space="preserve">（一）</w:t>
      </w:r>
      <w:r>
        <w:rPr>
          <w:rFonts w:ascii="仿宋_GB2312" w:hAnsi="仿宋_GB2312" w:cs="Arial"/>
          <w:iCs/>
          <w:sz w:val="24"/>
        </w:rPr>
        <w:t xml:space="preserve">符合政府采购法</w:t>
      </w:r>
      <w:r>
        <w:rPr>
          <w:rFonts w:hint="eastAsia" w:ascii="仿宋_GB2312" w:hAnsi="仿宋_GB2312" w:cs="Arial"/>
          <w:iCs/>
          <w:sz w:val="24"/>
        </w:rPr>
        <w:t xml:space="preserve">律法规及监管部门要求的有关条件：</w:t>
      </w:r>
      <w:r>
        <w:rPr>
          <w:rFonts w:ascii="仿宋_GB2312" w:hAnsi="仿宋_GB2312" w:cs="Arial"/>
          <w:iCs/>
          <w:sz w:val="24"/>
        </w:rPr>
      </w:r>
      <w:r/>
    </w:p>
    <w:p>
      <w:pPr>
        <w:pStyle w:val="718"/>
        <w:ind w:firstLine="480"/>
        <w:jc w:val="both"/>
        <w:spacing w:after="0" w:line="560" w:lineRule="exact"/>
        <w:widowControl w:val="off"/>
        <w:rPr>
          <w:rFonts w:hint="eastAsia" w:ascii="仿宋_GB2312" w:hAnsi="仿宋_GB2312" w:cs="Arial"/>
          <w:iCs/>
          <w:sz w:val="24"/>
        </w:rPr>
      </w:pPr>
      <w:r>
        <w:rPr>
          <w:rFonts w:ascii="仿宋_GB2312" w:hAnsi="仿宋_GB2312" w:cs="Arial"/>
          <w:iCs/>
          <w:sz w:val="24"/>
        </w:rPr>
        <w:t xml:space="preserve">1</w:t>
      </w:r>
      <w:r>
        <w:rPr>
          <w:rFonts w:hint="eastAsia" w:ascii="仿宋_GB2312" w:hAnsi="仿宋_GB2312" w:cs="Arial"/>
          <w:iCs/>
          <w:sz w:val="24"/>
        </w:rPr>
        <w:t xml:space="preserve">.符合《政府采购法》第二十二条、《政府采购法实施条例》第十七条及其他资格性规定并提供以下证明材料：</w:t>
      </w:r>
      <w:r/>
    </w:p>
    <w:p>
      <w:pPr>
        <w:pStyle w:val="718"/>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1.</w:t>
      </w:r>
      <w:r>
        <w:rPr>
          <w:rFonts w:hint="eastAsia" w:ascii="仿宋_GB2312" w:hAnsi="仿宋_GB2312" w:cs="Arial"/>
          <w:iCs/>
          <w:sz w:val="24"/>
        </w:rPr>
        <w:t xml:space="preserve">1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p>
    <w:p>
      <w:pPr>
        <w:pStyle w:val="718"/>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1.2 南京市政府采购供应商信用记录表暨信用承诺书（加盖CA电子公章）</w:t>
      </w:r>
      <w:r/>
    </w:p>
    <w:p>
      <w:pPr>
        <w:pStyle w:val="718"/>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（二）政府采购信用承诺</w:t>
      </w:r>
      <w:r/>
    </w:p>
    <w:p>
      <w:pPr>
        <w:pStyle w:val="718"/>
        <w:ind w:firstLine="480"/>
        <w:jc w:val="both"/>
        <w:spacing w:after="0" w:line="560" w:lineRule="exact"/>
        <w:widowControl w:val="off"/>
        <w:rPr>
          <w:rFonts w:hint="eastAsia" w:ascii="宋体" w:hAnsi="宋体"/>
          <w:iCs/>
          <w:sz w:val="24"/>
          <w:szCs w:val="24"/>
        </w:rPr>
      </w:pPr>
      <w:r>
        <w:rPr>
          <w:rFonts w:hint="eastAsia" w:ascii="宋体" w:hAnsi="宋体"/>
          <w:iCs/>
          <w:sz w:val="24"/>
          <w:szCs w:val="24"/>
        </w:rPr>
        <w:t xml:space="preserve">根据《关于在政府采购活动中推行信用承诺制的通知》宁财购通〔2021〕5号规定， 参加南京地区政</w:t>
      </w:r>
      <w:r>
        <w:rPr>
          <w:rFonts w:hint="eastAsia" w:ascii="宋体" w:hAnsi="宋体"/>
          <w:iCs/>
          <w:sz w:val="24"/>
          <w:szCs w:val="24"/>
        </w:rPr>
        <w:t xml:space="preserve">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w:t>
      </w:r>
      <w:r>
        <w:rPr>
          <w:rFonts w:hint="eastAsia" w:ascii="宋体" w:hAnsi="宋体"/>
          <w:iCs/>
          <w:sz w:val="24"/>
          <w:szCs w:val="24"/>
        </w:rPr>
        <w:t xml:space="preserve">在“信用记录”模块页面点击“信用记录打印”下载本单位《南京市政府采购供应商信用记录表暨信用承诺书》，由法人签字并盖单位CA电子公章，随投标文件一并递交。</w:t>
      </w:r>
      <w:r/>
    </w:p>
    <w:p>
      <w:pPr>
        <w:pStyle w:val="718"/>
        <w:jc w:val="both"/>
        <w:spacing w:after="0" w:line="560" w:lineRule="exact"/>
        <w:widowControl w:val="off"/>
        <w:rPr>
          <w:rFonts w:ascii="仿宋_GB2312" w:hAnsi="仿宋_GB2312" w:cs="Arial"/>
          <w:i/>
          <w:iCs/>
          <w:sz w:val="24"/>
        </w:rPr>
      </w:pPr>
      <w:r>
        <w:rPr>
          <w:rFonts w:hint="eastAsia"/>
          <w:sz w:val="24"/>
          <w:szCs w:val="24"/>
        </w:rPr>
        <w:t xml:space="preserve">在政府采购资格审查环节，供应商只需提供书面《南京市政府采购供应商信用记录表暨信用承诺书》，即可替代以下证明材料： （1）符合国家相关规定的财务状况报告； （2）依法缴纳税收的证明材料； （3）依法缴纳社会保障资金的证明材料； （4）具备履行政府采购合同所必需的设备和专业技术能力的证明材料； （5）参加政府采购活动前三年内在经营活动中没有重大违法记录的证明材料； （6）未被列入失信被执行人、重大税收违法失信主体、政府采购严重违法失</w:t>
      </w:r>
      <w:r>
        <w:rPr>
          <w:rFonts w:hint="eastAsia"/>
          <w:sz w:val="24"/>
          <w:szCs w:val="24"/>
        </w:rPr>
        <w:t xml:space="preserve">信行为记录名单的证明材料。 供应商在中标（成交）后，应按采购文件要求，将上述由信用承诺书替代的证明材料提交采购人或采购代理机构核验。经核验无误后，由采购人或采购代理机构发出中标（成交）通知书。 供应商涉及以下情形的，不适用信用承诺： （1）供应商被列入严重失信主体名单； （2）被相关监管部门作出行政处罚且尚在处罚有效期内； （3）其他法律、行政法规规定的不适用信用承诺的情形。 供应商对信用承诺内容的真实性、合法性、有效性负责。如作出虚</w:t>
      </w:r>
      <w:r>
        <w:rPr>
          <w:rFonts w:hint="eastAsia"/>
          <w:sz w:val="24"/>
          <w:szCs w:val="24"/>
        </w:rPr>
        <w:t xml:space="preserve">假信用承诺，视同为“提供虚假材料谋取中标、成交”的违法行为。</w:t>
      </w:r>
      <w:r>
        <w:rPr>
          <w:rFonts w:ascii="仿宋_GB2312" w:hAnsi="仿宋_GB2312" w:cs="Arial"/>
          <w:i/>
          <w:iCs/>
          <w:sz w:val="24"/>
        </w:rPr>
      </w:r>
      <w:r/>
    </w:p>
    <w:p>
      <w:pPr>
        <w:pStyle w:val="718"/>
        <w:ind w:firstLine="480"/>
        <w:jc w:val="both"/>
        <w:spacing w:after="0" w:line="560" w:lineRule="exact"/>
        <w:widowControl w:val="off"/>
        <w:rPr>
          <w:rFonts w:hint="eastAsia" w:ascii="宋体" w:hAnsi="宋体"/>
          <w:iCs/>
          <w:sz w:val="24"/>
          <w:szCs w:val="24"/>
        </w:rPr>
      </w:pPr>
      <w:r/>
      <w:bookmarkEnd w:id="19"/>
      <w:r>
        <w:rPr>
          <w:rFonts w:ascii="宋体" w:hAnsi="宋体"/>
          <w:iCs/>
          <w:sz w:val="24"/>
          <w:szCs w:val="24"/>
        </w:rPr>
        <w:t xml:space="preserve">（</w:t>
      </w:r>
      <w:r>
        <w:rPr>
          <w:rFonts w:hint="eastAsia" w:ascii="宋体" w:hAnsi="宋体"/>
          <w:iCs/>
          <w:sz w:val="24"/>
          <w:szCs w:val="24"/>
        </w:rPr>
        <w:t xml:space="preserve">三</w:t>
      </w:r>
      <w:r>
        <w:rPr>
          <w:rFonts w:ascii="宋体" w:hAnsi="宋体"/>
          <w:iCs/>
          <w:sz w:val="24"/>
          <w:szCs w:val="24"/>
        </w:rPr>
        <w:t xml:space="preserve">）</w:t>
      </w:r>
      <w:r>
        <w:rPr>
          <w:rFonts w:hint="eastAsia" w:ascii="宋体" w:hAnsi="宋体"/>
          <w:iCs/>
          <w:sz w:val="24"/>
          <w:szCs w:val="24"/>
        </w:rPr>
        <w:t xml:space="preserve">本项目的特定资格要求</w:t>
      </w:r>
      <w:r>
        <w:rPr>
          <w:rStyle w:val="806"/>
          <w:rFonts w:hint="eastAsia"/>
        </w:rPr>
        <w:t xml:space="preserve">：无</w:t>
      </w:r>
      <w:r>
        <w:rPr>
          <w:rFonts w:hint="eastAsia" w:ascii="宋体" w:hAnsi="宋体"/>
          <w:iCs/>
          <w:sz w:val="24"/>
          <w:szCs w:val="24"/>
        </w:rPr>
      </w:r>
      <w:r/>
    </w:p>
    <w:p>
      <w:pPr>
        <w:pStyle w:val="718"/>
        <w:ind w:firstLine="480"/>
        <w:jc w:val="both"/>
        <w:spacing w:after="0" w:line="560" w:lineRule="exact"/>
        <w:widowControl w:val="off"/>
        <w:rPr>
          <w:rFonts w:ascii="宋体" w:cs="宋体"/>
          <w:iCs/>
          <w:sz w:val="24"/>
          <w:szCs w:val="24"/>
        </w:rPr>
      </w:pPr>
      <w:r/>
      <w:bookmarkStart w:id="20" w:name="_Hlk82180122"/>
      <w:r/>
      <w:bookmarkStart w:id="21" w:name="_Hlk82765034"/>
      <w:r>
        <w:rPr>
          <w:rFonts w:hint="eastAsia" w:ascii="仿宋_GB2312" w:hAnsi="仿宋_GB2312" w:cs="Arial"/>
          <w:iCs/>
          <w:sz w:val="24"/>
        </w:rPr>
        <w:t xml:space="preserve">（四）</w:t>
      </w:r>
      <w:r>
        <w:rPr>
          <w:rFonts w:ascii="仿宋_GB2312" w:hAnsi="仿宋_GB2312" w:cs="Arial"/>
          <w:iCs/>
          <w:sz w:val="24"/>
        </w:rPr>
        <w:t xml:space="preserve">本项目</w:t>
      </w:r>
      <w:r>
        <w:rPr>
          <w:rFonts w:hint="eastAsia" w:ascii="仿宋_GB2312" w:hAnsi="仿宋_GB2312" w:cs="Arial"/>
          <w:b/>
          <w:iCs/>
          <w:sz w:val="24"/>
        </w:rPr>
        <w:t xml:space="preserve">不接受</w:t>
      </w:r>
      <w:r>
        <w:rPr>
          <w:rFonts w:ascii="仿宋_GB2312" w:hAnsi="仿宋_GB2312" w:cs="Arial"/>
          <w:iCs/>
          <w:sz w:val="24"/>
        </w:rPr>
        <w:t xml:space="preserve">联合体投标</w:t>
      </w:r>
      <w:r>
        <w:rPr>
          <w:rFonts w:hint="eastAsia" w:ascii="仿宋_GB2312" w:hAnsi="仿宋_GB2312" w:cs="Arial"/>
          <w:iCs/>
          <w:sz w:val="24"/>
        </w:rPr>
        <w:t xml:space="preserve">；</w:t>
      </w:r>
      <w:r>
        <w:rPr>
          <w:rFonts w:ascii="宋体" w:cs="宋体"/>
          <w:iCs/>
          <w:sz w:val="24"/>
          <w:szCs w:val="24"/>
        </w:rPr>
      </w:r>
      <w:r/>
    </w:p>
    <w:p>
      <w:pPr>
        <w:pStyle w:val="718"/>
        <w:ind w:firstLine="480"/>
        <w:jc w:val="both"/>
        <w:spacing w:after="0" w:line="560" w:lineRule="exact"/>
        <w:widowControl w:val="off"/>
        <w:rPr>
          <w:rFonts w:ascii="宋体" w:cs="宋体"/>
          <w:iCs/>
          <w:sz w:val="24"/>
          <w:szCs w:val="24"/>
        </w:rPr>
      </w:pPr>
      <w:r>
        <w:rPr>
          <w:rFonts w:hint="eastAsia" w:ascii="仿宋_GB2312" w:hAnsi="仿宋_GB2312" w:cs="Arial"/>
          <w:iCs/>
          <w:sz w:val="24"/>
        </w:rPr>
        <w:t xml:space="preserve">（五）本项目</w:t>
      </w:r>
      <w:r>
        <w:rPr>
          <w:rFonts w:hint="eastAsia" w:ascii="仿宋_GB2312" w:hAnsi="仿宋_GB2312" w:cs="Arial"/>
          <w:b/>
          <w:iCs/>
          <w:sz w:val="24"/>
        </w:rPr>
        <w:t xml:space="preserve">不接受</w:t>
      </w:r>
      <w:r>
        <w:rPr>
          <w:rFonts w:hint="eastAsia" w:ascii="仿宋_GB2312" w:hAnsi="仿宋_GB2312" w:cs="Arial"/>
          <w:iCs/>
          <w:sz w:val="24"/>
        </w:rPr>
        <w:t xml:space="preserve">进口产品投标；</w:t>
      </w:r>
      <w:r>
        <w:rPr>
          <w:rFonts w:ascii="宋体" w:cs="宋体"/>
          <w:iCs/>
          <w:sz w:val="24"/>
          <w:szCs w:val="24"/>
        </w:rPr>
      </w:r>
      <w:r/>
    </w:p>
    <w:p>
      <w:pPr>
        <w:pStyle w:val="718"/>
        <w:ind w:firstLine="480"/>
        <w:jc w:val="both"/>
        <w:spacing w:after="0" w:line="560" w:lineRule="exact"/>
        <w:widowControl w:val="off"/>
        <w:rPr>
          <w:rFonts w:ascii="宋体" w:cs="宋体"/>
          <w:iCs/>
          <w:sz w:val="24"/>
          <w:szCs w:val="24"/>
        </w:rPr>
      </w:pPr>
      <w:r/>
      <w:bookmarkEnd w:id="20"/>
      <w:r>
        <w:rPr>
          <w:rFonts w:hint="eastAsia" w:ascii="仿宋_GB2312" w:hAnsi="仿宋_GB2312" w:cs="Arial"/>
          <w:iCs/>
          <w:sz w:val="24"/>
        </w:rPr>
        <w:t xml:space="preserve">（六）拒绝下述供应商参加本次采购活动：</w:t>
      </w:r>
      <w:r>
        <w:rPr>
          <w:rFonts w:ascii="宋体" w:cs="宋体"/>
          <w:iCs/>
          <w:sz w:val="24"/>
          <w:szCs w:val="24"/>
        </w:rPr>
      </w:r>
      <w:r/>
    </w:p>
    <w:p>
      <w:pPr>
        <w:pStyle w:val="718"/>
        <w:ind w:firstLine="480"/>
        <w:jc w:val="both"/>
        <w:spacing w:after="0" w:line="560" w:lineRule="exact"/>
        <w:widowControl w:val="off"/>
        <w:rPr>
          <w:rFonts w:ascii="仿宋_GB2312" w:hAnsi="仿宋_GB2312" w:cs="Arial"/>
          <w:iCs/>
          <w:sz w:val="24"/>
        </w:rPr>
      </w:pPr>
      <w:r>
        <w:rPr>
          <w:rFonts w:hint="eastAsia" w:ascii="仿宋_GB2312" w:hAnsi="仿宋_GB2312" w:cs="Arial"/>
          <w:iCs/>
          <w:sz w:val="24"/>
        </w:rPr>
        <w:t xml:space="preserve">（1）供应商单位负责人为同一人或者存在直接控股、管理关系的不同供应商，不得参加同一合同项下的政府采购活动；</w:t>
      </w:r>
      <w:r>
        <w:rPr>
          <w:rFonts w:ascii="仿宋_GB2312" w:hAnsi="仿宋_GB2312" w:cs="Arial"/>
          <w:iCs/>
          <w:sz w:val="24"/>
        </w:rPr>
      </w:r>
      <w:r/>
    </w:p>
    <w:p>
      <w:pPr>
        <w:pStyle w:val="718"/>
        <w:ind w:firstLine="480"/>
        <w:jc w:val="both"/>
        <w:spacing w:after="0" w:line="560" w:lineRule="exact"/>
        <w:widowControl w:val="off"/>
        <w:rPr>
          <w:rFonts w:ascii="仿宋_GB2312" w:hAnsi="仿宋_GB2312" w:cs="Arial"/>
          <w:iCs/>
          <w:sz w:val="24"/>
        </w:rPr>
      </w:pPr>
      <w:r>
        <w:rPr>
          <w:rFonts w:hint="eastAsia" w:ascii="仿宋_GB2312" w:hAnsi="仿宋_GB2312" w:cs="Arial"/>
          <w:iCs/>
          <w:sz w:val="24"/>
        </w:rPr>
        <w:t xml:space="preserve">（2）凡为采购项目提供整体设计、规范编制或者项目管理、监理、检测等服务的供应商，不得再参加本项目的采购活动。</w:t>
      </w:r>
      <w:r>
        <w:rPr>
          <w:rFonts w:ascii="仿宋_GB2312" w:hAnsi="仿宋_GB2312" w:cs="Arial"/>
          <w:iCs/>
          <w:sz w:val="24"/>
        </w:rPr>
      </w:r>
      <w:r/>
    </w:p>
    <w:p>
      <w:pPr>
        <w:pStyle w:val="718"/>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（3）</w:t>
      </w:r>
      <w:r>
        <w:rPr>
          <w:rFonts w:hint="eastAsia"/>
        </w:rPr>
        <w:t xml:space="preserve"> </w:t>
      </w:r>
      <w:r>
        <w:rPr>
          <w:rFonts w:hint="eastAsia" w:ascii="仿宋_GB2312" w:hAnsi="仿宋_GB2312" w:cs="Arial"/>
          <w:iCs/>
          <w:sz w:val="24"/>
        </w:rPr>
        <w:t xml:space="preserve">公益一类事业单位、使用事业编制且由财政拨款保障的群团组织，不得参加本项目的采购活动。</w:t>
      </w:r>
      <w:r/>
    </w:p>
    <w:p>
      <w:pPr>
        <w:pStyle w:val="718"/>
        <w:jc w:val="both"/>
        <w:spacing w:after="0" w:line="560" w:lineRule="exact"/>
        <w:widowControl w:val="off"/>
        <w:tabs>
          <w:tab w:val="left" w:pos="900" w:leader="none"/>
        </w:tabs>
        <w:rPr>
          <w:rFonts w:ascii="宋体"/>
          <w:b/>
          <w:bCs/>
          <w:sz w:val="24"/>
        </w:rPr>
      </w:pPr>
      <w:r/>
      <w:bookmarkEnd w:id="21"/>
      <w:r>
        <w:rPr>
          <w:rFonts w:hint="eastAsia" w:ascii="宋体"/>
          <w:b/>
          <w:bCs/>
          <w:sz w:val="24"/>
        </w:rPr>
        <w:t xml:space="preserve">三、获取招标文件</w:t>
      </w:r>
      <w:r>
        <w:rPr>
          <w:rFonts w:ascii="宋体"/>
          <w:b/>
          <w:bCs/>
          <w:sz w:val="24"/>
        </w:rPr>
      </w:r>
      <w:r/>
    </w:p>
    <w:p>
      <w:pPr>
        <w:pStyle w:val="718"/>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1.时间：自招标公告发布之日起不少于5个工作日</w:t>
      </w:r>
      <w:r>
        <w:rPr>
          <w:rFonts w:ascii="宋体"/>
          <w:color w:val="000000"/>
          <w:sz w:val="24"/>
        </w:rPr>
      </w:r>
      <w:r/>
    </w:p>
    <w:p>
      <w:pPr>
        <w:pStyle w:val="718"/>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2.方式：在“江苏政府采购网”自行免费下载招标文件。</w:t>
      </w:r>
      <w:r>
        <w:rPr>
          <w:rFonts w:ascii="宋体"/>
          <w:color w:val="000000"/>
          <w:sz w:val="24"/>
        </w:rPr>
      </w:r>
      <w:r/>
    </w:p>
    <w:p>
      <w:pPr>
        <w:pStyle w:val="718"/>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注：查看公告附件链接的采购文件不代表参与投标，供应商须登陆“江苏政府采购网”→首页点击“苏采云”</w:t>
      </w:r>
      <w:bookmarkStart w:id="22" w:name="_Hlk219329385"/>
      <w:r>
        <w:rPr>
          <w:rFonts w:hint="eastAsia" w:ascii="宋体"/>
          <w:color w:val="000000"/>
          <w:sz w:val="24"/>
        </w:rPr>
        <w:t xml:space="preserve">→</w:t>
      </w:r>
      <w:bookmarkEnd w:id="22"/>
      <w:r>
        <w:rPr>
          <w:rFonts w:ascii="宋体"/>
          <w:color w:val="000000"/>
          <w:sz w:val="24"/>
        </w:rPr>
        <w:t xml:space="preserve">点击“用户注册”</w:t>
      </w:r>
      <w:r>
        <w:rPr>
          <w:rFonts w:hint="eastAsia" w:ascii="宋体"/>
          <w:color w:val="000000"/>
          <w:sz w:val="24"/>
        </w:rPr>
        <w:t xml:space="preserve">→</w:t>
      </w:r>
      <w:r>
        <w:rPr>
          <w:rFonts w:ascii="宋体"/>
          <w:color w:val="000000"/>
          <w:sz w:val="24"/>
        </w:rPr>
        <w:t xml:space="preserve">“新CA办理指南”</w:t>
      </w:r>
      <w:r>
        <w:rPr>
          <w:rFonts w:hint="eastAsia" w:ascii="宋体"/>
          <w:color w:val="000000"/>
          <w:sz w:val="24"/>
        </w:rPr>
        <w:t xml:space="preserve"> →</w:t>
      </w:r>
      <w:r>
        <w:rPr>
          <w:rFonts w:ascii="宋体"/>
          <w:color w:val="000000"/>
          <w:sz w:val="24"/>
        </w:rPr>
        <w:t xml:space="preserve">获取CA后绑定、登录系统</w:t>
      </w:r>
      <w:r>
        <w:rPr>
          <w:rFonts w:hint="eastAsia" w:ascii="宋体"/>
          <w:color w:val="000000"/>
          <w:sz w:val="24"/>
        </w:rPr>
        <w:t xml:space="preserve">→“项目参与”→“可参与项目”→“我要参与”，参与成功后到“已参与项目”界面中找到该项目，办理投标登记手续、正式获取并下载采购文件</w:t>
      </w:r>
      <w:r>
        <w:rPr>
          <w:rFonts w:ascii="宋体" w:hAnsi="宋体" w:cs="宋体"/>
          <w:color w:val="000000"/>
          <w:sz w:val="24"/>
          <w:szCs w:val="24"/>
        </w:rPr>
        <w:t xml:space="preserve">（文件后缀名为“.kedt”）</w:t>
      </w:r>
      <w:r>
        <w:rPr>
          <w:rFonts w:hint="eastAsia" w:ascii="宋体" w:hAnsi="宋体" w:cs="宋体"/>
          <w:color w:val="000000"/>
          <w:sz w:val="24"/>
          <w:szCs w:val="24"/>
        </w:rPr>
        <w:t xml:space="preserve">。详细步骤请查看并以《苏采云系统供应商操作手册》为准。</w:t>
      </w:r>
      <w:r>
        <w:rPr>
          <w:rFonts w:ascii="宋体"/>
          <w:color w:val="000000"/>
          <w:sz w:val="24"/>
        </w:rPr>
      </w:r>
      <w:r/>
    </w:p>
    <w:p>
      <w:pPr>
        <w:pStyle w:val="718"/>
        <w:jc w:val="both"/>
        <w:spacing w:after="0" w:line="560" w:lineRule="exact"/>
        <w:widowControl w:val="off"/>
        <w:tabs>
          <w:tab w:val="left" w:pos="900" w:leader="none"/>
        </w:tabs>
        <w:rPr>
          <w:rFonts w:ascii="宋体"/>
          <w:b/>
          <w:bCs/>
          <w:sz w:val="24"/>
        </w:rPr>
      </w:pPr>
      <w:r>
        <w:rPr>
          <w:rFonts w:hint="eastAsia" w:ascii="宋体"/>
          <w:b/>
          <w:bCs/>
          <w:sz w:val="24"/>
        </w:rPr>
        <w:t xml:space="preserve">四、提交投标文</w:t>
      </w:r>
      <w:r>
        <w:rPr>
          <w:rFonts w:hint="eastAsia" w:ascii="宋体"/>
          <w:b/>
          <w:bCs/>
          <w:sz w:val="24"/>
        </w:rPr>
        <w:t xml:space="preserve">件截止时间、开标时间和地点</w:t>
      </w:r>
      <w:r>
        <w:rPr>
          <w:rFonts w:ascii="宋体"/>
          <w:b/>
          <w:bCs/>
          <w:sz w:val="24"/>
        </w:rPr>
      </w:r>
      <w:r/>
    </w:p>
    <w:p>
      <w:pPr>
        <w:pStyle w:val="718"/>
        <w:ind w:firstLine="480"/>
        <w:jc w:val="both"/>
        <w:spacing w:after="156" w:line="560" w:lineRule="exact"/>
        <w:widowControl w:val="off"/>
        <w:rPr>
          <w:rFonts w:ascii="宋体" w:cs="Arial"/>
          <w:sz w:val="24"/>
          <w:szCs w:val="20"/>
        </w:rPr>
      </w:pPr>
      <w:r>
        <w:rPr>
          <w:rFonts w:hint="eastAsia" w:ascii="宋体" w:cs="Arial"/>
          <w:sz w:val="24"/>
          <w:szCs w:val="20"/>
        </w:rPr>
        <w:t xml:space="preserve">1.投标文件接收截止时间及开标时间：2026年</w:t>
      </w:r>
      <w:r>
        <w:rPr>
          <w:rFonts w:hint="eastAsia" w:ascii="宋体" w:cs="Arial"/>
          <w:sz w:val="24"/>
          <w:szCs w:val="20"/>
        </w:rPr>
        <w:t xml:space="preserve">06月05</w:t>
      </w:r>
      <w:r>
        <w:rPr>
          <w:rFonts w:hint="eastAsia" w:ascii="宋体" w:cs="Arial"/>
          <w:sz w:val="24"/>
          <w:szCs w:val="20"/>
        </w:rPr>
        <w:t xml:space="preserve">日</w:t>
      </w:r>
      <w:r>
        <w:rPr>
          <w:rFonts w:hint="eastAsia" w:ascii="宋体"/>
          <w:bCs/>
          <w:sz w:val="24"/>
        </w:rPr>
        <w:t xml:space="preserve">09:</w:t>
      </w:r>
      <w:r>
        <w:rPr>
          <w:rFonts w:hint="eastAsia" w:ascii="宋体"/>
          <w:bCs/>
          <w:sz w:val="24"/>
        </w:rPr>
        <w:t xml:space="preserve">00</w:t>
      </w:r>
      <w:r>
        <w:rPr>
          <w:rFonts w:hint="eastAsia" w:ascii="宋体" w:cs="Arial"/>
          <w:sz w:val="24"/>
          <w:szCs w:val="20"/>
        </w:rPr>
        <w:t xml:space="preserve">（北京时间）</w:t>
      </w:r>
      <w:r>
        <w:rPr>
          <w:rFonts w:ascii="宋体" w:cs="Arial"/>
          <w:sz w:val="24"/>
          <w:szCs w:val="20"/>
        </w:rPr>
      </w:r>
      <w:r/>
    </w:p>
    <w:p>
      <w:pPr>
        <w:pStyle w:val="718"/>
        <w:ind w:firstLine="480"/>
        <w:jc w:val="both"/>
        <w:spacing w:after="156" w:line="560" w:lineRule="exact"/>
        <w:widowControl w:val="off"/>
        <w:rPr>
          <w:rFonts w:ascii="宋体" w:cs="Arial"/>
          <w:sz w:val="24"/>
          <w:szCs w:val="20"/>
        </w:rPr>
      </w:pPr>
      <w:r>
        <w:rPr>
          <w:rFonts w:hint="eastAsia" w:ascii="宋体" w:cs="Arial"/>
          <w:sz w:val="24"/>
          <w:szCs w:val="20"/>
        </w:rPr>
        <w:t xml:space="preserve">2.地点：“苏采云”政府采购交易系统网上开标大厅。</w:t>
      </w:r>
      <w:r>
        <w:rPr>
          <w:rFonts w:ascii="宋体" w:cs="Arial"/>
          <w:sz w:val="24"/>
          <w:szCs w:val="20"/>
        </w:rPr>
      </w:r>
      <w:r/>
    </w:p>
    <w:p>
      <w:pPr>
        <w:pStyle w:val="718"/>
        <w:jc w:val="both"/>
        <w:spacing w:after="0" w:line="560" w:lineRule="exact"/>
        <w:widowControl w:val="off"/>
        <w:tabs>
          <w:tab w:val="left" w:pos="900" w:leader="none"/>
        </w:tabs>
        <w:rPr>
          <w:rFonts w:hint="eastAsia" w:ascii="宋体" w:hAnsi="宋体" w:cs="宋体"/>
          <w:b/>
          <w:sz w:val="24"/>
          <w:szCs w:val="24"/>
        </w:rPr>
      </w:pPr>
      <w:r/>
      <w:bookmarkStart w:id="23" w:name="_Toc35393794"/>
      <w:r/>
      <w:bookmarkStart w:id="24" w:name="_Toc28359007"/>
      <w:r/>
      <w:bookmarkStart w:id="25" w:name="_Toc28359084"/>
      <w:r/>
      <w:bookmarkStart w:id="26" w:name="_Toc35393625"/>
      <w:r>
        <w:rPr>
          <w:rFonts w:hint="eastAsia" w:ascii="宋体" w:hAnsi="宋体" w:cs="宋体"/>
          <w:b/>
          <w:sz w:val="24"/>
          <w:szCs w:val="24"/>
        </w:rPr>
        <w:t xml:space="preserve">五、公告期限</w:t>
      </w:r>
      <w:bookmarkEnd w:id="23"/>
      <w:r/>
      <w:bookmarkEnd w:id="24"/>
      <w:r/>
      <w:bookmarkEnd w:id="25"/>
      <w:r/>
      <w:bookmarkEnd w:id="26"/>
      <w:r>
        <w:rPr>
          <w:rFonts w:hint="eastAsia" w:ascii="宋体" w:hAnsi="宋体" w:cs="宋体"/>
          <w:b/>
          <w:sz w:val="24"/>
          <w:szCs w:val="24"/>
        </w:rPr>
      </w:r>
      <w:r/>
    </w:p>
    <w:p>
      <w:pPr>
        <w:pStyle w:val="718"/>
        <w:ind w:firstLine="480"/>
        <w:jc w:val="both"/>
        <w:spacing w:after="62" w:line="560" w:lineRule="exact"/>
        <w:widowControl w:val="off"/>
        <w:rPr>
          <w:rFonts w:hint="eastAsia" w:ascii="宋体" w:hAnsi="宋体"/>
          <w:bCs/>
          <w:sz w:val="24"/>
          <w:szCs w:val="24"/>
        </w:rPr>
      </w:pPr>
      <w:r>
        <w:rPr>
          <w:rFonts w:hint="eastAsia" w:ascii="宋体" w:hAnsi="宋体"/>
          <w:bCs/>
          <w:sz w:val="24"/>
          <w:szCs w:val="24"/>
        </w:rPr>
        <w:t xml:space="preserve">自招标公告在江苏政府采购网发布之日起5个工作日。有关本次招标的事项若存在变动或修改，敬请及时关注江苏政府采购网发布的信息更正公告。任何因未及时关注江苏政府采购网发布的该项目信息导致的任何后果均由供应商自行承担，采购人及代理机构均不承担任何责任。</w:t>
      </w:r>
      <w:r/>
    </w:p>
    <w:p>
      <w:pPr>
        <w:pStyle w:val="718"/>
        <w:ind w:firstLine="240"/>
        <w:rPr>
          <w:rFonts w:ascii="宋体" w:hAnsi="宋体"/>
          <w:bCs/>
          <w:sz w:val="24"/>
          <w:szCs w:val="24"/>
        </w:rPr>
      </w:pPr>
      <w:r>
        <w:rPr>
          <w:rFonts w:hint="eastAsia" w:ascii="宋体" w:hAnsi="宋体"/>
          <w:bCs/>
          <w:sz w:val="24"/>
          <w:szCs w:val="24"/>
        </w:rPr>
        <w:t xml:space="preserve">江苏政府采购网：</w:t>
      </w:r>
      <w:r>
        <w:rPr>
          <w:rFonts w:ascii="宋体" w:hAnsi="宋体"/>
          <w:bCs/>
          <w:sz w:val="24"/>
          <w:szCs w:val="24"/>
        </w:rPr>
        <w:t xml:space="preserve">http://www.ccgp-jiangsu.gov.cn/</w:t>
      </w:r>
      <w:r/>
    </w:p>
    <w:p>
      <w:pPr>
        <w:pStyle w:val="718"/>
        <w:jc w:val="both"/>
        <w:spacing w:after="0" w:line="560" w:lineRule="exact"/>
        <w:widowControl w:val="off"/>
        <w:tabs>
          <w:tab w:val="left" w:pos="900" w:leader="none"/>
        </w:tabs>
        <w:rPr>
          <w:rFonts w:hint="eastAsia" w:ascii="宋体" w:hAnsi="宋体" w:cs="宋体"/>
          <w:b/>
          <w:sz w:val="24"/>
          <w:szCs w:val="24"/>
        </w:rPr>
      </w:pPr>
      <w:r>
        <w:rPr>
          <w:rFonts w:hint="eastAsia" w:ascii="宋体" w:hAnsi="宋体" w:cs="宋体"/>
          <w:b/>
          <w:sz w:val="24"/>
          <w:szCs w:val="24"/>
        </w:rPr>
        <w:t xml:space="preserve">六、其他补充事宜</w:t>
      </w:r>
      <w:r/>
    </w:p>
    <w:p>
      <w:pPr>
        <w:pStyle w:val="718"/>
        <w:ind w:firstLine="480"/>
        <w:jc w:val="both"/>
        <w:spacing w:after="62" w:line="560" w:lineRule="exact"/>
        <w:widowControl w:val="off"/>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本采购文件中标★部分为实质性投标条件，为必须遵守的条件，如不满足将作无效投标文件处理。</w:t>
      </w:r>
      <w:r/>
    </w:p>
    <w:p>
      <w:pPr>
        <w:pStyle w:val="718"/>
        <w:ind w:firstLine="480"/>
        <w:jc w:val="both"/>
        <w:spacing w:after="62" w:line="560" w:lineRule="exact"/>
        <w:widowControl w:val="off"/>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投标供应商应保证采购人在使用其成交后的投标产品（包含相应服务）或其任何一部分时不受第三方提出侵犯其知识产权（如专利权、版权、商标权、著作权或其他权利）的主张或起诉。一旦出现被主张或认定侵权而引起的法律和经济纠纷，投标供应商应承担所有法律责任带来的全部最终不利后果。</w:t>
      </w:r>
      <w:r/>
    </w:p>
    <w:p>
      <w:pPr>
        <w:pStyle w:val="718"/>
        <w:ind w:firstLine="480"/>
        <w:jc w:val="both"/>
        <w:spacing w:after="62" w:line="560" w:lineRule="exact"/>
        <w:widowControl w:val="off"/>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本采购项目为</w:t>
      </w:r>
      <w:r>
        <w:rPr>
          <w:rFonts w:hint="eastAsia" w:ascii="宋体" w:hAnsi="宋体" w:cs="宋体"/>
          <w:b/>
          <w:bCs/>
          <w:sz w:val="24"/>
          <w:szCs w:val="24"/>
        </w:rPr>
        <w:t xml:space="preserve">非预留</w:t>
      </w:r>
      <w:r>
        <w:rPr>
          <w:rFonts w:hint="eastAsia" w:ascii="宋体" w:hAnsi="宋体" w:cs="宋体"/>
          <w:sz w:val="24"/>
          <w:szCs w:val="24"/>
        </w:rPr>
        <w:t xml:space="preserve">份额专门面向中小企业的采购项目。本采购项目落实的政府采购政策：</w:t>
      </w:r>
      <w:r/>
    </w:p>
    <w:p>
      <w:pPr>
        <w:pStyle w:val="718"/>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①</w:t>
      </w:r>
      <w:r>
        <w:rPr>
          <w:rFonts w:ascii="宋体" w:hAnsi="宋体" w:cs="宋体"/>
          <w:sz w:val="24"/>
          <w:szCs w:val="24"/>
        </w:rPr>
        <w:t xml:space="preserve">政府采购促进中小企业发展政策；</w:t>
      </w:r>
      <w:r>
        <w:rPr>
          <w:rFonts w:hint="eastAsia" w:ascii="宋体" w:hAnsi="宋体" w:cs="宋体"/>
          <w:sz w:val="24"/>
          <w:szCs w:val="24"/>
        </w:rPr>
      </w:r>
      <w:r/>
    </w:p>
    <w:p>
      <w:pPr>
        <w:pStyle w:val="718"/>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②</w:t>
      </w:r>
      <w:r>
        <w:rPr>
          <w:rFonts w:ascii="宋体" w:hAnsi="宋体" w:cs="宋体"/>
          <w:sz w:val="24"/>
          <w:szCs w:val="24"/>
        </w:rPr>
        <w:t xml:space="preserve">政府采购促进残疾人就业政策；</w:t>
      </w:r>
      <w:r>
        <w:rPr>
          <w:rFonts w:hint="eastAsia" w:ascii="宋体" w:hAnsi="宋体" w:cs="宋体"/>
          <w:sz w:val="24"/>
          <w:szCs w:val="24"/>
        </w:rPr>
      </w:r>
      <w:r/>
    </w:p>
    <w:p>
      <w:pPr>
        <w:pStyle w:val="718"/>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③</w:t>
      </w:r>
      <w:r>
        <w:rPr>
          <w:rFonts w:ascii="宋体" w:hAnsi="宋体" w:cs="宋体"/>
          <w:sz w:val="24"/>
          <w:szCs w:val="24"/>
        </w:rPr>
        <w:t xml:space="preserve">政府采购支持监狱企业发展政策；</w:t>
      </w:r>
      <w:r>
        <w:rPr>
          <w:rFonts w:hint="eastAsia" w:ascii="宋体" w:hAnsi="宋体" w:cs="宋体"/>
          <w:sz w:val="24"/>
          <w:szCs w:val="24"/>
        </w:rPr>
      </w:r>
      <w:r/>
    </w:p>
    <w:p>
      <w:pPr>
        <w:pStyle w:val="718"/>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④</w:t>
      </w:r>
      <w:r>
        <w:rPr>
          <w:rFonts w:ascii="宋体" w:hAnsi="宋体" w:cs="宋体"/>
          <w:sz w:val="24"/>
          <w:szCs w:val="24"/>
        </w:rPr>
        <w:t xml:space="preserve">优先采购节能环保产品政策</w:t>
      </w:r>
      <w:r>
        <w:rPr>
          <w:rFonts w:hint="eastAsia" w:ascii="宋体" w:hAnsi="宋体" w:cs="宋体"/>
          <w:sz w:val="24"/>
          <w:szCs w:val="24"/>
        </w:rPr>
        <w:t xml:space="preserve">；</w:t>
      </w:r>
      <w:r/>
    </w:p>
    <w:p>
      <w:pPr>
        <w:pStyle w:val="718"/>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⑤落实政府采购政策需满</w:t>
      </w:r>
      <w:r>
        <w:rPr>
          <w:rFonts w:hint="eastAsia" w:ascii="宋体" w:hAnsi="宋体" w:cs="宋体"/>
          <w:sz w:val="24"/>
          <w:szCs w:val="24"/>
        </w:rPr>
        <w:t xml:space="preserve">足的资格要求：需满足《政府采购促进中小企业发展管理办法》（财库</w:t>
      </w:r>
      <w:r>
        <w:rPr>
          <w:rFonts w:ascii="宋体" w:hAnsi="宋体" w:cs="宋体"/>
          <w:sz w:val="24"/>
          <w:szCs w:val="24"/>
        </w:rPr>
        <w:t xml:space="preserve">[2020]46 号）、《关于促进残疾人就业政府采购政策的通知》（财库〔2017〕141号）、《关于政府采购支持监狱企业发展有关问题的通知》（财库[2014]68号）、《财政部发展改革委生态环境部市场监管总局关于调整优化节能产品环境标志产品政府采购执行机制的通知》（财库〔2019〕9 号）等文件要求。</w:t>
      </w:r>
      <w:r>
        <w:rPr>
          <w:rFonts w:hint="eastAsia" w:ascii="宋体" w:hAnsi="宋体" w:cs="宋体"/>
          <w:sz w:val="24"/>
          <w:szCs w:val="24"/>
        </w:rPr>
      </w:r>
      <w:r/>
    </w:p>
    <w:p>
      <w:pPr>
        <w:pStyle w:val="718"/>
        <w:ind w:firstLine="480"/>
        <w:jc w:val="both"/>
        <w:spacing w:after="62" w:line="560" w:lineRule="exact"/>
        <w:widowControl w:val="off"/>
        <w:rPr>
          <w:rFonts w:ascii="宋体" w:hAnsi="宋体" w:cs="宋体"/>
          <w:sz w:val="24"/>
          <w:szCs w:val="24"/>
        </w:rPr>
      </w:pPr>
      <w:r>
        <w:rPr>
          <w:rFonts w:hint="eastAsia" w:ascii="宋体" w:hAnsi="宋体" w:cs="宋体"/>
          <w:sz w:val="24"/>
          <w:szCs w:val="24"/>
        </w:rPr>
        <w:t xml:space="preserve">4.本项目通过苏采云系统进行招标，有意参与投标的供应商应在规定的采购文件获取期限内及时进入苏采云系统予以登记确认。供应商通过苏采云系统参与政府采购项目，需要办理江苏省政府采购数字证书及电子公章，具体详见苏采云系统登录页“新CA办理指南”。供应商按《苏采云系统供应商操作手册》（以下简称“操作手册”）进行注册，并制作上传电子投标文件。《操作手册》下载地址：</w:t>
      </w:r>
      <w:r>
        <w:rPr>
          <w:rFonts w:ascii="宋体" w:hAnsi="宋体" w:cs="宋体"/>
          <w:sz w:val="24"/>
          <w:szCs w:val="24"/>
        </w:rPr>
      </w:r>
      <w:r/>
    </w:p>
    <w:p>
      <w:pPr>
        <w:pStyle w:val="718"/>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http://www.ccgp-jiangsu.gov.cn/jiangsu/zlxz/ee/ee3a4bc5a3454aa2b0d9312230633ce9.html（“苏采云”南京地区客服热线025-83633744、025-83633743）。</w:t>
      </w:r>
      <w:r/>
    </w:p>
    <w:p>
      <w:pPr>
        <w:pStyle w:val="718"/>
        <w:jc w:val="both"/>
        <w:spacing w:after="0" w:line="560" w:lineRule="exact"/>
        <w:widowControl w:val="off"/>
        <w:tabs>
          <w:tab w:val="left" w:pos="900" w:leader="none"/>
        </w:tabs>
        <w:rPr>
          <w:rFonts w:ascii="宋体"/>
          <w:b/>
          <w:bCs/>
          <w:sz w:val="24"/>
        </w:rPr>
      </w:pPr>
      <w:r>
        <w:rPr>
          <w:rFonts w:hint="eastAsia" w:ascii="宋体"/>
          <w:b/>
          <w:bCs/>
          <w:sz w:val="24"/>
        </w:rPr>
        <w:t xml:space="preserve">七、本次招标联系事项</w:t>
      </w:r>
      <w:r>
        <w:rPr>
          <w:rFonts w:ascii="宋体"/>
          <w:b/>
          <w:bCs/>
          <w:sz w:val="24"/>
        </w:rPr>
      </w:r>
      <w:r/>
    </w:p>
    <w:p>
      <w:pPr>
        <w:pStyle w:val="718"/>
        <w:ind w:firstLine="480"/>
        <w:jc w:val="both"/>
        <w:spacing w:after="0" w:line="560" w:lineRule="exact"/>
        <w:widowControl w:val="off"/>
        <w:rPr>
          <w:rFonts w:ascii="宋体"/>
          <w:sz w:val="24"/>
        </w:rPr>
      </w:pPr>
      <w:r/>
      <w:bookmarkStart w:id="27" w:name="_Hlk47018607"/>
      <w:r>
        <w:rPr>
          <w:rFonts w:hint="eastAsia" w:ascii="宋体"/>
          <w:sz w:val="24"/>
        </w:rPr>
        <w:t xml:space="preserve">1.采购人联系方式</w:t>
      </w:r>
      <w:r>
        <w:rPr>
          <w:rFonts w:ascii="宋体"/>
          <w:sz w:val="24"/>
        </w:rPr>
      </w:r>
      <w:r/>
    </w:p>
    <w:p>
      <w:pPr>
        <w:pStyle w:val="718"/>
        <w:ind w:firstLine="480"/>
        <w:jc w:val="both"/>
        <w:spacing w:after="0" w:line="560" w:lineRule="exact"/>
        <w:widowControl w:val="off"/>
        <w:rPr>
          <w:rFonts w:hint="eastAsia" w:ascii="宋体"/>
          <w:sz w:val="24"/>
        </w:rPr>
      </w:pPr>
      <w:r>
        <w:rPr>
          <w:rFonts w:hint="eastAsia" w:ascii="宋体"/>
          <w:sz w:val="24"/>
        </w:rPr>
        <w:t xml:space="preserve">采购人名</w:t>
      </w:r>
      <w:r>
        <w:rPr>
          <w:rFonts w:hint="eastAsia" w:ascii="宋体"/>
          <w:sz w:val="24"/>
        </w:rPr>
        <w:t xml:space="preserve">称：南京市雨花台区市场监督管理局</w:t>
      </w:r>
      <w:r/>
    </w:p>
    <w:p>
      <w:pPr>
        <w:pStyle w:val="718"/>
        <w:ind w:firstLine="480"/>
        <w:jc w:val="both"/>
        <w:spacing w:after="0" w:line="560" w:lineRule="exact"/>
        <w:widowControl w:val="off"/>
        <w:rPr>
          <w:rFonts w:hint="eastAsia" w:ascii="宋体"/>
          <w:sz w:val="24"/>
        </w:rPr>
      </w:pPr>
      <w:r>
        <w:rPr>
          <w:rFonts w:hint="eastAsia" w:ascii="宋体"/>
          <w:sz w:val="24"/>
        </w:rPr>
        <w:t xml:space="preserve">地址：</w:t>
      </w:r>
      <w:bookmarkStart w:id="28" w:name="OLE_LINK5"/>
      <w:r>
        <w:rPr>
          <w:rFonts w:hint="eastAsia" w:ascii="宋体"/>
          <w:sz w:val="24"/>
        </w:rPr>
        <w:t xml:space="preserve">南京市雨花台区竹影路5号</w:t>
      </w:r>
      <w:bookmarkEnd w:id="28"/>
      <w:r>
        <w:rPr>
          <w:rFonts w:hint="eastAsia" w:ascii="宋体"/>
          <w:sz w:val="24"/>
        </w:rPr>
      </w:r>
      <w:r/>
    </w:p>
    <w:p>
      <w:pPr>
        <w:pStyle w:val="718"/>
        <w:ind w:firstLine="480"/>
        <w:jc w:val="both"/>
        <w:spacing w:after="0" w:line="560" w:lineRule="exact"/>
        <w:widowControl w:val="off"/>
        <w:rPr>
          <w:rFonts w:hint="eastAsia" w:ascii="宋体"/>
          <w:sz w:val="24"/>
        </w:rPr>
      </w:pPr>
      <w:r>
        <w:rPr>
          <w:rFonts w:hint="eastAsia" w:ascii="宋体"/>
          <w:sz w:val="24"/>
        </w:rPr>
        <w:t xml:space="preserve">联系人：陈工</w:t>
      </w:r>
      <w:r/>
    </w:p>
    <w:p>
      <w:pPr>
        <w:pStyle w:val="718"/>
        <w:ind w:firstLine="480"/>
        <w:jc w:val="both"/>
        <w:spacing w:after="0" w:line="560" w:lineRule="exact"/>
        <w:widowControl w:val="off"/>
        <w:rPr>
          <w:rFonts w:ascii="宋体"/>
          <w:sz w:val="24"/>
        </w:rPr>
      </w:pPr>
      <w:r>
        <w:rPr>
          <w:rFonts w:hint="eastAsia" w:ascii="宋体"/>
          <w:sz w:val="24"/>
        </w:rPr>
        <w:t xml:space="preserve">联系方式：025-52883110</w:t>
      </w:r>
      <w:r>
        <w:rPr>
          <w:rFonts w:ascii="宋体"/>
          <w:sz w:val="24"/>
        </w:rPr>
      </w:r>
      <w:r/>
    </w:p>
    <w:p>
      <w:pPr>
        <w:pStyle w:val="718"/>
        <w:ind w:firstLine="480"/>
        <w:jc w:val="both"/>
        <w:spacing w:after="0" w:line="560" w:lineRule="exact"/>
        <w:widowControl w:val="off"/>
        <w:rPr>
          <w:rFonts w:ascii="宋体"/>
          <w:sz w:val="24"/>
        </w:rPr>
      </w:pPr>
      <w:r>
        <w:rPr>
          <w:rFonts w:hint="eastAsia" w:ascii="宋体"/>
          <w:sz w:val="24"/>
        </w:rPr>
        <w:t xml:space="preserve">2.采购代理机构联系方式</w:t>
      </w:r>
      <w:r>
        <w:rPr>
          <w:rFonts w:ascii="宋体"/>
          <w:sz w:val="24"/>
        </w:rPr>
      </w:r>
      <w:r/>
    </w:p>
    <w:p>
      <w:pPr>
        <w:pStyle w:val="718"/>
        <w:ind w:firstLine="480"/>
        <w:jc w:val="both"/>
        <w:spacing w:after="0" w:line="560" w:lineRule="exact"/>
        <w:widowControl w:val="off"/>
        <w:rPr>
          <w:rFonts w:ascii="宋体"/>
          <w:sz w:val="24"/>
        </w:rPr>
      </w:pPr>
      <w:r>
        <w:rPr>
          <w:rFonts w:hint="eastAsia" w:ascii="宋体"/>
          <w:sz w:val="24"/>
        </w:rPr>
        <w:t xml:space="preserve">联系人：</w:t>
      </w:r>
      <w:r>
        <w:rPr>
          <w:rFonts w:hint="eastAsia" w:ascii="宋体" w:hAnsi="宋体"/>
          <w:sz w:val="24"/>
        </w:rPr>
        <w:t xml:space="preserve">南京小旸树招标代理有限公司</w:t>
      </w:r>
      <w:r>
        <w:rPr>
          <w:rFonts w:ascii="宋体"/>
          <w:sz w:val="24"/>
        </w:rPr>
      </w:r>
      <w:r/>
    </w:p>
    <w:p>
      <w:pPr>
        <w:pStyle w:val="718"/>
        <w:ind w:firstLine="480"/>
        <w:jc w:val="both"/>
        <w:spacing w:after="0" w:line="560" w:lineRule="exact"/>
        <w:widowControl w:val="off"/>
        <w:rPr>
          <w:rFonts w:ascii="宋体"/>
          <w:sz w:val="24"/>
        </w:rPr>
      </w:pPr>
      <w:r>
        <w:rPr>
          <w:rFonts w:hint="eastAsia" w:ascii="宋体"/>
          <w:sz w:val="24"/>
        </w:rPr>
        <w:t xml:space="preserve">联系电话：</w:t>
      </w:r>
      <w:r>
        <w:rPr>
          <w:rFonts w:hint="eastAsia" w:ascii="宋体" w:hAnsi="宋体"/>
          <w:sz w:val="24"/>
        </w:rPr>
        <w:t xml:space="preserve">025-52813631</w:t>
      </w:r>
      <w:r>
        <w:rPr>
          <w:rFonts w:ascii="宋体"/>
          <w:sz w:val="24"/>
        </w:rPr>
      </w:r>
      <w:r/>
    </w:p>
    <w:p>
      <w:pPr>
        <w:pStyle w:val="718"/>
        <w:ind w:firstLine="480"/>
        <w:jc w:val="both"/>
        <w:spacing w:after="0" w:line="560" w:lineRule="exact"/>
        <w:widowControl w:val="off"/>
        <w:rPr>
          <w:rFonts w:ascii="宋体"/>
          <w:sz w:val="24"/>
        </w:rPr>
      </w:pPr>
      <w:r>
        <w:rPr>
          <w:rFonts w:hint="eastAsia" w:ascii="宋体"/>
          <w:sz w:val="24"/>
        </w:rPr>
        <w:t xml:space="preserve">联系地址：南京市雨花台区雨花大道2号邦宁科技园5楼505</w:t>
      </w:r>
      <w:r>
        <w:rPr>
          <w:rFonts w:ascii="宋体"/>
          <w:sz w:val="24"/>
        </w:rPr>
        <w:t xml:space="preserve"> </w:t>
      </w:r>
      <w:r/>
    </w:p>
    <w:p>
      <w:pPr>
        <w:pStyle w:val="718"/>
        <w:ind w:firstLine="480"/>
        <w:jc w:val="both"/>
        <w:spacing w:after="0" w:line="560" w:lineRule="exact"/>
        <w:widowControl w:val="off"/>
        <w:rPr>
          <w:rFonts w:ascii="宋体"/>
          <w:sz w:val="24"/>
        </w:rPr>
      </w:pPr>
      <w:r>
        <w:rPr>
          <w:rFonts w:hint="eastAsia" w:ascii="宋体"/>
          <w:sz w:val="24"/>
        </w:rPr>
        <w:t xml:space="preserve">3.项目</w:t>
      </w:r>
      <w:r>
        <w:rPr>
          <w:rFonts w:ascii="宋体"/>
          <w:sz w:val="24"/>
        </w:rPr>
        <w:t xml:space="preserve">联系方式</w:t>
      </w:r>
      <w:r/>
    </w:p>
    <w:p>
      <w:pPr>
        <w:pStyle w:val="718"/>
        <w:ind w:firstLine="480"/>
        <w:jc w:val="both"/>
        <w:spacing w:after="0" w:line="560" w:lineRule="exact"/>
        <w:widowControl w:val="off"/>
        <w:rPr>
          <w:rFonts w:ascii="宋体"/>
          <w:sz w:val="24"/>
        </w:rPr>
      </w:pPr>
      <w:r/>
      <w:bookmarkEnd w:id="27"/>
      <w:r>
        <w:rPr>
          <w:rFonts w:hint="eastAsia" w:ascii="宋体"/>
          <w:sz w:val="24"/>
        </w:rPr>
        <w:t xml:space="preserve">项目联系人：吉工 </w:t>
      </w:r>
      <w:r>
        <w:rPr>
          <w:rFonts w:ascii="宋体"/>
          <w:sz w:val="24"/>
        </w:rPr>
        <w:t xml:space="preserve"> </w:t>
      </w:r>
      <w:r/>
    </w:p>
    <w:p>
      <w:pPr>
        <w:pStyle w:val="718"/>
        <w:ind w:firstLine="480"/>
        <w:jc w:val="both"/>
        <w:spacing w:after="0" w:line="560" w:lineRule="exact"/>
        <w:widowControl w:val="off"/>
        <w:rPr>
          <w:rFonts w:ascii="宋体"/>
          <w:sz w:val="24"/>
        </w:rPr>
      </w:pPr>
      <w:r>
        <w:rPr>
          <w:rFonts w:hint="eastAsia" w:ascii="宋体"/>
          <w:sz w:val="24"/>
        </w:rPr>
        <w:t xml:space="preserve">电　话：025-52813631   </w:t>
      </w:r>
      <w:r>
        <w:rPr>
          <w:rFonts w:ascii="宋体"/>
          <w:sz w:val="24"/>
        </w:rPr>
      </w:r>
      <w:r/>
    </w:p>
    <w:p>
      <w:pPr>
        <w:pStyle w:val="718"/>
        <w:ind w:firstLine="482"/>
        <w:jc w:val="both"/>
        <w:spacing w:after="0" w:line="560" w:lineRule="exact"/>
        <w:widowControl w:val="off"/>
        <w:rPr>
          <w:rFonts w:ascii="宋体"/>
          <w:b/>
          <w:bCs/>
          <w:sz w:val="24"/>
          <w:szCs w:val="24"/>
        </w:rPr>
      </w:pPr>
      <w:r>
        <w:rPr>
          <w:rFonts w:hint="eastAsia" w:ascii="宋体"/>
          <w:b/>
          <w:bCs/>
          <w:sz w:val="24"/>
          <w:szCs w:val="24"/>
        </w:rPr>
        <w:t xml:space="preserve">对项目需求部分的询问、质疑请向采购人提出，由采购人负责答复。</w:t>
      </w:r>
      <w:bookmarkEnd w:id="12"/>
      <w:r>
        <w:rPr>
          <w:rFonts w:ascii="宋体"/>
          <w:b/>
          <w:bCs/>
          <w:sz w:val="24"/>
          <w:szCs w:val="24"/>
        </w:rPr>
      </w:r>
      <w:r/>
    </w:p>
    <w:p>
      <w:pPr>
        <w:pStyle w:val="718"/>
        <w:ind w:firstLine="482"/>
        <w:jc w:val="both"/>
        <w:spacing w:after="0" w:line="560" w:lineRule="exact"/>
        <w:widowControl w:val="off"/>
        <w:rPr>
          <w:rFonts w:ascii="宋体"/>
          <w:b/>
          <w:bCs/>
          <w:sz w:val="24"/>
          <w:szCs w:val="24"/>
        </w:rPr>
      </w:pPr>
      <w:r>
        <w:rPr>
          <w:rFonts w:ascii="宋体"/>
          <w:b/>
          <w:bCs/>
          <w:sz w:val="24"/>
          <w:szCs w:val="24"/>
        </w:rPr>
      </w:r>
      <w:r/>
    </w:p>
    <w:p>
      <w:pPr>
        <w:pStyle w:val="718"/>
        <w:ind w:firstLine="482"/>
        <w:jc w:val="both"/>
        <w:spacing w:after="0" w:line="560" w:lineRule="exact"/>
        <w:widowControl w:val="off"/>
        <w:rPr>
          <w:rFonts w:ascii="宋体"/>
          <w:b/>
          <w:bCs/>
          <w:sz w:val="24"/>
          <w:szCs w:val="24"/>
        </w:rPr>
      </w:pPr>
      <w:r>
        <w:rPr>
          <w:rFonts w:ascii="宋体"/>
          <w:b/>
          <w:bCs/>
          <w:sz w:val="24"/>
          <w:szCs w:val="24"/>
        </w:rPr>
      </w:r>
      <w:r/>
    </w:p>
    <w:p>
      <w:pPr>
        <w:pStyle w:val="718"/>
        <w:ind w:firstLine="482"/>
        <w:jc w:val="both"/>
        <w:spacing w:after="0" w:line="560" w:lineRule="exact"/>
        <w:widowControl w:val="off"/>
        <w:rPr>
          <w:rFonts w:ascii="宋体"/>
          <w:b/>
          <w:bCs/>
          <w:sz w:val="24"/>
          <w:szCs w:val="24"/>
        </w:rPr>
      </w:pPr>
      <w:r>
        <w:rPr>
          <w:rFonts w:ascii="宋体"/>
          <w:b/>
          <w:bCs/>
          <w:sz w:val="24"/>
          <w:szCs w:val="24"/>
        </w:rPr>
      </w:r>
      <w:r/>
    </w:p>
    <w:p>
      <w:pPr>
        <w:pStyle w:val="718"/>
        <w:ind w:firstLine="482"/>
        <w:jc w:val="both"/>
        <w:spacing w:after="0" w:line="560" w:lineRule="exact"/>
        <w:widowControl w:val="off"/>
        <w:rPr>
          <w:rFonts w:ascii="宋体"/>
          <w:b/>
          <w:bCs/>
          <w:sz w:val="24"/>
          <w:szCs w:val="24"/>
        </w:rPr>
      </w:pPr>
      <w:r>
        <w:rPr>
          <w:rFonts w:ascii="宋体"/>
          <w:b/>
          <w:bCs/>
          <w:sz w:val="24"/>
          <w:szCs w:val="24"/>
        </w:rPr>
      </w:r>
      <w:r/>
    </w:p>
    <w:p>
      <w:pPr>
        <w:pStyle w:val="718"/>
        <w:ind w:firstLine="482"/>
        <w:jc w:val="both"/>
        <w:spacing w:after="0" w:line="560" w:lineRule="exact"/>
        <w:widowControl w:val="off"/>
        <w:rPr>
          <w:rFonts w:ascii="宋体"/>
          <w:b/>
          <w:bCs/>
          <w:sz w:val="24"/>
          <w:szCs w:val="24"/>
        </w:rPr>
      </w:pPr>
      <w:r>
        <w:rPr>
          <w:rFonts w:ascii="宋体"/>
          <w:b/>
          <w:bCs/>
          <w:sz w:val="24"/>
          <w:szCs w:val="24"/>
        </w:rPr>
      </w:r>
      <w:r/>
    </w:p>
    <w:p>
      <w:pPr>
        <w:pStyle w:val="718"/>
        <w:ind w:firstLine="482"/>
        <w:jc w:val="both"/>
        <w:spacing w:after="0" w:line="560" w:lineRule="exact"/>
        <w:widowControl w:val="off"/>
        <w:rPr>
          <w:rFonts w:hint="eastAsia" w:ascii="宋体"/>
          <w:b/>
          <w:bCs/>
          <w:sz w:val="24"/>
          <w:szCs w:val="24"/>
        </w:rPr>
      </w:pPr>
      <w:r>
        <w:rPr>
          <w:rFonts w:hint="eastAsia" w:ascii="宋体"/>
          <w:b/>
          <w:bCs/>
          <w:sz w:val="24"/>
          <w:szCs w:val="24"/>
        </w:rPr>
      </w:r>
      <w:r/>
    </w:p>
    <w:p>
      <w:pPr>
        <w:pStyle w:val="718"/>
        <w:ind w:firstLine="482"/>
        <w:jc w:val="both"/>
        <w:spacing w:after="0" w:line="560" w:lineRule="exact"/>
        <w:widowControl w:val="off"/>
        <w:rPr>
          <w:rFonts w:hint="eastAsia" w:ascii="宋体"/>
          <w:b/>
          <w:bCs/>
          <w:sz w:val="24"/>
          <w:szCs w:val="24"/>
        </w:rPr>
      </w:pPr>
      <w:r>
        <w:rPr>
          <w:rFonts w:hint="eastAsia" w:ascii="宋体"/>
          <w:b/>
          <w:bCs/>
          <w:sz w:val="24"/>
          <w:szCs w:val="24"/>
        </w:rPr>
      </w:r>
      <w:r/>
    </w:p>
    <w:p>
      <w:pPr>
        <w:pStyle w:val="718"/>
        <w:ind w:firstLine="482"/>
        <w:jc w:val="both"/>
        <w:spacing w:after="0" w:line="560" w:lineRule="exact"/>
        <w:widowControl w:val="off"/>
        <w:rPr>
          <w:rFonts w:hint="eastAsia" w:ascii="宋体"/>
          <w:b/>
          <w:bCs/>
          <w:sz w:val="24"/>
          <w:szCs w:val="24"/>
        </w:rPr>
      </w:pPr>
      <w:r>
        <w:rPr>
          <w:rFonts w:hint="eastAsia" w:ascii="宋体"/>
          <w:b/>
          <w:bCs/>
          <w:sz w:val="24"/>
          <w:szCs w:val="24"/>
        </w:rPr>
      </w:r>
      <w:r/>
    </w:p>
    <w:p>
      <w:pPr>
        <w:pStyle w:val="718"/>
        <w:ind w:firstLine="482"/>
        <w:jc w:val="both"/>
        <w:spacing w:after="0" w:line="560" w:lineRule="exact"/>
        <w:widowControl w:val="off"/>
        <w:rPr>
          <w:rFonts w:hint="eastAsia" w:ascii="宋体"/>
          <w:b/>
          <w:bCs/>
          <w:sz w:val="24"/>
          <w:szCs w:val="24"/>
        </w:rPr>
      </w:pPr>
      <w:r>
        <w:rPr>
          <w:rFonts w:hint="eastAsia" w:ascii="宋体"/>
          <w:b/>
          <w:bCs/>
          <w:sz w:val="24"/>
          <w:szCs w:val="24"/>
        </w:rPr>
      </w:r>
      <w:r/>
    </w:p>
    <w:p>
      <w:pPr>
        <w:pStyle w:val="718"/>
        <w:ind w:firstLine="482"/>
        <w:jc w:val="both"/>
        <w:spacing w:after="0" w:line="560" w:lineRule="exact"/>
        <w:widowControl w:val="off"/>
        <w:rPr>
          <w:rFonts w:hint="eastAsia" w:ascii="宋体"/>
          <w:b/>
          <w:bCs/>
          <w:sz w:val="24"/>
          <w:szCs w:val="24"/>
        </w:rPr>
      </w:pPr>
      <w:r>
        <w:rPr>
          <w:rFonts w:hint="eastAsia" w:ascii="宋体"/>
          <w:b/>
          <w:bCs/>
          <w:sz w:val="24"/>
          <w:szCs w:val="24"/>
        </w:rPr>
      </w:r>
      <w:r/>
    </w:p>
    <w:p>
      <w:pPr>
        <w:pStyle w:val="718"/>
        <w:ind w:firstLine="482"/>
        <w:jc w:val="both"/>
        <w:spacing w:after="0" w:line="560" w:lineRule="exact"/>
        <w:widowControl w:val="off"/>
        <w:rPr>
          <w:rFonts w:hint="eastAsia" w:ascii="宋体"/>
          <w:b/>
          <w:bCs/>
          <w:sz w:val="24"/>
          <w:szCs w:val="24"/>
        </w:rPr>
      </w:pPr>
      <w:r>
        <w:rPr>
          <w:rFonts w:hint="eastAsia" w:ascii="宋体"/>
          <w:b/>
          <w:bCs/>
          <w:sz w:val="24"/>
          <w:szCs w:val="24"/>
        </w:rPr>
      </w:r>
      <w:r/>
    </w:p>
    <w:p>
      <w:pPr>
        <w:pStyle w:val="719"/>
        <w:jc w:val="center"/>
        <w:keepLines w:val="0"/>
        <w:spacing w:before="0" w:line="240" w:lineRule="auto"/>
        <w:widowControl w:val="off"/>
        <w:rPr>
          <w:rFonts w:ascii="黑体" w:hAnsi="楷体_GB2312" w:eastAsia="黑体"/>
          <w:b w:val="0"/>
          <w:bCs w:val="0"/>
          <w:sz w:val="44"/>
          <w:szCs w:val="44"/>
        </w:rPr>
      </w:pPr>
      <w:r/>
      <w:bookmarkStart w:id="29" w:name="_Toc120614211"/>
      <w:r/>
      <w:bookmarkStart w:id="30" w:name="_Toc17291674"/>
      <w:r/>
      <w:bookmarkStart w:id="31" w:name="_Toc192946452"/>
      <w:r/>
      <w:bookmarkStart w:id="32" w:name="_Toc17291078"/>
      <w:r>
        <w:rPr>
          <w:rFonts w:hint="eastAsia" w:ascii="黑体" w:hAnsi="楷体_GB2312" w:eastAsia="黑体"/>
          <w:b w:val="0"/>
          <w:bCs w:val="0"/>
          <w:color w:val="000000"/>
          <w:sz w:val="44"/>
          <w:szCs w:val="44"/>
        </w:rPr>
        <w:t xml:space="preserve">第二章  投标人须知</w:t>
      </w:r>
      <w:bookmarkEnd w:id="0"/>
      <w:r/>
      <w:bookmarkEnd w:id="1"/>
      <w:r/>
      <w:bookmarkEnd w:id="3"/>
      <w:r/>
      <w:bookmarkEnd w:id="4"/>
      <w:r/>
      <w:bookmarkEnd w:id="5"/>
      <w:r/>
      <w:bookmarkEnd w:id="29"/>
      <w:r/>
      <w:bookmarkEnd w:id="30"/>
      <w:r/>
      <w:bookmarkEnd w:id="31"/>
      <w:r/>
      <w:bookmarkEnd w:id="32"/>
      <w:r>
        <w:rPr>
          <w:rFonts w:ascii="黑体" w:hAnsi="楷体_GB2312" w:eastAsia="黑体"/>
          <w:b w:val="0"/>
          <w:bCs w:val="0"/>
          <w:sz w:val="44"/>
          <w:szCs w:val="44"/>
        </w:rPr>
      </w:r>
      <w:r/>
    </w:p>
    <w:p>
      <w:pPr>
        <w:pStyle w:val="718"/>
        <w:ind w:firstLine="480"/>
        <w:jc w:val="both"/>
        <w:spacing w:after="0" w:line="560" w:lineRule="exact"/>
        <w:widowControl w:val="off"/>
        <w:rPr>
          <w:rFonts w:ascii="宋体"/>
          <w:iCs/>
          <w:sz w:val="24"/>
        </w:rPr>
      </w:pPr>
      <w:r/>
      <w:bookmarkStart w:id="33" w:name="_Toc20823309"/>
      <w:r/>
      <w:bookmarkStart w:id="34" w:name="_Toc16938553"/>
      <w:r/>
      <w:bookmarkStart w:id="35" w:name="_Toc513029237"/>
      <w:r/>
      <w:bookmarkStart w:id="36" w:name="_Toc16938519"/>
      <w:r/>
      <w:bookmarkStart w:id="37" w:name="_Toc17291079"/>
      <w:r/>
      <w:bookmarkStart w:id="38" w:name="_Toc120614214"/>
      <w:r/>
      <w:bookmarkStart w:id="39" w:name="_Toc513029203"/>
      <w:r/>
      <w:bookmarkStart w:id="40" w:name="_Toc20823275"/>
      <w:r/>
      <w:bookmarkStart w:id="41" w:name="_Hlt26954739"/>
      <w:r/>
      <w:bookmarkEnd w:id="41"/>
      <w:r/>
      <w:bookmarkStart w:id="42" w:name="_Hlt26954850"/>
      <w:r/>
      <w:bookmarkEnd w:id="42"/>
      <w:r/>
      <w:bookmarkStart w:id="43" w:name="_Hlt26668999"/>
      <w:r/>
      <w:bookmarkEnd w:id="43"/>
      <w:r/>
      <w:bookmarkStart w:id="44" w:name="_Hlt26670360"/>
      <w:r/>
      <w:bookmarkEnd w:id="44"/>
      <w:r/>
      <w:bookmarkStart w:id="45" w:name="_Hlt26670489"/>
      <w:r/>
      <w:bookmarkEnd w:id="45"/>
      <w:r/>
      <w:bookmarkStart w:id="46" w:name="_Hlt26954852"/>
      <w:r/>
      <w:bookmarkEnd w:id="46"/>
      <w:r/>
      <w:bookmarkStart w:id="47" w:name="_Hlt26668975"/>
      <w:r/>
      <w:bookmarkEnd w:id="47"/>
      <w:r/>
      <w:bookmarkStart w:id="48" w:name="_Hlt26954734"/>
      <w:r/>
      <w:bookmarkEnd w:id="48"/>
      <w:r/>
      <w:bookmarkStart w:id="49" w:name="_Hlt26954838"/>
      <w:r/>
      <w:bookmarkEnd w:id="49"/>
      <w:r/>
      <w:bookmarkStart w:id="50" w:name="_Hlt16619475"/>
      <w:r/>
      <w:bookmarkEnd w:id="50"/>
      <w:r>
        <w:rPr>
          <w:rFonts w:hint="eastAsia" w:ascii="宋体"/>
          <w:iCs/>
          <w:sz w:val="24"/>
        </w:rPr>
        <w:t xml:space="preserve">一、总则</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1、招标方式</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1.1 本次招标采取公开招标方式，本招标文件仅适用于招标公告中所述项目。</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2、合格的供应商</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2.1满足招标公告中供应商的资格要求的规定。</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2.2 满足本文件实质性条款的规定。</w:t>
      </w:r>
      <w:r>
        <w:rPr>
          <w:rFonts w:ascii="宋体"/>
          <w:iCs/>
          <w:sz w:val="24"/>
        </w:rPr>
      </w:r>
      <w:r/>
    </w:p>
    <w:p>
      <w:pPr>
        <w:pStyle w:val="718"/>
        <w:ind w:firstLine="480"/>
        <w:jc w:val="both"/>
        <w:spacing w:after="0" w:line="560" w:lineRule="exact"/>
        <w:widowControl w:val="off"/>
        <w:rPr>
          <w:rFonts w:hint="eastAsia" w:ascii="宋体"/>
          <w:iCs/>
          <w:sz w:val="24"/>
        </w:rPr>
      </w:pPr>
      <w:r>
        <w:rPr>
          <w:rFonts w:hint="eastAsia" w:ascii="宋体"/>
          <w:iCs/>
          <w:sz w:val="24"/>
        </w:rPr>
        <w:t xml:space="preserve">2.3本招标文件中如有“投标人”“中标人”“承检机构”“中标供应商”等称谓，如无特别说明均指自愿参与本项目投标的供应商。</w:t>
      </w:r>
      <w:r/>
    </w:p>
    <w:p>
      <w:pPr>
        <w:pStyle w:val="718"/>
        <w:ind w:firstLine="480"/>
        <w:jc w:val="both"/>
        <w:spacing w:after="0" w:line="560" w:lineRule="exact"/>
        <w:widowControl w:val="off"/>
        <w:rPr>
          <w:rFonts w:ascii="宋体"/>
          <w:iCs/>
          <w:sz w:val="24"/>
        </w:rPr>
      </w:pPr>
      <w:r>
        <w:rPr>
          <w:rFonts w:hint="eastAsia" w:ascii="宋体"/>
          <w:iCs/>
          <w:sz w:val="24"/>
        </w:rPr>
        <w:t xml:space="preserve">3、适用</w:t>
      </w:r>
      <w:r>
        <w:rPr>
          <w:rFonts w:hint="eastAsia" w:ascii="宋体"/>
          <w:iCs/>
          <w:sz w:val="24"/>
        </w:rPr>
        <w:t xml:space="preserve">法律</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3.1 本次招标及由此产生的合同受中华人民共和国政府采购有关的法律法规制约和保护。</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4、投标费用</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4.1 供应商应自行承担所有与参加投标有关的费用，无论投标过程中的做法和结果如何，南京小旸树招标代理有限公司及采购人在任何情况下均无义务和责任承担这些费用。</w:t>
      </w:r>
      <w:r>
        <w:rPr>
          <w:rFonts w:ascii="宋体"/>
          <w:iCs/>
          <w:sz w:val="24"/>
        </w:rPr>
      </w:r>
      <w:r/>
    </w:p>
    <w:p>
      <w:pPr>
        <w:pStyle w:val="718"/>
        <w:ind w:firstLine="598"/>
        <w:jc w:val="both"/>
        <w:spacing w:after="0" w:line="560" w:lineRule="exact"/>
        <w:tabs>
          <w:tab w:val="left" w:pos="900" w:leader="none"/>
        </w:tabs>
        <w:rPr>
          <w:rFonts w:ascii="宋体"/>
          <w:iCs/>
          <w:sz w:val="24"/>
        </w:rPr>
      </w:pPr>
      <w:r>
        <w:rPr>
          <w:rFonts w:hint="eastAsia" w:ascii="宋体"/>
          <w:iCs/>
          <w:sz w:val="24"/>
        </w:rPr>
        <w:t xml:space="preserve">4.2代理服务费（按整个项目计算）</w:t>
      </w:r>
      <w:r>
        <w:rPr>
          <w:rFonts w:ascii="宋体"/>
          <w:iCs/>
          <w:sz w:val="24"/>
        </w:rPr>
      </w:r>
      <w:r/>
    </w:p>
    <w:p>
      <w:pPr>
        <w:pStyle w:val="718"/>
        <w:ind w:firstLine="598"/>
        <w:jc w:val="both"/>
        <w:spacing w:after="0" w:line="560" w:lineRule="exact"/>
        <w:tabs>
          <w:tab w:val="left" w:pos="900" w:leader="none"/>
        </w:tabs>
        <w:rPr>
          <w:rFonts w:ascii="宋体"/>
          <w:iCs/>
          <w:sz w:val="24"/>
        </w:rPr>
      </w:pPr>
      <w:r>
        <w:rPr>
          <w:rFonts w:hint="eastAsia" w:ascii="宋体"/>
          <w:iCs/>
          <w:sz w:val="24"/>
        </w:rPr>
        <w:t xml:space="preserve">4.2.1支付主体和原因：为优化采购资金使用效率，依据《政府采购代理机构管理暂行办法》（财库〔2018〕2号）第十五条、《关于进一步规范政府采购活动相关费用管理的通知》（苏财规〔2026〕1号）规定，经采购人研究确定，本项目代理服务费由中标供应商支付。</w:t>
      </w:r>
      <w:r>
        <w:rPr>
          <w:rFonts w:ascii="宋体"/>
          <w:iCs/>
          <w:sz w:val="24"/>
        </w:rPr>
      </w:r>
      <w:r/>
    </w:p>
    <w:p>
      <w:pPr>
        <w:pStyle w:val="718"/>
        <w:ind w:firstLine="598"/>
        <w:jc w:val="both"/>
        <w:spacing w:after="0" w:line="560" w:lineRule="exact"/>
        <w:tabs>
          <w:tab w:val="left" w:pos="900" w:leader="none"/>
        </w:tabs>
        <w:rPr>
          <w:rFonts w:hint="eastAsia" w:ascii="宋体"/>
          <w:iCs/>
          <w:sz w:val="24"/>
        </w:rPr>
      </w:pPr>
      <w:r>
        <w:rPr>
          <w:rFonts w:hint="eastAsia" w:ascii="宋体"/>
          <w:iCs/>
          <w:sz w:val="24"/>
        </w:rPr>
        <w:t xml:space="preserve">4.2.2报价要求：供应商在报价时应将代理服务费全额包含在投标报价中，采购人不再另行支付。</w:t>
      </w:r>
      <w:r/>
    </w:p>
    <w:p>
      <w:pPr>
        <w:pStyle w:val="718"/>
        <w:ind w:firstLine="598"/>
        <w:jc w:val="both"/>
        <w:spacing w:after="0" w:line="560" w:lineRule="exact"/>
        <w:tabs>
          <w:tab w:val="left" w:pos="900" w:leader="none"/>
        </w:tabs>
        <w:rPr>
          <w:rFonts w:ascii="宋体"/>
          <w:bCs/>
          <w:iCs/>
          <w:sz w:val="24"/>
        </w:rPr>
      </w:pPr>
      <w:r>
        <w:rPr>
          <w:rFonts w:hint="eastAsia" w:ascii="宋体"/>
          <w:iCs/>
          <w:sz w:val="24"/>
        </w:rPr>
        <w:t xml:space="preserve">4.2.3收费标准：代理服务费按</w:t>
      </w:r>
      <w:bookmarkStart w:id="51" w:name="OLE_LINK13"/>
      <w:r>
        <w:rPr>
          <w:rFonts w:hint="eastAsia" w:ascii="宋体"/>
          <w:iCs/>
          <w:sz w:val="24"/>
        </w:rPr>
        <w:t xml:space="preserve">《江苏省政府采购代理服务收费指导意见》（苏政采协〔2024〕20号）</w:t>
      </w:r>
      <w:bookmarkEnd w:id="51"/>
      <w:r>
        <w:rPr>
          <w:rFonts w:ascii="宋体"/>
          <w:bCs/>
          <w:iCs/>
          <w:sz w:val="24"/>
        </w:rPr>
        <w:t xml:space="preserve">差额定率</w:t>
      </w:r>
      <w:r>
        <w:rPr>
          <w:rFonts w:hint="eastAsia" w:ascii="宋体"/>
          <w:bCs/>
          <w:iCs/>
          <w:sz w:val="24"/>
        </w:rPr>
        <w:t xml:space="preserve">分档</w:t>
      </w:r>
      <w:r>
        <w:rPr>
          <w:rFonts w:ascii="宋体"/>
          <w:bCs/>
          <w:iCs/>
          <w:sz w:val="24"/>
        </w:rPr>
        <w:t xml:space="preserve">累进</w:t>
      </w:r>
      <w:r>
        <w:rPr>
          <w:rFonts w:hint="eastAsia" w:ascii="宋体"/>
          <w:bCs/>
          <w:iCs/>
          <w:sz w:val="24"/>
        </w:rPr>
        <w:t xml:space="preserve">费率和成交金额</w:t>
      </w:r>
      <w:r>
        <w:rPr>
          <w:rFonts w:hint="eastAsia" w:ascii="宋体"/>
          <w:iCs/>
          <w:sz w:val="24"/>
        </w:rPr>
        <w:t xml:space="preserve">分段计算，</w:t>
      </w:r>
      <w:r>
        <w:rPr>
          <w:rFonts w:hint="eastAsia" w:ascii="宋体"/>
          <w:bCs/>
          <w:iCs/>
          <w:sz w:val="24"/>
        </w:rPr>
        <w:t xml:space="preserve">有分包的以一个项目整体计算后由各分包中标供应商按比例分担。</w:t>
      </w:r>
      <w:r>
        <w:rPr>
          <w:rFonts w:ascii="宋体"/>
          <w:bCs/>
          <w:iCs/>
          <w:sz w:val="24"/>
        </w:rPr>
      </w:r>
      <w:r/>
    </w:p>
    <w:p>
      <w:pPr>
        <w:pStyle w:val="718"/>
        <w:ind w:firstLine="598"/>
        <w:jc w:val="both"/>
        <w:spacing w:after="0" w:line="560" w:lineRule="exact"/>
        <w:tabs>
          <w:tab w:val="left" w:pos="900" w:leader="none"/>
        </w:tabs>
        <w:rPr>
          <w:rFonts w:ascii="宋体"/>
          <w:iCs/>
          <w:sz w:val="24"/>
        </w:rPr>
      </w:pPr>
      <w:r>
        <w:rPr>
          <w:rFonts w:hint="eastAsia" w:ascii="宋体"/>
          <w:iCs/>
          <w:sz w:val="24"/>
        </w:rPr>
        <w:t xml:space="preserve">4.2.4确定标准的依据：《政府采购代理机构管理暂行办法》（财库〔2018〕2号）、《江苏省政府采购代理服务收费指导意见》（苏政采协〔2024〕20号）。</w:t>
      </w:r>
      <w:r>
        <w:rPr>
          <w:rFonts w:ascii="宋体"/>
          <w:iCs/>
          <w:sz w:val="24"/>
        </w:rPr>
      </w:r>
      <w:r/>
    </w:p>
    <w:p>
      <w:pPr>
        <w:pStyle w:val="718"/>
        <w:ind w:firstLine="598"/>
        <w:jc w:val="both"/>
        <w:spacing w:after="0" w:line="560" w:lineRule="exact"/>
        <w:tabs>
          <w:tab w:val="left" w:pos="900" w:leader="none"/>
        </w:tabs>
        <w:rPr>
          <w:rFonts w:ascii="宋体"/>
          <w:b/>
          <w:iCs/>
          <w:sz w:val="24"/>
        </w:rPr>
      </w:pPr>
      <w:r>
        <w:rPr>
          <w:rFonts w:hint="eastAsia" w:ascii="宋体"/>
          <w:iCs/>
          <w:sz w:val="24"/>
        </w:rPr>
        <w:t xml:space="preserve">4.2.5收取方式：各采购包中标供应商在</w:t>
      </w:r>
      <w:r>
        <w:rPr>
          <w:rFonts w:hint="eastAsia" w:ascii="宋体"/>
          <w:iCs/>
          <w:sz w:val="24"/>
        </w:rPr>
        <w:t xml:space="preserve">领取中标通知书前，一次性向采购代理机构足额支付；支付方式为</w:t>
      </w:r>
      <w:r>
        <w:rPr>
          <w:rFonts w:hint="eastAsia" w:ascii="宋体"/>
          <w:bCs/>
          <w:iCs/>
          <w:sz w:val="24"/>
        </w:rPr>
        <w:t xml:space="preserve">公对公</w:t>
      </w:r>
      <w:r>
        <w:rPr>
          <w:rFonts w:hint="eastAsia" w:ascii="宋体"/>
          <w:iCs/>
          <w:sz w:val="24"/>
        </w:rPr>
        <w:t xml:space="preserve">银行</w:t>
      </w:r>
      <w:r>
        <w:rPr>
          <w:rFonts w:hint="eastAsia" w:ascii="宋体"/>
          <w:bCs/>
          <w:iCs/>
          <w:sz w:val="24"/>
        </w:rPr>
        <w:t xml:space="preserve">转账汇款</w:t>
      </w:r>
      <w:r>
        <w:rPr>
          <w:rFonts w:hint="eastAsia" w:ascii="宋体"/>
          <w:iCs/>
          <w:sz w:val="24"/>
        </w:rPr>
        <w:t xml:space="preserve">。</w:t>
      </w:r>
      <w:r>
        <w:rPr>
          <w:rFonts w:hint="eastAsia" w:ascii="宋体"/>
          <w:bCs/>
          <w:iCs/>
          <w:sz w:val="24"/>
        </w:rPr>
        <w:t xml:space="preserve">上述费用由中标（成交）供应商领取中标(成交)通知书时提供汇款凭据。账户信息：</w:t>
      </w:r>
      <w:r>
        <w:rPr>
          <w:rFonts w:ascii="宋体"/>
          <w:b/>
          <w:iCs/>
          <w:sz w:val="24"/>
        </w:rPr>
      </w:r>
      <w:r/>
    </w:p>
    <w:p>
      <w:pPr>
        <w:pStyle w:val="718"/>
        <w:ind w:firstLine="598"/>
        <w:spacing w:after="0" w:line="560" w:lineRule="exact"/>
        <w:tabs>
          <w:tab w:val="left" w:pos="900" w:leader="none"/>
          <w:tab w:val="left" w:pos="6839" w:leader="none"/>
        </w:tabs>
        <w:rPr>
          <w:rFonts w:hint="eastAsia" w:ascii="宋体" w:hAnsi="宋体"/>
          <w:bCs/>
          <w:sz w:val="24"/>
        </w:rPr>
      </w:pPr>
      <w:r>
        <w:rPr>
          <w:rFonts w:hint="eastAsia" w:ascii="宋体" w:hAnsi="宋体"/>
          <w:bCs/>
          <w:sz w:val="24"/>
        </w:rPr>
        <w:t xml:space="preserve">收款单位：南京小旸树招标代理有限公司</w:t>
      </w:r>
      <w:r/>
    </w:p>
    <w:p>
      <w:pPr>
        <w:pStyle w:val="718"/>
        <w:ind w:firstLine="598"/>
        <w:spacing w:after="0" w:line="560" w:lineRule="exact"/>
        <w:tabs>
          <w:tab w:val="left" w:pos="900" w:leader="none"/>
        </w:tabs>
        <w:rPr>
          <w:rFonts w:hint="eastAsia" w:ascii="宋体" w:hAnsi="宋体"/>
          <w:bCs/>
          <w:sz w:val="24"/>
        </w:rPr>
      </w:pPr>
      <w:r>
        <w:rPr>
          <w:rFonts w:hint="eastAsia" w:ascii="宋体" w:hAnsi="宋体"/>
          <w:bCs/>
          <w:sz w:val="24"/>
        </w:rPr>
        <w:t xml:space="preserve">开户行：交通银行南京水西门支行 </w:t>
      </w:r>
      <w:r/>
    </w:p>
    <w:p>
      <w:pPr>
        <w:pStyle w:val="718"/>
        <w:ind w:firstLine="598"/>
        <w:spacing w:after="0" w:line="560" w:lineRule="exact"/>
        <w:tabs>
          <w:tab w:val="left" w:pos="900" w:leader="none"/>
        </w:tabs>
        <w:rPr>
          <w:rFonts w:hint="eastAsia" w:ascii="宋体" w:hAnsi="宋体"/>
          <w:b/>
          <w:sz w:val="24"/>
        </w:rPr>
      </w:pPr>
      <w:r>
        <w:rPr>
          <w:rFonts w:hint="eastAsia" w:ascii="宋体" w:hAnsi="宋体"/>
          <w:bCs/>
          <w:sz w:val="24"/>
        </w:rPr>
        <w:t xml:space="preserve">账号：320006</w:t>
      </w:r>
      <w:r>
        <w:rPr>
          <w:rFonts w:hint="eastAsia" w:ascii="宋体" w:hAnsi="宋体"/>
          <w:bCs/>
          <w:sz w:val="24"/>
        </w:rPr>
        <w:t xml:space="preserve">642018010101049</w:t>
      </w:r>
      <w:r>
        <w:rPr>
          <w:rFonts w:hint="eastAsia" w:ascii="宋体" w:hAnsi="宋体"/>
          <w:b/>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5、招标文件的约束力</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5.1 供应商一旦参加本项目采购活动，即被认为接受了本招标文件的规定和约束。</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二、招标文件</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6、招标文件构成</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6.1 招标文件由以下部分组成：</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（1）投标邀请</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（2）投标人须知</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（3）合同条款及格式</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（4）项目需求</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（5）评标方法与评标标准</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（6）投标文件格式</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请仔细检查招标文件是否齐全，如有缺漏请立即与南京小旸树招标代理有限公司联系解决。</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6.2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7、招标文件的澄清</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7.1 任何要求对招标文件进行澄清的供应商，应在投标截止期十日前按招标公告中的通讯地址，以书面形式通知南京小旸树招标代理有限公司。</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8、招标文件的修改</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8.1 在投标截止时间前，南京小旸树招标代理有限公司可以对招标文件进行修改。</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8.2 南京小旸树招标代理有限公司有权按照法定的要求推迟投标截止日期和开标日期。</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8.3 招标文件的修改将在江苏政府采购网公布，补充文件将作为招标文件的组成部分，并对供应商具有约束力。</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三、投标文件的编</w:t>
      </w:r>
      <w:r>
        <w:rPr>
          <w:rFonts w:hint="eastAsia" w:ascii="宋体"/>
          <w:iCs/>
          <w:sz w:val="24"/>
        </w:rPr>
        <w:t xml:space="preserve">制</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9、投标文件的语言及度量衡单位</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9.1 供应商提交的投标文件以及供应商与南京小旸树招标代理有限公司就有关投标的所有来往通知、函件和文件均应使用简体中文，同一条款内容既有中文也有外文的，以中文意义为准。投标文件中如提供外文证明材料或资料、授权的，所有外文材料均须提供准确有效且完整的一一对应的中文译本，并由翻译机构盖章或者翻译人员签名以对其真实性和准确性负责，否则评审小组成员有权因语言文字</w:t>
      </w:r>
      <w:r>
        <w:rPr>
          <w:rFonts w:hint="eastAsia" w:ascii="宋体"/>
          <w:iCs/>
          <w:sz w:val="24"/>
        </w:rPr>
        <w:t xml:space="preserve">不同导致不能准确理解判定而作出否决或负偏离认定，供应商需自行承担由此引起的一切后果。</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9.2 除技术性能另有规定外，投标文件所使用的度量衡单位，均须采用国家法定计量单位。</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10、投标文件构成</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10.1 供应商编写的投标文件应包括资信证明文件、分项报价表、技术参数响应及偏离表、商务条款响应及偏离表、技术及售后服务承诺书、投标函、开标一览表等部分。</w:t>
      </w:r>
      <w:r>
        <w:rPr>
          <w:rFonts w:ascii="宋体"/>
          <w:iCs/>
          <w:sz w:val="24"/>
        </w:rPr>
      </w:r>
      <w:r/>
    </w:p>
    <w:p>
      <w:pPr>
        <w:pStyle w:val="718"/>
        <w:ind w:firstLine="482"/>
        <w:jc w:val="both"/>
        <w:spacing w:after="0" w:line="560" w:lineRule="exact"/>
        <w:widowControl w:val="off"/>
        <w:rPr>
          <w:rFonts w:ascii="宋体"/>
          <w:b/>
          <w:bCs/>
          <w:iCs/>
          <w:sz w:val="24"/>
        </w:rPr>
      </w:pPr>
      <w:r>
        <w:rPr>
          <w:rFonts w:hint="eastAsia" w:ascii="宋体"/>
          <w:b/>
          <w:bCs/>
          <w:iCs/>
          <w:sz w:val="24"/>
        </w:rPr>
        <w:t xml:space="preserve">10.2 如标书制作工具中格式和内容与“江苏政府采购网”发布的招标文件不一致，以“江苏政府采购网”发布的招标文件为准。</w:t>
      </w:r>
      <w:r>
        <w:rPr>
          <w:rFonts w:ascii="宋体"/>
          <w:b/>
          <w:bCs/>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11、证明供应商资格及符合招标文件规定的文件</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11.1供应商应按要求提交资格证明文件及符合招标文件规定的文件。</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11.2供应商应提交证明其有资格参加投标和中标后有能</w:t>
      </w:r>
      <w:r>
        <w:rPr>
          <w:rFonts w:hint="eastAsia" w:ascii="宋体"/>
          <w:iCs/>
          <w:sz w:val="24"/>
        </w:rPr>
        <w:t xml:space="preserve">力独立履行合同的文件。</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11.3供应商除必须具有履行合同所需提供的货物（设备装备等）以及服务的能力外，还必须具备相应的财务、技术方面的能力。</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11.4供应商应提交根据合同要求提供的证明服务（产品）质量合格以及符合招标文件规定的证明文件。</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11.5证明供应商所提供服务与招标文件的要求相一致的文件可以是手册、图纸、文字资料和数据。</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12、投入人员一览表和投标配置与分项报价表</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12.1供应商应按照招标文件规定格式填报投入人员一览表、投标配置与分项报价表。每项服务只允许有一个报价，任何有选择的报价将不予接受。</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12.2 标的物</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详见项目需求。</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12.3有关报价内容与范围</w:t>
      </w:r>
      <w:r>
        <w:rPr>
          <w:rFonts w:ascii="宋体"/>
          <w:iCs/>
          <w:sz w:val="24"/>
        </w:rPr>
      </w:r>
      <w:r/>
    </w:p>
    <w:p>
      <w:pPr>
        <w:pStyle w:val="718"/>
        <w:ind w:firstLine="482"/>
        <w:jc w:val="both"/>
        <w:spacing w:after="0" w:line="560" w:lineRule="exact"/>
        <w:widowControl w:val="off"/>
        <w:rPr>
          <w:rFonts w:ascii="宋体"/>
          <w:b/>
          <w:bCs/>
          <w:iCs/>
          <w:sz w:val="24"/>
          <w:szCs w:val="24"/>
        </w:rPr>
      </w:pPr>
      <w:r>
        <w:rPr>
          <w:rFonts w:hint="eastAsia" w:ascii="宋体"/>
          <w:b/>
          <w:bCs/>
          <w:iCs/>
          <w:sz w:val="24"/>
          <w:szCs w:val="24"/>
        </w:rPr>
        <w:t xml:space="preserve">该项目预算为全口径预算，包含了本项目所需的服务提供过程中可能发生的所有费用，包含但不限于：服务过程的服务人员费用、快检室网络带宽、常规检测试剂耗材、常规检测实验耗材、检测员技能培训、检测样本采样费用，快检室硬件设施、办公家具、检测设备等日常保养维护、维修及快检室日常运营所需通信费、打印机墨盒、打印纸、标签纸、记</w:t>
      </w:r>
      <w:r>
        <w:rPr>
          <w:rFonts w:hint="eastAsia" w:ascii="宋体"/>
          <w:b/>
          <w:bCs/>
          <w:iCs/>
          <w:sz w:val="24"/>
          <w:szCs w:val="24"/>
        </w:rPr>
        <w:t xml:space="preserve">号笔等费用，以及一切不可预见的车辆费用、风险费用等全部费用。本次采购投标供应商的报价应包括为完成本项目发生的上述所有费用及采购代理服务费用（无</w:t>
      </w:r>
      <w:r>
        <w:rPr>
          <w:rFonts w:hint="eastAsia" w:ascii="宋体"/>
          <w:b/>
          <w:bCs/>
          <w:iCs/>
          <w:sz w:val="24"/>
          <w:szCs w:val="24"/>
        </w:rPr>
        <w:t xml:space="preserve">需单独报价也无需单列），中标后采购人除按中标价格支付采购资金以外，不再另行支付任何费用。本采购文件中另有规定的除外。</w:t>
      </w:r>
      <w:r>
        <w:rPr>
          <w:rFonts w:ascii="宋体"/>
          <w:b/>
          <w:bCs/>
          <w:iCs/>
          <w:sz w:val="24"/>
          <w:szCs w:val="24"/>
        </w:rPr>
      </w:r>
      <w:r/>
    </w:p>
    <w:p>
      <w:pPr>
        <w:pStyle w:val="718"/>
        <w:ind w:firstLine="480"/>
        <w:jc w:val="both"/>
        <w:spacing w:after="0" w:line="560" w:lineRule="exact"/>
        <w:widowControl w:val="off"/>
        <w:rPr>
          <w:rFonts w:ascii="宋体"/>
          <w:iCs/>
          <w:sz w:val="24"/>
        </w:rPr>
      </w:pPr>
      <w:r>
        <w:rPr>
          <w:rFonts w:hint="eastAsia" w:ascii="宋体"/>
          <w:iCs/>
          <w:sz w:val="24"/>
        </w:rPr>
        <w:t xml:space="preserve">12.4其它费用处理</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招标文件未列明，而供应商认为必需的费用也需列入报价。</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12.5投标货币</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投标</w:t>
      </w:r>
      <w:r>
        <w:rPr>
          <w:rFonts w:hint="eastAsia" w:ascii="宋体"/>
          <w:iCs/>
          <w:sz w:val="24"/>
        </w:rPr>
        <w:t xml:space="preserve">文件中的货物单价和总价无特殊规定的采用人民币报价，以元或万元为单位标注。招标文件中另有规定的按规定执行。</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13、技术参数响应及偏离表、商务条款响应及偏离表</w:t>
      </w:r>
      <w:r>
        <w:rPr>
          <w:rFonts w:ascii="宋体"/>
          <w:iCs/>
          <w:sz w:val="24"/>
        </w:rPr>
      </w:r>
      <w:r/>
    </w:p>
    <w:p>
      <w:pPr>
        <w:pStyle w:val="718"/>
        <w:ind w:firstLine="482"/>
        <w:jc w:val="both"/>
        <w:spacing w:after="0" w:line="560" w:lineRule="exact"/>
        <w:widowControl w:val="off"/>
        <w:rPr>
          <w:rFonts w:ascii="宋体"/>
          <w:b/>
          <w:bCs/>
          <w:iCs/>
          <w:sz w:val="24"/>
          <w:szCs w:val="24"/>
        </w:rPr>
      </w:pPr>
      <w:r>
        <w:rPr>
          <w:rFonts w:ascii="宋体"/>
          <w:b/>
          <w:bCs/>
          <w:iCs/>
          <w:sz w:val="24"/>
          <w:szCs w:val="24"/>
        </w:rPr>
        <w:t xml:space="preserve">13.1 </w:t>
      </w:r>
      <w:r>
        <w:rPr>
          <w:rFonts w:hint="eastAsia" w:ascii="宋体"/>
          <w:b/>
          <w:bCs/>
          <w:iCs/>
          <w:sz w:val="24"/>
          <w:szCs w:val="24"/>
        </w:rPr>
        <w:t xml:space="preserve">对招标文件中的技术与商务条款要求作出响应或偏离，并说明原因。对招标文件明确的具体参数、数值指标要求，如投标文件简单复制招标文件并标注响应或无偏离但无相关完整技术支持资料证实，以及对招标文件明确的需主观判定的功能性要求未做任何情况说明或响应承诺的，评标委员会有权予以否决或做负偏离处理。</w:t>
      </w:r>
      <w:r>
        <w:rPr>
          <w:rFonts w:ascii="宋体"/>
          <w:b/>
          <w:bCs/>
          <w:iCs/>
          <w:sz w:val="24"/>
          <w:szCs w:val="24"/>
        </w:rPr>
      </w:r>
      <w:r/>
    </w:p>
    <w:p>
      <w:pPr>
        <w:pStyle w:val="718"/>
        <w:ind w:firstLine="480"/>
        <w:jc w:val="both"/>
        <w:spacing w:after="0" w:line="560" w:lineRule="exact"/>
        <w:widowControl w:val="off"/>
        <w:rPr>
          <w:rFonts w:ascii="宋体"/>
          <w:iCs/>
          <w:sz w:val="24"/>
        </w:rPr>
      </w:pPr>
      <w:r>
        <w:rPr>
          <w:rFonts w:hint="eastAsia" w:ascii="宋体"/>
          <w:iCs/>
          <w:sz w:val="24"/>
        </w:rPr>
        <w:t xml:space="preserve">14、服务承诺</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14、1供应商的服务承诺应按不低于招标文件中商务要求的标准。</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15、投标函和开标一览表</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15.1 供应商应按照招标文件中提供的格式完整、正确填写投标函、开标一览表。</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15.2 开标一览表中的价格应与投标文件中分项报价表中的价格一致，如不一致，不作为无效投标处理，但评标时按开标一览表中价格为准。</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16、投标有效期</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16.1 投标有效期为南京</w:t>
      </w:r>
      <w:r>
        <w:rPr>
          <w:rFonts w:hint="eastAsia" w:ascii="宋体"/>
          <w:iCs/>
          <w:sz w:val="24"/>
        </w:rPr>
        <w:t xml:space="preserve">小旸树招标代理有限公司规定的开标之日后九十（</w:t>
      </w:r>
      <w:r>
        <w:rPr>
          <w:rFonts w:ascii="宋体"/>
          <w:iCs/>
          <w:sz w:val="24"/>
        </w:rPr>
        <w:t xml:space="preserve">9</w:t>
      </w:r>
      <w:r>
        <w:rPr>
          <w:rFonts w:hint="eastAsia" w:ascii="宋体"/>
          <w:iCs/>
          <w:sz w:val="24"/>
        </w:rPr>
        <w:t xml:space="preserve">0）天。投标有效期比规定短的将被视为非响应性投标而予以拒绝。</w:t>
      </w:r>
      <w:r>
        <w:rPr>
          <w:rFonts w:ascii="宋体"/>
          <w:iCs/>
          <w:sz w:val="24"/>
        </w:rPr>
      </w:r>
      <w:r/>
    </w:p>
    <w:p>
      <w:pPr>
        <w:pStyle w:val="718"/>
        <w:ind w:firstLine="480"/>
        <w:jc w:val="both"/>
        <w:spacing w:after="62" w:line="560" w:lineRule="exact"/>
        <w:widowControl w:val="off"/>
        <w:rPr>
          <w:rFonts w:ascii="宋体"/>
          <w:iCs/>
          <w:sz w:val="24"/>
        </w:rPr>
      </w:pPr>
      <w:r>
        <w:rPr>
          <w:rFonts w:ascii="宋体"/>
          <w:iCs/>
          <w:sz w:val="24"/>
        </w:rPr>
        <w:t xml:space="preserve">17</w:t>
      </w:r>
      <w:r>
        <w:rPr>
          <w:rFonts w:hint="eastAsia" w:ascii="宋体"/>
          <w:iCs/>
          <w:sz w:val="24"/>
        </w:rPr>
        <w:t xml:space="preserve">、投标有效期的延长</w:t>
      </w:r>
      <w:r>
        <w:rPr>
          <w:rFonts w:ascii="宋体"/>
          <w:iCs/>
          <w:sz w:val="24"/>
        </w:rPr>
      </w:r>
      <w:r/>
    </w:p>
    <w:p>
      <w:pPr>
        <w:pStyle w:val="718"/>
        <w:ind w:firstLine="480"/>
        <w:jc w:val="both"/>
        <w:spacing w:after="62" w:line="560" w:lineRule="exact"/>
        <w:widowControl w:val="off"/>
        <w:rPr>
          <w:rFonts w:ascii="宋体"/>
          <w:iCs/>
          <w:sz w:val="24"/>
        </w:rPr>
      </w:pPr>
      <w:r>
        <w:rPr>
          <w:rFonts w:hint="eastAsia" w:ascii="宋体"/>
          <w:iCs/>
          <w:sz w:val="24"/>
        </w:rPr>
        <w:t xml:space="preserve">1</w:t>
      </w:r>
      <w:r>
        <w:rPr>
          <w:rFonts w:ascii="宋体"/>
          <w:iCs/>
          <w:sz w:val="24"/>
        </w:rPr>
        <w:t xml:space="preserve">7.1</w:t>
      </w:r>
      <w:r>
        <w:rPr>
          <w:rFonts w:hint="eastAsia" w:ascii="宋体"/>
          <w:iCs/>
          <w:sz w:val="24"/>
        </w:rPr>
        <w:t xml:space="preserve">在特殊情况下，南京小旸树招标代理有限公司于原投标有效期满之前，可向供应商提出延长投标有效期的要求。这种要求与答复均应采用书面形式。供应商可以拒绝南京</w:t>
      </w:r>
      <w:r>
        <w:rPr>
          <w:rFonts w:hint="eastAsia" w:ascii="宋体"/>
          <w:iCs/>
          <w:sz w:val="24"/>
        </w:rPr>
        <w:t xml:space="preserve">小旸树招标代理有限公司的这一要求而放弃投标，同意延长投标有效期的供应商既不能要求也不允许修改其投标文件。受投标有效期约束的所有权利与义务均延长至新的有效期。</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四、投标文件的递交</w:t>
      </w:r>
      <w:r>
        <w:rPr>
          <w:rFonts w:ascii="宋体"/>
          <w:iCs/>
          <w:sz w:val="24"/>
        </w:rPr>
      </w:r>
      <w:r/>
    </w:p>
    <w:p>
      <w:pPr>
        <w:pStyle w:val="718"/>
        <w:ind w:firstLine="480"/>
        <w:jc w:val="both"/>
        <w:spacing w:after="62" w:line="560" w:lineRule="exact"/>
        <w:widowControl w:val="off"/>
        <w:rPr>
          <w:rFonts w:ascii="宋体"/>
          <w:iCs/>
          <w:sz w:val="24"/>
        </w:rPr>
      </w:pPr>
      <w:r/>
      <w:bookmarkStart w:id="52" w:name="_Toc462564084"/>
      <w:r/>
      <w:bookmarkStart w:id="53" w:name="_Toc20823297"/>
      <w:r/>
      <w:bookmarkStart w:id="54" w:name="_Toc16938541"/>
      <w:r/>
      <w:bookmarkStart w:id="55" w:name="_Toc513029225"/>
      <w:r>
        <w:rPr>
          <w:rFonts w:hint="eastAsia" w:ascii="宋体"/>
          <w:iCs/>
          <w:sz w:val="24"/>
        </w:rPr>
        <w:t xml:space="preserve">18、投标文件的密封和标记</w:t>
      </w:r>
      <w:bookmarkEnd w:id="52"/>
      <w:r/>
      <w:bookmarkEnd w:id="53"/>
      <w:r/>
      <w:bookmarkEnd w:id="54"/>
      <w:r/>
      <w:bookmarkEnd w:id="55"/>
      <w:r>
        <w:rPr>
          <w:rFonts w:ascii="宋体"/>
          <w:iCs/>
          <w:sz w:val="24"/>
        </w:rPr>
      </w:r>
      <w:r/>
    </w:p>
    <w:p>
      <w:pPr>
        <w:pStyle w:val="718"/>
        <w:ind w:firstLine="480"/>
        <w:jc w:val="both"/>
        <w:spacing w:after="62" w:line="560" w:lineRule="exact"/>
        <w:widowControl w:val="off"/>
        <w:rPr>
          <w:rFonts w:ascii="宋体"/>
          <w:iCs/>
          <w:sz w:val="24"/>
        </w:rPr>
      </w:pPr>
      <w:r>
        <w:rPr>
          <w:rFonts w:hint="eastAsia" w:ascii="宋体"/>
          <w:iCs/>
          <w:sz w:val="24"/>
        </w:rPr>
        <w:t xml:space="preserve">18.1供应商应当按照《操作手册》规定，在投标截止时间前制作并上传电子投标文件。</w:t>
      </w:r>
      <w:r>
        <w:rPr>
          <w:rFonts w:ascii="宋体"/>
          <w:iCs/>
          <w:sz w:val="24"/>
        </w:rPr>
      </w:r>
      <w:r/>
    </w:p>
    <w:p>
      <w:pPr>
        <w:pStyle w:val="718"/>
        <w:ind w:firstLine="480"/>
        <w:jc w:val="both"/>
        <w:spacing w:after="62" w:line="560" w:lineRule="exact"/>
        <w:widowControl w:val="off"/>
        <w:rPr>
          <w:rFonts w:ascii="宋体"/>
          <w:iCs/>
          <w:sz w:val="24"/>
        </w:rPr>
      </w:pPr>
      <w:r/>
      <w:bookmarkStart w:id="56" w:name="_Toc513029226"/>
      <w:r/>
      <w:bookmarkStart w:id="57" w:name="_Toc20823298"/>
      <w:r/>
      <w:bookmarkStart w:id="58" w:name="_Toc16938542"/>
      <w:r>
        <w:rPr>
          <w:rFonts w:hint="eastAsia" w:ascii="宋体"/>
          <w:iCs/>
          <w:sz w:val="24"/>
        </w:rPr>
        <w:t xml:space="preserve">19、投标截止日期</w:t>
      </w:r>
      <w:bookmarkEnd w:id="56"/>
      <w:r/>
      <w:bookmarkEnd w:id="57"/>
      <w:r/>
      <w:bookmarkEnd w:id="58"/>
      <w:r>
        <w:rPr>
          <w:rFonts w:ascii="宋体"/>
          <w:iCs/>
          <w:sz w:val="24"/>
        </w:rPr>
      </w:r>
      <w:r/>
    </w:p>
    <w:p>
      <w:pPr>
        <w:pStyle w:val="718"/>
        <w:ind w:firstLine="480"/>
        <w:jc w:val="both"/>
        <w:spacing w:after="62" w:line="560" w:lineRule="exact"/>
        <w:widowControl w:val="off"/>
        <w:rPr>
          <w:rFonts w:ascii="宋体"/>
          <w:iCs/>
          <w:sz w:val="24"/>
        </w:rPr>
      </w:pPr>
      <w:r>
        <w:rPr>
          <w:rFonts w:hint="eastAsia" w:ascii="宋体"/>
          <w:iCs/>
          <w:sz w:val="24"/>
        </w:rPr>
        <w:t xml:space="preserve">19.1 供应商上传电子投标文件的时间不得迟于招标公告中规定的投标截止时间。供应商应充分考虑到网络环境、网络带宽等风险因素，如因供应商自身原因造成的电子投标文件上传不成功的按照本招标文件第二章第27.1.2条规定做无效投标处理。</w:t>
      </w:r>
      <w:r>
        <w:rPr>
          <w:rFonts w:ascii="宋体"/>
          <w:iCs/>
          <w:sz w:val="24"/>
        </w:rPr>
      </w:r>
      <w:r/>
    </w:p>
    <w:p>
      <w:pPr>
        <w:pStyle w:val="718"/>
        <w:ind w:firstLine="480"/>
        <w:jc w:val="both"/>
        <w:spacing w:after="62" w:line="560" w:lineRule="exact"/>
        <w:widowControl w:val="off"/>
        <w:rPr>
          <w:rFonts w:ascii="宋体"/>
          <w:iCs/>
          <w:sz w:val="24"/>
        </w:rPr>
      </w:pPr>
      <w:r>
        <w:rPr>
          <w:rFonts w:hint="eastAsia" w:ascii="宋体"/>
          <w:iCs/>
          <w:sz w:val="24"/>
        </w:rPr>
        <w:t xml:space="preserve">19.2 南京小旸树招标代理有限公司可以按照规定，通过修改招标文件酌情延长投标截止日期，在此情况下，供应商的所有权利和义务以及供应商受制的截止日期均应以延长后新的截止日期为准。</w:t>
      </w:r>
      <w:r>
        <w:rPr>
          <w:rFonts w:ascii="宋体"/>
          <w:iCs/>
          <w:sz w:val="24"/>
        </w:rPr>
      </w:r>
      <w:r/>
    </w:p>
    <w:p>
      <w:pPr>
        <w:pStyle w:val="718"/>
        <w:ind w:firstLine="480"/>
        <w:jc w:val="both"/>
        <w:spacing w:after="62" w:line="560" w:lineRule="exact"/>
        <w:widowControl w:val="off"/>
        <w:rPr>
          <w:rFonts w:ascii="宋体"/>
          <w:iCs/>
          <w:sz w:val="24"/>
        </w:rPr>
      </w:pPr>
      <w:r/>
      <w:bookmarkStart w:id="59" w:name="_Toc513029227"/>
      <w:r/>
      <w:bookmarkStart w:id="60" w:name="_Toc20823299"/>
      <w:r/>
      <w:bookmarkStart w:id="61" w:name="_Toc16938543"/>
      <w:r>
        <w:rPr>
          <w:rFonts w:hint="eastAsia" w:ascii="宋体"/>
          <w:iCs/>
          <w:sz w:val="24"/>
        </w:rPr>
        <w:t xml:space="preserve">20、投标文件</w:t>
      </w:r>
      <w:bookmarkEnd w:id="59"/>
      <w:r/>
      <w:bookmarkEnd w:id="60"/>
      <w:r/>
      <w:bookmarkEnd w:id="61"/>
      <w:r>
        <w:rPr>
          <w:rFonts w:hint="eastAsia" w:ascii="宋体"/>
          <w:iCs/>
          <w:sz w:val="24"/>
        </w:rPr>
        <w:t xml:space="preserve">的拒收</w:t>
      </w:r>
      <w:r>
        <w:rPr>
          <w:rFonts w:ascii="宋体"/>
          <w:iCs/>
          <w:sz w:val="24"/>
        </w:rPr>
      </w:r>
      <w:r/>
    </w:p>
    <w:p>
      <w:pPr>
        <w:pStyle w:val="718"/>
        <w:ind w:firstLine="480"/>
        <w:jc w:val="both"/>
        <w:spacing w:after="62" w:line="560" w:lineRule="exact"/>
        <w:widowControl w:val="off"/>
        <w:rPr>
          <w:rFonts w:ascii="宋体"/>
          <w:iCs/>
          <w:sz w:val="24"/>
        </w:rPr>
      </w:pPr>
      <w:r>
        <w:rPr>
          <w:rFonts w:hint="eastAsia" w:ascii="宋体"/>
          <w:iCs/>
          <w:sz w:val="24"/>
        </w:rPr>
        <w:t xml:space="preserve">20.1</w:t>
      </w:r>
      <w:r>
        <w:rPr>
          <w:rFonts w:ascii="宋体"/>
          <w:iCs/>
          <w:sz w:val="24"/>
        </w:rPr>
        <w:t xml:space="preserve"> </w:t>
      </w:r>
      <w:r>
        <w:rPr>
          <w:rFonts w:hint="eastAsia" w:ascii="宋体"/>
          <w:iCs/>
          <w:sz w:val="24"/>
        </w:rPr>
        <w:t xml:space="preserve">投标截止时间后上传的任何投标文件将被拒绝。</w:t>
      </w:r>
      <w:r>
        <w:rPr>
          <w:rFonts w:ascii="宋体"/>
          <w:iCs/>
          <w:sz w:val="24"/>
        </w:rPr>
      </w:r>
      <w:r/>
    </w:p>
    <w:p>
      <w:pPr>
        <w:pStyle w:val="718"/>
        <w:ind w:firstLine="480"/>
        <w:jc w:val="both"/>
        <w:spacing w:after="62" w:line="560" w:lineRule="exact"/>
        <w:widowControl w:val="off"/>
        <w:rPr>
          <w:rFonts w:ascii="宋体"/>
          <w:iCs/>
          <w:sz w:val="24"/>
        </w:rPr>
      </w:pPr>
      <w:r/>
      <w:bookmarkStart w:id="62" w:name="_Toc16938544"/>
      <w:r/>
      <w:bookmarkStart w:id="63" w:name="_Toc513029228"/>
      <w:r/>
      <w:bookmarkStart w:id="64" w:name="_Toc20823300"/>
      <w:r>
        <w:rPr>
          <w:rFonts w:hint="eastAsia" w:ascii="宋体"/>
          <w:iCs/>
          <w:sz w:val="24"/>
        </w:rPr>
        <w:t xml:space="preserve">21、投标文件的撤回和</w:t>
      </w:r>
      <w:bookmarkEnd w:id="62"/>
      <w:r/>
      <w:bookmarkEnd w:id="63"/>
      <w:r/>
      <w:bookmarkEnd w:id="64"/>
      <w:r>
        <w:rPr>
          <w:rFonts w:hint="eastAsia" w:ascii="宋体"/>
          <w:iCs/>
          <w:sz w:val="24"/>
        </w:rPr>
        <w:t xml:space="preserve">修改</w:t>
      </w:r>
      <w:r>
        <w:rPr>
          <w:rFonts w:ascii="宋体"/>
          <w:iCs/>
          <w:sz w:val="24"/>
        </w:rPr>
      </w:r>
      <w:r/>
    </w:p>
    <w:p>
      <w:pPr>
        <w:pStyle w:val="718"/>
        <w:ind w:firstLine="480"/>
        <w:jc w:val="both"/>
        <w:spacing w:after="62" w:line="560" w:lineRule="exact"/>
        <w:widowControl w:val="off"/>
        <w:rPr>
          <w:rFonts w:ascii="宋体"/>
          <w:iCs/>
          <w:sz w:val="24"/>
        </w:rPr>
      </w:pPr>
      <w:r>
        <w:rPr>
          <w:rFonts w:hint="eastAsia" w:ascii="宋体"/>
          <w:iCs/>
          <w:sz w:val="24"/>
        </w:rPr>
        <w:t xml:space="preserve">21.1</w:t>
      </w:r>
      <w:r>
        <w:rPr>
          <w:rFonts w:hint="eastAsia" w:ascii="宋体" w:hAnsi="宋体"/>
          <w:sz w:val="24"/>
          <w:lang w:val="zh-CN"/>
        </w:rPr>
        <w:t xml:space="preserve">投标文件的撤回</w:t>
      </w:r>
      <w:r>
        <w:rPr>
          <w:rFonts w:ascii="宋体"/>
          <w:iCs/>
          <w:sz w:val="24"/>
        </w:rPr>
      </w:r>
      <w:r/>
    </w:p>
    <w:p>
      <w:pPr>
        <w:pStyle w:val="718"/>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1.1.1</w:t>
      </w:r>
      <w:r>
        <w:rPr>
          <w:rFonts w:hint="eastAsia" w:ascii="宋体"/>
          <w:iCs/>
          <w:sz w:val="24"/>
        </w:rPr>
        <w:t xml:space="preserve">供应商可在投标截止时间前撤回其电子投标文件，具体操作方法见《操作手册》。</w:t>
      </w:r>
      <w:r>
        <w:rPr>
          <w:rFonts w:ascii="宋体"/>
          <w:iCs/>
          <w:sz w:val="24"/>
        </w:rPr>
      </w:r>
      <w:r/>
    </w:p>
    <w:p>
      <w:pPr>
        <w:pStyle w:val="718"/>
        <w:ind w:firstLine="480"/>
        <w:jc w:val="both"/>
        <w:spacing w:after="62" w:line="560" w:lineRule="exact"/>
        <w:widowControl w:val="off"/>
        <w:rPr>
          <w:rFonts w:ascii="宋体"/>
          <w:iCs/>
          <w:sz w:val="24"/>
        </w:rPr>
      </w:pPr>
      <w:r>
        <w:rPr>
          <w:rFonts w:ascii="宋体"/>
          <w:iCs/>
          <w:sz w:val="24"/>
        </w:rPr>
        <w:t xml:space="preserve">21.1.2</w:t>
      </w:r>
      <w:r>
        <w:rPr>
          <w:rFonts w:hint="eastAsia" w:ascii="宋体"/>
          <w:iCs/>
          <w:sz w:val="24"/>
        </w:rPr>
        <w:t xml:space="preserve">供应商撤回电子投</w:t>
      </w:r>
      <w:r>
        <w:rPr>
          <w:rFonts w:hint="eastAsia" w:ascii="宋体"/>
          <w:iCs/>
          <w:sz w:val="24"/>
        </w:rPr>
        <w:t xml:space="preserve">标文件，则认为其不再参与本项目投标活动。</w:t>
      </w:r>
      <w:r>
        <w:rPr>
          <w:rFonts w:ascii="宋体"/>
          <w:iCs/>
          <w:sz w:val="24"/>
        </w:rPr>
      </w:r>
      <w:r/>
    </w:p>
    <w:p>
      <w:pPr>
        <w:pStyle w:val="718"/>
        <w:ind w:firstLine="480"/>
        <w:jc w:val="both"/>
        <w:spacing w:after="62" w:line="560" w:lineRule="exact"/>
        <w:widowControl w:val="off"/>
        <w:rPr>
          <w:rFonts w:ascii="宋体"/>
          <w:iCs/>
          <w:sz w:val="24"/>
        </w:rPr>
      </w:pPr>
      <w:r>
        <w:rPr>
          <w:rFonts w:ascii="宋体"/>
          <w:iCs/>
          <w:sz w:val="24"/>
        </w:rPr>
        <w:t xml:space="preserve">21.2</w:t>
      </w:r>
      <w:r>
        <w:rPr>
          <w:rFonts w:hint="eastAsia" w:ascii="宋体"/>
          <w:iCs/>
          <w:sz w:val="24"/>
        </w:rPr>
        <w:t xml:space="preserve">投标文件的修改</w:t>
      </w:r>
      <w:r>
        <w:rPr>
          <w:rFonts w:ascii="宋体"/>
          <w:iCs/>
          <w:sz w:val="24"/>
        </w:rPr>
      </w:r>
      <w:r/>
    </w:p>
    <w:p>
      <w:pPr>
        <w:pStyle w:val="718"/>
        <w:ind w:firstLine="480"/>
        <w:jc w:val="both"/>
        <w:spacing w:after="62" w:line="560" w:lineRule="exact"/>
        <w:widowControl w:val="off"/>
        <w:rPr>
          <w:rFonts w:ascii="宋体"/>
          <w:iCs/>
          <w:sz w:val="24"/>
        </w:rPr>
      </w:pPr>
      <w:r>
        <w:rPr>
          <w:rFonts w:ascii="宋体"/>
          <w:iCs/>
          <w:sz w:val="24"/>
        </w:rPr>
        <w:t xml:space="preserve">21.2.1</w:t>
      </w:r>
      <w:r>
        <w:rPr>
          <w:rFonts w:hint="eastAsia" w:ascii="宋体"/>
          <w:iCs/>
          <w:sz w:val="24"/>
        </w:rPr>
        <w:t xml:space="preserve">供应商可在投标截止时间前对其电子投标文件进行修改，具体操作方法见《操作手册》。</w:t>
      </w:r>
      <w:r>
        <w:rPr>
          <w:rFonts w:ascii="宋体"/>
          <w:iCs/>
          <w:sz w:val="24"/>
        </w:rPr>
      </w:r>
      <w:r/>
    </w:p>
    <w:p>
      <w:pPr>
        <w:pStyle w:val="718"/>
        <w:ind w:firstLine="480"/>
        <w:jc w:val="both"/>
        <w:spacing w:after="62" w:line="560" w:lineRule="exact"/>
        <w:widowControl w:val="off"/>
        <w:rPr>
          <w:rFonts w:ascii="宋体"/>
          <w:iCs/>
          <w:sz w:val="24"/>
        </w:rPr>
      </w:pPr>
      <w:r>
        <w:rPr>
          <w:rFonts w:ascii="宋体"/>
          <w:iCs/>
          <w:sz w:val="24"/>
        </w:rPr>
        <w:t xml:space="preserve">21.2.2</w:t>
      </w:r>
      <w:r>
        <w:rPr>
          <w:rFonts w:hint="eastAsia" w:ascii="宋体"/>
          <w:iCs/>
          <w:sz w:val="24"/>
        </w:rPr>
        <w:t xml:space="preserve">投标截止时间之后，供应商不得对其电子投标文件作任何修改。</w:t>
      </w:r>
      <w:r>
        <w:rPr>
          <w:rFonts w:ascii="宋体"/>
          <w:iCs/>
          <w:sz w:val="24"/>
        </w:rPr>
      </w:r>
      <w:r/>
    </w:p>
    <w:p>
      <w:pPr>
        <w:pStyle w:val="718"/>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1.3</w:t>
      </w:r>
      <w:r>
        <w:rPr>
          <w:rFonts w:hint="eastAsia" w:ascii="宋体"/>
          <w:iCs/>
          <w:sz w:val="24"/>
        </w:rPr>
        <w:t xml:space="preserve">在投标截止时间至招标文件中规定的投标有效期满之间的这段时间内，供应商不得撤回其投标。</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五、开标与评标</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22、开标</w:t>
      </w:r>
      <w:r>
        <w:rPr>
          <w:rFonts w:ascii="宋体"/>
          <w:iCs/>
          <w:sz w:val="24"/>
        </w:rPr>
      </w:r>
      <w:r/>
    </w:p>
    <w:p>
      <w:pPr>
        <w:pStyle w:val="718"/>
        <w:ind w:firstLine="480"/>
        <w:jc w:val="both"/>
        <w:spacing w:after="62" w:line="560" w:lineRule="exact"/>
        <w:widowControl w:val="off"/>
        <w:rPr>
          <w:rFonts w:ascii="宋体"/>
          <w:iCs/>
          <w:sz w:val="24"/>
        </w:rPr>
      </w:pPr>
      <w:r>
        <w:rPr>
          <w:rFonts w:hint="eastAsia" w:ascii="宋体"/>
          <w:iCs/>
          <w:sz w:val="24"/>
        </w:rPr>
        <w:t xml:space="preserve">22.1 南京小旸树招标代理有限公司在招标公告中规定的时间和地点组织公开开标。供应商按照《操作手册》规定参加开标活动，并在苏采云系统规定的时间内对投标文件进行解密。</w:t>
      </w:r>
      <w:r>
        <w:rPr>
          <w:rFonts w:ascii="宋体"/>
          <w:iCs/>
          <w:sz w:val="24"/>
        </w:rPr>
      </w:r>
      <w:r/>
    </w:p>
    <w:p>
      <w:pPr>
        <w:pStyle w:val="718"/>
        <w:ind w:firstLine="480"/>
        <w:jc w:val="both"/>
        <w:spacing w:after="62" w:line="560" w:lineRule="exact"/>
        <w:widowControl w:val="off"/>
        <w:rPr>
          <w:rFonts w:ascii="宋体"/>
          <w:iCs/>
          <w:sz w:val="24"/>
        </w:rPr>
      </w:pPr>
      <w:r>
        <w:rPr>
          <w:rFonts w:ascii="宋体"/>
          <w:iCs/>
          <w:sz w:val="24"/>
        </w:rPr>
        <w:t xml:space="preserve">22.2</w:t>
      </w:r>
      <w:r>
        <w:rPr>
          <w:rFonts w:hint="eastAsia" w:ascii="宋体" w:hAnsi="宋体"/>
          <w:color w:val="000000"/>
          <w:sz w:val="24"/>
          <w:szCs w:val="24"/>
        </w:rPr>
        <w:t xml:space="preserve">开标仪式由南京小旸树招标代理有限公司组织。</w:t>
      </w:r>
      <w:r>
        <w:rPr>
          <w:rFonts w:hint="eastAsia" w:ascii="宋体" w:hAnsi="宋体"/>
          <w:sz w:val="24"/>
          <w:szCs w:val="24"/>
        </w:rPr>
        <w:t xml:space="preserve">苏采云系统</w:t>
      </w:r>
      <w:r>
        <w:rPr>
          <w:rFonts w:hint="eastAsia" w:ascii="宋体" w:hAnsi="宋体"/>
          <w:color w:val="000000"/>
          <w:sz w:val="24"/>
          <w:szCs w:val="24"/>
        </w:rPr>
        <w:t xml:space="preserve">将自动对</w:t>
      </w:r>
      <w:r>
        <w:rPr>
          <w:rFonts w:ascii="宋体" w:hAnsi="宋体"/>
          <w:color w:val="000000"/>
          <w:sz w:val="24"/>
          <w:szCs w:val="24"/>
        </w:rPr>
        <w:t xml:space="preserve">项目进行开标，</w:t>
      </w:r>
      <w:r>
        <w:rPr>
          <w:rFonts w:hint="eastAsia" w:ascii="宋体"/>
          <w:iCs/>
          <w:sz w:val="24"/>
        </w:rPr>
        <w:t xml:space="preserve">并宣布各供应商名称和投标价格。</w:t>
      </w:r>
      <w:r>
        <w:rPr>
          <w:rFonts w:ascii="宋体"/>
          <w:iCs/>
          <w:sz w:val="24"/>
        </w:rPr>
      </w:r>
      <w:r/>
    </w:p>
    <w:p>
      <w:pPr>
        <w:pStyle w:val="718"/>
        <w:ind w:firstLine="480"/>
        <w:jc w:val="both"/>
        <w:spacing w:after="62" w:line="560" w:lineRule="exact"/>
        <w:widowControl w:val="off"/>
        <w:rPr>
          <w:rFonts w:ascii="宋体"/>
          <w:iCs/>
          <w:sz w:val="24"/>
        </w:rPr>
      </w:pPr>
      <w:r>
        <w:rPr>
          <w:rFonts w:hint="eastAsia" w:ascii="宋体"/>
          <w:iCs/>
          <w:sz w:val="24"/>
        </w:rPr>
        <w:t xml:space="preserve">22.</w:t>
      </w:r>
      <w:r>
        <w:rPr>
          <w:rFonts w:ascii="宋体"/>
          <w:iCs/>
          <w:sz w:val="24"/>
        </w:rPr>
        <w:t xml:space="preserve">3</w:t>
      </w:r>
      <w:r>
        <w:rPr>
          <w:rFonts w:hint="eastAsia" w:ascii="宋体"/>
          <w:iCs/>
          <w:sz w:val="24"/>
        </w:rPr>
        <w:t xml:space="preserve">供应商在开标过程中涉及到的投标文件解密、开标结果确认等工作，应按照《操作手册》规定执行。</w:t>
      </w:r>
      <w:r>
        <w:rPr>
          <w:rFonts w:ascii="宋体"/>
          <w:iCs/>
          <w:sz w:val="24"/>
        </w:rPr>
      </w:r>
      <w:r/>
    </w:p>
    <w:p>
      <w:pPr>
        <w:pStyle w:val="718"/>
        <w:ind w:firstLine="480"/>
        <w:jc w:val="both"/>
        <w:spacing w:after="62" w:line="560" w:lineRule="exact"/>
        <w:widowControl w:val="off"/>
        <w:rPr>
          <w:rFonts w:ascii="宋体"/>
          <w:iCs/>
          <w:sz w:val="24"/>
        </w:rPr>
      </w:pPr>
      <w:r>
        <w:rPr>
          <w:rFonts w:hint="eastAsia" w:ascii="宋体"/>
          <w:iCs/>
          <w:sz w:val="24"/>
        </w:rPr>
        <w:t xml:space="preserve">22.</w:t>
      </w:r>
      <w:r>
        <w:rPr>
          <w:rFonts w:ascii="宋体"/>
          <w:iCs/>
          <w:sz w:val="24"/>
        </w:rPr>
        <w:t xml:space="preserve">4</w:t>
      </w:r>
      <w:r>
        <w:rPr>
          <w:rFonts w:hint="eastAsia" w:ascii="宋体"/>
          <w:iCs/>
          <w:sz w:val="24"/>
        </w:rPr>
        <w:t xml:space="preserve">供应商如果对开标过程和开标结果有疑义，应当根据《操作手册》规定提出</w:t>
      </w:r>
      <w:r>
        <w:rPr>
          <w:rFonts w:hint="eastAsia" w:ascii="宋体"/>
          <w:iCs/>
          <w:sz w:val="24"/>
        </w:rPr>
        <w:t xml:space="preserve">，苏采云系统中《开标记录表》公布后5分钟内未提出的，视同认可开标结果。</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23、评标委员会</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23.1 开标后，南京小旸树招标代理有限公司将立即组织评标委员会（以下简称评委会）进行评标。</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23.2 评委会由采购人代表和由南京小旸树招标代理有限公司按</w:t>
      </w:r>
      <w:r>
        <w:rPr>
          <w:rFonts w:hint="eastAsia" w:ascii="宋体"/>
          <w:iCs/>
          <w:sz w:val="24"/>
        </w:rPr>
        <w:t xml:space="preserve">政府采购评审专家管理的相关政策规定选取有关技术、经济等方面的专家组成，且人员构成符合政府采购有关规定。</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23.3评委会独立工作，负责评审所有投标文件并确定中标侯选人。</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24、评标过程的保密与公正</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24.1公开开标后，直至向中标的供应商授予合同时止，凡是与审查、澄清、评价和比较投标的有关资料以及授标建议等，采购人、评委、南京小旸树招标代理有限公司均不得向供应商或与评标无关的其他人员透露。</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24.2在评标过程中，供应商不得以任何行为影响评标过程，否则其投标文件将被作为无效投标文件。</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24.3在评标期间，南京小旸树招标代理有限公司将设专门人员与供应商联系。</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24.4 南京小旸树招标代理有限公司和评标委员会不向落标的供应商解释未中标原因，也不公布评标过程中的相关细节。</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24.5 采用综合评分法的项目，未中标的供应商可于中标结果公告期限届满之日起联系南京小旸树招标代理有限公司相关</w:t>
      </w:r>
      <w:r>
        <w:rPr>
          <w:rFonts w:hint="eastAsia" w:ascii="宋体"/>
          <w:iCs/>
          <w:sz w:val="24"/>
        </w:rPr>
        <w:t xml:space="preserve">项目负责人查看本单位的评审得分及排名情况。</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25、投标的澄清</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25.1评标期间，为有助于对投标文件的审查、评价和比较，评委会对投标文件中含义不明确、同类问题表述不一致或者有明显文字和计算错误的内容，有权要求供应商作出必要的澄清、说明或者补正。</w:t>
      </w:r>
      <w:r>
        <w:rPr>
          <w:rFonts w:ascii="宋体"/>
          <w:iCs/>
          <w:sz w:val="24"/>
        </w:rPr>
      </w:r>
      <w:r/>
    </w:p>
    <w:p>
      <w:pPr>
        <w:pStyle w:val="718"/>
        <w:ind w:firstLine="480"/>
        <w:jc w:val="both"/>
        <w:spacing w:after="62" w:line="560" w:lineRule="exact"/>
        <w:widowControl w:val="off"/>
        <w:rPr>
          <w:rFonts w:ascii="宋体"/>
          <w:iCs/>
          <w:sz w:val="24"/>
        </w:rPr>
      </w:pPr>
      <w:r>
        <w:rPr>
          <w:rFonts w:hint="eastAsia" w:ascii="宋体"/>
          <w:iCs/>
          <w:sz w:val="24"/>
        </w:rPr>
        <w:t xml:space="preserve">供应商的澄清、说明或者补正不得超出投标文件的范围或者改变投标文件的实质性内容。</w:t>
      </w:r>
      <w:r>
        <w:rPr>
          <w:rFonts w:ascii="宋体"/>
          <w:iCs/>
          <w:sz w:val="24"/>
        </w:rPr>
      </w:r>
      <w:r/>
    </w:p>
    <w:p>
      <w:pPr>
        <w:pStyle w:val="718"/>
        <w:ind w:firstLine="480"/>
        <w:jc w:val="both"/>
        <w:spacing w:after="62" w:line="560" w:lineRule="exact"/>
        <w:widowControl w:val="off"/>
        <w:rPr>
          <w:rFonts w:ascii="宋体"/>
          <w:iCs/>
          <w:sz w:val="24"/>
        </w:rPr>
      </w:pPr>
      <w:r>
        <w:rPr>
          <w:rFonts w:hint="eastAsia" w:ascii="宋体"/>
          <w:iCs/>
          <w:sz w:val="24"/>
        </w:rPr>
        <w:t xml:space="preserve">评委会并非对每个供应商都做澄清要求。</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25.2需要供应商进行澄清、说明和补正的，评委会将通过苏采云系统向供应商发出《澄清要求函》，接到《澄清要求函》的供应商应当按照要求在苏采云系统中提交《澄清响应函》并加盖电子CA电子公章。澄清、说明和补正的内容作为投标文件的补充部分，具体操作方式见《操作手册》。</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25.3 接到评委会澄清、说明和补正要求的，供应商如未按规定作出澄清、说明和补正，其风险由供应商自行承担。</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26、对投标文件的初审</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26.1投标文件初审分为资格审查和符合性审查。</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26.1.1 资格审查：依据法律法规和招标文件的规定，由采购人对投标文件中的资格证明文件进行审查。资格审查的结论，采购人以书面形式向评委会进行反馈。</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采购人在进行资格性审查的同时，将在“信用中国”网站（www.credi</w:t>
      </w:r>
      <w:r>
        <w:rPr>
          <w:rFonts w:hint="eastAsia" w:ascii="宋体"/>
          <w:iCs/>
          <w:sz w:val="24"/>
        </w:rPr>
        <w:t xml:space="preserve">tchina.gov.cn）、“中国政府采购网”网站(www.ccgp.gov.cn)对供应商是否被列入失信被执行人、重大税收违法案件当事人名单、政府采购严重失信行为记录名单情况进行查询，以确定供应商是否具备投标资格。查询结果将以网页打印的形式留存并归档。</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26.1.2 符合性审查：依据招标文件的规定，由评委会从投标文件的有效性、完整性和对招标文件的响应程度进行审查，以确定是否对招标文件的实质性要求作出响应。</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26.1.3 未通过资格审查或符合性审查的供应商，南京小旸树招标代理有限公司将通过苏采云系统告知其具体原因，评审结束后，南京小旸树招标代理有限公司将不再告知未通过资格审查或符合性审查的原因。</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所谓重大偏离或保留是指与招标文件规定的实质性要求存在负偏离，或者在实质上与招标文件不一致，而且限制了合同中买方和见证方的权利或供应商的义务，纠正这些偏离或保留将会对其他实质性响应要求的供应商的竞争地位产生不公正的影响。重大偏离的认定需经过评委</w:t>
      </w:r>
      <w:r>
        <w:rPr>
          <w:rFonts w:hint="eastAsia" w:ascii="宋体"/>
          <w:iCs/>
          <w:sz w:val="24"/>
        </w:rPr>
        <w:t xml:space="preserve">会三分之二及以上成员的认定。评委决定投标文件的响应性只根据投标文件本身的内容，而不寻求外部的证据。</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26.3如果投标文件实质上没有响应招标文件的要求，评委会将予以拒绝，供应商不得通过修改或撤销不合要求的偏离或保留而使其投标成为实质性响应的投标。</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26.4评委会将对确定为实质性响应的投标进行进一步审核，看其投标文件报价是否有计算上或累加上的算术错误，修正错误的原则如下：</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（1）投标文件中开标一览表内容与投标文件中相应内容不一致的，以开标一览表为准。</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（2）大写金额和小写金额不一致的，以大写金额为准。</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（3）单价金额小数点或者百分比有明显错位的，以开标一览表的总价为准，并修改单价。</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（4）总价金额与按单价汇总金额不一致的，以单价金额计算结果为准。</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同时出现两种以上错误的，按照前款规定的顺序修正。</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26.5评委会将按上述修正错误的方法调整投标文件</w:t>
      </w:r>
      <w:r>
        <w:rPr>
          <w:rFonts w:hint="eastAsia" w:ascii="宋体"/>
          <w:iCs/>
          <w:sz w:val="24"/>
        </w:rPr>
        <w:t xml:space="preserve">中的投标报价，并通过苏采云系统告知供应商，调整后的价格应对供应商具有约束力。如果供应商不接受修正后的价格，则其投标将被拒绝。</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26.6使用综合评分法的采购项目，提供相同品牌产品且通过资格审查、符合性审查的不同供应商参加同一合同项下投标的，按一家供应商计算，评审后得分最高的同</w:t>
      </w:r>
      <w:r>
        <w:rPr>
          <w:rFonts w:hint="eastAsia" w:ascii="宋体"/>
          <w:iCs/>
          <w:sz w:val="24"/>
        </w:rPr>
        <w:t xml:space="preserve">品牌供应商获得中标人推荐资格；评审得分相同的，由评标委员会根据招标文件规定的方式（招标文件未规定的采取随机抽取的方式）确定一个中标候选人，其他同品牌供应商不作为中标候选人。</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非单一产品采购项目，招标文件中将载明其中的核心产品。多家供应商提供的核心产品品牌</w:t>
      </w:r>
      <w:r>
        <w:rPr>
          <w:rFonts w:hint="eastAsia" w:ascii="宋体"/>
          <w:iCs/>
          <w:sz w:val="24"/>
        </w:rPr>
        <w:t xml:space="preserve">相同的，按前款规定处理。</w:t>
      </w:r>
      <w:r>
        <w:rPr>
          <w:rFonts w:ascii="宋体"/>
          <w:iCs/>
          <w:sz w:val="24"/>
        </w:rPr>
      </w:r>
      <w:r/>
    </w:p>
    <w:p>
      <w:pPr>
        <w:pStyle w:val="718"/>
        <w:ind w:firstLine="480"/>
        <w:jc w:val="both"/>
        <w:spacing w:after="0" w:line="560" w:lineRule="exact"/>
        <w:widowControl w:val="off"/>
        <w:rPr>
          <w:rFonts w:ascii="宋体"/>
          <w:iCs/>
          <w:sz w:val="24"/>
          <w:szCs w:val="28"/>
          <w:lang w:val="zh-CN"/>
        </w:rPr>
      </w:pPr>
      <w:r>
        <w:rPr>
          <w:rFonts w:hint="eastAsia" w:ascii="宋体"/>
          <w:iCs/>
          <w:sz w:val="24"/>
          <w:szCs w:val="28"/>
          <w:lang w:val="zh-CN"/>
        </w:rPr>
        <w:t xml:space="preserve">2</w:t>
      </w:r>
      <w:r>
        <w:rPr>
          <w:rFonts w:ascii="宋体"/>
          <w:iCs/>
          <w:sz w:val="24"/>
          <w:szCs w:val="28"/>
          <w:lang w:val="zh-CN"/>
        </w:rPr>
        <w:t xml:space="preserve">6.7</w:t>
      </w:r>
      <w:r>
        <w:rPr>
          <w:rFonts w:hint="eastAsia" w:ascii="宋体"/>
          <w:iCs/>
          <w:sz w:val="24"/>
          <w:szCs w:val="28"/>
          <w:lang w:val="zh-CN"/>
        </w:rPr>
        <w:t xml:space="preserve">供应商在开、评标全过程中应保持通讯畅通，及时登录苏采云系统查阅、答复相关信息，并安排专人与代理机构及评委会联系。</w:t>
      </w:r>
      <w:r>
        <w:rPr>
          <w:rFonts w:ascii="宋体"/>
          <w:iCs/>
          <w:sz w:val="24"/>
          <w:szCs w:val="28"/>
          <w:lang w:val="zh-CN"/>
        </w:rPr>
      </w:r>
      <w:r/>
    </w:p>
    <w:p>
      <w:pPr>
        <w:pStyle w:val="718"/>
        <w:ind w:firstLine="480"/>
        <w:jc w:val="both"/>
        <w:spacing w:after="62" w:line="560" w:lineRule="exact"/>
        <w:widowControl w:val="off"/>
        <w:rPr>
          <w:rFonts w:ascii="宋体"/>
          <w:iCs/>
          <w:color w:val="000000"/>
          <w:sz w:val="24"/>
        </w:rPr>
      </w:pPr>
      <w:r>
        <w:rPr>
          <w:rFonts w:ascii="宋体"/>
          <w:iCs/>
          <w:color w:val="000000"/>
          <w:sz w:val="24"/>
        </w:rPr>
        <w:t xml:space="preserve">26</w:t>
      </w:r>
      <w:r>
        <w:rPr>
          <w:rFonts w:hint="eastAsia" w:ascii="宋体"/>
          <w:iCs/>
          <w:color w:val="000000"/>
          <w:sz w:val="24"/>
        </w:rPr>
        <w:t xml:space="preserve">.8评标过程中出现下列情形之一的，评标委员会将启动异常低价投标(响应)审查程序:</w:t>
      </w:r>
      <w:r>
        <w:rPr>
          <w:rFonts w:ascii="宋体"/>
          <w:iCs/>
          <w:color w:val="000000"/>
          <w:sz w:val="24"/>
        </w:rPr>
      </w:r>
      <w:r/>
    </w:p>
    <w:p>
      <w:pPr>
        <w:pStyle w:val="718"/>
        <w:ind w:firstLine="480"/>
        <w:jc w:val="both"/>
        <w:spacing w:after="62" w:line="560" w:lineRule="exact"/>
        <w:widowControl w:val="off"/>
        <w:rPr>
          <w:rFonts w:ascii="宋体"/>
          <w:iCs/>
          <w:color w:val="000000"/>
          <w:sz w:val="24"/>
        </w:rPr>
      </w:pPr>
      <w:r/>
      <w:bookmarkStart w:id="65" w:name="_Hlk220752912"/>
      <w:r>
        <w:rPr>
          <w:rFonts w:hint="eastAsia" w:ascii="宋体"/>
          <w:iCs/>
          <w:color w:val="000000"/>
          <w:sz w:val="24"/>
        </w:rPr>
        <w:t xml:space="preserve">（1）投标（响应）报价低于全部通过符合性审查供应商投标（响应）报价平均值65%的，即投标（响应）报价&lt;全部通过符合性审查供应商投标（响应）报价平均值×65%；</w:t>
      </w:r>
      <w:r>
        <w:rPr>
          <w:rFonts w:ascii="宋体"/>
          <w:iCs/>
          <w:color w:val="000000"/>
          <w:sz w:val="24"/>
        </w:rPr>
      </w:r>
      <w:r/>
    </w:p>
    <w:p>
      <w:pPr>
        <w:pStyle w:val="718"/>
        <w:ind w:firstLine="480"/>
        <w:jc w:val="both"/>
        <w:spacing w:after="62" w:line="560" w:lineRule="exact"/>
        <w:widowControl w:val="off"/>
        <w:rPr>
          <w:rFonts w:ascii="宋体"/>
          <w:iCs/>
          <w:color w:val="000000"/>
          <w:sz w:val="24"/>
        </w:rPr>
      </w:pPr>
      <w:r>
        <w:rPr>
          <w:rFonts w:hint="eastAsia" w:ascii="宋体"/>
          <w:iCs/>
          <w:color w:val="000000"/>
          <w:sz w:val="24"/>
        </w:rPr>
        <w:t xml:space="preserve">（2）投标（响应）报价低于通过符合性审查的次低报价供应商投标（响应）报价65%的，即投标（响应）报价&lt;通过符合性审查的次低报价供应商投标（响应）报价×65%</w:t>
      </w:r>
      <w:r>
        <w:rPr>
          <w:rFonts w:hint="eastAsia" w:ascii="宋体"/>
          <w:iCs/>
          <w:color w:val="000000"/>
          <w:sz w:val="24"/>
        </w:rPr>
        <w:t xml:space="preserve">；</w:t>
      </w:r>
      <w:r>
        <w:rPr>
          <w:rFonts w:ascii="宋体"/>
          <w:iCs/>
          <w:color w:val="000000"/>
          <w:sz w:val="24"/>
        </w:rPr>
      </w:r>
      <w:r/>
    </w:p>
    <w:p>
      <w:pPr>
        <w:pStyle w:val="718"/>
        <w:ind w:firstLine="480"/>
        <w:jc w:val="both"/>
        <w:spacing w:after="62" w:line="560" w:lineRule="exact"/>
        <w:widowControl w:val="off"/>
        <w:rPr>
          <w:rFonts w:ascii="宋体"/>
          <w:iCs/>
          <w:color w:val="000000"/>
          <w:sz w:val="24"/>
        </w:rPr>
      </w:pPr>
      <w:r>
        <w:rPr>
          <w:rFonts w:hint="eastAsia" w:ascii="宋体"/>
          <w:iCs/>
          <w:color w:val="000000"/>
          <w:sz w:val="24"/>
        </w:rPr>
        <w:t xml:space="preserve">（3）投标（响应）报价低于采购项目最高限价65%的，即投标（响应）报价&lt;采购项目最高限价×65%；</w:t>
      </w:r>
      <w:r>
        <w:rPr>
          <w:rFonts w:ascii="宋体"/>
          <w:iCs/>
          <w:color w:val="000000"/>
          <w:sz w:val="24"/>
        </w:rPr>
      </w:r>
      <w:r/>
    </w:p>
    <w:p>
      <w:pPr>
        <w:pStyle w:val="718"/>
        <w:ind w:firstLine="480"/>
        <w:jc w:val="both"/>
        <w:spacing w:after="62" w:line="560" w:lineRule="exact"/>
        <w:widowControl w:val="off"/>
        <w:rPr>
          <w:rFonts w:ascii="宋体"/>
          <w:iCs/>
          <w:color w:val="000000"/>
          <w:sz w:val="24"/>
        </w:rPr>
      </w:pPr>
      <w:r>
        <w:rPr>
          <w:rFonts w:hint="eastAsia" w:ascii="宋体"/>
          <w:iCs/>
          <w:color w:val="000000"/>
          <w:sz w:val="24"/>
        </w:rPr>
        <w:t xml:space="preserve">（4）评审委员会基于专业判断，认为供应商报价过低，有可能影响产品质量或者不能诚信履约的其他情形。</w:t>
      </w:r>
      <w:r>
        <w:rPr>
          <w:rFonts w:ascii="宋体"/>
          <w:iCs/>
          <w:color w:val="000000"/>
          <w:sz w:val="24"/>
        </w:rPr>
      </w:r>
      <w:r/>
    </w:p>
    <w:p>
      <w:pPr>
        <w:pStyle w:val="718"/>
        <w:ind w:firstLine="480"/>
        <w:jc w:val="both"/>
        <w:spacing w:after="62" w:line="560" w:lineRule="exact"/>
        <w:widowControl w:val="off"/>
        <w:rPr>
          <w:rFonts w:ascii="宋体"/>
          <w:iCs/>
          <w:color w:val="000000"/>
          <w:sz w:val="24"/>
        </w:rPr>
      </w:pPr>
      <w:r/>
      <w:bookmarkEnd w:id="65"/>
      <w:r>
        <w:rPr>
          <w:rFonts w:hint="eastAsia" w:ascii="宋体"/>
          <w:iCs/>
          <w:color w:val="000000"/>
          <w:sz w:val="24"/>
        </w:rPr>
        <w:t xml:space="preserve">26.9评审委员会</w:t>
      </w:r>
      <w:r>
        <w:rPr>
          <w:rFonts w:hint="eastAsia" w:ascii="宋体"/>
          <w:iCs/>
          <w:color w:val="000000"/>
          <w:sz w:val="24"/>
        </w:rPr>
        <w:t xml:space="preserve">启动异常低价投标（响应）审查后，属于前述第1项至第4项情形的，要求相关供应商在评审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iCs/>
          <w:color w:val="000000"/>
          <w:sz w:val="24"/>
        </w:rPr>
      </w:r>
      <w:r/>
    </w:p>
    <w:p>
      <w:pPr>
        <w:pStyle w:val="718"/>
        <w:ind w:firstLine="480"/>
        <w:jc w:val="both"/>
        <w:spacing w:after="0" w:line="560" w:lineRule="exact"/>
        <w:widowControl w:val="off"/>
        <w:rPr>
          <w:rFonts w:hint="eastAsia" w:ascii="楷体_GB2312" w:hAnsi="Arial" w:eastAsia="楷体_GB2312"/>
          <w:sz w:val="28"/>
          <w:szCs w:val="28"/>
          <w:lang w:val="zh-CN"/>
        </w:rPr>
      </w:pPr>
      <w:r>
        <w:rPr>
          <w:rFonts w:hint="eastAsia" w:ascii="宋体"/>
          <w:iCs/>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按时提供书面说明、证明材料，或者提供的书面说明、证明材料不能证明其报价合理性的，评审委员会将其作为无效投标（响应）处理。</w:t>
      </w:r>
      <w:r>
        <w:rPr>
          <w:rFonts w:hint="eastAsia" w:ascii="楷体_GB2312" w:hAnsi="Arial" w:eastAsia="楷体_GB2312"/>
          <w:sz w:val="28"/>
          <w:szCs w:val="28"/>
          <w:lang w:val="zh-CN"/>
        </w:rPr>
      </w:r>
      <w:r/>
    </w:p>
    <w:p>
      <w:pPr>
        <w:pStyle w:val="718"/>
        <w:ind w:firstLine="480"/>
        <w:jc w:val="both"/>
        <w:spacing w:after="0" w:line="560" w:lineRule="exact"/>
        <w:widowControl w:val="off"/>
        <w:rPr>
          <w:rFonts w:ascii="宋体"/>
          <w:iCs/>
          <w:sz w:val="24"/>
        </w:rPr>
      </w:pPr>
      <w:r>
        <w:rPr>
          <w:rFonts w:hint="eastAsia" w:ascii="宋体"/>
          <w:iCs/>
          <w:sz w:val="24"/>
        </w:rPr>
        <w:t xml:space="preserve">27、无效投标条款和废标条款</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27.1无效投标条款</w:t>
      </w:r>
      <w:r>
        <w:rPr>
          <w:rFonts w:ascii="宋体"/>
          <w:iCs/>
          <w:sz w:val="24"/>
        </w:rPr>
      </w:r>
      <w:r/>
    </w:p>
    <w:p>
      <w:pPr>
        <w:pStyle w:val="718"/>
        <w:ind w:firstLine="480"/>
        <w:jc w:val="both"/>
        <w:spacing w:after="62" w:line="560" w:lineRule="exact"/>
        <w:widowControl w:val="off"/>
        <w:rPr>
          <w:rFonts w:ascii="宋体"/>
          <w:iCs/>
          <w:sz w:val="24"/>
        </w:rPr>
      </w:pPr>
      <w:r/>
      <w:bookmarkStart w:id="66" w:name="_Toc20823307"/>
      <w:r/>
      <w:bookmarkStart w:id="67" w:name="_Toc513029235"/>
      <w:r/>
      <w:bookmarkStart w:id="68" w:name="_Toc16938551"/>
      <w:r>
        <w:rPr>
          <w:rFonts w:hint="eastAsia" w:ascii="宋体"/>
          <w:iCs/>
          <w:sz w:val="24"/>
        </w:rPr>
        <w:t xml:space="preserve">27.1.1供应商在苏采云系统规定的时间内未成功解密电子投标文件。</w:t>
      </w:r>
      <w:r>
        <w:rPr>
          <w:rFonts w:ascii="宋体"/>
          <w:iCs/>
          <w:sz w:val="24"/>
        </w:rPr>
      </w:r>
      <w:r/>
    </w:p>
    <w:p>
      <w:pPr>
        <w:pStyle w:val="718"/>
        <w:ind w:firstLine="480"/>
        <w:jc w:val="both"/>
        <w:spacing w:after="62" w:line="560" w:lineRule="exact"/>
        <w:widowControl w:val="off"/>
        <w:rPr>
          <w:rFonts w:ascii="宋体"/>
          <w:iCs/>
          <w:sz w:val="24"/>
        </w:rPr>
      </w:pPr>
      <w:r>
        <w:rPr>
          <w:rFonts w:hint="eastAsia" w:ascii="宋体"/>
          <w:iCs/>
          <w:sz w:val="24"/>
        </w:rPr>
        <w:t xml:space="preserve">27.1.2供应商未按照招标文件要求上传电子投标文件的。</w:t>
      </w:r>
      <w:r>
        <w:rPr>
          <w:rFonts w:ascii="宋体"/>
          <w:iCs/>
          <w:sz w:val="24"/>
        </w:rPr>
      </w:r>
      <w:r/>
    </w:p>
    <w:p>
      <w:pPr>
        <w:pStyle w:val="718"/>
        <w:ind w:firstLine="480"/>
        <w:jc w:val="both"/>
        <w:spacing w:after="62" w:line="560" w:lineRule="exact"/>
        <w:widowControl w:val="off"/>
        <w:rPr>
          <w:rFonts w:ascii="宋体"/>
          <w:iCs/>
          <w:sz w:val="24"/>
        </w:rPr>
      </w:pPr>
      <w:r>
        <w:rPr>
          <w:rFonts w:hint="eastAsia" w:ascii="宋体"/>
          <w:iCs/>
          <w:sz w:val="24"/>
        </w:rPr>
        <w:t xml:space="preserve">27.1.3供应商同一项目（无分包）或同一分包提交两个（含两个）以上不同的投标报价的。</w:t>
      </w:r>
      <w:r>
        <w:rPr>
          <w:rFonts w:ascii="宋体"/>
          <w:iCs/>
          <w:sz w:val="24"/>
        </w:rPr>
      </w:r>
      <w:r/>
    </w:p>
    <w:p>
      <w:pPr>
        <w:pStyle w:val="718"/>
        <w:ind w:firstLine="480"/>
        <w:jc w:val="both"/>
        <w:spacing w:after="62" w:line="560" w:lineRule="exact"/>
        <w:widowControl w:val="off"/>
        <w:rPr>
          <w:rFonts w:ascii="宋体"/>
          <w:iCs/>
          <w:sz w:val="24"/>
        </w:rPr>
      </w:pPr>
      <w:r>
        <w:rPr>
          <w:rFonts w:hint="eastAsia" w:ascii="宋体"/>
          <w:iCs/>
          <w:sz w:val="24"/>
        </w:rPr>
        <w:t xml:space="preserve">27.1.4供应商不具备招标文件中规定资格要求的。</w:t>
      </w:r>
      <w:r>
        <w:rPr>
          <w:rFonts w:ascii="宋体"/>
          <w:iCs/>
          <w:sz w:val="24"/>
        </w:rPr>
      </w:r>
      <w:r/>
    </w:p>
    <w:p>
      <w:pPr>
        <w:pStyle w:val="718"/>
        <w:ind w:firstLine="480"/>
        <w:jc w:val="both"/>
        <w:spacing w:after="62" w:line="560" w:lineRule="exact"/>
        <w:widowControl w:val="off"/>
        <w:rPr>
          <w:rFonts w:ascii="宋体"/>
          <w:iCs/>
          <w:sz w:val="24"/>
        </w:rPr>
      </w:pPr>
      <w:r>
        <w:rPr>
          <w:rFonts w:hint="eastAsia" w:ascii="宋体"/>
          <w:iCs/>
          <w:sz w:val="24"/>
        </w:rPr>
        <w:t xml:space="preserve">27.1.5供应商的报价超过了采购预算或最高</w:t>
      </w:r>
      <w:r>
        <w:rPr>
          <w:rFonts w:hint="eastAsia" w:ascii="宋体"/>
          <w:iCs/>
          <w:sz w:val="24"/>
        </w:rPr>
        <w:t xml:space="preserve">限价的。</w:t>
      </w:r>
      <w:r>
        <w:rPr>
          <w:rFonts w:ascii="宋体"/>
          <w:iCs/>
          <w:sz w:val="24"/>
        </w:rPr>
      </w:r>
      <w:r/>
    </w:p>
    <w:p>
      <w:pPr>
        <w:pStyle w:val="718"/>
        <w:ind w:firstLine="480"/>
        <w:jc w:val="both"/>
        <w:spacing w:after="62" w:line="560" w:lineRule="exact"/>
        <w:widowControl w:val="off"/>
        <w:rPr>
          <w:rFonts w:ascii="宋体"/>
          <w:iCs/>
          <w:sz w:val="24"/>
        </w:rPr>
      </w:pPr>
      <w:r>
        <w:rPr>
          <w:rFonts w:hint="eastAsia" w:ascii="宋体"/>
          <w:iCs/>
          <w:sz w:val="24"/>
        </w:rPr>
        <w:t xml:space="preserve">27.1.6未通过符合性审查的。</w:t>
      </w:r>
      <w:r>
        <w:rPr>
          <w:rFonts w:ascii="宋体"/>
          <w:iCs/>
          <w:sz w:val="24"/>
        </w:rPr>
      </w:r>
      <w:r/>
    </w:p>
    <w:p>
      <w:pPr>
        <w:pStyle w:val="718"/>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7.1.7</w:t>
      </w:r>
      <w:r>
        <w:rPr>
          <w:rFonts w:hint="eastAsia" w:ascii="宋体"/>
          <w:iCs/>
          <w:sz w:val="24"/>
        </w:rPr>
        <w:t xml:space="preserve">不符合招标文件中规定的其他实质性要求和条件的（本招标文件中标</w:t>
      </w:r>
      <w:r>
        <w:rPr>
          <w:rFonts w:hint="eastAsia" w:ascii="宋体" w:hAnsi="宋体"/>
          <w:iCs/>
          <w:sz w:val="24"/>
        </w:rPr>
        <w:t xml:space="preserve">★项内容和必须满足不得负偏离的内容</w:t>
      </w:r>
      <w:r>
        <w:rPr>
          <w:rFonts w:hint="eastAsia" w:ascii="宋体"/>
          <w:iCs/>
          <w:sz w:val="24"/>
        </w:rPr>
        <w:t xml:space="preserve">为实质性要求和条件）。</w:t>
      </w:r>
      <w:r>
        <w:rPr>
          <w:rFonts w:ascii="宋体"/>
          <w:iCs/>
          <w:sz w:val="24"/>
        </w:rPr>
      </w:r>
      <w:r/>
    </w:p>
    <w:p>
      <w:pPr>
        <w:pStyle w:val="718"/>
        <w:ind w:firstLine="480"/>
        <w:jc w:val="both"/>
        <w:spacing w:after="62" w:line="560" w:lineRule="exact"/>
        <w:widowControl w:val="off"/>
        <w:rPr>
          <w:rFonts w:ascii="宋体"/>
          <w:iCs/>
          <w:sz w:val="24"/>
        </w:rPr>
      </w:pPr>
      <w:r>
        <w:rPr>
          <w:rFonts w:hint="eastAsia" w:ascii="宋体"/>
          <w:iCs/>
          <w:sz w:val="24"/>
        </w:rPr>
        <w:t xml:space="preserve">27.1.</w:t>
      </w:r>
      <w:r>
        <w:rPr>
          <w:rFonts w:ascii="宋体"/>
          <w:iCs/>
          <w:sz w:val="24"/>
        </w:rPr>
        <w:t xml:space="preserve">8</w:t>
      </w:r>
      <w:r>
        <w:rPr>
          <w:rFonts w:hint="eastAsia" w:ascii="宋体"/>
          <w:iCs/>
          <w:sz w:val="24"/>
        </w:rPr>
        <w:t xml:space="preserve"> 供应商被 “信用中国”网站（www.creditchi</w:t>
      </w:r>
      <w:r>
        <w:rPr>
          <w:rFonts w:hint="eastAsia" w:ascii="宋体"/>
          <w:iCs/>
          <w:sz w:val="24"/>
        </w:rPr>
        <w:t xml:space="preserve">na.gov.cn）、“中国政府采购网”(www.ccgp.gov.cn)列入失信被执行人或重大税收违法案件当事人名单或政府采购严重失信行为记录名单。</w:t>
      </w:r>
      <w:r>
        <w:rPr>
          <w:rFonts w:ascii="宋体"/>
          <w:iCs/>
          <w:sz w:val="24"/>
        </w:rPr>
      </w:r>
      <w:r/>
    </w:p>
    <w:p>
      <w:pPr>
        <w:pStyle w:val="718"/>
        <w:ind w:firstLine="480"/>
        <w:jc w:val="both"/>
        <w:spacing w:after="62" w:line="560" w:lineRule="exact"/>
        <w:widowControl w:val="off"/>
        <w:rPr>
          <w:rFonts w:ascii="宋体"/>
          <w:iCs/>
          <w:sz w:val="24"/>
        </w:rPr>
      </w:pPr>
      <w:r>
        <w:rPr>
          <w:rFonts w:hint="eastAsia" w:ascii="宋体"/>
          <w:iCs/>
          <w:sz w:val="24"/>
        </w:rPr>
        <w:t xml:space="preserve">27.1.</w:t>
      </w:r>
      <w:r>
        <w:rPr>
          <w:rFonts w:ascii="宋体"/>
          <w:iCs/>
          <w:sz w:val="24"/>
        </w:rPr>
        <w:t xml:space="preserve">9</w:t>
      </w:r>
      <w:r>
        <w:rPr>
          <w:rFonts w:hint="eastAsia" w:ascii="宋体"/>
          <w:iCs/>
          <w:sz w:val="24"/>
        </w:rPr>
        <w:t xml:space="preserve"> 投标文件含有采购人不能接受的附加条件的。</w:t>
      </w:r>
      <w:r>
        <w:rPr>
          <w:rFonts w:ascii="宋体"/>
          <w:iCs/>
          <w:sz w:val="24"/>
        </w:rPr>
      </w:r>
      <w:r/>
    </w:p>
    <w:p>
      <w:pPr>
        <w:pStyle w:val="718"/>
        <w:ind w:firstLine="480"/>
        <w:jc w:val="both"/>
        <w:spacing w:after="62" w:line="560" w:lineRule="exact"/>
        <w:widowControl w:val="off"/>
        <w:rPr>
          <w:rFonts w:ascii="宋体"/>
          <w:iCs/>
          <w:sz w:val="24"/>
        </w:rPr>
      </w:pPr>
      <w:r>
        <w:rPr>
          <w:rFonts w:hint="eastAsia" w:ascii="宋体"/>
          <w:iCs/>
          <w:sz w:val="24"/>
        </w:rPr>
        <w:t xml:space="preserve">27.1.</w:t>
      </w:r>
      <w:r>
        <w:rPr>
          <w:rFonts w:ascii="宋体"/>
          <w:iCs/>
          <w:sz w:val="24"/>
        </w:rPr>
        <w:t xml:space="preserve">10</w:t>
      </w:r>
      <w:r>
        <w:rPr>
          <w:rFonts w:hint="eastAsia" w:ascii="宋体"/>
          <w:iCs/>
          <w:sz w:val="24"/>
        </w:rPr>
        <w:t xml:space="preserve"> </w:t>
      </w:r>
      <w:bookmarkStart w:id="69" w:name="OLE_LINK2"/>
      <w:r>
        <w:rPr>
          <w:rFonts w:hint="eastAsia" w:ascii="宋体"/>
          <w:iCs/>
          <w:sz w:val="24"/>
        </w:rPr>
        <w:t xml:space="preserve">启动异常低价投标(响应)审查后，投标(响应)供应商不按时提供书面说明、证明材料,或者提供的书面说明、证明材料不能证明其报价合理性的。</w:t>
      </w:r>
      <w:bookmarkEnd w:id="69"/>
      <w:r>
        <w:rPr>
          <w:rFonts w:ascii="宋体"/>
          <w:iCs/>
          <w:sz w:val="24"/>
        </w:rPr>
      </w:r>
      <w:r/>
    </w:p>
    <w:p>
      <w:pPr>
        <w:pStyle w:val="718"/>
        <w:ind w:firstLine="480"/>
        <w:jc w:val="both"/>
        <w:spacing w:after="62" w:line="560" w:lineRule="exact"/>
        <w:widowControl w:val="off"/>
        <w:rPr>
          <w:rFonts w:ascii="宋体"/>
          <w:iCs/>
          <w:sz w:val="24"/>
        </w:rPr>
      </w:pPr>
      <w:r>
        <w:rPr>
          <w:rFonts w:hint="eastAsia" w:ascii="宋体"/>
          <w:iCs/>
          <w:sz w:val="24"/>
        </w:rPr>
        <w:t xml:space="preserve">27.1.11 本项目采购产品被财政部、国家发改委、生态环境部等列入“节能产品品目清单”、“环境标志产品品目清单”强制采购范围，而供应商所投标产品不在强制采购范围内的。（投标产品如属于政府强制采购节能产品品目清单范围内，投标文件中必须提供国家确定的认证</w:t>
      </w:r>
      <w:r>
        <w:rPr>
          <w:rFonts w:hint="eastAsia" w:ascii="宋体"/>
          <w:iCs/>
          <w:sz w:val="24"/>
        </w:rPr>
        <w:t xml:space="preserve">机构出具的、处于有效期之内的该节能产品认证证书图片）</w:t>
      </w:r>
      <w:r>
        <w:rPr>
          <w:rFonts w:ascii="宋体"/>
          <w:iCs/>
          <w:sz w:val="24"/>
        </w:rPr>
      </w:r>
      <w:r/>
    </w:p>
    <w:p>
      <w:pPr>
        <w:pStyle w:val="718"/>
        <w:ind w:firstLine="480"/>
        <w:jc w:val="both"/>
        <w:spacing w:after="62" w:line="560" w:lineRule="exact"/>
        <w:widowControl w:val="off"/>
        <w:rPr>
          <w:rFonts w:ascii="宋体"/>
          <w:iCs/>
          <w:sz w:val="24"/>
        </w:rPr>
      </w:pPr>
      <w:r>
        <w:rPr>
          <w:rFonts w:hint="eastAsia" w:ascii="宋体"/>
          <w:iCs/>
          <w:sz w:val="24"/>
        </w:rPr>
        <w:t xml:space="preserve">27.1.12 投标文件未按照招标文件要求加盖CA电子公章的。</w:t>
      </w:r>
      <w:r>
        <w:rPr>
          <w:rFonts w:ascii="宋体"/>
          <w:iCs/>
          <w:sz w:val="24"/>
        </w:rPr>
      </w:r>
      <w:r/>
    </w:p>
    <w:p>
      <w:pPr>
        <w:pStyle w:val="718"/>
        <w:ind w:firstLine="480"/>
        <w:jc w:val="both"/>
        <w:spacing w:after="62" w:line="560" w:lineRule="exact"/>
        <w:widowControl w:val="off"/>
        <w:rPr>
          <w:rFonts w:ascii="宋体"/>
          <w:iCs/>
          <w:sz w:val="24"/>
        </w:rPr>
      </w:pPr>
      <w:r>
        <w:rPr>
          <w:rFonts w:hint="eastAsia" w:ascii="宋体"/>
          <w:iCs/>
          <w:sz w:val="24"/>
        </w:rPr>
        <w:t xml:space="preserve">27.1.13其他法律、法规及本招标文件规定的属无效投</w:t>
      </w:r>
      <w:r>
        <w:rPr>
          <w:rFonts w:hint="eastAsia" w:ascii="宋体"/>
          <w:iCs/>
          <w:sz w:val="24"/>
        </w:rPr>
        <w:t xml:space="preserve">标的情形。</w:t>
      </w:r>
      <w:r>
        <w:rPr>
          <w:rFonts w:ascii="宋体"/>
          <w:iCs/>
          <w:sz w:val="24"/>
        </w:rPr>
      </w:r>
      <w:r/>
    </w:p>
    <w:p>
      <w:pPr>
        <w:pStyle w:val="718"/>
        <w:ind w:firstLine="480"/>
        <w:jc w:val="both"/>
        <w:spacing w:after="0" w:line="560" w:lineRule="exact"/>
        <w:widowControl w:val="off"/>
        <w:rPr>
          <w:rFonts w:ascii="宋体"/>
          <w:iCs/>
          <w:sz w:val="24"/>
        </w:rPr>
      </w:pPr>
      <w:r/>
      <w:bookmarkEnd w:id="66"/>
      <w:r/>
      <w:bookmarkEnd w:id="67"/>
      <w:r/>
      <w:bookmarkEnd w:id="68"/>
      <w:r>
        <w:rPr>
          <w:rFonts w:hint="eastAsia" w:ascii="宋体"/>
          <w:iCs/>
          <w:sz w:val="24"/>
        </w:rPr>
        <w:t xml:space="preserve">27.2每个</w:t>
      </w:r>
      <w:r>
        <w:rPr>
          <w:rFonts w:hint="eastAsia" w:ascii="宋体"/>
          <w:iCs/>
          <w:color w:val="000000"/>
          <w:sz w:val="24"/>
        </w:rPr>
        <w:t xml:space="preserve">采购包</w:t>
      </w:r>
      <w:r>
        <w:rPr>
          <w:rFonts w:hint="eastAsia" w:ascii="宋体"/>
          <w:iCs/>
          <w:sz w:val="24"/>
        </w:rPr>
        <w:t xml:space="preserve">废标条款：</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27.2.1每个</w:t>
      </w:r>
      <w:r>
        <w:rPr>
          <w:rFonts w:hint="eastAsia" w:ascii="宋体"/>
          <w:iCs/>
          <w:color w:val="000000"/>
          <w:sz w:val="24"/>
        </w:rPr>
        <w:t xml:space="preserve">采购包</w:t>
      </w:r>
      <w:r>
        <w:rPr>
          <w:rFonts w:hint="eastAsia" w:ascii="宋体"/>
          <w:iCs/>
          <w:sz w:val="24"/>
        </w:rPr>
        <w:t xml:space="preserve">符合专业条件的供应商或者对招标文件作实质响应的供应商不足三家的。</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27.2.2出现影响采购公正的违法、违规行为的。</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27.2.3因重大变故，采购任务取消的。</w:t>
      </w:r>
      <w:r>
        <w:rPr>
          <w:rFonts w:ascii="宋体"/>
          <w:iCs/>
          <w:sz w:val="24"/>
        </w:rPr>
      </w:r>
      <w:r/>
    </w:p>
    <w:p>
      <w:pPr>
        <w:pStyle w:val="718"/>
        <w:ind w:firstLine="480"/>
        <w:jc w:val="both"/>
        <w:spacing w:after="62" w:line="560" w:lineRule="exact"/>
        <w:widowControl w:val="off"/>
        <w:rPr>
          <w:rFonts w:ascii="宋体"/>
          <w:iCs/>
          <w:sz w:val="24"/>
        </w:rPr>
      </w:pPr>
      <w:r>
        <w:rPr>
          <w:rFonts w:hint="eastAsia" w:ascii="宋体"/>
          <w:iCs/>
          <w:sz w:val="24"/>
        </w:rPr>
        <w:t xml:space="preserve">27.2.4评标委员会认定招标文件存在歧义、重大缺陷导致评审工作无法进行。</w:t>
      </w:r>
      <w:r>
        <w:rPr>
          <w:rFonts w:ascii="宋体"/>
          <w:iCs/>
          <w:sz w:val="24"/>
        </w:rPr>
      </w:r>
      <w:r/>
    </w:p>
    <w:p>
      <w:pPr>
        <w:pStyle w:val="718"/>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7.2.5</w:t>
      </w:r>
      <w:r>
        <w:rPr>
          <w:rFonts w:hint="eastAsia" w:ascii="宋体"/>
          <w:iCs/>
          <w:sz w:val="24"/>
        </w:rPr>
        <w:t xml:space="preserve">因苏采云系统系统故障原因造成开标不成功的。</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27.3 投标截止时间结束后任一采购包参加投标的供应商不足三家的处理：</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27.3.1任一分包如出现投标截止时间结束后参加投标的供应商或者在评标期间符合要求的或对招标文件做出实质响应的供应商不足三家情况，按政府采购相关规定执行。</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六、定标</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28、确定中标单位</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28.1评委会评审时按照采购包1、采购包2、采购包3的顺序，根据本招标文件规定的评分办法与评分标准依次评审，向采购人推荐出每个采购包不超过3家的中标候选人。供应商投标多个采购包的，一旦供应商确定为采购包1综合得分排名第一的拟中标</w:t>
      </w:r>
      <w:r>
        <w:rPr>
          <w:rFonts w:hint="eastAsia" w:ascii="宋体"/>
          <w:iCs/>
          <w:sz w:val="24"/>
        </w:rPr>
        <w:t xml:space="preserve">人，仍可参加后续所投采购包的评审，但即使该供应商在下一所投采购包评审时总分排名第一，亦不作为拟中标候选人推荐，由排名第二的供应商递补，以此规则和顺序依次类推。</w:t>
      </w:r>
      <w:r>
        <w:rPr>
          <w:rFonts w:ascii="宋体"/>
          <w:iCs/>
          <w:sz w:val="24"/>
        </w:rPr>
      </w:r>
      <w:r/>
    </w:p>
    <w:p>
      <w:pPr>
        <w:pStyle w:val="718"/>
        <w:ind w:firstLine="480"/>
        <w:jc w:val="both"/>
        <w:spacing w:after="0" w:line="560" w:lineRule="exact"/>
        <w:widowControl w:val="off"/>
        <w:rPr>
          <w:rFonts w:hint="eastAsia" w:ascii="宋体" w:hAnsi="宋体"/>
          <w:iCs/>
          <w:sz w:val="24"/>
          <w:szCs w:val="28"/>
          <w:lang w:val="zh-CN"/>
        </w:rPr>
      </w:pPr>
      <w:r>
        <w:rPr>
          <w:rFonts w:hint="eastAsia" w:ascii="宋体" w:hAnsi="宋体"/>
          <w:iCs/>
          <w:sz w:val="24"/>
          <w:szCs w:val="28"/>
          <w:lang w:val="zh-CN"/>
        </w:rPr>
        <w:t xml:space="preserve">28.2 采购人应根据评</w:t>
      </w:r>
      <w:r>
        <w:rPr>
          <w:rFonts w:hint="eastAsia" w:ascii="宋体" w:hAnsi="宋体"/>
          <w:iCs/>
          <w:sz w:val="24"/>
          <w:szCs w:val="28"/>
          <w:lang w:val="zh-CN"/>
        </w:rPr>
        <w:t xml:space="preserve">委会推荐的中标候选人顺序确定每个采购包排名第一的中标候选人为拟中标人并予以公告。</w:t>
      </w:r>
      <w:r/>
    </w:p>
    <w:p>
      <w:pPr>
        <w:pStyle w:val="718"/>
        <w:ind w:firstLine="480"/>
        <w:jc w:val="both"/>
        <w:spacing w:after="0" w:line="560" w:lineRule="exact"/>
        <w:widowControl w:val="off"/>
        <w:rPr>
          <w:rFonts w:ascii="宋体"/>
          <w:iCs/>
          <w:sz w:val="24"/>
        </w:rPr>
      </w:pPr>
      <w:r>
        <w:rPr>
          <w:rFonts w:hint="eastAsia" w:ascii="宋体"/>
          <w:iCs/>
          <w:sz w:val="24"/>
        </w:rPr>
        <w:t xml:space="preserve">28.3 南京小旸树招标代理有限公司将在江苏政府采购网发布中标公告，公告期限为1个工作日。</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28.4  若有充分证据证明，中标人出现下列情况之一的，一经查实，将被取消中标资</w:t>
      </w:r>
      <w:r>
        <w:rPr>
          <w:rFonts w:hint="eastAsia" w:ascii="宋体"/>
          <w:iCs/>
          <w:sz w:val="24"/>
        </w:rPr>
        <w:t xml:space="preserve">格：</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28.4.1提供虚假材料谋取中标的。</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28.4.2向采购人、南京小旸树招标代理有限公司行贿或者提供其他不正当利益的。</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28.4.3恶意竞争，投标总报价明显低于其自身合理成本且又无法提供证明的。</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28.4.4属于本文件规定的无效条件，但在评标过程中又未被评委会发现的。</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28.4.5与采购人或者其他供应商恶意串通的。</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28.4.6采取不正当手段诋毁、排挤其他供应商的。</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28.4.7不符合法律、法规的规定的。</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28.5. 有下列情形之一的，视为供应商串通投标，投标无效：</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28.5.1不同供应商的投标文件由同一单位或者个人编制。</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28.5.2不同供应商委托同一单位或者个人办理投标事宜。</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28.5.3 不同供应商的投标文件载明的项目管理成员或者联系人员为同一人。</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28.5.4不同供应商的投标文件异常一致或者投标报价呈规律性差异。</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29、质疑处理</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29.1供应商认为</w:t>
      </w:r>
      <w:r>
        <w:rPr>
          <w:rFonts w:hint="eastAsia" w:ascii="宋体"/>
          <w:iCs/>
          <w:sz w:val="24"/>
        </w:rPr>
        <w:t xml:space="preserve">采购文件、采购过程和采购结果使自己的权益受到损害的，可以在知道或应知其权益受到损害之日起七个工作日内，以书面形式向南京小旸树招标代理有限公司或采购人提出质疑。上述应知其权益受到损害之日，是指：</w:t>
      </w:r>
      <w:r>
        <w:rPr>
          <w:rFonts w:ascii="宋体"/>
          <w:iCs/>
          <w:sz w:val="24"/>
        </w:rPr>
      </w:r>
      <w:r/>
    </w:p>
    <w:p>
      <w:pPr>
        <w:pStyle w:val="718"/>
        <w:ind w:firstLine="480"/>
        <w:jc w:val="both"/>
        <w:spacing w:after="62" w:line="560" w:lineRule="exact"/>
        <w:widowControl w:val="off"/>
        <w:rPr>
          <w:rFonts w:ascii="宋体"/>
          <w:iCs/>
          <w:sz w:val="24"/>
        </w:rPr>
      </w:pPr>
      <w:r>
        <w:rPr>
          <w:rFonts w:hint="eastAsia" w:ascii="宋体"/>
          <w:iCs/>
          <w:sz w:val="24"/>
        </w:rPr>
        <w:t xml:space="preserve">29.1.1对可以质疑的采购文件提出质疑</w:t>
      </w:r>
      <w:r>
        <w:rPr>
          <w:rFonts w:hint="eastAsia" w:ascii="宋体"/>
          <w:iCs/>
          <w:sz w:val="24"/>
        </w:rPr>
        <w:t xml:space="preserve">的，为收到采购文件之日或者采购文件公告期限届满之日；</w:t>
      </w:r>
      <w:r>
        <w:rPr>
          <w:rFonts w:ascii="宋体"/>
          <w:iCs/>
          <w:sz w:val="24"/>
        </w:rPr>
      </w:r>
      <w:r/>
    </w:p>
    <w:p>
      <w:pPr>
        <w:pStyle w:val="718"/>
        <w:ind w:firstLine="480"/>
        <w:jc w:val="both"/>
        <w:spacing w:after="62" w:line="560" w:lineRule="exact"/>
        <w:widowControl w:val="off"/>
        <w:rPr>
          <w:rFonts w:ascii="宋体"/>
          <w:iCs/>
          <w:sz w:val="24"/>
        </w:rPr>
      </w:pPr>
      <w:r>
        <w:rPr>
          <w:rFonts w:hint="eastAsia" w:ascii="宋体"/>
          <w:iCs/>
          <w:sz w:val="24"/>
        </w:rPr>
        <w:t xml:space="preserve">29.1.2对采购过程提出质疑的，为各采购程序环节结束之日；</w:t>
      </w:r>
      <w:r>
        <w:rPr>
          <w:rFonts w:ascii="宋体"/>
          <w:iCs/>
          <w:sz w:val="24"/>
        </w:rPr>
      </w:r>
      <w:r/>
    </w:p>
    <w:p>
      <w:pPr>
        <w:pStyle w:val="718"/>
        <w:ind w:firstLine="480"/>
        <w:jc w:val="both"/>
        <w:spacing w:after="62" w:line="560" w:lineRule="exact"/>
        <w:widowControl w:val="off"/>
        <w:rPr>
          <w:rFonts w:ascii="宋体"/>
          <w:iCs/>
          <w:sz w:val="24"/>
        </w:rPr>
      </w:pPr>
      <w:r>
        <w:rPr>
          <w:rFonts w:hint="eastAsia" w:ascii="宋体"/>
          <w:iCs/>
          <w:sz w:val="24"/>
        </w:rPr>
        <w:t xml:space="preserve">29.1.3对中标或者中标结果提出质疑的，为中标或者中标结果公告期限届满之日。</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w:t>
      </w:r>
      <w:r>
        <w:rPr>
          <w:rFonts w:ascii="宋体"/>
          <w:iCs/>
          <w:sz w:val="24"/>
        </w:rPr>
        <w:t xml:space="preserve">9.1.4</w:t>
      </w:r>
      <w:r>
        <w:rPr>
          <w:rFonts w:hint="eastAsia" w:ascii="宋体"/>
          <w:iCs/>
          <w:sz w:val="24"/>
        </w:rPr>
        <w:t xml:space="preserve">供应商应当在法定质疑期内一次性提出针对同一采购程序环节的质疑。供应商如在法定期限内对同一采购程序环节提出多次质疑的，南京小旸树招标代理有限公司、采购人将只对供应商第一次质疑作出答复。</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29.2质疑必须按《政府采购法》《政府采购法实施条例》及《政府采购质疑和投诉办法》《政府采购质疑处理流程》的相关规定提交，未按上述要求提交的质疑函（含传真、电子邮件等）南京小旸树招标代理有限公司有权不</w:t>
      </w:r>
      <w:r>
        <w:rPr>
          <w:rFonts w:hint="eastAsia" w:ascii="宋体"/>
          <w:iCs/>
          <w:sz w:val="24"/>
        </w:rPr>
        <w:t xml:space="preserve">予受理。</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29.3供应商（含潜在供应商）对项目需求部分的询问、质疑请向采购人提出，询问、质疑由采购人负责答复。未参加投标活动的供应商或在投标活动中自身权益未受到损害的供应商所提出的质疑不予受理。</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w:t>
      </w:r>
      <w:r>
        <w:rPr>
          <w:rFonts w:hint="eastAsia" w:ascii="宋体"/>
          <w:iCs/>
          <w:sz w:val="24"/>
        </w:rPr>
        <w:t xml:space="preserve">9.4质疑函应当包括下列内容：</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29.4.1质疑供应商的名称、地址、邮编、联系人、联系电话；</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29.4.2具体、明确的质疑事项及明确的请求；</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29.4.3认为自己合法权益受到损害或可能受到损害的相关事实依据、必要的法律依据以及证据材料；</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29.4.4提起质疑的日期；</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29.4.5质疑函应当署名：质疑人为自然人的，应当由本人签字并附有效身份证明；质疑人为法人或其他组织的，应当由法定代表人签字并加盖单位CA电子公章。质疑人委托代理质疑的，应当向南京小旸树招标代理有限公司提交授权委托书，并载明委托代理的具体权限和事项。</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29.5南京小旸树招标代理有限公司收到质疑函后，将对质疑的形式和内容进行审查，如质疑函内容、格式不符合规定，南京小旸树招标代理有限公司将告知质疑人进行补正。</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29.6质疑人应当在法定质疑期限内进行补正并重新提交质疑函，拒不补正或者在法定期限内未重新提交质</w:t>
      </w:r>
      <w:r>
        <w:rPr>
          <w:rFonts w:hint="eastAsia" w:ascii="宋体"/>
          <w:iCs/>
          <w:sz w:val="24"/>
        </w:rPr>
        <w:t xml:space="preserve">疑函的，为无效质疑，南京小旸树招标代理有限公司将不予受理。</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29.7对于内容、格式符合规定的质疑函，南京小旸树招标代理有限公司应当在收到投标供应商的书面质疑后七个工作日内作出答复，并以书面形式通知质疑供应商和其他有关供应商，但答复的内容不得涉及商业秘</w:t>
      </w:r>
      <w:r>
        <w:rPr>
          <w:rFonts w:hint="eastAsia" w:ascii="宋体"/>
          <w:iCs/>
          <w:sz w:val="24"/>
        </w:rPr>
        <w:t xml:space="preserve">密。</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29.8供应商提出书面质疑必须有理、有据，不得恶意质疑或提交虚假质疑。否则，一经查实，南京小旸树招标代理有限公司有权依据政府采购的有关规定，报请政府采购监管部门对该供应商进行相应的行政处罚。</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30、中标通知书</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30.l 中标结果确定后，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30.2 中标通知书将是合同的一个组成部分。对采购人和中标的供应商均具有法律效力。中标通知书发出后，采购人改变中标结果的，或者中标的供应商放弃中标项目的，应当依法承担法律责任。</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七、授予合同</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31、 签订合同</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31.l中标人应按中标通</w:t>
      </w:r>
      <w:r>
        <w:rPr>
          <w:rFonts w:hint="eastAsia" w:ascii="宋体"/>
          <w:iCs/>
          <w:sz w:val="24"/>
        </w:rPr>
        <w:t xml:space="preserve">知书规定的时间、地点,按照投标文件、招标文件确定的事项与采购人签订政府采购合同，且不得迟于中标通知书发出之日起三十日内，由此给采购人造成损失的，中标人还应承担赔偿责任。</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31.2 招标文件、中标人的投标文件及招标过程中有关澄清、承诺文件均应作为合同附件。</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hAnsi="宋体"/>
          <w:iCs/>
          <w:sz w:val="24"/>
        </w:rPr>
        <w:t xml:space="preserve">★</w:t>
      </w:r>
      <w:r>
        <w:rPr>
          <w:rFonts w:hint="eastAsia" w:ascii="宋体"/>
          <w:iCs/>
          <w:sz w:val="24"/>
        </w:rPr>
        <w:t xml:space="preserve">31.3 </w:t>
      </w:r>
      <w:bookmarkStart w:id="70" w:name="_Hlk86527441"/>
      <w:r>
        <w:rPr>
          <w:rFonts w:hint="eastAsia" w:ascii="宋体"/>
          <w:iCs/>
          <w:sz w:val="24"/>
        </w:rPr>
        <w:t xml:space="preserve">签订合同后，中标的</w:t>
      </w:r>
      <w:r>
        <w:rPr>
          <w:rFonts w:hint="eastAsia" w:ascii="宋体"/>
          <w:iCs/>
          <w:sz w:val="24"/>
        </w:rPr>
        <w:t xml:space="preserve">供应商须实际履约，不得将本项目采购标的进行任何形式的转包，否则采购人有权终止合同。转包造成采购人损失的，中标的供应商应承担相应赔偿责任。</w:t>
      </w:r>
      <w:bookmarkEnd w:id="70"/>
      <w:r>
        <w:rPr>
          <w:rFonts w:ascii="宋体"/>
          <w:iCs/>
          <w:sz w:val="24"/>
        </w:rPr>
        <w:t xml:space="preserve">中标</w:t>
      </w:r>
      <w:r>
        <w:rPr>
          <w:rFonts w:hint="eastAsia" w:ascii="宋体"/>
          <w:iCs/>
          <w:sz w:val="24"/>
        </w:rPr>
        <w:t xml:space="preserve">人中标后签署合同时的签署主体须与中标人主体完全一致。采购人不接受中标人中标后授权中标人下属分公司签约履约；如参与投标的中标人系总公司全权授权的分公司</w:t>
      </w:r>
      <w:r>
        <w:rPr>
          <w:rFonts w:hint="eastAsia" w:ascii="宋体"/>
          <w:iCs/>
          <w:sz w:val="24"/>
        </w:rPr>
        <w:t xml:space="preserve">，也应由该分公司签约履约，不接受由所属总公司或同属于一个总公司的其他分公司签约履约。</w:t>
      </w:r>
      <w:r>
        <w:rPr>
          <w:rFonts w:ascii="宋体"/>
          <w:iCs/>
          <w:sz w:val="24"/>
        </w:rPr>
      </w:r>
      <w:r/>
    </w:p>
    <w:p>
      <w:pPr>
        <w:pStyle w:val="718"/>
        <w:ind w:firstLine="480"/>
        <w:jc w:val="both"/>
        <w:spacing w:after="0" w:line="560" w:lineRule="exact"/>
        <w:widowControl w:val="off"/>
        <w:rPr>
          <w:rFonts w:ascii="宋体"/>
          <w:b/>
          <w:bCs/>
          <w:iCs/>
          <w:sz w:val="24"/>
        </w:rPr>
      </w:pPr>
      <w:r>
        <w:rPr>
          <w:rFonts w:hint="eastAsia" w:ascii="宋体"/>
          <w:iCs/>
          <w:sz w:val="24"/>
        </w:rPr>
        <w:t xml:space="preserve">★3</w:t>
      </w:r>
      <w:r>
        <w:rPr>
          <w:rFonts w:ascii="宋体"/>
          <w:iCs/>
          <w:sz w:val="24"/>
        </w:rPr>
        <w:t xml:space="preserve">1.4</w:t>
      </w:r>
      <w:bookmarkStart w:id="71" w:name="_Hlk104896895"/>
      <w:r>
        <w:rPr>
          <w:rFonts w:hint="eastAsia" w:ascii="宋体"/>
          <w:iCs/>
          <w:sz w:val="24"/>
        </w:rPr>
        <w:t xml:space="preserve">因不可抗力事件影响或因中标的供应商自身原因，导致中标的供应商暂时无法履约时，报经采购人同意，中标的供应商可以将应承担的检测任务批次分包给本项目其他中标的供应商，并从该供应商应承担的检测任务批次数量中予以核减，履约期间不再补齐，相关费用也由采购人与承接分包检测任务的其他中标的供应商直接结算。合同履约期间不可抗力事件影响或影响中标的供应商履约的自身原因消失后采购人继续正常分配检测任务。供应商需完全响应。</w:t>
      </w:r>
      <w:bookmarkEnd w:id="71"/>
      <w:r>
        <w:rPr>
          <w:rFonts w:ascii="宋体"/>
          <w:b/>
          <w:bCs/>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3</w:t>
      </w:r>
      <w:r>
        <w:rPr>
          <w:rFonts w:ascii="宋体"/>
          <w:iCs/>
          <w:sz w:val="24"/>
        </w:rPr>
        <w:t xml:space="preserve">2</w:t>
      </w:r>
      <w:r>
        <w:rPr>
          <w:rFonts w:hint="eastAsia" w:ascii="宋体"/>
          <w:iCs/>
          <w:sz w:val="24"/>
        </w:rPr>
        <w:t xml:space="preserve">、货物和服务的追加和添购</w:t>
      </w:r>
      <w:r>
        <w:rPr>
          <w:rFonts w:ascii="宋体"/>
          <w:iCs/>
          <w:sz w:val="24"/>
        </w:rPr>
      </w:r>
      <w:r/>
    </w:p>
    <w:p>
      <w:pPr>
        <w:pStyle w:val="718"/>
        <w:ind w:firstLine="480"/>
        <w:jc w:val="both"/>
        <w:spacing w:after="0" w:line="560" w:lineRule="exact"/>
        <w:widowControl w:val="off"/>
        <w:rPr>
          <w:rFonts w:ascii="宋体"/>
          <w:iCs/>
          <w:sz w:val="24"/>
        </w:rPr>
      </w:pPr>
      <w:r>
        <w:rPr>
          <w:rFonts w:hint="eastAsia" w:ascii="宋体"/>
          <w:iCs/>
          <w:sz w:val="24"/>
        </w:rPr>
        <w:t xml:space="preserve">3</w:t>
      </w:r>
      <w:r>
        <w:rPr>
          <w:rFonts w:ascii="宋体"/>
          <w:iCs/>
          <w:sz w:val="24"/>
        </w:rPr>
        <w:t xml:space="preserve">2</w:t>
      </w:r>
      <w:r>
        <w:rPr>
          <w:rFonts w:hint="eastAsia" w:ascii="宋体"/>
          <w:iCs/>
          <w:sz w:val="24"/>
        </w:rPr>
        <w:t xml:space="preserve">.1政府采购合同履行中，采购人需追加与合同标的相同的货物和服务的，在不改变合同其他条款的前提下，可以与中标人协商签订补充合同，但所有补充合同的采购金额不超过原合同金额10%。</w:t>
      </w:r>
      <w:r>
        <w:rPr>
          <w:rFonts w:ascii="宋体"/>
          <w:iCs/>
          <w:sz w:val="24"/>
        </w:rPr>
      </w:r>
      <w:r/>
    </w:p>
    <w:p>
      <w:pPr>
        <w:pStyle w:val="718"/>
        <w:ind w:firstLine="480"/>
        <w:jc w:val="both"/>
        <w:spacing w:after="0" w:line="560" w:lineRule="exact"/>
        <w:widowControl w:val="off"/>
        <w:rPr>
          <w:rFonts w:ascii="宋体"/>
          <w:iCs/>
          <w:sz w:val="24"/>
        </w:rPr>
      </w:pPr>
      <w:r/>
      <w:bookmarkEnd w:id="36"/>
      <w:r/>
      <w:bookmarkEnd w:id="37"/>
      <w:r/>
      <w:bookmarkEnd w:id="38"/>
      <w:r/>
      <w:bookmarkEnd w:id="39"/>
      <w:r/>
      <w:bookmarkEnd w:id="40"/>
      <w:r>
        <w:rPr>
          <w:rFonts w:ascii="宋体"/>
          <w:iCs/>
          <w:sz w:val="24"/>
        </w:rPr>
      </w:r>
      <w:r/>
    </w:p>
    <w:p>
      <w:pPr>
        <w:pStyle w:val="718"/>
        <w:ind w:firstLine="480"/>
        <w:jc w:val="both"/>
        <w:spacing w:after="0" w:line="560" w:lineRule="exact"/>
        <w:widowControl w:val="off"/>
        <w:rPr>
          <w:rFonts w:ascii="宋体"/>
          <w:iCs/>
          <w:sz w:val="24"/>
        </w:rPr>
      </w:pPr>
      <w:r>
        <w:rPr>
          <w:rFonts w:ascii="宋体"/>
          <w:iCs/>
          <w:sz w:val="24"/>
        </w:rPr>
      </w:r>
      <w:r/>
    </w:p>
    <w:p>
      <w:pPr>
        <w:pStyle w:val="718"/>
        <w:ind w:firstLine="480"/>
        <w:jc w:val="both"/>
        <w:spacing w:after="0" w:line="560" w:lineRule="exact"/>
        <w:widowControl w:val="off"/>
        <w:rPr>
          <w:rFonts w:ascii="宋体"/>
          <w:iCs/>
          <w:sz w:val="24"/>
        </w:rPr>
      </w:pPr>
      <w:r>
        <w:rPr>
          <w:rFonts w:ascii="宋体"/>
          <w:iCs/>
          <w:sz w:val="24"/>
        </w:rPr>
      </w:r>
      <w:r/>
    </w:p>
    <w:p>
      <w:pPr>
        <w:pStyle w:val="718"/>
        <w:ind w:firstLine="480"/>
        <w:jc w:val="both"/>
        <w:spacing w:after="0" w:line="560" w:lineRule="exact"/>
        <w:widowControl w:val="off"/>
        <w:rPr>
          <w:rFonts w:ascii="宋体"/>
          <w:iCs/>
          <w:sz w:val="24"/>
        </w:rPr>
      </w:pPr>
      <w:r>
        <w:rPr>
          <w:rFonts w:ascii="宋体"/>
          <w:iCs/>
          <w:sz w:val="24"/>
        </w:rPr>
      </w:r>
      <w:r/>
    </w:p>
    <w:p>
      <w:pPr>
        <w:pStyle w:val="718"/>
        <w:ind w:firstLine="480"/>
        <w:jc w:val="both"/>
        <w:spacing w:after="0" w:line="560" w:lineRule="exact"/>
        <w:widowControl w:val="off"/>
        <w:rPr>
          <w:rFonts w:ascii="宋体"/>
          <w:iCs/>
          <w:sz w:val="24"/>
        </w:rPr>
      </w:pPr>
      <w:r>
        <w:rPr>
          <w:rFonts w:ascii="宋体"/>
          <w:iCs/>
          <w:sz w:val="24"/>
        </w:rPr>
      </w:r>
      <w:r/>
    </w:p>
    <w:p>
      <w:pPr>
        <w:pStyle w:val="718"/>
        <w:ind w:firstLine="480"/>
        <w:jc w:val="both"/>
        <w:spacing w:after="0" w:line="560" w:lineRule="exact"/>
        <w:widowControl w:val="off"/>
        <w:rPr>
          <w:rFonts w:ascii="宋体"/>
          <w:iCs/>
          <w:sz w:val="24"/>
        </w:rPr>
      </w:pPr>
      <w:r>
        <w:rPr>
          <w:rFonts w:ascii="宋体"/>
          <w:iCs/>
          <w:sz w:val="24"/>
        </w:rPr>
      </w:r>
      <w:r/>
    </w:p>
    <w:p>
      <w:pPr>
        <w:pStyle w:val="718"/>
        <w:ind w:firstLine="480"/>
        <w:jc w:val="both"/>
        <w:spacing w:after="0" w:line="560" w:lineRule="exact"/>
        <w:widowControl w:val="off"/>
        <w:rPr>
          <w:rFonts w:ascii="宋体"/>
          <w:iCs/>
          <w:sz w:val="24"/>
        </w:rPr>
      </w:pPr>
      <w:r>
        <w:rPr>
          <w:rFonts w:ascii="宋体"/>
          <w:iCs/>
          <w:sz w:val="24"/>
        </w:rPr>
      </w:r>
      <w:r/>
    </w:p>
    <w:p>
      <w:pPr>
        <w:pStyle w:val="718"/>
        <w:ind w:firstLine="480"/>
        <w:jc w:val="both"/>
        <w:spacing w:after="0" w:line="560" w:lineRule="exact"/>
        <w:widowControl w:val="off"/>
        <w:rPr>
          <w:rFonts w:ascii="宋体"/>
          <w:iCs/>
          <w:sz w:val="24"/>
        </w:rPr>
      </w:pPr>
      <w:r>
        <w:rPr>
          <w:rFonts w:ascii="宋体"/>
          <w:iCs/>
          <w:sz w:val="24"/>
        </w:rPr>
      </w:r>
      <w:r/>
    </w:p>
    <w:p>
      <w:pPr>
        <w:pStyle w:val="719"/>
        <w:jc w:val="center"/>
        <w:keepLines w:val="0"/>
        <w:spacing w:before="0" w:line="240" w:lineRule="auto"/>
        <w:widowControl w:val="off"/>
        <w:rPr>
          <w:rFonts w:ascii="黑体" w:hAnsi="楷体_GB2312" w:eastAsia="黑体"/>
          <w:b w:val="0"/>
          <w:bCs w:val="0"/>
          <w:color w:val="000000"/>
          <w:sz w:val="44"/>
          <w:szCs w:val="44"/>
        </w:rPr>
      </w:pPr>
      <w:r/>
      <w:bookmarkEnd w:id="33"/>
      <w:r/>
      <w:bookmarkEnd w:id="34"/>
      <w:r/>
      <w:bookmarkEnd w:id="35"/>
      <w:r/>
      <w:bookmarkStart w:id="72" w:name="_Hlk47019468"/>
      <w:r/>
      <w:bookmarkEnd w:id="72"/>
      <w:r/>
      <w:bookmarkStart w:id="73" w:name="_Toc16938590"/>
      <w:r/>
      <w:bookmarkStart w:id="74" w:name="_Toc120614244"/>
      <w:r/>
      <w:bookmarkStart w:id="75" w:name="_Toc20823346"/>
      <w:r/>
      <w:bookmarkStart w:id="76" w:name="_Hlt16619350"/>
      <w:r/>
      <w:bookmarkStart w:id="77" w:name="_Toc192946453"/>
      <w:r>
        <w:rPr>
          <w:rFonts w:hint="eastAsia" w:ascii="黑体" w:hAnsi="楷体_GB2312" w:eastAsia="黑体"/>
          <w:b w:val="0"/>
          <w:bCs w:val="0"/>
          <w:color w:val="000000"/>
          <w:sz w:val="44"/>
          <w:szCs w:val="44"/>
        </w:rPr>
        <w:t xml:space="preserve">第三章  合同条款及格式</w:t>
      </w:r>
      <w:bookmarkEnd w:id="77"/>
      <w:r>
        <w:rPr>
          <w:rFonts w:ascii="黑体" w:hAnsi="楷体_GB2312" w:eastAsia="黑体"/>
          <w:b w:val="0"/>
          <w:bCs w:val="0"/>
          <w:color w:val="000000"/>
          <w:sz w:val="44"/>
          <w:szCs w:val="44"/>
        </w:rPr>
      </w:r>
      <w:r/>
    </w:p>
    <w:p>
      <w:pPr>
        <w:pStyle w:val="718"/>
        <w:ind w:firstLine="480"/>
        <w:jc w:val="both"/>
        <w:spacing w:after="0" w:line="560" w:lineRule="exact"/>
        <w:widowControl w:val="off"/>
        <w:rPr>
          <w:rFonts w:ascii="宋体" w:hAnsi="宋体"/>
          <w:bCs/>
          <w:sz w:val="24"/>
          <w:szCs w:val="24"/>
        </w:rPr>
      </w:pPr>
      <w:r>
        <w:rPr>
          <w:rFonts w:hint="eastAsia" w:ascii="宋体" w:hAnsi="宋体"/>
          <w:bCs/>
          <w:sz w:val="24"/>
          <w:szCs w:val="24"/>
        </w:rPr>
        <w:t xml:space="preserve">以下为成交后签定本项目合同的通用条款，关于专用条款将由采购人与成交供应商结合本项目具体情况协商后签订。</w:t>
      </w:r>
      <w:r>
        <w:rPr>
          <w:rFonts w:ascii="宋体" w:hAnsi="宋体"/>
          <w:bCs/>
          <w:sz w:val="24"/>
          <w:szCs w:val="24"/>
        </w:rPr>
      </w:r>
      <w:r/>
    </w:p>
    <w:p>
      <w:pPr>
        <w:pStyle w:val="718"/>
        <w:ind w:firstLine="480"/>
        <w:jc w:val="both"/>
        <w:spacing w:after="0" w:line="560" w:lineRule="exact"/>
        <w:rPr>
          <w:rFonts w:ascii="等线 Light" w:hAnsi="等线 Light" w:cs="等线 Light"/>
          <w:sz w:val="24"/>
        </w:rPr>
      </w:pPr>
      <w:r>
        <w:rPr>
          <w:rFonts w:hint="eastAsia" w:ascii="等线 Light" w:hAnsi="等线 Light" w:cs="等线 Light"/>
          <w:sz w:val="24"/>
        </w:rPr>
        <w:t xml:space="preserve">甲方：</w:t>
      </w:r>
      <w:r>
        <w:rPr>
          <w:rFonts w:ascii="等线 Light" w:hAnsi="等线 Light" w:cs="等线 Light"/>
          <w:sz w:val="24"/>
        </w:rPr>
      </w:r>
      <w:r/>
    </w:p>
    <w:p>
      <w:pPr>
        <w:pStyle w:val="718"/>
        <w:ind w:firstLine="480"/>
        <w:jc w:val="both"/>
        <w:spacing w:after="0" w:line="560" w:lineRule="exact"/>
        <w:rPr>
          <w:rFonts w:ascii="等线 Light" w:hAnsi="等线 Light" w:cs="等线 Light"/>
          <w:sz w:val="24"/>
        </w:rPr>
      </w:pPr>
      <w:r>
        <w:rPr>
          <w:rFonts w:hint="eastAsia" w:ascii="等线 Light" w:hAnsi="等线 Light" w:cs="等线 Light"/>
          <w:sz w:val="24"/>
        </w:rPr>
        <w:t xml:space="preserve">乙方：</w:t>
      </w:r>
      <w:r>
        <w:rPr>
          <w:rFonts w:ascii="等线 Light" w:hAnsi="等线 Light" w:cs="等线 Light"/>
          <w:sz w:val="24"/>
        </w:rPr>
      </w:r>
      <w:r/>
    </w:p>
    <w:p>
      <w:pPr>
        <w:pStyle w:val="718"/>
        <w:ind w:firstLine="480"/>
        <w:jc w:val="both"/>
        <w:spacing w:after="0" w:line="560" w:lineRule="exact"/>
        <w:rPr>
          <w:rFonts w:ascii="等线 Light" w:hAnsi="等线 Light" w:eastAsia="等线 Light" w:cs="等线 Light"/>
          <w:sz w:val="24"/>
        </w:rPr>
      </w:pPr>
      <w:r>
        <w:rPr>
          <w:rFonts w:hint="eastAsia" w:ascii="宋体" w:hAnsi="宋体" w:cs="宋体"/>
          <w:sz w:val="24"/>
        </w:rPr>
        <w:t xml:space="preserve">根据《中华人民共和国政府采购法》《中华人民共和国民法典》等法律法规的规定，甲乙双方按照招标结果签订本合同。</w:t>
      </w:r>
      <w:r>
        <w:rPr>
          <w:rFonts w:ascii="等线 Light" w:hAnsi="等线 Light" w:eastAsia="等线 Light" w:cs="等线 Light"/>
          <w:sz w:val="24"/>
        </w:rPr>
      </w:r>
      <w:r/>
    </w:p>
    <w:p>
      <w:pPr>
        <w:pStyle w:val="718"/>
        <w:jc w:val="both"/>
        <w:spacing w:after="0" w:line="560" w:lineRule="exact"/>
        <w:rPr>
          <w:rFonts w:ascii="等线 Light" w:hAnsi="等线 Light" w:eastAsia="等线 Light" w:cs="等线 Light"/>
          <w:sz w:val="24"/>
        </w:rPr>
      </w:pPr>
      <w:r>
        <w:rPr>
          <w:rFonts w:hint="eastAsia" w:ascii="宋体" w:hAnsi="宋体" w:cs="宋体"/>
          <w:b/>
          <w:sz w:val="24"/>
        </w:rPr>
        <w:t xml:space="preserve">第一条</w:t>
      </w:r>
      <w:r>
        <w:rPr>
          <w:rFonts w:hint="eastAsia" w:ascii="等线 Light" w:hAnsi="等线 Light" w:eastAsia="等线 Light" w:cs="等线 Light"/>
          <w:b/>
          <w:sz w:val="24"/>
        </w:rPr>
        <w:t xml:space="preserve"> </w:t>
      </w:r>
      <w:r>
        <w:rPr>
          <w:rFonts w:hint="eastAsia" w:ascii="宋体" w:hAnsi="宋体" w:cs="宋体"/>
          <w:b/>
          <w:sz w:val="24"/>
        </w:rPr>
        <w:t xml:space="preserve">合同标的</w:t>
      </w:r>
      <w:r>
        <w:rPr>
          <w:rFonts w:hint="eastAsia" w:ascii="等线 Light" w:hAnsi="等线 Light" w:eastAsia="等线 Light" w:cs="等线 Light"/>
          <w:sz w:val="24"/>
        </w:rPr>
        <w:t xml:space="preserve"> </w:t>
      </w:r>
      <w:r>
        <w:rPr>
          <w:rFonts w:ascii="等线 Light" w:hAnsi="等线 Light" w:eastAsia="等线 Light" w:cs="等线 Light"/>
          <w:sz w:val="24"/>
        </w:rPr>
      </w:r>
      <w:r/>
    </w:p>
    <w:p>
      <w:pPr>
        <w:pStyle w:val="718"/>
        <w:ind w:firstLine="480"/>
        <w:jc w:val="both"/>
        <w:spacing w:after="0" w:line="560" w:lineRule="exact"/>
        <w:rPr>
          <w:rFonts w:ascii="等线 Light" w:hAnsi="等线 Light" w:eastAsia="等线 Light" w:cs="等线 Light"/>
          <w:sz w:val="24"/>
        </w:rPr>
      </w:pPr>
      <w:r>
        <w:rPr>
          <w:rFonts w:hint="eastAsia" w:ascii="宋体" w:hAnsi="宋体" w:cs="宋体"/>
          <w:sz w:val="24"/>
        </w:rPr>
        <w:t xml:space="preserve">乙方根据甲方需求提供下列服务：</w:t>
      </w:r>
      <w:r>
        <w:rPr>
          <w:rFonts w:hint="eastAsia" w:ascii="等线 Light" w:hAnsi="等线 Light" w:eastAsia="等线 Light" w:cs="等线 Light"/>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（详见乙方投标文件）。</w:t>
      </w:r>
      <w:r>
        <w:rPr>
          <w:rFonts w:ascii="等线 Light" w:hAnsi="等线 Light" w:eastAsia="等线 Light" w:cs="等线 Light"/>
          <w:sz w:val="24"/>
        </w:rPr>
      </w:r>
      <w:r/>
    </w:p>
    <w:p>
      <w:pPr>
        <w:pStyle w:val="718"/>
        <w:jc w:val="both"/>
        <w:spacing w:after="0" w:line="560" w:lineRule="exact"/>
        <w:rPr>
          <w:rFonts w:ascii="等线 Light" w:hAnsi="等线 Light" w:eastAsia="等线 Light" w:cs="等线 Light"/>
          <w:sz w:val="24"/>
        </w:rPr>
      </w:pPr>
      <w:r>
        <w:rPr>
          <w:rFonts w:hint="eastAsia" w:ascii="宋体" w:hAnsi="宋体" w:cs="宋体"/>
          <w:b/>
          <w:sz w:val="24"/>
        </w:rPr>
        <w:t xml:space="preserve">第二条</w:t>
      </w:r>
      <w:r>
        <w:rPr>
          <w:rFonts w:hint="eastAsia" w:ascii="等线 Light" w:hAnsi="等线 Light" w:eastAsia="等线 Light" w:cs="等线 Light"/>
          <w:b/>
          <w:sz w:val="24"/>
        </w:rPr>
        <w:t xml:space="preserve"> </w:t>
      </w:r>
      <w:r>
        <w:rPr>
          <w:rFonts w:hint="eastAsia" w:ascii="宋体" w:hAnsi="宋体" w:cs="宋体"/>
          <w:b/>
          <w:sz w:val="24"/>
        </w:rPr>
        <w:t xml:space="preserve">合同总价款</w:t>
      </w:r>
      <w:r>
        <w:rPr>
          <w:rFonts w:hint="eastAsia" w:ascii="等线 Light" w:hAnsi="等线 Light" w:eastAsia="等线 Light" w:cs="等线 Light"/>
          <w:sz w:val="24"/>
        </w:rPr>
        <w:t xml:space="preserve"> </w:t>
      </w:r>
      <w:r>
        <w:rPr>
          <w:rFonts w:ascii="等线 Light" w:hAnsi="等线 Light" w:eastAsia="等线 Light" w:cs="等线 Light"/>
          <w:sz w:val="24"/>
        </w:rPr>
      </w:r>
      <w:r/>
    </w:p>
    <w:p>
      <w:pPr>
        <w:pStyle w:val="718"/>
        <w:ind w:firstLine="480"/>
        <w:jc w:val="both"/>
        <w:spacing w:after="0" w:line="560" w:lineRule="exact"/>
        <w:rPr>
          <w:rFonts w:ascii="宋体" w:hAnsi="宋体" w:cs="等线 Light"/>
          <w:sz w:val="24"/>
        </w:rPr>
      </w:pPr>
      <w:r>
        <w:rPr>
          <w:rFonts w:hint="eastAsia" w:ascii="宋体" w:hAnsi="宋体" w:cs="等线 Light"/>
          <w:sz w:val="24"/>
        </w:rPr>
        <w:t xml:space="preserve">本合同项下人民币总价款为___________（大写）人民币。（￥       ）</w:t>
      </w:r>
      <w:r>
        <w:rPr>
          <w:rFonts w:ascii="宋体" w:hAnsi="宋体" w:cs="等线 Light"/>
          <w:sz w:val="24"/>
        </w:rPr>
      </w:r>
      <w:r/>
    </w:p>
    <w:p>
      <w:pPr>
        <w:pStyle w:val="718"/>
        <w:ind w:firstLine="480"/>
        <w:jc w:val="both"/>
        <w:spacing w:after="0" w:line="560" w:lineRule="exact"/>
        <w:rPr>
          <w:rFonts w:ascii="宋体" w:hAnsi="宋体" w:cs="等线 Light"/>
          <w:sz w:val="24"/>
        </w:rPr>
      </w:pPr>
      <w:r>
        <w:rPr>
          <w:rFonts w:hint="eastAsia" w:ascii="宋体" w:hAnsi="宋体" w:cs="等线 Light"/>
          <w:sz w:val="24"/>
        </w:rPr>
        <w:t xml:space="preserve">本合同总价款是完成本项目所发生的所有含税费用、支付给员工的工资和国家强制缴纳的各种社会保障资金，以及供应商认为需要的其他费用等。</w:t>
      </w:r>
      <w:r>
        <w:rPr>
          <w:rFonts w:ascii="宋体" w:hAnsi="宋体" w:cs="等线 Light"/>
          <w:sz w:val="24"/>
        </w:rPr>
      </w:r>
      <w:r/>
    </w:p>
    <w:p>
      <w:pPr>
        <w:pStyle w:val="718"/>
        <w:ind w:firstLine="480"/>
        <w:jc w:val="both"/>
        <w:spacing w:after="0" w:line="560" w:lineRule="exact"/>
        <w:rPr>
          <w:rFonts w:hint="eastAsia" w:ascii="宋体" w:hAnsi="宋体" w:cs="等线 Light"/>
          <w:sz w:val="24"/>
        </w:rPr>
      </w:pPr>
      <w:r>
        <w:rPr>
          <w:rFonts w:hint="eastAsia" w:ascii="宋体" w:hAnsi="宋体" w:cs="等线 Light"/>
          <w:sz w:val="24"/>
        </w:rPr>
        <w:t xml:space="preserve">本合同执行期间合同总价款不变。</w:t>
      </w:r>
      <w:r/>
    </w:p>
    <w:p>
      <w:pPr>
        <w:pStyle w:val="718"/>
        <w:jc w:val="both"/>
        <w:spacing w:after="0" w:line="560" w:lineRule="exact"/>
        <w:rPr>
          <w:rFonts w:ascii="等线 Light" w:hAnsi="等线 Light" w:eastAsia="等线 Light" w:cs="等线 Light"/>
          <w:sz w:val="24"/>
        </w:rPr>
      </w:pPr>
      <w:r>
        <w:rPr>
          <w:rFonts w:hint="eastAsia" w:ascii="宋体" w:hAnsi="宋体" w:cs="宋体"/>
          <w:b/>
          <w:sz w:val="24"/>
        </w:rPr>
        <w:t xml:space="preserve">第三条</w:t>
      </w:r>
      <w:r>
        <w:rPr>
          <w:rFonts w:hint="eastAsia" w:ascii="等线 Light" w:hAnsi="等线 Light" w:eastAsia="等线 Light" w:cs="等线 Light"/>
          <w:b/>
          <w:sz w:val="24"/>
        </w:rPr>
        <w:t xml:space="preserve"> </w:t>
      </w:r>
      <w:r>
        <w:rPr>
          <w:rFonts w:hint="eastAsia" w:ascii="宋体" w:hAnsi="宋体" w:cs="宋体"/>
          <w:b/>
          <w:sz w:val="24"/>
        </w:rPr>
        <w:t xml:space="preserve">组成本合同的有关文件</w:t>
      </w:r>
      <w:r>
        <w:rPr>
          <w:rFonts w:hint="eastAsia" w:ascii="等线 Light" w:hAnsi="等线 Light" w:eastAsia="等线 Light" w:cs="等线 Light"/>
          <w:sz w:val="24"/>
        </w:rPr>
        <w:t xml:space="preserve"> </w:t>
      </w:r>
      <w:r>
        <w:rPr>
          <w:rFonts w:ascii="等线 Light" w:hAnsi="等线 Light" w:eastAsia="等线 Light" w:cs="等线 Light"/>
          <w:sz w:val="24"/>
        </w:rPr>
      </w:r>
      <w:r/>
    </w:p>
    <w:p>
      <w:pPr>
        <w:pStyle w:val="718"/>
        <w:ind w:firstLine="480"/>
        <w:jc w:val="both"/>
        <w:spacing w:after="0" w:line="560" w:lineRule="exact"/>
        <w:rPr>
          <w:rFonts w:ascii="等线 Light" w:hAnsi="等线 Light" w:eastAsia="等线 Light" w:cs="等线 Light"/>
          <w:sz w:val="24"/>
        </w:rPr>
      </w:pPr>
      <w:r>
        <w:rPr>
          <w:rFonts w:hint="eastAsia" w:ascii="宋体" w:hAnsi="宋体" w:cs="宋体"/>
          <w:sz w:val="24"/>
        </w:rPr>
        <w:t xml:space="preserve">下列关于 </w:t>
      </w:r>
      <w:r>
        <w:rPr>
          <w:rFonts w:hint="eastAsia" w:ascii="宋体" w:hAnsi="宋体" w:cs="宋体"/>
          <w:sz w:val="24"/>
          <w:u w:val="single"/>
        </w:rPr>
        <w:t xml:space="preserve">          </w:t>
      </w:r>
      <w:r>
        <w:rPr>
          <w:rFonts w:hint="eastAsia" w:ascii="宋体" w:hAnsi="宋体" w:cs="宋体"/>
          <w:sz w:val="24"/>
        </w:rPr>
        <w:t xml:space="preserve">（项目编号）的招标文件或与本次采购活动方式相适应的文件及有关附件是本合同不可分割的组成部分，与本</w:t>
      </w:r>
      <w:r>
        <w:rPr>
          <w:rFonts w:hint="eastAsia" w:ascii="宋体" w:hAnsi="宋体" w:cs="宋体"/>
          <w:sz w:val="24"/>
        </w:rPr>
        <w:t xml:space="preserve">合同具有同等法律效力，这些文件包括但不限于：</w:t>
      </w:r>
      <w:r>
        <w:rPr>
          <w:rFonts w:ascii="等线 Light" w:hAnsi="等线 Light" w:eastAsia="等线 Light" w:cs="等线 Light"/>
          <w:sz w:val="24"/>
        </w:rPr>
      </w:r>
      <w:r/>
    </w:p>
    <w:p>
      <w:pPr>
        <w:pStyle w:val="718"/>
        <w:ind w:firstLine="480"/>
        <w:jc w:val="both"/>
        <w:spacing w:after="0" w:line="560" w:lineRule="exact"/>
        <w:rPr>
          <w:rFonts w:ascii="等线 Light" w:hAnsi="等线 Light" w:eastAsia="等线 Light" w:cs="等线 Light"/>
          <w:sz w:val="24"/>
        </w:rPr>
      </w:pPr>
      <w:r>
        <w:rPr>
          <w:rFonts w:hint="eastAsia" w:ascii="宋体" w:hAnsi="宋体" w:cs="宋体"/>
          <w:sz w:val="24"/>
        </w:rPr>
        <w:t xml:space="preserve">（</w:t>
      </w:r>
      <w:r>
        <w:rPr>
          <w:rFonts w:hint="eastAsia" w:ascii="等线 Light" w:hAnsi="等线 Light" w:eastAsia="等线 Light" w:cs="等线 Light"/>
          <w:sz w:val="24"/>
        </w:rPr>
        <w:t xml:space="preserve">1</w:t>
      </w:r>
      <w:r>
        <w:rPr>
          <w:rFonts w:hint="eastAsia" w:ascii="宋体" w:hAnsi="宋体" w:cs="宋体"/>
          <w:sz w:val="24"/>
        </w:rPr>
        <w:t xml:space="preserve">）本项目招标文件、乙方提供的投标文件和报价表；</w:t>
      </w:r>
      <w:r>
        <w:rPr>
          <w:rFonts w:ascii="等线 Light" w:hAnsi="等线 Light" w:eastAsia="等线 Light" w:cs="等线 Light"/>
          <w:sz w:val="24"/>
        </w:rPr>
      </w:r>
      <w:r/>
    </w:p>
    <w:p>
      <w:pPr>
        <w:pStyle w:val="718"/>
        <w:ind w:firstLine="480"/>
        <w:jc w:val="both"/>
        <w:spacing w:after="0" w:line="560" w:lineRule="exact"/>
        <w:rPr>
          <w:rFonts w:ascii="等线 Light" w:hAnsi="等线 Light" w:cs="等线 Light"/>
          <w:sz w:val="24"/>
        </w:rPr>
      </w:pPr>
      <w:r>
        <w:rPr>
          <w:rFonts w:hint="eastAsia" w:ascii="宋体" w:hAnsi="宋体" w:cs="宋体"/>
          <w:sz w:val="24"/>
        </w:rPr>
        <w:t xml:space="preserve">（</w:t>
      </w:r>
      <w:r>
        <w:rPr>
          <w:rFonts w:hint="eastAsia" w:ascii="等线 Light" w:hAnsi="等线 Light" w:eastAsia="等线 Light" w:cs="等线 Light"/>
          <w:sz w:val="24"/>
        </w:rPr>
        <w:t xml:space="preserve">2</w:t>
      </w:r>
      <w:r>
        <w:rPr>
          <w:rFonts w:hint="eastAsia" w:ascii="宋体" w:hAnsi="宋体" w:cs="宋体"/>
          <w:sz w:val="24"/>
        </w:rPr>
        <w:t xml:space="preserve">）技术</w:t>
      </w:r>
      <w:r>
        <w:rPr>
          <w:rFonts w:hint="eastAsia" w:ascii="宋体" w:hAnsi="宋体" w:cs="宋体"/>
          <w:b/>
          <w:sz w:val="24"/>
        </w:rPr>
        <w:t xml:space="preserve">（服务）</w:t>
      </w:r>
      <w:r>
        <w:rPr>
          <w:rFonts w:hint="eastAsia" w:ascii="宋体" w:hAnsi="宋体" w:cs="宋体"/>
          <w:sz w:val="24"/>
        </w:rPr>
        <w:t xml:space="preserve">规格响应表； </w:t>
      </w:r>
      <w:r>
        <w:rPr>
          <w:rFonts w:ascii="等线 Light" w:hAnsi="等线 Light" w:cs="等线 Light"/>
          <w:sz w:val="24"/>
        </w:rPr>
      </w:r>
      <w:r/>
    </w:p>
    <w:p>
      <w:pPr>
        <w:pStyle w:val="718"/>
        <w:ind w:firstLine="480"/>
        <w:jc w:val="both"/>
        <w:spacing w:after="0" w:line="560" w:lineRule="exact"/>
        <w:rPr>
          <w:rFonts w:ascii="等线 Light" w:hAnsi="等线 Light" w:eastAsia="等线 Light" w:cs="等线 Light"/>
          <w:sz w:val="24"/>
        </w:rPr>
      </w:pPr>
      <w:r>
        <w:rPr>
          <w:rFonts w:hint="eastAsia" w:ascii="宋体" w:hAnsi="宋体" w:cs="宋体"/>
          <w:sz w:val="24"/>
        </w:rPr>
        <w:t xml:space="preserve">（</w:t>
      </w:r>
      <w:r>
        <w:rPr>
          <w:rFonts w:hint="eastAsia" w:ascii="等线 Light" w:hAnsi="等线 Light" w:eastAsia="等线 Light" w:cs="等线 Light"/>
          <w:sz w:val="24"/>
        </w:rPr>
        <w:t xml:space="preserve">3</w:t>
      </w:r>
      <w:r>
        <w:rPr>
          <w:rFonts w:hint="eastAsia" w:ascii="宋体" w:hAnsi="宋体" w:cs="宋体"/>
          <w:sz w:val="24"/>
        </w:rPr>
        <w:t xml:space="preserve">）投标承诺</w:t>
      </w:r>
      <w:r>
        <w:rPr>
          <w:rFonts w:hint="eastAsia" w:ascii="等线 Light" w:hAnsi="等线 Light" w:eastAsia="等线 Light" w:cs="等线 Light"/>
          <w:sz w:val="24"/>
        </w:rPr>
        <w:t xml:space="preserve">/</w:t>
      </w:r>
      <w:r>
        <w:rPr>
          <w:rFonts w:hint="eastAsia" w:ascii="宋体" w:hAnsi="宋体" w:cs="宋体"/>
          <w:sz w:val="24"/>
        </w:rPr>
        <w:t xml:space="preserve">服务承诺；</w:t>
      </w:r>
      <w:r>
        <w:rPr>
          <w:rFonts w:ascii="等线 Light" w:hAnsi="等线 Light" w:eastAsia="等线 Light" w:cs="等线 Light"/>
          <w:sz w:val="24"/>
        </w:rPr>
      </w:r>
      <w:r/>
    </w:p>
    <w:p>
      <w:pPr>
        <w:pStyle w:val="718"/>
        <w:ind w:firstLine="480"/>
        <w:jc w:val="both"/>
        <w:spacing w:after="0" w:line="560" w:lineRule="exact"/>
        <w:rPr>
          <w:rFonts w:ascii="等线 Light" w:hAnsi="等线 Light" w:eastAsia="等线 Light" w:cs="等线 Light"/>
          <w:sz w:val="24"/>
        </w:rPr>
      </w:pPr>
      <w:r>
        <w:rPr>
          <w:rFonts w:hint="eastAsia" w:ascii="宋体" w:hAnsi="宋体" w:cs="宋体"/>
          <w:sz w:val="24"/>
        </w:rPr>
        <w:t xml:space="preserve">（</w:t>
      </w:r>
      <w:r>
        <w:rPr>
          <w:rFonts w:hint="eastAsia" w:ascii="等线 Light" w:hAnsi="等线 Light" w:eastAsia="等线 Light" w:cs="等线 Light"/>
          <w:sz w:val="24"/>
        </w:rPr>
        <w:t xml:space="preserve">4</w:t>
      </w:r>
      <w:r>
        <w:rPr>
          <w:rFonts w:hint="eastAsia" w:ascii="宋体" w:hAnsi="宋体" w:cs="宋体"/>
          <w:sz w:val="24"/>
        </w:rPr>
        <w:t xml:space="preserve">）中标通知书；</w:t>
      </w:r>
      <w:r>
        <w:rPr>
          <w:rFonts w:ascii="等线 Light" w:hAnsi="等线 Light" w:eastAsia="等线 Light" w:cs="等线 Light"/>
          <w:sz w:val="24"/>
        </w:rPr>
      </w:r>
      <w:r/>
    </w:p>
    <w:p>
      <w:pPr>
        <w:pStyle w:val="718"/>
        <w:ind w:firstLine="480"/>
        <w:jc w:val="both"/>
        <w:spacing w:after="0" w:line="560" w:lineRule="exact"/>
        <w:rPr>
          <w:rFonts w:ascii="等线 Light" w:hAnsi="等线 Light" w:eastAsia="等线 Light" w:cs="等线 Light"/>
          <w:sz w:val="24"/>
        </w:rPr>
      </w:pPr>
      <w:r>
        <w:rPr>
          <w:rFonts w:hint="eastAsia" w:ascii="宋体" w:hAnsi="宋体" w:cs="宋体"/>
          <w:sz w:val="24"/>
        </w:rPr>
        <w:t xml:space="preserve">（</w:t>
      </w:r>
      <w:r>
        <w:rPr>
          <w:rFonts w:hint="eastAsia" w:ascii="等线 Light" w:hAnsi="等线 Light" w:eastAsia="等线 Light" w:cs="等线 Light"/>
          <w:sz w:val="24"/>
        </w:rPr>
        <w:t xml:space="preserve">5</w:t>
      </w:r>
      <w:r>
        <w:rPr>
          <w:rFonts w:hint="eastAsia" w:ascii="宋体" w:hAnsi="宋体" w:cs="宋体"/>
          <w:sz w:val="24"/>
        </w:rPr>
        <w:t xml:space="preserve">）甲乙双方商定的其他文件等。</w:t>
      </w:r>
      <w:r>
        <w:rPr>
          <w:rFonts w:ascii="等线 Light" w:hAnsi="等线 Light" w:eastAsia="等线 Light" w:cs="等线 Light"/>
          <w:sz w:val="24"/>
        </w:rPr>
      </w:r>
      <w:r/>
    </w:p>
    <w:p>
      <w:pPr>
        <w:pStyle w:val="718"/>
        <w:jc w:val="both"/>
        <w:spacing w:after="0" w:line="560" w:lineRule="exact"/>
        <w:rPr>
          <w:rFonts w:hint="eastAsia" w:ascii="宋体" w:hAnsi="宋体" w:cs="宋体"/>
          <w:b/>
          <w:sz w:val="24"/>
        </w:rPr>
      </w:pPr>
      <w:r>
        <w:rPr>
          <w:rFonts w:hint="eastAsia" w:ascii="宋体" w:hAnsi="宋体" w:cs="宋体"/>
          <w:b/>
          <w:sz w:val="24"/>
        </w:rPr>
        <w:t xml:space="preserve">第四条 双方权利与义务</w:t>
      </w:r>
      <w:r/>
    </w:p>
    <w:p>
      <w:pPr>
        <w:pStyle w:val="718"/>
        <w:ind w:firstLine="480"/>
        <w:jc w:val="both"/>
        <w:spacing w:after="0" w:line="560" w:lineRule="exact"/>
        <w:rPr>
          <w:rFonts w:hint="eastAsia" w:ascii="宋体" w:hAnsi="宋体" w:cs="宋体"/>
          <w:sz w:val="24"/>
        </w:rPr>
      </w:pPr>
      <w:r>
        <w:rPr>
          <w:rFonts w:hint="eastAsia" w:ascii="宋体" w:hAnsi="宋体" w:cs="宋体"/>
          <w:sz w:val="24"/>
        </w:rPr>
        <w:t xml:space="preserve">1、甲方的权</w:t>
      </w:r>
      <w:r>
        <w:rPr>
          <w:rFonts w:hint="eastAsia" w:ascii="宋体" w:hAnsi="宋体" w:cs="宋体"/>
          <w:sz w:val="24"/>
        </w:rPr>
        <w:t xml:space="preserve">利和义务</w:t>
      </w:r>
      <w:r/>
    </w:p>
    <w:p>
      <w:pPr>
        <w:pStyle w:val="718"/>
        <w:ind w:firstLine="480"/>
        <w:jc w:val="both"/>
        <w:spacing w:after="0" w:line="560" w:lineRule="exact"/>
        <w:rPr>
          <w:rFonts w:hint="eastAsia" w:ascii="宋体" w:hAnsi="宋体" w:cs="宋体"/>
          <w:sz w:val="24"/>
        </w:rPr>
      </w:pPr>
      <w:r>
        <w:rPr>
          <w:rFonts w:hint="eastAsia" w:ascii="宋体" w:hAnsi="宋体" w:cs="宋体"/>
          <w:sz w:val="24"/>
        </w:rPr>
        <w:t xml:space="preserve">（1）甲方负责制定各类抽样标准与程序和服务程序及验收办法，乙方对甲方制定的相应办法应当遵守。</w:t>
      </w:r>
      <w:r/>
    </w:p>
    <w:p>
      <w:pPr>
        <w:pStyle w:val="718"/>
        <w:ind w:firstLine="480"/>
        <w:jc w:val="both"/>
        <w:spacing w:after="0" w:line="560" w:lineRule="exact"/>
        <w:rPr>
          <w:rFonts w:hint="eastAsia" w:ascii="宋体" w:hAnsi="宋体" w:cs="宋体"/>
          <w:sz w:val="24"/>
        </w:rPr>
      </w:pPr>
      <w:r>
        <w:rPr>
          <w:rFonts w:hint="eastAsia" w:ascii="宋体" w:hAnsi="宋体" w:cs="宋体"/>
          <w:sz w:val="24"/>
        </w:rPr>
        <w:t xml:space="preserve">（2）甲方负责对乙方开展快检工作指导。</w:t>
      </w:r>
      <w:r/>
    </w:p>
    <w:p>
      <w:pPr>
        <w:pStyle w:val="718"/>
        <w:ind w:firstLine="480"/>
        <w:jc w:val="both"/>
        <w:spacing w:after="0" w:line="560" w:lineRule="exact"/>
        <w:rPr>
          <w:rFonts w:hint="eastAsia" w:ascii="宋体" w:hAnsi="宋体" w:cs="宋体"/>
          <w:sz w:val="24"/>
        </w:rPr>
      </w:pPr>
      <w:r>
        <w:rPr>
          <w:rFonts w:hint="eastAsia" w:ascii="宋体" w:hAnsi="宋体" w:cs="宋体"/>
          <w:sz w:val="24"/>
        </w:rPr>
        <w:t xml:space="preserve">（3）甲方负责对乙方进行各项监督检查和验收。甲方发现检测室存在过期快检试剂的，存在弄虚作假的，视为乙方违约，甲方有权视情节扣减运行维护费用，</w:t>
      </w:r>
      <w:r>
        <w:rPr>
          <w:rFonts w:hint="eastAsia" w:ascii="宋体" w:hAnsi="宋体" w:cs="宋体"/>
          <w:sz w:val="24"/>
        </w:rPr>
        <w:t xml:space="preserve">取消乙方再次参加甲方食品快检检测室运行维护项目招投标的资格或终止本合同。</w:t>
      </w:r>
      <w:r/>
    </w:p>
    <w:p>
      <w:pPr>
        <w:pStyle w:val="718"/>
        <w:ind w:firstLine="480"/>
        <w:jc w:val="both"/>
        <w:spacing w:after="0" w:line="560" w:lineRule="exact"/>
        <w:rPr>
          <w:rFonts w:hint="eastAsia" w:ascii="宋体" w:hAnsi="宋体" w:cs="宋体"/>
          <w:sz w:val="24"/>
        </w:rPr>
      </w:pPr>
      <w:r>
        <w:rPr>
          <w:rFonts w:hint="eastAsia" w:ascii="宋体" w:hAnsi="宋体" w:cs="宋体"/>
          <w:sz w:val="24"/>
        </w:rPr>
        <w:t xml:space="preserve">（4）甲方负责食品快检工作统筹协调，对乙方一年内出现三次不服从甲方统一调度安排的，视为乙方违约，取消乙方续签合同及再次参加甲方食品快检检测室运行维护项目招投标的资格。</w:t>
      </w:r>
      <w:r/>
    </w:p>
    <w:p>
      <w:pPr>
        <w:pStyle w:val="718"/>
        <w:ind w:firstLine="480"/>
        <w:jc w:val="both"/>
        <w:spacing w:after="0" w:line="560" w:lineRule="exact"/>
        <w:rPr>
          <w:rFonts w:hint="eastAsia" w:ascii="宋体" w:hAnsi="宋体" w:cs="宋体"/>
          <w:sz w:val="24"/>
        </w:rPr>
      </w:pPr>
      <w:r>
        <w:rPr>
          <w:rFonts w:hint="eastAsia" w:ascii="宋体" w:hAnsi="宋体" w:cs="宋体"/>
          <w:sz w:val="24"/>
        </w:rPr>
        <w:t xml:space="preserve">（5）甲方负责提供食品快检室及其快检所需的设备。</w:t>
      </w:r>
      <w:r/>
    </w:p>
    <w:p>
      <w:pPr>
        <w:pStyle w:val="718"/>
        <w:ind w:firstLine="480"/>
        <w:jc w:val="both"/>
        <w:spacing w:after="0" w:line="560" w:lineRule="exact"/>
        <w:rPr>
          <w:rFonts w:hint="eastAsia" w:ascii="宋体" w:hAnsi="宋体" w:cs="宋体"/>
          <w:sz w:val="24"/>
        </w:rPr>
      </w:pPr>
      <w:r>
        <w:rPr>
          <w:rFonts w:hint="eastAsia" w:ascii="宋体" w:hAnsi="宋体" w:cs="宋体"/>
          <w:sz w:val="24"/>
        </w:rPr>
        <w:t xml:space="preserve">（6）甲方负责督促市场主办方、食用农产品经营者配合乙方开展食品抽样工作。</w:t>
      </w:r>
      <w:r/>
    </w:p>
    <w:p>
      <w:pPr>
        <w:pStyle w:val="718"/>
        <w:ind w:firstLine="480"/>
        <w:jc w:val="both"/>
        <w:spacing w:after="0" w:line="560" w:lineRule="exact"/>
        <w:rPr>
          <w:rFonts w:hint="eastAsia" w:ascii="宋体" w:hAnsi="宋体" w:cs="宋体"/>
          <w:sz w:val="24"/>
        </w:rPr>
      </w:pPr>
      <w:r>
        <w:rPr>
          <w:rFonts w:hint="eastAsia" w:ascii="宋体" w:hAnsi="宋体" w:cs="宋体"/>
          <w:sz w:val="24"/>
        </w:rPr>
        <w:t xml:space="preserve">（7）甲方按验收结果向乙方支付服务费用。</w:t>
      </w:r>
      <w:r/>
    </w:p>
    <w:p>
      <w:pPr>
        <w:pStyle w:val="718"/>
        <w:ind w:firstLine="480"/>
        <w:jc w:val="both"/>
        <w:spacing w:after="0" w:line="560" w:lineRule="exact"/>
        <w:rPr>
          <w:rFonts w:hint="eastAsia" w:ascii="宋体" w:hAnsi="宋体" w:cs="宋体"/>
          <w:sz w:val="24"/>
        </w:rPr>
      </w:pPr>
      <w:r>
        <w:rPr>
          <w:rFonts w:hint="eastAsia" w:ascii="宋体" w:hAnsi="宋体" w:cs="宋体"/>
          <w:sz w:val="24"/>
        </w:rPr>
        <w:t xml:space="preserve">（8）在各级（国家、省、市、区）、各类（包括但不限于国家食品安全示范</w:t>
      </w:r>
      <w:r>
        <w:rPr>
          <w:rFonts w:hint="eastAsia" w:ascii="宋体" w:hAnsi="宋体" w:cs="宋体"/>
          <w:sz w:val="24"/>
        </w:rPr>
        <w:t xml:space="preserve">城市、全国文明城市、卫生城市等）创建迎查考核或督查工作中，因乙方责任造成甲方被书面通报批评、被扣分或者被媒体曝光的，每发生一家次，甲方有权按照1000元/家的标准扣减乙方运行维护费用。因乙方责任造成重大不良影响的，甲方有权终止本合同。</w:t>
      </w:r>
      <w:r/>
    </w:p>
    <w:p>
      <w:pPr>
        <w:pStyle w:val="718"/>
        <w:ind w:firstLine="480"/>
        <w:jc w:val="both"/>
        <w:spacing w:after="0" w:line="560" w:lineRule="exact"/>
        <w:rPr>
          <w:rFonts w:hint="eastAsia" w:ascii="宋体" w:hAnsi="宋体" w:cs="宋体"/>
          <w:sz w:val="24"/>
        </w:rPr>
      </w:pPr>
      <w:r>
        <w:rPr>
          <w:rFonts w:hint="eastAsia" w:ascii="宋体" w:hAnsi="宋体" w:cs="宋体"/>
          <w:sz w:val="24"/>
        </w:rPr>
        <w:t xml:space="preserve">（9）其它依法应由甲方享有的</w:t>
      </w:r>
      <w:r>
        <w:rPr>
          <w:rFonts w:hint="eastAsia" w:ascii="宋体" w:hAnsi="宋体" w:cs="宋体"/>
          <w:sz w:val="24"/>
        </w:rPr>
        <w:t xml:space="preserve">权利和承担的义务。</w:t>
      </w:r>
      <w:r/>
    </w:p>
    <w:p>
      <w:pPr>
        <w:pStyle w:val="718"/>
        <w:ind w:firstLine="480"/>
        <w:jc w:val="both"/>
        <w:spacing w:after="0" w:line="560" w:lineRule="exact"/>
        <w:rPr>
          <w:rFonts w:hint="eastAsia" w:ascii="宋体" w:hAnsi="宋体" w:cs="宋体"/>
          <w:sz w:val="24"/>
        </w:rPr>
      </w:pPr>
      <w:r>
        <w:rPr>
          <w:rFonts w:hint="eastAsia" w:ascii="宋体" w:hAnsi="宋体" w:cs="宋体"/>
          <w:sz w:val="24"/>
        </w:rPr>
        <w:t xml:space="preserve">2、乙方的权利和义务</w:t>
      </w:r>
      <w:r/>
    </w:p>
    <w:p>
      <w:pPr>
        <w:pStyle w:val="718"/>
        <w:ind w:firstLine="480"/>
        <w:jc w:val="both"/>
        <w:spacing w:after="0" w:line="560" w:lineRule="exact"/>
        <w:rPr>
          <w:rFonts w:hint="eastAsia" w:ascii="宋体" w:hAnsi="宋体" w:cs="宋体"/>
          <w:sz w:val="24"/>
        </w:rPr>
      </w:pPr>
      <w:r>
        <w:rPr>
          <w:rFonts w:hint="eastAsia" w:ascii="宋体" w:hAnsi="宋体" w:cs="宋体"/>
          <w:sz w:val="24"/>
        </w:rPr>
        <w:t xml:space="preserve">（1）乙方根据有关法律、法规、政策及本合同的规定，制定该服务项目的各项管理措施、规章制度、实施细则，并积极参加甲方统一组织的各项培训活动。</w:t>
      </w:r>
      <w:r/>
    </w:p>
    <w:p>
      <w:pPr>
        <w:pStyle w:val="718"/>
        <w:ind w:firstLine="480"/>
        <w:jc w:val="both"/>
        <w:spacing w:after="0" w:line="560" w:lineRule="exact"/>
        <w:rPr>
          <w:rFonts w:hint="eastAsia" w:ascii="宋体" w:hAnsi="宋体" w:cs="宋体"/>
          <w:sz w:val="24"/>
        </w:rPr>
      </w:pPr>
      <w:r>
        <w:rPr>
          <w:rFonts w:hint="eastAsia" w:ascii="宋体" w:hAnsi="宋体" w:cs="宋体"/>
          <w:sz w:val="24"/>
        </w:rPr>
        <w:t xml:space="preserve">（2）乙方如有违反管理规定的行为，自愿接受甲方的教育和法定范围内</w:t>
      </w:r>
      <w:r>
        <w:rPr>
          <w:rFonts w:hint="eastAsia" w:ascii="宋体" w:hAnsi="宋体" w:cs="宋体"/>
          <w:sz w:val="24"/>
        </w:rPr>
        <w:t xml:space="preserve">的处理。</w:t>
      </w:r>
      <w:r/>
    </w:p>
    <w:p>
      <w:pPr>
        <w:pStyle w:val="718"/>
        <w:ind w:firstLine="480"/>
        <w:jc w:val="both"/>
        <w:spacing w:after="0" w:line="560" w:lineRule="exact"/>
        <w:rPr>
          <w:rFonts w:hint="eastAsia" w:ascii="宋体" w:hAnsi="宋体" w:cs="宋体"/>
          <w:sz w:val="24"/>
        </w:rPr>
      </w:pPr>
      <w:r>
        <w:rPr>
          <w:rFonts w:hint="eastAsia" w:ascii="宋体" w:hAnsi="宋体" w:cs="宋体"/>
          <w:sz w:val="24"/>
        </w:rPr>
        <w:t xml:space="preserve">（3）乙方自觉接受甲方实施的监督检查和验收等，对甲方提出的整改要求，乙方应按照甲方要求的时间予以整改，逾期未按管理规定整改到位，必须接受甲方的处罚，并承担相应的违约责任。</w:t>
      </w:r>
      <w:r/>
    </w:p>
    <w:p>
      <w:pPr>
        <w:pStyle w:val="718"/>
        <w:ind w:firstLine="480"/>
        <w:jc w:val="both"/>
        <w:spacing w:after="0" w:line="560" w:lineRule="exact"/>
        <w:rPr>
          <w:rFonts w:hint="eastAsia" w:ascii="宋体" w:hAnsi="宋体" w:cs="宋体"/>
          <w:sz w:val="24"/>
        </w:rPr>
      </w:pPr>
      <w:r>
        <w:rPr>
          <w:rFonts w:hint="eastAsia" w:ascii="宋体" w:hAnsi="宋体" w:cs="宋体"/>
          <w:sz w:val="24"/>
        </w:rPr>
        <w:t xml:space="preserve">（4）乙方未经甲方书面同意，不得将其他委托管理事项擅自进行承包、转包或转让、倒卖。对各类办公设施和设备，不得擅自占用和改变其使用功能等。</w:t>
      </w:r>
      <w:r/>
    </w:p>
    <w:p>
      <w:pPr>
        <w:pStyle w:val="718"/>
        <w:ind w:firstLine="480"/>
        <w:jc w:val="both"/>
        <w:spacing w:after="0" w:line="560" w:lineRule="exact"/>
        <w:rPr>
          <w:rFonts w:hint="eastAsia" w:ascii="宋体" w:hAnsi="宋体" w:cs="宋体"/>
          <w:sz w:val="24"/>
        </w:rPr>
      </w:pPr>
      <w:r>
        <w:rPr>
          <w:rFonts w:hint="eastAsia" w:ascii="宋体" w:hAnsi="宋体" w:cs="宋体"/>
          <w:sz w:val="24"/>
        </w:rPr>
        <w:t xml:space="preserve">（5）乙方负责建立健全服务管理档案并及时记载有关变更情况。</w:t>
      </w:r>
      <w:r/>
    </w:p>
    <w:p>
      <w:pPr>
        <w:pStyle w:val="718"/>
        <w:ind w:firstLine="480"/>
        <w:jc w:val="both"/>
        <w:spacing w:after="0" w:line="560" w:lineRule="exact"/>
        <w:rPr>
          <w:rFonts w:ascii="宋体" w:hAnsi="宋体" w:cs="宋体"/>
          <w:sz w:val="24"/>
        </w:rPr>
      </w:pPr>
      <w:r>
        <w:rPr>
          <w:rFonts w:hint="eastAsia" w:ascii="宋体" w:hAnsi="宋体" w:cs="宋体"/>
          <w:sz w:val="24"/>
        </w:rPr>
        <w:t xml:space="preserve">（6）乙方所派人数应保证每间快检室每日人数符合项目采购需求。如出现低于前述核定人数的情况，乙方应第一时间通知甲方，并按甲方规定时限及时补齐人数，超过规定时限的按实际缺少的人数和时间扣除相应的费用。如低</w:t>
      </w:r>
      <w:r>
        <w:rPr>
          <w:rFonts w:hint="eastAsia" w:ascii="宋体" w:hAnsi="宋体" w:cs="宋体"/>
          <w:sz w:val="24"/>
        </w:rPr>
        <w:t xml:space="preserve">于核定人数又未及时通知甲方的，经甲方检查发现后按考核标准予以处罚。人数不足的天数超过7个工作日的，视为乙方违约，甲方有权视情节扣减运行维护费用，取消乙方再次参加甲方食品快检检测室运行维护项目招投标的</w:t>
      </w:r>
      <w:r>
        <w:rPr>
          <w:rFonts w:hint="eastAsia" w:ascii="宋体" w:hAnsi="宋体" w:cs="宋体"/>
          <w:sz w:val="24"/>
        </w:rPr>
        <w:t xml:space="preserve">资格。 如检测机构或检测人员与被检农贸市场或摊位经营者质检存在近亲属等情形的，应主动提出回避。</w:t>
      </w:r>
      <w:r>
        <w:rPr>
          <w:rFonts w:ascii="宋体" w:hAnsi="宋体" w:cs="宋体"/>
          <w:sz w:val="24"/>
        </w:rPr>
      </w:r>
      <w:r/>
    </w:p>
    <w:p>
      <w:pPr>
        <w:pStyle w:val="718"/>
        <w:ind w:firstLine="480"/>
        <w:jc w:val="both"/>
        <w:spacing w:after="0" w:line="560" w:lineRule="exact"/>
        <w:rPr>
          <w:rFonts w:hint="eastAsia" w:ascii="宋体" w:hAnsi="宋体" w:cs="宋体"/>
          <w:color w:val="000000"/>
          <w:sz w:val="24"/>
        </w:rPr>
      </w:pPr>
      <w:r>
        <w:rPr>
          <w:rFonts w:hint="eastAsia" w:ascii="宋体" w:hAnsi="宋体" w:cs="宋体"/>
          <w:sz w:val="24"/>
        </w:rPr>
        <w:t xml:space="preserve">（7）乙方应当保证每间快检室每日抽样批次数不少于甲方规定的检测批次，抽样标准应当符合甲方指定的相关抽样程序及标准。乙方自备符合检测功能要求的相应快检试剂、耗材，负责现场采样、现场快检、现场服务、数据报送、技术咨询等相关工作及所产生的费用</w:t>
      </w:r>
      <w:r>
        <w:rPr>
          <w:rFonts w:hint="eastAsia" w:ascii="宋体" w:hAnsi="宋体" w:cs="宋体"/>
          <w:sz w:val="24"/>
        </w:rPr>
        <w:t xml:space="preserve">，费用包括但不限于检测人员工资、快检室网络宽带、常规检测试剂耗材、常规检测实验耗材、检测员技能培训、检测样本采样费用、检测设备、公示设施、数据平台日常保养维护、及快检室日常运营所需通信费、打印机墨盒、打印纸、标签纸</w:t>
      </w:r>
      <w:r>
        <w:rPr>
          <w:rFonts w:hint="eastAsia" w:ascii="宋体" w:hAnsi="宋体" w:cs="宋体"/>
          <w:color w:val="000000"/>
          <w:sz w:val="24"/>
        </w:rPr>
        <w:t xml:space="preserve">、记号笔、水电费等费用。</w:t>
      </w:r>
      <w:r/>
    </w:p>
    <w:p>
      <w:pPr>
        <w:pStyle w:val="718"/>
        <w:ind w:firstLine="480"/>
        <w:jc w:val="both"/>
        <w:spacing w:after="0" w:line="560" w:lineRule="exact"/>
        <w:rPr>
          <w:rFonts w:hint="eastAsia" w:ascii="宋体" w:hAnsi="宋体" w:cs="宋体"/>
          <w:sz w:val="24"/>
        </w:rPr>
      </w:pPr>
      <w:r>
        <w:rPr>
          <w:rFonts w:hint="eastAsia" w:ascii="宋体" w:hAnsi="宋体" w:cs="宋体"/>
          <w:sz w:val="24"/>
        </w:rPr>
        <w:t xml:space="preserve">（8）乙方应做好现有实验室设备的维护管理，负责对快检室硬件设施、办公家具、检测设备、公示设施等(具体以交接清单为准)日常保养维护、维修，确保正常使用和开展工作。对检测结果数据按要求进行公示、对检测工作进行总结、做好检测人员的培训管理。</w:t>
      </w:r>
      <w:r/>
    </w:p>
    <w:p>
      <w:pPr>
        <w:pStyle w:val="718"/>
        <w:ind w:firstLine="480"/>
        <w:jc w:val="both"/>
        <w:spacing w:after="0" w:line="560" w:lineRule="exact"/>
        <w:rPr>
          <w:rFonts w:hint="eastAsia" w:ascii="宋体" w:hAnsi="宋体" w:cs="宋体"/>
          <w:sz w:val="24"/>
        </w:rPr>
      </w:pPr>
      <w:r>
        <w:rPr>
          <w:rFonts w:hint="eastAsia" w:ascii="宋体" w:hAnsi="宋体" w:cs="宋体"/>
          <w:sz w:val="24"/>
        </w:rPr>
        <w:t xml:space="preserve">（9）乙方雇佣的从事服务的所有人员在作业期间或作业时间之外发生任何意外事故、人身疾病及违反法律法规的情况，与甲方无关，均由乙方处理，甲方不承担任何法律责任和费用。乙方聘用工作人员的一切日常管理费用均由乙方负担。</w:t>
      </w:r>
      <w:r/>
    </w:p>
    <w:p>
      <w:pPr>
        <w:pStyle w:val="718"/>
        <w:ind w:firstLine="480"/>
        <w:jc w:val="both"/>
        <w:spacing w:after="0" w:line="56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0）其它依法应由乙方享有的权利和承当的义务。</w:t>
      </w:r>
      <w:r/>
    </w:p>
    <w:p>
      <w:pPr>
        <w:pStyle w:val="718"/>
        <w:jc w:val="both"/>
        <w:spacing w:after="0" w:line="560" w:lineRule="exact"/>
        <w:rPr>
          <w:rFonts w:hint="eastAsia" w:ascii="宋体" w:hAnsi="宋体" w:cs="宋体"/>
          <w:b/>
          <w:sz w:val="24"/>
        </w:rPr>
      </w:pPr>
      <w:r>
        <w:rPr>
          <w:rFonts w:hint="eastAsia" w:ascii="宋体" w:hAnsi="宋体" w:cs="宋体"/>
          <w:b/>
          <w:sz w:val="24"/>
        </w:rPr>
        <w:t xml:space="preserve">第五条</w:t>
      </w:r>
      <w:r>
        <w:rPr>
          <w:rFonts w:hint="eastAsia" w:ascii="等线 Light" w:hAnsi="等线 Light" w:eastAsia="等线 Light" w:cs="等线 Light"/>
          <w:b/>
          <w:sz w:val="24"/>
        </w:rPr>
        <w:t xml:space="preserve"> </w:t>
      </w:r>
      <w:r>
        <w:rPr>
          <w:rFonts w:hint="eastAsia" w:ascii="宋体" w:hAnsi="宋体" w:cs="宋体"/>
          <w:b/>
          <w:sz w:val="24"/>
        </w:rPr>
        <w:t xml:space="preserve">权利保证</w:t>
      </w:r>
      <w:r/>
    </w:p>
    <w:p>
      <w:pPr>
        <w:pStyle w:val="718"/>
        <w:ind w:firstLine="480"/>
        <w:jc w:val="both"/>
        <w:spacing w:after="0" w:line="560" w:lineRule="exact"/>
        <w:rPr>
          <w:rFonts w:hint="eastAsia" w:ascii="宋体" w:hAnsi="宋体" w:cs="宋体"/>
          <w:sz w:val="24"/>
        </w:rPr>
      </w:pPr>
      <w:r>
        <w:rPr>
          <w:rFonts w:hint="eastAsia" w:ascii="宋体" w:hAnsi="宋体" w:cs="宋体"/>
          <w:sz w:val="24"/>
        </w:rPr>
        <w:t xml:space="preserve">乙方应保证甲方在使用该服务或其任何一部分时不受第三方提出侵犯其专利权、版权、商标权或其他权利的起诉。一旦出现侵权，乙方应承担全部责任（包括但不限于甲方因此付出的诉讼费、律师费等）。</w:t>
      </w:r>
      <w:r/>
    </w:p>
    <w:p>
      <w:pPr>
        <w:pStyle w:val="718"/>
        <w:jc w:val="both"/>
        <w:spacing w:after="0" w:line="560" w:lineRule="exact"/>
        <w:rPr>
          <w:rFonts w:ascii="等线 Light" w:hAnsi="等线 Light" w:eastAsia="等线 Light" w:cs="等线 Light"/>
          <w:b/>
          <w:sz w:val="24"/>
        </w:rPr>
      </w:pPr>
      <w:r>
        <w:rPr>
          <w:rFonts w:hint="eastAsia" w:ascii="等线 Light" w:hAnsi="等线 Light" w:eastAsia="等线 Light" w:cs="等线 Light"/>
          <w:b/>
          <w:sz w:val="24"/>
        </w:rPr>
        <w:t xml:space="preserve">第六条 </w:t>
      </w:r>
      <w:r>
        <w:rPr>
          <w:rFonts w:hint="eastAsia" w:ascii="宋体" w:hAnsi="宋体" w:cs="宋体"/>
          <w:b/>
          <w:sz w:val="24"/>
        </w:rPr>
        <w:t xml:space="preserve">质量保证</w:t>
      </w:r>
      <w:r>
        <w:rPr>
          <w:rFonts w:ascii="等线 Light" w:hAnsi="等线 Light" w:eastAsia="等线 Light" w:cs="等线 Light"/>
          <w:b/>
          <w:sz w:val="24"/>
        </w:rPr>
      </w:r>
      <w:r/>
    </w:p>
    <w:p>
      <w:pPr>
        <w:pStyle w:val="718"/>
        <w:ind w:firstLine="480"/>
        <w:jc w:val="both"/>
        <w:spacing w:line="560" w:lineRule="exact"/>
        <w:rPr>
          <w:rFonts w:hint="eastAsia" w:ascii="Calibri" w:hAnsi="Calibri"/>
        </w:rPr>
      </w:pPr>
      <w:r>
        <w:rPr>
          <w:rFonts w:hint="eastAsia" w:ascii="宋体" w:hAnsi="宋体" w:cs="宋体"/>
          <w:sz w:val="24"/>
        </w:rPr>
        <w:t xml:space="preserve">乙方所提供的服务的技术规格应与招标文件规定的技术规格及所附的“技术条款偏离表”相一致；若技术性能无特殊说明，则按国家有关部门最新颁布的标准及规范为准。如合同实际履行中，国家法律法规、相应的标准规范等作出更严格的限制，乙方应根据变更后的对应要求提供检测服务，如国家法律法规、相应的标准规范作出更加宽松的变化，甲方有权利要求乙方按照本合同约定时的相关标准要求乙方提供服务。</w:t>
      </w:r>
      <w:r>
        <w:rPr>
          <w:rFonts w:hint="eastAsia" w:ascii="Calibri" w:hAnsi="Calibri"/>
        </w:rPr>
      </w:r>
      <w:r/>
    </w:p>
    <w:p>
      <w:pPr>
        <w:pStyle w:val="718"/>
        <w:jc w:val="both"/>
        <w:spacing w:after="0" w:line="560" w:lineRule="exact"/>
        <w:rPr>
          <w:rFonts w:hint="eastAsia" w:ascii="宋体" w:hAnsi="宋体" w:cs="宋体"/>
          <w:b/>
          <w:sz w:val="24"/>
        </w:rPr>
      </w:pPr>
      <w:r>
        <w:rPr>
          <w:rFonts w:hint="eastAsia" w:ascii="宋体" w:hAnsi="宋体" w:cs="宋体"/>
          <w:b/>
          <w:sz w:val="24"/>
        </w:rPr>
        <w:t xml:space="preserve">第七条 检测维护要求</w:t>
      </w:r>
      <w:r/>
    </w:p>
    <w:p>
      <w:pPr>
        <w:pStyle w:val="718"/>
        <w:ind w:firstLine="480"/>
        <w:jc w:val="both"/>
        <w:spacing w:after="0" w:line="560" w:lineRule="exact"/>
        <w:rPr>
          <w:rFonts w:hint="eastAsia" w:ascii="宋体" w:hAnsi="宋体" w:cs="宋体"/>
          <w:sz w:val="24"/>
        </w:rPr>
      </w:pPr>
      <w:r>
        <w:rPr>
          <w:rFonts w:hint="eastAsia" w:ascii="宋体" w:hAnsi="宋体" w:cs="宋体"/>
          <w:sz w:val="24"/>
        </w:rPr>
        <w:t xml:space="preserve">1、检测批次</w:t>
      </w:r>
      <w:r/>
    </w:p>
    <w:p>
      <w:pPr>
        <w:pStyle w:val="718"/>
        <w:ind w:firstLine="480"/>
        <w:jc w:val="both"/>
        <w:spacing w:after="0" w:line="560" w:lineRule="exact"/>
        <w:rPr>
          <w:rStyle w:val="806"/>
        </w:rPr>
      </w:pPr>
      <w:r>
        <w:rPr>
          <w:rFonts w:hint="eastAsia" w:ascii="宋体" w:hAnsi="宋体" w:cs="宋体"/>
          <w:sz w:val="24"/>
        </w:rPr>
        <w:t xml:space="preserve">如遇市场关闭、摊位减少等情况确实无法完成招标文件中规定的市场每日最少检测数量，乙方报甲方同意后，乙方可按照现存经</w:t>
      </w:r>
      <w:r>
        <w:rPr>
          <w:rFonts w:hint="eastAsia" w:ascii="宋体" w:hAnsi="宋体" w:cs="宋体"/>
          <w:sz w:val="24"/>
        </w:rPr>
        <w:t xml:space="preserve">营者、摊位数调整检测批次，确保每个供应商每日市场快检数量不少于175批次。经营者、摊位数&lt;30个，每日检测数量不少于15批次；30-50个，不少于30批次；51-80个，不少于35批次；81-100个，不少于40批次；101-150个，不少于</w:t>
      </w:r>
      <w:r>
        <w:rPr>
          <w:rFonts w:hint="eastAsia" w:ascii="宋体" w:hAnsi="宋体" w:cs="宋体"/>
          <w:sz w:val="24"/>
        </w:rPr>
        <w:t xml:space="preserve">45批次；151-200个，不少于50批次；&gt;200个，不少于60批次，检测室应结合市场（经营户）正常营业时间开展检测，免费接受老百姓的主动送检，并将检测结果及时公示，每家中标供应商服务期内市场检测不少于66667批次。</w:t>
      </w:r>
      <w:r>
        <w:rPr>
          <w:rStyle w:val="806"/>
        </w:rPr>
      </w:r>
      <w:r/>
    </w:p>
    <w:p>
      <w:pPr>
        <w:pStyle w:val="718"/>
        <w:ind w:firstLine="480"/>
        <w:jc w:val="both"/>
        <w:spacing w:after="0" w:line="560" w:lineRule="exact"/>
        <w:rPr>
          <w:rStyle w:val="806"/>
          <w:b/>
          <w:bCs/>
        </w:rPr>
      </w:pPr>
      <w:r>
        <w:rPr>
          <w:rFonts w:hint="eastAsia" w:ascii="宋体" w:hAnsi="宋体" w:cs="宋体"/>
          <w:color w:val="000000"/>
          <w:sz w:val="24"/>
        </w:rPr>
        <w:t xml:space="preserve">根据甲方工作要求和工作安排，需与其他中标供应商平均承担片区内</w:t>
      </w:r>
      <w:r>
        <w:rPr>
          <w:rFonts w:hint="eastAsia"/>
          <w:sz w:val="24"/>
          <w:szCs w:val="24"/>
        </w:rPr>
        <w:t xml:space="preserve">商超、生鲜店、平价店的区域快检（检测频次原则上每家主体每周需品类全覆盖不少于1次），商超、生鲜店、平价店名单实行动态管理，</w:t>
      </w:r>
      <w:r>
        <w:rPr>
          <w:rFonts w:hint="eastAsia"/>
          <w:b/>
          <w:bCs/>
          <w:sz w:val="24"/>
          <w:szCs w:val="24"/>
        </w:rPr>
        <w:t xml:space="preserve">采购人有权根据工作实际进行调整主体数量（包括新增、减少或变更主体），乙方需按最新名单执行快检任务。乙方完全响应甲方要求。</w:t>
      </w:r>
      <w:r>
        <w:rPr>
          <w:rStyle w:val="806"/>
          <w:b/>
          <w:bCs/>
        </w:rPr>
      </w:r>
      <w:r/>
    </w:p>
    <w:p>
      <w:pPr>
        <w:pStyle w:val="718"/>
        <w:ind w:firstLine="480"/>
        <w:spacing w:after="0" w:line="560" w:lineRule="exact"/>
        <w:rPr>
          <w:rFonts w:hint="eastAsia" w:ascii="宋体" w:hAnsi="宋体" w:cs="宋体"/>
          <w:sz w:val="24"/>
        </w:rPr>
      </w:pPr>
      <w:r>
        <w:rPr>
          <w:rFonts w:hint="eastAsia" w:ascii="宋体" w:hAnsi="宋体" w:cs="宋体"/>
          <w:color w:val="000000"/>
          <w:sz w:val="24"/>
        </w:rPr>
        <w:t xml:space="preserve">根据甲方工作要求和工作安排，还</w:t>
      </w:r>
      <w:r>
        <w:rPr>
          <w:rFonts w:hint="eastAsia"/>
          <w:sz w:val="24"/>
          <w:szCs w:val="24"/>
        </w:rPr>
        <w:t xml:space="preserve">需承担辖区农贸市场、商超、生鲜店、平价店食用农产品的监管快检（服务期内三家共不少于1800批次）和其他增值服务，包括：①集体用餐配送单位和中央厨房（共8家）、特大型餐饮（3家）、中小学幼儿园食堂(115家)和用餐人数千人以上的集中用餐单位（12家）等重点单位的专项快检；②中高考食品安全保障、你点我检、基层执法、食品安全宣传、食品安全培训等</w:t>
      </w:r>
      <w:r>
        <w:rPr>
          <w:rFonts w:hint="eastAsia"/>
          <w:sz w:val="24"/>
          <w:szCs w:val="24"/>
        </w:rPr>
        <w:t xml:space="preserve">重点任务；③对重点场所的隐患排查、法规标准解读、合作或协助开展食品安全课题调研、助力食品安全事故应急演练、协助调查食品投诉举报事</w:t>
      </w:r>
      <w:r>
        <w:rPr>
          <w:rFonts w:hint="eastAsia"/>
          <w:sz w:val="24"/>
          <w:szCs w:val="24"/>
        </w:rPr>
        <w:t xml:space="preserve">件、定期制作结果分析报告和数据质量分析报告等；④根据上级交办的临时任务及突发事件等提供快检增值服务。供应商将平均承担上述工作，不作计费批次内。</w:t>
      </w:r>
      <w:r>
        <w:rPr>
          <w:rFonts w:hint="eastAsia" w:ascii="宋体" w:hAnsi="宋体" w:cs="宋体"/>
          <w:sz w:val="24"/>
        </w:rPr>
      </w:r>
      <w:r/>
    </w:p>
    <w:p>
      <w:pPr>
        <w:pStyle w:val="718"/>
        <w:ind w:firstLine="480"/>
        <w:jc w:val="both"/>
        <w:spacing w:after="0" w:line="560" w:lineRule="exact"/>
        <w:rPr>
          <w:rFonts w:hint="eastAsia" w:ascii="宋体" w:hAnsi="宋体" w:cs="宋体"/>
          <w:sz w:val="24"/>
        </w:rPr>
      </w:pPr>
      <w:r>
        <w:rPr>
          <w:rFonts w:hint="eastAsia" w:ascii="宋体" w:hAnsi="宋体" w:cs="宋体"/>
          <w:sz w:val="24"/>
        </w:rPr>
        <w:t xml:space="preserve">2、检测地点、时间和设备</w:t>
      </w:r>
      <w:r/>
    </w:p>
    <w:p>
      <w:pPr>
        <w:pStyle w:val="718"/>
        <w:ind w:firstLine="480"/>
        <w:jc w:val="both"/>
        <w:spacing w:after="0" w:line="560" w:lineRule="exact"/>
        <w:rPr>
          <w:rFonts w:hint="eastAsia" w:ascii="宋体" w:hAnsi="宋体" w:cs="宋体"/>
          <w:sz w:val="24"/>
        </w:rPr>
      </w:pPr>
      <w:r>
        <w:rPr>
          <w:rFonts w:hint="eastAsia" w:ascii="宋体" w:hAnsi="宋体" w:cs="宋体"/>
          <w:sz w:val="24"/>
        </w:rPr>
        <w:t xml:space="preserve">（1）乙方应在甲方已经建好的食品快检室开展检测工作。</w:t>
      </w:r>
      <w:r/>
    </w:p>
    <w:p>
      <w:pPr>
        <w:pStyle w:val="718"/>
        <w:ind w:firstLine="480"/>
        <w:jc w:val="both"/>
        <w:spacing w:after="0" w:line="560" w:lineRule="exact"/>
        <w:rPr>
          <w:rFonts w:hint="eastAsia" w:ascii="宋体" w:hAnsi="宋体" w:cs="宋体"/>
          <w:sz w:val="24"/>
        </w:rPr>
      </w:pPr>
      <w:r>
        <w:rPr>
          <w:rFonts w:hint="eastAsia" w:ascii="宋体" w:hAnsi="宋体" w:cs="宋体"/>
          <w:sz w:val="24"/>
        </w:rPr>
        <w:t xml:space="preserve">（2）乙方应在每天规定时间内完成负责运营维护的快检室检测范围全部抽样、检测、公示和数据上传等工作，年度检测维护服务中除市场暂停营业外，其余时间均须完成上述检测工作。</w:t>
      </w:r>
      <w:r/>
    </w:p>
    <w:p>
      <w:pPr>
        <w:pStyle w:val="718"/>
        <w:ind w:firstLine="480"/>
        <w:jc w:val="both"/>
        <w:spacing w:after="0" w:line="560" w:lineRule="exact"/>
        <w:rPr>
          <w:rFonts w:hint="eastAsia" w:ascii="宋体" w:hAnsi="宋体" w:cs="宋体"/>
          <w:sz w:val="24"/>
        </w:rPr>
      </w:pPr>
      <w:r>
        <w:rPr>
          <w:rFonts w:hint="eastAsia" w:ascii="宋体" w:hAnsi="宋体" w:cs="宋体"/>
          <w:sz w:val="24"/>
        </w:rPr>
        <w:t xml:space="preserve">（3）乙方必须做好食品快检设备、公示设施、数据平台的维护工作。</w:t>
      </w:r>
      <w:r/>
    </w:p>
    <w:p>
      <w:pPr>
        <w:pStyle w:val="718"/>
        <w:ind w:firstLine="480"/>
        <w:jc w:val="both"/>
        <w:spacing w:after="0" w:line="560" w:lineRule="exact"/>
        <w:rPr>
          <w:rFonts w:hint="eastAsia" w:ascii="宋体" w:hAnsi="宋体" w:cs="宋体"/>
          <w:sz w:val="24"/>
        </w:rPr>
      </w:pPr>
      <w:r>
        <w:rPr>
          <w:rFonts w:hint="eastAsia" w:ascii="宋体" w:hAnsi="宋体" w:cs="宋体"/>
          <w:sz w:val="24"/>
        </w:rPr>
        <w:t xml:space="preserve">3、抽样品种</w:t>
      </w:r>
      <w:r/>
    </w:p>
    <w:p>
      <w:pPr>
        <w:pStyle w:val="718"/>
        <w:ind w:firstLine="480"/>
        <w:jc w:val="both"/>
        <w:spacing w:after="0" w:line="560" w:lineRule="exact"/>
        <w:rPr>
          <w:rFonts w:hint="eastAsia" w:ascii="宋体" w:hAnsi="宋体" w:cs="宋体"/>
          <w:sz w:val="24"/>
        </w:rPr>
      </w:pPr>
      <w:r>
        <w:rPr>
          <w:rFonts w:hint="eastAsia" w:ascii="宋体" w:hAnsi="宋体" w:cs="宋体"/>
          <w:sz w:val="24"/>
        </w:rPr>
        <w:t xml:space="preserve">以生鲜蔬菜水果、生鲜肉类、水产品类等食用农产品为主，兼顾其他食品，覆盖率符合市场监管部门要求（甲方及其上级部门有权直接确定）。</w:t>
      </w:r>
      <w:r/>
    </w:p>
    <w:p>
      <w:pPr>
        <w:pStyle w:val="718"/>
        <w:ind w:firstLine="480"/>
        <w:jc w:val="both"/>
        <w:spacing w:after="0" w:line="560" w:lineRule="exact"/>
        <w:rPr>
          <w:rFonts w:hint="eastAsia" w:ascii="宋体" w:hAnsi="宋体" w:cs="宋体"/>
          <w:sz w:val="24"/>
        </w:rPr>
      </w:pPr>
      <w:r>
        <w:rPr>
          <w:rFonts w:hint="eastAsia" w:ascii="宋体" w:hAnsi="宋体" w:cs="宋体"/>
          <w:sz w:val="24"/>
        </w:rPr>
        <w:t xml:space="preserve">4、检测项目</w:t>
      </w:r>
      <w:r/>
    </w:p>
    <w:p>
      <w:pPr>
        <w:pStyle w:val="718"/>
        <w:ind w:firstLine="480"/>
        <w:jc w:val="both"/>
        <w:spacing w:after="0" w:line="560" w:lineRule="exact"/>
        <w:rPr>
          <w:rFonts w:hint="eastAsia" w:ascii="宋体" w:hAnsi="宋体" w:cs="宋体"/>
          <w:sz w:val="24"/>
        </w:rPr>
      </w:pPr>
      <w:r>
        <w:rPr>
          <w:rFonts w:hint="eastAsia" w:ascii="宋体" w:hAnsi="宋体" w:cs="宋体"/>
          <w:sz w:val="24"/>
        </w:rPr>
        <w:t xml:space="preserve">（1）根据不同季节特点和辖区食品存在的突出问题制定相应的检测工作计划。主要做好农药残留、甲醛、吊白块、二氧化硫、亚硝酸盐、双氧水、硼砂等污染物检测，开展兽药、抗生素、有害重金属及其他污染物残留的检测。甲方有权根据实际情况确定具体检测</w:t>
      </w:r>
      <w:r>
        <w:rPr>
          <w:rFonts w:hint="eastAsia" w:ascii="宋体" w:hAnsi="宋体" w:cs="宋体"/>
          <w:sz w:val="24"/>
        </w:rPr>
        <w:t xml:space="preserve">项目。</w:t>
      </w:r>
      <w:r/>
    </w:p>
    <w:p>
      <w:pPr>
        <w:pStyle w:val="718"/>
        <w:ind w:firstLine="480"/>
        <w:jc w:val="both"/>
        <w:spacing w:after="0" w:line="560" w:lineRule="exact"/>
        <w:rPr>
          <w:rFonts w:hint="eastAsia" w:ascii="宋体" w:hAnsi="宋体" w:cs="宋体"/>
          <w:sz w:val="24"/>
        </w:rPr>
      </w:pPr>
      <w:r>
        <w:rPr>
          <w:rFonts w:hint="eastAsia" w:ascii="宋体" w:hAnsi="宋体" w:cs="宋体"/>
          <w:sz w:val="24"/>
        </w:rPr>
        <w:t xml:space="preserve">（2）抽样检测的批次数、种类及检测项目需符合市、区监管部门要求，配置的批次数需合理，既要贴合实际，又要符合监管现状。</w:t>
      </w:r>
      <w:r/>
    </w:p>
    <w:p>
      <w:pPr>
        <w:pStyle w:val="718"/>
        <w:ind w:firstLine="480"/>
        <w:jc w:val="both"/>
        <w:spacing w:after="0" w:line="560" w:lineRule="exact"/>
        <w:rPr>
          <w:rFonts w:hint="eastAsia" w:ascii="宋体" w:hAnsi="宋体" w:cs="宋体"/>
          <w:sz w:val="24"/>
        </w:rPr>
      </w:pPr>
      <w:r>
        <w:rPr>
          <w:rFonts w:hint="eastAsia" w:ascii="宋体" w:hAnsi="宋体" w:cs="宋体"/>
          <w:sz w:val="24"/>
        </w:rPr>
        <w:t xml:space="preserve">（3）每季度根据市局发布的品类去做，服务期内每家市场快检</w:t>
      </w:r>
      <w:r>
        <w:rPr>
          <w:rFonts w:hint="eastAsia" w:ascii="宋体" w:hAnsi="宋体" w:cs="宋体"/>
          <w:sz w:val="24"/>
        </w:rPr>
        <w:t xml:space="preserve">不少于66667批次，每日要有数据录入，序时推进。</w:t>
      </w:r>
      <w:r/>
    </w:p>
    <w:p>
      <w:pPr>
        <w:pStyle w:val="718"/>
        <w:ind w:firstLine="480"/>
        <w:jc w:val="both"/>
        <w:spacing w:after="0" w:line="560" w:lineRule="exact"/>
        <w:rPr>
          <w:rFonts w:hint="eastAsia" w:ascii="宋体" w:hAnsi="宋体" w:cs="宋体"/>
          <w:sz w:val="24"/>
        </w:rPr>
      </w:pPr>
      <w:r>
        <w:rPr>
          <w:rFonts w:hint="eastAsia" w:ascii="宋体" w:hAnsi="宋体" w:cs="宋体"/>
          <w:sz w:val="24"/>
        </w:rPr>
        <w:t xml:space="preserve">5、检验方法和标准</w:t>
      </w:r>
      <w:r/>
    </w:p>
    <w:p>
      <w:pPr>
        <w:pStyle w:val="718"/>
        <w:ind w:firstLine="480"/>
        <w:jc w:val="both"/>
        <w:spacing w:after="0" w:line="560" w:lineRule="exact"/>
        <w:rPr>
          <w:rFonts w:hint="eastAsia" w:ascii="宋体" w:hAnsi="宋体" w:cs="宋体"/>
          <w:sz w:val="24"/>
        </w:rPr>
      </w:pPr>
      <w:r>
        <w:rPr>
          <w:rFonts w:hint="eastAsia" w:ascii="宋体" w:hAnsi="宋体" w:cs="宋体"/>
          <w:sz w:val="24"/>
        </w:rPr>
        <w:t xml:space="preserve">检测项目若有国家规定的方法时，需严格按照该方法执行，其余无规定方法者，检测人员应严格按照投标文件承诺的快速检测方法或甲方指定的方法进行。</w:t>
      </w:r>
      <w:r/>
    </w:p>
    <w:p>
      <w:pPr>
        <w:pStyle w:val="718"/>
        <w:ind w:firstLine="480"/>
        <w:jc w:val="both"/>
        <w:spacing w:after="0" w:line="560" w:lineRule="exact"/>
        <w:rPr>
          <w:rFonts w:hint="eastAsia" w:ascii="宋体" w:hAnsi="宋体" w:cs="宋体"/>
          <w:sz w:val="24"/>
        </w:rPr>
      </w:pPr>
      <w:r>
        <w:rPr>
          <w:rFonts w:hint="eastAsia" w:ascii="宋体" w:hAnsi="宋体" w:cs="宋体"/>
          <w:sz w:val="24"/>
        </w:rPr>
        <w:t xml:space="preserve">6、结果</w:t>
      </w:r>
      <w:r>
        <w:rPr>
          <w:rFonts w:hint="eastAsia" w:ascii="宋体" w:hAnsi="宋体" w:cs="宋体"/>
          <w:sz w:val="24"/>
        </w:rPr>
        <w:t xml:space="preserve">处理</w:t>
      </w:r>
      <w:r/>
    </w:p>
    <w:p>
      <w:pPr>
        <w:pStyle w:val="718"/>
        <w:ind w:firstLine="480"/>
        <w:jc w:val="both"/>
        <w:spacing w:after="0" w:line="560" w:lineRule="exact"/>
        <w:rPr>
          <w:rFonts w:hint="eastAsia" w:ascii="宋体" w:hAnsi="宋体" w:cs="宋体"/>
          <w:sz w:val="24"/>
        </w:rPr>
      </w:pPr>
      <w:r>
        <w:rPr>
          <w:rFonts w:hint="eastAsia" w:ascii="宋体" w:hAnsi="宋体" w:cs="宋体"/>
          <w:sz w:val="24"/>
        </w:rPr>
        <w:t xml:space="preserve">（1）乙方应及时将检测结果通过公示栏、电子屏幕等方式公示，便于消费者在选购食品时参考，接受社会监督。</w:t>
      </w:r>
      <w:r/>
    </w:p>
    <w:p>
      <w:pPr>
        <w:pStyle w:val="718"/>
        <w:ind w:firstLine="480"/>
        <w:jc w:val="both"/>
        <w:spacing w:after="0" w:line="560" w:lineRule="exact"/>
        <w:rPr>
          <w:rFonts w:hint="eastAsia" w:ascii="宋体" w:hAnsi="宋体" w:cs="宋体"/>
          <w:sz w:val="24"/>
        </w:rPr>
      </w:pPr>
      <w:r>
        <w:rPr>
          <w:rFonts w:hint="eastAsia" w:ascii="宋体" w:hAnsi="宋体" w:cs="宋体"/>
          <w:sz w:val="24"/>
        </w:rPr>
        <w:t xml:space="preserve">（2）乙方在现场快检中发现不合格产品的，要立即将检测结果通报给甲方，并做好相关通报记录。</w:t>
      </w:r>
      <w:r/>
    </w:p>
    <w:p>
      <w:pPr>
        <w:pStyle w:val="718"/>
        <w:ind w:firstLine="480"/>
        <w:jc w:val="both"/>
        <w:spacing w:after="0" w:line="560" w:lineRule="exact"/>
        <w:rPr>
          <w:rFonts w:hint="eastAsia" w:ascii="宋体" w:hAnsi="宋体" w:cs="宋体"/>
          <w:sz w:val="24"/>
        </w:rPr>
      </w:pPr>
      <w:r>
        <w:rPr>
          <w:rFonts w:hint="eastAsia" w:ascii="宋体" w:hAnsi="宋体" w:cs="宋体"/>
          <w:sz w:val="24"/>
        </w:rPr>
        <w:t xml:space="preserve">（3）乙方应积极配合甲方对不合格的相关产品进行处理，按照甲方的要求，在相关市场内公示快检不合格产品检测和处理信息。</w:t>
      </w:r>
      <w:r/>
    </w:p>
    <w:p>
      <w:pPr>
        <w:pStyle w:val="718"/>
        <w:jc w:val="both"/>
        <w:spacing w:after="0" w:line="560" w:lineRule="exact"/>
        <w:rPr>
          <w:rFonts w:ascii="等线 Light" w:hAnsi="等线 Light" w:eastAsia="等线 Light" w:cs="等线 Light"/>
          <w:b/>
          <w:sz w:val="24"/>
        </w:rPr>
      </w:pPr>
      <w:r>
        <w:rPr>
          <w:rFonts w:hint="eastAsia" w:ascii="宋体" w:hAnsi="宋体" w:cs="宋体"/>
          <w:b/>
          <w:sz w:val="24"/>
        </w:rPr>
        <w:t xml:space="preserve">第八条</w:t>
      </w:r>
      <w:r>
        <w:rPr>
          <w:rFonts w:hint="eastAsia" w:ascii="等线 Light" w:hAnsi="等线 Light" w:eastAsia="等线 Light" w:cs="等线 Light"/>
          <w:b/>
          <w:sz w:val="24"/>
        </w:rPr>
        <w:t xml:space="preserve"> </w:t>
      </w:r>
      <w:r>
        <w:rPr>
          <w:rFonts w:hint="eastAsia" w:ascii="宋体" w:hAnsi="宋体" w:cs="宋体"/>
          <w:b/>
          <w:sz w:val="24"/>
        </w:rPr>
        <w:t xml:space="preserve">服务期限和验收标准</w:t>
      </w:r>
      <w:r>
        <w:rPr>
          <w:rFonts w:ascii="等线 Light" w:hAnsi="等线 Light" w:eastAsia="等线 Light" w:cs="等线 Light"/>
          <w:b/>
          <w:sz w:val="24"/>
        </w:rPr>
      </w:r>
      <w:r/>
    </w:p>
    <w:p>
      <w:pPr>
        <w:pStyle w:val="718"/>
        <w:ind w:firstLine="480"/>
        <w:jc w:val="both"/>
        <w:spacing w:after="0" w:line="560" w:lineRule="exact"/>
        <w:rPr>
          <w:rFonts w:ascii="等线 Light" w:hAnsi="等线 Light" w:cs="等线 Light"/>
          <w:sz w:val="24"/>
          <w:u w:val="single"/>
        </w:rPr>
      </w:pPr>
      <w:r>
        <w:rPr>
          <w:rFonts w:hint="eastAsia" w:ascii="等线 Light" w:hAnsi="等线 Light" w:eastAsia="等线 Light" w:cs="等线 Light"/>
          <w:sz w:val="24"/>
        </w:rPr>
        <w:t xml:space="preserve">1</w:t>
      </w:r>
      <w:r>
        <w:rPr>
          <w:rFonts w:hint="eastAsia" w:ascii="宋体" w:hAnsi="宋体" w:cs="宋体"/>
          <w:sz w:val="24"/>
        </w:rPr>
        <w:t xml:space="preserve">、服务期限：</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w:t>
      </w:r>
      <w:r>
        <w:rPr>
          <w:rFonts w:ascii="等线 Light" w:hAnsi="等线 Light" w:cs="等线 Light"/>
          <w:sz w:val="24"/>
          <w:u w:val="single"/>
        </w:rPr>
      </w:r>
      <w:r/>
    </w:p>
    <w:p>
      <w:pPr>
        <w:pStyle w:val="718"/>
        <w:ind w:firstLine="480"/>
        <w:jc w:val="both"/>
        <w:spacing w:after="0" w:line="560" w:lineRule="exact"/>
        <w:rPr>
          <w:rFonts w:ascii="等线 Light" w:hAnsi="等线 Light" w:eastAsia="等线 Light" w:cs="等线 Light"/>
          <w:sz w:val="24"/>
        </w:rPr>
      </w:pPr>
      <w:r>
        <w:rPr>
          <w:rFonts w:hint="eastAsia" w:ascii="等线 Light" w:hAnsi="等线 Light" w:eastAsia="等线 Light" w:cs="等线 Light"/>
          <w:sz w:val="24"/>
        </w:rPr>
        <w:t xml:space="preserve">2</w:t>
      </w:r>
      <w:r>
        <w:rPr>
          <w:rFonts w:hint="eastAsia" w:ascii="宋体" w:hAnsi="宋体" w:cs="宋体"/>
          <w:sz w:val="24"/>
        </w:rPr>
        <w:t xml:space="preserve">、验收标准：按行业通行标准和乙方响应文件的承诺（详见合同附件载明的标准，并不低于国家相关标准）。</w:t>
      </w:r>
      <w:r>
        <w:rPr>
          <w:rFonts w:ascii="等线 Light" w:hAnsi="等线 Light" w:eastAsia="等线 Light" w:cs="等线 Light"/>
          <w:sz w:val="24"/>
        </w:rPr>
      </w:r>
      <w:r/>
    </w:p>
    <w:p>
      <w:pPr>
        <w:pStyle w:val="718"/>
        <w:jc w:val="both"/>
        <w:spacing w:after="0" w:line="560" w:lineRule="exact"/>
        <w:rPr>
          <w:rFonts w:ascii="宋体" w:hAnsi="宋体" w:cs="宋体"/>
          <w:b/>
          <w:sz w:val="24"/>
        </w:rPr>
      </w:pPr>
      <w:r>
        <w:rPr>
          <w:rFonts w:hint="eastAsia" w:ascii="宋体" w:hAnsi="宋体" w:cs="宋体"/>
          <w:b/>
          <w:sz w:val="24"/>
        </w:rPr>
        <w:t xml:space="preserve">第九条</w:t>
      </w:r>
      <w:r>
        <w:rPr>
          <w:rFonts w:hint="eastAsia" w:ascii="等线 Light" w:hAnsi="等线 Light" w:eastAsia="等线 Light" w:cs="等线 Light"/>
          <w:b/>
          <w:sz w:val="24"/>
        </w:rPr>
        <w:t xml:space="preserve"> </w:t>
      </w:r>
      <w:r>
        <w:rPr>
          <w:rFonts w:hint="eastAsia" w:ascii="宋体" w:hAnsi="宋体" w:cs="宋体"/>
          <w:b/>
          <w:sz w:val="24"/>
        </w:rPr>
        <w:t xml:space="preserve">履约保证金</w:t>
      </w:r>
      <w:r>
        <w:rPr>
          <w:rFonts w:ascii="宋体" w:hAnsi="宋体" w:cs="宋体"/>
          <w:b/>
          <w:sz w:val="24"/>
        </w:rPr>
      </w:r>
      <w:r/>
    </w:p>
    <w:p>
      <w:pPr>
        <w:pStyle w:val="718"/>
        <w:ind w:firstLine="480"/>
        <w:spacing w:after="0" w:line="560" w:lineRule="exact"/>
        <w:rPr>
          <w:rFonts w:ascii="宋体" w:hAnsi="宋体" w:cs="宋体"/>
          <w:sz w:val="24"/>
        </w:rPr>
      </w:pPr>
      <w:r>
        <w:rPr>
          <w:rFonts w:hint="eastAsia" w:ascii="宋体" w:hAnsi="宋体" w:cs="宋体"/>
          <w:sz w:val="24"/>
        </w:rPr>
        <w:t xml:space="preserve">按照招标文件有关规定执行。</w:t>
      </w:r>
      <w:r>
        <w:rPr>
          <w:rFonts w:ascii="宋体" w:hAnsi="宋体" w:cs="宋体"/>
          <w:sz w:val="24"/>
        </w:rPr>
      </w:r>
      <w:r/>
    </w:p>
    <w:p>
      <w:pPr>
        <w:pStyle w:val="718"/>
        <w:jc w:val="both"/>
        <w:spacing w:after="0" w:line="560" w:lineRule="exact"/>
        <w:rPr>
          <w:rFonts w:ascii="等线 Light" w:hAnsi="等线 Light" w:eastAsia="等线 Light" w:cs="等线 Light"/>
          <w:b/>
          <w:sz w:val="24"/>
        </w:rPr>
      </w:pPr>
      <w:r>
        <w:rPr>
          <w:rFonts w:hint="eastAsia" w:ascii="宋体" w:hAnsi="宋体" w:cs="宋体"/>
          <w:b/>
          <w:sz w:val="24"/>
        </w:rPr>
        <w:t xml:space="preserve">第十条</w:t>
      </w:r>
      <w:r>
        <w:rPr>
          <w:rFonts w:hint="eastAsia" w:ascii="等线 Light" w:hAnsi="等线 Light" w:eastAsia="等线 Light" w:cs="等线 Light"/>
          <w:b/>
          <w:sz w:val="24"/>
        </w:rPr>
        <w:t xml:space="preserve"> </w:t>
      </w:r>
      <w:r>
        <w:rPr>
          <w:rFonts w:hint="eastAsia" w:ascii="宋体" w:hAnsi="宋体" w:cs="宋体"/>
          <w:b/>
          <w:sz w:val="24"/>
        </w:rPr>
        <w:t xml:space="preserve">合同款支付</w:t>
      </w:r>
      <w:r>
        <w:rPr>
          <w:rFonts w:ascii="等线 Light" w:hAnsi="等线 Light" w:eastAsia="等线 Light" w:cs="等线 Light"/>
          <w:b/>
          <w:sz w:val="24"/>
        </w:rPr>
      </w:r>
      <w:r/>
    </w:p>
    <w:p>
      <w:pPr>
        <w:pStyle w:val="718"/>
        <w:ind w:firstLine="480"/>
        <w:jc w:val="both"/>
        <w:spacing w:after="0" w:line="560" w:lineRule="exact"/>
        <w:rPr>
          <w:rFonts w:ascii="等线 Light" w:hAnsi="等线 Light" w:eastAsia="等线 Light" w:cs="等线 Light"/>
          <w:sz w:val="24"/>
        </w:rPr>
      </w:pPr>
      <w:r>
        <w:rPr>
          <w:rFonts w:hint="eastAsia" w:ascii="等线 Light" w:hAnsi="等线 Light" w:eastAsia="等线 Light" w:cs="等线 Light"/>
          <w:sz w:val="24"/>
        </w:rPr>
        <w:t xml:space="preserve">1</w:t>
      </w:r>
      <w:r>
        <w:rPr>
          <w:rFonts w:hint="eastAsia" w:ascii="宋体" w:hAnsi="宋体" w:cs="宋体"/>
          <w:sz w:val="24"/>
        </w:rPr>
        <w:t xml:space="preserve">、本合同项下所有款项均以人民币支付。</w:t>
      </w:r>
      <w:r>
        <w:rPr>
          <w:rFonts w:ascii="等线 Light" w:hAnsi="等线 Light" w:eastAsia="等线 Light" w:cs="等线 Light"/>
          <w:sz w:val="24"/>
        </w:rPr>
      </w:r>
      <w:r/>
    </w:p>
    <w:p>
      <w:pPr>
        <w:pStyle w:val="718"/>
        <w:ind w:firstLine="480"/>
        <w:jc w:val="both"/>
        <w:spacing w:after="0" w:line="560" w:lineRule="exact"/>
        <w:rPr>
          <w:rFonts w:ascii="等线 Light" w:hAnsi="等线 Light" w:eastAsia="等线 Light" w:cs="等线 Light"/>
          <w:sz w:val="24"/>
        </w:rPr>
      </w:pPr>
      <w:r>
        <w:rPr>
          <w:rFonts w:hint="eastAsia" w:ascii="等线 Light" w:hAnsi="等线 Light" w:eastAsia="等线 Light" w:cs="等线 Light"/>
          <w:sz w:val="24"/>
        </w:rPr>
        <w:t xml:space="preserve">2</w:t>
      </w:r>
      <w:r>
        <w:rPr>
          <w:rFonts w:hint="eastAsia" w:ascii="宋体" w:hAnsi="宋体" w:cs="宋体"/>
          <w:sz w:val="24"/>
        </w:rPr>
        <w:t xml:space="preserve">、本合同项下的采购资金由甲方自行支付，乙方向甲方开具发票。</w:t>
      </w:r>
      <w:r>
        <w:rPr>
          <w:rFonts w:ascii="等线 Light" w:hAnsi="等线 Light" w:eastAsia="等线 Light" w:cs="等线 Light"/>
          <w:sz w:val="24"/>
        </w:rPr>
      </w:r>
      <w:r/>
    </w:p>
    <w:p>
      <w:pPr>
        <w:pStyle w:val="718"/>
        <w:ind w:left="440"/>
        <w:jc w:val="both"/>
        <w:spacing w:after="0" w:line="560" w:lineRule="exact"/>
        <w:widowControl w:val="off"/>
        <w:rPr>
          <w:rFonts w:ascii="宋体" w:cs="宋体"/>
          <w:bCs/>
          <w:sz w:val="21"/>
          <w:szCs w:val="21"/>
        </w:rPr>
      </w:pPr>
      <w:r>
        <w:rPr>
          <w:rFonts w:hint="eastAsia" w:ascii="等线 Light" w:hAnsi="等线 Light" w:eastAsia="等线 Light" w:cs="等线 Light"/>
          <w:sz w:val="24"/>
        </w:rPr>
        <w:t xml:space="preserve">3</w:t>
      </w:r>
      <w:r>
        <w:rPr>
          <w:rFonts w:hint="eastAsia" w:ascii="宋体" w:hAnsi="宋体" w:cs="宋体"/>
          <w:sz w:val="24"/>
        </w:rPr>
        <w:t xml:space="preserve">、</w:t>
      </w:r>
      <w:bookmarkStart w:id="78" w:name="_Hlk16758949"/>
      <w:r>
        <w:rPr>
          <w:rFonts w:hint="eastAsia" w:ascii="宋体" w:hAnsi="宋体" w:cs="宋体"/>
          <w:sz w:val="24"/>
        </w:rPr>
        <w:t xml:space="preserve">付款方式及条件：</w:t>
      </w:r>
      <w:r>
        <w:rPr>
          <w:rFonts w:ascii="宋体" w:hAnsi="宋体" w:cs="宋体"/>
          <w:sz w:val="24"/>
        </w:rPr>
        <w:t xml:space="preserve"> </w:t>
      </w:r>
      <w:r>
        <w:rPr>
          <w:rFonts w:hint="eastAsia" w:ascii="宋体" w:hAnsi="宋体" w:cs="宋体"/>
          <w:sz w:val="24"/>
        </w:rPr>
        <w:t xml:space="preserve">详见招标文件。</w:t>
      </w:r>
      <w:r>
        <w:rPr>
          <w:rFonts w:ascii="宋体" w:cs="宋体"/>
          <w:bCs/>
          <w:sz w:val="21"/>
          <w:szCs w:val="21"/>
        </w:rPr>
      </w:r>
      <w:r/>
    </w:p>
    <w:p>
      <w:pPr>
        <w:pStyle w:val="718"/>
        <w:jc w:val="both"/>
        <w:spacing w:after="0" w:line="560" w:lineRule="exact"/>
        <w:rPr>
          <w:rFonts w:ascii="宋体" w:hAnsi="宋体" w:cs="宋体"/>
          <w:bCs/>
          <w:sz w:val="24"/>
        </w:rPr>
      </w:pPr>
      <w:r/>
      <w:bookmarkEnd w:id="78"/>
      <w:r>
        <w:rPr>
          <w:rFonts w:hint="eastAsia" w:ascii="宋体" w:hAnsi="宋体" w:cs="宋体"/>
          <w:b/>
          <w:sz w:val="24"/>
        </w:rPr>
        <w:t xml:space="preserve">第十一条 解除合同情形</w:t>
      </w:r>
      <w:r>
        <w:rPr>
          <w:rFonts w:ascii="宋体" w:hAnsi="宋体" w:cs="宋体"/>
          <w:bCs/>
          <w:sz w:val="24"/>
        </w:rPr>
      </w:r>
      <w:r/>
    </w:p>
    <w:p>
      <w:pPr>
        <w:pStyle w:val="718"/>
        <w:ind w:firstLine="480"/>
        <w:jc w:val="both"/>
        <w:spacing w:after="0" w:line="560" w:lineRule="exact"/>
        <w:rPr>
          <w:rFonts w:ascii="宋体" w:hAnsi="宋体" w:cs="宋体"/>
          <w:bCs/>
          <w:sz w:val="24"/>
        </w:rPr>
      </w:pPr>
      <w:r>
        <w:rPr>
          <w:rFonts w:hint="eastAsia" w:ascii="宋体" w:hAnsi="宋体" w:cs="宋体"/>
          <w:bCs/>
          <w:sz w:val="24"/>
        </w:rPr>
        <w:t xml:space="preserve">中标的承检机构有下列情形之一的，甲方有权终止、解除合同，收回按照合同支付的抽样检验费用，乙方还须赔偿</w:t>
      </w:r>
      <w:r>
        <w:rPr>
          <w:rFonts w:hint="eastAsia" w:ascii="宋体" w:hAnsi="宋体" w:cs="宋体"/>
          <w:bCs/>
          <w:sz w:val="24"/>
        </w:rPr>
        <w:t xml:space="preserve">甲方因此遭受的损失：</w:t>
      </w:r>
      <w:r>
        <w:rPr>
          <w:rFonts w:ascii="宋体" w:hAnsi="宋体" w:cs="宋体"/>
          <w:bCs/>
          <w:sz w:val="24"/>
        </w:rPr>
      </w:r>
      <w:r/>
    </w:p>
    <w:p>
      <w:pPr>
        <w:pStyle w:val="718"/>
        <w:ind w:firstLine="480"/>
        <w:jc w:val="both"/>
        <w:spacing w:after="0" w:line="560" w:lineRule="exact"/>
        <w:rPr>
          <w:rFonts w:ascii="宋体" w:hAnsi="宋体" w:cs="宋体"/>
          <w:bCs/>
          <w:sz w:val="24"/>
        </w:rPr>
      </w:pPr>
      <w:r/>
      <w:bookmarkStart w:id="79" w:name="OLE_LINK14"/>
      <w:r/>
      <w:bookmarkStart w:id="80" w:name="OLE_LINK15"/>
      <w:r>
        <w:rPr>
          <w:rFonts w:ascii="宋体" w:hAnsi="宋体" w:cs="宋体"/>
          <w:bCs/>
          <w:sz w:val="24"/>
        </w:rPr>
        <w:t xml:space="preserve">1</w:t>
      </w:r>
      <w:r>
        <w:rPr>
          <w:rFonts w:hint="eastAsia" w:ascii="宋体" w:hAnsi="宋体" w:cs="宋体"/>
          <w:bCs/>
          <w:sz w:val="24"/>
        </w:rPr>
        <w:t xml:space="preserve">、调换样品、伪造检验数据或者出具虚假检验报告的。 </w:t>
      </w:r>
      <w:r>
        <w:rPr>
          <w:rFonts w:ascii="宋体" w:hAnsi="宋体" w:cs="宋体"/>
          <w:bCs/>
          <w:sz w:val="24"/>
        </w:rPr>
      </w:r>
      <w:r/>
    </w:p>
    <w:p>
      <w:pPr>
        <w:pStyle w:val="718"/>
        <w:ind w:firstLine="480"/>
        <w:jc w:val="both"/>
        <w:spacing w:after="0" w:line="560" w:lineRule="exact"/>
        <w:rPr>
          <w:rFonts w:ascii="宋体" w:hAnsi="宋体" w:cs="宋体"/>
          <w:bCs/>
          <w:sz w:val="24"/>
        </w:rPr>
      </w:pPr>
      <w:r>
        <w:rPr>
          <w:rFonts w:ascii="宋体" w:hAnsi="宋体" w:cs="宋体"/>
          <w:bCs/>
          <w:sz w:val="24"/>
        </w:rPr>
        <w:t xml:space="preserve">2</w:t>
      </w:r>
      <w:r>
        <w:rPr>
          <w:rFonts w:hint="eastAsia" w:ascii="宋体" w:hAnsi="宋体" w:cs="宋体"/>
          <w:bCs/>
          <w:sz w:val="24"/>
        </w:rPr>
        <w:t xml:space="preserve">、利用抽样检验工作之便牟取不正当利益的。 </w:t>
      </w:r>
      <w:r>
        <w:rPr>
          <w:rFonts w:ascii="宋体" w:hAnsi="宋体" w:cs="宋体"/>
          <w:bCs/>
          <w:sz w:val="24"/>
        </w:rPr>
      </w:r>
      <w:r/>
    </w:p>
    <w:p>
      <w:pPr>
        <w:pStyle w:val="718"/>
        <w:ind w:firstLine="480"/>
        <w:jc w:val="both"/>
        <w:spacing w:after="0" w:line="560" w:lineRule="exact"/>
        <w:rPr>
          <w:rFonts w:ascii="宋体" w:hAnsi="宋体" w:cs="宋体"/>
          <w:bCs/>
          <w:sz w:val="24"/>
        </w:rPr>
      </w:pPr>
      <w:r>
        <w:rPr>
          <w:rFonts w:ascii="宋体" w:hAnsi="宋体" w:cs="宋体"/>
          <w:bCs/>
          <w:sz w:val="24"/>
        </w:rPr>
        <w:t xml:space="preserve">3</w:t>
      </w:r>
      <w:r>
        <w:rPr>
          <w:rFonts w:hint="eastAsia" w:ascii="宋体" w:hAnsi="宋体" w:cs="宋体"/>
          <w:bCs/>
          <w:sz w:val="24"/>
        </w:rPr>
        <w:t xml:space="preserve">、违反规定事先通知被抽检食品生产经营者的。 </w:t>
      </w:r>
      <w:r>
        <w:rPr>
          <w:rFonts w:ascii="宋体" w:hAnsi="宋体" w:cs="宋体"/>
          <w:bCs/>
          <w:sz w:val="24"/>
        </w:rPr>
      </w:r>
      <w:r/>
    </w:p>
    <w:p>
      <w:pPr>
        <w:pStyle w:val="718"/>
        <w:ind w:firstLine="480"/>
        <w:jc w:val="both"/>
        <w:spacing w:after="0" w:line="560" w:lineRule="exact"/>
        <w:rPr>
          <w:rFonts w:ascii="宋体" w:hAnsi="宋体" w:cs="宋体"/>
          <w:bCs/>
          <w:sz w:val="24"/>
        </w:rPr>
      </w:pPr>
      <w:r>
        <w:rPr>
          <w:rFonts w:ascii="宋体" w:hAnsi="宋体" w:cs="宋体"/>
          <w:bCs/>
          <w:sz w:val="24"/>
        </w:rPr>
        <w:t xml:space="preserve">4</w:t>
      </w:r>
      <w:r>
        <w:rPr>
          <w:rFonts w:hint="eastAsia" w:ascii="宋体" w:hAnsi="宋体" w:cs="宋体"/>
          <w:bCs/>
          <w:sz w:val="24"/>
        </w:rPr>
        <w:t xml:space="preserve">、擅自发布食品安全抽样检验信息的。 </w:t>
      </w:r>
      <w:r>
        <w:rPr>
          <w:rFonts w:ascii="宋体" w:hAnsi="宋体" w:cs="宋体"/>
          <w:bCs/>
          <w:sz w:val="24"/>
        </w:rPr>
      </w:r>
      <w:r/>
    </w:p>
    <w:p>
      <w:pPr>
        <w:pStyle w:val="718"/>
        <w:ind w:firstLine="480"/>
        <w:jc w:val="both"/>
        <w:spacing w:after="0" w:line="560" w:lineRule="exact"/>
        <w:rPr>
          <w:rFonts w:ascii="宋体" w:hAnsi="宋体" w:cs="宋体"/>
          <w:bCs/>
          <w:sz w:val="24"/>
        </w:rPr>
      </w:pPr>
      <w:r>
        <w:rPr>
          <w:rFonts w:ascii="宋体" w:hAnsi="宋体" w:cs="宋体"/>
          <w:bCs/>
          <w:sz w:val="24"/>
        </w:rPr>
        <w:t xml:space="preserve">5</w:t>
      </w:r>
      <w:r>
        <w:rPr>
          <w:rFonts w:hint="eastAsia" w:ascii="宋体" w:hAnsi="宋体" w:cs="宋体"/>
          <w:bCs/>
          <w:sz w:val="24"/>
        </w:rPr>
        <w:t xml:space="preserve">、未</w:t>
      </w:r>
      <w:r>
        <w:rPr>
          <w:rFonts w:hint="eastAsia" w:ascii="宋体" w:hAnsi="宋体" w:cs="宋体"/>
          <w:bCs/>
          <w:sz w:val="24"/>
        </w:rPr>
        <w:t xml:space="preserve">按照规定的时限和程序报告不合格检验结论，造成严重后果的。 </w:t>
      </w:r>
      <w:r>
        <w:rPr>
          <w:rFonts w:ascii="宋体" w:hAnsi="宋体" w:cs="宋体"/>
          <w:bCs/>
          <w:sz w:val="24"/>
        </w:rPr>
      </w:r>
      <w:r/>
    </w:p>
    <w:p>
      <w:pPr>
        <w:pStyle w:val="718"/>
        <w:ind w:firstLine="480"/>
        <w:jc w:val="both"/>
        <w:spacing w:after="0" w:line="560" w:lineRule="exact"/>
        <w:rPr>
          <w:rFonts w:ascii="宋体" w:hAnsi="宋体" w:cs="宋体"/>
          <w:bCs/>
          <w:sz w:val="24"/>
        </w:rPr>
      </w:pPr>
      <w:r>
        <w:rPr>
          <w:rFonts w:hint="eastAsia" w:ascii="宋体" w:hAnsi="宋体" w:cs="宋体"/>
          <w:bCs/>
          <w:sz w:val="24"/>
        </w:rPr>
        <w:t xml:space="preserve">6、超资质范围出具检验报告的。</w:t>
      </w:r>
      <w:r>
        <w:rPr>
          <w:rFonts w:ascii="宋体" w:hAnsi="宋体" w:cs="宋体"/>
          <w:bCs/>
          <w:sz w:val="24"/>
        </w:rPr>
      </w:r>
      <w:r/>
    </w:p>
    <w:p>
      <w:pPr>
        <w:pStyle w:val="718"/>
        <w:ind w:firstLine="480"/>
        <w:jc w:val="both"/>
        <w:spacing w:after="0" w:line="560" w:lineRule="exact"/>
        <w:rPr>
          <w:rFonts w:ascii="宋体" w:hAnsi="宋体" w:cs="宋体"/>
          <w:bCs/>
          <w:sz w:val="24"/>
        </w:rPr>
      </w:pPr>
      <w:r>
        <w:rPr>
          <w:rFonts w:ascii="宋体" w:hAnsi="宋体" w:cs="宋体"/>
          <w:bCs/>
          <w:sz w:val="24"/>
        </w:rPr>
        <w:t xml:space="preserve">7</w:t>
      </w:r>
      <w:r>
        <w:rPr>
          <w:rFonts w:hint="eastAsia" w:ascii="宋体" w:hAnsi="宋体" w:cs="宋体"/>
          <w:bCs/>
          <w:sz w:val="24"/>
        </w:rPr>
        <w:t xml:space="preserve">、</w:t>
      </w:r>
      <w:r>
        <w:rPr>
          <w:rFonts w:hint="eastAsia" w:ascii="宋体" w:hAnsi="宋体" w:cs="宋体"/>
          <w:bCs/>
          <w:sz w:val="24"/>
          <w:lang w:val="zh-CN"/>
        </w:rPr>
        <w:t xml:space="preserve">供应商应</w:t>
      </w:r>
      <w:r>
        <w:rPr>
          <w:rFonts w:hint="eastAsia" w:ascii="宋体" w:hAnsi="宋体" w:cs="宋体"/>
          <w:bCs/>
          <w:sz w:val="24"/>
        </w:rPr>
        <w:t xml:space="preserve">自觉接受采购人在服务期限内不定期的飞行检查，包括对服务现场检查以及检测数据（检验报告）的抽查、复检等内容。如发现供应商存在实际能力与投标文件不符的情况，采购人有权终止合作并报监管部门予以处罚，供应商承担相关法律责任和相应损失。</w:t>
      </w:r>
      <w:r>
        <w:rPr>
          <w:rFonts w:ascii="宋体" w:hAnsi="宋体" w:cs="宋体"/>
          <w:bCs/>
          <w:sz w:val="24"/>
        </w:rPr>
      </w:r>
      <w:r/>
    </w:p>
    <w:p>
      <w:pPr>
        <w:pStyle w:val="718"/>
        <w:ind w:firstLine="480"/>
        <w:jc w:val="both"/>
        <w:spacing w:after="0" w:line="560" w:lineRule="exact"/>
        <w:rPr>
          <w:rFonts w:ascii="宋体" w:hAnsi="宋体" w:cs="宋体"/>
          <w:bCs/>
          <w:sz w:val="24"/>
        </w:rPr>
      </w:pPr>
      <w:r>
        <w:rPr>
          <w:rFonts w:hint="eastAsia" w:ascii="宋体" w:hAnsi="宋体" w:cs="宋体"/>
          <w:bCs/>
          <w:sz w:val="24"/>
        </w:rPr>
        <w:t xml:space="preserve">8</w:t>
      </w:r>
      <w:r>
        <w:rPr>
          <w:rFonts w:ascii="宋体" w:hAnsi="宋体" w:cs="宋体"/>
          <w:bCs/>
          <w:sz w:val="24"/>
        </w:rPr>
        <w:t xml:space="preserve">、</w:t>
      </w:r>
      <w:r>
        <w:rPr>
          <w:rFonts w:hint="eastAsia" w:ascii="宋体" w:hAnsi="宋体" w:cs="宋体"/>
          <w:bCs/>
          <w:sz w:val="24"/>
        </w:rPr>
        <w:t xml:space="preserve">供应商在项目服务期间，如有弄虚作假、谎报数据、故意损毁仪器或未按承诺配置检测人员、未完成检测任务或存在违法行为等情形的，采购人有权终止合同，造成采购人损失的，供应商应承担相应法律责任和经济损失。</w:t>
      </w:r>
      <w:r>
        <w:rPr>
          <w:rFonts w:ascii="宋体" w:hAnsi="宋体" w:cs="宋体"/>
          <w:bCs/>
          <w:sz w:val="24"/>
        </w:rPr>
      </w:r>
      <w:r/>
    </w:p>
    <w:p>
      <w:pPr>
        <w:pStyle w:val="718"/>
        <w:ind w:firstLine="480"/>
        <w:jc w:val="both"/>
        <w:spacing w:after="0" w:line="560" w:lineRule="exact"/>
        <w:rPr>
          <w:rFonts w:ascii="宋体" w:hAnsi="宋体" w:cs="宋体"/>
          <w:bCs/>
          <w:sz w:val="24"/>
        </w:rPr>
      </w:pPr>
      <w:r>
        <w:rPr>
          <w:rFonts w:hint="eastAsia" w:ascii="宋体" w:hAnsi="宋体" w:cs="宋体"/>
          <w:bCs/>
          <w:sz w:val="24"/>
        </w:rPr>
        <w:t xml:space="preserve">9、供应商应严格遵守安全、环保、人力资源等各项相关法律法规以及采购人和被检测单位的各项安全管理制度,应负责在服务中的所有安全、环境、及用工责任。如果发生因供应商及其人员未遵守国家和行业相关规定，或未遵守采购人、被检测单位的安全管理制度规定等直接或间接原因，造成安全、环境事故及</w:t>
      </w:r>
      <w:r>
        <w:rPr>
          <w:rFonts w:hint="eastAsia" w:ascii="宋体" w:hAnsi="宋体" w:cs="宋体"/>
          <w:bCs/>
          <w:sz w:val="24"/>
        </w:rPr>
        <w:t xml:space="preserve">用工纠纷或其他财产损失和人身伤害，均由供应商承担一切经济和法律责任，并保证采购人免于承担由此导致的一切处罚、诉讼、争执、索赔、罚款等风险。</w:t>
      </w:r>
      <w:r>
        <w:rPr>
          <w:rFonts w:ascii="宋体" w:hAnsi="宋体" w:cs="宋体"/>
          <w:bCs/>
          <w:sz w:val="24"/>
        </w:rPr>
      </w:r>
      <w:r/>
    </w:p>
    <w:p>
      <w:pPr>
        <w:pStyle w:val="718"/>
        <w:ind w:firstLine="480"/>
        <w:jc w:val="both"/>
        <w:spacing w:after="0" w:line="560" w:lineRule="exact"/>
        <w:rPr>
          <w:rFonts w:ascii="宋体" w:hAnsi="宋体" w:cs="宋体"/>
          <w:bCs/>
          <w:sz w:val="24"/>
        </w:rPr>
      </w:pPr>
      <w:r>
        <w:rPr>
          <w:rFonts w:hint="eastAsia" w:ascii="宋体" w:hAnsi="宋体" w:cs="宋体"/>
          <w:bCs/>
          <w:sz w:val="24"/>
        </w:rPr>
        <w:t xml:space="preserve">10</w:t>
      </w:r>
      <w:r>
        <w:rPr>
          <w:rFonts w:ascii="宋体" w:hAnsi="宋体" w:cs="宋体"/>
          <w:bCs/>
          <w:sz w:val="24"/>
        </w:rPr>
        <w:t xml:space="preserve">、</w:t>
      </w:r>
      <w:r>
        <w:rPr>
          <w:rFonts w:hint="eastAsia" w:ascii="宋体" w:hAnsi="宋体" w:cs="宋体"/>
          <w:bCs/>
          <w:sz w:val="24"/>
        </w:rPr>
        <w:t xml:space="preserve">有其他违法违规或者违反本合同约定的行为的。</w:t>
      </w:r>
      <w:r>
        <w:rPr>
          <w:rFonts w:ascii="宋体" w:hAnsi="宋体" w:cs="宋体"/>
          <w:bCs/>
          <w:sz w:val="24"/>
        </w:rPr>
      </w:r>
      <w:r/>
    </w:p>
    <w:p>
      <w:pPr>
        <w:pStyle w:val="718"/>
        <w:jc w:val="both"/>
        <w:spacing w:after="0" w:line="560" w:lineRule="exact"/>
        <w:rPr>
          <w:rFonts w:ascii="等线 Light" w:hAnsi="等线 Light" w:eastAsia="等线 Light" w:cs="等线 Light"/>
          <w:b/>
          <w:sz w:val="24"/>
        </w:rPr>
      </w:pPr>
      <w:r/>
      <w:bookmarkEnd w:id="79"/>
      <w:r/>
      <w:bookmarkEnd w:id="80"/>
      <w:r>
        <w:rPr>
          <w:rFonts w:hint="eastAsia" w:ascii="宋体" w:hAnsi="宋体" w:cs="宋体"/>
          <w:b/>
          <w:sz w:val="24"/>
        </w:rPr>
        <w:t xml:space="preserve">第十二条</w:t>
      </w:r>
      <w:r>
        <w:rPr>
          <w:rFonts w:hint="eastAsia" w:ascii="等线 Light" w:hAnsi="等线 Light" w:eastAsia="等线 Light" w:cs="等线 Light"/>
          <w:b/>
          <w:sz w:val="24"/>
        </w:rPr>
        <w:t xml:space="preserve"> </w:t>
      </w:r>
      <w:r>
        <w:rPr>
          <w:rFonts w:hint="eastAsia" w:ascii="宋体" w:hAnsi="宋体" w:cs="宋体"/>
          <w:b/>
          <w:sz w:val="24"/>
        </w:rPr>
        <w:t xml:space="preserve">违约责任</w:t>
      </w:r>
      <w:r>
        <w:rPr>
          <w:rFonts w:ascii="等线 Light" w:hAnsi="等线 Light" w:eastAsia="等线 Light" w:cs="等线 Light"/>
          <w:b/>
          <w:sz w:val="24"/>
        </w:rPr>
      </w:r>
      <w:r/>
    </w:p>
    <w:p>
      <w:pPr>
        <w:pStyle w:val="718"/>
        <w:ind w:firstLine="480"/>
        <w:jc w:val="both"/>
        <w:spacing w:after="0" w:line="560" w:lineRule="exact"/>
        <w:rPr>
          <w:rFonts w:ascii="等线 Light" w:hAnsi="等线 Light" w:eastAsia="等线 Light" w:cs="等线 Light"/>
          <w:sz w:val="24"/>
        </w:rPr>
      </w:pPr>
      <w:r>
        <w:rPr>
          <w:rFonts w:hint="eastAsia" w:ascii="宋体" w:hAnsi="宋体" w:cs="宋体"/>
          <w:sz w:val="24"/>
        </w:rPr>
        <w:t xml:space="preserve">１、甲方</w:t>
      </w:r>
      <w:r>
        <w:rPr>
          <w:rFonts w:hint="eastAsia" w:ascii="宋体" w:hAnsi="宋体" w:cs="宋体"/>
          <w:sz w:val="24"/>
        </w:rPr>
        <w:t xml:space="preserve">未按合同约定拒收服务、拒付服务款的，由甲方向乙方偿付合同总价的</w:t>
      </w:r>
      <w:r>
        <w:rPr>
          <w:rFonts w:hint="eastAsia" w:ascii="等线 Light" w:hAnsi="等线 Light" w:eastAsia="等线 Light" w:cs="等线 Light"/>
          <w:sz w:val="24"/>
        </w:rPr>
        <w:t xml:space="preserve">5%</w:t>
      </w:r>
      <w:r>
        <w:rPr>
          <w:rFonts w:hint="eastAsia" w:ascii="宋体" w:hAnsi="宋体" w:cs="宋体"/>
          <w:sz w:val="24"/>
        </w:rPr>
        <w:t xml:space="preserve">违约金。</w:t>
      </w:r>
      <w:r>
        <w:rPr>
          <w:rFonts w:ascii="等线 Light" w:hAnsi="等线 Light" w:eastAsia="等线 Light" w:cs="等线 Light"/>
          <w:sz w:val="24"/>
        </w:rPr>
      </w:r>
      <w:r/>
    </w:p>
    <w:p>
      <w:pPr>
        <w:pStyle w:val="718"/>
        <w:ind w:firstLine="480"/>
        <w:jc w:val="both"/>
        <w:spacing w:after="0" w:line="560" w:lineRule="exact"/>
        <w:rPr>
          <w:rFonts w:ascii="等线 Light" w:hAnsi="等线 Light" w:eastAsia="等线 Light" w:cs="等线 Light"/>
          <w:sz w:val="24"/>
        </w:rPr>
      </w:pPr>
      <w:r>
        <w:rPr>
          <w:rFonts w:hint="eastAsia" w:ascii="宋体" w:hAnsi="宋体" w:cs="宋体"/>
          <w:sz w:val="24"/>
        </w:rPr>
        <w:t xml:space="preserve">２、甲方未按合同规定的期限向乙方支付服务款的，每逾期</w:t>
      </w:r>
      <w:r>
        <w:rPr>
          <w:rFonts w:hint="eastAsia" w:ascii="等线 Light" w:hAnsi="等线 Light" w:eastAsia="等线 Light" w:cs="等线 Light"/>
          <w:sz w:val="24"/>
        </w:rPr>
        <w:t xml:space="preserve">1</w:t>
      </w:r>
      <w:r>
        <w:rPr>
          <w:rFonts w:hint="eastAsia" w:ascii="宋体" w:hAnsi="宋体" w:cs="宋体"/>
          <w:sz w:val="24"/>
        </w:rPr>
        <w:t xml:space="preserve">天甲方向乙方支付欠款总额的5</w:t>
      </w:r>
      <w:r>
        <w:rPr>
          <w:rFonts w:hint="eastAsia" w:ascii="等线 Light" w:hAnsi="等线 Light" w:eastAsia="等线 Light" w:cs="等线 Light"/>
          <w:sz w:val="24"/>
        </w:rPr>
        <w:t xml:space="preserve">‰</w:t>
      </w:r>
      <w:r>
        <w:rPr>
          <w:rFonts w:hint="eastAsia" w:ascii="宋体" w:hAnsi="宋体" w:cs="宋体"/>
          <w:sz w:val="24"/>
        </w:rPr>
        <w:t xml:space="preserve">违约金，但累计金额不超过欠款总额的</w:t>
      </w:r>
      <w:r>
        <w:rPr>
          <w:rFonts w:hint="eastAsia" w:ascii="等线 Light" w:hAnsi="等线 Light" w:eastAsia="等线 Light" w:cs="等线 Light"/>
          <w:sz w:val="24"/>
        </w:rPr>
        <w:t xml:space="preserve">5% </w:t>
      </w:r>
      <w:r>
        <w:rPr>
          <w:rFonts w:hint="eastAsia" w:ascii="宋体" w:hAnsi="宋体" w:cs="宋体"/>
          <w:sz w:val="24"/>
        </w:rPr>
        <w:t xml:space="preserve">。</w:t>
      </w:r>
      <w:r>
        <w:rPr>
          <w:rFonts w:ascii="等线 Light" w:hAnsi="等线 Light" w:eastAsia="等线 Light" w:cs="等线 Light"/>
          <w:sz w:val="24"/>
        </w:rPr>
      </w:r>
      <w:r/>
    </w:p>
    <w:p>
      <w:pPr>
        <w:pStyle w:val="718"/>
        <w:ind w:firstLine="480"/>
        <w:jc w:val="both"/>
        <w:spacing w:after="0" w:line="560" w:lineRule="exact"/>
        <w:rPr>
          <w:rFonts w:ascii="等线 Light" w:hAnsi="等线 Light" w:eastAsia="等线 Light" w:cs="等线 Light"/>
          <w:sz w:val="24"/>
        </w:rPr>
      </w:pPr>
      <w:r>
        <w:rPr>
          <w:rFonts w:hint="eastAsia" w:ascii="宋体" w:hAnsi="宋体" w:cs="宋体"/>
          <w:sz w:val="24"/>
        </w:rPr>
        <w:t xml:space="preserve">３、如乙方不能按合同约定交付、完成服务，乙方应向甲方支付合同总价</w:t>
      </w:r>
      <w:r>
        <w:rPr>
          <w:rFonts w:hint="eastAsia" w:ascii="等线 Light" w:hAnsi="等线 Light" w:eastAsia="等线 Light" w:cs="等线 Light"/>
          <w:sz w:val="24"/>
        </w:rPr>
        <w:t xml:space="preserve">5%</w:t>
      </w:r>
      <w:r>
        <w:rPr>
          <w:rFonts w:hint="eastAsia" w:ascii="宋体" w:hAnsi="宋体" w:cs="宋体"/>
          <w:sz w:val="24"/>
        </w:rPr>
        <w:t xml:space="preserve">的违约金。</w:t>
      </w:r>
      <w:r>
        <w:rPr>
          <w:rFonts w:ascii="等线 Light" w:hAnsi="等线 Light" w:eastAsia="等线 Light" w:cs="等线 Light"/>
          <w:sz w:val="24"/>
        </w:rPr>
      </w:r>
      <w:r/>
    </w:p>
    <w:p>
      <w:pPr>
        <w:pStyle w:val="718"/>
        <w:ind w:firstLine="480"/>
        <w:jc w:val="both"/>
        <w:spacing w:after="0" w:line="560" w:lineRule="exact"/>
        <w:rPr>
          <w:rFonts w:ascii="宋体" w:hAnsi="宋体" w:cs="宋体"/>
          <w:sz w:val="24"/>
        </w:rPr>
      </w:pPr>
      <w:r>
        <w:rPr>
          <w:rFonts w:hint="eastAsia" w:ascii="宋体" w:hAnsi="宋体" w:cs="宋体"/>
          <w:sz w:val="24"/>
        </w:rPr>
        <w:t xml:space="preserve">４、乙方逾期交付的，每逾期</w:t>
      </w:r>
      <w:r>
        <w:rPr>
          <w:rFonts w:hint="eastAsia" w:ascii="等线 Light" w:hAnsi="等线 Light" w:eastAsia="等线 Light" w:cs="等线 Light"/>
          <w:sz w:val="24"/>
        </w:rPr>
        <w:t xml:space="preserve"> 1 </w:t>
      </w:r>
      <w:r>
        <w:rPr>
          <w:rFonts w:hint="eastAsia" w:ascii="宋体" w:hAnsi="宋体" w:cs="宋体"/>
          <w:sz w:val="24"/>
        </w:rPr>
        <w:t xml:space="preserve">天，乙方向甲方支付合同总额的</w:t>
      </w:r>
      <w:r>
        <w:rPr>
          <w:rFonts w:hint="eastAsia" w:ascii="等线 Light" w:hAnsi="等线 Light" w:eastAsia="等线 Light" w:cs="等线 Light"/>
          <w:sz w:val="24"/>
        </w:rPr>
        <w:t xml:space="preserve">5‰</w:t>
      </w:r>
      <w:r>
        <w:rPr>
          <w:rFonts w:hint="eastAsia" w:ascii="宋体" w:hAnsi="宋体" w:cs="宋体"/>
          <w:sz w:val="24"/>
        </w:rPr>
        <w:t xml:space="preserve">的违约金。如乙方逾期交付达</w:t>
      </w:r>
      <w:r>
        <w:rPr>
          <w:rFonts w:hint="eastAsia" w:ascii="等线 Light" w:hAnsi="等线 Light" w:eastAsia="等线 Light" w:cs="等线 Light"/>
          <w:sz w:val="24"/>
        </w:rPr>
        <w:t xml:space="preserve"> 10 </w:t>
      </w:r>
      <w:r>
        <w:rPr>
          <w:rFonts w:hint="eastAsia" w:ascii="宋体" w:hAnsi="宋体" w:cs="宋体"/>
          <w:sz w:val="24"/>
        </w:rPr>
        <w:t xml:space="preserve">天，甲方有权解除合同，解除合同的通知自到达乙方时生效，乙方向甲方支付合同总额的30</w:t>
      </w:r>
      <w:r>
        <w:rPr>
          <w:rFonts w:ascii="宋体" w:hAnsi="宋体" w:cs="宋体"/>
          <w:sz w:val="24"/>
        </w:rPr>
        <w:t xml:space="preserve">%</w:t>
      </w:r>
      <w:r>
        <w:rPr>
          <w:rFonts w:hint="eastAsia" w:ascii="宋体" w:hAnsi="宋体" w:cs="宋体"/>
          <w:sz w:val="24"/>
        </w:rPr>
        <w:t xml:space="preserve">违约金。因此造成甲方损失的，乙方承担赔偿责任。</w:t>
      </w:r>
      <w:r>
        <w:rPr>
          <w:rFonts w:ascii="宋体" w:hAnsi="宋体" w:cs="宋体"/>
          <w:sz w:val="24"/>
        </w:rPr>
      </w:r>
      <w:r/>
    </w:p>
    <w:p>
      <w:pPr>
        <w:pStyle w:val="718"/>
        <w:ind w:firstLine="480"/>
        <w:jc w:val="both"/>
        <w:spacing w:after="0" w:line="560" w:lineRule="exact"/>
        <w:rPr>
          <w:rFonts w:ascii="等线 Light" w:hAnsi="等线 Light" w:eastAsia="等线 Light" w:cs="等线 Light"/>
          <w:sz w:val="24"/>
        </w:rPr>
      </w:pPr>
      <w:r>
        <w:rPr>
          <w:rFonts w:hint="eastAsia" w:ascii="宋体" w:hAnsi="宋体" w:cs="宋体"/>
          <w:sz w:val="24"/>
        </w:rPr>
        <w:t xml:space="preserve">５、乙方所交付的服务不符合合同规定的，甲方有权拒收。甲方拒收的，乙方应向甲方支付合同总款</w:t>
      </w:r>
      <w:r>
        <w:rPr>
          <w:rFonts w:hint="eastAsia" w:ascii="等线 Light" w:hAnsi="等线 Light" w:eastAsia="等线 Light" w:cs="等线 Light"/>
          <w:sz w:val="24"/>
        </w:rPr>
        <w:t xml:space="preserve"> 5%</w:t>
      </w:r>
      <w:r>
        <w:rPr>
          <w:rFonts w:hint="eastAsia" w:ascii="宋体" w:hAnsi="宋体" w:cs="宋体"/>
          <w:sz w:val="24"/>
        </w:rPr>
        <w:t xml:space="preserve">的违约金。如甲方未拒收的，招标代理机构发现后将向有关部门反映，并责成乙方按照采购结果提供服务。</w:t>
      </w:r>
      <w:r>
        <w:rPr>
          <w:rFonts w:ascii="等线 Light" w:hAnsi="等线 Light" w:eastAsia="等线 Light" w:cs="等线 Light"/>
          <w:sz w:val="24"/>
        </w:rPr>
      </w:r>
      <w:r/>
    </w:p>
    <w:p>
      <w:pPr>
        <w:pStyle w:val="718"/>
        <w:ind w:firstLine="480"/>
        <w:jc w:val="both"/>
        <w:spacing w:after="0" w:line="560" w:lineRule="exact"/>
        <w:rPr>
          <w:rFonts w:ascii="等线 Light" w:hAnsi="等线 Light" w:eastAsia="等线 Light" w:cs="等线 Light"/>
          <w:sz w:val="24"/>
        </w:rPr>
      </w:pPr>
      <w:r>
        <w:rPr>
          <w:rFonts w:hint="eastAsia" w:ascii="宋体" w:hAnsi="宋体" w:cs="宋体"/>
          <w:sz w:val="24"/>
        </w:rPr>
        <w:t xml:space="preserve">６、在乙方承诺的或国家规定的质量保证期内（取两者中最长的期限），如经乙方两次整改仍不能达到合同约定的质</w:t>
      </w:r>
      <w:r>
        <w:rPr>
          <w:rFonts w:hint="eastAsia" w:ascii="宋体" w:hAnsi="宋体" w:cs="宋体"/>
          <w:sz w:val="24"/>
        </w:rPr>
        <w:t xml:space="preserve">量标准，乙方应退回全部合同价款，并按第</w:t>
      </w:r>
      <w:r>
        <w:rPr>
          <w:rFonts w:hint="eastAsia" w:ascii="等线 Light" w:hAnsi="等线 Light" w:eastAsia="等线 Light" w:cs="等线 Light"/>
          <w:sz w:val="24"/>
        </w:rPr>
        <w:t xml:space="preserve"> 3 </w:t>
      </w:r>
      <w:r>
        <w:rPr>
          <w:rFonts w:hint="eastAsia" w:ascii="宋体" w:hAnsi="宋体" w:cs="宋体"/>
          <w:sz w:val="24"/>
        </w:rPr>
        <w:t xml:space="preserve">款处理，同时，乙方还须赔偿甲方因此遭受的损失。</w:t>
      </w:r>
      <w:r>
        <w:rPr>
          <w:rFonts w:ascii="等线 Light" w:hAnsi="等线 Light" w:eastAsia="等线 Light" w:cs="等线 Light"/>
          <w:sz w:val="24"/>
        </w:rPr>
      </w:r>
      <w:r/>
    </w:p>
    <w:p>
      <w:pPr>
        <w:pStyle w:val="718"/>
        <w:ind w:firstLine="480"/>
        <w:jc w:val="both"/>
        <w:spacing w:after="0" w:line="560" w:lineRule="exact"/>
        <w:rPr>
          <w:rFonts w:ascii="等线 Light" w:hAnsi="等线 Light" w:eastAsia="等线 Light" w:cs="等线 Light"/>
          <w:sz w:val="24"/>
        </w:rPr>
      </w:pPr>
      <w:r>
        <w:rPr>
          <w:rFonts w:hint="eastAsia" w:ascii="等线 Light" w:hAnsi="等线 Light" w:eastAsia="等线 Light" w:cs="等线 Light"/>
          <w:sz w:val="24"/>
        </w:rPr>
        <w:t xml:space="preserve">7</w:t>
      </w:r>
      <w:r>
        <w:rPr>
          <w:rFonts w:hint="eastAsia" w:ascii="宋体" w:hAnsi="宋体" w:cs="宋体"/>
          <w:sz w:val="24"/>
        </w:rPr>
        <w:t xml:space="preserve">、乙方未按本合同的规定和</w:t>
      </w:r>
      <w:r>
        <w:rPr>
          <w:rFonts w:eastAsia="等线 Light"/>
          <w:sz w:val="24"/>
        </w:rPr>
        <w:t xml:space="preserve">“</w:t>
      </w:r>
      <w:r>
        <w:rPr>
          <w:rFonts w:hint="eastAsia" w:ascii="宋体" w:hAnsi="宋体" w:cs="宋体"/>
          <w:sz w:val="24"/>
        </w:rPr>
        <w:t xml:space="preserve">服务承诺</w:t>
      </w:r>
      <w:r>
        <w:rPr>
          <w:rFonts w:eastAsia="等线 Light"/>
          <w:sz w:val="24"/>
        </w:rPr>
        <w:t xml:space="preserve">”</w:t>
      </w:r>
      <w:r>
        <w:rPr>
          <w:rFonts w:hint="eastAsia" w:ascii="宋体" w:hAnsi="宋体" w:cs="宋体"/>
          <w:sz w:val="24"/>
        </w:rPr>
        <w:t xml:space="preserve">提供伴随服务</w:t>
      </w:r>
      <w:r>
        <w:rPr>
          <w:rFonts w:hint="eastAsia" w:ascii="等线 Light" w:hAnsi="等线 Light" w:eastAsia="等线 Light" w:cs="等线 Light"/>
          <w:sz w:val="24"/>
        </w:rPr>
        <w:t xml:space="preserve">/</w:t>
      </w:r>
      <w:r>
        <w:rPr>
          <w:rFonts w:hint="eastAsia" w:ascii="宋体" w:hAnsi="宋体" w:cs="宋体"/>
          <w:sz w:val="24"/>
        </w:rPr>
        <w:t xml:space="preserve">售后服务的，应按合同总价款的</w:t>
      </w:r>
      <w:r>
        <w:rPr>
          <w:rFonts w:hint="eastAsia" w:ascii="等线 Light" w:hAnsi="等线 Light" w:eastAsia="等线 Light" w:cs="等线 Light"/>
          <w:sz w:val="24"/>
        </w:rPr>
        <w:t xml:space="preserve">5 %</w:t>
      </w:r>
      <w:r>
        <w:rPr>
          <w:rFonts w:hint="eastAsia" w:ascii="宋体" w:hAnsi="宋体" w:cs="宋体"/>
          <w:sz w:val="24"/>
        </w:rPr>
        <w:t xml:space="preserve">向甲方承担违约责任。</w:t>
      </w:r>
      <w:r>
        <w:rPr>
          <w:rFonts w:ascii="等线 Light" w:hAnsi="等线 Light" w:eastAsia="等线 Light" w:cs="等线 Light"/>
          <w:sz w:val="24"/>
        </w:rPr>
      </w:r>
      <w:r/>
    </w:p>
    <w:p>
      <w:pPr>
        <w:pStyle w:val="718"/>
        <w:ind w:firstLine="480"/>
        <w:jc w:val="both"/>
        <w:spacing w:after="0" w:line="560" w:lineRule="exact"/>
        <w:rPr>
          <w:rFonts w:ascii="等线 Light" w:hAnsi="等线 Light" w:eastAsia="等线 Light" w:cs="等线 Light"/>
          <w:sz w:val="24"/>
        </w:rPr>
      </w:pPr>
      <w:r>
        <w:rPr>
          <w:rFonts w:hint="eastAsia" w:ascii="等线 Light" w:hAnsi="等线 Light" w:eastAsia="等线 Light" w:cs="等线 Light"/>
          <w:sz w:val="24"/>
        </w:rPr>
        <w:t xml:space="preserve">8</w:t>
      </w:r>
      <w:r>
        <w:rPr>
          <w:rFonts w:hint="eastAsia" w:ascii="宋体" w:hAnsi="宋体" w:cs="宋体"/>
          <w:sz w:val="24"/>
        </w:rPr>
        <w:t xml:space="preserve">、乙方在承担上述</w:t>
      </w:r>
      <w:r>
        <w:rPr>
          <w:rFonts w:hint="eastAsia" w:ascii="等线 Light" w:hAnsi="等线 Light" w:eastAsia="等线 Light" w:cs="等线 Light"/>
          <w:sz w:val="24"/>
        </w:rPr>
        <w:t xml:space="preserve"> 4-7 </w:t>
      </w:r>
      <w:r>
        <w:rPr>
          <w:rFonts w:hint="eastAsia" w:ascii="宋体" w:hAnsi="宋体" w:cs="宋体"/>
          <w:sz w:val="24"/>
        </w:rPr>
        <w:t xml:space="preserve">款一项或多项违约责任后，仍应继续履行合同规定的义务（甲方解除合同的除外）。甲方未能及时追究乙方的任何一项违约责任并不表明甲方放弃追究乙方该项或其他违约责任。</w:t>
      </w:r>
      <w:r>
        <w:rPr>
          <w:rFonts w:ascii="等线 Light" w:hAnsi="等线 Light" w:eastAsia="等线 Light" w:cs="等线 Light"/>
          <w:sz w:val="24"/>
        </w:rPr>
      </w:r>
      <w:r/>
    </w:p>
    <w:p>
      <w:pPr>
        <w:pStyle w:val="718"/>
        <w:ind w:firstLine="480"/>
        <w:jc w:val="both"/>
        <w:spacing w:after="0" w:line="560" w:lineRule="exact"/>
        <w:rPr>
          <w:rFonts w:ascii="宋体" w:hAnsi="宋体" w:cs="宋体"/>
          <w:sz w:val="24"/>
        </w:rPr>
      </w:pPr>
      <w:r>
        <w:rPr>
          <w:rFonts w:hint="eastAsia" w:ascii="等线 Light" w:hAnsi="等线 Light" w:eastAsia="等线 Light" w:cs="等线 Light"/>
          <w:sz w:val="24"/>
        </w:rPr>
        <w:t xml:space="preserve">9</w:t>
      </w:r>
      <w:r>
        <w:rPr>
          <w:rFonts w:hint="eastAsia" w:ascii="宋体" w:hAnsi="宋体" w:cs="宋体"/>
          <w:sz w:val="24"/>
        </w:rPr>
        <w:t xml:space="preserve">、</w:t>
      </w:r>
      <w:bookmarkStart w:id="81" w:name="_Hlk103783921"/>
      <w:r>
        <w:rPr>
          <w:rFonts w:hint="eastAsia" w:ascii="宋体" w:hAnsi="宋体" w:cs="宋体"/>
          <w:sz w:val="24"/>
        </w:rPr>
        <w:t xml:space="preserve">乙方</w:t>
      </w:r>
      <w:bookmarkEnd w:id="81"/>
      <w:r>
        <w:rPr>
          <w:rFonts w:hint="eastAsia" w:ascii="宋体" w:hAnsi="宋体" w:cs="宋体"/>
          <w:sz w:val="24"/>
        </w:rPr>
        <w:t xml:space="preserve">投标属虚假承诺，或经权威部门监测提供的服务不能满足招标文件要求，或是由于乙方的过错造成合同无法继续履行的，乙方应向甲方支付不少于合同总价</w:t>
      </w:r>
      <w:r>
        <w:rPr>
          <w:rFonts w:hint="eastAsia" w:ascii="等线 Light" w:hAnsi="等线 Light" w:eastAsia="等线 Light" w:cs="等线 Light"/>
          <w:sz w:val="24"/>
        </w:rPr>
        <w:t xml:space="preserve">30%</w:t>
      </w:r>
      <w:r>
        <w:rPr>
          <w:rFonts w:hint="eastAsia" w:ascii="宋体" w:hAnsi="宋体" w:cs="宋体"/>
          <w:sz w:val="24"/>
        </w:rPr>
        <w:t xml:space="preserve">赔偿金。</w:t>
      </w:r>
      <w:r>
        <w:rPr>
          <w:rFonts w:ascii="宋体" w:hAnsi="宋体" w:cs="宋体"/>
          <w:sz w:val="24"/>
        </w:rPr>
      </w:r>
      <w:r/>
    </w:p>
    <w:p>
      <w:pPr>
        <w:pStyle w:val="718"/>
        <w:jc w:val="both"/>
        <w:spacing w:after="0" w:line="560" w:lineRule="exact"/>
        <w:rPr>
          <w:rFonts w:ascii="等线 Light" w:hAnsi="等线 Light" w:eastAsia="等线 Light" w:cs="等线 Light"/>
          <w:b/>
          <w:sz w:val="24"/>
        </w:rPr>
      </w:pPr>
      <w:r>
        <w:rPr>
          <w:rFonts w:hint="eastAsia" w:ascii="宋体" w:hAnsi="宋体" w:cs="宋体"/>
          <w:b/>
          <w:sz w:val="24"/>
        </w:rPr>
        <w:t xml:space="preserve">第十三条</w:t>
      </w:r>
      <w:r>
        <w:rPr>
          <w:rFonts w:hint="eastAsia" w:ascii="等线 Light" w:hAnsi="等线 Light" w:eastAsia="等线 Light" w:cs="等线 Light"/>
          <w:b/>
          <w:sz w:val="24"/>
        </w:rPr>
        <w:t xml:space="preserve"> </w:t>
      </w:r>
      <w:r>
        <w:rPr>
          <w:rFonts w:hint="eastAsia" w:ascii="宋体" w:hAnsi="宋体" w:cs="宋体"/>
          <w:b/>
          <w:sz w:val="24"/>
        </w:rPr>
        <w:t xml:space="preserve">合同的变更和终止</w:t>
      </w:r>
      <w:r>
        <w:rPr>
          <w:rFonts w:ascii="等线 Light" w:hAnsi="等线 Light" w:eastAsia="等线 Light" w:cs="等线 Light"/>
          <w:b/>
          <w:sz w:val="24"/>
        </w:rPr>
      </w:r>
      <w:r/>
    </w:p>
    <w:p>
      <w:pPr>
        <w:pStyle w:val="718"/>
        <w:ind w:firstLine="480"/>
        <w:jc w:val="both"/>
        <w:spacing w:after="0" w:line="560" w:lineRule="exact"/>
        <w:rPr>
          <w:rFonts w:ascii="等线 Light" w:hAnsi="等线 Light" w:eastAsia="等线 Light" w:cs="等线 Light"/>
          <w:sz w:val="24"/>
        </w:rPr>
      </w:pPr>
      <w:r>
        <w:rPr>
          <w:rFonts w:hint="eastAsia" w:ascii="等线 Light" w:hAnsi="等线 Light" w:eastAsia="等线 Light" w:cs="等线 Light"/>
          <w:sz w:val="24"/>
        </w:rPr>
        <w:t xml:space="preserve">1</w:t>
      </w:r>
      <w:r>
        <w:rPr>
          <w:rFonts w:hint="eastAsia" w:ascii="宋体" w:hAnsi="宋体" w:cs="宋体"/>
          <w:sz w:val="24"/>
        </w:rPr>
        <w:t xml:space="preserve">、除《政府采购法》第</w:t>
      </w:r>
      <w:r>
        <w:rPr>
          <w:rFonts w:hint="eastAsia" w:ascii="等线 Light" w:hAnsi="等线 Light" w:eastAsia="等线 Light" w:cs="等线 Light"/>
          <w:sz w:val="24"/>
        </w:rPr>
        <w:t xml:space="preserve"> 50 </w:t>
      </w:r>
      <w:r>
        <w:rPr>
          <w:rFonts w:hint="eastAsia" w:ascii="宋体" w:hAnsi="宋体" w:cs="宋体"/>
          <w:sz w:val="24"/>
        </w:rPr>
        <w:t xml:space="preserve">条第二款规定的情形外，本合同一经签订，甲乙双方不得擅自变更、中止或终止合同。</w:t>
      </w:r>
      <w:r>
        <w:rPr>
          <w:rFonts w:ascii="等线 Light" w:hAnsi="等线 Light" w:eastAsia="等线 Light" w:cs="等线 Light"/>
          <w:sz w:val="24"/>
        </w:rPr>
      </w:r>
      <w:r/>
    </w:p>
    <w:p>
      <w:pPr>
        <w:pStyle w:val="718"/>
        <w:ind w:firstLine="480"/>
        <w:jc w:val="both"/>
        <w:spacing w:after="0" w:line="560" w:lineRule="exact"/>
        <w:rPr>
          <w:rFonts w:ascii="等线 Light" w:hAnsi="等线 Light" w:eastAsia="等线 Light" w:cs="等线 Light"/>
          <w:sz w:val="24"/>
        </w:rPr>
      </w:pPr>
      <w:r>
        <w:rPr>
          <w:rFonts w:hint="eastAsia" w:ascii="等线 Light" w:hAnsi="等线 Light" w:eastAsia="等线 Light" w:cs="等线 Light"/>
          <w:sz w:val="24"/>
        </w:rPr>
        <w:t xml:space="preserve">2</w:t>
      </w:r>
      <w:r>
        <w:rPr>
          <w:rFonts w:hint="eastAsia" w:ascii="宋体" w:hAnsi="宋体" w:cs="宋体"/>
          <w:sz w:val="24"/>
        </w:rPr>
        <w:t xml:space="preserve">、除发生法律规定的不能预见、不能避免并不能克服的客观情况外，甲乙双方不得放弃或拒绝履</w:t>
      </w:r>
      <w:r>
        <w:rPr>
          <w:rFonts w:hint="eastAsia" w:ascii="宋体" w:hAnsi="宋体" w:cs="宋体"/>
          <w:sz w:val="24"/>
        </w:rPr>
        <w:t xml:space="preserve">行合同。乙方放弃或拒绝履行合同，保证金不予退还。</w:t>
      </w:r>
      <w:r>
        <w:rPr>
          <w:rFonts w:ascii="等线 Light" w:hAnsi="等线 Light" w:eastAsia="等线 Light" w:cs="等线 Light"/>
          <w:sz w:val="24"/>
        </w:rPr>
      </w:r>
      <w:r/>
    </w:p>
    <w:p>
      <w:pPr>
        <w:pStyle w:val="718"/>
        <w:jc w:val="both"/>
        <w:spacing w:after="0" w:line="560" w:lineRule="exact"/>
        <w:rPr>
          <w:rFonts w:ascii="等线 Light" w:hAnsi="等线 Light" w:eastAsia="等线 Light" w:cs="等线 Light"/>
          <w:b/>
          <w:sz w:val="24"/>
        </w:rPr>
      </w:pPr>
      <w:r>
        <w:rPr>
          <w:rFonts w:hint="eastAsia" w:ascii="宋体" w:hAnsi="宋体" w:cs="宋体"/>
          <w:b/>
          <w:sz w:val="24"/>
        </w:rPr>
        <w:t xml:space="preserve">第十四条</w:t>
      </w:r>
      <w:r>
        <w:rPr>
          <w:rFonts w:hint="eastAsia" w:ascii="等线 Light" w:hAnsi="等线 Light" w:eastAsia="等线 Light" w:cs="等线 Light"/>
          <w:b/>
          <w:sz w:val="24"/>
        </w:rPr>
        <w:t xml:space="preserve"> </w:t>
      </w:r>
      <w:r>
        <w:rPr>
          <w:rFonts w:hint="eastAsia" w:ascii="宋体" w:hAnsi="宋体" w:cs="宋体"/>
          <w:b/>
          <w:sz w:val="24"/>
        </w:rPr>
        <w:t xml:space="preserve">合同的转让</w:t>
      </w:r>
      <w:r>
        <w:rPr>
          <w:rFonts w:ascii="等线 Light" w:hAnsi="等线 Light" w:eastAsia="等线 Light" w:cs="等线 Light"/>
          <w:b/>
          <w:sz w:val="24"/>
        </w:rPr>
      </w:r>
      <w:r/>
    </w:p>
    <w:p>
      <w:pPr>
        <w:pStyle w:val="718"/>
        <w:ind w:firstLine="480"/>
        <w:jc w:val="both"/>
        <w:spacing w:after="0" w:line="560" w:lineRule="exact"/>
        <w:rPr>
          <w:rFonts w:ascii="等线 Light" w:hAnsi="等线 Light" w:eastAsia="等线 Light" w:cs="等线 Light"/>
          <w:sz w:val="24"/>
        </w:rPr>
      </w:pPr>
      <w:r>
        <w:rPr>
          <w:rFonts w:hint="eastAsia" w:ascii="宋体" w:hAnsi="宋体" w:cs="宋体"/>
          <w:sz w:val="24"/>
        </w:rPr>
        <w:t xml:space="preserve">乙方不得擅自部分或全部转让其应履行的合同义务。因不可抗力事件影响，导致中标供应商暂时无法履约时，采购人仅对因不可抗力事件影响期间中标供应商应承担的检测任务批次同意分包给本项目其他中标供</w:t>
      </w:r>
      <w:r>
        <w:rPr>
          <w:rFonts w:hint="eastAsia" w:ascii="宋体" w:hAnsi="宋体" w:cs="宋体"/>
          <w:sz w:val="24"/>
        </w:rPr>
        <w:t xml:space="preserve">应商，并从该供应商应承担的检测任务批次数量中予以核减，履约期间不再补齐，相关费用也由采购人与承接分包检测任务的其他中标供应商直接结算。合同履约期间不可抗力事件影响消失后采购人继续正常分配检测任务。</w:t>
      </w:r>
      <w:r>
        <w:rPr>
          <w:rFonts w:ascii="等线 Light" w:hAnsi="等线 Light" w:eastAsia="等线 Light" w:cs="等线 Light"/>
          <w:sz w:val="24"/>
        </w:rPr>
      </w:r>
      <w:r/>
    </w:p>
    <w:p>
      <w:pPr>
        <w:pStyle w:val="718"/>
        <w:jc w:val="both"/>
        <w:spacing w:after="0" w:line="560" w:lineRule="exact"/>
        <w:rPr>
          <w:rFonts w:ascii="等线 Light" w:hAnsi="等线 Light" w:eastAsia="等线 Light" w:cs="等线 Light"/>
          <w:b/>
          <w:sz w:val="24"/>
        </w:rPr>
      </w:pPr>
      <w:r>
        <w:rPr>
          <w:rFonts w:hint="eastAsia" w:ascii="宋体" w:hAnsi="宋体" w:cs="宋体"/>
          <w:b/>
          <w:sz w:val="24"/>
        </w:rPr>
        <w:t xml:space="preserve">第十五条</w:t>
      </w:r>
      <w:r>
        <w:rPr>
          <w:rFonts w:hint="eastAsia" w:ascii="等线 Light" w:hAnsi="等线 Light" w:eastAsia="等线 Light" w:cs="等线 Light"/>
          <w:b/>
          <w:sz w:val="24"/>
        </w:rPr>
        <w:t xml:space="preserve"> </w:t>
      </w:r>
      <w:r>
        <w:rPr>
          <w:rFonts w:hint="eastAsia" w:ascii="宋体" w:hAnsi="宋体" w:cs="宋体"/>
          <w:b/>
          <w:sz w:val="24"/>
        </w:rPr>
        <w:t xml:space="preserve">争议的解决</w:t>
      </w:r>
      <w:r>
        <w:rPr>
          <w:rFonts w:ascii="等线 Light" w:hAnsi="等线 Light" w:eastAsia="等线 Light" w:cs="等线 Light"/>
          <w:b/>
          <w:sz w:val="24"/>
        </w:rPr>
      </w:r>
      <w:r/>
    </w:p>
    <w:p>
      <w:pPr>
        <w:pStyle w:val="718"/>
        <w:ind w:firstLine="480"/>
        <w:jc w:val="both"/>
        <w:spacing w:after="0" w:line="560" w:lineRule="exact"/>
        <w:rPr>
          <w:rFonts w:ascii="等线 Light" w:hAnsi="等线 Light" w:eastAsia="等线 Light" w:cs="等线 Light"/>
          <w:sz w:val="24"/>
        </w:rPr>
      </w:pPr>
      <w:r>
        <w:rPr>
          <w:rFonts w:hint="eastAsia" w:ascii="等线 Light" w:hAnsi="等线 Light" w:eastAsia="等线 Light" w:cs="等线 Light"/>
          <w:sz w:val="24"/>
        </w:rPr>
        <w:t xml:space="preserve">1</w:t>
      </w:r>
      <w:r>
        <w:rPr>
          <w:rFonts w:hint="eastAsia" w:ascii="宋体" w:hAnsi="宋体" w:cs="宋体"/>
          <w:sz w:val="24"/>
        </w:rPr>
        <w:t xml:space="preserve">、因服务的质量问题发生争议的，应当邀请国家认可的质量检测机构对服务质量进行鉴定。符合标准的，鉴定费由甲方承担；不符合质量标准的，鉴定费由乙方承担。</w:t>
      </w:r>
      <w:r>
        <w:rPr>
          <w:rFonts w:ascii="等线 Light" w:hAnsi="等线 Light" w:eastAsia="等线 Light" w:cs="等线 Light"/>
          <w:sz w:val="24"/>
        </w:rPr>
      </w:r>
      <w:r/>
    </w:p>
    <w:p>
      <w:pPr>
        <w:pStyle w:val="718"/>
        <w:ind w:firstLine="480"/>
        <w:jc w:val="both"/>
        <w:spacing w:after="0" w:line="560" w:lineRule="exact"/>
        <w:rPr>
          <w:rFonts w:ascii="等线 Light" w:hAnsi="等线 Light" w:eastAsia="等线 Light" w:cs="等线 Light"/>
          <w:sz w:val="24"/>
        </w:rPr>
      </w:pPr>
      <w:r>
        <w:rPr>
          <w:rFonts w:hint="eastAsia" w:ascii="等线 Light" w:hAnsi="等线 Light" w:eastAsia="等线 Light" w:cs="等线 Light"/>
          <w:sz w:val="24"/>
        </w:rPr>
        <w:t xml:space="preserve">2</w:t>
      </w:r>
      <w:r>
        <w:rPr>
          <w:rFonts w:hint="eastAsia" w:ascii="宋体" w:hAnsi="宋体" w:cs="宋体"/>
          <w:sz w:val="24"/>
        </w:rPr>
        <w:t xml:space="preserve">、因履行本合同引起的或与本合同有关的争议，甲、乙双方应首先通过友好协商解决，如果协商不能解决争议，则采取以下第</w:t>
      </w:r>
      <w:r>
        <w:rPr>
          <w:rFonts w:hint="eastAsia" w:ascii="宋体" w:hAnsi="宋体" w:cs="宋体"/>
          <w:sz w:val="24"/>
          <w:u w:val="single"/>
        </w:rPr>
        <w:t xml:space="preserve"> （1）</w:t>
      </w:r>
      <w:r>
        <w:rPr>
          <w:rFonts w:ascii="宋体" w:hAnsi="宋体" w:cs="宋体"/>
          <w:sz w:val="24"/>
          <w:u w:val="single"/>
        </w:rPr>
        <w:t xml:space="preserve"> </w:t>
      </w:r>
      <w:r>
        <w:rPr>
          <w:rFonts w:hint="eastAsia" w:ascii="宋体" w:hAnsi="宋体" w:cs="宋体"/>
          <w:sz w:val="24"/>
        </w:rPr>
        <w:t xml:space="preserve">种方式解决争议：</w:t>
      </w:r>
      <w:r>
        <w:rPr>
          <w:rFonts w:ascii="等线 Light" w:hAnsi="等线 Light" w:eastAsia="等线 Light" w:cs="等线 Light"/>
          <w:sz w:val="24"/>
        </w:rPr>
      </w:r>
      <w:r/>
    </w:p>
    <w:p>
      <w:pPr>
        <w:pStyle w:val="718"/>
        <w:jc w:val="both"/>
        <w:spacing w:after="0" w:line="560" w:lineRule="exact"/>
        <w:rPr>
          <w:rFonts w:ascii="等线 Light" w:hAnsi="等线 Light" w:eastAsia="等线 Light" w:cs="等线 Light"/>
          <w:sz w:val="24"/>
        </w:rPr>
      </w:pPr>
      <w:r>
        <w:rPr>
          <w:rFonts w:hint="eastAsia" w:ascii="宋体" w:hAnsi="宋体" w:cs="宋体"/>
          <w:sz w:val="24"/>
        </w:rPr>
        <w:t xml:space="preserve">（</w:t>
      </w:r>
      <w:r>
        <w:rPr>
          <w:rFonts w:hint="eastAsia" w:ascii="等线 Light" w:hAnsi="等线 Light" w:eastAsia="等线 Light" w:cs="等线 Light"/>
          <w:sz w:val="24"/>
        </w:rPr>
        <w:t xml:space="preserve">1</w:t>
      </w:r>
      <w:r>
        <w:rPr>
          <w:rFonts w:hint="eastAsia" w:ascii="宋体" w:hAnsi="宋体" w:cs="宋体"/>
          <w:sz w:val="24"/>
        </w:rPr>
        <w:t xml:space="preserve">）向</w:t>
      </w:r>
      <w:r>
        <w:rPr>
          <w:rFonts w:hint="eastAsia" w:ascii="宋体" w:hAnsi="宋体" w:cs="宋体"/>
          <w:sz w:val="24"/>
          <w:u w:val="single"/>
        </w:rPr>
        <w:t xml:space="preserve"> 甲方</w:t>
      </w:r>
      <w:r>
        <w:rPr>
          <w:rFonts w:ascii="宋体" w:hAnsi="宋体" w:cs="宋体"/>
          <w:sz w:val="24"/>
          <w:u w:val="single"/>
        </w:rPr>
        <w:t xml:space="preserve">  </w:t>
      </w:r>
      <w:r>
        <w:rPr>
          <w:rFonts w:hint="eastAsia" w:ascii="宋体" w:hAnsi="宋体" w:cs="宋体"/>
          <w:sz w:val="24"/>
        </w:rPr>
        <w:t xml:space="preserve">所在地有管辖权的人民法院提起诉讼；</w:t>
      </w:r>
      <w:r>
        <w:rPr>
          <w:rFonts w:ascii="等线 Light" w:hAnsi="等线 Light" w:eastAsia="等线 Light" w:cs="等线 Light"/>
          <w:sz w:val="24"/>
        </w:rPr>
      </w:r>
      <w:r/>
    </w:p>
    <w:p>
      <w:pPr>
        <w:pStyle w:val="718"/>
        <w:jc w:val="both"/>
        <w:spacing w:after="0" w:line="560" w:lineRule="exact"/>
        <w:rPr>
          <w:rFonts w:ascii="等线 Light" w:hAnsi="等线 Light" w:eastAsia="等线 Light" w:cs="等线 Light"/>
          <w:sz w:val="24"/>
        </w:rPr>
      </w:pPr>
      <w:r>
        <w:rPr>
          <w:rFonts w:hint="eastAsia" w:ascii="宋体" w:hAnsi="宋体" w:cs="宋体"/>
          <w:sz w:val="24"/>
        </w:rPr>
        <w:t xml:space="preserve">（</w:t>
      </w:r>
      <w:r>
        <w:rPr>
          <w:rFonts w:hint="eastAsia" w:ascii="等线 Light" w:hAnsi="等线 Light" w:eastAsia="等线 Light" w:cs="等线 Light"/>
          <w:sz w:val="24"/>
        </w:rPr>
        <w:t xml:space="preserve">2</w:t>
      </w:r>
      <w:r>
        <w:rPr>
          <w:rFonts w:hint="eastAsia" w:ascii="宋体" w:hAnsi="宋体" w:cs="宋体"/>
          <w:sz w:val="24"/>
        </w:rPr>
        <w:t xml:space="preserve">）向南京仲裁委员会按其仲裁规则申请仲裁。</w:t>
      </w:r>
      <w:r>
        <w:rPr>
          <w:rFonts w:ascii="等线 Light" w:hAnsi="等线 Light" w:eastAsia="等线 Light" w:cs="等线 Light"/>
          <w:sz w:val="24"/>
        </w:rPr>
      </w:r>
      <w:r/>
    </w:p>
    <w:p>
      <w:pPr>
        <w:pStyle w:val="718"/>
        <w:ind w:firstLine="480"/>
        <w:jc w:val="both"/>
        <w:spacing w:after="0" w:line="560" w:lineRule="exact"/>
        <w:rPr>
          <w:rFonts w:ascii="等线 Light" w:hAnsi="等线 Light" w:eastAsia="等线 Light" w:cs="等线 Light"/>
          <w:sz w:val="24"/>
        </w:rPr>
      </w:pPr>
      <w:r>
        <w:rPr>
          <w:rFonts w:hint="eastAsia" w:ascii="等线 Light" w:hAnsi="等线 Light" w:eastAsia="等线 Light" w:cs="等线 Light"/>
          <w:sz w:val="24"/>
        </w:rPr>
        <w:t xml:space="preserve">3</w:t>
      </w:r>
      <w:r>
        <w:rPr>
          <w:rFonts w:hint="eastAsia" w:ascii="宋体" w:hAnsi="宋体" w:cs="宋体"/>
          <w:sz w:val="24"/>
        </w:rPr>
        <w:t xml:space="preserve">、在仲裁期间，本合同应继续履行。</w:t>
      </w:r>
      <w:r>
        <w:rPr>
          <w:rFonts w:ascii="等线 Light" w:hAnsi="等线 Light" w:eastAsia="等线 Light" w:cs="等线 Light"/>
          <w:sz w:val="24"/>
        </w:rPr>
      </w:r>
      <w:r/>
    </w:p>
    <w:p>
      <w:pPr>
        <w:pStyle w:val="718"/>
        <w:jc w:val="both"/>
        <w:spacing w:after="0" w:line="560" w:lineRule="exact"/>
        <w:rPr>
          <w:rFonts w:ascii="等线 Light" w:hAnsi="等线 Light" w:eastAsia="等线 Light" w:cs="等线 Light"/>
          <w:b/>
          <w:sz w:val="24"/>
        </w:rPr>
      </w:pPr>
      <w:r>
        <w:rPr>
          <w:rFonts w:hint="eastAsia" w:ascii="宋体" w:hAnsi="宋体" w:cs="宋体"/>
          <w:b/>
          <w:sz w:val="24"/>
        </w:rPr>
        <w:t xml:space="preserve">第十六条</w:t>
      </w:r>
      <w:r>
        <w:rPr>
          <w:rFonts w:hint="eastAsia" w:ascii="等线 Light" w:hAnsi="等线 Light" w:eastAsia="等线 Light" w:cs="等线 Light"/>
          <w:b/>
          <w:sz w:val="24"/>
        </w:rPr>
        <w:t xml:space="preserve"> </w:t>
      </w:r>
      <w:r>
        <w:rPr>
          <w:rFonts w:hint="eastAsia" w:ascii="宋体" w:hAnsi="宋体" w:cs="宋体"/>
          <w:b/>
          <w:sz w:val="24"/>
        </w:rPr>
        <w:t xml:space="preserve">诚实信用</w:t>
      </w:r>
      <w:r>
        <w:rPr>
          <w:rFonts w:ascii="等线 Light" w:hAnsi="等线 Light" w:eastAsia="等线 Light" w:cs="等线 Light"/>
          <w:b/>
          <w:sz w:val="24"/>
        </w:rPr>
      </w:r>
      <w:r/>
    </w:p>
    <w:p>
      <w:pPr>
        <w:pStyle w:val="718"/>
        <w:ind w:firstLine="480"/>
        <w:jc w:val="both"/>
        <w:spacing w:after="0" w:line="560" w:lineRule="exact"/>
        <w:rPr>
          <w:rFonts w:ascii="等线 Light" w:hAnsi="等线 Light" w:eastAsia="等线 Light" w:cs="等线 Light"/>
          <w:sz w:val="24"/>
        </w:rPr>
      </w:pPr>
      <w:r>
        <w:rPr>
          <w:rFonts w:hint="eastAsia" w:ascii="宋体" w:hAnsi="宋体" w:cs="宋体"/>
          <w:sz w:val="24"/>
        </w:rPr>
        <w:t xml:space="preserve">乙方应诚实信用，严格按照招标文件要求和投标承诺履行合同，不向甲方进行商业贿赂或者提供不正当利益。</w:t>
      </w:r>
      <w:r>
        <w:rPr>
          <w:rFonts w:ascii="等线 Light" w:hAnsi="等线 Light" w:eastAsia="等线 Light" w:cs="等线 Light"/>
          <w:sz w:val="24"/>
        </w:rPr>
      </w:r>
      <w:r/>
    </w:p>
    <w:p>
      <w:pPr>
        <w:pStyle w:val="718"/>
        <w:jc w:val="both"/>
        <w:spacing w:after="0" w:line="560" w:lineRule="exact"/>
        <w:rPr>
          <w:rFonts w:ascii="等线 Light" w:hAnsi="等线 Light" w:eastAsia="等线 Light" w:cs="等线 Light"/>
          <w:b/>
          <w:sz w:val="24"/>
        </w:rPr>
      </w:pPr>
      <w:r>
        <w:rPr>
          <w:rFonts w:hint="eastAsia" w:ascii="宋体" w:hAnsi="宋体" w:cs="宋体"/>
          <w:b/>
          <w:sz w:val="24"/>
        </w:rPr>
        <w:t xml:space="preserve">第十七条</w:t>
      </w:r>
      <w:r>
        <w:rPr>
          <w:rFonts w:hint="eastAsia" w:ascii="等线 Light" w:hAnsi="等线 Light" w:eastAsia="等线 Light" w:cs="等线 Light"/>
          <w:b/>
          <w:sz w:val="24"/>
        </w:rPr>
        <w:t xml:space="preserve"> </w:t>
      </w:r>
      <w:r>
        <w:rPr>
          <w:rFonts w:hint="eastAsia" w:ascii="宋体" w:hAnsi="宋体" w:cs="宋体"/>
          <w:b/>
          <w:sz w:val="24"/>
        </w:rPr>
        <w:t xml:space="preserve">合同生效及其他</w:t>
      </w:r>
      <w:r>
        <w:rPr>
          <w:rFonts w:ascii="等线 Light" w:hAnsi="等线 Light" w:eastAsia="等线 Light" w:cs="等线 Light"/>
          <w:b/>
          <w:sz w:val="24"/>
        </w:rPr>
      </w:r>
      <w:r/>
    </w:p>
    <w:p>
      <w:pPr>
        <w:pStyle w:val="718"/>
        <w:ind w:firstLine="480"/>
        <w:jc w:val="both"/>
        <w:spacing w:after="0" w:line="560" w:lineRule="exact"/>
        <w:rPr>
          <w:rFonts w:ascii="等线 Light" w:hAnsi="等线 Light" w:eastAsia="等线 Light" w:cs="等线 Light"/>
          <w:sz w:val="24"/>
        </w:rPr>
      </w:pPr>
      <w:r>
        <w:rPr>
          <w:rFonts w:hint="eastAsia" w:ascii="等线 Light" w:hAnsi="等线 Light" w:eastAsia="等线 Light" w:cs="等线 Light"/>
          <w:sz w:val="24"/>
        </w:rPr>
        <w:t xml:space="preserve">1</w:t>
      </w:r>
      <w:r>
        <w:rPr>
          <w:rFonts w:hint="eastAsia" w:ascii="宋体" w:hAnsi="宋体" w:cs="宋体"/>
          <w:sz w:val="24"/>
        </w:rPr>
        <w:t xml:space="preserve">、本合同自签订之日起生效。</w:t>
      </w:r>
      <w:r>
        <w:rPr>
          <w:rFonts w:ascii="等线 Light" w:hAnsi="等线 Light" w:eastAsia="等线 Light" w:cs="等线 Light"/>
          <w:sz w:val="24"/>
        </w:rPr>
      </w:r>
      <w:r/>
    </w:p>
    <w:p>
      <w:pPr>
        <w:pStyle w:val="718"/>
        <w:ind w:firstLine="480"/>
        <w:jc w:val="both"/>
        <w:spacing w:after="0" w:line="560" w:lineRule="exact"/>
        <w:rPr>
          <w:rFonts w:ascii="宋体" w:hAnsi="宋体" w:cs="宋体"/>
          <w:sz w:val="24"/>
        </w:rPr>
      </w:pPr>
      <w:r>
        <w:rPr>
          <w:rFonts w:hint="eastAsia" w:ascii="等线 Light" w:hAnsi="等线 Light" w:eastAsia="等线 Light" w:cs="等线 Light"/>
          <w:sz w:val="24"/>
        </w:rPr>
        <w:t xml:space="preserve">2</w:t>
      </w:r>
      <w:r>
        <w:rPr>
          <w:rFonts w:hint="eastAsia" w:ascii="宋体" w:hAnsi="宋体" w:cs="宋体"/>
          <w:sz w:val="24"/>
        </w:rPr>
        <w:t xml:space="preserve">、本合同正本一式叁份，具有同等法律效力，甲方、乙方各执壹份，采购代理机构执壹份。</w:t>
      </w:r>
      <w:r>
        <w:rPr>
          <w:rFonts w:ascii="宋体" w:hAnsi="宋体" w:cs="宋体"/>
          <w:sz w:val="24"/>
        </w:rPr>
      </w:r>
      <w:r/>
    </w:p>
    <w:p>
      <w:pPr>
        <w:pStyle w:val="718"/>
        <w:ind w:firstLine="480"/>
        <w:jc w:val="both"/>
        <w:spacing w:after="0" w:line="560" w:lineRule="exact"/>
        <w:rPr>
          <w:rFonts w:ascii="宋体" w:hAnsi="宋体" w:cs="宋体"/>
          <w:sz w:val="24"/>
        </w:rPr>
      </w:pPr>
      <w:r>
        <w:rPr>
          <w:rFonts w:hint="eastAsia" w:ascii="等线 Light" w:hAnsi="等线 Light" w:eastAsia="等线 Light" w:cs="等线 Light"/>
          <w:sz w:val="24"/>
        </w:rPr>
        <w:t xml:space="preserve">3</w:t>
      </w:r>
      <w:r>
        <w:rPr>
          <w:rFonts w:hint="eastAsia" w:ascii="宋体" w:hAnsi="宋体" w:cs="宋体"/>
          <w:sz w:val="24"/>
        </w:rPr>
        <w:t xml:space="preserve">、本合同应按照中华人民共和国的现行法律进行解释。</w:t>
      </w:r>
      <w:r>
        <w:rPr>
          <w:rFonts w:ascii="宋体" w:hAnsi="宋体" w:cs="宋体"/>
          <w:sz w:val="24"/>
        </w:rPr>
      </w:r>
      <w:r/>
    </w:p>
    <w:p>
      <w:pPr>
        <w:pStyle w:val="718"/>
        <w:jc w:val="both"/>
        <w:spacing w:after="0" w:line="560" w:lineRule="exact"/>
        <w:rPr>
          <w:rFonts w:ascii="宋体" w:hAnsi="宋体" w:cs="宋体"/>
          <w:sz w:val="24"/>
        </w:rPr>
      </w:pPr>
      <w:r>
        <w:rPr>
          <w:rFonts w:hint="eastAsia" w:ascii="宋体" w:hAnsi="宋体" w:cs="宋体"/>
          <w:sz w:val="24"/>
        </w:rPr>
        <w:br w:type="page" w:clear="all"/>
      </w:r>
      <w:r>
        <w:rPr>
          <w:rFonts w:hint="eastAsia" w:ascii="宋体" w:hAnsi="宋体" w:cs="宋体"/>
          <w:sz w:val="24"/>
        </w:rPr>
        <w:t xml:space="preserve">甲方（采购人）：（盖章）</w:t>
      </w:r>
      <w:r>
        <w:rPr>
          <w:rFonts w:hint="eastAsia" w:ascii="等线 Light" w:hAnsi="等线 Light" w:eastAsia="等线 Light" w:cs="等线 Light"/>
          <w:sz w:val="24"/>
        </w:rPr>
        <w:t xml:space="preserve"> </w:t>
      </w:r>
      <w:r>
        <w:rPr>
          <w:rFonts w:hint="eastAsia" w:ascii="等线 Light" w:hAnsi="等线 Light" w:cs="等线 Light"/>
          <w:sz w:val="24"/>
        </w:rPr>
        <w:t xml:space="preserve">                    </w:t>
      </w:r>
      <w:r>
        <w:rPr>
          <w:rFonts w:hint="eastAsia" w:ascii="宋体" w:hAnsi="宋体" w:cs="宋体"/>
          <w:sz w:val="24"/>
        </w:rPr>
        <w:t xml:space="preserve">乙方（供应商）：（盖章）</w:t>
      </w:r>
      <w:r>
        <w:rPr>
          <w:rFonts w:ascii="宋体" w:hAnsi="宋体" w:cs="宋体"/>
          <w:sz w:val="24"/>
        </w:rPr>
      </w:r>
      <w:r/>
    </w:p>
    <w:p>
      <w:pPr>
        <w:pStyle w:val="718"/>
        <w:jc w:val="both"/>
        <w:spacing w:after="0" w:line="560" w:lineRule="exact"/>
        <w:rPr>
          <w:rFonts w:ascii="等线 Light" w:hAnsi="等线 Light" w:eastAsia="等线 Light" w:cs="等线 Light"/>
          <w:sz w:val="24"/>
        </w:rPr>
      </w:pPr>
      <w:r>
        <w:rPr>
          <w:rFonts w:hint="eastAsia" w:ascii="宋体" w:hAnsi="宋体" w:cs="宋体"/>
          <w:sz w:val="24"/>
        </w:rPr>
        <w:t xml:space="preserve">代表人：                                    </w:t>
      </w:r>
      <w:r>
        <w:rPr>
          <w:rFonts w:hint="eastAsia" w:ascii="等线 Light" w:hAnsi="等线 Light" w:eastAsia="等线 Light" w:cs="等线 Light"/>
          <w:sz w:val="24"/>
        </w:rPr>
        <w:t xml:space="preserve"> </w:t>
      </w:r>
      <w:r>
        <w:rPr>
          <w:rFonts w:hint="eastAsia" w:ascii="宋体" w:hAnsi="宋体" w:cs="宋体"/>
          <w:sz w:val="24"/>
        </w:rPr>
        <w:t xml:space="preserve">代表人：</w:t>
      </w:r>
      <w:r>
        <w:rPr>
          <w:rFonts w:ascii="等线 Light" w:hAnsi="等线 Light" w:eastAsia="等线 Light" w:cs="等线 Light"/>
          <w:sz w:val="24"/>
        </w:rPr>
      </w:r>
      <w:r/>
    </w:p>
    <w:p>
      <w:pPr>
        <w:pStyle w:val="718"/>
        <w:jc w:val="both"/>
        <w:spacing w:after="0" w:line="560" w:lineRule="exact"/>
        <w:rPr>
          <w:rFonts w:ascii="等线 Light" w:hAnsi="等线 Light" w:eastAsia="等线 Light" w:cs="等线 Light"/>
          <w:sz w:val="24"/>
        </w:rPr>
      </w:pPr>
      <w:r>
        <w:rPr>
          <w:rFonts w:hint="eastAsia" w:ascii="宋体" w:hAnsi="宋体" w:cs="宋体"/>
          <w:sz w:val="24"/>
        </w:rPr>
        <w:t xml:space="preserve">电</w:t>
      </w:r>
      <w:r>
        <w:rPr>
          <w:rFonts w:hint="eastAsia" w:ascii="等线 Light" w:hAnsi="等线 Light" w:eastAsia="等线 Light" w:cs="等线 Light"/>
          <w:sz w:val="24"/>
        </w:rPr>
        <w:t xml:space="preserve"> </w:t>
      </w:r>
      <w:r>
        <w:rPr>
          <w:rFonts w:hint="eastAsia" w:ascii="宋体" w:hAnsi="宋体" w:cs="宋体"/>
          <w:sz w:val="24"/>
        </w:rPr>
        <w:t xml:space="preserve">话：</w:t>
      </w:r>
      <w:r>
        <w:rPr>
          <w:rFonts w:hint="eastAsia" w:ascii="等线 Light" w:hAnsi="等线 Light" w:eastAsia="等线 Light" w:cs="等线 Light"/>
          <w:sz w:val="24"/>
        </w:rPr>
        <w:t xml:space="preserve"> </w:t>
      </w:r>
      <w:r>
        <w:rPr>
          <w:rFonts w:hint="eastAsia" w:ascii="等线 Light" w:hAnsi="等线 Light" w:cs="等线 Light"/>
          <w:sz w:val="24"/>
        </w:rPr>
        <w:t xml:space="preserve">                                     </w:t>
      </w:r>
      <w:r>
        <w:rPr>
          <w:rFonts w:hint="eastAsia" w:ascii="宋体" w:hAnsi="宋体" w:cs="宋体"/>
          <w:sz w:val="24"/>
        </w:rPr>
        <w:t xml:space="preserve">电</w:t>
      </w:r>
      <w:r>
        <w:rPr>
          <w:rFonts w:hint="eastAsia" w:ascii="等线 Light" w:hAnsi="等线 Light" w:eastAsia="等线 Light" w:cs="等线 Light"/>
          <w:sz w:val="24"/>
        </w:rPr>
        <w:t xml:space="preserve"> </w:t>
      </w:r>
      <w:r>
        <w:rPr>
          <w:rFonts w:hint="eastAsia" w:ascii="宋体" w:hAnsi="宋体" w:cs="宋体"/>
          <w:sz w:val="24"/>
        </w:rPr>
        <w:t xml:space="preserve">话：</w:t>
      </w:r>
      <w:r>
        <w:rPr>
          <w:rFonts w:ascii="等线 Light" w:hAnsi="等线 Light" w:eastAsia="等线 Light" w:cs="等线 Light"/>
          <w:sz w:val="24"/>
        </w:rPr>
      </w:r>
      <w:r/>
    </w:p>
    <w:p>
      <w:pPr>
        <w:pStyle w:val="718"/>
        <w:jc w:val="both"/>
        <w:spacing w:after="0" w:line="560" w:lineRule="exact"/>
        <w:rPr>
          <w:rFonts w:ascii="等线 Light" w:hAnsi="等线 Light" w:eastAsia="等线 Light" w:cs="等线 Light"/>
          <w:sz w:val="24"/>
        </w:rPr>
      </w:pPr>
      <w:r>
        <w:rPr>
          <w:rFonts w:hint="eastAsia" w:ascii="宋体" w:hAnsi="宋体" w:cs="宋体"/>
          <w:sz w:val="24"/>
        </w:rPr>
        <w:t xml:space="preserve">开户</w:t>
      </w:r>
      <w:r>
        <w:rPr>
          <w:rFonts w:hint="eastAsia" w:ascii="宋体" w:hAnsi="宋体" w:cs="宋体"/>
          <w:sz w:val="24"/>
        </w:rPr>
        <w:t xml:space="preserve">银行：</w:t>
      </w:r>
      <w:r>
        <w:rPr>
          <w:rFonts w:hint="eastAsia" w:ascii="等线 Light" w:hAnsi="等线 Light" w:eastAsia="等线 Light" w:cs="等线 Light"/>
          <w:sz w:val="24"/>
        </w:rPr>
        <w:t xml:space="preserve"> </w:t>
      </w:r>
      <w:r>
        <w:rPr>
          <w:rFonts w:hint="eastAsia" w:ascii="等线 Light" w:hAnsi="等线 Light" w:cs="等线 Light"/>
          <w:sz w:val="24"/>
        </w:rPr>
        <w:t xml:space="preserve">                                  </w:t>
      </w:r>
      <w:r>
        <w:rPr>
          <w:rFonts w:hint="eastAsia" w:ascii="宋体" w:hAnsi="宋体" w:cs="宋体"/>
          <w:sz w:val="24"/>
        </w:rPr>
        <w:t xml:space="preserve">开户银行：</w:t>
      </w:r>
      <w:r>
        <w:rPr>
          <w:rFonts w:ascii="等线 Light" w:hAnsi="等线 Light" w:eastAsia="等线 Light" w:cs="等线 Light"/>
          <w:sz w:val="24"/>
        </w:rPr>
      </w:r>
      <w:r/>
    </w:p>
    <w:p>
      <w:pPr>
        <w:pStyle w:val="718"/>
        <w:jc w:val="both"/>
        <w:spacing w:after="0" w:line="560" w:lineRule="exact"/>
        <w:rPr>
          <w:rFonts w:hint="eastAsia" w:ascii="宋体" w:hAnsi="宋体" w:cs="宋体"/>
          <w:sz w:val="24"/>
        </w:rPr>
      </w:pPr>
      <w:r>
        <w:rPr>
          <w:rFonts w:hint="eastAsia" w:ascii="宋体" w:hAnsi="宋体" w:cs="宋体"/>
          <w:sz w:val="24"/>
        </w:rPr>
        <w:t xml:space="preserve">账</w:t>
      </w:r>
      <w:r>
        <w:rPr>
          <w:rFonts w:hint="eastAsia" w:ascii="等线 Light" w:hAnsi="等线 Light" w:eastAsia="等线 Light" w:cs="等线 Light"/>
          <w:sz w:val="24"/>
        </w:rPr>
        <w:t xml:space="preserve"> </w:t>
      </w:r>
      <w:r>
        <w:rPr>
          <w:rFonts w:hint="eastAsia" w:ascii="宋体" w:hAnsi="宋体" w:cs="宋体"/>
          <w:sz w:val="24"/>
        </w:rPr>
        <w:t xml:space="preserve">号：                                     </w:t>
      </w:r>
      <w:r>
        <w:rPr>
          <w:rFonts w:ascii="宋体" w:hAnsi="宋体" w:cs="宋体"/>
          <w:sz w:val="24"/>
        </w:rPr>
        <w:t xml:space="preserve"> </w:t>
      </w:r>
      <w:r>
        <w:rPr>
          <w:rFonts w:hint="eastAsia" w:ascii="宋体" w:hAnsi="宋体" w:cs="宋体"/>
          <w:sz w:val="24"/>
        </w:rPr>
        <w:t xml:space="preserve">账</w:t>
      </w:r>
      <w:r>
        <w:rPr>
          <w:rFonts w:hint="eastAsia" w:ascii="等线 Light" w:hAnsi="等线 Light" w:eastAsia="等线 Light" w:cs="等线 Light"/>
          <w:sz w:val="24"/>
        </w:rPr>
        <w:t xml:space="preserve"> </w:t>
      </w:r>
      <w:r>
        <w:rPr>
          <w:rFonts w:hint="eastAsia" w:ascii="宋体" w:hAnsi="宋体" w:cs="宋体"/>
          <w:sz w:val="24"/>
        </w:rPr>
        <w:t xml:space="preserve">号：</w:t>
      </w:r>
      <w:r/>
    </w:p>
    <w:p>
      <w:pPr>
        <w:pStyle w:val="718"/>
        <w:spacing w:line="560" w:lineRule="exact"/>
        <w:rPr>
          <w:rFonts w:hint="eastAsia" w:ascii="Calibri" w:hAnsi="Calibri"/>
        </w:rPr>
      </w:pPr>
      <w:r>
        <w:rPr>
          <w:rFonts w:hint="eastAsia" w:ascii="宋体" w:hAnsi="宋体" w:cs="宋体"/>
          <w:sz w:val="24"/>
        </w:rPr>
        <w:t xml:space="preserve">日 期：</w:t>
      </w:r>
      <w:r>
        <w:rPr>
          <w:rFonts w:hint="eastAsia" w:ascii="Calibri" w:hAnsi="Calibri"/>
        </w:rPr>
        <w:t xml:space="preserve"> </w:t>
      </w:r>
      <w:r>
        <w:rPr>
          <w:rFonts w:ascii="Calibri" w:hAnsi="Calibri"/>
        </w:rPr>
        <w:t xml:space="preserve">   </w:t>
      </w:r>
      <w:r>
        <w:rPr>
          <w:rFonts w:hint="eastAsia" w:ascii="Calibri" w:hAnsi="Calibri"/>
        </w:rPr>
        <w:t xml:space="preserve"> </w:t>
      </w:r>
      <w:r>
        <w:rPr>
          <w:rFonts w:ascii="Calibri" w:hAnsi="Calibri"/>
        </w:rPr>
        <w:t xml:space="preserve">                        </w:t>
      </w:r>
      <w:r>
        <w:rPr>
          <w:rFonts w:hint="eastAsia" w:ascii="Calibri" w:hAnsi="Calibri"/>
        </w:rPr>
        <w:t xml:space="preserve">            </w:t>
      </w:r>
      <w:r>
        <w:rPr>
          <w:rFonts w:hint="eastAsia" w:ascii="宋体" w:hAnsi="宋体" w:cs="宋体"/>
          <w:sz w:val="24"/>
        </w:rPr>
        <w:t xml:space="preserve">日 期：</w:t>
      </w:r>
      <w:r>
        <w:rPr>
          <w:rFonts w:hint="eastAsia" w:ascii="Calibri" w:hAnsi="Calibri"/>
        </w:rPr>
      </w:r>
      <w:r/>
    </w:p>
    <w:p>
      <w:pPr>
        <w:pStyle w:val="718"/>
        <w:jc w:val="both"/>
        <w:spacing w:after="0" w:line="360" w:lineRule="auto"/>
        <w:rPr>
          <w:rFonts w:hint="eastAsia" w:ascii="宋体" w:hAnsi="宋体"/>
          <w:sz w:val="24"/>
          <w:szCs w:val="24"/>
        </w:rPr>
      </w:pPr>
      <w:r>
        <w:rPr>
          <w:rFonts w:hint="eastAsia" w:ascii="宋体" w:hAnsi="宋体"/>
          <w:sz w:val="24"/>
          <w:szCs w:val="24"/>
        </w:rPr>
      </w:r>
      <w:r/>
    </w:p>
    <w:p>
      <w:pPr>
        <w:pStyle w:val="718"/>
      </w:pPr>
      <w:r/>
      <w:r/>
    </w:p>
    <w:p>
      <w:pPr>
        <w:pStyle w:val="718"/>
      </w:pPr>
      <w:r/>
      <w:r/>
    </w:p>
    <w:p>
      <w:pPr>
        <w:pStyle w:val="718"/>
      </w:pPr>
      <w:r/>
      <w:r/>
    </w:p>
    <w:p>
      <w:pPr>
        <w:pStyle w:val="718"/>
      </w:pPr>
      <w:r/>
      <w:r/>
    </w:p>
    <w:p>
      <w:pPr>
        <w:pStyle w:val="718"/>
      </w:pPr>
      <w:r/>
      <w:r/>
    </w:p>
    <w:p>
      <w:pPr>
        <w:pStyle w:val="718"/>
      </w:pPr>
      <w:r/>
      <w:r/>
    </w:p>
    <w:p>
      <w:pPr>
        <w:pStyle w:val="718"/>
      </w:pPr>
      <w:r/>
      <w:r/>
    </w:p>
    <w:p>
      <w:pPr>
        <w:pStyle w:val="718"/>
      </w:pPr>
      <w:r/>
      <w:r/>
    </w:p>
    <w:p>
      <w:pPr>
        <w:pStyle w:val="718"/>
      </w:pPr>
      <w:r/>
      <w:r/>
    </w:p>
    <w:p>
      <w:pPr>
        <w:pStyle w:val="718"/>
      </w:pPr>
      <w:r/>
      <w:r/>
    </w:p>
    <w:p>
      <w:pPr>
        <w:pStyle w:val="718"/>
      </w:pPr>
      <w:r/>
      <w:r/>
    </w:p>
    <w:p>
      <w:pPr>
        <w:pStyle w:val="718"/>
      </w:pPr>
      <w:r/>
      <w:r/>
    </w:p>
    <w:p>
      <w:pPr>
        <w:pStyle w:val="718"/>
      </w:pPr>
      <w:r/>
      <w:r/>
    </w:p>
    <w:p>
      <w:pPr>
        <w:pStyle w:val="718"/>
      </w:pPr>
      <w:r/>
      <w:r/>
    </w:p>
    <w:p>
      <w:pPr>
        <w:pStyle w:val="718"/>
        <w:rPr>
          <w:rFonts w:hint="eastAsia"/>
        </w:rPr>
      </w:pPr>
      <w:r>
        <w:rPr>
          <w:rFonts w:hint="eastAsia"/>
        </w:rPr>
      </w:r>
      <w:r/>
    </w:p>
    <w:p>
      <w:pPr>
        <w:pStyle w:val="718"/>
      </w:pPr>
      <w:r/>
      <w:r/>
    </w:p>
    <w:p>
      <w:pPr>
        <w:pStyle w:val="718"/>
      </w:pPr>
      <w:r/>
      <w:r/>
    </w:p>
    <w:p>
      <w:pPr>
        <w:shd w:val="nil" w:color="auto"/>
        <w:rPr>
          <w:rFonts w:hint="eastAsia"/>
        </w:rPr>
      </w:pPr>
      <w:r>
        <w:rPr>
          <w:rFonts w:hint="eastAsia"/>
          <w:highlight w:val="none"/>
        </w:rPr>
        <w:br w:type="page" w:clear="all"/>
      </w:r>
      <w:r>
        <w:rPr>
          <w:rFonts w:hint="eastAsia"/>
          <w:highlight w:val="none"/>
        </w:rPr>
      </w:r>
      <w:r/>
    </w:p>
    <w:p>
      <w:pPr>
        <w:pStyle w:val="719"/>
        <w:jc w:val="center"/>
        <w:keepLines w:val="0"/>
        <w:spacing w:before="0" w:line="240" w:lineRule="auto"/>
        <w:widowControl w:val="off"/>
        <w:rPr>
          <w:rFonts w:hint="eastAsia"/>
          <w:highlight w:val="none"/>
        </w:rPr>
      </w:pPr>
      <w:r/>
      <w:bookmarkStart w:id="82" w:name="_Toc17291676"/>
      <w:r/>
      <w:bookmarkStart w:id="83" w:name="_Toc192946454"/>
      <w:r>
        <w:rPr>
          <w:rFonts w:hint="eastAsia" w:ascii="黑体" w:hAnsi="楷体_GB2312" w:eastAsia="黑体"/>
          <w:b w:val="0"/>
          <w:bCs w:val="0"/>
          <w:color w:val="000000"/>
          <w:sz w:val="44"/>
          <w:szCs w:val="44"/>
        </w:rPr>
        <w:t xml:space="preserve">第</w:t>
      </w:r>
      <w:bookmarkEnd w:id="76"/>
      <w:r>
        <w:rPr>
          <w:rFonts w:hint="eastAsia" w:ascii="黑体" w:hAnsi="楷体_GB2312" w:eastAsia="黑体"/>
          <w:b w:val="0"/>
          <w:bCs w:val="0"/>
          <w:color w:val="000000"/>
          <w:sz w:val="44"/>
          <w:szCs w:val="44"/>
        </w:rPr>
        <w:t xml:space="preserve">四章  项目需求</w:t>
      </w:r>
      <w:bookmarkEnd w:id="73"/>
      <w:r/>
      <w:bookmarkEnd w:id="74"/>
      <w:r/>
      <w:bookmarkEnd w:id="75"/>
      <w:r/>
      <w:bookmarkEnd w:id="82"/>
      <w:r>
        <w:rPr>
          <w:rFonts w:hint="eastAsia" w:ascii="黑体" w:hAnsi="楷体_GB2312" w:eastAsia="黑体"/>
          <w:b w:val="0"/>
          <w:bCs w:val="0"/>
          <w:color w:val="000000"/>
          <w:sz w:val="44"/>
          <w:szCs w:val="44"/>
        </w:rPr>
        <w:t xml:space="preserve">（服务类）</w:t>
      </w:r>
      <w:bookmarkEnd w:id="83"/>
      <w:r/>
      <w:bookmarkStart w:id="84" w:name="_Hlk86242979"/>
      <w:r/>
      <w:bookmarkStart w:id="85" w:name="_Toc17291677"/>
      <w:r/>
      <w:bookmarkStart w:id="86" w:name="_Toc17291089"/>
      <w:r/>
      <w:bookmarkStart w:id="87" w:name="_Toc120614281"/>
      <w:r/>
      <w:bookmarkStart w:id="88" w:name="_Toc26554093"/>
      <w:r/>
      <w:bookmarkStart w:id="89" w:name="_Toc49090575"/>
      <w:r>
        <w:rPr>
          <w:rFonts w:hint="eastAsia"/>
        </w:rPr>
      </w:r>
      <w:r/>
    </w:p>
    <w:p>
      <w:pPr>
        <w:pStyle w:val="718"/>
        <w:jc w:val="center"/>
        <w:spacing w:after="0" w:line="400" w:lineRule="exact"/>
        <w:widowControl w:val="off"/>
        <w:rPr>
          <w:rFonts w:hint="eastAsia" w:ascii="微软雅黑" w:hAnsi="微软雅黑" w:eastAsia="微软雅黑" w:cs="微软雅黑"/>
          <w:b/>
          <w:sz w:val="32"/>
          <w:szCs w:val="32"/>
        </w:rPr>
      </w:pPr>
      <w:r/>
      <w:bookmarkEnd w:id="84"/>
      <w:r>
        <w:rPr>
          <w:rFonts w:hint="eastAsia" w:ascii="微软雅黑" w:hAnsi="微软雅黑" w:eastAsia="微软雅黑" w:cs="微软雅黑"/>
          <w:b/>
          <w:sz w:val="32"/>
          <w:szCs w:val="32"/>
        </w:rPr>
      </w:r>
      <w:r/>
    </w:p>
    <w:p>
      <w:pPr>
        <w:pStyle w:val="718"/>
        <w:jc w:val="both"/>
        <w:spacing w:after="0" w:line="400" w:lineRule="exact"/>
        <w:widowControl w:val="off"/>
        <w:rPr>
          <w:rFonts w:ascii="宋体" w:hAnsi="宋体" w:cs="微软雅黑"/>
          <w:b/>
          <w:sz w:val="28"/>
          <w:szCs w:val="28"/>
        </w:rPr>
      </w:pPr>
      <w:r>
        <w:rPr>
          <w:rFonts w:hint="eastAsia" w:ascii="宋体" w:hAnsi="宋体" w:cs="微软雅黑"/>
          <w:b/>
          <w:sz w:val="28"/>
          <w:szCs w:val="28"/>
        </w:rPr>
        <w:t xml:space="preserve">一、项目概况</w:t>
      </w:r>
      <w:r>
        <w:rPr>
          <w:rFonts w:ascii="宋体" w:hAnsi="宋体" w:cs="微软雅黑"/>
          <w:b/>
          <w:sz w:val="28"/>
          <w:szCs w:val="28"/>
        </w:rPr>
      </w:r>
      <w:r/>
    </w:p>
    <w:p>
      <w:pPr>
        <w:pStyle w:val="718"/>
        <w:ind w:firstLine="480"/>
        <w:jc w:val="both"/>
        <w:spacing w:after="0" w:line="360" w:lineRule="auto"/>
        <w:widowControl w:val="off"/>
        <w:rPr>
          <w:rFonts w:hint="eastAsia" w:ascii="宋体" w:hAnsi="宋体"/>
          <w:bCs/>
          <w:sz w:val="24"/>
          <w:szCs w:val="24"/>
        </w:rPr>
      </w:pPr>
      <w:r/>
      <w:bookmarkStart w:id="90" w:name="_Hlk65599754"/>
      <w:r>
        <w:rPr>
          <w:rFonts w:hint="eastAsia" w:ascii="宋体" w:hAnsi="宋体"/>
          <w:bCs/>
          <w:sz w:val="24"/>
          <w:szCs w:val="24"/>
        </w:rPr>
        <w:t xml:space="preserve">1.1为进一步加强和规范雨花台区食用农产品安全快检工作，充分发挥食用农产品快检筛查作用，实现农产品源头管控目标，构建全区农产品安全防线，确保食用农产品质量安全，保障人民群众身体健康，南京市雨花台区市场监督管理局拟将</w:t>
      </w:r>
      <w:r>
        <w:rPr>
          <w:rFonts w:hint="eastAsia" w:ascii="宋体"/>
          <w:sz w:val="24"/>
        </w:rPr>
        <w:t xml:space="preserve">辖区内各农贸市场权属的快检室</w:t>
      </w:r>
      <w:r>
        <w:rPr>
          <w:rFonts w:hint="eastAsia" w:ascii="宋体" w:hAnsi="宋体"/>
          <w:bCs/>
          <w:sz w:val="24"/>
          <w:szCs w:val="24"/>
        </w:rPr>
        <w:t xml:space="preserve">委托第三方专业检测机构运行维护，工作内容包括但不限于负责采样、检测、数据报送（含溯源上传）、结果公示等、设备设施（包括但不限于检测仪器设备、公示设施、数据平台等）运维、食用农产品溯源等服务，并委托其承担片区内商超、生鲜店、平价店的区域快检及农贸市场、商超、生鲜店、平价店的监管快检工作，配合采购人开展重大活动食品安全快检、你点我检现场活动、风险隐患排查、基层执法、专项行动、食品安全宣传、食品安全培训、食品安全课题调研等工作，从而推动区域食品快检工作的有序开展，引导区域内快检监管工作向体系化、标准化方向发展。</w:t>
      </w:r>
      <w:r/>
    </w:p>
    <w:p>
      <w:pPr>
        <w:pStyle w:val="718"/>
        <w:ind w:firstLine="480"/>
        <w:jc w:val="both"/>
        <w:spacing w:after="0" w:line="360" w:lineRule="auto"/>
        <w:widowControl w:val="off"/>
        <w:rPr>
          <w:rFonts w:ascii="宋体" w:hAnsi="宋体"/>
          <w:bCs/>
          <w:sz w:val="24"/>
          <w:szCs w:val="24"/>
        </w:rPr>
      </w:pPr>
      <w:r>
        <w:rPr>
          <w:rFonts w:hint="eastAsia" w:ascii="宋体" w:hAnsi="宋体"/>
          <w:bCs/>
          <w:sz w:val="24"/>
          <w:szCs w:val="24"/>
        </w:rPr>
        <w:t xml:space="preserve">1.2服务清单一览表</w:t>
      </w:r>
      <w:r>
        <w:rPr>
          <w:rFonts w:ascii="宋体" w:hAnsi="宋体"/>
          <w:bCs/>
          <w:sz w:val="24"/>
          <w:szCs w:val="24"/>
        </w:rPr>
      </w:r>
      <w:r/>
    </w:p>
    <w:tbl>
      <w:tblPr>
        <w:tblW w:w="10576" w:type="dxa"/>
        <w:tblInd w:w="-885" w:type="dxa"/>
        <w:tblLayout w:type="fixed"/>
        <w:tblCellMar>
          <w:left w:w="108" w:type="dxa"/>
          <w:top w:w="0" w:type="dxa"/>
          <w:right w:w="108" w:type="dxa"/>
          <w:bottom w:w="0" w:type="dxa"/>
        </w:tblCellMar>
        <w:tblLook w:val="04A0" w:firstRow="1" w:lastRow="0" w:firstColumn="1" w:lastColumn="0" w:noHBand="0" w:noVBand="1"/>
      </w:tblPr>
      <w:tblGrid>
        <w:gridCol w:w="2127"/>
        <w:gridCol w:w="1134"/>
        <w:gridCol w:w="1173"/>
        <w:gridCol w:w="2036"/>
        <w:gridCol w:w="1242"/>
        <w:gridCol w:w="1472"/>
        <w:gridCol w:w="1392"/>
      </w:tblGrid>
      <w:tr>
        <w:trPr>
          <w:trHeight w:val="284"/>
        </w:trPr>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pStyle w:val="718"/>
              <w:jc w:val="center"/>
              <w:spacing w:after="0" w:line="560" w:lineRule="exact"/>
              <w:rPr>
                <w:rFonts w:ascii="宋体" w:hAnsi="宋体" w:cs="宋体"/>
                <w:b/>
                <w:bCs/>
                <w:color w:val="000000"/>
                <w:sz w:val="21"/>
                <w:szCs w:val="21"/>
              </w:rPr>
            </w:pPr>
            <w:r>
              <w:rPr>
                <w:rFonts w:hint="eastAsia" w:ascii="宋体" w:hAnsi="宋体" w:cs="宋体"/>
                <w:b/>
                <w:bCs/>
                <w:color w:val="000000"/>
                <w:sz w:val="21"/>
                <w:szCs w:val="21"/>
                <w:lang w:bidi="ar"/>
              </w:rPr>
              <w:t xml:space="preserve">采购包号、采购包名称、</w:t>
            </w:r>
            <w:r>
              <w:rPr>
                <w:rFonts w:ascii="宋体" w:hAnsi="宋体" w:cs="宋体"/>
                <w:b/>
                <w:bCs/>
                <w:color w:val="000000"/>
                <w:sz w:val="21"/>
                <w:szCs w:val="21"/>
              </w:rPr>
            </w:r>
            <w:r/>
          </w:p>
          <w:p>
            <w:pPr>
              <w:pStyle w:val="718"/>
              <w:jc w:val="center"/>
              <w:spacing w:line="560" w:lineRule="exact"/>
              <w:rPr>
                <w:rFonts w:ascii="宋体" w:hAnsi="宋体" w:cs="宋体"/>
                <w:b/>
                <w:bCs/>
                <w:color w:val="000000"/>
                <w:sz w:val="21"/>
                <w:szCs w:val="21"/>
                <w:lang w:bidi="ar"/>
              </w:rPr>
            </w:pPr>
            <w:r>
              <w:rPr>
                <w:rFonts w:hint="eastAsia" w:ascii="宋体" w:hAnsi="宋体" w:cs="宋体"/>
                <w:b/>
                <w:bCs/>
                <w:color w:val="000000"/>
                <w:sz w:val="21"/>
                <w:szCs w:val="21"/>
                <w:lang w:bidi="ar"/>
              </w:rPr>
              <w:t xml:space="preserve">采购包预算</w:t>
            </w:r>
            <w:r>
              <w:rPr>
                <w:rFonts w:ascii="宋体" w:hAnsi="宋体" w:cs="宋体"/>
                <w:b/>
                <w:bCs/>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18"/>
              <w:jc w:val="center"/>
              <w:spacing w:after="0" w:line="560" w:lineRule="exact"/>
              <w:rPr>
                <w:rFonts w:hint="eastAsia" w:ascii="宋体" w:hAnsi="宋体" w:cs="宋体"/>
                <w:b/>
                <w:bCs/>
                <w:color w:val="000000"/>
                <w:sz w:val="21"/>
                <w:szCs w:val="21"/>
                <w:lang w:bidi="ar"/>
              </w:rPr>
            </w:pPr>
            <w:r>
              <w:rPr>
                <w:rFonts w:hint="eastAsia" w:ascii="宋体" w:hAnsi="宋体" w:cs="宋体"/>
                <w:b/>
                <w:bCs/>
                <w:color w:val="000000"/>
                <w:sz w:val="21"/>
                <w:szCs w:val="21"/>
                <w:lang w:bidi="ar"/>
              </w:rPr>
              <w:t xml:space="preserve">每日至少市场快检检测数量（日/批次）</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18"/>
              <w:jc w:val="center"/>
              <w:spacing w:after="0" w:line="560" w:lineRule="exact"/>
              <w:rPr>
                <w:rFonts w:hint="eastAsia" w:ascii="宋体" w:hAnsi="宋体" w:cs="宋体"/>
                <w:b/>
                <w:bCs/>
                <w:color w:val="000000"/>
                <w:sz w:val="21"/>
                <w:szCs w:val="21"/>
                <w:lang w:bidi="ar"/>
              </w:rPr>
            </w:pPr>
            <w:r>
              <w:rPr>
                <w:rFonts w:hint="eastAsia" w:ascii="宋体" w:hAnsi="宋体" w:cs="宋体"/>
                <w:b/>
                <w:bCs/>
                <w:color w:val="000000"/>
                <w:sz w:val="21"/>
                <w:szCs w:val="21"/>
                <w:lang w:bidi="ar"/>
              </w:rPr>
              <w:t xml:space="preserve">每日至少市场快检检测数量明细（批次）</w:t>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718"/>
              <w:jc w:val="center"/>
              <w:spacing w:after="0" w:line="560" w:lineRule="exact"/>
              <w:rPr>
                <w:rFonts w:hint="eastAsia" w:ascii="宋体" w:hAnsi="宋体" w:cs="宋体"/>
                <w:b/>
                <w:bCs/>
                <w:color w:val="000000"/>
                <w:sz w:val="21"/>
                <w:szCs w:val="21"/>
              </w:rPr>
            </w:pPr>
            <w:r>
              <w:rPr>
                <w:rFonts w:hint="eastAsia" w:ascii="宋体" w:hAnsi="宋体" w:cs="宋体"/>
                <w:b/>
                <w:bCs/>
                <w:color w:val="000000"/>
                <w:sz w:val="21"/>
                <w:szCs w:val="21"/>
                <w:lang w:bidi="ar"/>
              </w:rPr>
              <w:t xml:space="preserve">负责市场名称</w:t>
            </w:r>
            <w:r>
              <w:rPr>
                <w:rFonts w:hint="eastAsia" w:ascii="宋体" w:hAnsi="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718"/>
              <w:spacing w:after="0" w:line="560" w:lineRule="exact"/>
              <w:rPr>
                <w:rFonts w:hint="eastAsia" w:ascii="宋体" w:hAnsi="宋体" w:cs="宋体"/>
                <w:b/>
                <w:bCs/>
                <w:color w:val="000000"/>
                <w:sz w:val="21"/>
                <w:szCs w:val="21"/>
              </w:rPr>
            </w:pPr>
            <w:r>
              <w:rPr>
                <w:rFonts w:hint="eastAsia" w:ascii="宋体" w:hAnsi="宋体" w:cs="宋体"/>
                <w:b/>
                <w:bCs/>
                <w:color w:val="000000"/>
                <w:sz w:val="21"/>
                <w:szCs w:val="21"/>
                <w:lang w:bidi="ar"/>
              </w:rPr>
              <w:t xml:space="preserve">农贸市场摊位数（个）</w:t>
            </w:r>
            <w:r>
              <w:rPr>
                <w:rFonts w:hint="eastAsia" w:ascii="宋体" w:hAnsi="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pStyle w:val="718"/>
              <w:jc w:val="center"/>
              <w:spacing w:line="560" w:lineRule="exact"/>
              <w:rPr>
                <w:rFonts w:hint="eastAsia" w:ascii="宋体" w:hAnsi="宋体" w:cs="宋体"/>
                <w:b/>
                <w:bCs/>
                <w:color w:val="000000"/>
                <w:sz w:val="21"/>
                <w:szCs w:val="21"/>
                <w:lang w:bidi="ar"/>
              </w:rPr>
            </w:pPr>
            <w:r>
              <w:rPr>
                <w:rFonts w:hint="eastAsia" w:ascii="宋体" w:hAnsi="宋体" w:cs="宋体"/>
                <w:b/>
                <w:bCs/>
                <w:color w:val="000000"/>
                <w:sz w:val="21"/>
                <w:szCs w:val="21"/>
                <w:lang w:bidi="ar"/>
              </w:rPr>
              <w:t xml:space="preserve">区域快检负责街道</w:t>
            </w:r>
            <w:r/>
          </w:p>
        </w:tc>
        <w:tc>
          <w:tcPr>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pStyle w:val="718"/>
              <w:jc w:val="center"/>
              <w:spacing w:line="560" w:lineRule="exact"/>
              <w:rPr>
                <w:rFonts w:hint="eastAsia" w:ascii="宋体" w:hAnsi="宋体" w:cs="宋体"/>
                <w:b/>
                <w:bCs/>
                <w:color w:val="000000"/>
                <w:sz w:val="21"/>
                <w:szCs w:val="21"/>
                <w:lang w:bidi="ar"/>
              </w:rPr>
            </w:pPr>
            <w:r>
              <w:rPr>
                <w:rFonts w:hint="eastAsia" w:ascii="宋体" w:hAnsi="宋体" w:cs="宋体"/>
                <w:b/>
                <w:bCs/>
                <w:color w:val="000000"/>
                <w:sz w:val="21"/>
                <w:szCs w:val="21"/>
                <w:lang w:bidi="ar"/>
              </w:rPr>
              <w:t xml:space="preserve">负责生鲜店、平价店、商超数量</w:t>
            </w:r>
            <w:r/>
          </w:p>
        </w:tc>
      </w:tr>
      <w:tr>
        <w:trPr>
          <w:cantSplit/>
          <w:trHeight w:val="312"/>
        </w:trPr>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tcPr>
          <w:p>
            <w:pPr>
              <w:pStyle w:val="718"/>
              <w:spacing w:line="560" w:lineRule="exact"/>
              <w:rPr>
                <w:rFonts w:ascii="宋体" w:hAnsi="宋体" w:cs="宋体"/>
                <w:bCs/>
                <w:color w:val="000000"/>
                <w:sz w:val="21"/>
                <w:szCs w:val="21"/>
                <w:lang w:bidi="ar"/>
              </w:rPr>
            </w:pPr>
            <w:r>
              <w:rPr>
                <w:rFonts w:hint="eastAsia" w:ascii="宋体" w:hAnsi="宋体" w:cs="宋体"/>
                <w:color w:val="000000"/>
                <w:sz w:val="21"/>
                <w:szCs w:val="21"/>
                <w:lang w:bidi="ar"/>
              </w:rPr>
              <w:t xml:space="preserve">采购包一：</w:t>
            </w:r>
            <w:r>
              <w:rPr>
                <w:rFonts w:hint="eastAsia" w:ascii="宋体" w:hAnsi="宋体" w:cs="宋体"/>
                <w:bCs/>
                <w:color w:val="000000"/>
                <w:sz w:val="21"/>
                <w:szCs w:val="21"/>
                <w:lang w:bidi="ar"/>
              </w:rPr>
              <w:t xml:space="preserve">雨花台区食用农产品快速检测服务（一）</w:t>
            </w:r>
            <w:r>
              <w:rPr>
                <w:rFonts w:ascii="宋体" w:hAnsi="宋体" w:cs="宋体"/>
                <w:bCs/>
                <w:color w:val="000000"/>
                <w:sz w:val="21"/>
                <w:szCs w:val="21"/>
                <w:lang w:bidi="ar"/>
              </w:rPr>
            </w:r>
            <w:r/>
          </w:p>
          <w:p>
            <w:pPr>
              <w:pStyle w:val="718"/>
              <w:jc w:val="center"/>
              <w:spacing w:line="560" w:lineRule="exact"/>
              <w:rPr>
                <w:rFonts w:hint="eastAsia" w:ascii="宋体" w:hAnsi="宋体" w:cs="宋体"/>
                <w:bCs/>
                <w:color w:val="000000"/>
                <w:sz w:val="21"/>
                <w:szCs w:val="21"/>
                <w:lang w:bidi="ar"/>
              </w:rPr>
            </w:pPr>
            <w:r>
              <w:rPr>
                <w:rFonts w:hint="eastAsia" w:ascii="宋体" w:hAnsi="宋体" w:cs="宋体"/>
                <w:bCs/>
                <w:color w:val="000000"/>
                <w:sz w:val="21"/>
                <w:szCs w:val="21"/>
                <w:lang w:bidi="ar"/>
              </w:rPr>
              <w:t xml:space="preserve">采购包一预算：</w:t>
            </w:r>
            <w:r/>
          </w:p>
          <w:p>
            <w:pPr>
              <w:pStyle w:val="718"/>
              <w:jc w:val="center"/>
              <w:spacing w:line="560" w:lineRule="exact"/>
              <w:rPr>
                <w:rFonts w:ascii="宋体" w:hAnsi="宋体" w:cs="宋体"/>
                <w:bCs/>
                <w:color w:val="000000"/>
                <w:sz w:val="21"/>
                <w:szCs w:val="21"/>
                <w:lang w:bidi="ar"/>
              </w:rPr>
            </w:pPr>
            <w:r>
              <w:rPr>
                <w:rFonts w:hint="eastAsia" w:ascii="宋体" w:hAnsi="宋体" w:cs="宋体"/>
                <w:bCs/>
                <w:color w:val="000000"/>
                <w:sz w:val="21"/>
                <w:szCs w:val="21"/>
                <w:lang w:bidi="ar"/>
              </w:rPr>
              <w:t xml:space="preserve">￥933334.00</w:t>
            </w:r>
            <w:r>
              <w:rPr>
                <w:rFonts w:ascii="宋体" w:hAnsi="宋体" w:cs="宋体"/>
                <w:bCs/>
                <w:color w:val="000000"/>
                <w:sz w:val="21"/>
                <w:szCs w:val="21"/>
                <w:lang w:bidi="ar"/>
              </w:rPr>
            </w:r>
            <w:r/>
          </w:p>
          <w:p>
            <w:pPr>
              <w:pStyle w:val="718"/>
              <w:jc w:val="center"/>
              <w:spacing w:line="560" w:lineRule="exact"/>
              <w:rPr>
                <w:rFonts w:hint="eastAsia" w:ascii="宋体" w:hAnsi="宋体" w:cs="宋体"/>
                <w:color w:val="000000"/>
                <w:sz w:val="21"/>
                <w:szCs w:val="21"/>
                <w:lang w:bidi="ar"/>
              </w:rPr>
            </w:pPr>
            <w:r>
              <w:rPr>
                <w:rFonts w:hint="eastAsia" w:ascii="宋体" w:hAnsi="宋体" w:cs="宋体"/>
                <w:bCs/>
                <w:color w:val="000000"/>
                <w:sz w:val="21"/>
                <w:szCs w:val="21"/>
                <w:lang w:bidi="ar"/>
              </w:rPr>
              <w:t xml:space="preserve">采购包一最高限价：933333.00</w:t>
            </w:r>
            <w:r>
              <w:rPr>
                <w:rFonts w:hint="eastAsia"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Style w:val="718"/>
            </w:pPr>
            <w:r>
              <w:rPr>
                <w:rFonts w:hint="eastAsia" w:ascii="宋体" w:hAnsi="宋体" w:cs="宋体"/>
                <w:color w:val="000000"/>
                <w:sz w:val="21"/>
                <w:szCs w:val="21"/>
                <w:lang w:bidi="ar"/>
              </w:rPr>
              <w:t xml:space="preserve">≥175</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18"/>
              <w:jc w:val="center"/>
            </w:pPr>
            <w:r>
              <w:rPr>
                <w:rFonts w:hint="eastAsia" w:ascii="宋体" w:hAnsi="宋体" w:cs="宋体"/>
                <w:color w:val="000000"/>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718"/>
            </w:pPr>
            <w:r>
              <w:rPr>
                <w:rFonts w:hint="eastAsia" w:ascii="宋体" w:hAnsi="宋体" w:cs="宋体"/>
                <w:color w:val="000000"/>
                <w:sz w:val="21"/>
                <w:szCs w:val="21"/>
              </w:rPr>
              <w:t xml:space="preserve">南京旭升农贸市场管理服务有限责任公司</w:t>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718"/>
              <w:ind w:firstLine="420"/>
            </w:pPr>
            <w:r>
              <w:rPr>
                <w:rFonts w:hint="eastAsia" w:ascii="宋体" w:hAnsi="宋体" w:cs="宋体"/>
                <w:color w:val="000000"/>
                <w:sz w:val="21"/>
                <w:szCs w:val="21"/>
              </w:rPr>
              <w:t xml:space="preserve">17</w:t>
            </w:r>
            <w:r/>
          </w:p>
        </w:tc>
        <w:tc>
          <w:tcPr>
            <w:tcBorders>
              <w:top w:val="single" w:color="000000" w:sz="4" w:space="0"/>
              <w:left w:val="single" w:color="000000" w:sz="4" w:space="0"/>
              <w:bottom w:val="single" w:color="000000" w:sz="4" w:space="0"/>
              <w:right w:val="single" w:color="000000" w:sz="4" w:space="0"/>
            </w:tcBorders>
            <w:tcW w:w="1472" w:type="dxa"/>
            <w:vAlign w:val="center"/>
            <w:vMerge w:val="restart"/>
            <w:textDirection w:val="lrTb"/>
            <w:noWrap w:val="false"/>
          </w:tcPr>
          <w:p>
            <w:pPr>
              <w:pStyle w:val="718"/>
              <w:jc w:val="center"/>
              <w:spacing w:line="560" w:lineRule="exact"/>
              <w:rPr>
                <w:rFonts w:hint="eastAsia" w:ascii="宋体" w:hAnsi="宋体" w:cs="宋体"/>
                <w:bCs/>
                <w:color w:val="000000"/>
                <w:sz w:val="21"/>
                <w:szCs w:val="21"/>
                <w:lang w:bidi="ar"/>
              </w:rPr>
            </w:pPr>
            <w:r>
              <w:rPr>
                <w:rFonts w:hint="eastAsia" w:ascii="宋体" w:hAnsi="宋体" w:cs="宋体"/>
                <w:bCs/>
                <w:color w:val="000000"/>
                <w:sz w:val="21"/>
                <w:szCs w:val="21"/>
                <w:lang w:bidi="ar"/>
              </w:rPr>
              <w:t xml:space="preserve">板桥街道、</w:t>
            </w:r>
            <w:r>
              <w:rPr>
                <w:rFonts w:hint="eastAsia" w:ascii="宋体" w:hAnsi="宋体" w:cs="宋体"/>
                <w:bCs/>
                <w:color w:val="000000"/>
                <w:sz w:val="21"/>
                <w:szCs w:val="21"/>
                <w:lang w:bidi="ar"/>
              </w:rPr>
              <w:t xml:space="preserve">古雄</w:t>
            </w:r>
            <w:r>
              <w:rPr>
                <w:rFonts w:hint="eastAsia" w:ascii="宋体" w:hAnsi="宋体" w:cs="宋体"/>
                <w:bCs/>
                <w:color w:val="000000"/>
                <w:sz w:val="21"/>
                <w:szCs w:val="21"/>
                <w:lang w:bidi="ar"/>
              </w:rPr>
              <w:t xml:space="preserve">街道、雨花街道</w:t>
            </w:r>
            <w:r/>
          </w:p>
        </w:tc>
        <w:tc>
          <w:tcPr>
            <w:tcBorders>
              <w:top w:val="single" w:color="000000" w:sz="4" w:space="0"/>
              <w:left w:val="single" w:color="000000" w:sz="4" w:space="0"/>
              <w:bottom w:val="single" w:color="000000" w:sz="4" w:space="0"/>
              <w:right w:val="single" w:color="000000" w:sz="4" w:space="0"/>
            </w:tcBorders>
            <w:tcW w:w="1392" w:type="dxa"/>
            <w:vAlign w:val="center"/>
            <w:vMerge w:val="restart"/>
            <w:textDirection w:val="lrTb"/>
            <w:noWrap w:val="false"/>
          </w:tcPr>
          <w:p>
            <w:pPr>
              <w:pStyle w:val="718"/>
              <w:jc w:val="center"/>
              <w:spacing w:line="560" w:lineRule="exact"/>
              <w:rPr>
                <w:rFonts w:hint="eastAsia" w:ascii="宋体" w:hAnsi="宋体" w:cs="宋体"/>
                <w:bCs/>
                <w:color w:val="000000"/>
                <w:sz w:val="21"/>
                <w:szCs w:val="21"/>
                <w:lang w:bidi="ar"/>
              </w:rPr>
            </w:pPr>
            <w:r>
              <w:rPr>
                <w:rFonts w:hint="eastAsia" w:ascii="宋体" w:hAnsi="宋体" w:cs="宋体"/>
                <w:bCs/>
                <w:color w:val="000000"/>
                <w:sz w:val="21"/>
                <w:szCs w:val="21"/>
                <w:lang w:bidi="ar"/>
              </w:rPr>
              <w:t xml:space="preserve">31</w:t>
            </w:r>
            <w:r/>
          </w:p>
          <w:p>
            <w:pPr>
              <w:pStyle w:val="718"/>
              <w:jc w:val="center"/>
              <w:spacing w:line="560" w:lineRule="exact"/>
              <w:rPr>
                <w:rFonts w:hint="eastAsia" w:ascii="宋体" w:hAnsi="宋体" w:cs="宋体"/>
                <w:bCs/>
                <w:color w:val="000000"/>
                <w:sz w:val="21"/>
                <w:szCs w:val="21"/>
                <w:lang w:bidi="ar"/>
              </w:rPr>
            </w:pPr>
            <w:r>
              <w:rPr>
                <w:rFonts w:hint="eastAsia" w:ascii="宋体" w:hAnsi="宋体" w:cs="宋体"/>
                <w:bCs/>
                <w:color w:val="000000"/>
                <w:sz w:val="21"/>
                <w:szCs w:val="21"/>
                <w:lang w:bidi="ar"/>
              </w:rPr>
              <w:t xml:space="preserve">（每家主体每周需品类全覆盖检测不少于1次。检测家数为暂定值，实行动态调整，以采购人最新名单为准）</w:t>
            </w:r>
            <w:r/>
          </w:p>
        </w:tc>
      </w:tr>
      <w:tr>
        <w:trPr>
          <w:cantSplit/>
          <w:trHeight w:val="563"/>
        </w:trPr>
        <w:tc>
          <w:tcPr>
            <w:tcBorders>
              <w:top w:val="single" w:color="000000" w:sz="4" w:space="0"/>
              <w:left w:val="single" w:color="000000" w:sz="4" w:space="0"/>
              <w:bottom w:val="single" w:color="000000" w:sz="4" w:space="0"/>
              <w:right w:val="single" w:color="000000" w:sz="4" w:space="0"/>
            </w:tcBorders>
            <w:tcW w:w="2127" w:type="dxa"/>
            <w:vAlign w:val="bottom"/>
            <w:vMerge w:val="continue"/>
            <w:textDirection w:val="lrTb"/>
            <w:noWrap/>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34"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18"/>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南京杰晟市场管理服务有限公司</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718"/>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47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39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r>
      <w:tr>
        <w:trPr>
          <w:cantSplit/>
          <w:trHeight w:val="518"/>
        </w:trPr>
        <w:tc>
          <w:tcPr>
            <w:tcBorders>
              <w:top w:val="single" w:color="000000" w:sz="4" w:space="0"/>
              <w:left w:val="single" w:color="000000" w:sz="4" w:space="0"/>
              <w:bottom w:val="single" w:color="000000" w:sz="4" w:space="0"/>
              <w:right w:val="single" w:color="000000" w:sz="4" w:space="0"/>
            </w:tcBorders>
            <w:tcW w:w="2127" w:type="dxa"/>
            <w:vAlign w:val="bottom"/>
            <w:vMerge w:val="continue"/>
            <w:textDirection w:val="lrTb"/>
            <w:noWrap/>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34"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18"/>
              <w:jc w:val="center"/>
              <w:spacing w:line="560" w:lineRule="exact"/>
              <w:rPr>
                <w:rFonts w:ascii="宋体" w:hAnsi="宋体" w:cs="宋体"/>
                <w:color w:val="000000"/>
                <w:sz w:val="21"/>
                <w:szCs w:val="21"/>
                <w:lang w:bidi="ar"/>
              </w:rPr>
            </w:pPr>
            <w:r>
              <w:rPr>
                <w:rFonts w:hint="eastAsia" w:ascii="宋体" w:hAnsi="宋体" w:cs="宋体"/>
                <w:color w:val="000000"/>
                <w:sz w:val="21"/>
                <w:szCs w:val="21"/>
                <w:lang w:bidi="ar"/>
              </w:rPr>
              <w:t xml:space="preserve">≥40</w:t>
            </w: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南京板桥雄风农贸市场有限责任公司</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69</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7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39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r>
      <w:tr>
        <w:trPr>
          <w:cantSplit/>
          <w:trHeight w:val="312"/>
        </w:trPr>
        <w:tc>
          <w:tcPr>
            <w:tcBorders>
              <w:top w:val="single" w:color="000000" w:sz="4" w:space="0"/>
              <w:left w:val="single" w:color="000000" w:sz="4" w:space="0"/>
              <w:bottom w:val="single" w:color="000000" w:sz="4" w:space="0"/>
              <w:right w:val="single" w:color="000000" w:sz="4" w:space="0"/>
            </w:tcBorders>
            <w:tcW w:w="2127" w:type="dxa"/>
            <w:vAlign w:val="bottom"/>
            <w:vMerge w:val="continue"/>
            <w:textDirection w:val="lrTb"/>
            <w:noWrap/>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34"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18"/>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南京阅彩市场管理服务有限公司</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35</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7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39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r>
      <w:tr>
        <w:trPr>
          <w:cantSplit/>
          <w:trHeight w:val="312"/>
        </w:trPr>
        <w:tc>
          <w:tcPr>
            <w:tcBorders>
              <w:top w:val="single" w:color="000000" w:sz="4" w:space="0"/>
              <w:left w:val="single" w:color="000000" w:sz="4" w:space="0"/>
              <w:bottom w:val="single" w:color="000000" w:sz="4" w:space="0"/>
              <w:right w:val="single" w:color="000000" w:sz="4" w:space="0"/>
            </w:tcBorders>
            <w:tcW w:w="2127" w:type="dxa"/>
            <w:vAlign w:val="bottom"/>
            <w:vMerge w:val="continue"/>
            <w:textDirection w:val="lrTb"/>
            <w:noWrap/>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34"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18"/>
              <w:jc w:val="center"/>
              <w:spacing w:line="560" w:lineRule="exact"/>
              <w:rPr>
                <w:rFonts w:ascii="宋体" w:hAnsi="宋体" w:cs="宋体"/>
                <w:color w:val="000000"/>
                <w:sz w:val="21"/>
                <w:szCs w:val="21"/>
                <w:lang w:bidi="ar"/>
              </w:rPr>
            </w:pPr>
            <w:r>
              <w:rPr>
                <w:rFonts w:hint="eastAsia" w:ascii="宋体" w:hAnsi="宋体" w:cs="宋体"/>
                <w:color w:val="000000"/>
                <w:sz w:val="21"/>
                <w:szCs w:val="21"/>
                <w:lang w:bidi="ar"/>
              </w:rPr>
              <w:t xml:space="preserve">≥55</w:t>
            </w: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南京市雨花供销市场服务有限公司</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112</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7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39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r>
      <w:tr>
        <w:trPr>
          <w:cantSplit/>
          <w:trHeight w:val="312"/>
        </w:trPr>
        <w:tc>
          <w:tcPr>
            <w:tcBorders>
              <w:top w:val="single" w:color="000000" w:sz="4" w:space="0"/>
              <w:left w:val="single" w:color="000000" w:sz="4" w:space="0"/>
              <w:bottom w:val="single" w:color="000000" w:sz="4" w:space="0"/>
              <w:right w:val="single" w:color="000000" w:sz="4" w:space="0"/>
            </w:tcBorders>
            <w:tcW w:w="2127" w:type="dxa"/>
            <w:vAlign w:val="bottom"/>
            <w:vMerge w:val="continue"/>
            <w:textDirection w:val="lrTb"/>
            <w:noWrap/>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34"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18"/>
              <w:jc w:val="center"/>
              <w:spacing w:line="560" w:lineRule="exact"/>
              <w:rPr>
                <w:rFonts w:ascii="宋体" w:hAnsi="宋体" w:cs="宋体"/>
                <w:color w:val="000000"/>
                <w:sz w:val="21"/>
                <w:szCs w:val="21"/>
                <w:lang w:bidi="ar"/>
              </w:rPr>
            </w:pPr>
            <w:r>
              <w:rPr>
                <w:rFonts w:hint="eastAsia" w:ascii="宋体" w:hAnsi="宋体" w:cs="宋体"/>
                <w:color w:val="000000"/>
                <w:sz w:val="21"/>
                <w:szCs w:val="21"/>
                <w:lang w:bidi="ar"/>
              </w:rPr>
              <w:t xml:space="preserve">≥15</w:t>
            </w: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南京金域华府农贸市场有限公司</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19</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7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39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r>
      <w:tr>
        <w:trPr>
          <w:cantSplit/>
          <w:trHeight w:val="312"/>
        </w:trPr>
        <w:tc>
          <w:tcPr>
            <w:tcBorders>
              <w:top w:val="single" w:color="000000" w:sz="4" w:space="0"/>
              <w:left w:val="single" w:color="000000" w:sz="4" w:space="0"/>
              <w:bottom w:val="single" w:color="000000" w:sz="4" w:space="0"/>
              <w:right w:val="single" w:color="000000" w:sz="4" w:space="0"/>
            </w:tcBorders>
            <w:tcW w:w="2127" w:type="dxa"/>
            <w:vAlign w:val="bottom"/>
            <w:vMerge w:val="continue"/>
            <w:textDirection w:val="lrTb"/>
            <w:noWrap/>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34"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18"/>
              <w:jc w:val="center"/>
              <w:spacing w:line="560" w:lineRule="exact"/>
              <w:rPr>
                <w:rFonts w:ascii="宋体" w:hAnsi="宋体" w:cs="宋体"/>
                <w:color w:val="000000"/>
                <w:sz w:val="21"/>
                <w:szCs w:val="21"/>
                <w:lang w:bidi="ar"/>
              </w:rPr>
            </w:pPr>
            <w:r>
              <w:rPr>
                <w:rFonts w:hint="eastAsia" w:ascii="宋体" w:hAnsi="宋体" w:cs="宋体"/>
                <w:color w:val="000000"/>
                <w:sz w:val="21"/>
                <w:szCs w:val="21"/>
                <w:lang w:bidi="ar"/>
              </w:rPr>
              <w:t xml:space="preserve">≥15</w:t>
            </w: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南京金土地农贸市场管理服务有限公司</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23</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47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39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r>
      <w:tr>
        <w:trPr>
          <w:cantSplit/>
          <w:trHeight w:val="312"/>
        </w:trPr>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tcPr>
          <w:p>
            <w:pPr>
              <w:pStyle w:val="718"/>
              <w:spacing w:line="560" w:lineRule="exact"/>
              <w:rPr>
                <w:rFonts w:ascii="宋体" w:hAnsi="宋体" w:cs="宋体"/>
                <w:color w:val="000000"/>
                <w:sz w:val="21"/>
                <w:szCs w:val="21"/>
              </w:rPr>
            </w:pPr>
            <w:r>
              <w:rPr>
                <w:rFonts w:hint="eastAsia" w:ascii="宋体" w:hAnsi="宋体" w:cs="宋体"/>
                <w:color w:val="000000"/>
                <w:sz w:val="21"/>
                <w:szCs w:val="21"/>
                <w:lang w:bidi="ar"/>
              </w:rPr>
              <w:t xml:space="preserve">采购包二：</w:t>
            </w:r>
            <w:r>
              <w:rPr>
                <w:rFonts w:hint="eastAsia" w:ascii="宋体" w:hAnsi="宋体" w:cs="宋体"/>
                <w:bCs/>
                <w:color w:val="000000"/>
                <w:sz w:val="21"/>
                <w:szCs w:val="21"/>
                <w:lang w:bidi="ar"/>
              </w:rPr>
              <w:t xml:space="preserve">雨花台区食用农产品快速检测服务（二）</w:t>
            </w:r>
            <w:r>
              <w:rPr>
                <w:rFonts w:ascii="宋体" w:hAnsi="宋体" w:cs="宋体"/>
                <w:color w:val="000000"/>
                <w:sz w:val="21"/>
                <w:szCs w:val="21"/>
              </w:rPr>
            </w:r>
            <w:r/>
          </w:p>
          <w:p>
            <w:pPr>
              <w:pStyle w:val="718"/>
              <w:jc w:val="center"/>
              <w:spacing w:line="560" w:lineRule="exact"/>
              <w:rPr>
                <w:rFonts w:hint="eastAsia" w:ascii="宋体" w:hAnsi="宋体" w:cs="宋体"/>
                <w:bCs/>
                <w:color w:val="000000"/>
                <w:sz w:val="21"/>
                <w:szCs w:val="21"/>
                <w:lang w:bidi="ar"/>
              </w:rPr>
            </w:pPr>
            <w:r>
              <w:rPr>
                <w:rFonts w:hint="eastAsia" w:ascii="宋体" w:hAnsi="宋体" w:cs="宋体"/>
                <w:color w:val="000000"/>
                <w:sz w:val="21"/>
                <w:szCs w:val="21"/>
                <w:lang w:bidi="ar"/>
              </w:rPr>
              <w:t xml:space="preserve">采购包二</w:t>
            </w:r>
            <w:r>
              <w:rPr>
                <w:rFonts w:hint="eastAsia" w:ascii="宋体" w:hAnsi="宋体" w:cs="宋体"/>
                <w:bCs/>
                <w:color w:val="000000"/>
                <w:sz w:val="21"/>
                <w:szCs w:val="21"/>
                <w:lang w:bidi="ar"/>
              </w:rPr>
              <w:t xml:space="preserve">预算及最高限价：</w:t>
            </w:r>
            <w:r/>
          </w:p>
          <w:p>
            <w:pPr>
              <w:pStyle w:val="718"/>
              <w:jc w:val="center"/>
              <w:spacing w:line="560" w:lineRule="exact"/>
              <w:rPr>
                <w:rFonts w:ascii="宋体" w:hAnsi="宋体" w:cs="宋体"/>
                <w:color w:val="000000"/>
                <w:sz w:val="21"/>
                <w:szCs w:val="21"/>
                <w:lang w:bidi="ar"/>
              </w:rPr>
            </w:pPr>
            <w:r>
              <w:rPr>
                <w:rFonts w:hint="eastAsia" w:ascii="宋体" w:hAnsi="宋体" w:cs="宋体"/>
                <w:bCs/>
                <w:color w:val="000000"/>
                <w:sz w:val="21"/>
                <w:szCs w:val="21"/>
                <w:lang w:bidi="ar"/>
              </w:rPr>
              <w:t xml:space="preserve">￥933333.00</w:t>
            </w: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Style w:val="718"/>
            </w:pPr>
            <w:r>
              <w:rPr>
                <w:rFonts w:hint="eastAsia" w:ascii="宋体" w:hAnsi="宋体" w:cs="宋体"/>
                <w:color w:val="000000"/>
                <w:sz w:val="21"/>
                <w:szCs w:val="21"/>
                <w:lang w:bidi="ar"/>
              </w:rPr>
              <w:t xml:space="preserve">≥175</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18"/>
              <w:jc w:val="center"/>
            </w:pPr>
            <w:r>
              <w:rPr>
                <w:rFonts w:hint="eastAsia" w:ascii="宋体" w:hAnsi="宋体" w:cs="宋体"/>
                <w:color w:val="000000"/>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718"/>
            </w:pPr>
            <w:r>
              <w:rPr>
                <w:rFonts w:hint="eastAsia" w:ascii="宋体" w:hAnsi="宋体" w:cs="宋体"/>
                <w:color w:val="000000"/>
                <w:sz w:val="21"/>
                <w:szCs w:val="21"/>
              </w:rPr>
              <w:t xml:space="preserve">南京富莱尔市场管理服务有限公司</w:t>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718"/>
              <w:ind w:firstLine="420"/>
            </w:pPr>
            <w:r>
              <w:rPr>
                <w:rFonts w:hint="eastAsia" w:ascii="宋体" w:hAnsi="宋体" w:cs="宋体"/>
                <w:color w:val="000000"/>
                <w:sz w:val="21"/>
                <w:szCs w:val="21"/>
              </w:rPr>
              <w:t xml:space="preserve">30</w:t>
            </w:r>
            <w:r/>
          </w:p>
        </w:tc>
        <w:tc>
          <w:tcPr>
            <w:tcBorders>
              <w:top w:val="single" w:color="000000" w:sz="4" w:space="0"/>
              <w:left w:val="single" w:color="000000" w:sz="4" w:space="0"/>
              <w:bottom w:val="single" w:color="000000" w:sz="4" w:space="0"/>
              <w:right w:val="single" w:color="000000" w:sz="4" w:space="0"/>
            </w:tcBorders>
            <w:tcW w:w="1472" w:type="dxa"/>
            <w:vAlign w:val="center"/>
            <w:vMerge w:val="restart"/>
            <w:textDirection w:val="lrTb"/>
            <w:noWrap w:val="false"/>
          </w:tcPr>
          <w:p>
            <w:pPr>
              <w:pStyle w:val="718"/>
              <w:jc w:val="center"/>
              <w:spacing w:line="560" w:lineRule="exact"/>
              <w:rPr>
                <w:rFonts w:hint="eastAsia" w:ascii="宋体" w:hAnsi="宋体" w:cs="宋体"/>
                <w:bCs/>
                <w:color w:val="000000"/>
                <w:sz w:val="21"/>
                <w:szCs w:val="21"/>
                <w:lang w:bidi="ar"/>
              </w:rPr>
            </w:pPr>
            <w:r>
              <w:rPr>
                <w:rFonts w:hint="eastAsia" w:ascii="宋体" w:hAnsi="宋体" w:cs="宋体"/>
                <w:bCs/>
                <w:color w:val="000000"/>
                <w:sz w:val="21"/>
                <w:szCs w:val="21"/>
                <w:lang w:bidi="ar"/>
              </w:rPr>
              <w:t xml:space="preserve">赛虹桥</w:t>
            </w:r>
            <w:r>
              <w:rPr>
                <w:rFonts w:hint="eastAsia" w:ascii="宋体" w:hAnsi="宋体" w:cs="宋体"/>
                <w:bCs/>
                <w:color w:val="000000"/>
                <w:sz w:val="21"/>
                <w:szCs w:val="21"/>
                <w:lang w:bidi="ar"/>
              </w:rPr>
              <w:t xml:space="preserve">街道</w:t>
            </w:r>
            <w:r>
              <w:rPr>
                <w:rFonts w:hint="eastAsia" w:ascii="宋体" w:hAnsi="宋体" w:cs="宋体"/>
                <w:bCs/>
                <w:color w:val="000000"/>
                <w:sz w:val="21"/>
                <w:szCs w:val="21"/>
                <w:lang w:bidi="ar"/>
              </w:rPr>
              <w:t xml:space="preserve">、西善桥</w:t>
            </w:r>
            <w:r>
              <w:rPr>
                <w:rFonts w:hint="eastAsia" w:ascii="宋体" w:hAnsi="宋体" w:cs="宋体"/>
                <w:bCs/>
                <w:color w:val="000000"/>
                <w:sz w:val="21"/>
                <w:szCs w:val="21"/>
                <w:lang w:bidi="ar"/>
              </w:rPr>
              <w:t xml:space="preserve">街道</w:t>
            </w:r>
            <w:r>
              <w:rPr>
                <w:rFonts w:hint="eastAsia" w:ascii="宋体" w:hAnsi="宋体" w:cs="宋体"/>
                <w:bCs/>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392" w:type="dxa"/>
            <w:vAlign w:val="center"/>
            <w:vMerge w:val="restart"/>
            <w:textDirection w:val="lrTb"/>
            <w:noWrap w:val="false"/>
          </w:tcPr>
          <w:p>
            <w:pPr>
              <w:pStyle w:val="718"/>
              <w:jc w:val="center"/>
              <w:spacing w:line="560" w:lineRule="exact"/>
              <w:rPr>
                <w:rFonts w:hint="eastAsia" w:ascii="宋体" w:hAnsi="宋体" w:cs="宋体"/>
                <w:bCs/>
                <w:color w:val="000000"/>
                <w:sz w:val="21"/>
                <w:szCs w:val="21"/>
                <w:lang w:bidi="ar"/>
              </w:rPr>
            </w:pPr>
            <w:r>
              <w:rPr>
                <w:rFonts w:hint="eastAsia" w:ascii="宋体" w:hAnsi="宋体" w:cs="宋体"/>
                <w:bCs/>
                <w:color w:val="000000"/>
                <w:sz w:val="21"/>
                <w:szCs w:val="21"/>
                <w:lang w:bidi="ar"/>
              </w:rPr>
              <w:t xml:space="preserve">30</w:t>
            </w:r>
            <w:r/>
          </w:p>
          <w:p>
            <w:pPr>
              <w:pStyle w:val="718"/>
              <w:jc w:val="center"/>
              <w:spacing w:line="560" w:lineRule="exact"/>
              <w:rPr>
                <w:rFonts w:hint="eastAsia" w:ascii="宋体" w:hAnsi="宋体" w:cs="宋体"/>
                <w:bCs/>
                <w:color w:val="000000"/>
                <w:sz w:val="21"/>
                <w:szCs w:val="21"/>
                <w:lang w:bidi="ar"/>
              </w:rPr>
            </w:pPr>
            <w:r>
              <w:rPr>
                <w:rFonts w:hint="eastAsia" w:ascii="宋体" w:hAnsi="宋体" w:cs="宋体"/>
                <w:bCs/>
                <w:color w:val="000000"/>
                <w:sz w:val="21"/>
                <w:szCs w:val="21"/>
                <w:lang w:bidi="ar"/>
              </w:rPr>
              <w:t xml:space="preserve">（每家主体每周需品类全覆盖检测不少于1次。检测家数为暂定值，实行动态调整，以采购人最新名单为准）</w:t>
            </w:r>
            <w:r/>
          </w:p>
        </w:tc>
      </w:tr>
      <w:tr>
        <w:trPr>
          <w:cantSplit/>
          <w:trHeight w:val="312"/>
        </w:trPr>
        <w:tc>
          <w:tcPr>
            <w:tcBorders>
              <w:top w:val="single" w:color="000000" w:sz="4" w:space="0"/>
              <w:left w:val="single" w:color="000000" w:sz="4" w:space="0"/>
              <w:bottom w:val="single" w:color="000000" w:sz="4" w:space="0"/>
              <w:right w:val="single" w:color="000000" w:sz="4" w:space="0"/>
            </w:tcBorders>
            <w:tcW w:w="2127" w:type="dxa"/>
            <w:vAlign w:val="bottom"/>
            <w:vMerge w:val="continue"/>
            <w:textDirection w:val="lrTb"/>
            <w:noWrap/>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left w:val="single" w:color="000000" w:sz="4" w:space="0"/>
              <w:right w:val="single" w:color="000000" w:sz="4" w:space="0"/>
            </w:tcBorders>
            <w:tcW w:w="1134"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18"/>
              <w:jc w:val="center"/>
              <w:spacing w:line="560" w:lineRule="exact"/>
              <w:rPr>
                <w:rFonts w:ascii="宋体" w:hAnsi="宋体" w:cs="宋体"/>
                <w:color w:val="000000"/>
                <w:sz w:val="21"/>
                <w:szCs w:val="21"/>
                <w:lang w:bidi="ar"/>
              </w:rPr>
            </w:pPr>
            <w:r>
              <w:rPr>
                <w:rFonts w:hint="eastAsia" w:ascii="宋体" w:hAnsi="宋体" w:cs="宋体"/>
                <w:color w:val="000000"/>
                <w:sz w:val="21"/>
                <w:szCs w:val="21"/>
                <w:lang w:bidi="ar"/>
              </w:rPr>
              <w:t xml:space="preserve">≥15</w:t>
            </w: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南京汇益嘉农贸市场服务有限公司</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18</w:t>
            </w:r>
            <w:r>
              <w:rPr>
                <w:rFonts w:ascii="宋体" w:hAnsi="宋体" w:cs="宋体"/>
                <w:color w:val="000000"/>
                <w:sz w:val="21"/>
                <w:szCs w:val="21"/>
              </w:rPr>
            </w:r>
            <w:r/>
          </w:p>
        </w:tc>
        <w:tc>
          <w:tcPr>
            <w:tcBorders>
              <w:left w:val="single" w:color="000000" w:sz="4" w:space="0"/>
              <w:right w:val="single" w:color="000000" w:sz="4" w:space="0"/>
            </w:tcBorders>
            <w:tcW w:w="147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left w:val="single" w:color="000000" w:sz="4" w:space="0"/>
              <w:right w:val="single" w:color="000000" w:sz="4" w:space="0"/>
            </w:tcBorders>
            <w:tcW w:w="139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r>
      <w:tr>
        <w:trPr>
          <w:cantSplit/>
          <w:trHeight w:val="312"/>
        </w:trPr>
        <w:tc>
          <w:tcPr>
            <w:tcBorders>
              <w:top w:val="single" w:color="000000" w:sz="4" w:space="0"/>
              <w:left w:val="single" w:color="000000" w:sz="4" w:space="0"/>
              <w:bottom w:val="single" w:color="000000" w:sz="4" w:space="0"/>
              <w:right w:val="single" w:color="000000" w:sz="4" w:space="0"/>
            </w:tcBorders>
            <w:tcW w:w="2127" w:type="dxa"/>
            <w:vAlign w:val="bottom"/>
            <w:vMerge w:val="continue"/>
            <w:textDirection w:val="lrTb"/>
            <w:noWrap/>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left w:val="single" w:color="000000" w:sz="4" w:space="0"/>
              <w:right w:val="single" w:color="000000" w:sz="4" w:space="0"/>
            </w:tcBorders>
            <w:tcW w:w="1134"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18"/>
              <w:jc w:val="center"/>
              <w:spacing w:line="560" w:lineRule="exact"/>
              <w:rPr>
                <w:rFonts w:ascii="宋体" w:hAnsi="宋体" w:cs="宋体"/>
                <w:color w:val="000000"/>
                <w:sz w:val="21"/>
                <w:szCs w:val="21"/>
                <w:lang w:bidi="ar"/>
              </w:rPr>
            </w:pPr>
            <w:r>
              <w:rPr>
                <w:rFonts w:hint="eastAsia" w:ascii="宋体" w:hAnsi="宋体" w:cs="宋体"/>
                <w:color w:val="000000"/>
                <w:sz w:val="21"/>
                <w:szCs w:val="21"/>
                <w:lang w:bidi="ar"/>
              </w:rPr>
              <w:t xml:space="preserve">≥30</w:t>
            </w: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南京德鹏副食品有限公司岱山分公司</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42</w:t>
            </w:r>
            <w:r>
              <w:rPr>
                <w:rFonts w:ascii="宋体" w:hAnsi="宋体" w:cs="宋体"/>
                <w:color w:val="000000"/>
                <w:sz w:val="21"/>
                <w:szCs w:val="21"/>
              </w:rPr>
            </w:r>
            <w:r/>
          </w:p>
        </w:tc>
        <w:tc>
          <w:tcPr>
            <w:tcBorders>
              <w:left w:val="single" w:color="000000" w:sz="4" w:space="0"/>
              <w:right w:val="single" w:color="000000" w:sz="4" w:space="0"/>
            </w:tcBorders>
            <w:tcW w:w="147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left w:val="single" w:color="000000" w:sz="4" w:space="0"/>
              <w:right w:val="single" w:color="000000" w:sz="4" w:space="0"/>
            </w:tcBorders>
            <w:tcW w:w="139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r>
      <w:tr>
        <w:trPr>
          <w:cantSplit/>
          <w:trHeight w:val="312"/>
        </w:trPr>
        <w:tc>
          <w:tcPr>
            <w:tcBorders>
              <w:top w:val="single" w:color="000000" w:sz="4" w:space="0"/>
              <w:left w:val="single" w:color="000000" w:sz="4" w:space="0"/>
              <w:bottom w:val="single" w:color="000000" w:sz="4" w:space="0"/>
              <w:right w:val="single" w:color="000000" w:sz="4" w:space="0"/>
            </w:tcBorders>
            <w:tcW w:w="2127" w:type="dxa"/>
            <w:vAlign w:val="bottom"/>
            <w:vMerge w:val="continue"/>
            <w:textDirection w:val="lrTb"/>
            <w:noWrap/>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left w:val="single" w:color="000000" w:sz="4" w:space="0"/>
              <w:right w:val="single" w:color="000000" w:sz="4" w:space="0"/>
            </w:tcBorders>
            <w:tcW w:w="1134"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18"/>
              <w:jc w:val="center"/>
              <w:spacing w:line="560" w:lineRule="exact"/>
              <w:rPr>
                <w:rFonts w:ascii="宋体" w:hAnsi="宋体" w:cs="宋体"/>
                <w:color w:val="000000"/>
                <w:sz w:val="21"/>
                <w:szCs w:val="21"/>
                <w:lang w:bidi="ar"/>
              </w:rPr>
            </w:pPr>
            <w:r>
              <w:rPr>
                <w:rFonts w:hint="eastAsia" w:ascii="宋体" w:hAnsi="宋体" w:cs="宋体"/>
                <w:color w:val="000000"/>
                <w:sz w:val="21"/>
                <w:szCs w:val="21"/>
                <w:lang w:bidi="ar"/>
              </w:rPr>
              <w:t xml:space="preserve">≥15</w:t>
            </w: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南京岱善市场管理服务有限公司</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18</w:t>
            </w:r>
            <w:r>
              <w:rPr>
                <w:rFonts w:ascii="宋体" w:hAnsi="宋体" w:cs="宋体"/>
                <w:color w:val="000000"/>
                <w:sz w:val="21"/>
                <w:szCs w:val="21"/>
              </w:rPr>
            </w:r>
            <w:r/>
          </w:p>
        </w:tc>
        <w:tc>
          <w:tcPr>
            <w:tcBorders>
              <w:left w:val="single" w:color="000000" w:sz="4" w:space="0"/>
              <w:right w:val="single" w:color="000000" w:sz="4" w:space="0"/>
            </w:tcBorders>
            <w:tcW w:w="147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left w:val="single" w:color="000000" w:sz="4" w:space="0"/>
              <w:right w:val="single" w:color="000000" w:sz="4" w:space="0"/>
            </w:tcBorders>
            <w:tcW w:w="139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r>
      <w:tr>
        <w:trPr>
          <w:cantSplit/>
          <w:trHeight w:val="312"/>
        </w:trPr>
        <w:tc>
          <w:tcPr>
            <w:tcBorders>
              <w:top w:val="single" w:color="000000" w:sz="4" w:space="0"/>
              <w:left w:val="single" w:color="000000" w:sz="4" w:space="0"/>
              <w:bottom w:val="single" w:color="000000" w:sz="4" w:space="0"/>
              <w:right w:val="single" w:color="000000" w:sz="4" w:space="0"/>
            </w:tcBorders>
            <w:tcW w:w="2127" w:type="dxa"/>
            <w:vAlign w:val="bottom"/>
            <w:vMerge w:val="continue"/>
            <w:textDirection w:val="lrTb"/>
            <w:noWrap/>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left w:val="single" w:color="000000" w:sz="4" w:space="0"/>
              <w:right w:val="single" w:color="000000" w:sz="4" w:space="0"/>
            </w:tcBorders>
            <w:tcW w:w="1134"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18"/>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南京惠强市场管理服务有限公司</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718"/>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32</w:t>
            </w:r>
            <w:r/>
          </w:p>
        </w:tc>
        <w:tc>
          <w:tcPr>
            <w:tcBorders>
              <w:left w:val="single" w:color="000000" w:sz="4" w:space="0"/>
              <w:right w:val="single" w:color="000000" w:sz="4" w:space="0"/>
            </w:tcBorders>
            <w:tcW w:w="147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left w:val="single" w:color="000000" w:sz="4" w:space="0"/>
              <w:right w:val="single" w:color="000000" w:sz="4" w:space="0"/>
            </w:tcBorders>
            <w:tcW w:w="139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r>
      <w:tr>
        <w:trPr>
          <w:cantSplit/>
          <w:trHeight w:val="312"/>
        </w:trPr>
        <w:tc>
          <w:tcPr>
            <w:tcBorders>
              <w:top w:val="single" w:color="000000" w:sz="4" w:space="0"/>
              <w:left w:val="single" w:color="000000" w:sz="4" w:space="0"/>
              <w:bottom w:val="single" w:color="000000" w:sz="4" w:space="0"/>
              <w:right w:val="single" w:color="000000" w:sz="4" w:space="0"/>
            </w:tcBorders>
            <w:tcW w:w="2127" w:type="dxa"/>
            <w:vAlign w:val="bottom"/>
            <w:vMerge w:val="continue"/>
            <w:textDirection w:val="lrTb"/>
            <w:noWrap/>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left w:val="single" w:color="000000" w:sz="4" w:space="0"/>
              <w:right w:val="single" w:color="000000" w:sz="4" w:space="0"/>
            </w:tcBorders>
            <w:tcW w:w="1134"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18"/>
              <w:jc w:val="center"/>
              <w:spacing w:line="560" w:lineRule="exact"/>
              <w:rPr>
                <w:rFonts w:ascii="宋体" w:hAnsi="宋体" w:cs="宋体"/>
                <w:color w:val="000000"/>
                <w:sz w:val="21"/>
                <w:szCs w:val="21"/>
                <w:lang w:bidi="ar"/>
              </w:rPr>
            </w:pPr>
            <w:r>
              <w:rPr>
                <w:rFonts w:hint="eastAsia" w:ascii="宋体" w:hAnsi="宋体" w:cs="宋体"/>
                <w:color w:val="000000"/>
                <w:sz w:val="21"/>
                <w:szCs w:val="21"/>
                <w:lang w:bidi="ar"/>
              </w:rPr>
              <w:t xml:space="preserve">≥30</w:t>
            </w: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善水湾农贸市场</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34</w:t>
            </w:r>
            <w:r>
              <w:rPr>
                <w:rFonts w:ascii="宋体" w:hAnsi="宋体" w:cs="宋体"/>
                <w:color w:val="000000"/>
                <w:sz w:val="21"/>
                <w:szCs w:val="21"/>
              </w:rPr>
            </w:r>
            <w:r/>
          </w:p>
        </w:tc>
        <w:tc>
          <w:tcPr>
            <w:tcBorders>
              <w:left w:val="single" w:color="000000" w:sz="4" w:space="0"/>
              <w:right w:val="single" w:color="000000" w:sz="4" w:space="0"/>
            </w:tcBorders>
            <w:tcW w:w="147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left w:val="single" w:color="000000" w:sz="4" w:space="0"/>
              <w:right w:val="single" w:color="000000" w:sz="4" w:space="0"/>
            </w:tcBorders>
            <w:tcW w:w="139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r>
      <w:tr>
        <w:trPr>
          <w:cantSplit/>
          <w:trHeight w:val="312"/>
        </w:trPr>
        <w:tc>
          <w:tcPr>
            <w:tcBorders>
              <w:top w:val="single" w:color="000000" w:sz="4" w:space="0"/>
              <w:left w:val="single" w:color="000000" w:sz="4" w:space="0"/>
              <w:bottom w:val="single" w:color="000000" w:sz="4" w:space="0"/>
              <w:right w:val="single" w:color="000000" w:sz="4" w:space="0"/>
            </w:tcBorders>
            <w:tcW w:w="2127" w:type="dxa"/>
            <w:vAlign w:val="bottom"/>
            <w:vMerge w:val="continue"/>
            <w:textDirection w:val="lrTb"/>
            <w:noWrap/>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left w:val="single" w:color="000000" w:sz="4" w:space="0"/>
              <w:bottom w:val="single" w:color="000000" w:sz="4" w:space="0"/>
              <w:right w:val="single" w:color="000000" w:sz="4" w:space="0"/>
            </w:tcBorders>
            <w:tcW w:w="1134"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18"/>
              <w:jc w:val="center"/>
              <w:spacing w:line="560" w:lineRule="exact"/>
              <w:rPr>
                <w:rFonts w:ascii="宋体" w:hAnsi="宋体" w:cs="宋体"/>
                <w:color w:val="000000"/>
                <w:sz w:val="21"/>
                <w:szCs w:val="21"/>
                <w:lang w:bidi="ar"/>
              </w:rPr>
            </w:pPr>
            <w:r>
              <w:rPr>
                <w:rFonts w:hint="eastAsia" w:ascii="宋体" w:hAnsi="宋体" w:cs="宋体"/>
                <w:color w:val="000000"/>
                <w:sz w:val="21"/>
                <w:szCs w:val="21"/>
                <w:lang w:bidi="ar"/>
              </w:rPr>
              <w:t xml:space="preserve">≥40</w:t>
            </w: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南京市雨花台区西</w:t>
            </w:r>
            <w:r>
              <w:rPr>
                <w:rFonts w:hint="eastAsia" w:ascii="宋体" w:hAnsi="宋体" w:cs="宋体"/>
                <w:color w:val="000000"/>
                <w:sz w:val="21"/>
                <w:szCs w:val="21"/>
              </w:rPr>
              <w:t xml:space="preserve">善桥农贸市场</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53</w:t>
            </w:r>
            <w:r>
              <w:rPr>
                <w:rFonts w:ascii="宋体" w:hAnsi="宋体" w:cs="宋体"/>
                <w:color w:val="000000"/>
                <w:sz w:val="21"/>
                <w:szCs w:val="21"/>
              </w:rPr>
            </w:r>
            <w:r/>
          </w:p>
        </w:tc>
        <w:tc>
          <w:tcPr>
            <w:tcBorders>
              <w:left w:val="single" w:color="000000" w:sz="4" w:space="0"/>
              <w:bottom w:val="single" w:color="000000" w:sz="4" w:space="0"/>
              <w:right w:val="single" w:color="000000" w:sz="4" w:space="0"/>
            </w:tcBorders>
            <w:tcW w:w="147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left w:val="single" w:color="000000" w:sz="4" w:space="0"/>
              <w:bottom w:val="single" w:color="000000" w:sz="4" w:space="0"/>
              <w:right w:val="single" w:color="000000" w:sz="4" w:space="0"/>
            </w:tcBorders>
            <w:tcW w:w="139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r>
      <w:tr>
        <w:trPr>
          <w:cantSplit/>
          <w:trHeight w:val="312"/>
        </w:trPr>
        <w:tc>
          <w:tcPr>
            <w:tcBorders>
              <w:top w:val="single" w:color="000000" w:sz="4" w:space="0"/>
              <w:left w:val="single" w:color="000000" w:sz="4" w:space="0"/>
              <w:bottom w:val="single" w:color="000000" w:sz="4" w:space="0"/>
              <w:right w:val="single" w:color="000000" w:sz="4" w:space="0"/>
            </w:tcBorders>
            <w:tcW w:w="2127" w:type="dxa"/>
            <w:vAlign w:val="center"/>
            <w:vMerge w:val="restart"/>
            <w:textDirection w:val="lrTb"/>
            <w:noWrap/>
          </w:tcPr>
          <w:p>
            <w:pPr>
              <w:pStyle w:val="718"/>
              <w:spacing w:line="560" w:lineRule="exact"/>
              <w:rPr>
                <w:rFonts w:ascii="宋体" w:hAnsi="宋体" w:cs="宋体"/>
                <w:bCs/>
                <w:color w:val="000000"/>
                <w:sz w:val="21"/>
                <w:szCs w:val="21"/>
                <w:lang w:bidi="ar"/>
              </w:rPr>
            </w:pPr>
            <w:r>
              <w:rPr>
                <w:rFonts w:hint="eastAsia" w:ascii="宋体" w:hAnsi="宋体" w:cs="宋体"/>
                <w:color w:val="000000"/>
                <w:sz w:val="21"/>
                <w:szCs w:val="21"/>
                <w:lang w:bidi="ar"/>
              </w:rPr>
              <w:t xml:space="preserve">采购包：</w:t>
            </w:r>
            <w:r>
              <w:rPr>
                <w:rFonts w:hint="eastAsia" w:ascii="宋体" w:hAnsi="宋体" w:cs="宋体"/>
                <w:bCs/>
                <w:color w:val="000000"/>
                <w:sz w:val="21"/>
                <w:szCs w:val="21"/>
                <w:lang w:bidi="ar"/>
              </w:rPr>
              <w:t xml:space="preserve">雨花台区食用农产品快速检测服务（三）</w:t>
            </w:r>
            <w:r>
              <w:rPr>
                <w:rFonts w:ascii="宋体" w:hAnsi="宋体" w:cs="宋体"/>
                <w:bCs/>
                <w:color w:val="000000"/>
                <w:sz w:val="21"/>
                <w:szCs w:val="21"/>
                <w:lang w:bidi="ar"/>
              </w:rPr>
            </w:r>
            <w:r/>
          </w:p>
          <w:p>
            <w:pPr>
              <w:pStyle w:val="718"/>
              <w:jc w:val="center"/>
              <w:spacing w:line="560" w:lineRule="exact"/>
              <w:rPr>
                <w:rFonts w:hint="eastAsia" w:ascii="宋体" w:hAnsi="宋体" w:cs="宋体"/>
                <w:bCs/>
                <w:color w:val="000000"/>
                <w:sz w:val="21"/>
                <w:szCs w:val="21"/>
                <w:lang w:bidi="ar"/>
              </w:rPr>
            </w:pPr>
            <w:r>
              <w:rPr>
                <w:rFonts w:hint="eastAsia" w:ascii="宋体" w:hAnsi="宋体" w:cs="宋体"/>
                <w:color w:val="000000"/>
                <w:sz w:val="21"/>
                <w:szCs w:val="21"/>
                <w:lang w:bidi="ar"/>
              </w:rPr>
              <w:t xml:space="preserve">采购包三</w:t>
            </w:r>
            <w:r>
              <w:rPr>
                <w:rFonts w:hint="eastAsia" w:ascii="宋体" w:hAnsi="宋体" w:cs="宋体"/>
                <w:bCs/>
                <w:color w:val="000000"/>
                <w:sz w:val="21"/>
                <w:szCs w:val="21"/>
                <w:lang w:bidi="ar"/>
              </w:rPr>
              <w:t xml:space="preserve">预算及最高限价：</w:t>
            </w:r>
            <w:r/>
          </w:p>
          <w:p>
            <w:pPr>
              <w:pStyle w:val="718"/>
              <w:jc w:val="center"/>
              <w:spacing w:line="560" w:lineRule="exact"/>
              <w:rPr>
                <w:rFonts w:hint="eastAsia" w:ascii="宋体" w:hAnsi="宋体" w:cs="宋体"/>
                <w:color w:val="000000"/>
                <w:sz w:val="21"/>
                <w:szCs w:val="21"/>
                <w:lang w:bidi="ar"/>
              </w:rPr>
            </w:pPr>
            <w:r>
              <w:rPr>
                <w:rFonts w:hint="eastAsia" w:ascii="宋体" w:hAnsi="宋体" w:cs="宋体"/>
                <w:bCs/>
                <w:color w:val="000000"/>
                <w:sz w:val="21"/>
                <w:szCs w:val="21"/>
                <w:lang w:bidi="ar"/>
              </w:rPr>
              <w:t xml:space="preserve">￥933333.00</w:t>
            </w:r>
            <w:r>
              <w:rPr>
                <w:rFonts w:hint="eastAsia" w:ascii="宋体" w:hAnsi="宋体" w:cs="宋体"/>
                <w:color w:val="000000"/>
                <w:sz w:val="21"/>
                <w:szCs w:val="21"/>
                <w:lang w:bidi="ar"/>
              </w:rPr>
            </w:r>
            <w:r/>
          </w:p>
        </w:tc>
        <w:tc>
          <w:tcPr>
            <w:tcBorders>
              <w:top w:val="single" w:color="000000" w:sz="4" w:space="0"/>
              <w:left w:val="single" w:color="000000" w:sz="4" w:space="0"/>
              <w:right w:val="single" w:color="000000" w:sz="4" w:space="0"/>
            </w:tcBorders>
            <w:tcW w:w="1134" w:type="dxa"/>
            <w:vAlign w:val="center"/>
            <w:vMerge w:val="restart"/>
            <w:textDirection w:val="lrTb"/>
            <w:noWrap w:val="false"/>
          </w:tcPr>
          <w:p>
            <w:pPr>
              <w:pStyle w:val="718"/>
              <w:jc w:val="center"/>
              <w:spacing w:line="560" w:lineRule="exact"/>
              <w:rPr>
                <w:rFonts w:ascii="宋体" w:hAnsi="宋体" w:cs="宋体"/>
                <w:bCs/>
                <w:color w:val="ff0000"/>
                <w:sz w:val="21"/>
                <w:szCs w:val="21"/>
                <w:lang w:bidi="ar"/>
              </w:rPr>
            </w:pPr>
            <w:r>
              <w:rPr>
                <w:rFonts w:hint="eastAsia" w:ascii="宋体" w:hAnsi="宋体" w:cs="宋体"/>
                <w:color w:val="000000"/>
                <w:sz w:val="21"/>
                <w:szCs w:val="21"/>
                <w:lang w:bidi="ar"/>
              </w:rPr>
              <w:t xml:space="preserve">≥175</w:t>
            </w:r>
            <w:r>
              <w:rPr>
                <w:rFonts w:ascii="宋体" w:hAnsi="宋体" w:cs="宋体"/>
                <w:bCs/>
                <w:color w:val="ff0000"/>
                <w:sz w:val="21"/>
                <w:szCs w:val="21"/>
                <w:lang w:bidi="ar"/>
              </w:rPr>
            </w:r>
            <w:r/>
          </w:p>
          <w:p>
            <w:pPr>
              <w:pStyle w:val="718"/>
              <w:ind w:firstLine="440"/>
              <w:spacing w:line="560" w:lineRule="exact"/>
              <w:rPr>
                <w:rFonts w:hint="eastAsia" w:ascii="Calibri" w:hAnsi="Calibri"/>
              </w:rPr>
            </w:pPr>
            <w:r>
              <w:rPr>
                <w:rFonts w:hint="eastAsia" w:ascii="Calibri" w:hAnsi="Calibri"/>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18"/>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718"/>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南京阳城农贸市场管理服务中心</w:t>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718"/>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18</w:t>
            </w:r>
            <w:r/>
          </w:p>
        </w:tc>
        <w:tc>
          <w:tcPr>
            <w:tcBorders>
              <w:top w:val="single" w:color="000000" w:sz="4" w:space="0"/>
              <w:left w:val="single" w:color="000000" w:sz="4" w:space="0"/>
              <w:right w:val="single" w:color="000000" w:sz="4" w:space="0"/>
            </w:tcBorders>
            <w:tcW w:w="1472" w:type="dxa"/>
            <w:vAlign w:val="center"/>
            <w:vMerge w:val="restart"/>
            <w:textDirection w:val="lrTb"/>
            <w:noWrap w:val="false"/>
          </w:tcPr>
          <w:p>
            <w:pPr>
              <w:pStyle w:val="718"/>
              <w:jc w:val="center"/>
              <w:spacing w:line="560" w:lineRule="exact"/>
              <w:rPr>
                <w:rFonts w:hint="eastAsia" w:ascii="宋体" w:hAnsi="宋体" w:cs="宋体"/>
                <w:bCs/>
                <w:color w:val="000000"/>
                <w:sz w:val="21"/>
                <w:szCs w:val="21"/>
                <w:lang w:bidi="ar"/>
              </w:rPr>
            </w:pPr>
            <w:r>
              <w:rPr>
                <w:rFonts w:hint="eastAsia" w:ascii="宋体" w:hAnsi="宋体" w:cs="宋体"/>
                <w:bCs/>
                <w:color w:val="000000"/>
                <w:sz w:val="21"/>
                <w:szCs w:val="21"/>
                <w:lang w:bidi="ar"/>
              </w:rPr>
              <w:t xml:space="preserve">铁心桥街道、开发区、梅山街道</w:t>
            </w:r>
            <w:r/>
          </w:p>
        </w:tc>
        <w:tc>
          <w:tcPr>
            <w:tcBorders>
              <w:top w:val="single" w:color="000000" w:sz="4" w:space="0"/>
              <w:left w:val="single" w:color="000000" w:sz="4" w:space="0"/>
              <w:right w:val="single" w:color="000000" w:sz="4" w:space="0"/>
            </w:tcBorders>
            <w:tcW w:w="1392" w:type="dxa"/>
            <w:vAlign w:val="center"/>
            <w:vMerge w:val="restart"/>
            <w:textDirection w:val="lrTb"/>
            <w:noWrap w:val="false"/>
          </w:tcPr>
          <w:p>
            <w:pPr>
              <w:pStyle w:val="718"/>
              <w:jc w:val="center"/>
              <w:spacing w:line="560" w:lineRule="exact"/>
              <w:rPr>
                <w:rFonts w:hint="eastAsia" w:ascii="宋体" w:hAnsi="宋体" w:cs="宋体"/>
                <w:bCs/>
                <w:color w:val="000000"/>
                <w:sz w:val="21"/>
                <w:szCs w:val="21"/>
                <w:lang w:bidi="ar"/>
              </w:rPr>
            </w:pPr>
            <w:r>
              <w:rPr>
                <w:rFonts w:hint="eastAsia" w:ascii="宋体" w:hAnsi="宋体" w:cs="宋体"/>
                <w:bCs/>
                <w:color w:val="000000"/>
                <w:sz w:val="21"/>
                <w:szCs w:val="21"/>
                <w:lang w:bidi="ar"/>
              </w:rPr>
              <w:t xml:space="preserve">30</w:t>
            </w:r>
            <w:r/>
          </w:p>
          <w:p>
            <w:pPr>
              <w:pStyle w:val="718"/>
              <w:jc w:val="center"/>
              <w:spacing w:line="560" w:lineRule="exact"/>
              <w:rPr>
                <w:rFonts w:hint="eastAsia" w:ascii="宋体" w:hAnsi="宋体" w:cs="宋体"/>
                <w:bCs/>
                <w:color w:val="000000"/>
                <w:sz w:val="21"/>
                <w:szCs w:val="21"/>
                <w:lang w:bidi="ar"/>
              </w:rPr>
            </w:pPr>
            <w:r>
              <w:rPr>
                <w:rFonts w:hint="eastAsia" w:ascii="宋体" w:hAnsi="宋体" w:cs="宋体"/>
                <w:bCs/>
                <w:color w:val="000000"/>
                <w:sz w:val="21"/>
                <w:szCs w:val="21"/>
                <w:lang w:bidi="ar"/>
              </w:rPr>
              <w:t xml:space="preserve">（每家主体每周需品类全覆盖检测不少于1次。检测家数为暂定值，实行动态调整，以采购人最新名单为准）</w:t>
            </w:r>
            <w:r/>
          </w:p>
        </w:tc>
      </w:tr>
      <w:tr>
        <w:trPr>
          <w:cantSplit/>
          <w:trHeight w:val="563"/>
        </w:trPr>
        <w:tc>
          <w:tcPr>
            <w:tcBorders>
              <w:top w:val="single" w:color="000000" w:sz="4" w:space="0"/>
              <w:left w:val="single" w:color="000000" w:sz="4" w:space="0"/>
              <w:bottom w:val="single" w:color="000000" w:sz="4" w:space="0"/>
              <w:right w:val="single" w:color="000000" w:sz="4" w:space="0"/>
            </w:tcBorders>
            <w:tcW w:w="2127" w:type="dxa"/>
            <w:vAlign w:val="bottom"/>
            <w:vMerge w:val="continue"/>
            <w:textDirection w:val="lrTb"/>
            <w:noWrap/>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left w:val="single" w:color="000000" w:sz="4" w:space="0"/>
              <w:right w:val="single" w:color="000000" w:sz="4" w:space="0"/>
            </w:tcBorders>
            <w:tcW w:w="1134"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18"/>
              <w:jc w:val="center"/>
              <w:spacing w:line="560" w:lineRule="exact"/>
              <w:rPr>
                <w:rFonts w:ascii="宋体" w:hAnsi="宋体" w:cs="宋体"/>
                <w:color w:val="000000"/>
                <w:sz w:val="21"/>
                <w:szCs w:val="21"/>
                <w:lang w:bidi="ar"/>
              </w:rPr>
            </w:pPr>
            <w:r>
              <w:rPr>
                <w:rFonts w:hint="eastAsia" w:ascii="宋体" w:hAnsi="宋体" w:cs="宋体"/>
                <w:color w:val="000000"/>
                <w:sz w:val="21"/>
                <w:szCs w:val="21"/>
                <w:lang w:bidi="ar"/>
              </w:rPr>
              <w:t xml:space="preserve">≥40</w:t>
            </w: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南京市雨花台区铁心桥镇农贸市场</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718"/>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52</w:t>
            </w:r>
            <w:r/>
          </w:p>
        </w:tc>
        <w:tc>
          <w:tcPr>
            <w:tcBorders>
              <w:left w:val="single" w:color="000000" w:sz="4" w:space="0"/>
              <w:right w:val="single" w:color="000000" w:sz="4" w:space="0"/>
            </w:tcBorders>
            <w:tcW w:w="147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left w:val="single" w:color="000000" w:sz="4" w:space="0"/>
              <w:right w:val="single" w:color="000000" w:sz="4" w:space="0"/>
            </w:tcBorders>
            <w:tcW w:w="139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r>
      <w:tr>
        <w:trPr>
          <w:cantSplit/>
          <w:trHeight w:val="1317"/>
        </w:trPr>
        <w:tc>
          <w:tcPr>
            <w:tcBorders>
              <w:top w:val="single" w:color="000000" w:sz="4" w:space="0"/>
              <w:left w:val="single" w:color="000000" w:sz="4" w:space="0"/>
              <w:bottom w:val="single" w:color="000000" w:sz="4" w:space="0"/>
              <w:right w:val="single" w:color="000000" w:sz="4" w:space="0"/>
            </w:tcBorders>
            <w:tcW w:w="2127" w:type="dxa"/>
            <w:vAlign w:val="bottom"/>
            <w:vMerge w:val="continue"/>
            <w:textDirection w:val="lrTb"/>
            <w:noWrap/>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left w:val="single" w:color="000000" w:sz="4" w:space="0"/>
              <w:right w:val="single" w:color="000000" w:sz="4" w:space="0"/>
            </w:tcBorders>
            <w:tcW w:w="1134"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18"/>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南京凤翔新城市场管理服务有限公司</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13</w:t>
            </w:r>
            <w:r>
              <w:rPr>
                <w:rFonts w:ascii="宋体" w:hAnsi="宋体" w:cs="宋体"/>
                <w:color w:val="000000"/>
                <w:sz w:val="21"/>
                <w:szCs w:val="21"/>
              </w:rPr>
            </w:r>
            <w:r/>
          </w:p>
        </w:tc>
        <w:tc>
          <w:tcPr>
            <w:tcBorders>
              <w:left w:val="single" w:color="000000" w:sz="4" w:space="0"/>
              <w:right w:val="single" w:color="000000" w:sz="4" w:space="0"/>
            </w:tcBorders>
            <w:tcW w:w="147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left w:val="single" w:color="000000" w:sz="4" w:space="0"/>
              <w:right w:val="single" w:color="000000" w:sz="4" w:space="0"/>
            </w:tcBorders>
            <w:tcW w:w="139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r>
      <w:tr>
        <w:trPr>
          <w:cantSplit/>
          <w:trHeight w:val="312"/>
        </w:trPr>
        <w:tc>
          <w:tcPr>
            <w:tcBorders>
              <w:top w:val="single" w:color="000000" w:sz="4" w:space="0"/>
              <w:left w:val="single" w:color="000000" w:sz="4" w:space="0"/>
              <w:bottom w:val="single" w:color="000000" w:sz="4" w:space="0"/>
              <w:right w:val="single" w:color="000000" w:sz="4" w:space="0"/>
            </w:tcBorders>
            <w:tcW w:w="2127" w:type="dxa"/>
            <w:vAlign w:val="bottom"/>
            <w:vMerge w:val="continue"/>
            <w:textDirection w:val="lrTb"/>
            <w:noWrap/>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left w:val="single" w:color="000000" w:sz="4" w:space="0"/>
              <w:right w:val="single" w:color="000000" w:sz="4" w:space="0"/>
            </w:tcBorders>
            <w:tcW w:w="1134"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18"/>
              <w:jc w:val="center"/>
              <w:spacing w:line="560" w:lineRule="exact"/>
              <w:rPr>
                <w:rFonts w:ascii="宋体" w:hAnsi="宋体" w:cs="宋体"/>
                <w:color w:val="000000"/>
                <w:sz w:val="21"/>
                <w:szCs w:val="21"/>
                <w:lang w:bidi="ar"/>
              </w:rPr>
            </w:pPr>
            <w:r>
              <w:rPr>
                <w:rFonts w:hint="eastAsia" w:ascii="宋体" w:hAnsi="宋体" w:cs="宋体"/>
                <w:color w:val="000000"/>
                <w:sz w:val="21"/>
                <w:szCs w:val="21"/>
                <w:lang w:bidi="ar"/>
              </w:rPr>
              <w:t xml:space="preserve">≥15</w:t>
            </w: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南京景明佳园农贸市场</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26</w:t>
            </w:r>
            <w:r>
              <w:rPr>
                <w:rFonts w:ascii="宋体" w:hAnsi="宋体" w:cs="宋体"/>
                <w:color w:val="000000"/>
                <w:sz w:val="21"/>
                <w:szCs w:val="21"/>
              </w:rPr>
            </w:r>
            <w:r/>
          </w:p>
        </w:tc>
        <w:tc>
          <w:tcPr>
            <w:tcBorders>
              <w:left w:val="single" w:color="000000" w:sz="4" w:space="0"/>
              <w:right w:val="single" w:color="000000" w:sz="4" w:space="0"/>
            </w:tcBorders>
            <w:tcW w:w="147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left w:val="single" w:color="000000" w:sz="4" w:space="0"/>
              <w:right w:val="single" w:color="000000" w:sz="4" w:space="0"/>
            </w:tcBorders>
            <w:tcW w:w="139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r>
      <w:tr>
        <w:trPr>
          <w:cantSplit/>
          <w:trHeight w:val="312"/>
        </w:trPr>
        <w:tc>
          <w:tcPr>
            <w:tcBorders>
              <w:top w:val="single" w:color="000000" w:sz="4" w:space="0"/>
              <w:left w:val="single" w:color="000000" w:sz="4" w:space="0"/>
              <w:bottom w:val="single" w:color="000000" w:sz="4" w:space="0"/>
              <w:right w:val="single" w:color="000000" w:sz="4" w:space="0"/>
            </w:tcBorders>
            <w:tcW w:w="2127" w:type="dxa"/>
            <w:vAlign w:val="bottom"/>
            <w:vMerge w:val="continue"/>
            <w:textDirection w:val="lrTb"/>
            <w:noWrap/>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left w:val="single" w:color="000000" w:sz="4" w:space="0"/>
              <w:right w:val="single" w:color="000000" w:sz="4" w:space="0"/>
            </w:tcBorders>
            <w:tcW w:w="1134"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18"/>
              <w:jc w:val="center"/>
              <w:spacing w:line="560" w:lineRule="exact"/>
            </w:pPr>
            <w:r>
              <w:rPr>
                <w:rFonts w:hint="eastAsia" w:ascii="宋体" w:hAnsi="宋体" w:cs="宋体"/>
                <w:color w:val="00000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南京春晓农贸市场管理服务有限公司</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36</w:t>
            </w:r>
            <w:r>
              <w:rPr>
                <w:rFonts w:ascii="宋体" w:hAnsi="宋体" w:cs="宋体"/>
                <w:color w:val="000000"/>
                <w:sz w:val="21"/>
                <w:szCs w:val="21"/>
              </w:rPr>
            </w:r>
            <w:r/>
          </w:p>
        </w:tc>
        <w:tc>
          <w:tcPr>
            <w:tcBorders>
              <w:left w:val="single" w:color="000000" w:sz="4" w:space="0"/>
              <w:right w:val="single" w:color="000000" w:sz="4" w:space="0"/>
            </w:tcBorders>
            <w:tcW w:w="147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left w:val="single" w:color="000000" w:sz="4" w:space="0"/>
              <w:right w:val="single" w:color="000000" w:sz="4" w:space="0"/>
            </w:tcBorders>
            <w:tcW w:w="139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r>
      <w:tr>
        <w:trPr>
          <w:cantSplit/>
          <w:trHeight w:val="312"/>
        </w:trPr>
        <w:tc>
          <w:tcPr>
            <w:tcBorders>
              <w:top w:val="single" w:color="000000" w:sz="4" w:space="0"/>
              <w:left w:val="single" w:color="000000" w:sz="4" w:space="0"/>
              <w:bottom w:val="single" w:color="000000" w:sz="4" w:space="0"/>
              <w:right w:val="single" w:color="000000" w:sz="4" w:space="0"/>
            </w:tcBorders>
            <w:tcW w:w="2127" w:type="dxa"/>
            <w:vAlign w:val="bottom"/>
            <w:vMerge w:val="continue"/>
            <w:textDirection w:val="lrTb"/>
            <w:noWrap/>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left w:val="single" w:color="000000" w:sz="4" w:space="0"/>
              <w:right w:val="single" w:color="000000" w:sz="4" w:space="0"/>
            </w:tcBorders>
            <w:tcW w:w="1134"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18"/>
              <w:jc w:val="center"/>
              <w:spacing w:line="560" w:lineRule="exact"/>
              <w:rPr>
                <w:rFonts w:hint="eastAsia" w:ascii="宋体" w:hAnsi="宋体" w:cs="宋体"/>
                <w:color w:val="000000"/>
                <w:sz w:val="21"/>
                <w:szCs w:val="21"/>
                <w:lang w:bidi="ar"/>
              </w:rPr>
            </w:pPr>
            <w:r>
              <w:rPr>
                <w:rFonts w:hint="eastAsia" w:ascii="宋体" w:hAnsi="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南京蔬鲜源农贸市场管理服务有限公司</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718"/>
              <w:jc w:val="center"/>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7</w:t>
            </w:r>
            <w:r/>
          </w:p>
        </w:tc>
        <w:tc>
          <w:tcPr>
            <w:tcBorders>
              <w:left w:val="single" w:color="000000" w:sz="4" w:space="0"/>
              <w:right w:val="single" w:color="000000" w:sz="4" w:space="0"/>
            </w:tcBorders>
            <w:tcW w:w="147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left w:val="single" w:color="000000" w:sz="4" w:space="0"/>
              <w:right w:val="single" w:color="000000" w:sz="4" w:space="0"/>
            </w:tcBorders>
            <w:tcW w:w="139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r>
      <w:tr>
        <w:trPr>
          <w:cantSplit/>
          <w:trHeight w:val="312"/>
        </w:trPr>
        <w:tc>
          <w:tcPr>
            <w:tcBorders>
              <w:top w:val="single" w:color="000000" w:sz="4" w:space="0"/>
              <w:left w:val="single" w:color="000000" w:sz="4" w:space="0"/>
              <w:bottom w:val="single" w:color="000000" w:sz="4" w:space="0"/>
              <w:right w:val="single" w:color="000000" w:sz="4" w:space="0"/>
            </w:tcBorders>
            <w:tcW w:w="2127" w:type="dxa"/>
            <w:vAlign w:val="bottom"/>
            <w:vMerge w:val="continue"/>
            <w:textDirection w:val="lrTb"/>
            <w:noWrap/>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left w:val="single" w:color="000000" w:sz="4" w:space="0"/>
              <w:bottom w:val="single" w:color="000000" w:sz="4" w:space="0"/>
              <w:right w:val="single" w:color="000000" w:sz="4" w:space="0"/>
            </w:tcBorders>
            <w:tcW w:w="1134"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18"/>
              <w:jc w:val="center"/>
              <w:spacing w:line="560" w:lineRule="exact"/>
              <w:rPr>
                <w:rFonts w:ascii="宋体" w:hAnsi="宋体" w:cs="宋体"/>
                <w:color w:val="000000"/>
                <w:sz w:val="21"/>
                <w:szCs w:val="21"/>
                <w:lang w:bidi="ar"/>
              </w:rPr>
            </w:pPr>
            <w:r>
              <w:rPr>
                <w:rFonts w:hint="eastAsia" w:ascii="宋体" w:hAnsi="宋体" w:cs="宋体"/>
                <w:color w:val="000000"/>
                <w:sz w:val="21"/>
                <w:szCs w:val="21"/>
                <w:lang w:bidi="ar"/>
              </w:rPr>
              <w:t xml:space="preserve">≥60</w:t>
            </w:r>
            <w:r>
              <w:rPr>
                <w:rFonts w:ascii="宋体" w:hAnsi="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南京锁金农贸市场管理服务有限公司梅山分公司</w:t>
            </w:r>
            <w:r>
              <w:rPr>
                <w:rFonts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718"/>
              <w:jc w:val="center"/>
              <w:spacing w:line="560" w:lineRule="exact"/>
              <w:rPr>
                <w:rFonts w:ascii="宋体" w:hAnsi="宋体" w:cs="宋体"/>
                <w:color w:val="000000"/>
                <w:sz w:val="21"/>
                <w:szCs w:val="21"/>
              </w:rPr>
            </w:pPr>
            <w:r>
              <w:rPr>
                <w:rFonts w:hint="eastAsia" w:ascii="宋体" w:hAnsi="宋体" w:cs="宋体"/>
                <w:color w:val="000000"/>
                <w:sz w:val="21"/>
                <w:szCs w:val="21"/>
              </w:rPr>
              <w:t xml:space="preserve">114</w:t>
            </w:r>
            <w:r>
              <w:rPr>
                <w:rFonts w:ascii="宋体" w:hAnsi="宋体" w:cs="宋体"/>
                <w:color w:val="000000"/>
                <w:sz w:val="21"/>
                <w:szCs w:val="21"/>
              </w:rPr>
            </w:r>
            <w:r/>
          </w:p>
        </w:tc>
        <w:tc>
          <w:tcPr>
            <w:tcBorders>
              <w:left w:val="single" w:color="000000" w:sz="4" w:space="0"/>
              <w:bottom w:val="single" w:color="000000" w:sz="4" w:space="0"/>
              <w:right w:val="single" w:color="000000" w:sz="4" w:space="0"/>
            </w:tcBorders>
            <w:tcW w:w="147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c>
          <w:tcPr>
            <w:tcBorders>
              <w:left w:val="single" w:color="000000" w:sz="4" w:space="0"/>
              <w:bottom w:val="single" w:color="000000" w:sz="4" w:space="0"/>
              <w:right w:val="single" w:color="000000" w:sz="4" w:space="0"/>
            </w:tcBorders>
            <w:tcW w:w="1392" w:type="dxa"/>
            <w:vAlign w:val="top"/>
            <w:vMerge w:val="continue"/>
            <w:textDirection w:val="lrTb"/>
            <w:noWrap w:val="false"/>
          </w:tcPr>
          <w:p>
            <w:pPr>
              <w:pStyle w:val="718"/>
              <w:jc w:val="center"/>
              <w:spacing w:line="560" w:lineRule="exact"/>
              <w:rPr>
                <w:rFonts w:ascii="宋体" w:hAnsi="宋体" w:cs="宋体"/>
                <w:color w:val="000000"/>
                <w:sz w:val="21"/>
                <w:szCs w:val="21"/>
                <w:lang w:bidi="ar"/>
              </w:rPr>
            </w:pPr>
            <w:r>
              <w:rPr>
                <w:rFonts w:ascii="宋体" w:hAnsi="宋体" w:cs="宋体"/>
                <w:color w:val="000000"/>
                <w:sz w:val="21"/>
                <w:szCs w:val="21"/>
                <w:lang w:bidi="ar"/>
              </w:rPr>
            </w:r>
            <w:r/>
          </w:p>
        </w:tc>
      </w:tr>
    </w:tbl>
    <w:p>
      <w:pPr>
        <w:pStyle w:val="718"/>
        <w:ind w:firstLine="480"/>
        <w:jc w:val="both"/>
        <w:spacing w:after="0" w:line="360" w:lineRule="auto"/>
        <w:widowControl w:val="off"/>
        <w:rPr>
          <w:rFonts w:ascii="宋体" w:hAnsi="宋体"/>
          <w:bCs/>
          <w:sz w:val="24"/>
          <w:szCs w:val="24"/>
        </w:rPr>
      </w:pPr>
      <w:r>
        <w:rPr>
          <w:rFonts w:hint="eastAsia" w:ascii="宋体" w:hAnsi="宋体"/>
          <w:bCs/>
          <w:sz w:val="24"/>
          <w:szCs w:val="24"/>
        </w:rPr>
        <w:t xml:space="preserve">★1.3上述服务清单一览表中的</w:t>
      </w:r>
      <w:r>
        <w:rPr>
          <w:rFonts w:hint="eastAsia"/>
          <w:sz w:val="24"/>
          <w:szCs w:val="24"/>
          <w:lang w:bidi="ar"/>
        </w:rPr>
        <w:t xml:space="preserve">农贸市场摊位数</w:t>
      </w:r>
      <w:r>
        <w:rPr>
          <w:rFonts w:hint="eastAsia" w:ascii="宋体" w:hAnsi="宋体"/>
          <w:bCs/>
          <w:sz w:val="24"/>
          <w:szCs w:val="24"/>
        </w:rPr>
        <w:t xml:space="preserve">系目前现有摊位数量，所有批次数系按现有摊位数计算应完成的检测批次数。实际履约过程中市场和商户摊位会动态变化，如遇到市场或商户摊位新开或关闭，采购人可根据摊位数量的变化动态调整每个市场每日检测批次数，满足应完成的检测批次数，全年每家机构市场快检不少于66667批次，供应商需完全响应采购人要求。</w:t>
      </w:r>
      <w:r>
        <w:rPr>
          <w:rFonts w:ascii="宋体" w:hAnsi="宋体"/>
          <w:bCs/>
          <w:sz w:val="24"/>
          <w:szCs w:val="24"/>
        </w:rPr>
      </w:r>
      <w:r/>
    </w:p>
    <w:p>
      <w:pPr>
        <w:pStyle w:val="718"/>
        <w:ind w:firstLine="482"/>
        <w:jc w:val="both"/>
        <w:spacing w:after="0" w:line="360" w:lineRule="auto"/>
        <w:widowControl w:val="off"/>
        <w:rPr>
          <w:rFonts w:hint="eastAsia" w:ascii="宋体" w:hAnsi="宋体"/>
          <w:bCs/>
          <w:sz w:val="24"/>
          <w:szCs w:val="24"/>
        </w:rPr>
      </w:pPr>
      <w:r/>
      <w:bookmarkStart w:id="91" w:name="OLE_LINK3"/>
      <w:r>
        <w:rPr>
          <w:rFonts w:hint="eastAsia" w:ascii="宋体" w:hAnsi="宋体"/>
          <w:b/>
          <w:bCs/>
          <w:sz w:val="24"/>
          <w:szCs w:val="24"/>
        </w:rPr>
        <w:t xml:space="preserve">供应商投标文件中须提供书面承诺函扫描件并加盖公章，内容应完全响应招标文件要求，否则作无效投标处理。</w:t>
      </w:r>
      <w:bookmarkEnd w:id="91"/>
      <w:r>
        <w:rPr>
          <w:rFonts w:hint="eastAsia" w:ascii="宋体" w:hAnsi="宋体"/>
          <w:bCs/>
          <w:sz w:val="24"/>
          <w:szCs w:val="24"/>
        </w:rPr>
      </w:r>
      <w:r/>
    </w:p>
    <w:p>
      <w:pPr>
        <w:pStyle w:val="718"/>
        <w:ind w:firstLine="480"/>
        <w:jc w:val="both"/>
        <w:spacing w:after="0" w:line="360" w:lineRule="auto"/>
        <w:widowControl w:val="off"/>
        <w:rPr>
          <w:rFonts w:hint="eastAsia" w:ascii="宋体" w:hAnsi="宋体"/>
          <w:b/>
          <w:sz w:val="24"/>
          <w:szCs w:val="24"/>
        </w:rPr>
      </w:pPr>
      <w:r>
        <w:rPr>
          <w:rFonts w:hint="eastAsia" w:ascii="宋体" w:hAnsi="宋体"/>
          <w:bCs/>
          <w:sz w:val="24"/>
          <w:szCs w:val="24"/>
        </w:rPr>
        <w:t xml:space="preserve">★1.4潜在供应商根据采购人工作要求和工作安排，需承担片区内商超、生鲜店、平价店的区域快检（检测频次原则上每家主体每周需品类全覆盖不少于1次），商超、生鲜店、平价店名单实行动态管理，采购人有权根据工作实际进行调整（包括新增、减少或变更主体），供应商需按最新名单执行快检任务。供应商需完全响应采购人要求。</w:t>
      </w:r>
      <w:r>
        <w:rPr>
          <w:rFonts w:hint="eastAsia" w:ascii="宋体" w:hAnsi="宋体"/>
          <w:b/>
          <w:sz w:val="24"/>
          <w:szCs w:val="24"/>
        </w:rPr>
      </w:r>
      <w:r/>
    </w:p>
    <w:p>
      <w:pPr>
        <w:pStyle w:val="718"/>
        <w:ind w:firstLine="480"/>
        <w:jc w:val="both"/>
        <w:spacing w:after="0" w:line="360" w:lineRule="auto"/>
        <w:widowControl w:val="off"/>
        <w:rPr>
          <w:rFonts w:ascii="宋体" w:hAnsi="宋体"/>
          <w:bCs/>
          <w:sz w:val="24"/>
          <w:szCs w:val="24"/>
        </w:rPr>
      </w:pPr>
      <w:r>
        <w:rPr>
          <w:rFonts w:hint="eastAsia" w:ascii="宋体" w:hAnsi="宋体"/>
          <w:bCs/>
          <w:sz w:val="24"/>
          <w:szCs w:val="24"/>
        </w:rPr>
        <w:t xml:space="preserve">潜在供应商根据采购人工作要求和工作安排，需承担辖区农贸市场、商超、生鲜店、平价店食用农产品的监管快检（服务期内三家共不少于1800批次）和其他增值服务，包括：①集体用餐配送单位和中央厨房（共8家）、特大型餐饮（3家）、中小学幼儿园食堂(115家)和用餐人数千人以上的集中用餐单位（1</w:t>
      </w:r>
      <w:r>
        <w:rPr>
          <w:rFonts w:hint="eastAsia" w:ascii="宋体" w:hAnsi="宋体"/>
          <w:bCs/>
          <w:sz w:val="24"/>
          <w:szCs w:val="24"/>
        </w:rPr>
        <w:t xml:space="preserve">2家）等重点单位的专项快检；②中高考食品安全保障、你点我检、基层执法、食品安全宣传、食品安全培训等重点任务；③对重点场所的隐患排查、法规标准解读、合作或协助开展食品安全课题调研、助力食品安全事故应急演练、协助调查食品投诉举报事件、定期制作结果分析报告和数据质量分析报告等；④根据上级交办的临时任务及突发事件等提供快检增值服务。潜在供应商将平均承担上述工作，不作计费批次内。</w:t>
      </w:r>
      <w:r>
        <w:rPr>
          <w:rFonts w:ascii="宋体" w:hAnsi="宋体"/>
          <w:bCs/>
          <w:sz w:val="24"/>
          <w:szCs w:val="24"/>
        </w:rPr>
      </w:r>
      <w:r/>
    </w:p>
    <w:p>
      <w:pPr>
        <w:pStyle w:val="718"/>
        <w:ind w:firstLine="482"/>
        <w:jc w:val="both"/>
        <w:spacing w:after="0" w:line="360" w:lineRule="auto"/>
        <w:widowControl w:val="off"/>
        <w:rPr>
          <w:rFonts w:hint="eastAsia" w:ascii="宋体" w:hAnsi="宋体"/>
          <w:b/>
          <w:bCs/>
          <w:sz w:val="24"/>
          <w:szCs w:val="24"/>
        </w:rPr>
      </w:pPr>
      <w:r>
        <w:rPr>
          <w:rFonts w:hint="eastAsia" w:ascii="宋体" w:hAnsi="宋体"/>
          <w:b/>
          <w:bCs/>
          <w:sz w:val="24"/>
          <w:szCs w:val="24"/>
        </w:rPr>
        <w:t xml:space="preserve">供应商投标文件中须提供书面承诺函扫描件并加盖公章，内容应完全响应招标文件要求，否则作无效投标处理。</w:t>
      </w:r>
      <w:r/>
    </w:p>
    <w:p>
      <w:pPr>
        <w:pStyle w:val="718"/>
        <w:jc w:val="both"/>
        <w:spacing w:after="0" w:line="560" w:lineRule="exact"/>
        <w:widowControl w:val="off"/>
        <w:rPr>
          <w:rFonts w:hint="eastAsia" w:ascii="宋体" w:hAnsi="宋体" w:cs="宋体"/>
          <w:b/>
          <w:sz w:val="24"/>
          <w:szCs w:val="24"/>
        </w:rPr>
      </w:pPr>
      <w:r>
        <w:rPr>
          <w:rFonts w:hint="eastAsia" w:ascii="宋体" w:hAnsi="宋体" w:cs="宋体"/>
          <w:b/>
          <w:sz w:val="24"/>
          <w:szCs w:val="24"/>
        </w:rPr>
        <w:t xml:space="preserve">二、服务内容</w:t>
      </w:r>
      <w:r/>
    </w:p>
    <w:p>
      <w:pPr>
        <w:pStyle w:val="718"/>
        <w:jc w:val="both"/>
        <w:spacing w:after="0" w:line="560" w:lineRule="exact"/>
        <w:tabs>
          <w:tab w:val="left" w:pos="7005" w:leader="none"/>
        </w:tabs>
        <w:rPr>
          <w:rFonts w:ascii="宋体" w:hAnsi="宋体" w:cs="宋体"/>
          <w:sz w:val="24"/>
          <w:szCs w:val="24"/>
          <w:lang w:val="zh-CN"/>
        </w:rPr>
      </w:pPr>
      <w:r>
        <w:rPr>
          <w:rFonts w:hint="eastAsia" w:ascii="宋体" w:hAnsi="宋体" w:cs="宋体"/>
          <w:b/>
          <w:bCs/>
          <w:sz w:val="24"/>
          <w:szCs w:val="24"/>
          <w:lang w:val="zh-CN"/>
        </w:rPr>
        <w:t xml:space="preserve">（一）农产品质量安全检测服务</w:t>
      </w:r>
      <w:r>
        <w:rPr>
          <w:rFonts w:ascii="宋体" w:hAnsi="宋体" w:cs="宋体"/>
          <w:sz w:val="24"/>
          <w:szCs w:val="24"/>
          <w:lang w:val="zh-CN"/>
        </w:rPr>
      </w:r>
      <w:r/>
    </w:p>
    <w:p>
      <w:pPr>
        <w:pStyle w:val="718"/>
        <w:ind w:firstLine="480"/>
        <w:jc w:val="both"/>
        <w:spacing w:after="0" w:line="560" w:lineRule="exact"/>
        <w:widowControl w:val="off"/>
        <w:rPr>
          <w:rFonts w:ascii="宋体" w:hAnsi="宋体" w:cs="宋体"/>
          <w:bCs/>
          <w:sz w:val="24"/>
          <w:szCs w:val="24"/>
          <w:lang w:val="zh-CN"/>
        </w:rPr>
      </w:pPr>
      <w:r>
        <w:rPr>
          <w:rFonts w:hint="eastAsia" w:ascii="宋体" w:hAnsi="宋体" w:cs="宋体"/>
          <w:bCs/>
          <w:sz w:val="24"/>
          <w:szCs w:val="24"/>
          <w:lang w:val="zh-CN"/>
        </w:rPr>
        <w:t xml:space="preserve">供应商</w:t>
      </w:r>
      <w:r>
        <w:rPr>
          <w:rFonts w:hint="eastAsia" w:ascii="宋体" w:hAnsi="宋体" w:cs="宋体"/>
          <w:bCs/>
          <w:sz w:val="24"/>
          <w:szCs w:val="24"/>
        </w:rPr>
        <w:t xml:space="preserve">应在采购人已经建好的食品快检室开展检测工作，</w:t>
      </w:r>
      <w:r>
        <w:rPr>
          <w:rFonts w:hint="eastAsia" w:ascii="宋体" w:hAnsi="宋体" w:cs="宋体"/>
          <w:bCs/>
          <w:sz w:val="24"/>
          <w:szCs w:val="24"/>
          <w:lang w:val="zh-CN"/>
        </w:rPr>
        <w:t xml:space="preserve">负责自备具有专业快检技术的专业快检服务人员，自备合法合规并且符合检测功能要求的相应的快检试剂、耗材，在每天规定时间内完成负责运营维护的快检室检测范围内的全部抽样、检测、公示和数据上传（</w:t>
      </w:r>
      <w:r>
        <w:rPr>
          <w:rFonts w:hint="eastAsia" w:ascii="宋体" w:hAnsi="宋体" w:cs="宋体"/>
          <w:bCs/>
          <w:sz w:val="24"/>
          <w:szCs w:val="24"/>
        </w:rPr>
        <w:t xml:space="preserve">含溯源上传</w:t>
      </w:r>
      <w:r>
        <w:rPr>
          <w:rFonts w:hint="eastAsia" w:ascii="宋体" w:hAnsi="宋体" w:cs="宋体"/>
          <w:bCs/>
          <w:sz w:val="24"/>
          <w:szCs w:val="24"/>
          <w:lang w:val="zh-CN"/>
        </w:rPr>
        <w:t xml:space="preserve">）、</w:t>
      </w:r>
      <w:r>
        <w:rPr>
          <w:rFonts w:hint="eastAsia" w:ascii="宋体" w:hAnsi="宋体" w:cs="宋体"/>
          <w:bCs/>
          <w:sz w:val="24"/>
          <w:szCs w:val="24"/>
        </w:rPr>
        <w:t xml:space="preserve">技术咨询</w:t>
      </w:r>
      <w:r>
        <w:rPr>
          <w:rFonts w:hint="eastAsia" w:ascii="宋体" w:hAnsi="宋体" w:cs="宋体"/>
          <w:bCs/>
          <w:sz w:val="24"/>
          <w:szCs w:val="24"/>
          <w:lang w:val="zh-CN"/>
        </w:rPr>
        <w:t xml:space="preserve">等工作，年度检测维护服务中农贸市场快检除春节放假期间外，其余时间均须完成上述检测工作。</w:t>
      </w:r>
      <w:r>
        <w:rPr>
          <w:rFonts w:ascii="宋体" w:hAnsi="宋体" w:cs="宋体"/>
          <w:bCs/>
          <w:sz w:val="24"/>
          <w:szCs w:val="24"/>
          <w:lang w:val="zh-CN"/>
        </w:rPr>
      </w:r>
      <w:r/>
    </w:p>
    <w:p>
      <w:pPr>
        <w:pStyle w:val="718"/>
        <w:ind w:firstLine="480"/>
        <w:jc w:val="both"/>
        <w:spacing w:after="0" w:line="560" w:lineRule="exact"/>
        <w:widowControl w:val="off"/>
        <w:rPr>
          <w:rFonts w:ascii="宋体" w:hAnsi="宋体" w:cs="宋体"/>
          <w:bCs/>
          <w:sz w:val="24"/>
          <w:szCs w:val="24"/>
          <w:lang w:val="zh-CN"/>
        </w:rPr>
      </w:pPr>
      <w:r>
        <w:rPr>
          <w:rFonts w:hint="eastAsia" w:ascii="宋体" w:hAnsi="宋体" w:cs="宋体"/>
          <w:sz w:val="24"/>
          <w:szCs w:val="24"/>
          <w:lang w:val="zh-CN"/>
        </w:rPr>
        <w:t xml:space="preserve">★1</w:t>
      </w:r>
      <w:r>
        <w:rPr>
          <w:rFonts w:ascii="宋体" w:hAnsi="宋体" w:cs="宋体"/>
          <w:sz w:val="24"/>
          <w:szCs w:val="24"/>
          <w:lang w:val="zh-CN"/>
        </w:rPr>
        <w:t xml:space="preserve">.</w:t>
      </w:r>
      <w:r>
        <w:rPr>
          <w:rFonts w:hint="eastAsia" w:ascii="Calibri" w:hAnsi="Calibri"/>
          <w:bCs/>
          <w:sz w:val="24"/>
          <w:szCs w:val="24"/>
        </w:rPr>
        <w:t xml:space="preserve"> </w:t>
      </w:r>
      <w:r>
        <w:rPr>
          <w:rFonts w:hint="eastAsia" w:ascii="宋体" w:hAnsi="宋体" w:cs="宋体"/>
          <w:bCs/>
          <w:sz w:val="24"/>
          <w:szCs w:val="24"/>
        </w:rPr>
        <w:t xml:space="preserve">免费接受市民主动送检和相关活动检测要求：</w:t>
      </w:r>
      <w:r>
        <w:rPr>
          <w:rFonts w:hint="eastAsia" w:ascii="宋体" w:hAnsi="宋体" w:cs="宋体"/>
          <w:bCs/>
          <w:sz w:val="24"/>
          <w:szCs w:val="24"/>
          <w:lang w:val="zh-CN"/>
        </w:rPr>
        <w:t xml:space="preserve">检测室应结合市场（经营户）正常营业时间开展检测，免费接受市民的主动送检，并将检测结果及时公示，按照甲方要求开展“你</w:t>
      </w:r>
      <w:r>
        <w:rPr>
          <w:rFonts w:hint="eastAsia" w:ascii="宋体" w:hAnsi="宋体" w:cs="宋体"/>
          <w:bCs/>
          <w:sz w:val="24"/>
          <w:szCs w:val="24"/>
          <w:lang w:val="zh-CN"/>
        </w:rPr>
        <w:t xml:space="preserve">点我检”现场活动、基层执法、重大活动保障等活动相关检测。</w:t>
      </w:r>
      <w:r>
        <w:rPr>
          <w:rFonts w:ascii="宋体" w:hAnsi="宋体" w:cs="宋体"/>
          <w:bCs/>
          <w:sz w:val="24"/>
          <w:szCs w:val="24"/>
          <w:lang w:val="zh-CN"/>
        </w:rPr>
      </w:r>
      <w:r/>
    </w:p>
    <w:p>
      <w:pPr>
        <w:pStyle w:val="718"/>
        <w:ind w:firstLine="482"/>
        <w:spacing w:after="0" w:line="560" w:lineRule="exact"/>
        <w:rPr>
          <w:rFonts w:ascii="Calibri" w:hAnsi="Calibri"/>
          <w:b/>
          <w:sz w:val="24"/>
          <w:szCs w:val="24"/>
          <w:lang w:val="zh-CN"/>
        </w:rPr>
      </w:pPr>
      <w:r>
        <w:rPr>
          <w:rFonts w:hint="eastAsia" w:ascii="Calibri" w:hAnsi="Calibri"/>
          <w:b/>
          <w:sz w:val="24"/>
          <w:szCs w:val="24"/>
        </w:rPr>
        <w:t xml:space="preserve">针对上述</w:t>
      </w:r>
      <w:bookmarkStart w:id="92" w:name="_Hlk132378154"/>
      <w:r>
        <w:rPr>
          <w:rFonts w:hint="eastAsia" w:ascii="Calibri" w:hAnsi="Calibri"/>
          <w:b/>
          <w:sz w:val="24"/>
          <w:szCs w:val="24"/>
        </w:rPr>
        <w:t xml:space="preserve">免费接受市民主动送检和相关活动检测要求</w:t>
      </w:r>
      <w:bookmarkEnd w:id="92"/>
      <w:r>
        <w:rPr>
          <w:rFonts w:hint="eastAsia" w:ascii="Calibri" w:hAnsi="Calibri"/>
          <w:b/>
          <w:sz w:val="24"/>
          <w:szCs w:val="24"/>
        </w:rPr>
        <w:t xml:space="preserve">，供应商投标文件中须提供书面承诺函扫描件并加盖公章，内容应完全响应招标文件要求，否则作无效投标处理。</w:t>
      </w:r>
      <w:r>
        <w:rPr>
          <w:rFonts w:ascii="Calibri" w:hAnsi="Calibri"/>
          <w:b/>
          <w:sz w:val="24"/>
          <w:szCs w:val="24"/>
          <w:lang w:val="zh-CN"/>
        </w:rPr>
      </w:r>
      <w:r/>
    </w:p>
    <w:p>
      <w:pPr>
        <w:pStyle w:val="718"/>
        <w:ind w:firstLine="480"/>
        <w:jc w:val="both"/>
        <w:spacing w:after="0" w:line="560" w:lineRule="exact"/>
        <w:widowControl w:val="off"/>
        <w:rPr>
          <w:rFonts w:ascii="宋体" w:hAnsi="宋体" w:cs="宋体"/>
          <w:bCs/>
          <w:sz w:val="24"/>
          <w:szCs w:val="24"/>
          <w:lang w:val="zh-CN"/>
        </w:rPr>
      </w:pPr>
      <w:r>
        <w:rPr>
          <w:rFonts w:hint="eastAsia" w:ascii="宋体" w:hAnsi="宋体" w:cs="宋体"/>
          <w:sz w:val="24"/>
          <w:szCs w:val="24"/>
          <w:lang w:val="zh-CN"/>
        </w:rPr>
        <w:t xml:space="preserve">2</w:t>
      </w:r>
      <w:r>
        <w:rPr>
          <w:rFonts w:ascii="宋体" w:hAnsi="宋体" w:cs="宋体"/>
          <w:sz w:val="24"/>
          <w:szCs w:val="24"/>
          <w:lang w:val="zh-CN"/>
        </w:rPr>
        <w:t xml:space="preserve">.</w:t>
      </w:r>
      <w:r>
        <w:rPr>
          <w:rFonts w:hint="eastAsia" w:ascii="宋体" w:hAnsi="宋体" w:cs="宋体"/>
          <w:sz w:val="24"/>
          <w:szCs w:val="24"/>
          <w:lang w:val="zh-CN"/>
        </w:rPr>
        <w:t xml:space="preserve">采购人根据</w:t>
      </w:r>
      <w:r>
        <w:rPr>
          <w:rFonts w:hint="eastAsia" w:ascii="宋体" w:hAnsi="宋体" w:cs="宋体"/>
          <w:sz w:val="24"/>
          <w:szCs w:val="24"/>
        </w:rPr>
        <w:t xml:space="preserve">不同季节特点和</w:t>
      </w:r>
      <w:r>
        <w:rPr>
          <w:rFonts w:hint="eastAsia" w:ascii="宋体" w:hAnsi="宋体" w:cs="宋体"/>
          <w:bCs/>
          <w:sz w:val="24"/>
          <w:szCs w:val="24"/>
          <w:lang w:val="zh-CN"/>
        </w:rPr>
        <w:t xml:space="preserve">辖区食品存在的突出问题制定相应的检测工作计划。主要做好农药残留、甲醛、吊白块、二氧化硫、亚硝酸盐、双氧水、硼砂等污染物检测，此外根据实际需要开展兽药、抗生素、有害重金属及其他污染物残留的检测。</w:t>
      </w:r>
      <w:r>
        <w:rPr>
          <w:rFonts w:hint="eastAsia" w:ascii="宋体" w:hAnsi="宋体" w:cs="宋体"/>
          <w:sz w:val="24"/>
          <w:szCs w:val="24"/>
          <w:lang w:val="zh-CN"/>
        </w:rPr>
        <w:t xml:space="preserve">如遇到新开或关闭市场，采购人可对每个市场的检测批次进行调整总批次不变。</w:t>
      </w:r>
      <w:r>
        <w:rPr>
          <w:rFonts w:ascii="宋体" w:hAnsi="宋体" w:cs="宋体"/>
          <w:bCs/>
          <w:sz w:val="24"/>
          <w:szCs w:val="24"/>
          <w:lang w:val="zh-CN"/>
        </w:rPr>
      </w:r>
      <w:r/>
    </w:p>
    <w:p>
      <w:pPr>
        <w:pStyle w:val="718"/>
        <w:ind w:firstLine="480"/>
        <w:jc w:val="both"/>
        <w:spacing w:after="0" w:line="560" w:lineRule="exact"/>
        <w:widowControl w:val="off"/>
        <w:rPr>
          <w:rFonts w:ascii="宋体" w:hAnsi="宋体" w:cs="宋体"/>
          <w:bCs/>
          <w:sz w:val="24"/>
          <w:szCs w:val="24"/>
          <w:lang w:val="zh-CN"/>
        </w:rPr>
      </w:pPr>
      <w:r>
        <w:rPr>
          <w:rFonts w:hint="eastAsia" w:ascii="宋体" w:hAnsi="宋体" w:cs="宋体"/>
          <w:bCs/>
          <w:sz w:val="24"/>
          <w:szCs w:val="24"/>
        </w:rPr>
        <w:t xml:space="preserve">3</w:t>
      </w:r>
      <w:r>
        <w:rPr>
          <w:rFonts w:ascii="宋体" w:hAnsi="宋体" w:cs="宋体"/>
          <w:bCs/>
          <w:sz w:val="24"/>
          <w:szCs w:val="24"/>
        </w:rPr>
        <w:t xml:space="preserve">.</w:t>
      </w:r>
      <w:r>
        <w:rPr>
          <w:rFonts w:hint="eastAsia" w:ascii="宋体" w:hAnsi="宋体" w:cs="宋体"/>
          <w:bCs/>
          <w:sz w:val="24"/>
          <w:szCs w:val="24"/>
          <w:lang w:val="zh-CN"/>
        </w:rPr>
        <w:t xml:space="preserve">抽样检测的批次数、种类及检测项目需符合市、区监管部门要求，配置的批次数需合理，既要贴合实际，又要符合监管现状。</w:t>
      </w:r>
      <w:r>
        <w:rPr>
          <w:rFonts w:hint="eastAsia" w:ascii="宋体" w:hAnsi="宋体" w:cs="宋体"/>
          <w:b/>
          <w:bCs/>
          <w:sz w:val="24"/>
          <w:szCs w:val="24"/>
          <w:lang w:val="zh-CN"/>
        </w:rPr>
        <w:t xml:space="preserve">采购人有权根据实际情况确定具体检测项目。</w:t>
      </w:r>
      <w:r>
        <w:rPr>
          <w:rFonts w:ascii="宋体" w:hAnsi="宋体" w:cs="宋体"/>
          <w:bCs/>
          <w:sz w:val="24"/>
          <w:szCs w:val="24"/>
          <w:lang w:val="zh-CN"/>
        </w:rPr>
      </w:r>
      <w:r/>
    </w:p>
    <w:p>
      <w:pPr>
        <w:pStyle w:val="718"/>
        <w:ind w:firstLine="420"/>
        <w:jc w:val="both"/>
        <w:spacing w:after="0" w:line="560" w:lineRule="exact"/>
        <w:widowControl w:val="off"/>
        <w:rPr>
          <w:rFonts w:ascii="宋体" w:hAnsi="宋体" w:cs="宋体"/>
          <w:bCs/>
          <w:sz w:val="24"/>
          <w:szCs w:val="24"/>
          <w:lang w:val="zh-CN"/>
        </w:rPr>
      </w:pPr>
      <w:r>
        <w:rPr>
          <w:rFonts w:ascii="宋体" w:hAnsi="宋体" w:cs="宋体"/>
          <w:bCs/>
          <w:sz w:val="24"/>
          <w:szCs w:val="24"/>
        </w:rPr>
        <w:t xml:space="preserve">4.</w:t>
      </w:r>
      <w:r>
        <w:rPr>
          <w:rFonts w:hint="eastAsia" w:ascii="宋体" w:hAnsi="宋体" w:cs="宋体"/>
          <w:bCs/>
          <w:sz w:val="24"/>
          <w:szCs w:val="24"/>
          <w:lang w:val="zh-CN"/>
        </w:rPr>
        <w:t xml:space="preserve">检验方法和标准：检测项目若有国家规定的方法时，需严格按照该方法执行，其余无规定方法者，检测人员应严格按照投标文件承诺的快速检测方法或采购人指定的方法进行。</w:t>
      </w:r>
      <w:r>
        <w:rPr>
          <w:rFonts w:ascii="宋体" w:hAnsi="宋体" w:cs="宋体"/>
          <w:bCs/>
          <w:sz w:val="24"/>
          <w:szCs w:val="24"/>
          <w:lang w:val="zh-CN"/>
        </w:rPr>
      </w:r>
      <w:r/>
    </w:p>
    <w:p>
      <w:pPr>
        <w:pStyle w:val="718"/>
        <w:ind w:firstLine="420"/>
        <w:jc w:val="both"/>
        <w:spacing w:after="0" w:line="560" w:lineRule="exact"/>
        <w:widowControl w:val="off"/>
        <w:rPr>
          <w:rFonts w:ascii="宋体" w:hAnsi="宋体" w:cs="宋体"/>
          <w:sz w:val="24"/>
          <w:szCs w:val="24"/>
        </w:rPr>
      </w:pPr>
      <w:r>
        <w:rPr>
          <w:rFonts w:ascii="宋体" w:hAnsi="宋体" w:cs="宋体"/>
          <w:sz w:val="24"/>
          <w:szCs w:val="24"/>
        </w:rPr>
        <w:t xml:space="preserve">4.1</w:t>
      </w:r>
      <w:r>
        <w:rPr>
          <w:rFonts w:hint="eastAsia" w:ascii="宋体" w:hAnsi="宋体" w:cs="宋体"/>
          <w:sz w:val="24"/>
          <w:szCs w:val="24"/>
        </w:rPr>
        <w:t xml:space="preserve">快速检测：严格按照南京市地方标准</w:t>
      </w:r>
      <w:r>
        <w:rPr>
          <w:rFonts w:ascii="宋体" w:hAnsi="宋体" w:cs="宋体"/>
          <w:sz w:val="24"/>
          <w:szCs w:val="24"/>
        </w:rPr>
        <w:t xml:space="preserve">DB 3201/T 1051-2021 </w:t>
      </w:r>
      <w:r>
        <w:rPr>
          <w:rFonts w:hint="eastAsia" w:ascii="宋体" w:hAnsi="宋体" w:cs="宋体"/>
          <w:sz w:val="24"/>
          <w:szCs w:val="24"/>
        </w:rPr>
        <w:t xml:space="preserve">《农产品批发市场快速检测工作规范》落实，但该标准的</w:t>
      </w:r>
      <w:r>
        <w:rPr>
          <w:rFonts w:ascii="宋体" w:hAnsi="宋体" w:cs="宋体"/>
          <w:sz w:val="24"/>
          <w:szCs w:val="24"/>
        </w:rPr>
        <w:t xml:space="preserve">5.2内容不适用</w:t>
      </w:r>
      <w:r>
        <w:rPr>
          <w:rFonts w:hint="eastAsia" w:ascii="宋体" w:hAnsi="宋体" w:cs="宋体"/>
          <w:sz w:val="24"/>
          <w:szCs w:val="24"/>
        </w:rPr>
        <w:t xml:space="preserve">，将第</w:t>
      </w:r>
      <w:r>
        <w:rPr>
          <w:rFonts w:ascii="宋体" w:hAnsi="宋体" w:cs="宋体"/>
          <w:sz w:val="24"/>
          <w:szCs w:val="24"/>
        </w:rPr>
        <w:t xml:space="preserve">9条结果处置的 a)项内容改为“</w:t>
      </w:r>
      <w:r>
        <w:rPr>
          <w:rFonts w:hint="eastAsia" w:ascii="宋体" w:hAnsi="宋体" w:cs="宋体"/>
          <w:sz w:val="24"/>
          <w:szCs w:val="24"/>
        </w:rPr>
        <w:t xml:space="preserve">对复核结果表明不符合标准的食</w:t>
      </w:r>
      <w:r>
        <w:rPr>
          <w:rFonts w:hint="eastAsia" w:ascii="宋体" w:hAnsi="宋体" w:cs="宋体"/>
          <w:sz w:val="24"/>
          <w:szCs w:val="24"/>
        </w:rPr>
        <w:t xml:space="preserve">用农产品，被抽查销售者对快速检测结果无异议的，市场开办者应当要求销售者禁止入场或停止销售。对于停止销售的农产品，检测人员及市场开办者应配合属地市场监管分局执法人员调查，在调查清楚后，再采取无害化处理、销毁等措施，防止再次流入市场”；将标准中</w:t>
      </w:r>
      <w:r>
        <w:rPr>
          <w:rFonts w:ascii="宋体" w:hAnsi="宋体" w:cs="宋体"/>
          <w:sz w:val="24"/>
          <w:szCs w:val="24"/>
        </w:rPr>
        <w:t xml:space="preserve">6.1、6.2、7.1、10.2中的“市场”或“市场开办者”统一修改为“供应商（乙方）”。</w:t>
      </w:r>
      <w:r/>
    </w:p>
    <w:p>
      <w:pPr>
        <w:pStyle w:val="718"/>
        <w:ind w:right="75" w:firstLine="420"/>
        <w:jc w:val="both"/>
        <w:spacing w:after="0" w:line="560" w:lineRule="exact"/>
        <w:widowControl w:val="off"/>
        <w:rPr>
          <w:rFonts w:hint="eastAsia" w:ascii="宋体" w:hAnsi="宋体" w:cs="宋体"/>
          <w:sz w:val="24"/>
          <w:szCs w:val="24"/>
        </w:rPr>
      </w:pPr>
      <w:r>
        <w:rPr>
          <w:rFonts w:ascii="宋体" w:hAnsi="宋体" w:cs="宋体"/>
          <w:sz w:val="24"/>
          <w:szCs w:val="24"/>
        </w:rPr>
        <w:t xml:space="preserve">4.2</w:t>
      </w:r>
      <w:r>
        <w:rPr>
          <w:rFonts w:hint="eastAsia" w:ascii="宋体" w:hAnsi="宋体" w:cs="宋体"/>
          <w:sz w:val="24"/>
          <w:szCs w:val="24"/>
        </w:rPr>
        <w:t xml:space="preserve">其他标准或要求：</w:t>
      </w:r>
      <w:r/>
    </w:p>
    <w:p>
      <w:pPr>
        <w:pStyle w:val="718"/>
        <w:ind w:right="75" w:firstLine="420"/>
        <w:jc w:val="both"/>
        <w:spacing w:after="0" w:line="560" w:lineRule="exact"/>
        <w:widowControl w:val="off"/>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1）供应商（乙方）负责对食品安全快速检测人员抽样、检测业务知识的培训。</w:t>
      </w:r>
      <w:r/>
    </w:p>
    <w:p>
      <w:pPr>
        <w:pStyle w:val="718"/>
        <w:ind w:right="75" w:firstLine="420"/>
        <w:jc w:val="both"/>
        <w:spacing w:after="0" w:line="560" w:lineRule="exact"/>
        <w:widowControl w:val="off"/>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2）食品安全快速检测人员取样，采用随机方式抽取规定数量的样品，以保证样品具有代表性；数量能够满足快速检测项目对样品量的需要，抽样</w:t>
      </w:r>
      <w:r>
        <w:rPr>
          <w:rFonts w:hint="eastAsia" w:ascii="宋体" w:hAnsi="宋体" w:cs="宋体"/>
          <w:sz w:val="24"/>
          <w:szCs w:val="24"/>
        </w:rPr>
        <w:t xml:space="preserve">量原则应不少于</w:t>
      </w:r>
      <w:r>
        <w:rPr>
          <w:rFonts w:ascii="宋体" w:hAnsi="宋体" w:cs="宋体"/>
          <w:sz w:val="24"/>
          <w:szCs w:val="24"/>
        </w:rPr>
        <w:t xml:space="preserve">50克，并按价支付买样费用。</w:t>
      </w:r>
      <w:r/>
    </w:p>
    <w:p>
      <w:pPr>
        <w:pStyle w:val="718"/>
        <w:ind w:right="75" w:firstLine="480"/>
        <w:jc w:val="both"/>
        <w:spacing w:after="0" w:line="560" w:lineRule="exact"/>
        <w:widowControl w:val="off"/>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3）食品安全快速检测人员对抽样、检测过程应全程录音录像，动态保存48小时，并具备数据导出功能，以便对抽样、检测过程的跟踪以及判定是否规范作依据。</w:t>
      </w:r>
      <w:r/>
    </w:p>
    <w:p>
      <w:pPr>
        <w:pStyle w:val="718"/>
        <w:ind w:firstLine="480"/>
        <w:jc w:val="both"/>
        <w:spacing w:after="0" w:line="560" w:lineRule="exact"/>
        <w:tabs>
          <w:tab w:val="left" w:pos="7005" w:leader="none"/>
        </w:tabs>
        <w:rPr>
          <w:rFonts w:ascii="宋体" w:hAnsi="宋体" w:cs="宋体"/>
          <w:sz w:val="24"/>
          <w:szCs w:val="24"/>
          <w:lang w:val="zh-CN"/>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lang w:val="zh-CN"/>
        </w:rPr>
        <w:t xml:space="preserve">对于在检测的过程中发现快速检测阳性结果，经复核确认后，应在</w:t>
      </w:r>
      <w:r>
        <w:rPr>
          <w:rFonts w:ascii="宋体" w:hAnsi="宋体" w:cs="宋体"/>
          <w:sz w:val="24"/>
          <w:szCs w:val="24"/>
        </w:rPr>
        <w:t xml:space="preserve">10分钟内</w:t>
      </w:r>
      <w:r>
        <w:rPr>
          <w:rFonts w:hint="eastAsia" w:ascii="宋体" w:hAnsi="宋体" w:cs="宋体"/>
          <w:sz w:val="24"/>
          <w:szCs w:val="24"/>
          <w:lang w:val="zh-CN"/>
        </w:rPr>
        <w:t xml:space="preserve">将检测结果通报给农贸市场负责人和属地市场监管分局，不得隐匿、瞒报、虚报；与此同时做好阳性检测样品的留样封存等工作，协助监管人员进行监督执法处理。属地市场监管分局联系人信息由采购人提供。经营者对检测结</w:t>
      </w:r>
      <w:r>
        <w:rPr>
          <w:rFonts w:hint="eastAsia" w:ascii="宋体" w:hAnsi="宋体" w:cs="宋体"/>
          <w:sz w:val="24"/>
          <w:szCs w:val="24"/>
          <w:lang w:val="zh-CN"/>
        </w:rPr>
        <w:t xml:space="preserve">果有异议的，由供应商根据采购人的通知，在规定时间内，积极配合采购人依照法定程序抽样检验。</w:t>
      </w:r>
      <w:r>
        <w:rPr>
          <w:rFonts w:ascii="宋体" w:hAnsi="宋体" w:cs="宋体"/>
          <w:sz w:val="24"/>
          <w:szCs w:val="24"/>
          <w:lang w:val="zh-CN"/>
        </w:rPr>
      </w:r>
      <w:r/>
    </w:p>
    <w:p>
      <w:pPr>
        <w:pStyle w:val="718"/>
        <w:ind w:firstLine="480"/>
        <w:jc w:val="both"/>
        <w:spacing w:after="0" w:line="560" w:lineRule="exact"/>
        <w:tabs>
          <w:tab w:val="left" w:pos="7005" w:leader="none"/>
        </w:tabs>
        <w:rPr>
          <w:rFonts w:hint="eastAsia" w:ascii="宋体" w:hAnsi="宋体" w:cs="宋体"/>
          <w:sz w:val="24"/>
          <w:szCs w:val="24"/>
        </w:rPr>
      </w:pPr>
      <w:r>
        <w:rPr>
          <w:rFonts w:hint="eastAsia" w:ascii="宋体" w:hAnsi="宋体" w:cs="宋体"/>
          <w:sz w:val="24"/>
          <w:szCs w:val="24"/>
          <w:lang w:val="zh-CN"/>
        </w:rPr>
        <w:t xml:space="preserve">（</w:t>
      </w:r>
      <w:r>
        <w:rPr>
          <w:rFonts w:ascii="宋体" w:hAnsi="宋体" w:cs="宋体"/>
          <w:sz w:val="24"/>
          <w:szCs w:val="24"/>
        </w:rPr>
        <w:t xml:space="preserve">5）快检经复核为阳性，</w:t>
      </w:r>
      <w:r>
        <w:rPr>
          <w:rFonts w:hint="eastAsia" w:ascii="宋体" w:hAnsi="宋体" w:cs="宋体"/>
          <w:sz w:val="24"/>
          <w:szCs w:val="24"/>
        </w:rPr>
        <w:t xml:space="preserve">需积极配合采购人对不合格的检测报告及相关产品进行处理，按照采购人的要求，在相关市场内等处公示快检不合格产品检测和处理信息。举一反三开展该市场内其它摊位的同类型产品的检测。</w:t>
      </w:r>
      <w:r/>
    </w:p>
    <w:p>
      <w:pPr>
        <w:pStyle w:val="718"/>
        <w:ind w:firstLine="480"/>
        <w:jc w:val="both"/>
        <w:spacing w:after="0" w:line="560" w:lineRule="exact"/>
        <w:tabs>
          <w:tab w:val="left" w:pos="7005" w:leader="none"/>
        </w:tabs>
        <w:rPr>
          <w:rFonts w:ascii="宋体" w:hAnsi="宋体" w:cs="宋体"/>
          <w:color w:val="000000"/>
          <w:sz w:val="24"/>
          <w:szCs w:val="24"/>
        </w:rPr>
      </w:pPr>
      <w:r>
        <w:rPr>
          <w:rFonts w:ascii="宋体" w:hAnsi="宋体" w:cs="宋体"/>
          <w:color w:val="000000"/>
          <w:sz w:val="24"/>
          <w:szCs w:val="24"/>
        </w:rPr>
        <w:t xml:space="preserve">5.试剂耗材</w:t>
      </w:r>
      <w:r>
        <w:rPr>
          <w:rFonts w:hint="eastAsia" w:ascii="宋体" w:hAnsi="宋体" w:cs="宋体"/>
          <w:sz w:val="24"/>
          <w:szCs w:val="24"/>
        </w:rPr>
        <w:t xml:space="preserve">：</w:t>
      </w:r>
      <w:r>
        <w:rPr>
          <w:rFonts w:ascii="宋体" w:hAnsi="宋体" w:cs="宋体"/>
          <w:color w:val="000000"/>
          <w:sz w:val="24"/>
          <w:szCs w:val="24"/>
        </w:rPr>
        <w:t xml:space="preserve">供应商应按照检测需要，配备相应检测试剂耗材。妥善保存、定期检查，不得使用过期试剂开展检测工作，对过期、使用过的试剂及耗材妥善处理，并保存相关记录。供应商在投标文件中提供的试剂与实际开展工作时提供的试剂须保持一致，因供应商使用不合格快速检测设备和试剂耗材造成的后果由供应商负责。</w:t>
      </w:r>
      <w:r/>
    </w:p>
    <w:p>
      <w:pPr>
        <w:pStyle w:val="718"/>
        <w:ind w:firstLine="480"/>
        <w:jc w:val="both"/>
        <w:spacing w:after="0" w:line="560" w:lineRule="exact"/>
        <w:tabs>
          <w:tab w:val="left" w:pos="7005" w:leader="none"/>
        </w:tabs>
        <w:rPr>
          <w:rFonts w:ascii="宋体" w:hAnsi="宋体" w:cs="宋体"/>
          <w:sz w:val="24"/>
          <w:szCs w:val="24"/>
          <w:lang w:val="zh-CN"/>
        </w:rPr>
      </w:pPr>
      <w:r>
        <w:rPr>
          <w:rFonts w:hint="eastAsia" w:ascii="宋体" w:hAnsi="宋体" w:cs="宋体"/>
          <w:sz w:val="24"/>
          <w:szCs w:val="24"/>
        </w:rPr>
        <w:t xml:space="preserve">6</w:t>
      </w:r>
      <w:r>
        <w:rPr>
          <w:rFonts w:ascii="宋体" w:hAnsi="宋体" w:cs="宋体"/>
          <w:sz w:val="24"/>
          <w:szCs w:val="24"/>
        </w:rPr>
        <w:t xml:space="preserve">.</w:t>
      </w:r>
      <w:r>
        <w:rPr>
          <w:rFonts w:hint="eastAsia" w:ascii="宋体" w:hAnsi="宋体" w:cs="宋体"/>
          <w:sz w:val="24"/>
          <w:szCs w:val="24"/>
          <w:lang w:val="zh-CN"/>
        </w:rPr>
        <w:t xml:space="preserve">检测结果数据信息实时上传至南京市农贸市场食品安全监管系统平台或采购人认可的数据管理系统，并通过扫码信息公示牌、信息公示大屏等方式公示，便于消费者在选购食品时参考，接受社会监督。</w:t>
      </w:r>
      <w:r>
        <w:rPr>
          <w:rFonts w:ascii="宋体" w:hAnsi="宋体" w:cs="宋体"/>
          <w:sz w:val="24"/>
          <w:szCs w:val="24"/>
          <w:lang w:val="zh-CN"/>
        </w:rPr>
      </w:r>
      <w:r/>
    </w:p>
    <w:p>
      <w:pPr>
        <w:pStyle w:val="718"/>
        <w:ind w:firstLine="480"/>
        <w:jc w:val="both"/>
        <w:spacing w:after="0" w:line="560" w:lineRule="exact"/>
        <w:tabs>
          <w:tab w:val="left" w:pos="7005" w:leader="none"/>
        </w:tabs>
        <w:rPr>
          <w:rFonts w:ascii="宋体" w:hAnsi="宋体" w:cs="宋体"/>
          <w:sz w:val="24"/>
          <w:szCs w:val="24"/>
          <w:lang w:val="zh-CN"/>
        </w:rPr>
      </w:pPr>
      <w:r>
        <w:rPr>
          <w:rFonts w:hint="eastAsia" w:ascii="宋体" w:hAnsi="宋体" w:cs="宋体"/>
          <w:sz w:val="24"/>
          <w:szCs w:val="24"/>
        </w:rPr>
        <w:t xml:space="preserve">7</w:t>
      </w:r>
      <w:r>
        <w:rPr>
          <w:rFonts w:ascii="宋体" w:hAnsi="宋体" w:cs="宋体"/>
          <w:sz w:val="24"/>
          <w:szCs w:val="24"/>
          <w:lang w:val="zh-CN"/>
        </w:rPr>
        <w:t xml:space="preserve">.</w:t>
      </w:r>
      <w:r>
        <w:rPr>
          <w:rFonts w:hint="eastAsia" w:ascii="宋体" w:hAnsi="宋体" w:cs="宋体"/>
          <w:sz w:val="24"/>
          <w:szCs w:val="24"/>
          <w:lang w:val="zh-CN"/>
        </w:rPr>
        <w:t xml:space="preserve">所有检测数据和信息均无偿提供给采购人及有关监管部门相关智慧监管平台使用。</w:t>
      </w:r>
      <w:r>
        <w:rPr>
          <w:rFonts w:ascii="宋体" w:hAnsi="宋体" w:cs="宋体"/>
          <w:sz w:val="24"/>
          <w:szCs w:val="24"/>
          <w:lang w:val="zh-CN"/>
        </w:rPr>
      </w:r>
      <w:r/>
    </w:p>
    <w:p>
      <w:pPr>
        <w:pStyle w:val="718"/>
        <w:jc w:val="both"/>
        <w:spacing w:after="0" w:line="560" w:lineRule="exact"/>
        <w:tabs>
          <w:tab w:val="left" w:pos="7005" w:leader="none"/>
        </w:tabs>
        <w:rPr>
          <w:rFonts w:ascii="宋体" w:hAnsi="宋体" w:cs="宋体"/>
          <w:b/>
          <w:bCs/>
          <w:sz w:val="24"/>
          <w:szCs w:val="24"/>
          <w:lang w:val="zh-CN"/>
        </w:rPr>
      </w:pPr>
      <w:r>
        <w:rPr>
          <w:rFonts w:ascii="宋体" w:hAnsi="宋体" w:cs="宋体"/>
          <w:b/>
          <w:bCs/>
          <w:sz w:val="24"/>
          <w:szCs w:val="24"/>
          <w:lang w:val="zh-CN"/>
        </w:rPr>
        <w:t xml:space="preserve">  </w:t>
      </w:r>
      <w:r>
        <w:rPr>
          <w:rFonts w:hint="eastAsia" w:ascii="宋体" w:hAnsi="宋体" w:cs="宋体"/>
          <w:b/>
          <w:bCs/>
          <w:sz w:val="24"/>
          <w:szCs w:val="24"/>
        </w:rPr>
        <w:t xml:space="preserve">（二）</w:t>
      </w:r>
      <w:r>
        <w:rPr>
          <w:rFonts w:hint="eastAsia" w:ascii="宋体" w:hAnsi="宋体" w:cs="宋体"/>
          <w:b/>
          <w:bCs/>
          <w:sz w:val="24"/>
          <w:szCs w:val="24"/>
          <w:lang w:val="zh-CN"/>
        </w:rPr>
        <w:t xml:space="preserve">快检室运维管理服务</w:t>
      </w:r>
      <w:r>
        <w:rPr>
          <w:rFonts w:ascii="宋体" w:hAnsi="宋体" w:cs="宋体"/>
          <w:b/>
          <w:bCs/>
          <w:sz w:val="24"/>
          <w:szCs w:val="24"/>
          <w:lang w:val="zh-CN"/>
        </w:rPr>
      </w:r>
      <w:r/>
    </w:p>
    <w:p>
      <w:pPr>
        <w:pStyle w:val="718"/>
        <w:ind w:firstLine="420"/>
        <w:spacing w:after="0" w:line="560" w:lineRule="exact"/>
        <w:tabs>
          <w:tab w:val="left" w:pos="7005" w:leader="none"/>
        </w:tabs>
        <w:rPr>
          <w:rFonts w:ascii="宋体" w:hAnsi="宋体" w:cs="宋体"/>
          <w:sz w:val="24"/>
          <w:szCs w:val="24"/>
        </w:rPr>
      </w:pPr>
      <w:r>
        <w:rPr>
          <w:rFonts w:ascii="宋体" w:hAnsi="宋体" w:cs="宋体"/>
          <w:sz w:val="24"/>
          <w:szCs w:val="24"/>
          <w:lang w:val="zh-CN"/>
        </w:rPr>
        <w:t xml:space="preserve">  </w:t>
      </w: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供应商可使用采购人已经配备的食品快检、公示、监控设备和场地开展检测、数据上传等工作，并</w:t>
      </w:r>
      <w:r>
        <w:rPr>
          <w:rFonts w:hint="eastAsia" w:ascii="宋体" w:hAnsi="宋体" w:cs="宋体"/>
          <w:sz w:val="24"/>
          <w:szCs w:val="24"/>
          <w:lang w:val="zh-CN"/>
        </w:rPr>
        <w:t xml:space="preserve">提供检测室所有检测仪器设备（含离心机、恒温水浴锅等前处理设备）</w:t>
      </w:r>
      <w:r>
        <w:rPr>
          <w:rFonts w:hint="eastAsia" w:ascii="宋体" w:hAnsi="宋体" w:cs="宋体"/>
          <w:sz w:val="24"/>
          <w:szCs w:val="24"/>
          <w:lang w:val="zh-CN"/>
        </w:rPr>
        <w:t xml:space="preserve">的故障维修与运行保障服务，确保检测设备运行正常。</w:t>
      </w:r>
      <w:r>
        <w:rPr>
          <w:rFonts w:hint="eastAsia" w:ascii="宋体" w:hAnsi="宋体" w:cs="宋体"/>
          <w:color w:val="000000"/>
          <w:sz w:val="24"/>
          <w:szCs w:val="24"/>
          <w:lang w:val="zh-CN"/>
        </w:rPr>
        <w:t xml:space="preserve">因设备损坏、故障等原因需要更换快检设备的，征得采购人同意后，由供应商根据农贸市场快检工作实际自行更换设备并保障正常运行；如果国家颁布新的快速检测标准或原有检测仪器不能满足检测需求时，供应商须提供符合快速检测标准要求的检测仪器并完成快速检测工作，同时承诺提供的检测仪器能对接快检系统。</w:t>
      </w:r>
      <w:r>
        <w:rPr>
          <w:rFonts w:ascii="宋体" w:hAnsi="宋体" w:cs="宋体"/>
          <w:sz w:val="24"/>
          <w:szCs w:val="24"/>
        </w:rPr>
      </w:r>
      <w:r/>
    </w:p>
    <w:p>
      <w:pPr>
        <w:pStyle w:val="718"/>
        <w:jc w:val="both"/>
        <w:spacing w:after="0" w:line="560" w:lineRule="exact"/>
        <w:tabs>
          <w:tab w:val="left" w:pos="7005" w:leader="none"/>
        </w:tabs>
        <w:rPr>
          <w:rFonts w:ascii="宋体" w:hAnsi="宋体" w:cs="宋体"/>
          <w:sz w:val="24"/>
          <w:szCs w:val="24"/>
          <w:lang w:val="zh-CN"/>
        </w:rPr>
      </w:pPr>
      <w:r>
        <w:rPr>
          <w:rFonts w:ascii="宋体" w:hAnsi="宋体" w:cs="宋体"/>
          <w:sz w:val="24"/>
          <w:szCs w:val="24"/>
          <w:lang w:val="zh-CN"/>
        </w:rPr>
        <w:t xml:space="preserve">    </w:t>
      </w: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lang w:val="zh-CN"/>
        </w:rPr>
        <w:t xml:space="preserve">提供检测室数据通信网络的运维保障服务。</w:t>
      </w:r>
      <w:r>
        <w:rPr>
          <w:rFonts w:ascii="宋体" w:hAnsi="宋体" w:cs="宋体"/>
          <w:sz w:val="24"/>
          <w:szCs w:val="24"/>
          <w:lang w:val="zh-CN"/>
        </w:rPr>
      </w:r>
      <w:r/>
    </w:p>
    <w:p>
      <w:pPr>
        <w:pStyle w:val="718"/>
        <w:jc w:val="both"/>
        <w:spacing w:after="0" w:line="560" w:lineRule="exact"/>
        <w:tabs>
          <w:tab w:val="left" w:pos="7005" w:leader="none"/>
        </w:tabs>
        <w:rPr>
          <w:rFonts w:ascii="宋体" w:hAnsi="宋体" w:cs="宋体"/>
          <w:sz w:val="24"/>
          <w:szCs w:val="24"/>
        </w:rPr>
      </w:pPr>
      <w:r>
        <w:rPr>
          <w:rFonts w:ascii="宋体" w:hAnsi="宋体" w:cs="宋体"/>
          <w:sz w:val="24"/>
          <w:szCs w:val="24"/>
          <w:lang w:val="zh-CN"/>
        </w:rPr>
        <w:t xml:space="preserve">    </w:t>
      </w: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lang w:val="zh-CN"/>
        </w:rPr>
        <w:t xml:space="preserve">提供农贸市场信息公示大屏的运行监测及故障维修服务。</w:t>
      </w:r>
      <w:r>
        <w:rPr>
          <w:rFonts w:ascii="宋体" w:hAnsi="宋体" w:cs="宋体"/>
          <w:sz w:val="24"/>
          <w:szCs w:val="24"/>
        </w:rPr>
      </w:r>
      <w:r/>
    </w:p>
    <w:p>
      <w:pPr>
        <w:pStyle w:val="718"/>
        <w:jc w:val="both"/>
        <w:spacing w:after="0" w:line="560" w:lineRule="exact"/>
        <w:tabs>
          <w:tab w:val="left" w:pos="7005" w:leader="none"/>
        </w:tabs>
        <w:rPr>
          <w:rFonts w:ascii="宋体" w:hAnsi="宋体" w:cs="宋体"/>
          <w:b/>
          <w:bCs/>
          <w:sz w:val="24"/>
          <w:szCs w:val="24"/>
          <w:lang w:val="zh-CN"/>
        </w:rPr>
      </w:pPr>
      <w:r>
        <w:rPr>
          <w:rFonts w:ascii="宋体" w:hAnsi="宋体" w:cs="宋体"/>
          <w:b/>
          <w:bCs/>
          <w:sz w:val="24"/>
          <w:szCs w:val="24"/>
          <w:lang w:val="zh-CN"/>
        </w:rPr>
        <w:t xml:space="preserve">  </w:t>
      </w:r>
      <w:r>
        <w:rPr>
          <w:rFonts w:hint="eastAsia" w:ascii="宋体" w:hAnsi="宋体" w:cs="宋体"/>
          <w:b/>
          <w:bCs/>
          <w:sz w:val="24"/>
          <w:szCs w:val="24"/>
        </w:rPr>
        <w:t xml:space="preserve">（三）</w:t>
      </w:r>
      <w:r>
        <w:rPr>
          <w:rFonts w:hint="eastAsia" w:ascii="宋体" w:hAnsi="宋体" w:cs="宋体"/>
          <w:b/>
          <w:bCs/>
          <w:sz w:val="24"/>
          <w:szCs w:val="24"/>
          <w:lang w:val="zh-CN"/>
        </w:rPr>
        <w:t xml:space="preserve">溯源体系建设服务</w:t>
      </w:r>
      <w:r>
        <w:rPr>
          <w:rFonts w:ascii="宋体" w:hAnsi="宋体" w:cs="宋体"/>
          <w:b/>
          <w:bCs/>
          <w:sz w:val="24"/>
          <w:szCs w:val="24"/>
          <w:lang w:val="zh-CN"/>
        </w:rPr>
      </w:r>
      <w:r/>
    </w:p>
    <w:p>
      <w:pPr>
        <w:pStyle w:val="718"/>
        <w:ind w:firstLine="420"/>
        <w:spacing w:line="560" w:lineRule="exact"/>
        <w:rPr>
          <w:rFonts w:hint="eastAsia" w:ascii="宋体" w:hAnsi="宋体" w:cs="宋体"/>
          <w:sz w:val="24"/>
          <w:szCs w:val="24"/>
          <w:lang w:val="zh-CN"/>
        </w:rPr>
      </w:pPr>
      <w:r>
        <w:rPr>
          <w:rFonts w:ascii="宋体" w:hAnsi="宋体" w:cs="宋体"/>
          <w:sz w:val="24"/>
          <w:szCs w:val="24"/>
          <w:lang w:val="zh-CN"/>
        </w:rPr>
        <w:t xml:space="preserve">  </w:t>
      </w:r>
      <w:r>
        <w:rPr>
          <w:rFonts w:hint="eastAsia" w:ascii="宋体" w:hAnsi="宋体" w:cs="宋体"/>
          <w:sz w:val="24"/>
          <w:szCs w:val="24"/>
          <w:lang w:val="zh-CN"/>
        </w:rPr>
        <w:t xml:space="preserve">1.</w:t>
      </w:r>
      <w:r>
        <w:rPr>
          <w:rFonts w:hint="eastAsia" w:ascii="宋体" w:hAnsi="宋体" w:cs="宋体"/>
          <w:color w:val="000000"/>
          <w:sz w:val="24"/>
          <w:szCs w:val="24"/>
          <w:lang w:val="zh-CN"/>
        </w:rPr>
        <w:t xml:space="preserve">供应商负责协助市场方落实食品安全主体责任，督促经营者的索证索票和进销货台账制度落实，每日收集经营者相关进货证票，并做好全品类、分类别台账整理，并按要求上传采购人指定的农产品索证索票管理系统，每季度出具票证分析工作明细表报采购人。</w:t>
      </w:r>
      <w:r>
        <w:rPr>
          <w:rFonts w:hint="eastAsia" w:ascii="宋体" w:hAnsi="宋体" w:cs="宋体"/>
          <w:sz w:val="24"/>
          <w:szCs w:val="24"/>
          <w:lang w:val="zh-CN"/>
        </w:rPr>
        <w:t xml:space="preserve">负责所服务的农贸市场经营户索票索证溯源信息公示牌的安装与更新维护管理。</w:t>
      </w:r>
      <w:r/>
    </w:p>
    <w:p>
      <w:pPr>
        <w:pStyle w:val="718"/>
        <w:ind w:firstLine="420"/>
        <w:spacing w:line="560" w:lineRule="exact"/>
        <w:rPr>
          <w:rFonts w:hint="eastAsia" w:ascii="宋体" w:hAnsi="宋体" w:cs="宋体"/>
          <w:sz w:val="24"/>
          <w:szCs w:val="24"/>
          <w:lang w:val="zh-CN"/>
        </w:rPr>
      </w:pPr>
      <w:r>
        <w:rPr>
          <w:rFonts w:hint="eastAsia" w:ascii="宋体" w:hAnsi="宋体" w:cs="宋体"/>
          <w:sz w:val="24"/>
          <w:szCs w:val="24"/>
          <w:lang w:val="zh-CN"/>
        </w:rPr>
        <w:t xml:space="preserve">  2.</w:t>
      </w:r>
      <w:r>
        <w:rPr>
          <w:rFonts w:hint="eastAsia" w:ascii="宋体" w:hAnsi="宋体" w:cs="宋体"/>
          <w:color w:val="000000"/>
          <w:sz w:val="24"/>
          <w:szCs w:val="24"/>
          <w:lang w:val="zh-CN"/>
        </w:rPr>
        <w:t xml:space="preserve">供应商负责指导所服务的农贸市场经营户档案数据的建立和维护管理，在市场主办方的配合下开展索票索证溯源工作。</w:t>
      </w:r>
      <w:r>
        <w:rPr>
          <w:rFonts w:hint="eastAsia" w:ascii="宋体" w:hAnsi="宋体" w:cs="宋体"/>
          <w:sz w:val="24"/>
          <w:szCs w:val="24"/>
          <w:lang w:val="zh-CN"/>
        </w:rPr>
        <w:t xml:space="preserve">负责所服务的农贸市场经营户档案数据的维护管理，索票索证溯源信息公示二维码的数据对接及维护管理。</w:t>
      </w:r>
      <w:bookmarkStart w:id="93" w:name="_Toc508039918"/>
      <w:r>
        <w:rPr>
          <w:rFonts w:hint="eastAsia" w:ascii="宋体" w:hAnsi="宋体" w:cs="宋体"/>
          <w:sz w:val="24"/>
          <w:szCs w:val="24"/>
          <w:lang w:val="zh-CN"/>
        </w:rPr>
      </w:r>
      <w:r/>
    </w:p>
    <w:p>
      <w:pPr>
        <w:pStyle w:val="718"/>
        <w:ind w:firstLine="720"/>
        <w:spacing w:after="0" w:line="560" w:lineRule="exact"/>
        <w:tabs>
          <w:tab w:val="left" w:pos="7005" w:leader="none"/>
        </w:tabs>
        <w:rPr>
          <w:rFonts w:hint="eastAsia" w:ascii="宋体" w:hAnsi="宋体" w:cs="宋体"/>
          <w:color w:val="000000"/>
          <w:sz w:val="24"/>
          <w:szCs w:val="24"/>
          <w:lang w:val="zh-CN"/>
        </w:rPr>
      </w:pPr>
      <w:r/>
      <w:bookmarkEnd w:id="93"/>
      <w:r>
        <w:rPr>
          <w:rFonts w:hint="eastAsia" w:ascii="宋体" w:hAnsi="宋体" w:cs="宋体"/>
          <w:color w:val="000000"/>
          <w:sz w:val="24"/>
          <w:szCs w:val="24"/>
          <w:lang w:val="zh-CN"/>
        </w:rPr>
        <w:t xml:space="preserve">3、市场销售经营者无法提供食用农</w:t>
      </w:r>
      <w:r>
        <w:rPr>
          <w:rFonts w:hint="eastAsia" w:ascii="宋体" w:hAnsi="宋体" w:cs="宋体"/>
          <w:color w:val="000000"/>
          <w:sz w:val="24"/>
          <w:szCs w:val="24"/>
          <w:lang w:val="zh-CN"/>
        </w:rPr>
        <w:t xml:space="preserve">产品购货凭证或合格证明文件的，供应商应当进行快速检测；快速检测合格的，方可进入市场销售。</w:t>
      </w:r>
      <w:r/>
    </w:p>
    <w:p>
      <w:pPr>
        <w:pStyle w:val="718"/>
        <w:ind w:firstLine="720"/>
        <w:spacing w:after="0" w:line="560" w:lineRule="exact"/>
        <w:tabs>
          <w:tab w:val="left" w:pos="7005" w:leader="none"/>
        </w:tabs>
        <w:rPr>
          <w:rFonts w:hint="eastAsia" w:ascii="宋体" w:hAnsi="宋体" w:cs="宋体"/>
          <w:sz w:val="24"/>
          <w:szCs w:val="24"/>
          <w:lang w:val="zh-CN"/>
        </w:rPr>
      </w:pPr>
      <w:r>
        <w:rPr>
          <w:rFonts w:hint="eastAsia" w:ascii="宋体" w:hAnsi="宋体" w:cs="宋体"/>
          <w:color w:val="000000"/>
          <w:sz w:val="24"/>
          <w:szCs w:val="24"/>
          <w:lang w:val="zh-CN"/>
        </w:rPr>
        <w:t xml:space="preserve">4、供应商负责指导区域快检所服务的商超、生鲜店、平价店等经营户档案数据的建立和维护管理，督促经营者的索证索票和进销货台账制度落实，在经营者的配合下开展索票索证溯源工作。</w:t>
      </w:r>
      <w:r>
        <w:rPr>
          <w:rFonts w:hint="eastAsia" w:ascii="宋体" w:hAnsi="宋体" w:cs="宋体"/>
          <w:color w:val="000000"/>
          <w:sz w:val="24"/>
          <w:szCs w:val="24"/>
        </w:rPr>
        <w:t xml:space="preserve">根据需要，</w:t>
      </w:r>
      <w:r>
        <w:rPr>
          <w:rFonts w:hint="eastAsia" w:ascii="宋体" w:hAnsi="宋体" w:cs="宋体"/>
          <w:color w:val="000000"/>
          <w:sz w:val="24"/>
          <w:szCs w:val="24"/>
          <w:lang w:val="zh-CN"/>
        </w:rPr>
        <w:t xml:space="preserve">负责所服务的商超、生鲜店、平价店等经营户索票索证溯源信息公示牌的安装与更新维护管理。每季度出具票证分析工作明细表报采购人。</w:t>
      </w:r>
      <w:r>
        <w:rPr>
          <w:rFonts w:hint="eastAsia" w:ascii="宋体" w:hAnsi="宋体" w:cs="宋体"/>
          <w:sz w:val="24"/>
          <w:szCs w:val="24"/>
          <w:lang w:val="zh-CN"/>
        </w:rPr>
      </w:r>
      <w:r/>
    </w:p>
    <w:p>
      <w:pPr>
        <w:pStyle w:val="718"/>
        <w:jc w:val="both"/>
        <w:spacing w:after="0" w:line="560" w:lineRule="exact"/>
        <w:widowControl w:val="off"/>
        <w:rPr>
          <w:rFonts w:hint="eastAsia" w:ascii="宋体" w:hAnsi="宋体" w:cs="宋体"/>
          <w:b/>
          <w:sz w:val="24"/>
          <w:szCs w:val="24"/>
        </w:rPr>
      </w:pPr>
      <w:r>
        <w:rPr>
          <w:rFonts w:hint="eastAsia" w:ascii="宋体" w:hAnsi="宋体" w:cs="宋体"/>
          <w:b/>
          <w:sz w:val="24"/>
          <w:szCs w:val="24"/>
        </w:rPr>
        <w:t xml:space="preserve">三、服务要求</w:t>
      </w:r>
      <w:r/>
    </w:p>
    <w:p>
      <w:pPr>
        <w:pStyle w:val="718"/>
        <w:jc w:val="both"/>
        <w:spacing w:after="0" w:line="560" w:lineRule="exact"/>
        <w:tabs>
          <w:tab w:val="left" w:pos="7005" w:leader="none"/>
        </w:tabs>
        <w:rPr>
          <w:rFonts w:ascii="宋体" w:hAnsi="宋体" w:cs="宋体"/>
          <w:sz w:val="24"/>
          <w:szCs w:val="24"/>
          <w:lang w:val="zh-CN"/>
        </w:rPr>
      </w:pPr>
      <w:r/>
      <w:bookmarkStart w:id="94" w:name="_Toc4278"/>
      <w:r/>
      <w:bookmarkStart w:id="95" w:name="_Hlk65075187"/>
      <w:r>
        <w:rPr>
          <w:rFonts w:hint="eastAsia" w:ascii="宋体" w:hAnsi="宋体" w:cs="宋体"/>
          <w:b/>
          <w:bCs/>
          <w:sz w:val="24"/>
          <w:szCs w:val="24"/>
        </w:rPr>
        <w:t xml:space="preserve">（一）</w:t>
      </w:r>
      <w:r>
        <w:rPr>
          <w:rFonts w:hint="eastAsia" w:ascii="宋体" w:hAnsi="宋体" w:cs="宋体"/>
          <w:b/>
          <w:bCs/>
          <w:sz w:val="24"/>
          <w:szCs w:val="24"/>
          <w:lang w:val="zh-CN"/>
        </w:rPr>
        <w:t xml:space="preserve">服务人员配置要求</w:t>
      </w:r>
      <w:r>
        <w:rPr>
          <w:rFonts w:ascii="宋体" w:hAnsi="宋体" w:cs="宋体"/>
          <w:sz w:val="24"/>
          <w:szCs w:val="24"/>
          <w:lang w:val="zh-CN"/>
        </w:rPr>
      </w:r>
      <w:r/>
    </w:p>
    <w:p>
      <w:pPr>
        <w:pStyle w:val="718"/>
        <w:ind w:firstLine="480"/>
        <w:jc w:val="both"/>
        <w:spacing w:after="0" w:line="560" w:lineRule="exact"/>
        <w:widowControl w:val="off"/>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bCs/>
          <w:sz w:val="24"/>
          <w:szCs w:val="24"/>
          <w:lang w:val="zh-CN"/>
        </w:rPr>
        <w:t xml:space="preserve">供应商</w:t>
      </w:r>
      <w:r>
        <w:rPr>
          <w:rFonts w:hint="eastAsia" w:ascii="宋体" w:hAnsi="宋体" w:cs="宋体"/>
          <w:sz w:val="24"/>
          <w:szCs w:val="24"/>
          <w:lang w:val="zh-CN"/>
        </w:rPr>
        <w:t xml:space="preserve">负责本项目农产品质量安全检测等工作，要求组建专门服务团队，</w:t>
      </w:r>
      <w:r>
        <w:rPr>
          <w:rFonts w:hint="eastAsia" w:ascii="宋体" w:hAnsi="宋体" w:cs="宋体"/>
          <w:sz w:val="24"/>
          <w:szCs w:val="24"/>
        </w:rPr>
        <w:t xml:space="preserve">其中检测技术人员数量充足满足项目实施需要，均为供应商自有人员，由供应商缴纳社保，具备1年及以上同类项目工作经验，具有有效的检验员证。检测技术人员必须每天按采购人要求到岗，不得缺勤，缺岗，电话需保证在工作时间畅通，如有特殊情况需向采购人申请；检测技术人员不得随意更换，有必要更换的需经过采购人同意后方可更换，如采购人认为该技术人员不称职经过警告仍不更改的采购人有权要求更换检测技术人员。</w:t>
      </w:r>
      <w:r/>
    </w:p>
    <w:p>
      <w:pPr>
        <w:pStyle w:val="718"/>
        <w:ind w:firstLine="480"/>
        <w:jc w:val="both"/>
        <w:spacing w:after="0" w:line="560" w:lineRule="exact"/>
        <w:widowControl w:val="off"/>
        <w:rPr>
          <w:rFonts w:ascii="宋体" w:hAnsi="宋体" w:cs="宋体"/>
          <w:sz w:val="24"/>
          <w:szCs w:val="24"/>
        </w:rPr>
      </w:pPr>
      <w:r>
        <w:rPr>
          <w:rFonts w:hint="eastAsia" w:ascii="宋体" w:hAnsi="宋体" w:cs="宋体"/>
          <w:sz w:val="24"/>
          <w:szCs w:val="24"/>
        </w:rPr>
        <w:t xml:space="preserve">如检测机构或检测人员与被检农贸市场或摊位经营者质检存在近亲属等情形的，应主动提出回避。</w:t>
      </w:r>
      <w:r>
        <w:rPr>
          <w:rFonts w:ascii="宋体" w:hAnsi="宋体" w:cs="宋体"/>
          <w:sz w:val="24"/>
          <w:szCs w:val="24"/>
        </w:rPr>
      </w:r>
      <w:r/>
    </w:p>
    <w:p>
      <w:pPr>
        <w:pStyle w:val="718"/>
        <w:ind w:firstLine="480"/>
        <w:jc w:val="both"/>
        <w:spacing w:after="0" w:line="560" w:lineRule="exact"/>
        <w:widowControl w:val="off"/>
        <w:rPr>
          <w:rFonts w:ascii="宋体" w:hAnsi="宋体" w:cs="宋体"/>
          <w:b/>
          <w:sz w:val="24"/>
          <w:szCs w:val="24"/>
          <w:lang w:val="zh-CN"/>
        </w:rPr>
      </w:pPr>
      <w:r>
        <w:rPr>
          <w:rFonts w:hint="eastAsia" w:ascii="宋体" w:hAnsi="宋体" w:cs="宋体"/>
          <w:bCs/>
          <w:sz w:val="24"/>
          <w:szCs w:val="24"/>
          <w:lang w:val="zh-CN"/>
        </w:rPr>
        <w:t xml:space="preserve">2</w:t>
      </w:r>
      <w:r>
        <w:rPr>
          <w:rFonts w:ascii="宋体" w:hAnsi="宋体" w:cs="宋体"/>
          <w:bCs/>
          <w:sz w:val="24"/>
          <w:szCs w:val="24"/>
          <w:lang w:val="zh-CN"/>
        </w:rPr>
        <w:t xml:space="preserve">.</w:t>
      </w:r>
      <w:r>
        <w:rPr>
          <w:rFonts w:hint="eastAsia" w:ascii="宋体" w:hAnsi="宋体" w:cs="宋体"/>
          <w:bCs/>
          <w:sz w:val="24"/>
          <w:szCs w:val="24"/>
          <w:lang w:val="zh-CN"/>
        </w:rPr>
        <w:t xml:space="preserve">供应商在服务团队人员中需明确一名项目负责人即检测</w:t>
      </w:r>
      <w:r>
        <w:rPr>
          <w:rFonts w:hint="eastAsia" w:ascii="宋体" w:hAnsi="宋体" w:cs="宋体"/>
          <w:bCs/>
          <w:sz w:val="24"/>
          <w:szCs w:val="24"/>
          <w:lang w:val="zh-CN"/>
        </w:rPr>
        <w:t xml:space="preserve">技术负责人，为供应商自有人员，由供应商缴纳社保，项目负责人具有食品、化学、生物等与食品检测相关专业副高级及以上职称。</w:t>
      </w:r>
      <w:bookmarkStart w:id="96" w:name="_Hlk130308149"/>
      <w:r>
        <w:rPr>
          <w:rFonts w:hint="eastAsia" w:ascii="宋体" w:hAnsi="宋体" w:cs="宋体"/>
          <w:bCs/>
          <w:sz w:val="24"/>
          <w:szCs w:val="24"/>
          <w:lang w:val="zh-CN"/>
        </w:rPr>
        <w:t xml:space="preserve">2</w:t>
      </w:r>
      <w:r>
        <w:rPr>
          <w:rFonts w:ascii="宋体" w:hAnsi="宋体" w:cs="宋体"/>
          <w:bCs/>
          <w:sz w:val="24"/>
          <w:szCs w:val="24"/>
        </w:rPr>
        <w:t xml:space="preserve">02</w:t>
      </w:r>
      <w:r>
        <w:rPr>
          <w:rFonts w:hint="eastAsia" w:ascii="宋体" w:hAnsi="宋体" w:cs="宋体"/>
          <w:bCs/>
          <w:sz w:val="24"/>
          <w:szCs w:val="24"/>
        </w:rPr>
        <w:t xml:space="preserve">4年1月1日以来</w:t>
      </w:r>
      <w:bookmarkEnd w:id="96"/>
      <w:r>
        <w:rPr>
          <w:rFonts w:hint="eastAsia" w:ascii="宋体" w:hAnsi="宋体" w:cs="宋体"/>
          <w:bCs/>
          <w:sz w:val="24"/>
          <w:szCs w:val="24"/>
        </w:rPr>
        <w:t xml:space="preserve">承担过类似项目。</w:t>
      </w:r>
      <w:r>
        <w:rPr>
          <w:rFonts w:ascii="宋体" w:hAnsi="宋体" w:cs="宋体"/>
          <w:b/>
          <w:sz w:val="24"/>
          <w:szCs w:val="24"/>
          <w:lang w:val="zh-CN"/>
        </w:rPr>
      </w:r>
      <w:r/>
    </w:p>
    <w:p>
      <w:pPr>
        <w:pStyle w:val="718"/>
        <w:ind w:firstLine="480"/>
        <w:jc w:val="both"/>
        <w:spacing w:after="0" w:line="560" w:lineRule="exact"/>
        <w:widowControl w:val="off"/>
        <w:rPr>
          <w:rFonts w:hint="eastAsia" w:ascii="宋体" w:hAnsi="宋体" w:cs="宋体"/>
          <w:b/>
          <w:sz w:val="24"/>
          <w:szCs w:val="24"/>
          <w:lang w:val="zh-CN"/>
        </w:rPr>
      </w:pPr>
      <w:r>
        <w:rPr>
          <w:rFonts w:hint="eastAsia" w:ascii="宋体" w:hAnsi="宋体" w:cs="宋体"/>
          <w:bCs/>
          <w:sz w:val="24"/>
          <w:szCs w:val="24"/>
        </w:rPr>
        <w:t xml:space="preserve">★3</w:t>
      </w:r>
      <w:r>
        <w:rPr>
          <w:rFonts w:ascii="宋体" w:hAnsi="宋体" w:cs="宋体"/>
          <w:bCs/>
          <w:sz w:val="24"/>
          <w:szCs w:val="24"/>
        </w:rPr>
        <w:t xml:space="preserve">.</w:t>
      </w:r>
      <w:r>
        <w:rPr>
          <w:rFonts w:hint="eastAsia" w:ascii="宋体" w:hAnsi="宋体" w:cs="宋体"/>
          <w:bCs/>
          <w:sz w:val="24"/>
          <w:szCs w:val="24"/>
        </w:rPr>
        <w:t xml:space="preserve">所有检测人员培训着装要求。</w:t>
      </w:r>
      <w:r>
        <w:rPr>
          <w:rFonts w:hint="eastAsia" w:ascii="宋体" w:hAnsi="宋体" w:cs="宋体"/>
          <w:sz w:val="24"/>
          <w:szCs w:val="24"/>
          <w:lang w:val="zh-CN"/>
        </w:rPr>
        <w:t xml:space="preserve">供应商</w:t>
      </w:r>
      <w:r>
        <w:rPr>
          <w:rFonts w:hint="eastAsia" w:ascii="宋体" w:hAnsi="宋体" w:cs="宋体"/>
          <w:bCs/>
          <w:sz w:val="24"/>
          <w:szCs w:val="24"/>
          <w:lang w:val="zh-CN"/>
        </w:rPr>
        <w:t xml:space="preserve">需在分配的每家农贸市场快检室</w:t>
      </w:r>
      <w:r>
        <w:rPr>
          <w:rFonts w:hint="eastAsia" w:ascii="宋体" w:hAnsi="宋体" w:cs="宋体"/>
          <w:bCs/>
          <w:sz w:val="24"/>
          <w:szCs w:val="24"/>
        </w:rPr>
        <w:t xml:space="preserve">配备数量充足的专职检测技术人员</w:t>
      </w:r>
      <w:r>
        <w:rPr>
          <w:rFonts w:hint="eastAsia" w:ascii="宋体" w:hAnsi="宋体" w:cs="宋体"/>
          <w:sz w:val="24"/>
          <w:szCs w:val="24"/>
          <w:lang w:val="zh-CN"/>
        </w:rPr>
        <w:t xml:space="preserve">，</w:t>
      </w:r>
      <w:r>
        <w:rPr>
          <w:rFonts w:hint="eastAsia" w:ascii="宋体" w:hAnsi="宋体" w:cs="宋体"/>
          <w:sz w:val="24"/>
          <w:szCs w:val="24"/>
        </w:rPr>
        <w:t xml:space="preserve">该</w:t>
      </w:r>
      <w:r>
        <w:rPr>
          <w:rFonts w:hint="eastAsia" w:ascii="宋体" w:hAnsi="宋体" w:cs="宋体"/>
          <w:bCs/>
          <w:sz w:val="24"/>
          <w:szCs w:val="24"/>
          <w:lang w:val="zh-CN"/>
        </w:rPr>
        <w:t xml:space="preserve">检测</w:t>
      </w:r>
      <w:r>
        <w:rPr>
          <w:rFonts w:hint="eastAsia" w:ascii="宋体" w:hAnsi="宋体" w:cs="宋体"/>
          <w:bCs/>
          <w:sz w:val="24"/>
          <w:szCs w:val="24"/>
        </w:rPr>
        <w:t xml:space="preserve">技术</w:t>
      </w:r>
      <w:r>
        <w:rPr>
          <w:rFonts w:hint="eastAsia" w:ascii="宋体" w:hAnsi="宋体" w:cs="宋体"/>
          <w:bCs/>
          <w:sz w:val="24"/>
          <w:szCs w:val="24"/>
          <w:lang w:val="zh-CN"/>
        </w:rPr>
        <w:t xml:space="preserve">人员必须经过上岗培训且合格后方可上岗，并建立定期培训制度，检测人员工作时应穿着工作服、佩戴工作证</w:t>
      </w:r>
      <w:r>
        <w:rPr>
          <w:rFonts w:hint="eastAsia" w:ascii="宋体" w:hAnsi="宋体" w:cs="宋体"/>
          <w:b/>
          <w:sz w:val="24"/>
          <w:szCs w:val="24"/>
          <w:lang w:val="zh-CN"/>
        </w:rPr>
        <w:t xml:space="preserve">。</w:t>
      </w:r>
      <w:r/>
    </w:p>
    <w:p>
      <w:pPr>
        <w:pStyle w:val="718"/>
        <w:ind w:firstLine="482"/>
        <w:jc w:val="both"/>
        <w:spacing w:after="0" w:line="560" w:lineRule="exact"/>
        <w:widowControl w:val="off"/>
        <w:rPr>
          <w:rFonts w:ascii="宋体" w:hAnsi="宋体" w:cs="宋体"/>
          <w:bCs/>
          <w:sz w:val="24"/>
          <w:szCs w:val="24"/>
          <w:lang w:val="zh-CN"/>
        </w:rPr>
      </w:pPr>
      <w:r/>
      <w:bookmarkStart w:id="97" w:name="OLE_LINK4"/>
      <w:r>
        <w:rPr>
          <w:rFonts w:hint="eastAsia" w:ascii="宋体" w:hAnsi="宋体" w:cs="宋体"/>
          <w:b/>
          <w:sz w:val="24"/>
          <w:szCs w:val="24"/>
          <w:lang w:val="zh-CN"/>
        </w:rPr>
        <w:t xml:space="preserve">各供应商须在投标文件中提供针对上述要求的承诺函并加盖公章，否则作无效投标处理</w:t>
      </w:r>
      <w:bookmarkEnd w:id="97"/>
      <w:r>
        <w:rPr>
          <w:rFonts w:hint="eastAsia" w:ascii="宋体" w:hAnsi="宋体" w:cs="宋体"/>
          <w:bCs/>
          <w:sz w:val="24"/>
          <w:szCs w:val="24"/>
          <w:lang w:val="zh-CN"/>
        </w:rPr>
        <w:t xml:space="preserve">。</w:t>
      </w:r>
      <w:r>
        <w:rPr>
          <w:rFonts w:ascii="宋体" w:hAnsi="宋体" w:cs="宋体"/>
          <w:bCs/>
          <w:sz w:val="24"/>
          <w:szCs w:val="24"/>
          <w:lang w:val="zh-CN"/>
        </w:rPr>
      </w:r>
      <w:r/>
    </w:p>
    <w:p>
      <w:pPr>
        <w:pStyle w:val="718"/>
        <w:ind w:firstLine="480"/>
        <w:jc w:val="both"/>
        <w:spacing w:after="0" w:line="560" w:lineRule="exact"/>
        <w:widowControl w:val="off"/>
        <w:rPr>
          <w:rFonts w:ascii="宋体" w:hAnsi="宋体" w:cs="宋体"/>
          <w:sz w:val="24"/>
          <w:szCs w:val="24"/>
          <w:lang w:val="zh-CN"/>
        </w:rPr>
      </w:pP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lang w:val="zh-CN"/>
        </w:rPr>
        <w:t xml:space="preserve">供应商需配有专职的检测仪器设备维护保养技术人员，负责检测仪器设备故障处理及日常维护保养工作。</w:t>
      </w:r>
      <w:r>
        <w:rPr>
          <w:rFonts w:ascii="宋体" w:hAnsi="宋体" w:cs="宋体"/>
          <w:sz w:val="24"/>
          <w:szCs w:val="24"/>
          <w:lang w:val="zh-CN"/>
        </w:rPr>
      </w:r>
      <w:r/>
    </w:p>
    <w:p>
      <w:pPr>
        <w:pStyle w:val="718"/>
        <w:ind w:firstLine="480"/>
        <w:jc w:val="both"/>
        <w:spacing w:after="0" w:line="560" w:lineRule="exact"/>
        <w:widowControl w:val="off"/>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w:t>
      </w:r>
      <w:r>
        <w:rPr>
          <w:rFonts w:hint="eastAsia" w:ascii="宋体" w:hAnsi="宋体" w:cs="宋体"/>
          <w:sz w:val="24"/>
          <w:szCs w:val="24"/>
          <w:lang w:val="zh-CN"/>
        </w:rPr>
        <w:t xml:space="preserve">供应商需配有专业的软件开发服务技术人员，提供农贸市场信息化系统（</w:t>
      </w:r>
      <w:r>
        <w:rPr>
          <w:rFonts w:hint="eastAsia" w:ascii="宋体" w:hAnsi="宋体" w:cs="宋体"/>
          <w:sz w:val="24"/>
          <w:szCs w:val="24"/>
        </w:rPr>
        <w:t xml:space="preserve">如：网络、信息公示大屏、溯源信息公示系统）的日常运维保障工作。</w:t>
      </w:r>
      <w:bookmarkStart w:id="98" w:name="_Toc508039924"/>
      <w:r>
        <w:rPr>
          <w:rFonts w:ascii="宋体" w:hAnsi="宋体" w:cs="宋体"/>
          <w:sz w:val="24"/>
          <w:szCs w:val="24"/>
        </w:rPr>
      </w:r>
      <w:r/>
    </w:p>
    <w:p>
      <w:pPr>
        <w:pStyle w:val="718"/>
        <w:jc w:val="both"/>
        <w:spacing w:after="0" w:line="560" w:lineRule="exact"/>
        <w:tabs>
          <w:tab w:val="left" w:pos="7005" w:leader="none"/>
        </w:tabs>
        <w:rPr>
          <w:rFonts w:ascii="宋体" w:hAnsi="宋体" w:cs="宋体"/>
          <w:b/>
          <w:bCs/>
          <w:sz w:val="24"/>
          <w:szCs w:val="24"/>
          <w:lang w:val="zh-CN"/>
        </w:rPr>
      </w:pPr>
      <w:r/>
      <w:bookmarkEnd w:id="98"/>
      <w:r>
        <w:rPr>
          <w:rFonts w:hint="eastAsia" w:ascii="宋体" w:hAnsi="宋体" w:cs="宋体"/>
          <w:b/>
          <w:bCs/>
          <w:sz w:val="24"/>
          <w:szCs w:val="24"/>
          <w:lang w:val="zh-CN"/>
        </w:rPr>
        <w:t xml:space="preserve">  </w:t>
      </w:r>
      <w:r>
        <w:rPr>
          <w:rFonts w:hint="eastAsia" w:ascii="宋体" w:hAnsi="宋体" w:cs="宋体"/>
          <w:b/>
          <w:bCs/>
          <w:sz w:val="24"/>
          <w:szCs w:val="24"/>
        </w:rPr>
        <w:t xml:space="preserve">（二）</w:t>
      </w:r>
      <w:r>
        <w:rPr>
          <w:rFonts w:hint="eastAsia" w:ascii="宋体" w:hAnsi="宋体" w:cs="宋体"/>
          <w:b/>
          <w:bCs/>
          <w:sz w:val="24"/>
          <w:szCs w:val="24"/>
          <w:lang w:val="zh-CN"/>
        </w:rPr>
        <w:t xml:space="preserve">服务运行保障要求</w:t>
      </w:r>
      <w:r>
        <w:rPr>
          <w:rFonts w:ascii="宋体" w:hAnsi="宋体" w:cs="宋体"/>
          <w:b/>
          <w:bCs/>
          <w:sz w:val="24"/>
          <w:szCs w:val="24"/>
          <w:lang w:val="zh-CN"/>
        </w:rPr>
      </w:r>
      <w:r/>
    </w:p>
    <w:p>
      <w:pPr>
        <w:pStyle w:val="718"/>
        <w:jc w:val="both"/>
        <w:spacing w:after="0" w:line="560" w:lineRule="exact"/>
        <w:tabs>
          <w:tab w:val="left" w:pos="7005" w:leader="none"/>
        </w:tabs>
        <w:rPr>
          <w:rFonts w:ascii="宋体" w:hAnsi="宋体" w:cs="宋体"/>
          <w:sz w:val="24"/>
          <w:szCs w:val="24"/>
          <w:lang w:val="zh-CN"/>
        </w:rPr>
      </w:pPr>
      <w:r>
        <w:rPr>
          <w:rFonts w:hint="eastAsia" w:ascii="宋体" w:hAnsi="宋体" w:cs="宋体"/>
          <w:sz w:val="24"/>
          <w:szCs w:val="24"/>
          <w:lang w:val="zh-CN"/>
        </w:rPr>
        <w:t xml:space="preserve">    </w:t>
      </w: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bCs/>
          <w:sz w:val="24"/>
          <w:szCs w:val="24"/>
        </w:rPr>
        <w:t xml:space="preserve">供应商应按照本项目目标要求，制定包括人员管理、业务培训、检测规程、检测结果公示(上传)规定、档案管理等管理制度体系，实现全过程、全方位的规范化管理，接受监督。</w:t>
      </w:r>
      <w:r>
        <w:rPr>
          <w:rFonts w:hint="eastAsia" w:ascii="宋体" w:hAnsi="宋体" w:cs="宋体"/>
          <w:sz w:val="24"/>
          <w:szCs w:val="24"/>
          <w:lang w:val="zh-CN"/>
        </w:rPr>
        <w:t xml:space="preserve">供应商具有完成本项目需求的服务管理能力，包括但不限于以下内容：</w:t>
      </w:r>
      <w:r>
        <w:rPr>
          <w:rFonts w:ascii="宋体" w:hAnsi="宋体" w:cs="宋体"/>
          <w:sz w:val="24"/>
          <w:szCs w:val="24"/>
          <w:lang w:val="zh-CN"/>
        </w:rPr>
      </w:r>
      <w:r/>
    </w:p>
    <w:p>
      <w:pPr>
        <w:pStyle w:val="718"/>
        <w:jc w:val="both"/>
        <w:spacing w:after="0" w:line="560" w:lineRule="exact"/>
        <w:tabs>
          <w:tab w:val="left" w:pos="7005" w:leader="none"/>
        </w:tabs>
        <w:rPr>
          <w:rFonts w:ascii="宋体" w:hAnsi="宋体" w:cs="宋体"/>
          <w:sz w:val="24"/>
          <w:szCs w:val="24"/>
          <w:lang w:val="zh-CN"/>
        </w:rPr>
      </w:pPr>
      <w:r>
        <w:rPr>
          <w:rFonts w:hint="eastAsia" w:ascii="宋体" w:hAnsi="宋体" w:cs="宋体"/>
          <w:sz w:val="24"/>
          <w:szCs w:val="24"/>
          <w:lang w:val="zh-CN"/>
        </w:rPr>
        <w:t xml:space="preserve">    </w:t>
      </w:r>
      <w:r>
        <w:rPr>
          <w:rFonts w:hint="eastAsia" w:ascii="宋体" w:hAnsi="宋体" w:cs="宋体"/>
          <w:sz w:val="24"/>
          <w:szCs w:val="24"/>
        </w:rPr>
        <w:t xml:space="preserve">（1）</w:t>
      </w:r>
      <w:r>
        <w:rPr>
          <w:rFonts w:hint="eastAsia" w:ascii="宋体" w:hAnsi="宋体" w:cs="宋体"/>
          <w:sz w:val="24"/>
          <w:szCs w:val="24"/>
          <w:lang w:val="zh-CN"/>
        </w:rPr>
        <w:t xml:space="preserve">具有完善的食品安全检测抽样管理制度和抽样工作程序。</w:t>
      </w:r>
      <w:r>
        <w:rPr>
          <w:rFonts w:ascii="宋体" w:hAnsi="宋体" w:cs="宋体"/>
          <w:sz w:val="24"/>
          <w:szCs w:val="24"/>
          <w:lang w:val="zh-CN"/>
        </w:rPr>
      </w:r>
      <w:r/>
    </w:p>
    <w:p>
      <w:pPr>
        <w:pStyle w:val="718"/>
        <w:jc w:val="both"/>
        <w:spacing w:after="0" w:line="560" w:lineRule="exact"/>
        <w:tabs>
          <w:tab w:val="left" w:pos="7005" w:leader="none"/>
        </w:tabs>
        <w:rPr>
          <w:rFonts w:ascii="宋体" w:hAnsi="宋体" w:cs="宋体"/>
          <w:sz w:val="24"/>
          <w:szCs w:val="24"/>
          <w:lang w:val="zh-CN"/>
        </w:rPr>
      </w:pPr>
      <w:r>
        <w:rPr>
          <w:rFonts w:hint="eastAsia" w:ascii="宋体" w:hAnsi="宋体" w:cs="宋体"/>
          <w:sz w:val="24"/>
          <w:szCs w:val="24"/>
          <w:lang w:val="zh-CN"/>
        </w:rPr>
        <w:t xml:space="preserve">    </w:t>
      </w:r>
      <w:r>
        <w:rPr>
          <w:rFonts w:hint="eastAsia" w:ascii="宋体" w:hAnsi="宋体" w:cs="宋体"/>
          <w:sz w:val="24"/>
          <w:szCs w:val="24"/>
        </w:rPr>
        <w:t xml:space="preserve">（2）</w:t>
      </w:r>
      <w:r>
        <w:rPr>
          <w:rFonts w:hint="eastAsia" w:ascii="宋体" w:hAnsi="宋体" w:cs="宋体"/>
          <w:sz w:val="24"/>
          <w:szCs w:val="24"/>
          <w:lang w:val="zh-CN"/>
        </w:rPr>
        <w:t xml:space="preserve">具有完善</w:t>
      </w:r>
      <w:r>
        <w:rPr>
          <w:rFonts w:hint="eastAsia" w:ascii="宋体" w:hAnsi="宋体" w:cs="宋体"/>
          <w:sz w:val="24"/>
          <w:szCs w:val="24"/>
          <w:lang w:val="zh-CN"/>
        </w:rPr>
        <w:t xml:space="preserve">的检测质量管理制度和检测工作程序。</w:t>
      </w:r>
      <w:r>
        <w:rPr>
          <w:rFonts w:ascii="宋体" w:hAnsi="宋体" w:cs="宋体"/>
          <w:sz w:val="24"/>
          <w:szCs w:val="24"/>
          <w:lang w:val="zh-CN"/>
        </w:rPr>
      </w:r>
      <w:r/>
    </w:p>
    <w:p>
      <w:pPr>
        <w:pStyle w:val="718"/>
        <w:jc w:val="both"/>
        <w:spacing w:after="0" w:line="560" w:lineRule="exact"/>
        <w:tabs>
          <w:tab w:val="left" w:pos="7005" w:leader="none"/>
        </w:tabs>
        <w:rPr>
          <w:rFonts w:ascii="宋体" w:hAnsi="宋体" w:cs="宋体"/>
          <w:sz w:val="24"/>
          <w:szCs w:val="24"/>
          <w:lang w:val="zh-CN"/>
        </w:rPr>
      </w:pPr>
      <w:r>
        <w:rPr>
          <w:rFonts w:hint="eastAsia" w:ascii="宋体" w:hAnsi="宋体" w:cs="宋体"/>
          <w:sz w:val="24"/>
          <w:szCs w:val="24"/>
          <w:lang w:val="zh-CN"/>
        </w:rPr>
        <w:t xml:space="preserve">    </w:t>
      </w:r>
      <w:r>
        <w:rPr>
          <w:rFonts w:hint="eastAsia" w:ascii="宋体" w:hAnsi="宋体" w:cs="宋体"/>
          <w:sz w:val="24"/>
          <w:szCs w:val="24"/>
        </w:rPr>
        <w:t xml:space="preserve">（3）</w:t>
      </w:r>
      <w:r>
        <w:rPr>
          <w:rFonts w:hint="eastAsia" w:ascii="宋体" w:hAnsi="宋体" w:cs="宋体"/>
          <w:sz w:val="24"/>
          <w:szCs w:val="24"/>
          <w:lang w:val="zh-CN"/>
        </w:rPr>
        <w:t xml:space="preserve">具有完善的检测人员管理制度及专业技能培训制度。</w:t>
      </w:r>
      <w:r>
        <w:rPr>
          <w:rFonts w:ascii="宋体" w:hAnsi="宋体" w:cs="宋体"/>
          <w:sz w:val="24"/>
          <w:szCs w:val="24"/>
          <w:lang w:val="zh-CN"/>
        </w:rPr>
      </w:r>
      <w:r/>
    </w:p>
    <w:p>
      <w:pPr>
        <w:pStyle w:val="718"/>
        <w:jc w:val="both"/>
        <w:spacing w:after="0" w:line="560" w:lineRule="exact"/>
        <w:tabs>
          <w:tab w:val="left" w:pos="7005" w:leader="none"/>
        </w:tabs>
        <w:rPr>
          <w:rFonts w:ascii="宋体" w:hAnsi="宋体" w:cs="宋体"/>
          <w:sz w:val="24"/>
          <w:szCs w:val="24"/>
          <w:lang w:val="zh-CN"/>
        </w:rPr>
      </w:pPr>
      <w:r>
        <w:rPr>
          <w:rFonts w:hint="eastAsia" w:ascii="宋体" w:hAnsi="宋体" w:cs="宋体"/>
          <w:sz w:val="24"/>
          <w:szCs w:val="24"/>
          <w:lang w:val="zh-CN"/>
        </w:rPr>
        <w:t xml:space="preserve">    </w:t>
      </w:r>
      <w:r>
        <w:rPr>
          <w:rFonts w:hint="eastAsia" w:ascii="宋体" w:hAnsi="宋体" w:cs="宋体"/>
          <w:sz w:val="24"/>
          <w:szCs w:val="24"/>
        </w:rPr>
        <w:t xml:space="preserve">（4）</w:t>
      </w:r>
      <w:r>
        <w:rPr>
          <w:rFonts w:hint="eastAsia" w:ascii="宋体" w:hAnsi="宋体" w:cs="宋体"/>
          <w:sz w:val="24"/>
          <w:szCs w:val="24"/>
          <w:lang w:val="zh-CN"/>
        </w:rPr>
        <w:t xml:space="preserve">具有完善的检测设备维护保障技术能力和服务响应保障管理制度。</w:t>
      </w:r>
      <w:r>
        <w:rPr>
          <w:rFonts w:ascii="宋体" w:hAnsi="宋体" w:cs="宋体"/>
          <w:sz w:val="24"/>
          <w:szCs w:val="24"/>
          <w:lang w:val="zh-CN"/>
        </w:rPr>
      </w:r>
      <w:r/>
    </w:p>
    <w:p>
      <w:pPr>
        <w:pStyle w:val="718"/>
        <w:ind w:firstLine="480"/>
        <w:jc w:val="both"/>
        <w:spacing w:after="0" w:line="560" w:lineRule="exact"/>
        <w:widowControl w:val="off"/>
        <w:rPr>
          <w:rFonts w:ascii="宋体" w:hAnsi="宋体" w:cs="宋体"/>
          <w:sz w:val="24"/>
          <w:szCs w:val="24"/>
          <w:lang w:val="zh-CN"/>
        </w:rPr>
      </w:pPr>
      <w:r/>
      <w:bookmarkStart w:id="99" w:name="_Toc508039925"/>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bCs/>
          <w:sz w:val="24"/>
          <w:szCs w:val="24"/>
        </w:rPr>
        <w:t xml:space="preserve">供应商</w:t>
      </w:r>
      <w:r>
        <w:rPr>
          <w:rFonts w:hint="eastAsia" w:ascii="宋体" w:hAnsi="宋体" w:cs="宋体"/>
          <w:sz w:val="24"/>
          <w:szCs w:val="24"/>
          <w:lang w:val="zh-CN"/>
        </w:rPr>
        <w:t xml:space="preserve">需设有免费服务电话、固定服务电话、24小时应急响应电话，以便及时响应采购人的召修、需求、咨询、投诉和反馈等需求。</w:t>
      </w:r>
      <w:r>
        <w:rPr>
          <w:rFonts w:ascii="宋体" w:hAnsi="宋体" w:cs="宋体"/>
          <w:sz w:val="24"/>
          <w:szCs w:val="24"/>
          <w:lang w:val="zh-CN"/>
        </w:rPr>
      </w:r>
      <w:r/>
    </w:p>
    <w:p>
      <w:pPr>
        <w:pStyle w:val="718"/>
        <w:jc w:val="both"/>
        <w:spacing w:after="0" w:line="560" w:lineRule="exact"/>
        <w:widowControl w:val="off"/>
        <w:rPr>
          <w:rFonts w:ascii="宋体" w:hAnsi="宋体" w:cs="宋体"/>
          <w:sz w:val="24"/>
          <w:szCs w:val="24"/>
          <w:lang w:val="zh-CN"/>
        </w:rPr>
      </w:pPr>
      <w:r>
        <w:rPr>
          <w:rFonts w:hint="eastAsia" w:ascii="宋体" w:hAnsi="宋体" w:cs="宋体"/>
          <w:sz w:val="24"/>
          <w:szCs w:val="24"/>
          <w:lang w:val="zh-CN"/>
        </w:rPr>
        <w:t xml:space="preserve">    </w:t>
      </w: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lang w:val="zh-CN"/>
        </w:rPr>
        <w:t xml:space="preserve">若采购人遇到</w:t>
      </w:r>
      <w:r>
        <w:rPr>
          <w:rFonts w:hint="eastAsia" w:ascii="宋体" w:hAnsi="宋体" w:cs="宋体"/>
          <w:sz w:val="24"/>
          <w:szCs w:val="24"/>
        </w:rPr>
        <w:t xml:space="preserve">紧急食品安全监测</w:t>
      </w:r>
      <w:r>
        <w:rPr>
          <w:rFonts w:hint="eastAsia" w:ascii="宋体" w:hAnsi="宋体" w:cs="宋体"/>
          <w:sz w:val="24"/>
          <w:szCs w:val="24"/>
          <w:lang w:val="zh-CN"/>
        </w:rPr>
        <w:t xml:space="preserve">、技术问题或设备产品出现故障，</w:t>
      </w:r>
      <w:r>
        <w:rPr>
          <w:rFonts w:hint="eastAsia" w:ascii="宋体" w:hAnsi="宋体"/>
          <w:bCs/>
          <w:sz w:val="24"/>
          <w:szCs w:val="24"/>
        </w:rPr>
        <w:t xml:space="preserve">供应商</w:t>
      </w:r>
      <w:r>
        <w:rPr>
          <w:rFonts w:hint="eastAsia" w:ascii="宋体" w:hAnsi="宋体" w:cs="宋体"/>
          <w:sz w:val="24"/>
          <w:szCs w:val="24"/>
          <w:lang w:val="zh-CN"/>
        </w:rPr>
        <w:t xml:space="preserve">应承诺</w:t>
      </w:r>
      <w:r>
        <w:rPr>
          <w:rFonts w:hint="eastAsia" w:ascii="宋体" w:hAnsi="宋体" w:cs="宋体"/>
          <w:sz w:val="24"/>
          <w:szCs w:val="24"/>
        </w:rPr>
        <w:t xml:space="preserve">立刻</w:t>
      </w:r>
      <w:r>
        <w:rPr>
          <w:rFonts w:hint="eastAsia" w:ascii="宋体" w:hAnsi="宋体" w:cs="宋体"/>
          <w:sz w:val="24"/>
          <w:szCs w:val="24"/>
          <w:lang w:val="zh-CN"/>
        </w:rPr>
        <w:t xml:space="preserve">响应，</w:t>
      </w:r>
      <w:r>
        <w:rPr>
          <w:rFonts w:hint="eastAsia" w:ascii="宋体" w:hAnsi="宋体" w:cs="宋体"/>
          <w:sz w:val="24"/>
          <w:szCs w:val="24"/>
        </w:rPr>
        <w:t xml:space="preserve">1</w:t>
      </w:r>
      <w:r>
        <w:rPr>
          <w:rFonts w:hint="eastAsia" w:ascii="宋体" w:hAnsi="宋体" w:cs="宋体"/>
          <w:sz w:val="24"/>
          <w:szCs w:val="24"/>
          <w:lang w:val="zh-CN"/>
        </w:rPr>
        <w:t xml:space="preserve">小时内</w:t>
      </w:r>
      <w:r>
        <w:rPr>
          <w:rFonts w:hint="eastAsia" w:ascii="宋体" w:hAnsi="宋体" w:cs="宋体"/>
          <w:sz w:val="24"/>
          <w:szCs w:val="24"/>
        </w:rPr>
        <w:t xml:space="preserve">技术</w:t>
      </w:r>
      <w:r>
        <w:rPr>
          <w:rFonts w:hint="eastAsia" w:ascii="宋体" w:hAnsi="宋体" w:cs="宋体"/>
          <w:sz w:val="24"/>
          <w:szCs w:val="24"/>
          <w:lang w:val="zh-CN"/>
        </w:rPr>
        <w:t xml:space="preserve">人员到达现场，提出解决方案，</w:t>
      </w:r>
      <w:r>
        <w:rPr>
          <w:rFonts w:hint="eastAsia" w:ascii="宋体" w:hAnsi="宋体" w:cs="宋体"/>
          <w:sz w:val="24"/>
          <w:szCs w:val="24"/>
        </w:rPr>
        <w:t xml:space="preserve">并配合采购人开展应急工作</w:t>
      </w:r>
      <w:r>
        <w:rPr>
          <w:rFonts w:hint="eastAsia" w:ascii="宋体" w:hAnsi="宋体" w:cs="宋体"/>
          <w:sz w:val="24"/>
          <w:szCs w:val="24"/>
          <w:lang w:val="zh-CN"/>
        </w:rPr>
        <w:t xml:space="preserve">。</w:t>
      </w:r>
      <w:r>
        <w:rPr>
          <w:rFonts w:ascii="宋体" w:hAnsi="宋体" w:cs="宋体"/>
          <w:sz w:val="24"/>
          <w:szCs w:val="24"/>
          <w:lang w:val="zh-CN"/>
        </w:rPr>
      </w:r>
      <w:r/>
    </w:p>
    <w:p>
      <w:pPr>
        <w:pStyle w:val="718"/>
        <w:contextualSpacing/>
        <w:spacing w:after="0" w:line="560" w:lineRule="exact"/>
        <w:tabs>
          <w:tab w:val="left" w:pos="7005" w:leader="none"/>
        </w:tabs>
        <w:rPr>
          <w:rFonts w:ascii="宋体" w:hAnsi="宋体" w:cs="宋体"/>
          <w:sz w:val="24"/>
          <w:szCs w:val="24"/>
        </w:rPr>
      </w:pPr>
      <w:r>
        <w:rPr>
          <w:rFonts w:hint="eastAsia" w:ascii="宋体" w:hAnsi="宋体" w:cs="宋体"/>
          <w:sz w:val="24"/>
          <w:szCs w:val="24"/>
          <w:lang w:val="zh-CN"/>
        </w:rPr>
        <w:t xml:space="preserve">    </w:t>
      </w: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rPr>
        <w:t xml:space="preserve">供应商应按照本项目的实际需求，制定包括人员管理、实施计划、服务保障措施和档案管理等管理制度体系，实现全过程、全方位的规范化管理。</w:t>
      </w:r>
      <w:r>
        <w:rPr>
          <w:rFonts w:ascii="宋体" w:hAnsi="宋体" w:cs="宋体"/>
          <w:sz w:val="24"/>
          <w:szCs w:val="24"/>
        </w:rPr>
      </w:r>
      <w:r/>
    </w:p>
    <w:p>
      <w:pPr>
        <w:pStyle w:val="718"/>
        <w:ind w:firstLine="420"/>
        <w:spacing w:after="0" w:line="560" w:lineRule="exact"/>
        <w:rPr>
          <w:rFonts w:hint="eastAsia" w:ascii="宋体" w:hAnsi="宋体" w:cs="宋体"/>
          <w:b/>
          <w:bCs/>
          <w:sz w:val="24"/>
          <w:szCs w:val="24"/>
          <w:lang w:val="zh-CN"/>
        </w:rPr>
      </w:pPr>
      <w:r>
        <w:rPr>
          <w:rFonts w:hint="eastAsia" w:ascii="宋体" w:hAnsi="宋体" w:cs="宋体"/>
          <w:b/>
          <w:bCs/>
          <w:sz w:val="24"/>
          <w:szCs w:val="24"/>
        </w:rPr>
        <w:t xml:space="preserve">（三）</w:t>
      </w:r>
      <w:r>
        <w:rPr>
          <w:rFonts w:hint="eastAsia" w:ascii="宋体" w:hAnsi="宋体" w:cs="宋体"/>
          <w:b/>
          <w:bCs/>
          <w:sz w:val="24"/>
          <w:szCs w:val="24"/>
          <w:lang w:val="zh-CN"/>
        </w:rPr>
        <w:t xml:space="preserve">资料保管</w:t>
      </w:r>
      <w:bookmarkEnd w:id="99"/>
      <w:r>
        <w:rPr>
          <w:rFonts w:hint="eastAsia" w:ascii="宋体" w:hAnsi="宋体" w:cs="宋体"/>
          <w:b/>
          <w:bCs/>
          <w:sz w:val="24"/>
          <w:szCs w:val="24"/>
          <w:lang w:val="zh-CN"/>
        </w:rPr>
        <w:t xml:space="preserve">要求</w:t>
      </w:r>
      <w:r/>
    </w:p>
    <w:p>
      <w:pPr>
        <w:pStyle w:val="718"/>
        <w:ind w:firstLine="420"/>
        <w:spacing w:after="0" w:line="560" w:lineRule="exact"/>
        <w:tabs>
          <w:tab w:val="left" w:pos="7005" w:leader="none"/>
        </w:tabs>
        <w:rPr>
          <w:rFonts w:ascii="宋体" w:hAnsi="宋体" w:cs="宋体"/>
          <w:sz w:val="24"/>
          <w:szCs w:val="24"/>
          <w:lang w:val="zh-CN"/>
        </w:rPr>
      </w:pPr>
      <w:r>
        <w:rPr>
          <w:rFonts w:hint="eastAsia" w:ascii="宋体" w:hAnsi="宋体" w:cs="宋体"/>
          <w:color w:val="000000"/>
          <w:sz w:val="24"/>
          <w:szCs w:val="24"/>
        </w:rPr>
        <w:t xml:space="preserve">供应商应指定专人对检测工作中形成的数据资料、工作日志、各项制度、检测仪器说明书、统计报表等相关文件，进行分门别类登记保管。并按照工作流程，分别制作样品采集、后处置、免费检测收样、结果告知、市场自查等工作台账，定期存档。</w:t>
      </w:r>
      <w:r>
        <w:rPr>
          <w:rFonts w:ascii="宋体" w:hAnsi="宋体" w:cs="宋体"/>
          <w:sz w:val="24"/>
          <w:szCs w:val="24"/>
          <w:lang w:val="zh-CN"/>
        </w:rPr>
      </w:r>
      <w:r/>
    </w:p>
    <w:p>
      <w:pPr>
        <w:pStyle w:val="718"/>
        <w:jc w:val="both"/>
        <w:spacing w:after="0" w:line="560" w:lineRule="exact"/>
        <w:tabs>
          <w:tab w:val="left" w:pos="7005" w:leader="none"/>
        </w:tabs>
        <w:rPr>
          <w:rFonts w:ascii="宋体" w:hAnsi="宋体" w:cs="宋体"/>
          <w:b/>
          <w:bCs/>
          <w:sz w:val="24"/>
          <w:szCs w:val="24"/>
          <w:lang w:val="zh-CN"/>
        </w:rPr>
      </w:pPr>
      <w:r>
        <w:rPr>
          <w:rFonts w:hint="eastAsia" w:ascii="宋体" w:hAnsi="宋体" w:cs="宋体"/>
          <w:b/>
          <w:bCs/>
          <w:sz w:val="24"/>
          <w:szCs w:val="24"/>
          <w:lang w:val="zh-CN"/>
        </w:rPr>
        <w:t xml:space="preserve">  </w:t>
      </w:r>
      <w:r>
        <w:rPr>
          <w:rFonts w:hint="eastAsia" w:ascii="宋体" w:hAnsi="宋体" w:cs="宋体"/>
          <w:b/>
          <w:bCs/>
          <w:sz w:val="24"/>
          <w:szCs w:val="24"/>
        </w:rPr>
        <w:t xml:space="preserve">（四）</w:t>
      </w:r>
      <w:r>
        <w:rPr>
          <w:rFonts w:hint="eastAsia" w:ascii="宋体" w:hAnsi="宋体" w:cs="宋体"/>
          <w:b/>
          <w:bCs/>
          <w:sz w:val="24"/>
          <w:szCs w:val="24"/>
          <w:lang w:val="zh-CN"/>
        </w:rPr>
        <w:t xml:space="preserve">检测服务质量要求</w:t>
      </w:r>
      <w:r>
        <w:rPr>
          <w:rFonts w:ascii="宋体" w:hAnsi="宋体" w:cs="宋体"/>
          <w:b/>
          <w:bCs/>
          <w:sz w:val="24"/>
          <w:szCs w:val="24"/>
          <w:lang w:val="zh-CN"/>
        </w:rPr>
      </w:r>
      <w:r/>
    </w:p>
    <w:p>
      <w:pPr>
        <w:pStyle w:val="718"/>
        <w:jc w:val="both"/>
        <w:spacing w:after="0" w:line="560" w:lineRule="exact"/>
        <w:tabs>
          <w:tab w:val="left" w:pos="7005" w:leader="none"/>
        </w:tabs>
        <w:rPr>
          <w:rFonts w:ascii="宋体" w:hAnsi="宋体" w:cs="宋体"/>
          <w:sz w:val="24"/>
          <w:szCs w:val="24"/>
          <w:lang w:val="zh-CN"/>
        </w:rPr>
      </w:pPr>
      <w:r>
        <w:rPr>
          <w:rFonts w:hint="eastAsia" w:ascii="宋体" w:hAnsi="宋体" w:cs="宋体"/>
          <w:sz w:val="24"/>
          <w:szCs w:val="24"/>
          <w:lang w:val="zh-CN"/>
        </w:rPr>
        <w:t xml:space="preserve">    </w:t>
      </w: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lang w:val="zh-CN"/>
        </w:rPr>
        <w:t xml:space="preserve">严格依据相关法律、法规和监管要求，在采购人委托权限范围内开展工作。</w:t>
      </w:r>
      <w:r>
        <w:rPr>
          <w:rFonts w:ascii="宋体" w:hAnsi="宋体" w:cs="宋体"/>
          <w:sz w:val="24"/>
          <w:szCs w:val="24"/>
          <w:lang w:val="zh-CN"/>
        </w:rPr>
      </w:r>
      <w:r/>
    </w:p>
    <w:p>
      <w:pPr>
        <w:pStyle w:val="718"/>
        <w:jc w:val="both"/>
        <w:spacing w:after="0" w:line="560" w:lineRule="exact"/>
        <w:tabs>
          <w:tab w:val="left" w:pos="7005" w:leader="none"/>
        </w:tabs>
        <w:rPr>
          <w:rFonts w:ascii="宋体" w:hAnsi="宋体" w:cs="宋体"/>
          <w:sz w:val="24"/>
          <w:szCs w:val="24"/>
          <w:lang w:val="zh-CN"/>
        </w:rPr>
      </w:pPr>
      <w:r>
        <w:rPr>
          <w:rFonts w:hint="eastAsia" w:ascii="宋体" w:hAnsi="宋体" w:cs="宋体"/>
          <w:sz w:val="24"/>
          <w:szCs w:val="24"/>
          <w:lang w:val="zh-CN"/>
        </w:rPr>
        <w:t xml:space="preserve">    </w:t>
      </w: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lang w:val="zh-CN"/>
        </w:rPr>
        <w:t xml:space="preserve">检测工作体现科学、客观原则，检测结果和结论客观、公正。</w:t>
      </w:r>
      <w:r>
        <w:rPr>
          <w:rFonts w:ascii="宋体" w:hAnsi="宋体" w:cs="宋体"/>
          <w:sz w:val="24"/>
          <w:szCs w:val="24"/>
          <w:lang w:val="zh-CN"/>
        </w:rPr>
      </w:r>
      <w:r/>
    </w:p>
    <w:p>
      <w:pPr>
        <w:pStyle w:val="718"/>
        <w:jc w:val="both"/>
        <w:spacing w:after="0" w:line="560" w:lineRule="exact"/>
        <w:tabs>
          <w:tab w:val="left" w:pos="7005" w:leader="none"/>
        </w:tabs>
        <w:rPr>
          <w:rFonts w:ascii="宋体" w:hAnsi="宋体" w:cs="宋体"/>
          <w:sz w:val="24"/>
          <w:szCs w:val="24"/>
          <w:lang w:val="zh-CN"/>
        </w:rPr>
      </w:pPr>
      <w:r>
        <w:rPr>
          <w:rFonts w:hint="eastAsia" w:ascii="宋体" w:hAnsi="宋体" w:cs="宋体"/>
          <w:sz w:val="24"/>
          <w:szCs w:val="24"/>
          <w:lang w:val="zh-CN"/>
        </w:rPr>
        <w:t xml:space="preserve">    </w:t>
      </w: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lang w:val="zh-CN"/>
        </w:rPr>
        <w:t xml:space="preserve">本项目涉及的所有检测数据、评估报告只能对采购人提供，供应商不得自行对外公布相关的检验数据和结论性信息，不得将受委托事项再行委托其他单位实施。及时并主动向采购人提供月度检测质量分析报告，对检验结果进行分析总结。自觉接受社会各界监督，协助采购人对相关举报投诉进行调查处理。</w:t>
      </w:r>
      <w:r>
        <w:rPr>
          <w:rFonts w:ascii="宋体" w:hAnsi="宋体" w:cs="宋体"/>
          <w:sz w:val="24"/>
          <w:szCs w:val="24"/>
          <w:lang w:val="zh-CN"/>
        </w:rPr>
      </w:r>
      <w:r/>
    </w:p>
    <w:p>
      <w:pPr>
        <w:pStyle w:val="718"/>
        <w:jc w:val="both"/>
        <w:spacing w:after="0" w:line="560" w:lineRule="exact"/>
        <w:tabs>
          <w:tab w:val="left" w:pos="7005" w:leader="none"/>
        </w:tabs>
        <w:rPr>
          <w:rFonts w:ascii="宋体" w:hAnsi="宋体" w:cs="宋体"/>
          <w:sz w:val="24"/>
          <w:szCs w:val="24"/>
          <w:lang w:val="zh-CN"/>
        </w:rPr>
      </w:pPr>
      <w:r>
        <w:rPr>
          <w:rFonts w:hint="eastAsia" w:ascii="宋体" w:hAnsi="宋体" w:cs="宋体"/>
          <w:sz w:val="24"/>
          <w:szCs w:val="24"/>
          <w:lang w:val="zh-CN"/>
        </w:rPr>
        <w:t xml:space="preserve">    </w:t>
      </w: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lang w:val="zh-CN"/>
        </w:rPr>
        <w:t xml:space="preserve">对评价结果发现存在严重事故隐患和重大安全风险的，供应商应及时向采购人进行通报。</w:t>
      </w:r>
      <w:r>
        <w:rPr>
          <w:rFonts w:ascii="宋体" w:hAnsi="宋体" w:cs="宋体"/>
          <w:sz w:val="24"/>
          <w:szCs w:val="24"/>
          <w:lang w:val="zh-CN"/>
        </w:rPr>
      </w:r>
      <w:r/>
    </w:p>
    <w:p>
      <w:pPr>
        <w:pStyle w:val="718"/>
        <w:ind w:firstLine="480"/>
        <w:jc w:val="both"/>
        <w:spacing w:after="0" w:line="560" w:lineRule="exact"/>
        <w:tabs>
          <w:tab w:val="left" w:pos="7005" w:leader="none"/>
        </w:tabs>
        <w:rPr>
          <w:rFonts w:ascii="宋体" w:hAnsi="宋体" w:cs="宋体"/>
          <w:sz w:val="24"/>
          <w:szCs w:val="24"/>
          <w:lang w:val="zh-CN"/>
        </w:rPr>
      </w:pPr>
      <w:r>
        <w:rPr>
          <w:rFonts w:hint="eastAsia" w:ascii="宋体" w:hAnsi="宋体" w:cs="宋体"/>
          <w:sz w:val="24"/>
          <w:szCs w:val="24"/>
        </w:rPr>
        <w:t xml:space="preserve">5</w:t>
      </w:r>
      <w:r>
        <w:rPr>
          <w:rFonts w:ascii="宋体" w:hAnsi="宋体" w:cs="宋体"/>
          <w:sz w:val="24"/>
          <w:szCs w:val="24"/>
        </w:rPr>
        <w:t xml:space="preserve">.</w:t>
      </w:r>
      <w:r>
        <w:rPr>
          <w:rFonts w:hint="eastAsia" w:ascii="宋体" w:hAnsi="宋体" w:cs="宋体"/>
          <w:sz w:val="24"/>
          <w:szCs w:val="24"/>
          <w:lang w:val="zh-CN"/>
        </w:rPr>
        <w:t xml:space="preserve">不得故意隐瞒、修改检测结果。</w:t>
      </w:r>
      <w:r>
        <w:rPr>
          <w:rFonts w:ascii="宋体" w:hAnsi="宋体" w:cs="宋体"/>
          <w:sz w:val="24"/>
          <w:szCs w:val="24"/>
          <w:lang w:val="zh-CN"/>
        </w:rPr>
      </w:r>
      <w:r/>
    </w:p>
    <w:p>
      <w:pPr>
        <w:pStyle w:val="718"/>
        <w:ind w:firstLine="480"/>
        <w:jc w:val="both"/>
        <w:spacing w:after="0" w:line="560" w:lineRule="exact"/>
        <w:tabs>
          <w:tab w:val="left" w:pos="7005" w:leader="none"/>
        </w:tabs>
        <w:rPr>
          <w:rFonts w:hint="eastAsia" w:ascii="宋体" w:hAnsi="宋体" w:cs="宋体"/>
          <w:sz w:val="24"/>
          <w:szCs w:val="24"/>
          <w:lang w:val="zh-CN"/>
        </w:rPr>
      </w:pPr>
      <w:r>
        <w:rPr>
          <w:rFonts w:hint="eastAsia" w:ascii="宋体" w:hAnsi="宋体" w:cs="宋体"/>
          <w:sz w:val="24"/>
          <w:szCs w:val="24"/>
          <w:lang w:val="zh-CN"/>
        </w:rPr>
        <w:t xml:space="preserve">6.不得向被检测商户提出与检测结果挂钩的任何违规要求，否则，</w:t>
      </w:r>
      <w:r/>
    </w:p>
    <w:p>
      <w:pPr>
        <w:pStyle w:val="718"/>
        <w:jc w:val="both"/>
        <w:spacing w:after="0" w:line="560" w:lineRule="exact"/>
        <w:tabs>
          <w:tab w:val="left" w:pos="7005" w:leader="none"/>
        </w:tabs>
        <w:rPr>
          <w:rFonts w:ascii="宋体" w:hAnsi="宋体" w:cs="宋体"/>
          <w:sz w:val="24"/>
          <w:szCs w:val="24"/>
          <w:lang w:val="zh-CN"/>
        </w:rPr>
      </w:pPr>
      <w:r/>
      <w:bookmarkStart w:id="100" w:name="_Toc508039931"/>
      <w:r>
        <w:rPr>
          <w:rFonts w:hint="eastAsia" w:ascii="宋体" w:hAnsi="宋体" w:cs="宋体"/>
          <w:b/>
          <w:bCs/>
          <w:sz w:val="24"/>
          <w:szCs w:val="24"/>
          <w:lang w:val="zh-CN"/>
        </w:rPr>
        <w:t xml:space="preserve">  （五）检测服务</w:t>
      </w:r>
      <w:bookmarkEnd w:id="100"/>
      <w:r>
        <w:rPr>
          <w:rFonts w:hint="eastAsia" w:ascii="宋体" w:hAnsi="宋体" w:cs="宋体"/>
          <w:b/>
          <w:bCs/>
          <w:sz w:val="24"/>
          <w:szCs w:val="24"/>
          <w:lang w:val="zh-CN"/>
        </w:rPr>
        <w:t xml:space="preserve">工作时间</w:t>
      </w:r>
      <w:r>
        <w:rPr>
          <w:rFonts w:hint="eastAsia" w:ascii="宋体" w:hAnsi="宋体" w:cs="宋体"/>
          <w:sz w:val="24"/>
          <w:szCs w:val="24"/>
          <w:lang w:val="zh-CN"/>
        </w:rPr>
        <w:t xml:space="preserve">：具体按照采购人要求的时间节点开展工作。</w:t>
      </w:r>
      <w:r>
        <w:rPr>
          <w:rFonts w:ascii="宋体" w:hAnsi="宋体" w:cs="宋体"/>
          <w:sz w:val="24"/>
          <w:szCs w:val="24"/>
          <w:lang w:val="zh-CN"/>
        </w:rPr>
      </w:r>
      <w:r/>
    </w:p>
    <w:p>
      <w:pPr>
        <w:pStyle w:val="718"/>
        <w:contextualSpacing/>
        <w:ind w:firstLine="241"/>
        <w:spacing w:after="0" w:line="560" w:lineRule="exact"/>
        <w:rPr>
          <w:rFonts w:hint="eastAsia" w:ascii="宋体" w:hAnsi="宋体" w:cs="宋体"/>
          <w:sz w:val="24"/>
          <w:szCs w:val="24"/>
          <w:lang w:val="zh-CN"/>
        </w:rPr>
      </w:pPr>
      <w:r>
        <w:rPr>
          <w:rFonts w:hint="eastAsia" w:ascii="宋体" w:hAnsi="宋体" w:cs="宋体"/>
          <w:b/>
          <w:bCs/>
          <w:sz w:val="24"/>
          <w:szCs w:val="24"/>
          <w:lang w:val="zh-CN"/>
        </w:rPr>
        <w:t xml:space="preserve">（六）任务分配：</w:t>
      </w:r>
      <w:r>
        <w:rPr>
          <w:rFonts w:hint="eastAsia" w:ascii="宋体" w:hAnsi="宋体" w:cs="宋体"/>
          <w:sz w:val="24"/>
          <w:szCs w:val="24"/>
          <w:lang w:val="zh-CN"/>
        </w:rPr>
        <w:t xml:space="preserve">服务期间，按采购人分配的市场和检测批次要求按时完成检测任务，不得少于采购人明确的批次任务。</w:t>
      </w:r>
      <w:r/>
    </w:p>
    <w:p>
      <w:pPr>
        <w:pStyle w:val="718"/>
        <w:contextualSpacing/>
        <w:ind w:firstLine="240"/>
        <w:spacing w:after="0" w:line="560" w:lineRule="exact"/>
        <w:rPr>
          <w:rFonts w:ascii="宋体" w:hAnsi="宋体" w:cs="宋体"/>
          <w:b/>
          <w:bCs/>
          <w:sz w:val="24"/>
          <w:szCs w:val="24"/>
          <w:lang w:val="zh-CN"/>
        </w:rPr>
      </w:pPr>
      <w:r>
        <w:rPr>
          <w:rFonts w:hint="eastAsia" w:ascii="宋体" w:hAnsi="宋体" w:cs="宋体"/>
          <w:bCs/>
          <w:sz w:val="24"/>
          <w:szCs w:val="24"/>
        </w:rPr>
        <w:t xml:space="preserve">★</w:t>
      </w:r>
      <w:r>
        <w:rPr>
          <w:rFonts w:hint="eastAsia" w:ascii="宋体" w:hAnsi="宋体" w:cs="宋体"/>
          <w:b/>
          <w:bCs/>
          <w:sz w:val="24"/>
          <w:szCs w:val="24"/>
          <w:lang w:val="zh-CN"/>
        </w:rPr>
        <w:t xml:space="preserve">（七）项目实施过程中，若因财政政策、资金等调整，需要缩减经费总额的，供应商应当配合采购人工作安排做出相应调整。</w:t>
      </w:r>
      <w:r>
        <w:rPr>
          <w:rFonts w:ascii="宋体" w:hAnsi="宋体" w:cs="宋体"/>
          <w:b/>
          <w:bCs/>
          <w:sz w:val="24"/>
          <w:szCs w:val="24"/>
          <w:lang w:val="zh-CN"/>
        </w:rPr>
      </w:r>
      <w:r/>
    </w:p>
    <w:p>
      <w:pPr>
        <w:pStyle w:val="718"/>
        <w:contextualSpacing/>
        <w:ind w:firstLine="482"/>
        <w:spacing w:after="0" w:line="560" w:lineRule="exact"/>
        <w:rPr>
          <w:rFonts w:hint="eastAsia" w:ascii="宋体" w:hAnsi="宋体" w:cs="宋体"/>
          <w:b/>
          <w:bCs/>
          <w:sz w:val="24"/>
          <w:szCs w:val="24"/>
          <w:lang w:val="zh-CN"/>
        </w:rPr>
      </w:pPr>
      <w:r>
        <w:rPr>
          <w:rFonts w:hint="eastAsia" w:ascii="宋体" w:hAnsi="宋体" w:cs="宋体"/>
          <w:b/>
          <w:bCs/>
          <w:sz w:val="24"/>
          <w:szCs w:val="24"/>
          <w:lang w:val="zh-CN"/>
        </w:rPr>
        <w:t xml:space="preserve">各供应商须在投标文件中提供针对上述要求的承诺函并加盖公章，否则作无效投标处理。</w:t>
      </w:r>
      <w:r/>
    </w:p>
    <w:p>
      <w:pPr>
        <w:pStyle w:val="718"/>
        <w:jc w:val="both"/>
        <w:spacing w:after="0" w:line="560" w:lineRule="exact"/>
        <w:widowControl w:val="off"/>
        <w:rPr>
          <w:rFonts w:hint="eastAsia" w:ascii="宋体" w:hAnsi="宋体" w:cs="宋体"/>
          <w:b/>
          <w:sz w:val="24"/>
          <w:szCs w:val="24"/>
        </w:rPr>
      </w:pPr>
      <w:r>
        <w:rPr>
          <w:rFonts w:hint="eastAsia" w:ascii="宋体" w:hAnsi="宋体" w:cs="宋体"/>
          <w:b/>
          <w:sz w:val="24"/>
          <w:szCs w:val="24"/>
        </w:rPr>
        <w:t xml:space="preserve">四、其他服务要求</w:t>
      </w:r>
      <w:r/>
    </w:p>
    <w:p>
      <w:pPr>
        <w:pStyle w:val="718"/>
        <w:jc w:val="both"/>
        <w:spacing w:after="0" w:line="560" w:lineRule="exact"/>
        <w:tabs>
          <w:tab w:val="left" w:pos="7005" w:leader="none"/>
        </w:tabs>
        <w:rPr>
          <w:rFonts w:ascii="宋体" w:hAnsi="宋体" w:cs="宋体"/>
          <w:sz w:val="24"/>
          <w:szCs w:val="24"/>
          <w:lang w:val="zh-CN"/>
        </w:rPr>
      </w:pPr>
      <w:r>
        <w:rPr>
          <w:rFonts w:hint="eastAsia" w:ascii="宋体" w:hAnsi="宋体" w:cs="宋体"/>
          <w:sz w:val="21"/>
          <w:szCs w:val="21"/>
          <w:lang w:val="zh-CN"/>
        </w:rPr>
        <w:t xml:space="preserve"> </w:t>
      </w:r>
      <w:r>
        <w:rPr>
          <w:rFonts w:hint="eastAsia" w:ascii="宋体" w:hAnsi="宋体" w:cs="宋体"/>
          <w:sz w:val="24"/>
          <w:szCs w:val="24"/>
          <w:lang w:val="zh-CN"/>
        </w:rPr>
        <w:t xml:space="preserve">   供应商在项目实施期间应满足如下服务要求：</w:t>
      </w:r>
      <w:r>
        <w:rPr>
          <w:rFonts w:ascii="宋体" w:hAnsi="宋体" w:cs="宋体"/>
          <w:sz w:val="24"/>
          <w:szCs w:val="24"/>
          <w:lang w:val="zh-CN"/>
        </w:rPr>
      </w:r>
      <w:r/>
    </w:p>
    <w:p>
      <w:pPr>
        <w:pStyle w:val="718"/>
        <w:ind w:firstLine="480"/>
        <w:jc w:val="both"/>
        <w:spacing w:after="0" w:line="560" w:lineRule="exact"/>
        <w:tabs>
          <w:tab w:val="left" w:pos="7005" w:leader="none"/>
        </w:tabs>
        <w:rPr>
          <w:rFonts w:ascii="宋体" w:hAnsi="宋体" w:cs="宋体"/>
          <w:bCs/>
          <w:sz w:val="24"/>
          <w:szCs w:val="24"/>
          <w:lang w:val="zh-CN"/>
        </w:rPr>
      </w:pPr>
      <w:r>
        <w:rPr>
          <w:rFonts w:hint="eastAsia" w:ascii="宋体" w:hAnsi="宋体" w:cs="宋体"/>
          <w:sz w:val="24"/>
          <w:szCs w:val="24"/>
          <w:lang w:val="zh-CN"/>
        </w:rPr>
        <w:t xml:space="preserve">（一）每月向采购人提供月度服务执行情况分析总结报告，</w:t>
      </w:r>
      <w:r>
        <w:rPr>
          <w:rFonts w:hint="eastAsia" w:ascii="宋体" w:hAnsi="宋体" w:cs="宋体"/>
          <w:bCs/>
          <w:sz w:val="24"/>
          <w:szCs w:val="24"/>
          <w:lang w:val="zh-CN"/>
        </w:rPr>
        <w:t xml:space="preserve">并在服务周期结束时提供结项报告。</w:t>
      </w:r>
      <w:r>
        <w:rPr>
          <w:rFonts w:ascii="宋体" w:hAnsi="宋体" w:cs="宋体"/>
          <w:bCs/>
          <w:sz w:val="24"/>
          <w:szCs w:val="24"/>
          <w:lang w:val="zh-CN"/>
        </w:rPr>
      </w:r>
      <w:r/>
    </w:p>
    <w:p>
      <w:pPr>
        <w:pStyle w:val="718"/>
        <w:ind w:firstLine="480"/>
        <w:jc w:val="both"/>
        <w:spacing w:after="0" w:line="560" w:lineRule="exact"/>
        <w:tabs>
          <w:tab w:val="left" w:pos="7005" w:leader="none"/>
        </w:tabs>
        <w:rPr>
          <w:rFonts w:ascii="宋体" w:hAnsi="宋体" w:cs="宋体"/>
          <w:sz w:val="24"/>
          <w:szCs w:val="24"/>
          <w:lang w:val="zh-CN"/>
        </w:rPr>
      </w:pPr>
      <w:r>
        <w:rPr>
          <w:rFonts w:hint="eastAsia" w:ascii="宋体" w:hAnsi="宋体" w:cs="宋体"/>
          <w:sz w:val="24"/>
          <w:szCs w:val="24"/>
          <w:lang w:val="zh-CN"/>
        </w:rPr>
        <w:t xml:space="preserve">（二）及时响应和协助采购人对重大活动的食</w:t>
      </w:r>
      <w:r>
        <w:rPr>
          <w:rFonts w:hint="eastAsia" w:ascii="宋体" w:hAnsi="宋体" w:cs="宋体"/>
          <w:sz w:val="24"/>
          <w:szCs w:val="24"/>
          <w:lang w:val="zh-CN"/>
        </w:rPr>
        <w:t xml:space="preserve">品安全现场快检服务提供保障。</w:t>
      </w:r>
      <w:r>
        <w:rPr>
          <w:rFonts w:ascii="宋体" w:hAnsi="宋体" w:cs="宋体"/>
          <w:sz w:val="24"/>
          <w:szCs w:val="24"/>
          <w:lang w:val="zh-CN"/>
        </w:rPr>
      </w:r>
      <w:r/>
    </w:p>
    <w:p>
      <w:pPr>
        <w:pStyle w:val="718"/>
        <w:ind w:firstLine="480"/>
        <w:jc w:val="both"/>
        <w:spacing w:after="0" w:line="560" w:lineRule="exact"/>
        <w:tabs>
          <w:tab w:val="left" w:pos="7005" w:leader="none"/>
        </w:tabs>
        <w:rPr>
          <w:rFonts w:ascii="宋体" w:hAnsi="宋体" w:cs="宋体"/>
          <w:sz w:val="24"/>
          <w:szCs w:val="24"/>
        </w:rPr>
      </w:pPr>
      <w:r>
        <w:rPr>
          <w:rFonts w:hint="eastAsia" w:ascii="宋体" w:hAnsi="宋体" w:cs="宋体"/>
          <w:sz w:val="24"/>
          <w:szCs w:val="24"/>
          <w:lang w:val="zh-CN"/>
        </w:rPr>
        <w:t xml:space="preserve">（三）及时响应派出相关技术服务人员协助采购人对应急、重大活动保障提供人力</w:t>
      </w:r>
      <w:r>
        <w:rPr>
          <w:rFonts w:hint="eastAsia" w:ascii="宋体" w:hAnsi="宋体" w:cs="宋体"/>
          <w:sz w:val="24"/>
          <w:szCs w:val="24"/>
        </w:rPr>
        <w:t xml:space="preserve">、技术支持（例如风险应急、重大活动保障、“315”、食品安全周等）。</w:t>
      </w:r>
      <w:r>
        <w:rPr>
          <w:rFonts w:ascii="宋体" w:hAnsi="宋体" w:cs="宋体"/>
          <w:sz w:val="24"/>
          <w:szCs w:val="24"/>
        </w:rPr>
      </w:r>
      <w:r/>
    </w:p>
    <w:p>
      <w:pPr>
        <w:pStyle w:val="718"/>
        <w:ind w:firstLine="480"/>
        <w:jc w:val="both"/>
        <w:spacing w:after="0" w:line="560" w:lineRule="exact"/>
        <w:tabs>
          <w:tab w:val="left" w:pos="7005" w:leader="none"/>
        </w:tabs>
        <w:rPr>
          <w:rFonts w:ascii="宋体" w:hAnsi="宋体" w:cs="宋体"/>
          <w:sz w:val="24"/>
          <w:szCs w:val="24"/>
          <w:lang w:val="zh-CN"/>
        </w:rPr>
      </w:pPr>
      <w:r>
        <w:rPr>
          <w:rFonts w:hint="eastAsia" w:ascii="宋体" w:hAnsi="宋体" w:cs="宋体"/>
          <w:sz w:val="24"/>
          <w:szCs w:val="24"/>
          <w:lang w:val="zh-CN"/>
        </w:rPr>
        <w:t xml:space="preserve">（四）策划食品安全宣传活动，为采购人有关食品安全宣传活动提供咨询或协助开展宣讲</w:t>
      </w:r>
      <w:r>
        <w:rPr>
          <w:rFonts w:hint="eastAsia" w:ascii="宋体" w:hAnsi="宋体" w:cs="宋体"/>
          <w:sz w:val="24"/>
          <w:szCs w:val="24"/>
        </w:rPr>
        <w:t xml:space="preserve">，</w:t>
      </w:r>
      <w:r>
        <w:rPr>
          <w:rFonts w:hint="eastAsia" w:ascii="宋体" w:hAnsi="宋体" w:cs="宋体"/>
          <w:sz w:val="24"/>
          <w:szCs w:val="24"/>
          <w:lang w:val="zh-CN"/>
        </w:rPr>
        <w:t xml:space="preserve">扩大食品快检工作群众知晓率；为采购人撰写新闻宣传类、调查研究类等宣传稿件。</w:t>
      </w:r>
      <w:r>
        <w:rPr>
          <w:rFonts w:ascii="宋体" w:hAnsi="宋体" w:cs="宋体"/>
          <w:sz w:val="24"/>
          <w:szCs w:val="24"/>
          <w:lang w:val="zh-CN"/>
        </w:rPr>
      </w:r>
      <w:r/>
    </w:p>
    <w:p>
      <w:pPr>
        <w:pStyle w:val="718"/>
        <w:ind w:firstLine="480"/>
        <w:jc w:val="both"/>
        <w:spacing w:after="0" w:line="560" w:lineRule="exact"/>
        <w:tabs>
          <w:tab w:val="left" w:pos="7005" w:leader="none"/>
        </w:tabs>
        <w:rPr>
          <w:rFonts w:ascii="宋体" w:hAnsi="宋体" w:cs="宋体"/>
          <w:bCs/>
          <w:sz w:val="24"/>
          <w:szCs w:val="24"/>
        </w:rPr>
      </w:pPr>
      <w:r>
        <w:rPr>
          <w:rFonts w:hint="eastAsia" w:ascii="宋体" w:hAnsi="宋体" w:cs="宋体"/>
          <w:bCs/>
          <w:sz w:val="24"/>
          <w:szCs w:val="24"/>
        </w:rPr>
        <w:t xml:space="preserve">（五）根据法规规定和实际需要，采购人可对服务供应商所承担的相关业务提出相应调整要求，供应商应当响应。涉及实质性变更的，双方可就有关权利、义务事项进行协商。</w:t>
      </w:r>
      <w:r>
        <w:rPr>
          <w:rFonts w:ascii="宋体" w:hAnsi="宋体" w:cs="宋体"/>
          <w:bCs/>
          <w:sz w:val="24"/>
          <w:szCs w:val="24"/>
        </w:rPr>
      </w:r>
      <w:r/>
    </w:p>
    <w:p>
      <w:pPr>
        <w:pStyle w:val="718"/>
        <w:jc w:val="both"/>
        <w:spacing w:after="0" w:line="560" w:lineRule="exact"/>
        <w:tabs>
          <w:tab w:val="left" w:pos="7005" w:leader="none"/>
        </w:tabs>
        <w:rPr>
          <w:rFonts w:hint="eastAsia" w:ascii="宋体" w:hAnsi="宋体" w:cs="宋体"/>
          <w:b/>
          <w:sz w:val="24"/>
          <w:szCs w:val="24"/>
        </w:rPr>
      </w:pPr>
      <w:r>
        <w:rPr>
          <w:rFonts w:hint="eastAsia" w:ascii="宋体" w:hAnsi="宋体" w:cs="宋体"/>
          <w:b/>
          <w:sz w:val="24"/>
          <w:szCs w:val="24"/>
        </w:rPr>
        <w:t xml:space="preserve">★五、终止、解除合同的违规情形</w:t>
      </w:r>
      <w:r/>
    </w:p>
    <w:p>
      <w:pPr>
        <w:pStyle w:val="718"/>
        <w:ind w:firstLine="480"/>
        <w:jc w:val="both"/>
        <w:spacing w:after="0" w:line="560" w:lineRule="exact"/>
        <w:rPr>
          <w:rFonts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、调换样品、伪造检验数据或者出具虚假检验报告的。 </w:t>
      </w:r>
      <w:r>
        <w:rPr>
          <w:rFonts w:ascii="宋体" w:hAnsi="宋体" w:cs="宋体"/>
          <w:bCs/>
          <w:sz w:val="24"/>
          <w:szCs w:val="24"/>
        </w:rPr>
      </w:r>
      <w:r/>
    </w:p>
    <w:p>
      <w:pPr>
        <w:pStyle w:val="718"/>
        <w:ind w:firstLine="480"/>
        <w:jc w:val="both"/>
        <w:spacing w:after="0" w:line="560" w:lineRule="exact"/>
        <w:rPr>
          <w:rFonts w:ascii="宋体" w:hAnsi="宋体"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、利用抽样检验工作之便牟取不正当利益的。 </w:t>
      </w:r>
      <w:r>
        <w:rPr>
          <w:rFonts w:ascii="宋体" w:hAnsi="宋体" w:cs="宋体"/>
          <w:bCs/>
          <w:sz w:val="24"/>
          <w:szCs w:val="24"/>
        </w:rPr>
      </w:r>
      <w:r/>
    </w:p>
    <w:p>
      <w:pPr>
        <w:pStyle w:val="718"/>
        <w:ind w:firstLine="480"/>
        <w:jc w:val="both"/>
        <w:spacing w:after="0" w:line="560" w:lineRule="exact"/>
        <w:rPr>
          <w:rFonts w:ascii="宋体" w:hAnsi="宋体" w:cs="宋体"/>
          <w:bCs/>
          <w:sz w:val="24"/>
          <w:szCs w:val="24"/>
        </w:rPr>
      </w:pPr>
      <w:r>
        <w:rPr>
          <w:rFonts w:ascii="宋体" w:hAnsi="宋体" w:cs="宋体"/>
          <w:bCs/>
          <w:sz w:val="24"/>
          <w:szCs w:val="24"/>
        </w:rPr>
        <w:t xml:space="preserve">3</w:t>
      </w:r>
      <w:r>
        <w:rPr>
          <w:rFonts w:hint="eastAsia" w:ascii="宋体" w:hAnsi="宋体" w:cs="宋体"/>
          <w:bCs/>
          <w:sz w:val="24"/>
          <w:szCs w:val="24"/>
        </w:rPr>
        <w:t xml:space="preserve">、违反规定事先通知被抽检食品生产经营者的。 </w:t>
      </w:r>
      <w:r>
        <w:rPr>
          <w:rFonts w:ascii="宋体" w:hAnsi="宋体" w:cs="宋体"/>
          <w:bCs/>
          <w:sz w:val="24"/>
          <w:szCs w:val="24"/>
        </w:rPr>
      </w:r>
      <w:r/>
    </w:p>
    <w:p>
      <w:pPr>
        <w:pStyle w:val="718"/>
        <w:ind w:firstLine="480"/>
        <w:jc w:val="both"/>
        <w:spacing w:after="0" w:line="560" w:lineRule="exact"/>
        <w:rPr>
          <w:rFonts w:ascii="宋体" w:hAnsi="宋体" w:cs="宋体"/>
          <w:bCs/>
          <w:sz w:val="24"/>
          <w:szCs w:val="24"/>
        </w:rPr>
      </w:pPr>
      <w:r>
        <w:rPr>
          <w:rFonts w:ascii="宋体" w:hAnsi="宋体" w:cs="宋体"/>
          <w:bCs/>
          <w:sz w:val="24"/>
          <w:szCs w:val="24"/>
        </w:rPr>
        <w:t xml:space="preserve">4</w:t>
      </w:r>
      <w:r>
        <w:rPr>
          <w:rFonts w:hint="eastAsia" w:ascii="宋体" w:hAnsi="宋体" w:cs="宋体"/>
          <w:bCs/>
          <w:sz w:val="24"/>
          <w:szCs w:val="24"/>
        </w:rPr>
        <w:t xml:space="preserve">、擅自发布食品安全抽样检验信息的。 </w:t>
      </w:r>
      <w:r>
        <w:rPr>
          <w:rFonts w:ascii="宋体" w:hAnsi="宋体" w:cs="宋体"/>
          <w:bCs/>
          <w:sz w:val="24"/>
          <w:szCs w:val="24"/>
        </w:rPr>
      </w:r>
      <w:r/>
    </w:p>
    <w:p>
      <w:pPr>
        <w:pStyle w:val="718"/>
        <w:ind w:firstLine="480"/>
        <w:jc w:val="both"/>
        <w:spacing w:after="0" w:line="560" w:lineRule="exact"/>
        <w:rPr>
          <w:rFonts w:ascii="宋体" w:hAnsi="宋体" w:cs="宋体"/>
          <w:bCs/>
          <w:sz w:val="24"/>
          <w:szCs w:val="24"/>
        </w:rPr>
      </w:pPr>
      <w:r>
        <w:rPr>
          <w:rFonts w:ascii="宋体" w:hAnsi="宋体" w:cs="宋体"/>
          <w:bCs/>
          <w:sz w:val="24"/>
          <w:szCs w:val="24"/>
        </w:rPr>
        <w:t xml:space="preserve">5</w:t>
      </w:r>
      <w:r>
        <w:rPr>
          <w:rFonts w:hint="eastAsia" w:ascii="宋体" w:hAnsi="宋体" w:cs="宋体"/>
          <w:bCs/>
          <w:sz w:val="24"/>
          <w:szCs w:val="24"/>
        </w:rPr>
        <w:t xml:space="preserve">、未按照规定的时限和程序报告不合格检验结论，造成严重后果的。 </w:t>
      </w:r>
      <w:r>
        <w:rPr>
          <w:rFonts w:ascii="宋体" w:hAnsi="宋体" w:cs="宋体"/>
          <w:bCs/>
          <w:sz w:val="24"/>
          <w:szCs w:val="24"/>
        </w:rPr>
      </w:r>
      <w:r/>
    </w:p>
    <w:p>
      <w:pPr>
        <w:pStyle w:val="718"/>
        <w:ind w:firstLine="480"/>
        <w:jc w:val="both"/>
        <w:spacing w:after="0" w:line="560" w:lineRule="exact"/>
        <w:rPr>
          <w:rFonts w:ascii="宋体" w:hAnsi="宋体" w:cs="宋体"/>
          <w:bCs/>
          <w:sz w:val="24"/>
          <w:szCs w:val="24"/>
        </w:rPr>
      </w:pPr>
      <w:r>
        <w:rPr>
          <w:rFonts w:hint="eastAsia" w:ascii="宋体" w:hAnsi="宋体" w:cs="宋体"/>
          <w:bCs/>
          <w:sz w:val="24"/>
          <w:szCs w:val="24"/>
        </w:rPr>
        <w:t xml:space="preserve">6、超资质范围出具检验报告的。</w:t>
      </w:r>
      <w:r>
        <w:rPr>
          <w:rFonts w:ascii="宋体" w:hAnsi="宋体" w:cs="宋体"/>
          <w:bCs/>
          <w:sz w:val="24"/>
          <w:szCs w:val="24"/>
        </w:rPr>
      </w:r>
      <w:r/>
    </w:p>
    <w:p>
      <w:pPr>
        <w:pStyle w:val="718"/>
        <w:ind w:firstLine="480"/>
        <w:jc w:val="both"/>
        <w:spacing w:after="0" w:line="560" w:lineRule="exact"/>
        <w:rPr>
          <w:rFonts w:ascii="宋体" w:hAnsi="宋体" w:cs="宋体"/>
          <w:bCs/>
          <w:sz w:val="24"/>
          <w:szCs w:val="24"/>
        </w:rPr>
      </w:pPr>
      <w:r>
        <w:rPr>
          <w:rFonts w:ascii="宋体" w:hAnsi="宋体" w:cs="宋体"/>
          <w:bCs/>
          <w:sz w:val="24"/>
          <w:szCs w:val="24"/>
        </w:rPr>
        <w:t xml:space="preserve">7</w:t>
      </w:r>
      <w:r>
        <w:rPr>
          <w:rFonts w:hint="eastAsia" w:ascii="宋体" w:hAnsi="宋体" w:cs="宋体"/>
          <w:bCs/>
          <w:sz w:val="24"/>
          <w:szCs w:val="24"/>
        </w:rPr>
        <w:t xml:space="preserve">、</w:t>
      </w:r>
      <w:r>
        <w:rPr>
          <w:rFonts w:hint="eastAsia" w:ascii="宋体" w:hAnsi="宋体" w:cs="宋体"/>
          <w:sz w:val="24"/>
          <w:szCs w:val="24"/>
          <w:lang w:val="zh-CN"/>
        </w:rPr>
        <w:t xml:space="preserve">供应商应</w:t>
      </w:r>
      <w:r>
        <w:rPr>
          <w:rFonts w:hint="eastAsia" w:ascii="宋体" w:hAnsi="宋体" w:cs="宋体"/>
          <w:sz w:val="24"/>
          <w:szCs w:val="24"/>
        </w:rPr>
        <w:t xml:space="preserve">自觉接受采购人在服务期限内不定期的飞行检查，包括对服务现场检查以及检测数据（检验报告）的抽查、复检等内容。如发现供应商存在实际能力与投标文件不符的情况，采购人有权终止合作并报监管部门予以处罚，供应商承担相关法律</w:t>
      </w:r>
      <w:r>
        <w:rPr>
          <w:rFonts w:hint="eastAsia" w:ascii="宋体" w:hAnsi="宋体" w:cs="宋体"/>
          <w:sz w:val="24"/>
          <w:szCs w:val="24"/>
        </w:rPr>
        <w:t xml:space="preserve">责任和相应损失。</w:t>
      </w:r>
      <w:r>
        <w:rPr>
          <w:rFonts w:ascii="宋体" w:hAnsi="宋体" w:cs="宋体"/>
          <w:bCs/>
          <w:sz w:val="24"/>
          <w:szCs w:val="24"/>
        </w:rPr>
      </w:r>
      <w:r/>
    </w:p>
    <w:p>
      <w:pPr>
        <w:pStyle w:val="718"/>
        <w:ind w:firstLine="480"/>
        <w:jc w:val="both"/>
        <w:spacing w:after="0" w:line="560" w:lineRule="exact"/>
        <w:rPr>
          <w:rFonts w:ascii="宋体" w:hAnsi="宋体" w:cs="宋体"/>
          <w:bCs/>
          <w:sz w:val="24"/>
          <w:szCs w:val="24"/>
        </w:rPr>
      </w:pPr>
      <w:r>
        <w:rPr>
          <w:rFonts w:hint="eastAsia" w:ascii="宋体" w:hAnsi="宋体" w:cs="宋体"/>
          <w:bCs/>
          <w:sz w:val="24"/>
          <w:szCs w:val="24"/>
        </w:rPr>
        <w:t xml:space="preserve">8、供应商在项目服务期间，如有弄虚作假、谎报数据、故意损毁仪器或未按承诺配置检测人员、未完成检测任务或存在违法行为等情形的，采购人有权终止合同，造成采购人损失的，供应商应承担相应法律责任和经济损失。</w:t>
      </w:r>
      <w:r>
        <w:rPr>
          <w:rFonts w:ascii="宋体" w:hAnsi="宋体" w:cs="宋体"/>
          <w:bCs/>
          <w:sz w:val="24"/>
          <w:szCs w:val="24"/>
        </w:rPr>
      </w:r>
      <w:r/>
    </w:p>
    <w:p>
      <w:pPr>
        <w:pStyle w:val="718"/>
        <w:ind w:firstLine="480"/>
        <w:jc w:val="both"/>
        <w:spacing w:after="0" w:line="560" w:lineRule="exact"/>
        <w:rPr>
          <w:rFonts w:ascii="宋体" w:hAnsi="宋体" w:cs="宋体"/>
          <w:bCs/>
          <w:sz w:val="24"/>
          <w:szCs w:val="24"/>
        </w:rPr>
      </w:pPr>
      <w:r/>
      <w:bookmarkStart w:id="101" w:name="_Hlk229380213"/>
      <w:r>
        <w:rPr>
          <w:rFonts w:hint="eastAsia" w:ascii="宋体" w:hAnsi="宋体" w:cs="宋体"/>
          <w:bCs/>
          <w:sz w:val="24"/>
          <w:szCs w:val="24"/>
        </w:rPr>
        <w:t xml:space="preserve">9、供应商应严格遵守安全、环保、人力资源等各项相关法律法规以及采购人和被检测单位的各项安全管理制度,应负责在服务中的所有安全、环境及用工责任。如果发生因供应商及其人员未遵守国家和行业相关规定，或未遵守采购人、被检测单位的安全管理制度规定等直接或间接原因，造成安全、环境事故及用工纠纷或其他财产损失和人身伤害，均由供应商承担一切经济和法律责任，并保证采购人免于承担由此导致的一切处罚、诉讼、争执、索赔、罚款等风险。</w:t>
      </w:r>
      <w:bookmarkEnd w:id="101"/>
      <w:r>
        <w:rPr>
          <w:rFonts w:ascii="宋体" w:hAnsi="宋体" w:cs="宋体"/>
          <w:bCs/>
          <w:sz w:val="24"/>
          <w:szCs w:val="24"/>
        </w:rPr>
      </w:r>
      <w:r/>
    </w:p>
    <w:p>
      <w:pPr>
        <w:pStyle w:val="718"/>
        <w:ind w:firstLine="480"/>
        <w:jc w:val="both"/>
        <w:spacing w:after="0" w:line="560" w:lineRule="exact"/>
        <w:rPr>
          <w:rFonts w:ascii="宋体" w:hAnsi="宋体" w:cs="宋体"/>
          <w:bCs/>
          <w:sz w:val="24"/>
          <w:szCs w:val="24"/>
        </w:rPr>
      </w:pPr>
      <w:r>
        <w:rPr>
          <w:rFonts w:hint="eastAsia" w:ascii="宋体" w:hAnsi="宋体" w:cs="宋体"/>
          <w:bCs/>
          <w:sz w:val="24"/>
          <w:szCs w:val="24"/>
        </w:rPr>
        <w:t xml:space="preserve">10、有其他违法违规或者违约行为的。</w:t>
      </w:r>
      <w:r>
        <w:rPr>
          <w:rFonts w:ascii="宋体" w:hAnsi="宋体" w:cs="宋体"/>
          <w:bCs/>
          <w:sz w:val="24"/>
          <w:szCs w:val="24"/>
        </w:rPr>
      </w:r>
      <w:r/>
    </w:p>
    <w:p>
      <w:pPr>
        <w:pStyle w:val="718"/>
        <w:ind w:firstLine="482"/>
        <w:spacing w:after="0" w:line="560" w:lineRule="exact"/>
        <w:widowControl w:val="off"/>
        <w:rPr>
          <w:rFonts w:ascii="宋体" w:hAnsi="宋体" w:cs="宋体"/>
          <w:b/>
          <w:sz w:val="24"/>
          <w:szCs w:val="24"/>
        </w:rPr>
      </w:pPr>
      <w:r>
        <w:rPr>
          <w:rFonts w:hint="eastAsia" w:ascii="宋体" w:hAnsi="宋体" w:cs="宋体"/>
          <w:b/>
          <w:sz w:val="24"/>
          <w:szCs w:val="24"/>
        </w:rPr>
        <w:t xml:space="preserve">针对上述终止、解除合同的违规情形，投标人须提供书面承诺函原件并加盖公章，格式自拟，内容应完全响应招标文件要求，否则作无效投标处理。</w:t>
      </w:r>
      <w:r>
        <w:rPr>
          <w:rFonts w:ascii="宋体" w:hAnsi="宋体" w:cs="宋体"/>
          <w:b/>
          <w:sz w:val="24"/>
          <w:szCs w:val="24"/>
        </w:rPr>
      </w:r>
      <w:r/>
    </w:p>
    <w:p>
      <w:pPr>
        <w:pStyle w:val="718"/>
        <w:spacing w:after="0" w:line="560" w:lineRule="exact"/>
        <w:widowControl w:val="off"/>
        <w:rPr>
          <w:rFonts w:ascii="宋体" w:hAnsi="宋体" w:cs="宋体"/>
          <w:b/>
          <w:sz w:val="24"/>
          <w:szCs w:val="24"/>
          <w:lang w:val="zh-CN"/>
        </w:rPr>
      </w:pPr>
      <w:r>
        <w:rPr>
          <w:rFonts w:ascii="宋体" w:hAnsi="宋体" w:cs="宋体"/>
          <w:b/>
          <w:sz w:val="24"/>
          <w:szCs w:val="24"/>
          <w:lang w:val="zh-CN"/>
        </w:rPr>
      </w:r>
      <w:r/>
    </w:p>
    <w:p>
      <w:pPr>
        <w:pStyle w:val="718"/>
        <w:spacing w:after="0" w:line="560" w:lineRule="exact"/>
        <w:widowControl w:val="off"/>
        <w:rPr>
          <w:rFonts w:hint="eastAsia" w:ascii="宋体" w:hAnsi="宋体" w:cs="宋体"/>
          <w:b/>
          <w:sz w:val="24"/>
          <w:szCs w:val="24"/>
        </w:rPr>
      </w:pPr>
      <w:r>
        <w:rPr>
          <w:rFonts w:hint="eastAsia" w:ascii="宋体" w:hAnsi="宋体" w:cs="宋体"/>
          <w:b/>
          <w:sz w:val="24"/>
          <w:szCs w:val="24"/>
          <w:lang w:val="zh-CN"/>
        </w:rPr>
        <w:t xml:space="preserve">六、</w:t>
      </w:r>
      <w:r>
        <w:rPr>
          <w:rFonts w:hint="eastAsia" w:ascii="宋体" w:hAnsi="宋体" w:cs="宋体"/>
          <w:b/>
          <w:sz w:val="24"/>
          <w:szCs w:val="24"/>
        </w:rPr>
        <w:t xml:space="preserve">供应商及检测人员现场操作规范要求</w:t>
      </w:r>
      <w:r/>
    </w:p>
    <w:tbl>
      <w:tblPr>
        <w:tblW w:w="9600"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075"/>
        <w:gridCol w:w="4162"/>
        <w:gridCol w:w="4363"/>
      </w:tblGrid>
      <w:tr>
        <w:trPr>
          <w:trHeight w:val="280"/>
        </w:trPr>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718"/>
              <w:jc w:val="center"/>
              <w:spacing w:after="0" w:line="560" w:lineRule="exact"/>
              <w:rPr>
                <w:rFonts w:ascii="宋体" w:hAnsi="宋体" w:cs="宋体"/>
                <w:sz w:val="24"/>
                <w:szCs w:val="24"/>
              </w:rPr>
            </w:pPr>
            <w:r>
              <w:rPr>
                <w:rFonts w:hint="eastAsia" w:ascii="宋体" w:hAnsi="宋体" w:cs="宋体"/>
                <w:sz w:val="24"/>
                <w:szCs w:val="24"/>
              </w:rPr>
              <w:t xml:space="preserve">类别</w:t>
            </w:r>
            <w:r>
              <w:rPr>
                <w:rFonts w:ascii="宋体" w:hAnsi="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8525" w:type="dxa"/>
            <w:vAlign w:val="center"/>
            <w:textDirection w:val="lrTb"/>
            <w:noWrap w:val="false"/>
          </w:tcPr>
          <w:p>
            <w:pPr>
              <w:pStyle w:val="718"/>
              <w:jc w:val="center"/>
              <w:spacing w:after="0" w:line="560" w:lineRule="exact"/>
              <w:rPr>
                <w:rFonts w:ascii="宋体" w:hAnsi="宋体" w:cs="宋体"/>
                <w:sz w:val="24"/>
                <w:szCs w:val="24"/>
                <w:lang w:val="zh-CN"/>
              </w:rPr>
            </w:pPr>
            <w:r>
              <w:rPr>
                <w:rFonts w:hint="eastAsia" w:ascii="宋体" w:hAnsi="宋体" w:cs="宋体"/>
                <w:sz w:val="24"/>
                <w:szCs w:val="24"/>
              </w:rPr>
              <w:t xml:space="preserve">检测规则要求</w:t>
            </w:r>
            <w:r>
              <w:rPr>
                <w:rFonts w:ascii="宋体" w:hAnsi="宋体" w:cs="宋体"/>
                <w:sz w:val="24"/>
                <w:szCs w:val="24"/>
                <w:lang w:val="zh-CN"/>
              </w:rPr>
            </w:r>
            <w:r/>
          </w:p>
        </w:tc>
      </w:tr>
      <w:tr>
        <w:trPr>
          <w:cantSplit/>
          <w:trHeight w:val="840"/>
        </w:trPr>
        <w:tc>
          <w:tcPr>
            <w:tcBorders>
              <w:top w:val="single" w:color="000000" w:sz="4" w:space="0"/>
              <w:left w:val="single" w:color="000000" w:sz="4" w:space="0"/>
              <w:bottom w:val="single" w:color="000000" w:sz="4" w:space="0"/>
              <w:right w:val="single" w:color="000000" w:sz="4" w:space="0"/>
            </w:tcBorders>
            <w:tcW w:w="1075" w:type="dxa"/>
            <w:vAlign w:val="center"/>
            <w:vMerge w:val="restart"/>
            <w:textDirection w:val="lrTb"/>
            <w:noWrap w:val="false"/>
          </w:tcPr>
          <w:p>
            <w:pPr>
              <w:pStyle w:val="718"/>
              <w:jc w:val="center"/>
              <w:spacing w:after="0" w:line="560" w:lineRule="exact"/>
              <w:rPr>
                <w:rFonts w:ascii="宋体" w:hAnsi="宋体" w:cs="宋体"/>
                <w:sz w:val="24"/>
                <w:szCs w:val="24"/>
                <w:lang w:val="zh-CN"/>
              </w:rPr>
            </w:pPr>
            <w:r>
              <w:rPr>
                <w:rFonts w:ascii="宋体" w:hAnsi="宋体" w:cs="宋体"/>
                <w:sz w:val="24"/>
                <w:szCs w:val="24"/>
                <w:lang w:bidi="ar"/>
              </w:rPr>
              <w:t xml:space="preserve">1</w:t>
            </w:r>
            <w:r>
              <w:rPr>
                <w:rFonts w:hint="eastAsia" w:ascii="宋体" w:hAnsi="宋体" w:cs="宋体"/>
                <w:sz w:val="24"/>
                <w:szCs w:val="24"/>
                <w:lang w:bidi="ar"/>
              </w:rPr>
              <w:t xml:space="preserve">.</w:t>
            </w:r>
            <w:r>
              <w:rPr>
                <w:rFonts w:ascii="宋体" w:hAnsi="宋体" w:cs="宋体"/>
                <w:sz w:val="24"/>
                <w:szCs w:val="24"/>
                <w:lang w:bidi="ar"/>
              </w:rPr>
              <w:t xml:space="preserve">在岗履职情况</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162" w:type="dxa"/>
            <w:vAlign w:val="center"/>
            <w:textDirection w:val="lrTb"/>
            <w:noWrap w:val="false"/>
          </w:tcPr>
          <w:p>
            <w:pPr>
              <w:pStyle w:val="718"/>
              <w:spacing w:after="0" w:line="560" w:lineRule="exact"/>
              <w:rPr>
                <w:rFonts w:ascii="宋体" w:hAnsi="宋体" w:cs="宋体"/>
                <w:sz w:val="24"/>
                <w:szCs w:val="24"/>
                <w:lang w:val="zh-CN"/>
              </w:rPr>
            </w:pPr>
            <w:r>
              <w:rPr>
                <w:rFonts w:hint="eastAsia" w:ascii="宋体" w:hAnsi="宋体" w:cs="宋体"/>
                <w:sz w:val="24"/>
                <w:szCs w:val="24"/>
                <w:lang w:bidi="ar"/>
              </w:rPr>
              <w:t xml:space="preserve">1.1</w:t>
            </w:r>
            <w:r>
              <w:rPr>
                <w:rFonts w:ascii="宋体" w:hAnsi="宋体" w:cs="宋体"/>
                <w:sz w:val="24"/>
                <w:szCs w:val="24"/>
                <w:lang w:bidi="ar"/>
              </w:rPr>
              <w:t xml:space="preserve">市场公示的抽样快检以及开放免费检测的时间内，检测是人员是否在岗</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pStyle w:val="718"/>
              <w:spacing w:after="0" w:line="560" w:lineRule="exact"/>
              <w:rPr>
                <w:rFonts w:ascii="宋体" w:hAnsi="宋体" w:cs="宋体"/>
                <w:sz w:val="24"/>
                <w:szCs w:val="24"/>
                <w:lang w:val="zh-CN"/>
              </w:rPr>
            </w:pPr>
            <w:r>
              <w:rPr>
                <w:rFonts w:hint="eastAsia" w:ascii="宋体" w:hAnsi="宋体" w:cs="宋体"/>
                <w:sz w:val="24"/>
                <w:szCs w:val="24"/>
                <w:lang w:bidi="ar"/>
              </w:rPr>
              <w:t xml:space="preserve">规定的检测时间是否在岗，下午非工作时间拨打送检联系电话，是否可以及时到岗，或安排其他人检测。</w:t>
            </w:r>
            <w:r>
              <w:rPr>
                <w:rFonts w:ascii="宋体" w:hAnsi="宋体" w:cs="宋体"/>
                <w:sz w:val="24"/>
                <w:szCs w:val="24"/>
                <w:lang w:val="zh-CN"/>
              </w:rPr>
            </w:r>
            <w:r/>
          </w:p>
        </w:tc>
      </w:tr>
      <w:tr>
        <w:trPr>
          <w:cantSplit/>
          <w:trHeight w:val="500"/>
        </w:trPr>
        <w:tc>
          <w:tcPr>
            <w:tcBorders>
              <w:top w:val="single" w:color="000000" w:sz="4" w:space="0"/>
              <w:left w:val="single" w:color="000000" w:sz="4" w:space="0"/>
              <w:bottom w:val="single" w:color="000000" w:sz="4" w:space="0"/>
              <w:right w:val="single" w:color="000000" w:sz="4" w:space="0"/>
            </w:tcBorders>
            <w:tcW w:w="1075" w:type="dxa"/>
            <w:vAlign w:val="center"/>
            <w:vMerge w:val="continue"/>
            <w:textDirection w:val="lrTb"/>
            <w:noWrap w:val="false"/>
          </w:tcPr>
          <w:p>
            <w:pPr>
              <w:pStyle w:val="718"/>
              <w:jc w:val="center"/>
              <w:spacing w:after="0" w:line="560" w:lineRule="exact"/>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162" w:type="dxa"/>
            <w:vAlign w:val="center"/>
            <w:textDirection w:val="lrTb"/>
            <w:noWrap w:val="false"/>
          </w:tcPr>
          <w:p>
            <w:pPr>
              <w:pStyle w:val="718"/>
              <w:spacing w:after="0" w:line="560" w:lineRule="exact"/>
              <w:rPr>
                <w:rFonts w:ascii="宋体" w:hAnsi="宋体" w:cs="宋体"/>
                <w:sz w:val="24"/>
                <w:szCs w:val="24"/>
                <w:lang w:val="zh-CN"/>
              </w:rPr>
            </w:pPr>
            <w:r>
              <w:rPr>
                <w:rFonts w:hint="eastAsia" w:ascii="宋体" w:hAnsi="宋体" w:cs="宋体"/>
                <w:sz w:val="24"/>
                <w:szCs w:val="24"/>
                <w:lang w:bidi="ar"/>
              </w:rPr>
              <w:t xml:space="preserve">1.2</w:t>
            </w:r>
            <w:r>
              <w:rPr>
                <w:rFonts w:ascii="宋体" w:hAnsi="宋体" w:cs="宋体"/>
                <w:sz w:val="24"/>
                <w:szCs w:val="24"/>
                <w:lang w:bidi="ar"/>
              </w:rPr>
              <w:t xml:space="preserve">检测人员</w:t>
            </w:r>
            <w:r>
              <w:rPr>
                <w:rFonts w:hint="eastAsia" w:ascii="宋体" w:hAnsi="宋体" w:cs="宋体"/>
                <w:sz w:val="24"/>
                <w:szCs w:val="24"/>
                <w:lang w:bidi="ar"/>
              </w:rPr>
              <w:t xml:space="preserve">是否着工作服务</w:t>
            </w:r>
            <w:r>
              <w:rPr>
                <w:rFonts w:ascii="宋体" w:hAnsi="宋体" w:cs="宋体"/>
                <w:sz w:val="24"/>
                <w:szCs w:val="24"/>
                <w:lang w:bidi="ar"/>
              </w:rPr>
              <w:t xml:space="preserve"> </w:t>
            </w:r>
            <w:r>
              <w:rPr>
                <w:rFonts w:hint="eastAsia" w:ascii="宋体" w:hAnsi="宋体" w:cs="宋体"/>
                <w:sz w:val="24"/>
                <w:szCs w:val="24"/>
                <w:lang w:bidi="ar"/>
              </w:rPr>
              <w:t xml:space="preserve">、佩戴手套、口罩上岗</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pStyle w:val="718"/>
              <w:spacing w:after="0" w:line="560" w:lineRule="exact"/>
              <w:rPr>
                <w:rFonts w:ascii="宋体" w:hAnsi="宋体" w:cs="宋体"/>
                <w:sz w:val="24"/>
                <w:szCs w:val="24"/>
                <w:lang w:val="zh-CN"/>
              </w:rPr>
            </w:pPr>
            <w:r>
              <w:rPr>
                <w:rFonts w:hint="eastAsia" w:ascii="宋体" w:hAnsi="宋体" w:cs="宋体"/>
                <w:sz w:val="24"/>
                <w:szCs w:val="24"/>
                <w:lang w:bidi="ar"/>
              </w:rPr>
              <w:t xml:space="preserve">工作时间内应穿着实验服</w:t>
            </w:r>
            <w:r>
              <w:rPr>
                <w:rFonts w:ascii="宋体" w:hAnsi="宋体" w:cs="宋体"/>
                <w:sz w:val="24"/>
                <w:szCs w:val="24"/>
                <w:lang w:val="zh-CN"/>
              </w:rPr>
            </w:r>
            <w:r/>
          </w:p>
        </w:tc>
      </w:tr>
      <w:tr>
        <w:trPr>
          <w:cantSplit/>
          <w:trHeight w:val="500"/>
        </w:trPr>
        <w:tc>
          <w:tcPr>
            <w:tcBorders>
              <w:top w:val="single" w:color="000000" w:sz="4" w:space="0"/>
              <w:left w:val="single" w:color="000000" w:sz="4" w:space="0"/>
              <w:bottom w:val="single" w:color="000000" w:sz="4" w:space="0"/>
              <w:right w:val="single" w:color="000000" w:sz="4" w:space="0"/>
            </w:tcBorders>
            <w:tcW w:w="1075" w:type="dxa"/>
            <w:vAlign w:val="center"/>
            <w:vMerge w:val="restart"/>
            <w:textDirection w:val="lrTb"/>
            <w:noWrap w:val="false"/>
          </w:tcPr>
          <w:p>
            <w:pPr>
              <w:pStyle w:val="718"/>
              <w:jc w:val="center"/>
              <w:spacing w:after="0" w:line="560" w:lineRule="exact"/>
              <w:rPr>
                <w:rFonts w:ascii="宋体" w:hAnsi="宋体" w:cs="宋体"/>
                <w:sz w:val="24"/>
                <w:szCs w:val="24"/>
                <w:lang w:val="zh-CN"/>
              </w:rPr>
            </w:pPr>
            <w:r>
              <w:rPr>
                <w:rFonts w:ascii="宋体" w:hAnsi="宋体" w:cs="宋体"/>
                <w:sz w:val="24"/>
                <w:szCs w:val="24"/>
                <w:lang w:bidi="ar"/>
              </w:rPr>
              <w:t xml:space="preserve">2</w:t>
            </w:r>
            <w:r>
              <w:rPr>
                <w:rFonts w:hint="eastAsia" w:ascii="宋体" w:hAnsi="宋体" w:cs="宋体"/>
                <w:sz w:val="24"/>
                <w:szCs w:val="24"/>
                <w:lang w:bidi="ar"/>
              </w:rPr>
              <w:t xml:space="preserve">.</w:t>
            </w:r>
            <w:r>
              <w:rPr>
                <w:rFonts w:ascii="宋体" w:hAnsi="宋体" w:cs="宋体"/>
                <w:sz w:val="24"/>
                <w:szCs w:val="24"/>
                <w:lang w:bidi="ar"/>
              </w:rPr>
              <w:t xml:space="preserve">操作技能掌握情况</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162" w:type="dxa"/>
            <w:vAlign w:val="center"/>
            <w:textDirection w:val="lrTb"/>
            <w:noWrap w:val="false"/>
          </w:tcPr>
          <w:p>
            <w:pPr>
              <w:pStyle w:val="718"/>
              <w:spacing w:after="0" w:line="560" w:lineRule="exact"/>
              <w:rPr>
                <w:rFonts w:ascii="宋体" w:hAnsi="宋体" w:cs="宋体"/>
                <w:sz w:val="24"/>
                <w:szCs w:val="24"/>
                <w:lang w:val="zh-CN"/>
              </w:rPr>
            </w:pPr>
            <w:r>
              <w:rPr>
                <w:rFonts w:hint="eastAsia" w:ascii="宋体" w:hAnsi="宋体" w:cs="宋体"/>
                <w:sz w:val="24"/>
                <w:szCs w:val="24"/>
                <w:lang w:bidi="ar"/>
              </w:rPr>
              <w:t xml:space="preserve">2.1</w:t>
            </w:r>
            <w:r>
              <w:rPr>
                <w:rFonts w:ascii="宋体" w:hAnsi="宋体" w:cs="宋体"/>
                <w:sz w:val="24"/>
                <w:szCs w:val="24"/>
                <w:lang w:bidi="ar"/>
              </w:rPr>
              <w:t xml:space="preserve">是否参加过技能培训和考核，并获得合格证</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pStyle w:val="718"/>
              <w:spacing w:after="0" w:line="560" w:lineRule="exact"/>
              <w:rPr>
                <w:rFonts w:ascii="宋体" w:hAnsi="宋体" w:cs="宋体"/>
                <w:sz w:val="24"/>
                <w:szCs w:val="24"/>
                <w:lang w:val="zh-CN"/>
              </w:rPr>
            </w:pPr>
            <w:r>
              <w:rPr>
                <w:rFonts w:hint="eastAsia" w:ascii="宋体" w:hAnsi="宋体" w:cs="宋体"/>
                <w:sz w:val="24"/>
                <w:szCs w:val="24"/>
                <w:lang w:bidi="ar"/>
              </w:rPr>
              <w:t xml:space="preserve">快检人员应参加技能培训、考核，不得无故缺考或考试成绩不合格。</w:t>
            </w:r>
            <w:r>
              <w:rPr>
                <w:rFonts w:ascii="宋体" w:hAnsi="宋体" w:cs="宋体"/>
                <w:sz w:val="24"/>
                <w:szCs w:val="24"/>
                <w:lang w:val="zh-CN"/>
              </w:rPr>
            </w:r>
            <w:r/>
          </w:p>
        </w:tc>
      </w:tr>
      <w:tr>
        <w:trPr>
          <w:cantSplit/>
          <w:trHeight w:val="560"/>
        </w:trPr>
        <w:tc>
          <w:tcPr>
            <w:tcBorders>
              <w:top w:val="single" w:color="000000" w:sz="4" w:space="0"/>
              <w:left w:val="single" w:color="000000" w:sz="4" w:space="0"/>
              <w:bottom w:val="single" w:color="000000" w:sz="4" w:space="0"/>
              <w:right w:val="single" w:color="000000" w:sz="4" w:space="0"/>
            </w:tcBorders>
            <w:tcW w:w="1075" w:type="dxa"/>
            <w:vAlign w:val="center"/>
            <w:vMerge w:val="continue"/>
            <w:textDirection w:val="lrTb"/>
            <w:noWrap w:val="false"/>
          </w:tcPr>
          <w:p>
            <w:pPr>
              <w:pStyle w:val="718"/>
              <w:jc w:val="center"/>
              <w:spacing w:after="0" w:line="560" w:lineRule="exact"/>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162" w:type="dxa"/>
            <w:vAlign w:val="center"/>
            <w:textDirection w:val="lrTb"/>
            <w:noWrap w:val="false"/>
          </w:tcPr>
          <w:p>
            <w:pPr>
              <w:pStyle w:val="718"/>
              <w:spacing w:after="0" w:line="560" w:lineRule="exact"/>
              <w:rPr>
                <w:rFonts w:ascii="宋体" w:hAnsi="宋体" w:cs="宋体"/>
                <w:sz w:val="24"/>
                <w:szCs w:val="24"/>
                <w:lang w:val="zh-CN"/>
              </w:rPr>
            </w:pPr>
            <w:r>
              <w:rPr>
                <w:rFonts w:ascii="宋体" w:hAnsi="宋体" w:cs="宋体"/>
                <w:sz w:val="24"/>
                <w:szCs w:val="24"/>
                <w:lang w:bidi="ar"/>
              </w:rPr>
              <w:t xml:space="preserve">2</w:t>
            </w:r>
            <w:r>
              <w:rPr>
                <w:rFonts w:hint="eastAsia" w:ascii="宋体" w:hAnsi="宋体" w:cs="宋体"/>
                <w:sz w:val="24"/>
                <w:szCs w:val="24"/>
                <w:lang w:bidi="ar"/>
              </w:rPr>
              <w:t xml:space="preserve">.2</w:t>
            </w:r>
            <w:r>
              <w:rPr>
                <w:rFonts w:ascii="宋体" w:hAnsi="宋体" w:cs="宋体"/>
                <w:sz w:val="24"/>
                <w:szCs w:val="24"/>
                <w:lang w:bidi="ar"/>
              </w:rPr>
              <w:t xml:space="preserve">检测人员是否掌握检测数据上传操，上传数据异常是否主动报告、申请修正</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pStyle w:val="718"/>
              <w:spacing w:after="0" w:line="560" w:lineRule="exact"/>
              <w:rPr>
                <w:rFonts w:hint="eastAsia" w:ascii="宋体" w:hAnsi="宋体" w:cs="宋体"/>
                <w:sz w:val="24"/>
                <w:szCs w:val="24"/>
                <w:lang w:val="zh-CN" w:bidi="ar"/>
              </w:rPr>
            </w:pPr>
            <w:r>
              <w:rPr>
                <w:rFonts w:hint="eastAsia" w:ascii="宋体" w:hAnsi="宋体" w:cs="宋体"/>
                <w:sz w:val="24"/>
                <w:szCs w:val="24"/>
                <w:lang w:bidi="ar"/>
              </w:rPr>
              <w:t xml:space="preserve">检测数据上传至采购方认可的数据管理系统，查看当日数据否正常上传。</w:t>
            </w:r>
            <w:r>
              <w:rPr>
                <w:rFonts w:hint="eastAsia" w:ascii="宋体" w:hAnsi="宋体" w:cs="宋体"/>
                <w:sz w:val="24"/>
                <w:szCs w:val="24"/>
                <w:lang w:val="zh-CN" w:bidi="ar"/>
              </w:rPr>
            </w:r>
            <w:r/>
          </w:p>
        </w:tc>
      </w:tr>
      <w:tr>
        <w:trPr>
          <w:cantSplit/>
          <w:trHeight w:val="560"/>
        </w:trPr>
        <w:tc>
          <w:tcPr>
            <w:tcBorders>
              <w:top w:val="single" w:color="000000" w:sz="4" w:space="0"/>
              <w:left w:val="single" w:color="000000" w:sz="4" w:space="0"/>
              <w:bottom w:val="single" w:color="000000" w:sz="4" w:space="0"/>
              <w:right w:val="single" w:color="000000" w:sz="4" w:space="0"/>
            </w:tcBorders>
            <w:tcW w:w="1075" w:type="dxa"/>
            <w:vAlign w:val="center"/>
            <w:vMerge w:val="continue"/>
            <w:textDirection w:val="lrTb"/>
            <w:noWrap w:val="false"/>
          </w:tcPr>
          <w:p>
            <w:pPr>
              <w:pStyle w:val="718"/>
              <w:jc w:val="center"/>
              <w:spacing w:after="0" w:line="560" w:lineRule="exact"/>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162" w:type="dxa"/>
            <w:vAlign w:val="center"/>
            <w:textDirection w:val="lrTb"/>
            <w:noWrap w:val="false"/>
          </w:tcPr>
          <w:p>
            <w:pPr>
              <w:pStyle w:val="718"/>
              <w:spacing w:after="0" w:line="560" w:lineRule="exact"/>
              <w:rPr>
                <w:rFonts w:ascii="宋体" w:hAnsi="宋体" w:cs="宋体"/>
                <w:sz w:val="24"/>
                <w:szCs w:val="24"/>
                <w:lang w:val="zh-CN"/>
              </w:rPr>
            </w:pPr>
            <w:r>
              <w:rPr>
                <w:rFonts w:hint="eastAsia" w:ascii="宋体" w:hAnsi="宋体" w:cs="宋体"/>
                <w:sz w:val="24"/>
                <w:szCs w:val="24"/>
                <w:lang w:bidi="ar"/>
              </w:rPr>
              <w:t xml:space="preserve">2.3</w:t>
            </w:r>
            <w:r>
              <w:rPr>
                <w:rFonts w:ascii="宋体" w:hAnsi="宋体" w:cs="宋体"/>
                <w:sz w:val="24"/>
                <w:szCs w:val="24"/>
                <w:lang w:bidi="ar"/>
              </w:rPr>
              <w:t xml:space="preserve">检测人员是否掌握疑似阳性数据处置</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pStyle w:val="718"/>
              <w:spacing w:after="0" w:line="560" w:lineRule="exact"/>
              <w:rPr>
                <w:rFonts w:hint="eastAsia" w:ascii="宋体" w:hAnsi="宋体" w:cs="宋体"/>
                <w:sz w:val="24"/>
                <w:szCs w:val="24"/>
                <w:lang w:val="zh-CN" w:bidi="ar"/>
              </w:rPr>
            </w:pPr>
            <w:r>
              <w:rPr>
                <w:rFonts w:hint="eastAsia" w:ascii="宋体" w:hAnsi="宋体" w:cs="宋体"/>
                <w:sz w:val="24"/>
                <w:szCs w:val="24"/>
                <w:lang w:bidi="ar"/>
              </w:rPr>
              <w:t xml:space="preserve">登陆数据管理系统，区局账号密码登陆后，可查看该项目阳性数据，确证系统录入数据与纸质台账是否一致。</w:t>
            </w:r>
            <w:r>
              <w:rPr>
                <w:rFonts w:hint="eastAsia" w:ascii="宋体" w:hAnsi="宋体" w:cs="宋体"/>
                <w:sz w:val="24"/>
                <w:szCs w:val="24"/>
                <w:lang w:val="zh-CN" w:bidi="ar"/>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1075" w:type="dxa"/>
            <w:vAlign w:val="center"/>
            <w:vMerge w:val="continue"/>
            <w:textDirection w:val="lrTb"/>
            <w:noWrap w:val="false"/>
          </w:tcPr>
          <w:p>
            <w:pPr>
              <w:pStyle w:val="718"/>
              <w:jc w:val="center"/>
              <w:spacing w:after="0" w:line="560" w:lineRule="exact"/>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162" w:type="dxa"/>
            <w:vAlign w:val="center"/>
            <w:textDirection w:val="lrTb"/>
            <w:noWrap w:val="false"/>
          </w:tcPr>
          <w:p>
            <w:pPr>
              <w:pStyle w:val="718"/>
              <w:spacing w:after="0" w:line="560" w:lineRule="exact"/>
              <w:rPr>
                <w:rFonts w:ascii="宋体" w:hAnsi="宋体" w:cs="宋体"/>
                <w:sz w:val="24"/>
                <w:szCs w:val="24"/>
                <w:lang w:val="zh-CN"/>
              </w:rPr>
            </w:pPr>
            <w:r>
              <w:rPr>
                <w:rFonts w:hint="eastAsia" w:ascii="宋体" w:hAnsi="宋体" w:cs="宋体"/>
                <w:sz w:val="24"/>
                <w:szCs w:val="24"/>
                <w:lang w:bidi="ar"/>
              </w:rPr>
              <w:t xml:space="preserve">2.4</w:t>
            </w:r>
            <w:r>
              <w:rPr>
                <w:rFonts w:ascii="宋体" w:hAnsi="宋体" w:cs="宋体"/>
                <w:sz w:val="24"/>
                <w:szCs w:val="24"/>
                <w:lang w:bidi="ar"/>
              </w:rPr>
              <w:t xml:space="preserve">当天疑似阳性检出较多时，有无进行分析并登记 </w:t>
            </w:r>
            <w:r>
              <w:rPr>
                <w:rFonts w:hint="eastAsia" w:ascii="宋体" w:hAnsi="宋体" w:cs="宋体"/>
                <w:sz w:val="24"/>
                <w:szCs w:val="24"/>
                <w:lang w:bidi="ar"/>
              </w:rPr>
              <w:t xml:space="preserve">。</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pStyle w:val="718"/>
              <w:spacing w:after="0" w:line="560" w:lineRule="exact"/>
              <w:rPr>
                <w:rFonts w:ascii="宋体" w:hAnsi="宋体" w:cs="宋体"/>
                <w:sz w:val="24"/>
                <w:szCs w:val="24"/>
                <w:lang w:val="zh-CN"/>
              </w:rPr>
            </w:pPr>
            <w:r>
              <w:rPr>
                <w:rFonts w:hint="eastAsia" w:ascii="宋体" w:hAnsi="宋体" w:cs="宋体"/>
                <w:sz w:val="24"/>
                <w:szCs w:val="24"/>
                <w:lang w:bidi="ar"/>
              </w:rPr>
              <w:t xml:space="preserve">查看台账。</w:t>
            </w:r>
            <w:r>
              <w:rPr>
                <w:rFonts w:ascii="宋体" w:hAnsi="宋体" w:cs="宋体"/>
                <w:sz w:val="24"/>
                <w:szCs w:val="24"/>
                <w:lang w:val="zh-CN"/>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1075" w:type="dxa"/>
            <w:vAlign w:val="center"/>
            <w:vMerge w:val="restart"/>
            <w:textDirection w:val="lrTb"/>
            <w:noWrap w:val="false"/>
          </w:tcPr>
          <w:p>
            <w:pPr>
              <w:pStyle w:val="718"/>
              <w:jc w:val="center"/>
              <w:spacing w:after="0" w:line="560" w:lineRule="exact"/>
              <w:rPr>
                <w:rFonts w:ascii="宋体" w:hAnsi="宋体" w:cs="宋体"/>
                <w:sz w:val="24"/>
                <w:szCs w:val="24"/>
                <w:lang w:val="zh-CN"/>
              </w:rPr>
            </w:pPr>
            <w:r>
              <w:rPr>
                <w:rFonts w:hint="eastAsia" w:ascii="宋体" w:hAnsi="宋体" w:cs="宋体"/>
                <w:sz w:val="24"/>
                <w:szCs w:val="24"/>
                <w:lang w:bidi="ar"/>
              </w:rPr>
              <w:t xml:space="preserve">3.</w:t>
            </w:r>
            <w:r>
              <w:rPr>
                <w:rFonts w:ascii="宋体" w:hAnsi="宋体" w:cs="宋体"/>
                <w:sz w:val="24"/>
                <w:szCs w:val="24"/>
                <w:lang w:bidi="ar"/>
              </w:rPr>
              <w:t xml:space="preserve">设备、试剂耗材维护使用情况</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162" w:type="dxa"/>
            <w:vAlign w:val="center"/>
            <w:textDirection w:val="lrTb"/>
            <w:noWrap w:val="false"/>
          </w:tcPr>
          <w:p>
            <w:pPr>
              <w:pStyle w:val="718"/>
              <w:spacing w:after="0" w:line="560" w:lineRule="exact"/>
              <w:rPr>
                <w:rFonts w:ascii="宋体" w:hAnsi="宋体" w:cs="宋体"/>
                <w:sz w:val="24"/>
                <w:szCs w:val="24"/>
                <w:lang w:val="zh-CN"/>
              </w:rPr>
            </w:pPr>
            <w:r>
              <w:rPr>
                <w:rFonts w:hint="eastAsia" w:ascii="宋体" w:hAnsi="宋体" w:cs="宋体"/>
                <w:sz w:val="24"/>
                <w:szCs w:val="24"/>
                <w:lang w:bidi="ar"/>
              </w:rPr>
              <w:t xml:space="preserve">3.1</w:t>
            </w:r>
            <w:r>
              <w:rPr>
                <w:rFonts w:ascii="宋体" w:hAnsi="宋体" w:cs="宋体"/>
                <w:sz w:val="24"/>
                <w:szCs w:val="24"/>
                <w:lang w:bidi="ar"/>
              </w:rPr>
              <w:t xml:space="preserve">设备是否符合标准，有无</w:t>
            </w:r>
            <w:r>
              <w:rPr>
                <w:rFonts w:hint="eastAsia" w:ascii="宋体" w:hAnsi="宋体" w:cs="宋体"/>
                <w:sz w:val="24"/>
                <w:szCs w:val="24"/>
                <w:lang w:bidi="ar"/>
              </w:rPr>
              <w:t xml:space="preserve">正常维护检测设备，设备故障有无及时报修。</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pStyle w:val="718"/>
              <w:spacing w:after="0" w:line="560" w:lineRule="exact"/>
              <w:rPr>
                <w:rFonts w:ascii="宋体" w:hAnsi="宋体" w:cs="宋体"/>
                <w:sz w:val="24"/>
                <w:szCs w:val="24"/>
                <w:lang w:val="zh-CN"/>
              </w:rPr>
            </w:pPr>
            <w:r>
              <w:rPr>
                <w:rFonts w:hint="eastAsia" w:ascii="宋体" w:hAnsi="宋体" w:cs="宋体"/>
                <w:sz w:val="24"/>
                <w:szCs w:val="24"/>
                <w:lang w:bidi="ar"/>
              </w:rPr>
              <w:t xml:space="preserve">连接电源查看能否正常使用或者现场操作。</w:t>
            </w:r>
            <w:r>
              <w:rPr>
                <w:rFonts w:ascii="宋体" w:hAnsi="宋体" w:cs="宋体"/>
                <w:sz w:val="24"/>
                <w:szCs w:val="24"/>
                <w:lang w:val="zh-CN"/>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1075" w:type="dxa"/>
            <w:vAlign w:val="center"/>
            <w:vMerge w:val="continue"/>
            <w:textDirection w:val="lrTb"/>
            <w:noWrap w:val="false"/>
          </w:tcPr>
          <w:p>
            <w:pPr>
              <w:pStyle w:val="718"/>
              <w:jc w:val="center"/>
              <w:spacing w:after="0" w:line="560" w:lineRule="exact"/>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162" w:type="dxa"/>
            <w:vAlign w:val="center"/>
            <w:textDirection w:val="lrTb"/>
            <w:noWrap w:val="false"/>
          </w:tcPr>
          <w:p>
            <w:pPr>
              <w:pStyle w:val="718"/>
              <w:spacing w:after="0" w:line="560" w:lineRule="exact"/>
              <w:rPr>
                <w:rFonts w:ascii="宋体" w:hAnsi="宋体" w:cs="宋体"/>
                <w:sz w:val="24"/>
                <w:szCs w:val="24"/>
                <w:lang w:val="zh-CN"/>
              </w:rPr>
            </w:pPr>
            <w:r>
              <w:rPr>
                <w:rFonts w:hint="eastAsia" w:ascii="宋体" w:hAnsi="宋体" w:cs="宋体"/>
                <w:sz w:val="24"/>
                <w:szCs w:val="24"/>
                <w:lang w:bidi="ar"/>
              </w:rPr>
              <w:t xml:space="preserve">3.2</w:t>
            </w:r>
            <w:r>
              <w:rPr>
                <w:rFonts w:ascii="宋体" w:hAnsi="宋体" w:cs="宋体"/>
                <w:sz w:val="24"/>
                <w:szCs w:val="24"/>
                <w:lang w:bidi="ar"/>
              </w:rPr>
              <w:t xml:space="preserve">检测是否存在弄虚作假情况查</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pStyle w:val="718"/>
              <w:spacing w:after="0" w:line="560" w:lineRule="exact"/>
              <w:rPr>
                <w:rFonts w:ascii="宋体" w:hAnsi="宋体" w:cs="宋体"/>
                <w:sz w:val="24"/>
                <w:szCs w:val="24"/>
                <w:lang w:val="zh-CN"/>
              </w:rPr>
            </w:pPr>
            <w:r>
              <w:rPr>
                <w:rFonts w:hint="eastAsia" w:ascii="宋体" w:hAnsi="宋体" w:cs="宋体"/>
                <w:sz w:val="24"/>
                <w:szCs w:val="24"/>
                <w:lang w:bidi="ar"/>
              </w:rPr>
              <w:t xml:space="preserve">看试剂耗材消耗及订购情况，必要时查看监控录像</w:t>
            </w:r>
            <w:r>
              <w:rPr>
                <w:rFonts w:ascii="宋体" w:hAnsi="宋体" w:cs="宋体"/>
                <w:sz w:val="24"/>
                <w:szCs w:val="24"/>
                <w:lang w:val="zh-CN"/>
              </w:rPr>
            </w:r>
            <w:r/>
          </w:p>
        </w:tc>
      </w:tr>
      <w:tr>
        <w:trPr>
          <w:cantSplit/>
          <w:trHeight w:val="560"/>
        </w:trPr>
        <w:tc>
          <w:tcPr>
            <w:tcBorders>
              <w:top w:val="single" w:color="000000" w:sz="4" w:space="0"/>
              <w:left w:val="single" w:color="000000" w:sz="4" w:space="0"/>
              <w:bottom w:val="single" w:color="000000" w:sz="4" w:space="0"/>
              <w:right w:val="single" w:color="000000" w:sz="4" w:space="0"/>
            </w:tcBorders>
            <w:tcW w:w="1075" w:type="dxa"/>
            <w:vAlign w:val="center"/>
            <w:vMerge w:val="continue"/>
            <w:textDirection w:val="lrTb"/>
            <w:noWrap w:val="false"/>
          </w:tcPr>
          <w:p>
            <w:pPr>
              <w:pStyle w:val="718"/>
              <w:jc w:val="center"/>
              <w:spacing w:after="0" w:line="560" w:lineRule="exact"/>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162" w:type="dxa"/>
            <w:vAlign w:val="center"/>
            <w:textDirection w:val="lrTb"/>
            <w:noWrap w:val="false"/>
          </w:tcPr>
          <w:p>
            <w:pPr>
              <w:pStyle w:val="718"/>
              <w:spacing w:after="0" w:line="560" w:lineRule="exact"/>
              <w:rPr>
                <w:rFonts w:ascii="宋体" w:hAnsi="宋体" w:cs="宋体"/>
                <w:sz w:val="24"/>
                <w:szCs w:val="24"/>
                <w:lang w:val="zh-CN"/>
              </w:rPr>
            </w:pPr>
            <w:r>
              <w:rPr>
                <w:rFonts w:hint="eastAsia" w:ascii="宋体" w:hAnsi="宋体" w:cs="宋体"/>
                <w:sz w:val="24"/>
                <w:szCs w:val="24"/>
                <w:lang w:bidi="ar"/>
              </w:rPr>
              <w:t xml:space="preserve">3.3</w:t>
            </w:r>
            <w:r>
              <w:rPr>
                <w:rFonts w:ascii="宋体" w:hAnsi="宋体" w:cs="宋体"/>
                <w:sz w:val="24"/>
                <w:szCs w:val="24"/>
                <w:lang w:bidi="ar"/>
              </w:rPr>
              <w:t xml:space="preserve">每日快检项目是否涵盖水产品、肉制品检测项目</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pStyle w:val="718"/>
              <w:spacing w:after="0" w:line="560" w:lineRule="exact"/>
              <w:rPr>
                <w:rFonts w:ascii="宋体" w:hAnsi="宋体" w:cs="宋体"/>
                <w:sz w:val="24"/>
                <w:szCs w:val="24"/>
                <w:lang w:val="zh-CN"/>
              </w:rPr>
            </w:pPr>
            <w:r>
              <w:rPr>
                <w:rFonts w:hint="eastAsia" w:ascii="宋体" w:hAnsi="宋体" w:cs="宋体"/>
                <w:sz w:val="24"/>
                <w:szCs w:val="24"/>
                <w:lang w:bidi="ar"/>
              </w:rPr>
              <w:t xml:space="preserve">检查有无湿检试剂，水产品检测项目为孔雀石绿，肉制品检测项目为盐酸克伦特罗、莱克多巴胺、沙丁胺醇三项。</w:t>
            </w:r>
            <w:r>
              <w:rPr>
                <w:rFonts w:ascii="宋体" w:hAnsi="宋体" w:cs="宋体"/>
                <w:sz w:val="24"/>
                <w:szCs w:val="24"/>
                <w:lang w:val="zh-CN"/>
              </w:rPr>
            </w:r>
            <w:r/>
          </w:p>
        </w:tc>
      </w:tr>
      <w:tr>
        <w:trPr>
          <w:cantSplit/>
          <w:trHeight w:val="560"/>
        </w:trPr>
        <w:tc>
          <w:tcPr>
            <w:tcBorders>
              <w:top w:val="single" w:color="000000" w:sz="4" w:space="0"/>
              <w:left w:val="single" w:color="000000" w:sz="4" w:space="0"/>
              <w:bottom w:val="single" w:color="000000" w:sz="4" w:space="0"/>
              <w:right w:val="single" w:color="000000" w:sz="4" w:space="0"/>
            </w:tcBorders>
            <w:tcW w:w="1075" w:type="dxa"/>
            <w:vAlign w:val="center"/>
            <w:vMerge w:val="continue"/>
            <w:textDirection w:val="lrTb"/>
            <w:noWrap w:val="false"/>
          </w:tcPr>
          <w:p>
            <w:pPr>
              <w:pStyle w:val="718"/>
              <w:jc w:val="center"/>
              <w:spacing w:after="0" w:line="560" w:lineRule="exact"/>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162" w:type="dxa"/>
            <w:vAlign w:val="center"/>
            <w:textDirection w:val="lrTb"/>
            <w:noWrap w:val="false"/>
          </w:tcPr>
          <w:p>
            <w:pPr>
              <w:pStyle w:val="718"/>
              <w:spacing w:after="0" w:line="560" w:lineRule="exact"/>
              <w:rPr>
                <w:rFonts w:ascii="宋体" w:hAnsi="宋体" w:cs="宋体"/>
                <w:sz w:val="24"/>
                <w:szCs w:val="24"/>
                <w:lang w:val="zh-CN"/>
              </w:rPr>
            </w:pPr>
            <w:r>
              <w:rPr>
                <w:rFonts w:hint="eastAsia" w:ascii="宋体" w:hAnsi="宋体" w:cs="宋体"/>
                <w:sz w:val="24"/>
                <w:szCs w:val="24"/>
                <w:lang w:bidi="ar"/>
              </w:rPr>
              <w:t xml:space="preserve">3.4</w:t>
            </w:r>
            <w:r>
              <w:rPr>
                <w:rFonts w:ascii="宋体" w:hAnsi="宋体" w:cs="宋体"/>
                <w:sz w:val="24"/>
                <w:szCs w:val="24"/>
                <w:lang w:bidi="ar"/>
              </w:rPr>
              <w:t xml:space="preserve">是否按规定的储存条件存放快检试剂，试剂耗材是否在有效期内，样品及试剂存放冰箱是否有其他杂物</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pStyle w:val="718"/>
              <w:spacing w:after="0" w:line="560" w:lineRule="exact"/>
              <w:rPr>
                <w:rFonts w:ascii="宋体" w:hAnsi="宋体" w:cs="宋体"/>
                <w:sz w:val="24"/>
                <w:szCs w:val="24"/>
                <w:lang w:val="zh-CN"/>
              </w:rPr>
            </w:pPr>
            <w:r>
              <w:rPr>
                <w:rFonts w:hint="eastAsia" w:ascii="宋体" w:hAnsi="宋体" w:cs="宋体"/>
                <w:sz w:val="24"/>
                <w:szCs w:val="24"/>
                <w:lang w:bidi="ar"/>
              </w:rPr>
              <w:t xml:space="preserve">随机抽查快检室。</w:t>
            </w:r>
            <w:r>
              <w:rPr>
                <w:rFonts w:ascii="宋体" w:hAnsi="宋体" w:cs="宋体"/>
                <w:sz w:val="24"/>
                <w:szCs w:val="24"/>
                <w:lang w:val="zh-CN"/>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1075" w:type="dxa"/>
            <w:vAlign w:val="center"/>
            <w:vMerge w:val="continue"/>
            <w:textDirection w:val="lrTb"/>
            <w:noWrap w:val="false"/>
          </w:tcPr>
          <w:p>
            <w:pPr>
              <w:pStyle w:val="718"/>
              <w:jc w:val="center"/>
              <w:spacing w:after="0" w:line="560" w:lineRule="exact"/>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162" w:type="dxa"/>
            <w:vAlign w:val="center"/>
            <w:textDirection w:val="lrTb"/>
            <w:noWrap w:val="false"/>
          </w:tcPr>
          <w:p>
            <w:pPr>
              <w:pStyle w:val="718"/>
              <w:spacing w:after="0" w:line="560" w:lineRule="exact"/>
              <w:rPr>
                <w:rFonts w:ascii="宋体" w:hAnsi="宋体" w:cs="宋体"/>
                <w:sz w:val="24"/>
                <w:szCs w:val="24"/>
                <w:lang w:val="zh-CN"/>
              </w:rPr>
            </w:pPr>
            <w:r>
              <w:rPr>
                <w:rFonts w:hint="eastAsia" w:ascii="宋体" w:hAnsi="宋体" w:cs="宋体"/>
                <w:sz w:val="24"/>
                <w:szCs w:val="24"/>
                <w:lang w:bidi="ar"/>
              </w:rPr>
              <w:t xml:space="preserve">3.5</w:t>
            </w:r>
            <w:r>
              <w:rPr>
                <w:rFonts w:ascii="宋体" w:hAnsi="宋体" w:cs="宋体"/>
                <w:sz w:val="24"/>
                <w:szCs w:val="24"/>
                <w:lang w:bidi="ar"/>
              </w:rPr>
              <w:t xml:space="preserve">检测试剂缺失或使用完，有无及时向市场主办方或第三方机构报告</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pStyle w:val="718"/>
              <w:spacing w:after="0" w:line="560" w:lineRule="exact"/>
              <w:rPr>
                <w:rFonts w:ascii="宋体" w:hAnsi="宋体" w:cs="宋体"/>
                <w:sz w:val="24"/>
                <w:szCs w:val="24"/>
                <w:lang w:val="zh-CN"/>
              </w:rPr>
            </w:pPr>
            <w:r>
              <w:rPr>
                <w:rFonts w:hint="eastAsia" w:ascii="宋体" w:hAnsi="宋体" w:cs="宋体"/>
                <w:sz w:val="24"/>
                <w:szCs w:val="24"/>
                <w:lang w:bidi="ar"/>
              </w:rPr>
              <w:t xml:space="preserve">查看试剂耗材消耗及订购情况。</w:t>
            </w:r>
            <w:r>
              <w:rPr>
                <w:rFonts w:ascii="宋体" w:hAnsi="宋体" w:cs="宋体"/>
                <w:sz w:val="24"/>
                <w:szCs w:val="24"/>
                <w:lang w:val="zh-CN"/>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1075" w:type="dxa"/>
            <w:vAlign w:val="center"/>
            <w:vMerge w:val="restart"/>
            <w:textDirection w:val="lrTb"/>
            <w:noWrap w:val="false"/>
          </w:tcPr>
          <w:p>
            <w:pPr>
              <w:pStyle w:val="718"/>
              <w:jc w:val="center"/>
              <w:spacing w:after="0" w:line="560" w:lineRule="exact"/>
              <w:rPr>
                <w:rFonts w:ascii="宋体" w:hAnsi="宋体" w:cs="宋体"/>
                <w:sz w:val="24"/>
                <w:szCs w:val="24"/>
                <w:lang w:val="zh-CN"/>
              </w:rPr>
            </w:pPr>
            <w:r>
              <w:rPr>
                <w:rFonts w:hint="eastAsia" w:ascii="宋体" w:hAnsi="宋体" w:cs="宋体"/>
                <w:sz w:val="24"/>
                <w:szCs w:val="24"/>
                <w:lang w:bidi="ar"/>
              </w:rPr>
              <w:t xml:space="preserve">4.</w:t>
            </w:r>
            <w:r>
              <w:rPr>
                <w:rFonts w:ascii="宋体" w:hAnsi="宋体" w:cs="宋体"/>
                <w:sz w:val="24"/>
                <w:szCs w:val="24"/>
                <w:lang w:bidi="ar"/>
              </w:rPr>
              <w:t xml:space="preserve">检测开展情况</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162" w:type="dxa"/>
            <w:vAlign w:val="center"/>
            <w:textDirection w:val="lrTb"/>
            <w:noWrap w:val="false"/>
          </w:tcPr>
          <w:p>
            <w:pPr>
              <w:pStyle w:val="718"/>
              <w:spacing w:after="0" w:line="560" w:lineRule="exact"/>
              <w:rPr>
                <w:rFonts w:ascii="宋体" w:hAnsi="宋体" w:cs="宋体"/>
                <w:sz w:val="24"/>
                <w:szCs w:val="24"/>
                <w:lang w:val="zh-CN"/>
              </w:rPr>
            </w:pPr>
            <w:r>
              <w:rPr>
                <w:rFonts w:hint="eastAsia" w:ascii="宋体" w:hAnsi="宋体" w:cs="宋体"/>
                <w:sz w:val="24"/>
                <w:szCs w:val="24"/>
                <w:lang w:bidi="ar"/>
              </w:rPr>
              <w:t xml:space="preserve">4.</w:t>
            </w:r>
            <w:r>
              <w:rPr>
                <w:rFonts w:ascii="宋体" w:hAnsi="宋体" w:cs="宋体"/>
                <w:sz w:val="24"/>
                <w:szCs w:val="24"/>
                <w:lang w:bidi="ar"/>
              </w:rPr>
              <w:t xml:space="preserve">1有无定期制定快检室检测计划</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pStyle w:val="718"/>
              <w:spacing w:after="0" w:line="560" w:lineRule="exact"/>
              <w:rPr>
                <w:rFonts w:ascii="宋体" w:hAnsi="宋体" w:cs="宋体"/>
                <w:sz w:val="24"/>
                <w:szCs w:val="24"/>
                <w:lang w:val="zh-CN"/>
              </w:rPr>
            </w:pPr>
            <w:r>
              <w:rPr>
                <w:rFonts w:hint="eastAsia" w:ascii="宋体" w:hAnsi="宋体" w:cs="宋体"/>
                <w:sz w:val="24"/>
                <w:szCs w:val="24"/>
                <w:lang w:bidi="ar"/>
              </w:rPr>
              <w:t xml:space="preserve">查看是否有月度（或季度）检测计划</w:t>
            </w:r>
            <w:r>
              <w:rPr>
                <w:rFonts w:ascii="宋体" w:hAnsi="宋体" w:cs="宋体"/>
                <w:sz w:val="24"/>
                <w:szCs w:val="24"/>
                <w:lang w:val="zh-CN"/>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1075" w:type="dxa"/>
            <w:vAlign w:val="center"/>
            <w:vMerge w:val="continue"/>
            <w:textDirection w:val="lrTb"/>
            <w:noWrap w:val="false"/>
          </w:tcPr>
          <w:p>
            <w:pPr>
              <w:pStyle w:val="718"/>
              <w:jc w:val="center"/>
              <w:spacing w:after="0" w:line="560" w:lineRule="exact"/>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162" w:type="dxa"/>
            <w:vAlign w:val="center"/>
            <w:textDirection w:val="lrTb"/>
            <w:noWrap w:val="false"/>
          </w:tcPr>
          <w:p>
            <w:pPr>
              <w:pStyle w:val="718"/>
              <w:spacing w:after="0" w:line="560" w:lineRule="exact"/>
              <w:rPr>
                <w:rFonts w:ascii="宋体" w:hAnsi="宋体" w:cs="宋体"/>
                <w:sz w:val="24"/>
                <w:szCs w:val="24"/>
                <w:lang w:val="zh-CN"/>
              </w:rPr>
            </w:pPr>
            <w:r>
              <w:rPr>
                <w:rFonts w:hint="eastAsia" w:ascii="宋体" w:hAnsi="宋体" w:cs="宋体"/>
                <w:sz w:val="24"/>
                <w:szCs w:val="24"/>
                <w:lang w:bidi="ar"/>
              </w:rPr>
              <w:t xml:space="preserve">4.2</w:t>
            </w:r>
            <w:r>
              <w:rPr>
                <w:rFonts w:ascii="宋体" w:hAnsi="宋体" w:cs="宋体"/>
                <w:sz w:val="24"/>
                <w:szCs w:val="24"/>
                <w:lang w:bidi="ar"/>
              </w:rPr>
              <w:t xml:space="preserve">是否快速检测每半个月覆盖市场所有食品（食用农产品）经营户</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pStyle w:val="718"/>
              <w:spacing w:after="0" w:line="560" w:lineRule="exact"/>
              <w:rPr>
                <w:rFonts w:ascii="宋体" w:hAnsi="宋体" w:cs="宋体"/>
                <w:sz w:val="24"/>
                <w:szCs w:val="24"/>
                <w:lang w:val="zh-CN"/>
              </w:rPr>
            </w:pPr>
            <w:r>
              <w:rPr>
                <w:rFonts w:hint="eastAsia" w:ascii="宋体" w:hAnsi="宋体" w:cs="宋体"/>
                <w:sz w:val="24"/>
                <w:szCs w:val="24"/>
                <w:lang w:bidi="ar"/>
              </w:rPr>
              <w:t xml:space="preserve">登录数据管理系统，查看检测情况。</w:t>
            </w:r>
            <w:r>
              <w:rPr>
                <w:rFonts w:ascii="宋体" w:hAnsi="宋体" w:cs="宋体"/>
                <w:sz w:val="24"/>
                <w:szCs w:val="24"/>
                <w:lang w:val="zh-CN"/>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1075" w:type="dxa"/>
            <w:vAlign w:val="center"/>
            <w:vMerge w:val="continue"/>
            <w:textDirection w:val="lrTb"/>
            <w:noWrap w:val="false"/>
          </w:tcPr>
          <w:p>
            <w:pPr>
              <w:pStyle w:val="718"/>
              <w:jc w:val="center"/>
              <w:spacing w:after="0" w:line="560" w:lineRule="exact"/>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162" w:type="dxa"/>
            <w:vAlign w:val="center"/>
            <w:textDirection w:val="lrTb"/>
            <w:noWrap w:val="false"/>
          </w:tcPr>
          <w:p>
            <w:pPr>
              <w:pStyle w:val="718"/>
              <w:spacing w:after="0" w:line="560" w:lineRule="exact"/>
              <w:rPr>
                <w:rFonts w:ascii="宋体" w:hAnsi="宋体" w:cs="宋体"/>
                <w:sz w:val="24"/>
                <w:szCs w:val="24"/>
                <w:lang w:val="zh-CN"/>
              </w:rPr>
            </w:pPr>
            <w:r>
              <w:rPr>
                <w:rFonts w:hint="eastAsia" w:ascii="宋体" w:hAnsi="宋体" w:cs="宋体"/>
                <w:sz w:val="24"/>
                <w:szCs w:val="24"/>
                <w:lang w:bidi="ar"/>
              </w:rPr>
              <w:t xml:space="preserve">4.3</w:t>
            </w:r>
            <w:r>
              <w:rPr>
                <w:rFonts w:ascii="宋体" w:hAnsi="宋体" w:cs="宋体"/>
                <w:sz w:val="24"/>
                <w:szCs w:val="24"/>
                <w:lang w:bidi="ar"/>
              </w:rPr>
              <w:t xml:space="preserve">是否每天开展快速检测</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pStyle w:val="718"/>
              <w:spacing w:after="0" w:line="560" w:lineRule="exact"/>
              <w:rPr>
                <w:rFonts w:ascii="宋体" w:hAnsi="宋体" w:cs="宋体"/>
                <w:sz w:val="24"/>
                <w:szCs w:val="24"/>
                <w:lang w:val="zh-CN"/>
              </w:rPr>
            </w:pPr>
            <w:r>
              <w:rPr>
                <w:rFonts w:hint="eastAsia" w:ascii="宋体" w:hAnsi="宋体" w:cs="宋体"/>
                <w:sz w:val="24"/>
                <w:szCs w:val="24"/>
                <w:lang w:bidi="ar"/>
              </w:rPr>
              <w:t xml:space="preserve">登录数据管理系统，查询抽查每日检测数据。</w:t>
            </w:r>
            <w:r>
              <w:rPr>
                <w:rFonts w:ascii="宋体" w:hAnsi="宋体" w:cs="宋体"/>
                <w:sz w:val="24"/>
                <w:szCs w:val="24"/>
                <w:lang w:val="zh-CN"/>
              </w:rPr>
            </w:r>
            <w:r/>
          </w:p>
        </w:tc>
      </w:tr>
      <w:tr>
        <w:trPr>
          <w:cantSplit/>
          <w:trHeight w:val="1080"/>
        </w:trPr>
        <w:tc>
          <w:tcPr>
            <w:tcBorders>
              <w:top w:val="single" w:color="000000" w:sz="4" w:space="0"/>
              <w:left w:val="single" w:color="000000" w:sz="4" w:space="0"/>
              <w:bottom w:val="single" w:color="000000" w:sz="4" w:space="0"/>
              <w:right w:val="single" w:color="000000" w:sz="4" w:space="0"/>
            </w:tcBorders>
            <w:tcW w:w="1075" w:type="dxa"/>
            <w:vAlign w:val="center"/>
            <w:vMerge w:val="continue"/>
            <w:textDirection w:val="lrTb"/>
            <w:noWrap w:val="false"/>
          </w:tcPr>
          <w:p>
            <w:pPr>
              <w:pStyle w:val="718"/>
              <w:jc w:val="center"/>
              <w:spacing w:after="0" w:line="560" w:lineRule="exact"/>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162" w:type="dxa"/>
            <w:vAlign w:val="center"/>
            <w:textDirection w:val="lrTb"/>
            <w:noWrap w:val="false"/>
          </w:tcPr>
          <w:p>
            <w:pPr>
              <w:pStyle w:val="718"/>
              <w:spacing w:after="0" w:line="560" w:lineRule="exact"/>
              <w:rPr>
                <w:rFonts w:ascii="宋体" w:hAnsi="宋体" w:cs="宋体"/>
                <w:sz w:val="24"/>
                <w:szCs w:val="24"/>
                <w:lang w:val="zh-CN"/>
              </w:rPr>
            </w:pPr>
            <w:r>
              <w:rPr>
                <w:rFonts w:hint="eastAsia" w:ascii="宋体" w:hAnsi="宋体" w:cs="宋体"/>
                <w:sz w:val="24"/>
                <w:szCs w:val="24"/>
                <w:lang w:bidi="ar"/>
              </w:rPr>
              <w:t xml:space="preserve">4.4</w:t>
            </w:r>
            <w:r>
              <w:rPr>
                <w:rFonts w:ascii="宋体" w:hAnsi="宋体" w:cs="宋体"/>
                <w:sz w:val="24"/>
                <w:szCs w:val="24"/>
                <w:lang w:bidi="ar"/>
              </w:rPr>
              <w:t xml:space="preserve">农贸市场是否按规定数量开展检测，摊位数不满30个，每日检测数量不少于15批次；30-50个，不少于30批次；51-80个，不少于35批次；81-100个，不少于40批次；101-150个，不少于45批次；151-200个，不少于50批次；大于200个，不少于60批次</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pStyle w:val="718"/>
              <w:spacing w:after="0" w:line="560" w:lineRule="exact"/>
              <w:rPr>
                <w:rFonts w:ascii="宋体" w:hAnsi="宋体" w:cs="宋体"/>
                <w:sz w:val="24"/>
                <w:szCs w:val="24"/>
                <w:lang w:val="zh-CN"/>
              </w:rPr>
            </w:pPr>
            <w:r>
              <w:rPr>
                <w:rFonts w:hint="eastAsia" w:ascii="宋体" w:hAnsi="宋体" w:cs="宋体"/>
                <w:sz w:val="24"/>
                <w:szCs w:val="24"/>
                <w:lang w:bidi="ar"/>
              </w:rPr>
              <w:t xml:space="preserve">登陆数据管理系统查询抽查检测数据。</w:t>
            </w:r>
            <w:r>
              <w:rPr>
                <w:rFonts w:ascii="宋体" w:hAnsi="宋体" w:cs="宋体"/>
                <w:sz w:val="24"/>
                <w:szCs w:val="24"/>
                <w:lang w:val="zh-CN"/>
              </w:rPr>
            </w:r>
            <w:r/>
          </w:p>
        </w:tc>
      </w:tr>
      <w:tr>
        <w:trPr>
          <w:cantSplit/>
          <w:trHeight w:val="280"/>
        </w:trPr>
        <w:tc>
          <w:tcPr>
            <w:tcBorders>
              <w:top w:val="single" w:color="000000" w:sz="4" w:space="0"/>
              <w:left w:val="single" w:color="000000" w:sz="4" w:space="0"/>
              <w:bottom w:val="single" w:color="000000" w:sz="4" w:space="0"/>
              <w:right w:val="single" w:color="000000" w:sz="4" w:space="0"/>
            </w:tcBorders>
            <w:tcW w:w="1075" w:type="dxa"/>
            <w:vAlign w:val="center"/>
            <w:vMerge w:val="restart"/>
            <w:textDirection w:val="lrTb"/>
            <w:noWrap w:val="false"/>
          </w:tcPr>
          <w:p>
            <w:pPr>
              <w:pStyle w:val="718"/>
              <w:jc w:val="center"/>
              <w:spacing w:after="0" w:line="560" w:lineRule="exact"/>
              <w:rPr>
                <w:rFonts w:ascii="宋体" w:hAnsi="宋体" w:cs="宋体"/>
                <w:sz w:val="24"/>
                <w:szCs w:val="24"/>
                <w:lang w:val="zh-CN"/>
              </w:rPr>
            </w:pPr>
            <w:r>
              <w:rPr>
                <w:rFonts w:ascii="宋体" w:hAnsi="宋体" w:cs="宋体"/>
                <w:sz w:val="24"/>
                <w:szCs w:val="24"/>
                <w:lang w:bidi="ar"/>
              </w:rPr>
              <w:t xml:space="preserve">5</w:t>
            </w:r>
            <w:r>
              <w:rPr>
                <w:rFonts w:hint="eastAsia" w:ascii="宋体" w:hAnsi="宋体" w:cs="宋体"/>
                <w:sz w:val="24"/>
                <w:szCs w:val="24"/>
                <w:lang w:bidi="ar"/>
              </w:rPr>
              <w:t xml:space="preserve">.</w:t>
            </w:r>
            <w:r>
              <w:rPr>
                <w:rFonts w:ascii="宋体" w:hAnsi="宋体" w:cs="宋体"/>
                <w:sz w:val="24"/>
                <w:szCs w:val="24"/>
                <w:lang w:bidi="ar"/>
              </w:rPr>
              <w:t xml:space="preserve">结果处置情况</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162" w:type="dxa"/>
            <w:vAlign w:val="center"/>
            <w:textDirection w:val="lrTb"/>
            <w:noWrap w:val="false"/>
          </w:tcPr>
          <w:p>
            <w:pPr>
              <w:pStyle w:val="718"/>
              <w:spacing w:after="0" w:line="560" w:lineRule="exact"/>
              <w:rPr>
                <w:rFonts w:ascii="宋体" w:hAnsi="宋体" w:cs="宋体"/>
                <w:sz w:val="24"/>
                <w:szCs w:val="24"/>
                <w:lang w:val="zh-CN"/>
              </w:rPr>
            </w:pPr>
            <w:r>
              <w:rPr>
                <w:rFonts w:hint="eastAsia" w:ascii="宋体" w:hAnsi="宋体" w:cs="宋体"/>
                <w:sz w:val="24"/>
                <w:szCs w:val="24"/>
                <w:lang w:bidi="ar"/>
              </w:rPr>
              <w:t xml:space="preserve">5.1</w:t>
            </w:r>
            <w:r>
              <w:rPr>
                <w:rFonts w:ascii="宋体" w:hAnsi="宋体" w:cs="宋体"/>
                <w:sz w:val="24"/>
                <w:szCs w:val="24"/>
                <w:lang w:bidi="ar"/>
              </w:rPr>
              <w:t xml:space="preserve">阳性样品是否复核。</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pStyle w:val="718"/>
              <w:spacing w:after="0" w:line="560" w:lineRule="exact"/>
              <w:rPr>
                <w:rFonts w:ascii="宋体" w:hAnsi="宋体" w:cs="宋体"/>
                <w:sz w:val="24"/>
                <w:szCs w:val="24"/>
                <w:lang w:val="zh-CN"/>
              </w:rPr>
            </w:pPr>
            <w:r>
              <w:rPr>
                <w:rFonts w:hint="eastAsia" w:ascii="宋体" w:hAnsi="宋体" w:cs="宋体"/>
                <w:sz w:val="24"/>
                <w:szCs w:val="24"/>
                <w:lang w:bidi="ar"/>
              </w:rPr>
              <w:t xml:space="preserve">登陆数据管理系统查询，对疑似阳性或确证阳性的数据进行查询分析。</w:t>
            </w:r>
            <w:r>
              <w:rPr>
                <w:rFonts w:ascii="宋体" w:hAnsi="宋体" w:cs="宋体"/>
                <w:sz w:val="24"/>
                <w:szCs w:val="24"/>
                <w:lang w:val="zh-CN"/>
              </w:rPr>
            </w:r>
            <w:r/>
          </w:p>
        </w:tc>
      </w:tr>
      <w:tr>
        <w:trPr>
          <w:cantSplit/>
          <w:trHeight w:val="560"/>
        </w:trPr>
        <w:tc>
          <w:tcPr>
            <w:tcBorders>
              <w:top w:val="single" w:color="000000" w:sz="4" w:space="0"/>
              <w:left w:val="single" w:color="000000" w:sz="4" w:space="0"/>
              <w:bottom w:val="single" w:color="000000" w:sz="4" w:space="0"/>
              <w:right w:val="single" w:color="000000" w:sz="4" w:space="0"/>
            </w:tcBorders>
            <w:tcW w:w="1075" w:type="dxa"/>
            <w:vAlign w:val="center"/>
            <w:vMerge w:val="continue"/>
            <w:textDirection w:val="lrTb"/>
            <w:noWrap w:val="false"/>
          </w:tcPr>
          <w:p>
            <w:pPr>
              <w:pStyle w:val="718"/>
              <w:jc w:val="center"/>
              <w:spacing w:after="0" w:line="560" w:lineRule="exact"/>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162" w:type="dxa"/>
            <w:vAlign w:val="center"/>
            <w:textDirection w:val="lrTb"/>
            <w:noWrap w:val="false"/>
          </w:tcPr>
          <w:p>
            <w:pPr>
              <w:pStyle w:val="718"/>
              <w:spacing w:after="0" w:line="560" w:lineRule="exact"/>
              <w:rPr>
                <w:rFonts w:ascii="宋体" w:hAnsi="宋体" w:cs="宋体"/>
                <w:sz w:val="24"/>
                <w:szCs w:val="24"/>
                <w:lang w:val="zh-CN"/>
              </w:rPr>
            </w:pPr>
            <w:r>
              <w:rPr>
                <w:rFonts w:hint="eastAsia" w:ascii="宋体" w:hAnsi="宋体" w:cs="宋体"/>
                <w:sz w:val="24"/>
                <w:szCs w:val="24"/>
                <w:lang w:bidi="ar"/>
              </w:rPr>
              <w:t xml:space="preserve">5.2</w:t>
            </w:r>
            <w:r>
              <w:rPr>
                <w:rFonts w:ascii="宋体" w:hAnsi="宋体" w:cs="宋体"/>
                <w:sz w:val="24"/>
                <w:szCs w:val="24"/>
                <w:lang w:bidi="ar"/>
              </w:rPr>
              <w:t xml:space="preserve">复核结果不合格的样品，是否报告市场主办方及属地市场监管分局，销售或进行法定检测，并</w:t>
            </w:r>
            <w:r>
              <w:rPr>
                <w:rFonts w:hint="eastAsia" w:ascii="宋体" w:hAnsi="宋体" w:cs="宋体"/>
                <w:sz w:val="24"/>
                <w:szCs w:val="24"/>
                <w:lang w:bidi="ar"/>
              </w:rPr>
              <w:t xml:space="preserve">进行台账登记、留存销毁图片。</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pStyle w:val="718"/>
              <w:spacing w:after="0" w:line="560" w:lineRule="exact"/>
              <w:rPr>
                <w:rFonts w:ascii="宋体" w:hAnsi="宋体" w:cs="宋体"/>
                <w:sz w:val="24"/>
                <w:szCs w:val="24"/>
                <w:lang w:val="zh-CN"/>
              </w:rPr>
            </w:pPr>
            <w:r>
              <w:rPr>
                <w:rFonts w:hint="eastAsia" w:ascii="宋体" w:hAnsi="宋体" w:cs="宋体"/>
                <w:sz w:val="24"/>
                <w:szCs w:val="24"/>
                <w:lang w:bidi="ar"/>
              </w:rPr>
              <w:t xml:space="preserve">台账记录应和数据管理系统数据对应，可在数据管理系统搜索对应日期检测信息查看。</w:t>
            </w:r>
            <w:r>
              <w:rPr>
                <w:rFonts w:ascii="宋体" w:hAnsi="宋体" w:cs="宋体"/>
                <w:sz w:val="24"/>
                <w:szCs w:val="24"/>
                <w:lang w:val="zh-CN"/>
              </w:rPr>
            </w:r>
            <w:r/>
          </w:p>
        </w:tc>
      </w:tr>
      <w:tr>
        <w:trPr>
          <w:cantSplit/>
          <w:trHeight w:val="480"/>
        </w:trPr>
        <w:tc>
          <w:tcPr>
            <w:tcBorders>
              <w:top w:val="single" w:color="000000" w:sz="4" w:space="0"/>
              <w:left w:val="single" w:color="000000" w:sz="4" w:space="0"/>
              <w:bottom w:val="single" w:color="000000" w:sz="4" w:space="0"/>
              <w:right w:val="single" w:color="000000" w:sz="4" w:space="0"/>
            </w:tcBorders>
            <w:tcW w:w="1075" w:type="dxa"/>
            <w:vAlign w:val="center"/>
            <w:vMerge w:val="continue"/>
            <w:textDirection w:val="lrTb"/>
            <w:noWrap w:val="false"/>
          </w:tcPr>
          <w:p>
            <w:pPr>
              <w:pStyle w:val="718"/>
              <w:jc w:val="center"/>
              <w:spacing w:after="0" w:line="560" w:lineRule="exact"/>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162" w:type="dxa"/>
            <w:vAlign w:val="center"/>
            <w:textDirection w:val="lrTb"/>
            <w:noWrap w:val="false"/>
          </w:tcPr>
          <w:p>
            <w:pPr>
              <w:pStyle w:val="718"/>
              <w:spacing w:after="0" w:line="560" w:lineRule="exact"/>
              <w:rPr>
                <w:rFonts w:ascii="宋体" w:hAnsi="宋体" w:cs="宋体"/>
                <w:sz w:val="24"/>
                <w:szCs w:val="24"/>
                <w:lang w:val="zh-CN"/>
              </w:rPr>
            </w:pPr>
            <w:r>
              <w:rPr>
                <w:rFonts w:hint="eastAsia" w:ascii="宋体" w:hAnsi="宋体" w:cs="宋体"/>
                <w:sz w:val="24"/>
                <w:szCs w:val="24"/>
                <w:lang w:bidi="ar"/>
              </w:rPr>
              <w:t xml:space="preserve">5.3</w:t>
            </w:r>
            <w:r>
              <w:rPr>
                <w:rFonts w:ascii="宋体" w:hAnsi="宋体" w:cs="宋体"/>
                <w:sz w:val="24"/>
                <w:szCs w:val="24"/>
                <w:lang w:bidi="ar"/>
              </w:rPr>
              <w:t xml:space="preserve">检测结果及不合格处置是否通过市场公示栏、电子屏幕等方式公示。</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pStyle w:val="718"/>
              <w:spacing w:after="0" w:line="560" w:lineRule="exact"/>
              <w:rPr>
                <w:rFonts w:ascii="宋体" w:hAnsi="宋体" w:cs="宋体"/>
                <w:sz w:val="24"/>
                <w:szCs w:val="24"/>
                <w:lang w:val="zh-CN"/>
              </w:rPr>
            </w:pPr>
            <w:r>
              <w:rPr>
                <w:rFonts w:hint="eastAsia" w:ascii="宋体" w:hAnsi="宋体" w:cs="宋体"/>
                <w:sz w:val="24"/>
                <w:szCs w:val="24"/>
                <w:lang w:bidi="ar"/>
              </w:rPr>
              <w:t xml:space="preserve">采用电子大屏、小程序、二维码等形式进行公示。</w:t>
            </w:r>
            <w:r>
              <w:rPr>
                <w:rFonts w:ascii="宋体" w:hAnsi="宋体" w:cs="宋体"/>
                <w:sz w:val="24"/>
                <w:szCs w:val="24"/>
                <w:lang w:val="zh-CN"/>
              </w:rPr>
            </w:r>
            <w:r/>
          </w:p>
        </w:tc>
      </w:tr>
      <w:tr>
        <w:trPr>
          <w:cantSplit/>
          <w:trHeight w:val="560"/>
        </w:trPr>
        <w:tc>
          <w:tcPr>
            <w:tcBorders>
              <w:top w:val="single" w:color="000000" w:sz="4" w:space="0"/>
              <w:left w:val="single" w:color="000000" w:sz="4" w:space="0"/>
              <w:bottom w:val="single" w:color="000000" w:sz="4" w:space="0"/>
              <w:right w:val="single" w:color="000000" w:sz="4" w:space="0"/>
            </w:tcBorders>
            <w:tcW w:w="1075" w:type="dxa"/>
            <w:vAlign w:val="center"/>
            <w:vMerge w:val="continue"/>
            <w:textDirection w:val="lrTb"/>
            <w:noWrap w:val="false"/>
          </w:tcPr>
          <w:p>
            <w:pPr>
              <w:pStyle w:val="718"/>
              <w:jc w:val="center"/>
              <w:spacing w:after="0" w:line="560" w:lineRule="exact"/>
              <w:rPr>
                <w:rFonts w:ascii="宋体" w:hAnsi="宋体" w:cs="宋体"/>
                <w:sz w:val="24"/>
                <w:szCs w:val="24"/>
                <w:lang w:val="zh-CN"/>
              </w:rPr>
            </w:pP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162" w:type="dxa"/>
            <w:vAlign w:val="center"/>
            <w:textDirection w:val="lrTb"/>
            <w:noWrap w:val="false"/>
          </w:tcPr>
          <w:p>
            <w:pPr>
              <w:pStyle w:val="718"/>
              <w:spacing w:after="0" w:line="560" w:lineRule="exact"/>
              <w:rPr>
                <w:rFonts w:ascii="宋体" w:hAnsi="宋体" w:cs="宋体"/>
                <w:sz w:val="24"/>
                <w:szCs w:val="24"/>
                <w:lang w:val="zh-CN"/>
              </w:rPr>
            </w:pPr>
            <w:r>
              <w:rPr>
                <w:rFonts w:hint="eastAsia" w:ascii="宋体" w:hAnsi="宋体" w:cs="宋体"/>
                <w:sz w:val="24"/>
                <w:szCs w:val="24"/>
                <w:lang w:bidi="ar"/>
              </w:rPr>
              <w:t xml:space="preserve">5.4</w:t>
            </w:r>
            <w:r>
              <w:rPr>
                <w:rFonts w:ascii="宋体" w:hAnsi="宋体" w:cs="宋体"/>
                <w:sz w:val="24"/>
                <w:szCs w:val="24"/>
                <w:lang w:bidi="ar"/>
              </w:rPr>
              <w:t xml:space="preserve">接收市民免费检测，是否做到结果告知。</w:t>
            </w:r>
            <w:r>
              <w:rPr>
                <w:rFonts w:ascii="宋体" w:hAnsi="宋体"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4363" w:type="dxa"/>
            <w:vAlign w:val="center"/>
            <w:textDirection w:val="lrTb"/>
            <w:noWrap w:val="false"/>
          </w:tcPr>
          <w:p>
            <w:pPr>
              <w:pStyle w:val="718"/>
              <w:spacing w:after="0" w:line="560" w:lineRule="exact"/>
              <w:rPr>
                <w:rFonts w:ascii="宋体" w:hAnsi="宋体" w:cs="宋体"/>
                <w:sz w:val="24"/>
                <w:szCs w:val="24"/>
                <w:lang w:val="zh-CN"/>
              </w:rPr>
            </w:pPr>
            <w:r>
              <w:rPr>
                <w:rFonts w:hint="eastAsia" w:ascii="宋体" w:hAnsi="宋体" w:cs="宋体"/>
                <w:sz w:val="24"/>
                <w:szCs w:val="24"/>
                <w:lang w:bidi="ar"/>
              </w:rPr>
              <w:t xml:space="preserve">检测结果是否采用现场、电话、网络通知等方式将检测结果告知送检人，并做好登记。</w:t>
            </w:r>
            <w:r>
              <w:rPr>
                <w:rFonts w:ascii="宋体" w:hAnsi="宋体" w:cs="宋体"/>
                <w:sz w:val="24"/>
                <w:szCs w:val="24"/>
                <w:lang w:val="zh-CN"/>
              </w:rPr>
            </w:r>
            <w:r/>
          </w:p>
        </w:tc>
      </w:tr>
    </w:tbl>
    <w:p>
      <w:pPr>
        <w:pStyle w:val="718"/>
        <w:spacing w:before="156" w:after="0" w:line="560" w:lineRule="exact"/>
        <w:widowControl w:val="off"/>
        <w:rPr>
          <w:rFonts w:ascii="微软雅黑 Light" w:hAnsi="微软雅黑 Light" w:eastAsia="微软雅黑 Light" w:cs="宋体"/>
          <w:b/>
          <w:sz w:val="28"/>
          <w:szCs w:val="28"/>
        </w:rPr>
      </w:pPr>
      <w:r>
        <w:rPr>
          <w:rFonts w:hint="eastAsia" w:ascii="微软雅黑 Light" w:hAnsi="微软雅黑 Light" w:eastAsia="微软雅黑 Light" w:cs="宋体"/>
          <w:b/>
          <w:bCs/>
          <w:sz w:val="28"/>
          <w:szCs w:val="28"/>
        </w:rPr>
        <w:t xml:space="preserve">★</w:t>
      </w:r>
      <w:r>
        <w:rPr>
          <w:rFonts w:hint="eastAsia" w:ascii="宋体" w:hAnsi="宋体" w:cs="宋体"/>
          <w:b/>
          <w:sz w:val="24"/>
          <w:szCs w:val="24"/>
        </w:rPr>
        <w:t xml:space="preserve">七、绩效考核要求</w:t>
      </w:r>
      <w:r>
        <w:rPr>
          <w:rFonts w:ascii="微软雅黑 Light" w:hAnsi="微软雅黑 Light" w:eastAsia="微软雅黑 Light" w:cs="宋体"/>
          <w:b/>
          <w:sz w:val="28"/>
          <w:szCs w:val="28"/>
        </w:rPr>
      </w:r>
      <w:r/>
    </w:p>
    <w:p>
      <w:pPr>
        <w:pStyle w:val="718"/>
        <w:ind w:firstLine="482"/>
        <w:spacing w:line="560" w:lineRule="exact"/>
        <w:rPr>
          <w:rFonts w:ascii="宋体" w:hAnsi="宋体"/>
          <w:b/>
          <w:sz w:val="24"/>
          <w:szCs w:val="24"/>
        </w:rPr>
      </w:pPr>
      <w:r>
        <w:rPr>
          <w:rFonts w:hint="eastAsia" w:ascii="宋体" w:hAnsi="宋体"/>
          <w:b/>
          <w:sz w:val="24"/>
          <w:szCs w:val="24"/>
        </w:rPr>
        <w:t xml:space="preserve">针对本条绩效考核要求，投标人提供书面承诺函扫描件并加盖公章予以响应，承诺成交后按招标文件要求遵守并执行此绩效考核要求，否则作无效投标处理。</w:t>
      </w:r>
      <w:r>
        <w:rPr>
          <w:rFonts w:ascii="宋体" w:hAnsi="宋体"/>
          <w:b/>
          <w:sz w:val="24"/>
          <w:szCs w:val="24"/>
        </w:rPr>
      </w:r>
      <w:r/>
    </w:p>
    <w:tbl>
      <w:tblPr>
        <w:tblW w:w="956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1"/>
        <w:gridCol w:w="7630"/>
      </w:tblGrid>
      <w:tr>
        <w:trPr/>
        <w:tc>
          <w:tcPr>
            <w:tcW w:w="1931" w:type="dxa"/>
            <w:vAlign w:val="center"/>
            <w:textDirection w:val="lrTb"/>
            <w:noWrap w:val="false"/>
          </w:tcPr>
          <w:p>
            <w:pPr>
              <w:pStyle w:val="718"/>
              <w:jc w:val="center"/>
              <w:spacing w:after="0" w:line="560" w:lineRule="exact"/>
              <w:widowControl w:val="off"/>
              <w:rPr>
                <w:rFonts w:ascii="宋体" w:hAnsi="宋体" w:cs="宋体"/>
                <w:sz w:val="24"/>
                <w:szCs w:val="24"/>
                <w:lang w:val="zh-CN"/>
              </w:rPr>
            </w:pPr>
            <w:r>
              <w:rPr>
                <w:rFonts w:hint="eastAsia" w:ascii="宋体" w:hAnsi="宋体" w:cs="宋体"/>
                <w:sz w:val="24"/>
                <w:szCs w:val="24"/>
                <w:lang w:val="zh-CN"/>
              </w:rPr>
              <w:t xml:space="preserve">绩效考核项目</w:t>
            </w:r>
            <w:r>
              <w:rPr>
                <w:rFonts w:ascii="宋体" w:hAnsi="宋体" w:cs="宋体"/>
                <w:sz w:val="24"/>
                <w:szCs w:val="24"/>
                <w:lang w:val="zh-CN"/>
              </w:rPr>
            </w:r>
            <w:r/>
          </w:p>
        </w:tc>
        <w:tc>
          <w:tcPr>
            <w:tcW w:w="7630" w:type="dxa"/>
            <w:vAlign w:val="center"/>
            <w:textDirection w:val="lrTb"/>
            <w:noWrap w:val="false"/>
          </w:tcPr>
          <w:p>
            <w:pPr>
              <w:pStyle w:val="718"/>
              <w:jc w:val="center"/>
              <w:spacing w:after="0" w:line="560" w:lineRule="exact"/>
              <w:widowControl w:val="off"/>
              <w:rPr>
                <w:rFonts w:ascii="宋体" w:hAnsi="宋体" w:cs="宋体"/>
                <w:sz w:val="24"/>
                <w:szCs w:val="24"/>
                <w:lang w:val="zh-CN"/>
              </w:rPr>
            </w:pPr>
            <w:r>
              <w:rPr>
                <w:rFonts w:hint="eastAsia" w:ascii="宋体" w:hAnsi="宋体" w:cs="宋体"/>
                <w:sz w:val="24"/>
                <w:szCs w:val="24"/>
                <w:lang w:val="zh-CN"/>
              </w:rPr>
              <w:t xml:space="preserve">考核标准</w:t>
            </w:r>
            <w:r>
              <w:rPr>
                <w:rFonts w:ascii="宋体" w:hAnsi="宋体" w:cs="宋体"/>
                <w:sz w:val="24"/>
                <w:szCs w:val="24"/>
                <w:lang w:val="zh-CN"/>
              </w:rPr>
            </w:r>
            <w:r/>
          </w:p>
        </w:tc>
      </w:tr>
      <w:tr>
        <w:trPr/>
        <w:tc>
          <w:tcPr>
            <w:tcW w:w="1931" w:type="dxa"/>
            <w:vAlign w:val="center"/>
            <w:textDirection w:val="lrTb"/>
            <w:noWrap w:val="false"/>
          </w:tcPr>
          <w:p>
            <w:pPr>
              <w:pStyle w:val="718"/>
              <w:spacing w:after="0" w:line="560" w:lineRule="exact"/>
              <w:widowControl w:val="off"/>
              <w:rPr>
                <w:rFonts w:ascii="宋体" w:hAnsi="宋体" w:cs="宋体"/>
                <w:sz w:val="24"/>
                <w:szCs w:val="24"/>
                <w:lang w:val="zh-CN"/>
              </w:rPr>
            </w:pPr>
            <w:r>
              <w:rPr>
                <w:rFonts w:ascii="宋体" w:hAnsi="宋体" w:cs="宋体"/>
                <w:sz w:val="24"/>
                <w:szCs w:val="24"/>
                <w:lang w:val="zh-CN"/>
              </w:rPr>
              <w:t xml:space="preserve">1</w:t>
            </w:r>
            <w:r>
              <w:rPr>
                <w:rFonts w:hint="eastAsia" w:ascii="宋体" w:hAnsi="宋体" w:cs="宋体"/>
                <w:sz w:val="24"/>
                <w:szCs w:val="24"/>
                <w:lang w:val="zh-CN"/>
              </w:rPr>
              <w:t xml:space="preserve">.</w:t>
            </w:r>
            <w:r>
              <w:rPr>
                <w:rFonts w:ascii="宋体" w:hAnsi="宋体" w:cs="宋体"/>
                <w:sz w:val="24"/>
                <w:szCs w:val="24"/>
                <w:lang w:val="zh-CN"/>
              </w:rPr>
              <w:t xml:space="preserve">检测数量</w:t>
            </w:r>
            <w:r/>
          </w:p>
        </w:tc>
        <w:tc>
          <w:tcPr>
            <w:tcW w:w="7630" w:type="dxa"/>
            <w:vAlign w:val="center"/>
            <w:textDirection w:val="lrTb"/>
            <w:noWrap w:val="false"/>
          </w:tcPr>
          <w:p>
            <w:pPr>
              <w:pStyle w:val="718"/>
              <w:jc w:val="both"/>
              <w:spacing w:after="0" w:line="560" w:lineRule="exact"/>
              <w:widowControl w:val="off"/>
              <w:rPr>
                <w:rFonts w:ascii="宋体" w:hAnsi="宋体" w:cs="宋体"/>
                <w:sz w:val="24"/>
                <w:szCs w:val="24"/>
                <w:lang w:val="zh-CN"/>
              </w:rPr>
            </w:pPr>
            <w:r>
              <w:rPr>
                <w:rFonts w:hint="eastAsia" w:ascii="宋体" w:hAnsi="宋体" w:cs="宋体"/>
                <w:sz w:val="24"/>
                <w:szCs w:val="24"/>
                <w:lang w:val="zh-CN"/>
              </w:rPr>
              <w:t xml:space="preserve">结算时，凡未达到检测任务数的农贸市场，相应当月结算时每家扣除</w:t>
            </w:r>
            <w:r>
              <w:rPr>
                <w:rFonts w:ascii="宋体" w:hAnsi="宋体" w:cs="宋体"/>
                <w:sz w:val="24"/>
                <w:szCs w:val="24"/>
                <w:lang w:val="zh-CN"/>
              </w:rPr>
              <w:t xml:space="preserve">1万元。</w:t>
            </w:r>
            <w:r/>
          </w:p>
        </w:tc>
      </w:tr>
      <w:tr>
        <w:trPr/>
        <w:tc>
          <w:tcPr>
            <w:tcW w:w="1931" w:type="dxa"/>
            <w:vAlign w:val="center"/>
            <w:textDirection w:val="lrTb"/>
            <w:noWrap w:val="false"/>
          </w:tcPr>
          <w:p>
            <w:pPr>
              <w:pStyle w:val="718"/>
              <w:spacing w:after="0" w:line="560" w:lineRule="exact"/>
              <w:widowControl w:val="off"/>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w:t>
            </w:r>
            <w:r>
              <w:rPr>
                <w:rFonts w:ascii="宋体" w:hAnsi="宋体" w:cs="宋体"/>
                <w:sz w:val="24"/>
                <w:szCs w:val="24"/>
              </w:rPr>
              <w:t xml:space="preserve">快检质量</w:t>
            </w:r>
            <w:r/>
          </w:p>
        </w:tc>
        <w:tc>
          <w:tcPr>
            <w:tcW w:w="7630" w:type="dxa"/>
            <w:vAlign w:val="center"/>
            <w:textDirection w:val="lrTb"/>
            <w:noWrap w:val="false"/>
          </w:tcPr>
          <w:p>
            <w:pPr>
              <w:pStyle w:val="718"/>
              <w:jc w:val="both"/>
              <w:spacing w:after="0" w:line="560" w:lineRule="exact"/>
              <w:widowControl w:val="off"/>
              <w:rPr>
                <w:rFonts w:ascii="宋体" w:hAnsi="宋体" w:cs="宋体"/>
                <w:sz w:val="24"/>
                <w:szCs w:val="24"/>
              </w:rPr>
            </w:pPr>
            <w:r>
              <w:rPr>
                <w:rFonts w:hint="eastAsia" w:ascii="宋体" w:hAnsi="宋体" w:cs="宋体"/>
                <w:sz w:val="24"/>
                <w:szCs w:val="24"/>
                <w:lang w:val="zh-CN"/>
              </w:rPr>
              <w:t xml:space="preserve">发现采样或检测过程弄虚作假（故意隐瞒或修改检测结果）的，第一次扣</w:t>
            </w:r>
            <w:r>
              <w:rPr>
                <w:rFonts w:ascii="宋体" w:hAnsi="宋体" w:cs="宋体"/>
                <w:sz w:val="24"/>
                <w:szCs w:val="24"/>
              </w:rPr>
              <w:t xml:space="preserve">10万元；第二次扣30万元；第三次按合同违约处理。</w:t>
            </w:r>
            <w:r/>
          </w:p>
        </w:tc>
      </w:tr>
      <w:tr>
        <w:trPr/>
        <w:tc>
          <w:tcPr>
            <w:tcW w:w="1931" w:type="dxa"/>
            <w:vAlign w:val="center"/>
            <w:textDirection w:val="lrTb"/>
            <w:noWrap w:val="false"/>
          </w:tcPr>
          <w:p>
            <w:pPr>
              <w:pStyle w:val="718"/>
              <w:jc w:val="both"/>
              <w:spacing w:after="0" w:line="560" w:lineRule="exact"/>
              <w:widowControl w:val="off"/>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快检阳性报告</w:t>
            </w:r>
            <w:r/>
          </w:p>
        </w:tc>
        <w:tc>
          <w:tcPr>
            <w:tcW w:w="7630" w:type="dxa"/>
            <w:vAlign w:val="center"/>
            <w:textDirection w:val="lrTb"/>
            <w:noWrap w:val="false"/>
          </w:tcPr>
          <w:p>
            <w:pPr>
              <w:pStyle w:val="718"/>
              <w:jc w:val="both"/>
              <w:spacing w:after="0" w:line="560" w:lineRule="exact"/>
              <w:widowControl w:val="off"/>
              <w:rPr>
                <w:rFonts w:ascii="宋体" w:hAnsi="宋体" w:cs="宋体"/>
                <w:sz w:val="24"/>
                <w:szCs w:val="24"/>
              </w:rPr>
            </w:pPr>
            <w:r>
              <w:rPr>
                <w:rFonts w:hint="eastAsia" w:ascii="宋体" w:hAnsi="宋体" w:cs="宋体"/>
                <w:sz w:val="24"/>
                <w:szCs w:val="24"/>
                <w:lang w:val="zh-CN"/>
              </w:rPr>
              <w:t xml:space="preserve">发现阳性并复核仍为阳性的，以复核结果显示时间起</w:t>
            </w:r>
            <w:r>
              <w:rPr>
                <w:rFonts w:ascii="宋体" w:hAnsi="宋体" w:cs="宋体"/>
                <w:sz w:val="24"/>
                <w:szCs w:val="24"/>
              </w:rPr>
              <w:t xml:space="preserve">10分钟内通知市场开办方和属地市场监管部门，超时或未通知的，第一次警告，第二次起每次从结算经费中扣1万元。</w:t>
            </w:r>
            <w:r/>
          </w:p>
        </w:tc>
      </w:tr>
      <w:tr>
        <w:trPr/>
        <w:tc>
          <w:tcPr>
            <w:tcW w:w="1931" w:type="dxa"/>
            <w:vAlign w:val="center"/>
            <w:textDirection w:val="lrTb"/>
            <w:noWrap w:val="false"/>
          </w:tcPr>
          <w:p>
            <w:pPr>
              <w:pStyle w:val="718"/>
              <w:jc w:val="both"/>
              <w:spacing w:after="0" w:line="560" w:lineRule="exact"/>
              <w:widowControl w:val="off"/>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w:t>
            </w:r>
            <w:r>
              <w:rPr>
                <w:rFonts w:ascii="宋体" w:hAnsi="宋体" w:cs="宋体"/>
                <w:sz w:val="24"/>
                <w:szCs w:val="24"/>
              </w:rPr>
              <w:t xml:space="preserve">快检过程规范</w:t>
            </w:r>
            <w:r/>
          </w:p>
        </w:tc>
        <w:tc>
          <w:tcPr>
            <w:tcW w:w="7630" w:type="dxa"/>
            <w:vAlign w:val="center"/>
            <w:textDirection w:val="lrTb"/>
            <w:noWrap w:val="false"/>
          </w:tcPr>
          <w:p>
            <w:pPr>
              <w:pStyle w:val="718"/>
              <w:jc w:val="both"/>
              <w:spacing w:after="0" w:line="560" w:lineRule="exact"/>
              <w:widowControl w:val="off"/>
              <w:rPr>
                <w:rFonts w:ascii="宋体" w:hAnsi="宋体" w:cs="宋体"/>
                <w:sz w:val="24"/>
                <w:szCs w:val="24"/>
              </w:rPr>
            </w:pPr>
            <w:r>
              <w:rPr>
                <w:rFonts w:hint="eastAsia" w:ascii="宋体" w:hAnsi="宋体" w:cs="宋体"/>
                <w:sz w:val="24"/>
                <w:szCs w:val="24"/>
              </w:rPr>
              <w:t xml:space="preserve">4.1</w:t>
            </w:r>
            <w:r>
              <w:rPr>
                <w:rFonts w:hint="eastAsia" w:ascii="宋体" w:hAnsi="宋体" w:cs="宋体"/>
                <w:sz w:val="24"/>
                <w:szCs w:val="24"/>
                <w:lang w:val="zh-CN"/>
              </w:rPr>
              <w:t xml:space="preserve">未严格按照</w:t>
            </w:r>
            <w:r>
              <w:rPr>
                <w:rFonts w:hint="eastAsia" w:ascii="宋体" w:hAnsi="宋体" w:cs="宋体"/>
                <w:sz w:val="24"/>
                <w:szCs w:val="24"/>
              </w:rPr>
              <w:t xml:space="preserve">南京市地方标准</w:t>
            </w:r>
            <w:r>
              <w:rPr>
                <w:rFonts w:ascii="宋体" w:hAnsi="宋体" w:cs="宋体"/>
                <w:sz w:val="24"/>
                <w:szCs w:val="24"/>
              </w:rPr>
              <w:t xml:space="preserve">DB 3201/T 1051-2021 </w:t>
            </w:r>
            <w:r>
              <w:rPr>
                <w:rFonts w:hint="eastAsia" w:ascii="宋体" w:hAnsi="宋体" w:cs="宋体"/>
                <w:sz w:val="24"/>
                <w:szCs w:val="24"/>
              </w:rPr>
              <w:t xml:space="preserve">《农产品批发市场快速检测工作规范》（除该标准的</w:t>
            </w:r>
            <w:r>
              <w:rPr>
                <w:rFonts w:ascii="宋体" w:hAnsi="宋体" w:cs="宋体"/>
                <w:sz w:val="24"/>
                <w:szCs w:val="24"/>
              </w:rPr>
              <w:t xml:space="preserve">5.2内容不适用，将第9条结果处置的 a)项内容改为“对复核结果表明不符合标准的食用农产品，被抽查销售者对快速检测结果无异议的，市场开办者应当要求销售者禁止入场或停止销售。对于停止销售的农产品，检测人员及市场开办者应配合属地市场监管分局执法人员调查，在调查清楚后，再采取无害化处理、销毁等措施，防止再次流入市场”；将标准中6.1、6.2、7.1、10.2条款中的“市场”或“市场开办者”统一修改为“供应商（乙方）”）落实，第一次警告，第二次起每次从结算经费中扣1万元。</w:t>
            </w:r>
            <w:r/>
          </w:p>
          <w:p>
            <w:pPr>
              <w:pStyle w:val="718"/>
              <w:jc w:val="both"/>
              <w:spacing w:after="0" w:line="560" w:lineRule="exact"/>
              <w:widowControl w:val="off"/>
              <w:rPr>
                <w:rFonts w:ascii="宋体" w:hAnsi="宋体" w:cs="宋体"/>
                <w:sz w:val="24"/>
                <w:szCs w:val="24"/>
              </w:rPr>
            </w:pPr>
            <w:r>
              <w:rPr>
                <w:rFonts w:hint="eastAsia" w:ascii="宋体" w:hAnsi="宋体" w:cs="宋体"/>
                <w:sz w:val="24"/>
                <w:szCs w:val="24"/>
              </w:rPr>
              <w:t xml:space="preserve">4.2</w:t>
            </w:r>
            <w:r>
              <w:rPr>
                <w:rFonts w:ascii="宋体" w:hAnsi="宋体" w:cs="宋体"/>
                <w:sz w:val="24"/>
                <w:szCs w:val="24"/>
              </w:rPr>
              <w:t xml:space="preserve">未按南京市地方标准DB 3201/T 1051-2021及本合同规定进行取样，第一次警告，第二次起每次从结算经费中扣1万元。</w:t>
            </w:r>
            <w:r/>
          </w:p>
          <w:p>
            <w:pPr>
              <w:pStyle w:val="718"/>
              <w:jc w:val="both"/>
              <w:spacing w:after="0" w:line="560" w:lineRule="exact"/>
              <w:widowControl w:val="off"/>
              <w:rPr>
                <w:rFonts w:ascii="宋体" w:hAnsi="宋体" w:cs="宋体"/>
                <w:sz w:val="24"/>
                <w:szCs w:val="24"/>
              </w:rPr>
            </w:pPr>
            <w:r>
              <w:rPr>
                <w:rFonts w:ascii="宋体" w:hAnsi="宋体" w:cs="宋体"/>
                <w:sz w:val="24"/>
                <w:szCs w:val="24"/>
              </w:rPr>
              <w:t xml:space="preserve">3、食品安全快速检测人员未就对抽样、检测过程全程录音录像，或未动态保存48小时，或设备不具备数据导出功能的，第一次警告，第二次起每次从结算经费中扣1万元。</w:t>
            </w:r>
            <w:r/>
          </w:p>
          <w:p>
            <w:pPr>
              <w:pStyle w:val="718"/>
              <w:jc w:val="both"/>
              <w:spacing w:after="0" w:line="560" w:lineRule="exact"/>
              <w:widowControl w:val="off"/>
              <w:rPr>
                <w:rFonts w:ascii="宋体" w:hAnsi="宋体" w:cs="宋体"/>
                <w:sz w:val="24"/>
                <w:szCs w:val="24"/>
              </w:rPr>
            </w:pPr>
            <w:r>
              <w:rPr>
                <w:rFonts w:ascii="宋体" w:hAnsi="宋体" w:cs="宋体"/>
                <w:sz w:val="24"/>
                <w:szCs w:val="24"/>
              </w:rPr>
              <w:t xml:space="preserve">4、经查看抽样、检测过程全程录音录像经两家有资质的法定检验单位均认为抽样或检测过程不规范的，第一次警告，第二次起每次从结算经费中扣2</w:t>
            </w:r>
            <w:r>
              <w:rPr>
                <w:rFonts w:ascii="宋体" w:hAnsi="宋体" w:cs="宋体"/>
                <w:sz w:val="24"/>
                <w:szCs w:val="24"/>
              </w:rPr>
              <w:t xml:space="preserve">万元。</w:t>
            </w:r>
            <w:r/>
          </w:p>
          <w:p>
            <w:pPr>
              <w:pStyle w:val="718"/>
              <w:jc w:val="both"/>
              <w:spacing w:after="0" w:line="560" w:lineRule="exact"/>
              <w:widowControl w:val="off"/>
              <w:rPr>
                <w:rFonts w:ascii="宋体" w:hAnsi="宋体" w:cs="宋体"/>
                <w:sz w:val="24"/>
                <w:szCs w:val="24"/>
              </w:rPr>
            </w:pPr>
            <w:r>
              <w:rPr>
                <w:rFonts w:ascii="宋体" w:hAnsi="宋体" w:cs="宋体"/>
                <w:sz w:val="24"/>
                <w:szCs w:val="24"/>
              </w:rPr>
              <w:t xml:space="preserve">5、除以上已规定的，还违反</w:t>
            </w:r>
            <w:r>
              <w:rPr>
                <w:rFonts w:hint="eastAsia" w:ascii="宋体" w:hAnsi="宋体" w:cs="宋体"/>
                <w:sz w:val="24"/>
                <w:szCs w:val="24"/>
              </w:rPr>
              <w:t xml:space="preserve">本章</w:t>
            </w:r>
            <w:r>
              <w:rPr>
                <w:rFonts w:ascii="宋体" w:hAnsi="宋体" w:cs="宋体"/>
                <w:sz w:val="24"/>
                <w:szCs w:val="24"/>
              </w:rPr>
              <w:t xml:space="preserve">第</w:t>
            </w:r>
            <w:r>
              <w:rPr>
                <w:rFonts w:hint="eastAsia" w:ascii="宋体" w:hAnsi="宋体" w:cs="宋体"/>
                <w:sz w:val="24"/>
                <w:szCs w:val="24"/>
              </w:rPr>
              <w:t xml:space="preserve">五</w:t>
            </w:r>
            <w:r>
              <w:rPr>
                <w:rFonts w:ascii="宋体" w:hAnsi="宋体" w:cs="宋体"/>
                <w:sz w:val="24"/>
                <w:szCs w:val="24"/>
              </w:rPr>
              <w:t xml:space="preserve">条 </w:t>
            </w:r>
            <w:r>
              <w:rPr>
                <w:rFonts w:hint="eastAsia" w:ascii="宋体" w:hAnsi="宋体" w:cs="宋体"/>
                <w:sz w:val="24"/>
                <w:szCs w:val="24"/>
              </w:rPr>
              <w:t xml:space="preserve">供应商及检测人员现场操作规范要求所列举的情况的，第一次警告，第二次起每次从结算经费中扣</w:t>
            </w:r>
            <w:r>
              <w:rPr>
                <w:rFonts w:ascii="宋体" w:hAnsi="宋体" w:cs="宋体"/>
                <w:sz w:val="24"/>
                <w:szCs w:val="24"/>
              </w:rPr>
              <w:t xml:space="preserve">1万元。</w:t>
            </w:r>
            <w:r/>
          </w:p>
        </w:tc>
      </w:tr>
      <w:tr>
        <w:trPr>
          <w:trHeight w:val="883"/>
        </w:trPr>
        <w:tc>
          <w:tcPr>
            <w:tcW w:w="1931" w:type="dxa"/>
            <w:vAlign w:val="center"/>
            <w:textDirection w:val="lrTb"/>
            <w:noWrap w:val="false"/>
          </w:tcPr>
          <w:p>
            <w:pPr>
              <w:pStyle w:val="718"/>
              <w:jc w:val="both"/>
              <w:spacing w:after="0" w:line="560" w:lineRule="exact"/>
              <w:widowControl w:val="off"/>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w:t>
            </w:r>
            <w:r>
              <w:rPr>
                <w:rFonts w:ascii="宋体" w:hAnsi="宋体" w:cs="宋体"/>
                <w:sz w:val="24"/>
                <w:szCs w:val="24"/>
              </w:rPr>
              <w:t xml:space="preserve">隐患排查</w:t>
            </w:r>
            <w:r/>
          </w:p>
        </w:tc>
        <w:tc>
          <w:tcPr>
            <w:tcW w:w="7630" w:type="dxa"/>
            <w:vAlign w:val="center"/>
            <w:textDirection w:val="lrTb"/>
            <w:noWrap w:val="false"/>
          </w:tcPr>
          <w:p>
            <w:pPr>
              <w:pStyle w:val="718"/>
              <w:jc w:val="both"/>
              <w:spacing w:after="0" w:line="560" w:lineRule="exact"/>
              <w:tabs>
                <w:tab w:val="left" w:pos="7005" w:leader="none"/>
              </w:tabs>
              <w:rPr>
                <w:rFonts w:ascii="宋体" w:hAnsi="宋体" w:cs="宋体"/>
                <w:sz w:val="24"/>
                <w:szCs w:val="24"/>
                <w:lang w:val="zh-CN"/>
              </w:rPr>
            </w:pPr>
            <w:r>
              <w:rPr>
                <w:rFonts w:hint="eastAsia" w:ascii="宋体" w:hAnsi="宋体" w:cs="宋体"/>
                <w:sz w:val="24"/>
                <w:szCs w:val="24"/>
              </w:rPr>
              <w:t xml:space="preserve">快检经复核为阳性，举一反三开展该市场内其它摊位的同类型产品的检测。每检测出一例阳性产品者，将给予奖励。奖励规则采购人另行制定，资金由采购人直接拨付相关检测人员。</w:t>
            </w:r>
            <w:r>
              <w:rPr>
                <w:rFonts w:ascii="宋体" w:hAnsi="宋体" w:cs="宋体"/>
                <w:sz w:val="24"/>
                <w:szCs w:val="24"/>
                <w:lang w:val="zh-CN"/>
              </w:rPr>
            </w:r>
            <w:r/>
          </w:p>
        </w:tc>
      </w:tr>
      <w:tr>
        <w:trPr>
          <w:trHeight w:val="883"/>
        </w:trPr>
        <w:tc>
          <w:tcPr>
            <w:tcW w:w="1931" w:type="dxa"/>
            <w:vAlign w:val="center"/>
            <w:textDirection w:val="lrTb"/>
            <w:noWrap w:val="false"/>
          </w:tcPr>
          <w:p>
            <w:pPr>
              <w:pStyle w:val="718"/>
              <w:jc w:val="both"/>
              <w:spacing w:after="0" w:line="560" w:lineRule="exact"/>
              <w:widowControl w:val="off"/>
              <w:tabs>
                <w:tab w:val="center" w:pos="857" w:leader="none"/>
              </w:tabs>
              <w:rPr>
                <w:rFonts w:ascii="宋体" w:hAnsi="宋体" w:cs="宋体"/>
                <w:sz w:val="24"/>
                <w:szCs w:val="24"/>
              </w:rPr>
            </w:pPr>
            <w:r>
              <w:rPr>
                <w:rFonts w:hint="eastAsia" w:ascii="宋体" w:hAnsi="宋体" w:cs="宋体"/>
                <w:sz w:val="24"/>
                <w:szCs w:val="24"/>
              </w:rPr>
              <w:t xml:space="preserve">6.工作纪律</w:t>
            </w:r>
            <w:r>
              <w:rPr>
                <w:rFonts w:ascii="宋体" w:hAnsi="宋体" w:cs="宋体"/>
                <w:sz w:val="24"/>
                <w:szCs w:val="24"/>
              </w:rPr>
            </w:r>
            <w:r/>
          </w:p>
        </w:tc>
        <w:tc>
          <w:tcPr>
            <w:tcW w:w="7630" w:type="dxa"/>
            <w:vAlign w:val="center"/>
            <w:textDirection w:val="lrTb"/>
            <w:noWrap w:val="false"/>
          </w:tcPr>
          <w:p>
            <w:pPr>
              <w:pStyle w:val="718"/>
              <w:jc w:val="both"/>
              <w:spacing w:after="0" w:line="560" w:lineRule="exact"/>
              <w:tabs>
                <w:tab w:val="left" w:pos="7005" w:leader="none"/>
              </w:tabs>
              <w:rPr>
                <w:rFonts w:ascii="宋体" w:hAnsi="宋体" w:cs="宋体"/>
                <w:sz w:val="24"/>
                <w:szCs w:val="24"/>
              </w:rPr>
            </w:pPr>
            <w:r>
              <w:rPr>
                <w:rFonts w:hint="eastAsia" w:ascii="宋体" w:hAnsi="宋体" w:cs="宋体"/>
                <w:sz w:val="24"/>
                <w:szCs w:val="24"/>
              </w:rPr>
              <w:t xml:space="preserve">6.1快检人员的工作时间严格按照公示的在岗时间执行，发现脱岗情况，每发现一次以上情况从结算经费中扣300元，若有特殊情况，需在当天以前，向所属的服务商履行请假报批手续，由供应商调度应急持证人员完成检测工作。</w:t>
            </w:r>
            <w:r>
              <w:rPr>
                <w:rFonts w:ascii="宋体" w:hAnsi="宋体" w:cs="宋体"/>
                <w:sz w:val="24"/>
                <w:szCs w:val="24"/>
              </w:rPr>
            </w:r>
            <w:r/>
          </w:p>
          <w:p>
            <w:pPr>
              <w:pStyle w:val="718"/>
              <w:jc w:val="both"/>
              <w:spacing w:after="0" w:line="560" w:lineRule="exact"/>
              <w:tabs>
                <w:tab w:val="left" w:pos="7005" w:leader="none"/>
              </w:tabs>
              <w:rPr>
                <w:rFonts w:ascii="Calibri" w:hAnsi="Calibri"/>
              </w:rPr>
            </w:pPr>
            <w:r>
              <w:rPr>
                <w:rFonts w:hint="eastAsia" w:ascii="宋体" w:hAnsi="宋体" w:cs="宋体"/>
                <w:sz w:val="24"/>
                <w:szCs w:val="24"/>
              </w:rPr>
              <w:t xml:space="preserve">6.2快检结果公示的大屏必须全天打开，在快检人员工作期间发现大屏未打开的，每发现一次以上情况从结算经费中扣100元。</w:t>
            </w:r>
            <w:r>
              <w:rPr>
                <w:rFonts w:ascii="Calibri" w:hAnsi="Calibri"/>
              </w:rPr>
            </w:r>
            <w:r/>
          </w:p>
        </w:tc>
      </w:tr>
      <w:tr>
        <w:trPr>
          <w:trHeight w:val="883"/>
        </w:trPr>
        <w:tc>
          <w:tcPr>
            <w:tcBorders>
              <w:top w:val="single" w:color="000000" w:sz="4" w:space="0"/>
              <w:left w:val="single" w:color="000000" w:sz="4" w:space="0"/>
              <w:bottom w:val="single" w:color="000000" w:sz="4" w:space="0"/>
              <w:right w:val="single" w:color="000000" w:sz="4" w:space="0"/>
            </w:tcBorders>
            <w:tcW w:w="1931" w:type="dxa"/>
            <w:vAlign w:val="center"/>
            <w:textDirection w:val="lrTb"/>
            <w:noWrap w:val="false"/>
          </w:tcPr>
          <w:p>
            <w:pPr>
              <w:pStyle w:val="718"/>
              <w:jc w:val="both"/>
              <w:spacing w:after="0" w:line="560" w:lineRule="exact"/>
              <w:widowControl w:val="off"/>
              <w:tabs>
                <w:tab w:val="center" w:pos="857" w:leader="none"/>
              </w:tabs>
              <w:rPr>
                <w:rFonts w:ascii="宋体" w:hAnsi="宋体" w:cs="宋体"/>
                <w:sz w:val="24"/>
                <w:szCs w:val="24"/>
              </w:rPr>
            </w:pPr>
            <w:r>
              <w:rPr>
                <w:rFonts w:hint="eastAsia" w:ascii="宋体" w:hAnsi="宋体" w:cs="宋体"/>
                <w:sz w:val="24"/>
                <w:szCs w:val="24"/>
              </w:rPr>
              <w:t xml:space="preserve">7.硬件维护</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630" w:type="dxa"/>
            <w:vAlign w:val="center"/>
            <w:textDirection w:val="lrTb"/>
            <w:noWrap w:val="false"/>
          </w:tcPr>
          <w:p>
            <w:pPr>
              <w:pStyle w:val="718"/>
              <w:jc w:val="both"/>
              <w:spacing w:after="0" w:line="560" w:lineRule="exact"/>
              <w:tabs>
                <w:tab w:val="left" w:pos="7005" w:leader="none"/>
              </w:tabs>
              <w:rPr>
                <w:rFonts w:ascii="Calibri" w:hAnsi="Calibri"/>
              </w:rPr>
            </w:pPr>
            <w:r>
              <w:rPr>
                <w:rFonts w:hint="eastAsia" w:ascii="宋体" w:hAnsi="宋体" w:cs="宋体"/>
                <w:sz w:val="24"/>
                <w:szCs w:val="24"/>
              </w:rPr>
              <w:t xml:space="preserve">快检室的硬件设施需做好日常检查维护，若检查中发现水管滴水、灯管损坏、空调故障、墙体发霉、大屏基座生锈、规章制度牌破损脱落、地面地板（瓷砖、玻璃）破损、天花板破损脱落等问题，将通知市场方维护，费用由中标供应商支付。</w:t>
            </w:r>
            <w:r>
              <w:rPr>
                <w:rFonts w:ascii="Calibri" w:hAnsi="Calibri"/>
              </w:rPr>
            </w:r>
            <w:r/>
          </w:p>
        </w:tc>
      </w:tr>
    </w:tbl>
    <w:p>
      <w:pPr>
        <w:pStyle w:val="718"/>
        <w:spacing w:line="560" w:lineRule="exact"/>
        <w:rPr>
          <w:rFonts w:ascii="Calibri" w:hAnsi="Calibri"/>
        </w:rPr>
      </w:pPr>
      <w:r>
        <w:rPr>
          <w:rFonts w:ascii="Calibri" w:hAnsi="Calibri"/>
        </w:rPr>
      </w:r>
      <w:r/>
    </w:p>
    <w:p>
      <w:pPr>
        <w:pStyle w:val="718"/>
        <w:jc w:val="both"/>
        <w:spacing w:after="0" w:line="560" w:lineRule="exact"/>
        <w:widowControl w:val="off"/>
        <w:rPr>
          <w:rFonts w:ascii="宋体" w:hAnsi="宋体" w:cs="微软雅黑"/>
          <w:bCs/>
          <w:sz w:val="24"/>
          <w:szCs w:val="24"/>
        </w:rPr>
      </w:pPr>
      <w:r>
        <w:rPr>
          <w:rFonts w:hint="eastAsia" w:ascii="宋体" w:hAnsi="宋体" w:cs="微软雅黑"/>
          <w:bCs/>
          <w:sz w:val="24"/>
          <w:szCs w:val="24"/>
        </w:rPr>
        <w:t xml:space="preserve">★</w:t>
      </w:r>
      <w:r>
        <w:rPr>
          <w:rFonts w:hint="eastAsia" w:ascii="微软雅黑" w:hAnsi="微软雅黑" w:eastAsia="微软雅黑" w:cs="微软雅黑"/>
          <w:b/>
          <w:bCs/>
          <w:sz w:val="24"/>
          <w:szCs w:val="24"/>
        </w:rPr>
        <w:t xml:space="preserve">八、保密要求</w:t>
      </w:r>
      <w:r>
        <w:rPr>
          <w:rFonts w:ascii="宋体" w:hAnsi="宋体" w:cs="微软雅黑"/>
          <w:bCs/>
          <w:sz w:val="24"/>
          <w:szCs w:val="24"/>
        </w:rPr>
      </w:r>
      <w:r/>
    </w:p>
    <w:p>
      <w:pPr>
        <w:pStyle w:val="718"/>
        <w:ind w:firstLine="480"/>
        <w:jc w:val="both"/>
        <w:spacing w:after="0" w:line="560" w:lineRule="exact"/>
        <w:widowControl w:val="off"/>
        <w:rPr>
          <w:rFonts w:ascii="宋体" w:hAnsi="宋体" w:cs="微软雅黑"/>
          <w:bCs/>
          <w:sz w:val="24"/>
          <w:szCs w:val="24"/>
        </w:rPr>
      </w:pPr>
      <w:r>
        <w:rPr>
          <w:rFonts w:ascii="宋体" w:hAnsi="宋体" w:cs="微软雅黑"/>
          <w:bCs/>
          <w:sz w:val="24"/>
          <w:szCs w:val="24"/>
        </w:rPr>
        <w:t xml:space="preserve">1.</w:t>
      </w:r>
      <w:r>
        <w:rPr>
          <w:rFonts w:hint="eastAsia" w:ascii="宋体" w:hAnsi="宋体" w:cs="微软雅黑"/>
          <w:bCs/>
          <w:sz w:val="24"/>
          <w:szCs w:val="24"/>
        </w:rPr>
        <w:t xml:space="preserve">中标供应商及其服务人员应做好保密工作。在项目实施过程中要建立工作登记单实现可追溯并确保相关档案实体及电子档信息的安全。未经允许不得对接触到的各种资料、文件拍照、拍摄，各种实体及电子资料等不得损坏、丢失和泄密。否则由此造成的一切后果供应商需承担相关法律责任和赔偿责任。</w:t>
      </w:r>
      <w:r>
        <w:rPr>
          <w:rFonts w:ascii="宋体" w:hAnsi="宋体" w:cs="微软雅黑"/>
          <w:bCs/>
          <w:sz w:val="24"/>
          <w:szCs w:val="24"/>
        </w:rPr>
      </w:r>
      <w:r/>
    </w:p>
    <w:p>
      <w:pPr>
        <w:pStyle w:val="718"/>
        <w:ind w:firstLine="480"/>
        <w:jc w:val="both"/>
        <w:spacing w:after="0" w:line="560" w:lineRule="exact"/>
        <w:widowControl w:val="off"/>
        <w:rPr>
          <w:rFonts w:ascii="宋体" w:hAnsi="宋体" w:cs="微软雅黑"/>
          <w:bCs/>
          <w:sz w:val="24"/>
          <w:szCs w:val="24"/>
        </w:rPr>
      </w:pPr>
      <w:r>
        <w:rPr>
          <w:rFonts w:ascii="宋体" w:hAnsi="宋体" w:cs="微软雅黑"/>
          <w:bCs/>
          <w:sz w:val="24"/>
          <w:szCs w:val="24"/>
        </w:rPr>
        <w:t xml:space="preserve">2.</w:t>
      </w:r>
      <w:r>
        <w:rPr>
          <w:rFonts w:hint="eastAsia" w:ascii="宋体" w:hAnsi="宋体" w:cs="微软雅黑"/>
          <w:bCs/>
          <w:sz w:val="24"/>
          <w:szCs w:val="24"/>
        </w:rPr>
        <w:t xml:space="preserve">服务人员不得以任何形式将档案资料（包括纸质档和电子档）带出指定工作现场，不得以任何形式进行泄漏、传播。</w:t>
      </w:r>
      <w:r>
        <w:rPr>
          <w:rFonts w:ascii="宋体" w:hAnsi="宋体" w:cs="微软雅黑"/>
          <w:bCs/>
          <w:sz w:val="24"/>
          <w:szCs w:val="24"/>
        </w:rPr>
      </w:r>
      <w:r/>
    </w:p>
    <w:p>
      <w:pPr>
        <w:pStyle w:val="718"/>
        <w:ind w:firstLine="480"/>
        <w:jc w:val="both"/>
        <w:spacing w:after="0" w:line="560" w:lineRule="exact"/>
        <w:widowControl w:val="off"/>
        <w:rPr>
          <w:rFonts w:ascii="宋体" w:hAnsi="宋体" w:cs="微软雅黑"/>
          <w:bCs/>
          <w:sz w:val="24"/>
          <w:szCs w:val="24"/>
        </w:rPr>
      </w:pPr>
      <w:r>
        <w:rPr>
          <w:rFonts w:ascii="宋体" w:hAnsi="宋体" w:cs="微软雅黑"/>
          <w:bCs/>
          <w:sz w:val="24"/>
          <w:szCs w:val="24"/>
        </w:rPr>
        <w:t xml:space="preserve">3.</w:t>
      </w:r>
      <w:r>
        <w:rPr>
          <w:rFonts w:hint="eastAsia" w:ascii="宋体" w:hAnsi="宋体" w:cs="微软雅黑"/>
          <w:bCs/>
          <w:sz w:val="24"/>
          <w:szCs w:val="24"/>
        </w:rPr>
        <w:t xml:space="preserve">供应商应对其服务人员保密义务承担责任，如因其服务人员违反保密义务导致采购人产生损失或支出费用的，采购人有权要求供应商承担责任。</w:t>
      </w:r>
      <w:r>
        <w:rPr>
          <w:rFonts w:ascii="宋体" w:hAnsi="宋体" w:cs="微软雅黑"/>
          <w:bCs/>
          <w:sz w:val="24"/>
          <w:szCs w:val="24"/>
        </w:rPr>
      </w:r>
      <w:r/>
    </w:p>
    <w:p>
      <w:pPr>
        <w:pStyle w:val="718"/>
        <w:ind w:firstLine="480"/>
        <w:jc w:val="both"/>
        <w:spacing w:after="0" w:line="560" w:lineRule="exact"/>
        <w:widowControl w:val="off"/>
        <w:rPr>
          <w:rFonts w:ascii="宋体" w:hAnsi="宋体" w:cs="微软雅黑"/>
          <w:bCs/>
          <w:sz w:val="24"/>
          <w:szCs w:val="24"/>
        </w:rPr>
      </w:pPr>
      <w:r>
        <w:rPr>
          <w:rFonts w:ascii="宋体" w:hAnsi="宋体" w:cs="微软雅黑"/>
          <w:bCs/>
          <w:sz w:val="24"/>
          <w:szCs w:val="24"/>
        </w:rPr>
        <w:t xml:space="preserve">4.</w:t>
      </w:r>
      <w:r>
        <w:rPr>
          <w:rFonts w:hint="eastAsia" w:ascii="宋体" w:hAnsi="宋体" w:cs="微软雅黑"/>
          <w:bCs/>
          <w:sz w:val="24"/>
          <w:szCs w:val="24"/>
        </w:rPr>
        <w:t xml:space="preserve">供应商及其服务人员的保密期限为永久，不因本项目所签订的文件或合同的终止而终止。</w:t>
      </w:r>
      <w:r>
        <w:rPr>
          <w:rFonts w:ascii="宋体" w:hAnsi="宋体" w:cs="微软雅黑"/>
          <w:bCs/>
          <w:sz w:val="24"/>
          <w:szCs w:val="24"/>
        </w:rPr>
      </w:r>
      <w:r/>
    </w:p>
    <w:p>
      <w:pPr>
        <w:pStyle w:val="718"/>
        <w:ind w:firstLine="482"/>
        <w:jc w:val="both"/>
        <w:spacing w:after="0" w:line="560" w:lineRule="exact"/>
        <w:widowControl w:val="off"/>
        <w:rPr>
          <w:rFonts w:ascii="微软雅黑" w:hAnsi="微软雅黑" w:eastAsia="微软雅黑" w:cs="微软雅黑"/>
          <w:b/>
          <w:sz w:val="24"/>
          <w:szCs w:val="24"/>
        </w:rPr>
      </w:pPr>
      <w:r/>
      <w:bookmarkStart w:id="102" w:name="_Hlk86432632"/>
      <w:r>
        <w:rPr>
          <w:rFonts w:hint="eastAsia" w:ascii="宋体" w:hAnsi="宋体" w:cs="微软雅黑"/>
          <w:b/>
          <w:sz w:val="24"/>
          <w:szCs w:val="24"/>
        </w:rPr>
        <w:t xml:space="preserve">针对上述保密要求内容，投标人须提供书面承诺函原件并加盖公章，格式自拟，内容应完全响应招标文件要求，否则作无效投标处理。</w:t>
      </w:r>
      <w:bookmarkEnd w:id="102"/>
      <w:r>
        <w:rPr>
          <w:rFonts w:ascii="微软雅黑" w:hAnsi="微软雅黑" w:eastAsia="微软雅黑" w:cs="微软雅黑"/>
          <w:b/>
          <w:sz w:val="24"/>
          <w:szCs w:val="24"/>
        </w:rPr>
      </w:r>
      <w:r/>
    </w:p>
    <w:p>
      <w:pPr>
        <w:pStyle w:val="718"/>
        <w:jc w:val="both"/>
        <w:spacing w:after="0" w:line="560" w:lineRule="exact"/>
        <w:widowControl w:val="off"/>
        <w:rPr>
          <w:rFonts w:ascii="微软雅黑" w:hAnsi="微软雅黑" w:eastAsia="微软雅黑" w:cs="微软雅黑"/>
          <w:b/>
          <w:bCs/>
          <w:sz w:val="24"/>
          <w:szCs w:val="24"/>
        </w:rPr>
      </w:pPr>
      <w:r>
        <w:rPr>
          <w:rFonts w:hint="eastAsia" w:ascii="微软雅黑" w:hAnsi="微软雅黑" w:eastAsia="微软雅黑" w:cs="微软雅黑"/>
          <w:b/>
          <w:bCs/>
          <w:sz w:val="24"/>
          <w:szCs w:val="24"/>
        </w:rPr>
        <w:t xml:space="preserve">九、服务期限地点与时效要求</w:t>
      </w:r>
      <w:bookmarkEnd w:id="94"/>
      <w:r>
        <w:rPr>
          <w:rFonts w:ascii="微软雅黑" w:hAnsi="微软雅黑" w:eastAsia="微软雅黑" w:cs="微软雅黑"/>
          <w:b/>
          <w:bCs/>
          <w:sz w:val="24"/>
          <w:szCs w:val="24"/>
        </w:rPr>
      </w:r>
      <w:r/>
    </w:p>
    <w:p>
      <w:pPr>
        <w:pStyle w:val="718"/>
        <w:ind w:firstLine="480"/>
        <w:jc w:val="both"/>
        <w:spacing w:after="0" w:line="560" w:lineRule="exact"/>
        <w:widowControl w:val="off"/>
        <w:rPr>
          <w:rFonts w:ascii="宋体" w:hAnsi="宋体" w:cs="微软雅黑"/>
          <w:bCs/>
          <w:sz w:val="24"/>
          <w:szCs w:val="24"/>
        </w:rPr>
      </w:pPr>
      <w:r/>
      <w:bookmarkEnd w:id="95"/>
      <w:r>
        <w:rPr>
          <w:rFonts w:ascii="宋体" w:hAnsi="宋体" w:cs="微软雅黑"/>
          <w:bCs/>
          <w:sz w:val="24"/>
          <w:szCs w:val="24"/>
        </w:rPr>
        <w:t xml:space="preserve">1.</w:t>
      </w:r>
      <w:r>
        <w:rPr>
          <w:rFonts w:hint="eastAsia" w:ascii="宋体" w:hAnsi="宋体" w:cs="微软雅黑"/>
          <w:bCs/>
          <w:sz w:val="24"/>
          <w:szCs w:val="24"/>
        </w:rPr>
        <w:t xml:space="preserve">服务期限：</w:t>
      </w:r>
      <w:bookmarkStart w:id="103" w:name="_Hlk129458859"/>
      <w:r>
        <w:rPr>
          <w:rFonts w:hint="eastAsia" w:ascii="宋体" w:hAnsi="宋体" w:cs="微软雅黑"/>
          <w:bCs/>
          <w:sz w:val="24"/>
          <w:szCs w:val="24"/>
        </w:rPr>
        <w:t xml:space="preserve">自2026年6月18日至2027年6月17日。合同履行期限内如财政预算发生重大调整则双方可无责终止合同或按政府采购相关规定执行。</w:t>
      </w:r>
      <w:r>
        <w:rPr>
          <w:rFonts w:ascii="宋体" w:hAnsi="宋体" w:cs="微软雅黑"/>
          <w:bCs/>
          <w:sz w:val="24"/>
          <w:szCs w:val="24"/>
        </w:rPr>
      </w:r>
      <w:r/>
    </w:p>
    <w:p>
      <w:pPr>
        <w:pStyle w:val="718"/>
        <w:ind w:firstLine="480"/>
        <w:jc w:val="both"/>
        <w:spacing w:after="0" w:line="560" w:lineRule="exact"/>
        <w:widowControl w:val="off"/>
        <w:rPr>
          <w:rFonts w:ascii="宋体" w:hAnsi="宋体" w:cs="微软雅黑"/>
          <w:bCs/>
          <w:sz w:val="24"/>
          <w:szCs w:val="24"/>
        </w:rPr>
      </w:pPr>
      <w:r/>
      <w:bookmarkEnd w:id="103"/>
      <w:r>
        <w:rPr>
          <w:rFonts w:ascii="宋体" w:hAnsi="宋体" w:cs="微软雅黑"/>
          <w:bCs/>
          <w:sz w:val="24"/>
          <w:szCs w:val="24"/>
        </w:rPr>
        <w:t xml:space="preserve">2.</w:t>
      </w:r>
      <w:r>
        <w:rPr>
          <w:rFonts w:hint="eastAsia" w:ascii="宋体" w:hAnsi="宋体" w:cs="微软雅黑"/>
          <w:bCs/>
          <w:sz w:val="24"/>
          <w:szCs w:val="24"/>
        </w:rPr>
        <w:t xml:space="preserve">服务地点：南京市雨花台区</w:t>
      </w:r>
      <w:r>
        <w:rPr>
          <w:rFonts w:ascii="宋体" w:hAnsi="宋体" w:cs="微软雅黑"/>
          <w:bCs/>
          <w:sz w:val="24"/>
          <w:szCs w:val="24"/>
        </w:rPr>
      </w:r>
      <w:r/>
    </w:p>
    <w:p>
      <w:pPr>
        <w:pStyle w:val="718"/>
        <w:jc w:val="both"/>
        <w:spacing w:after="0" w:line="560" w:lineRule="exact"/>
        <w:widowControl w:val="off"/>
        <w:rPr>
          <w:rFonts w:ascii="微软雅黑" w:hAnsi="微软雅黑" w:eastAsia="微软雅黑" w:cs="微软雅黑"/>
          <w:b/>
          <w:bCs/>
          <w:sz w:val="24"/>
          <w:szCs w:val="24"/>
        </w:rPr>
      </w:pPr>
      <w:r/>
      <w:bookmarkStart w:id="104" w:name="_Hlk86246597"/>
      <w:r>
        <w:rPr>
          <w:rFonts w:hint="eastAsia" w:ascii="微软雅黑" w:hAnsi="微软雅黑" w:eastAsia="微软雅黑" w:cs="微软雅黑"/>
          <w:b/>
          <w:sz w:val="24"/>
          <w:szCs w:val="24"/>
        </w:rPr>
        <w:t xml:space="preserve">十、付款</w:t>
      </w:r>
      <w:r>
        <w:rPr>
          <w:rFonts w:hint="eastAsia" w:ascii="微软雅黑" w:hAnsi="微软雅黑" w:eastAsia="微软雅黑" w:cs="微软雅黑"/>
          <w:b/>
          <w:bCs/>
          <w:sz w:val="24"/>
          <w:szCs w:val="24"/>
        </w:rPr>
        <w:t xml:space="preserve">方式及要求</w:t>
      </w:r>
      <w:bookmarkEnd w:id="104"/>
      <w:r>
        <w:rPr>
          <w:rFonts w:ascii="微软雅黑" w:hAnsi="微软雅黑" w:eastAsia="微软雅黑" w:cs="微软雅黑"/>
          <w:b/>
          <w:bCs/>
          <w:sz w:val="24"/>
          <w:szCs w:val="24"/>
        </w:rPr>
      </w:r>
      <w:r/>
    </w:p>
    <w:p>
      <w:pPr>
        <w:pStyle w:val="718"/>
        <w:ind w:firstLine="480"/>
        <w:jc w:val="both"/>
        <w:spacing w:after="0" w:line="560" w:lineRule="exact"/>
        <w:widowControl w:val="off"/>
        <w:rPr>
          <w:rFonts w:ascii="宋体" w:hAnsi="宋体" w:cs="宋体"/>
          <w:sz w:val="24"/>
        </w:rPr>
      </w:pPr>
      <w:r>
        <w:rPr>
          <w:rFonts w:hint="eastAsia" w:ascii="宋体" w:hAnsi="宋体" w:cs="宋体"/>
          <w:sz w:val="24"/>
        </w:rPr>
        <w:t xml:space="preserve">合同签订生效后，中标人完成当月服务，采购人于每月终了后的50日内以银</w:t>
      </w:r>
      <w:r>
        <w:rPr>
          <w:rFonts w:hint="eastAsia" w:ascii="宋体" w:hAnsi="宋体" w:cs="宋体"/>
          <w:sz w:val="24"/>
        </w:rPr>
        <w:t xml:space="preserve">行汇款方式支付给中标人。具体结算时按项目实施过程中双方认可的实际完成的检测批次数量、检测质量、服务质量等按绩效考核要求考核后按月予以据实结算。</w:t>
      </w:r>
      <w:r>
        <w:rPr>
          <w:rFonts w:ascii="宋体" w:hAnsi="宋体" w:cs="宋体"/>
          <w:sz w:val="24"/>
        </w:rPr>
      </w:r>
      <w:r/>
    </w:p>
    <w:p>
      <w:pPr>
        <w:pStyle w:val="718"/>
        <w:ind w:firstLine="482"/>
        <w:jc w:val="both"/>
        <w:spacing w:after="0" w:line="560" w:lineRule="exact"/>
        <w:widowControl w:val="off"/>
        <w:rPr>
          <w:rFonts w:ascii="宋体" w:hAnsi="宋体" w:cs="宋体"/>
          <w:b/>
          <w:bCs/>
          <w:sz w:val="24"/>
        </w:rPr>
      </w:pPr>
      <w:r>
        <w:rPr>
          <w:rFonts w:hint="eastAsia" w:ascii="宋体" w:hAnsi="宋体" w:cs="宋体"/>
          <w:b/>
          <w:bCs/>
          <w:sz w:val="24"/>
        </w:rPr>
        <w:t xml:space="preserve">供应商须在商务条款偏离表中对付款方式进行完全响应。</w:t>
      </w:r>
      <w:r>
        <w:rPr>
          <w:rFonts w:ascii="宋体" w:hAnsi="宋体" w:cs="宋体"/>
          <w:b/>
          <w:bCs/>
          <w:sz w:val="24"/>
        </w:rPr>
      </w:r>
      <w:r/>
    </w:p>
    <w:p>
      <w:pPr>
        <w:pStyle w:val="718"/>
        <w:jc w:val="both"/>
        <w:spacing w:after="0" w:line="560" w:lineRule="exact"/>
        <w:widowControl w:val="off"/>
        <w:rPr>
          <w:rFonts w:ascii="宋体" w:hAnsi="宋体" w:cs="微软雅黑"/>
          <w:bCs/>
          <w:sz w:val="24"/>
          <w:szCs w:val="24"/>
        </w:rPr>
      </w:pPr>
      <w:r>
        <w:rPr>
          <w:rFonts w:hint="eastAsia" w:ascii="微软雅黑" w:hAnsi="微软雅黑" w:eastAsia="微软雅黑" w:cs="微软雅黑"/>
          <w:b/>
          <w:sz w:val="24"/>
          <w:szCs w:val="24"/>
        </w:rPr>
        <w:t xml:space="preserve">十一、项目实施能力</w:t>
      </w:r>
      <w:r>
        <w:rPr>
          <w:rFonts w:ascii="宋体" w:hAnsi="宋体" w:cs="微软雅黑"/>
          <w:bCs/>
          <w:sz w:val="24"/>
          <w:szCs w:val="24"/>
        </w:rPr>
      </w:r>
      <w:r/>
    </w:p>
    <w:p>
      <w:pPr>
        <w:pStyle w:val="718"/>
        <w:ind w:firstLine="480"/>
        <w:jc w:val="both"/>
        <w:spacing w:after="0" w:line="560" w:lineRule="exact"/>
        <w:widowControl w:val="off"/>
        <w:rPr>
          <w:rFonts w:ascii="宋体" w:hAnsi="宋体" w:cs="微软雅黑"/>
          <w:bCs/>
          <w:sz w:val="24"/>
          <w:szCs w:val="24"/>
        </w:rPr>
      </w:pPr>
      <w:r>
        <w:rPr>
          <w:rFonts w:hint="eastAsia" w:ascii="宋体" w:hAnsi="宋体" w:cs="微软雅黑"/>
          <w:bCs/>
          <w:sz w:val="24"/>
          <w:szCs w:val="24"/>
        </w:rPr>
        <w:t xml:space="preserve">供应商完成本项目需具备相应的项目实施与响应保障能力。供应商的投标文件中应提出明确的农贸市场食品安全检测服务方案、快检室运营管理服务方案、溯源体系建设服务方案、抽样管理制度与抽样工作程序、服务质量保障管理制度与工作程序、检测人员管理制度、专业技能培训制度、检测设备维护保障管理制度等保证检测工作顺利进行需明确的相应内容：</w:t>
      </w:r>
      <w:r>
        <w:rPr>
          <w:rFonts w:ascii="宋体" w:hAnsi="宋体" w:cs="微软雅黑"/>
          <w:bCs/>
          <w:sz w:val="24"/>
          <w:szCs w:val="24"/>
        </w:rPr>
      </w:r>
      <w:r/>
    </w:p>
    <w:p>
      <w:pPr>
        <w:pStyle w:val="718"/>
        <w:ind w:firstLine="480"/>
        <w:jc w:val="both"/>
        <w:spacing w:after="0" w:line="560" w:lineRule="exact"/>
        <w:widowControl w:val="off"/>
        <w:rPr>
          <w:rFonts w:ascii="宋体" w:hAnsi="宋体" w:cs="微软雅黑"/>
          <w:bCs/>
          <w:sz w:val="24"/>
          <w:szCs w:val="24"/>
        </w:rPr>
      </w:pPr>
      <w:r>
        <w:rPr>
          <w:rFonts w:ascii="宋体" w:hAnsi="宋体" w:cs="微软雅黑"/>
          <w:bCs/>
          <w:sz w:val="24"/>
          <w:szCs w:val="24"/>
        </w:rPr>
        <w:t xml:space="preserve">1.</w:t>
      </w:r>
      <w:r>
        <w:rPr>
          <w:rFonts w:hint="eastAsia" w:ascii="Calibri" w:hAnsi="Calibri"/>
        </w:rPr>
        <w:t xml:space="preserve"> </w:t>
      </w:r>
      <w:r>
        <w:rPr>
          <w:rFonts w:hint="eastAsia" w:ascii="宋体" w:hAnsi="宋体" w:cs="微软雅黑"/>
          <w:bCs/>
          <w:sz w:val="24"/>
          <w:szCs w:val="24"/>
        </w:rPr>
        <w:t xml:space="preserve">食用农产品食品安全检测服务方案：要求包含市场快检、区域快检、监管快检服务方案，明确人员投入计划与安排、服务便利性措施等。要求条理清晰、目标明确、针对性强，匹配本项目需求。</w:t>
      </w:r>
      <w:r>
        <w:rPr>
          <w:rFonts w:ascii="宋体" w:hAnsi="宋体" w:cs="微软雅黑"/>
          <w:bCs/>
          <w:sz w:val="24"/>
          <w:szCs w:val="24"/>
        </w:rPr>
      </w:r>
      <w:r/>
    </w:p>
    <w:p>
      <w:pPr>
        <w:pStyle w:val="718"/>
        <w:ind w:firstLine="480"/>
        <w:jc w:val="both"/>
        <w:spacing w:after="0" w:line="560" w:lineRule="exact"/>
        <w:widowControl w:val="off"/>
        <w:rPr>
          <w:rFonts w:ascii="宋体" w:hAnsi="宋体" w:cs="微软雅黑"/>
          <w:bCs/>
          <w:sz w:val="24"/>
          <w:szCs w:val="24"/>
        </w:rPr>
      </w:pPr>
      <w:r>
        <w:rPr>
          <w:rFonts w:ascii="宋体" w:hAnsi="宋体" w:cs="微软雅黑"/>
          <w:bCs/>
          <w:sz w:val="24"/>
          <w:szCs w:val="24"/>
        </w:rPr>
        <w:t xml:space="preserve">2.</w:t>
      </w:r>
      <w:r>
        <w:rPr>
          <w:rFonts w:hint="eastAsia" w:ascii="Calibri" w:hAnsi="Calibri"/>
          <w:sz w:val="24"/>
          <w:szCs w:val="24"/>
        </w:rPr>
        <w:t xml:space="preserve"> </w:t>
      </w:r>
      <w:bookmarkStart w:id="105" w:name="OLE_LINK8"/>
      <w:r>
        <w:rPr>
          <w:rFonts w:hint="eastAsia" w:ascii="Calibri" w:hAnsi="Calibri"/>
          <w:sz w:val="24"/>
          <w:szCs w:val="24"/>
        </w:rPr>
        <w:t xml:space="preserve">快检室运营管理服务方案</w:t>
      </w:r>
      <w:r>
        <w:rPr>
          <w:rFonts w:hint="eastAsia" w:ascii="宋体" w:hAnsi="宋体" w:cs="微软雅黑"/>
          <w:bCs/>
          <w:sz w:val="24"/>
          <w:szCs w:val="24"/>
        </w:rPr>
        <w:t xml:space="preserve">：包括技术保障能力、服务响应速度、应急保障措施等。</w:t>
      </w:r>
      <w:bookmarkStart w:id="106" w:name="_Hlk229124534"/>
      <w:r>
        <w:rPr>
          <w:rFonts w:hint="eastAsia" w:ascii="宋体" w:hAnsi="宋体" w:cs="微软雅黑"/>
          <w:bCs/>
          <w:sz w:val="24"/>
          <w:szCs w:val="24"/>
        </w:rPr>
        <w:t xml:space="preserve">要求条理清晰、目标明确、针对性强，匹配本项目需求。</w:t>
      </w:r>
      <w:bookmarkEnd w:id="105"/>
      <w:r/>
      <w:bookmarkEnd w:id="106"/>
      <w:r>
        <w:rPr>
          <w:rFonts w:ascii="宋体" w:hAnsi="宋体" w:cs="微软雅黑"/>
          <w:bCs/>
          <w:sz w:val="24"/>
          <w:szCs w:val="24"/>
        </w:rPr>
      </w:r>
      <w:r/>
    </w:p>
    <w:p>
      <w:pPr>
        <w:pStyle w:val="718"/>
        <w:ind w:firstLine="480"/>
        <w:jc w:val="both"/>
        <w:spacing w:after="0" w:line="560" w:lineRule="exact"/>
        <w:widowControl w:val="off"/>
        <w:rPr>
          <w:rFonts w:ascii="宋体" w:hAnsi="宋体" w:cs="微软雅黑"/>
          <w:bCs/>
          <w:sz w:val="24"/>
          <w:szCs w:val="24"/>
        </w:rPr>
      </w:pPr>
      <w:r>
        <w:rPr>
          <w:rFonts w:ascii="宋体" w:hAnsi="宋体" w:cs="微软雅黑"/>
          <w:bCs/>
          <w:sz w:val="24"/>
          <w:szCs w:val="24"/>
        </w:rPr>
        <w:t xml:space="preserve">3.</w:t>
      </w:r>
      <w:r>
        <w:rPr>
          <w:rFonts w:hint="eastAsia" w:ascii="Calibri" w:hAnsi="Calibri"/>
        </w:rPr>
        <w:t xml:space="preserve"> </w:t>
      </w:r>
      <w:r>
        <w:rPr>
          <w:rFonts w:hint="eastAsia" w:ascii="宋体" w:hAnsi="宋体" w:cs="微软雅黑"/>
          <w:bCs/>
          <w:sz w:val="24"/>
          <w:szCs w:val="24"/>
        </w:rPr>
        <w:t xml:space="preserve">溯源体系建设服务方案：包括成熟的服务案例、索票索证索源建设实施计划、软件技术开发能力、运行维护保障措施等。要求条理清晰、目标明确、针对性强，匹配本项目需求。</w:t>
      </w:r>
      <w:r>
        <w:rPr>
          <w:rFonts w:ascii="宋体" w:hAnsi="宋体" w:cs="微软雅黑"/>
          <w:bCs/>
          <w:sz w:val="24"/>
          <w:szCs w:val="24"/>
        </w:rPr>
      </w:r>
      <w:r/>
    </w:p>
    <w:p>
      <w:pPr>
        <w:pStyle w:val="718"/>
        <w:ind w:firstLine="480"/>
        <w:jc w:val="both"/>
        <w:spacing w:after="0" w:line="560" w:lineRule="exact"/>
        <w:widowControl w:val="off"/>
        <w:rPr>
          <w:rFonts w:ascii="宋体" w:hAnsi="宋体" w:cs="微软雅黑"/>
          <w:bCs/>
          <w:sz w:val="24"/>
          <w:szCs w:val="24"/>
        </w:rPr>
      </w:pPr>
      <w:r>
        <w:rPr>
          <w:rFonts w:ascii="宋体" w:hAnsi="宋体" w:cs="微软雅黑"/>
          <w:bCs/>
          <w:sz w:val="24"/>
          <w:szCs w:val="24"/>
        </w:rPr>
        <w:t xml:space="preserve">4</w:t>
      </w:r>
      <w:r>
        <w:rPr>
          <w:rFonts w:hint="eastAsia" w:ascii="宋体" w:hAnsi="宋体" w:cs="微软雅黑"/>
          <w:bCs/>
          <w:sz w:val="24"/>
          <w:szCs w:val="24"/>
        </w:rPr>
        <w:t xml:space="preserve">. 抽样管理制</w:t>
      </w:r>
      <w:r>
        <w:rPr>
          <w:rFonts w:hint="eastAsia" w:ascii="宋体" w:hAnsi="宋体" w:cs="微软雅黑"/>
          <w:bCs/>
          <w:sz w:val="24"/>
          <w:szCs w:val="24"/>
        </w:rPr>
        <w:t xml:space="preserve">度与抽样工作程序：包括有效的抽样管理制度与明确的抽样工作要求，完备的抽样工作程序与抽样工作流程，要求条理清晰、内容明确，程序规范，匹配本项目需求。</w:t>
      </w:r>
      <w:r>
        <w:rPr>
          <w:rFonts w:ascii="宋体" w:hAnsi="宋体" w:cs="微软雅黑"/>
          <w:bCs/>
          <w:sz w:val="24"/>
          <w:szCs w:val="24"/>
        </w:rPr>
      </w:r>
      <w:r/>
    </w:p>
    <w:p>
      <w:pPr>
        <w:pStyle w:val="718"/>
        <w:ind w:firstLine="480"/>
        <w:jc w:val="both"/>
        <w:spacing w:after="0" w:line="560" w:lineRule="exact"/>
        <w:widowControl w:val="off"/>
        <w:rPr>
          <w:rFonts w:ascii="宋体" w:hAnsi="宋体" w:cs="微软雅黑"/>
          <w:bCs/>
          <w:sz w:val="24"/>
          <w:szCs w:val="24"/>
        </w:rPr>
      </w:pPr>
      <w:r>
        <w:rPr>
          <w:rFonts w:ascii="宋体" w:hAnsi="宋体" w:cs="微软雅黑"/>
          <w:bCs/>
          <w:sz w:val="24"/>
          <w:szCs w:val="24"/>
        </w:rPr>
        <w:t xml:space="preserve">5. </w:t>
      </w:r>
      <w:r>
        <w:rPr>
          <w:rFonts w:hint="eastAsia" w:ascii="宋体" w:hAnsi="宋体" w:cs="微软雅黑"/>
          <w:bCs/>
          <w:sz w:val="24"/>
          <w:szCs w:val="24"/>
        </w:rPr>
        <w:t xml:space="preserve">服务质量保障管理制度与工作程序：包括有效的质量保障管理制度与明确的质量保障工作要求，完备的质量保障工作程序与工作流程，要求条理清晰、内容明确，程序规范，匹配本项目需求。</w:t>
      </w:r>
      <w:r>
        <w:rPr>
          <w:rFonts w:ascii="宋体" w:hAnsi="宋体" w:cs="微软雅黑"/>
          <w:bCs/>
          <w:sz w:val="24"/>
          <w:szCs w:val="24"/>
        </w:rPr>
      </w:r>
      <w:r/>
    </w:p>
    <w:p>
      <w:pPr>
        <w:pStyle w:val="718"/>
        <w:ind w:firstLine="480"/>
        <w:jc w:val="both"/>
        <w:spacing w:after="0" w:line="560" w:lineRule="exact"/>
        <w:widowControl w:val="off"/>
        <w:rPr>
          <w:rFonts w:ascii="宋体" w:hAnsi="宋体" w:cs="微软雅黑"/>
          <w:bCs/>
          <w:sz w:val="24"/>
          <w:szCs w:val="24"/>
        </w:rPr>
      </w:pPr>
      <w:r>
        <w:rPr>
          <w:rFonts w:hint="eastAsia" w:ascii="宋体" w:hAnsi="宋体" w:cs="微软雅黑"/>
          <w:bCs/>
          <w:sz w:val="24"/>
          <w:szCs w:val="24"/>
        </w:rPr>
        <w:t xml:space="preserve">6</w:t>
      </w:r>
      <w:r>
        <w:rPr>
          <w:rFonts w:ascii="宋体" w:hAnsi="宋体" w:cs="微软雅黑"/>
          <w:bCs/>
          <w:sz w:val="24"/>
          <w:szCs w:val="24"/>
        </w:rPr>
        <w:t xml:space="preserve">.</w:t>
      </w:r>
      <w:bookmarkStart w:id="107" w:name="OLE_LINK10"/>
      <w:r>
        <w:rPr>
          <w:rFonts w:hint="eastAsia" w:ascii="宋体" w:hAnsi="宋体" w:cs="微软雅黑"/>
          <w:bCs/>
          <w:sz w:val="24"/>
          <w:szCs w:val="24"/>
        </w:rPr>
        <w:t xml:space="preserve">人员管理及培训制度：包括有效的检测人员管理制度与明确的工作要求和有效的培训管理制度与明确的培训要求，要求条理清晰、内容明确，匹配本项目需求。</w:t>
      </w:r>
      <w:bookmarkEnd w:id="107"/>
      <w:r>
        <w:rPr>
          <w:rFonts w:ascii="宋体" w:hAnsi="宋体" w:cs="微软雅黑"/>
          <w:bCs/>
          <w:sz w:val="24"/>
          <w:szCs w:val="24"/>
        </w:rPr>
      </w:r>
      <w:r/>
    </w:p>
    <w:p>
      <w:pPr>
        <w:pStyle w:val="718"/>
        <w:ind w:firstLine="480"/>
        <w:jc w:val="both"/>
        <w:spacing w:after="0" w:line="560" w:lineRule="exact"/>
        <w:widowControl w:val="off"/>
        <w:rPr>
          <w:rFonts w:ascii="宋体" w:hAnsi="宋体" w:cs="微软雅黑"/>
          <w:bCs/>
          <w:sz w:val="24"/>
          <w:szCs w:val="24"/>
        </w:rPr>
      </w:pPr>
      <w:r>
        <w:rPr>
          <w:rFonts w:hint="eastAsia" w:ascii="宋体" w:hAnsi="宋体" w:cs="微软雅黑"/>
          <w:bCs/>
          <w:sz w:val="24"/>
          <w:szCs w:val="24"/>
        </w:rPr>
        <w:t xml:space="preserve">7</w:t>
      </w:r>
      <w:r>
        <w:rPr>
          <w:rFonts w:ascii="宋体" w:hAnsi="宋体" w:cs="微软雅黑"/>
          <w:bCs/>
          <w:sz w:val="24"/>
          <w:szCs w:val="24"/>
        </w:rPr>
        <w:t xml:space="preserve">.</w:t>
      </w:r>
      <w:r>
        <w:rPr>
          <w:rFonts w:hint="eastAsia" w:ascii="宋体" w:hAnsi="宋体" w:cs="微软雅黑"/>
          <w:bCs/>
          <w:sz w:val="24"/>
          <w:szCs w:val="24"/>
        </w:rPr>
        <w:t xml:space="preserve"> 检测设备维护保障管理制度：包括有效的设备维护保障管理制度与明确的维护保障要求，要求条理清晰、内容明确，匹配本项目需求。</w:t>
      </w:r>
      <w:r>
        <w:rPr>
          <w:rFonts w:ascii="宋体" w:hAnsi="宋体" w:cs="微软雅黑"/>
          <w:bCs/>
          <w:sz w:val="24"/>
          <w:szCs w:val="24"/>
        </w:rPr>
      </w:r>
      <w:r/>
    </w:p>
    <w:p>
      <w:pPr>
        <w:pStyle w:val="718"/>
        <w:jc w:val="both"/>
        <w:spacing w:after="0" w:line="560" w:lineRule="exact"/>
        <w:widowControl w:val="off"/>
        <w:rPr>
          <w:rFonts w:ascii="宋体" w:hAnsi="宋体" w:cs="微软雅黑"/>
          <w:bCs/>
          <w:sz w:val="24"/>
          <w:szCs w:val="24"/>
        </w:rPr>
      </w:pPr>
      <w:r>
        <w:rPr>
          <w:rFonts w:hint="eastAsia" w:ascii="微软雅黑" w:hAnsi="微软雅黑" w:eastAsia="微软雅黑" w:cs="微软雅黑"/>
          <w:b/>
          <w:sz w:val="24"/>
          <w:szCs w:val="24"/>
        </w:rPr>
        <w:t xml:space="preserve">十二、其他要求</w:t>
      </w:r>
      <w:r>
        <w:rPr>
          <w:rFonts w:ascii="宋体" w:hAnsi="宋体" w:cs="微软雅黑"/>
          <w:bCs/>
          <w:sz w:val="24"/>
          <w:szCs w:val="24"/>
        </w:rPr>
      </w:r>
      <w:r/>
    </w:p>
    <w:p>
      <w:pPr>
        <w:pStyle w:val="718"/>
        <w:ind w:firstLine="480"/>
        <w:jc w:val="both"/>
        <w:spacing w:after="0" w:line="560" w:lineRule="exact"/>
        <w:widowControl w:val="off"/>
        <w:rPr>
          <w:rFonts w:ascii="宋体" w:hAnsi="宋体" w:cs="微软雅黑"/>
          <w:bCs/>
          <w:sz w:val="24"/>
          <w:szCs w:val="24"/>
        </w:rPr>
      </w:pPr>
      <w:r>
        <w:rPr>
          <w:rFonts w:hint="eastAsia" w:ascii="宋体" w:hAnsi="宋体" w:cs="微软雅黑"/>
          <w:bCs/>
          <w:sz w:val="24"/>
          <w:szCs w:val="24"/>
        </w:rPr>
        <w:t xml:space="preserve">（一）本项目所有采购包设定最高限价，每个采购包的投标报价均不得超过该采购包最高限价，否则为无效投标。</w:t>
      </w:r>
      <w:r>
        <w:rPr>
          <w:rFonts w:hint="eastAsia" w:ascii="宋体" w:hAnsi="宋体" w:cs="微软雅黑"/>
          <w:b/>
          <w:sz w:val="24"/>
          <w:szCs w:val="24"/>
        </w:rPr>
        <w:t xml:space="preserve">投多个采购包的投标人不同采购包的投标报价应一致。</w:t>
      </w:r>
      <w:r>
        <w:rPr>
          <w:rFonts w:hint="eastAsia" w:ascii="宋体" w:hAnsi="宋体" w:cs="微软雅黑"/>
          <w:bCs/>
          <w:sz w:val="24"/>
          <w:szCs w:val="24"/>
        </w:rPr>
        <w:t xml:space="preserve">报价包含但不限于：</w:t>
      </w:r>
      <w:bookmarkStart w:id="108" w:name="_Hlk229045048"/>
      <w:r>
        <w:rPr>
          <w:rFonts w:hint="eastAsia" w:ascii="宋体" w:hAnsi="宋体" w:cs="微软雅黑"/>
          <w:bCs/>
          <w:sz w:val="24"/>
          <w:szCs w:val="24"/>
        </w:rPr>
        <w:t xml:space="preserve">本项目服务过程的服务人员费用、快检室网络带宽、常规检测试剂耗材、常规检测实验耗材、检测员技能培训、检测样本采样费用，快检室硬件设施、办公家具、检测设备等日常保养维护、维修及快检室日常运营所需通信费、打印机墨盒、打印纸、标签纸、记号笔等费用和本项目</w:t>
      </w:r>
      <w:r>
        <w:rPr>
          <w:rFonts w:hint="eastAsia" w:ascii="宋体" w:hAnsi="宋体" w:cs="微软雅黑"/>
          <w:bCs/>
          <w:sz w:val="24"/>
          <w:szCs w:val="24"/>
        </w:rPr>
        <w:t xml:space="preserve">的采购代理服务费用（无需单列也无需单独报价），以及一切不可预见的车辆费用、风险费用等全部费用。</w:t>
      </w:r>
      <w:bookmarkEnd w:id="108"/>
      <w:r>
        <w:rPr>
          <w:rFonts w:ascii="宋体" w:hAnsi="宋体" w:cs="微软雅黑"/>
          <w:bCs/>
          <w:sz w:val="24"/>
          <w:szCs w:val="24"/>
        </w:rPr>
      </w:r>
      <w:r/>
    </w:p>
    <w:p>
      <w:pPr>
        <w:pStyle w:val="718"/>
        <w:ind w:firstLine="480"/>
        <w:jc w:val="both"/>
        <w:spacing w:after="0" w:line="560" w:lineRule="exact"/>
        <w:widowControl w:val="off"/>
        <w:rPr>
          <w:rFonts w:ascii="宋体" w:hAnsi="宋体" w:cs="微软雅黑"/>
          <w:bCs/>
          <w:sz w:val="24"/>
          <w:szCs w:val="24"/>
        </w:rPr>
      </w:pPr>
      <w:r>
        <w:rPr>
          <w:rFonts w:hint="eastAsia" w:ascii="宋体" w:hAnsi="宋体" w:cs="微软雅黑"/>
          <w:bCs/>
          <w:sz w:val="24"/>
          <w:szCs w:val="24"/>
        </w:rPr>
        <w:t xml:space="preserve">★（二）供应商投标前应进行充分考虑各种风险，中标后不得以任何理由提出变更等理由增加名目、调整价格等。在项目履行时，中标供应商无胜任能力、降低或减少招标所要求的量化指标，导致无法满足项目需求的正常开展，采购人有权取消合同，并按合同约定视同违约收取违约金，同时，视情况严重程度报相关部门依法依规予以处罚。</w:t>
      </w:r>
      <w:r>
        <w:rPr>
          <w:rFonts w:ascii="宋体" w:hAnsi="宋体" w:cs="微软雅黑"/>
          <w:bCs/>
          <w:sz w:val="24"/>
          <w:szCs w:val="24"/>
        </w:rPr>
      </w:r>
      <w:r/>
    </w:p>
    <w:p>
      <w:pPr>
        <w:pStyle w:val="718"/>
        <w:ind w:firstLine="480"/>
        <w:jc w:val="both"/>
        <w:spacing w:after="0" w:line="560" w:lineRule="exact"/>
        <w:widowControl w:val="off"/>
        <w:rPr>
          <w:rFonts w:ascii="宋体" w:hAnsi="宋体" w:cs="微软雅黑"/>
          <w:bCs/>
          <w:sz w:val="24"/>
          <w:szCs w:val="24"/>
        </w:rPr>
      </w:pPr>
      <w:r>
        <w:rPr>
          <w:rFonts w:hint="eastAsia" w:ascii="宋体" w:hAnsi="宋体" w:cs="微软雅黑"/>
          <w:bCs/>
          <w:sz w:val="24"/>
          <w:szCs w:val="24"/>
        </w:rPr>
        <w:t xml:space="preserve">（三）供应商应按</w:t>
      </w:r>
      <w:r>
        <w:rPr>
          <w:rFonts w:hint="eastAsia" w:ascii="宋体" w:hAnsi="宋体" w:cs="微软雅黑"/>
          <w:b/>
          <w:sz w:val="24"/>
          <w:szCs w:val="24"/>
        </w:rPr>
        <w:t xml:space="preserve">总价</w:t>
      </w:r>
      <w:r>
        <w:rPr>
          <w:rFonts w:hint="eastAsia" w:ascii="宋体" w:hAnsi="宋体" w:cs="微软雅黑"/>
          <w:bCs/>
          <w:sz w:val="24"/>
          <w:szCs w:val="24"/>
        </w:rPr>
        <w:t xml:space="preserve">予以报价。供应商中标后在合同履约期内，不得以任何理由要求对其投标报价、运营方式、运营质量、人员数量、人员质量、快检时间、快检地点、快检品种及项目、服务内容、服务条件、服务质量等降低要求、变更要求或拒绝服务。</w:t>
      </w:r>
      <w:r>
        <w:rPr>
          <w:rFonts w:ascii="宋体" w:hAnsi="宋体" w:cs="微软雅黑"/>
          <w:bCs/>
          <w:sz w:val="24"/>
          <w:szCs w:val="24"/>
        </w:rPr>
      </w:r>
      <w:r/>
    </w:p>
    <w:p>
      <w:pPr>
        <w:pStyle w:val="718"/>
        <w:ind w:firstLine="480"/>
        <w:jc w:val="both"/>
        <w:spacing w:after="0" w:line="560" w:lineRule="exact"/>
        <w:widowControl w:val="off"/>
        <w:rPr>
          <w:rFonts w:ascii="宋体" w:hAnsi="宋体" w:cs="微软雅黑"/>
          <w:bCs/>
          <w:sz w:val="24"/>
          <w:szCs w:val="24"/>
        </w:rPr>
      </w:pPr>
      <w:r>
        <w:rPr>
          <w:rFonts w:hint="eastAsia" w:ascii="宋体" w:hAnsi="宋体" w:cs="微软雅黑"/>
          <w:bCs/>
          <w:sz w:val="24"/>
          <w:szCs w:val="24"/>
        </w:rPr>
        <w:t xml:space="preserve">（四）因市场改造、关停等原因，供应商无法进场检测的，由双方签订补充协议，协商解决。</w:t>
      </w:r>
      <w:r>
        <w:rPr>
          <w:rFonts w:ascii="宋体" w:hAnsi="宋体" w:cs="微软雅黑"/>
          <w:bCs/>
          <w:sz w:val="24"/>
          <w:szCs w:val="24"/>
        </w:rPr>
      </w:r>
      <w:r/>
    </w:p>
    <w:p>
      <w:pPr>
        <w:pStyle w:val="718"/>
        <w:spacing w:line="560" w:lineRule="exact"/>
        <w:rPr>
          <w:rFonts w:ascii="微软雅黑" w:hAnsi="微软雅黑" w:eastAsia="微软雅黑" w:cs="微软雅黑"/>
          <w:b/>
          <w:sz w:val="24"/>
          <w:szCs w:val="24"/>
        </w:rPr>
      </w:pPr>
      <w:r>
        <w:rPr>
          <w:rFonts w:hint="eastAsia" w:ascii="微软雅黑" w:hAnsi="微软雅黑" w:eastAsia="微软雅黑" w:cs="微软雅黑"/>
          <w:b/>
          <w:sz w:val="24"/>
          <w:szCs w:val="24"/>
        </w:rPr>
        <w:t xml:space="preserve">十三、综合能力</w:t>
      </w:r>
      <w:r>
        <w:rPr>
          <w:rFonts w:ascii="微软雅黑" w:hAnsi="微软雅黑" w:eastAsia="微软雅黑" w:cs="微软雅黑"/>
          <w:b/>
          <w:sz w:val="24"/>
          <w:szCs w:val="24"/>
        </w:rPr>
      </w:r>
      <w:r/>
    </w:p>
    <w:p>
      <w:pPr>
        <w:pStyle w:val="718"/>
        <w:ind w:firstLine="480"/>
        <w:jc w:val="both"/>
        <w:spacing w:line="56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供应商提供自20</w:t>
      </w:r>
      <w:r>
        <w:rPr>
          <w:rFonts w:ascii="宋体" w:hAnsi="宋体"/>
          <w:sz w:val="24"/>
          <w:szCs w:val="24"/>
        </w:rPr>
        <w:t xml:space="preserve">2</w:t>
      </w:r>
      <w:r>
        <w:rPr>
          <w:rFonts w:hint="eastAsia" w:ascii="宋体" w:hAnsi="宋体"/>
          <w:sz w:val="24"/>
          <w:szCs w:val="24"/>
        </w:rPr>
        <w:t xml:space="preserve">4年1月1日（含，以合同签订时间为准）以来，承担过类似食品安全快检服务（不包括只含有采购快检设备或快检试剂的货物类项目）等案例。提供中标通知书（或任务委托书）及合同扫描件，合同应能反映相关信息证明与本项目类似的主要内容。</w:t>
      </w:r>
      <w:r>
        <w:rPr>
          <w:rFonts w:ascii="宋体" w:hAnsi="宋体"/>
          <w:sz w:val="24"/>
          <w:szCs w:val="24"/>
        </w:rPr>
      </w:r>
      <w:r/>
    </w:p>
    <w:p>
      <w:pPr>
        <w:pStyle w:val="718"/>
        <w:ind w:firstLine="480"/>
        <w:jc w:val="both"/>
        <w:spacing w:line="56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供应商自20</w:t>
      </w:r>
      <w:r>
        <w:rPr>
          <w:rFonts w:ascii="宋体" w:hAnsi="宋体"/>
          <w:sz w:val="24"/>
          <w:szCs w:val="24"/>
        </w:rPr>
        <w:t xml:space="preserve">2</w:t>
      </w:r>
      <w:r>
        <w:rPr>
          <w:rFonts w:hint="eastAsia" w:ascii="宋体" w:hAnsi="宋体"/>
          <w:sz w:val="24"/>
          <w:szCs w:val="24"/>
        </w:rPr>
        <w:t xml:space="preserve">4年1月1日以来对农药残留、兽药残留</w:t>
      </w:r>
      <w:r>
        <w:rPr>
          <w:rFonts w:hint="eastAsia" w:ascii="宋体" w:hAnsi="宋体"/>
          <w:sz w:val="24"/>
          <w:szCs w:val="24"/>
        </w:rPr>
        <w:t xml:space="preserve">、重金属、真菌毒素、食品添加剂、非法添加、微生物等领域接受验证，前述任一领域能力验证结果为合格。</w:t>
      </w:r>
      <w:r>
        <w:rPr>
          <w:rFonts w:ascii="宋体" w:hAnsi="宋体"/>
          <w:sz w:val="24"/>
          <w:szCs w:val="24"/>
        </w:rPr>
      </w:r>
      <w:r/>
    </w:p>
    <w:p>
      <w:pPr>
        <w:pStyle w:val="718"/>
        <w:ind w:firstLine="480"/>
        <w:jc w:val="both"/>
        <w:spacing w:line="56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w:t>
      </w:r>
      <w:r>
        <w:rPr>
          <w:rFonts w:ascii="宋体" w:hAnsi="宋体" w:cs="宋体"/>
          <w:sz w:val="21"/>
          <w:szCs w:val="21"/>
        </w:rPr>
        <w:t xml:space="preserve"> </w:t>
      </w:r>
      <w:r>
        <w:rPr>
          <w:rFonts w:ascii="宋体" w:hAnsi="宋体"/>
          <w:sz w:val="24"/>
          <w:szCs w:val="24"/>
        </w:rPr>
        <w:t xml:space="preserve">投标</w:t>
      </w:r>
      <w:r>
        <w:rPr>
          <w:rFonts w:hint="eastAsia" w:ascii="宋体" w:hAnsi="宋体"/>
          <w:sz w:val="24"/>
          <w:szCs w:val="24"/>
        </w:rPr>
        <w:t xml:space="preserve">供应商</w:t>
      </w:r>
      <w:r>
        <w:rPr>
          <w:rFonts w:ascii="宋体" w:hAnsi="宋体"/>
          <w:sz w:val="24"/>
          <w:szCs w:val="24"/>
        </w:rPr>
        <w:t xml:space="preserve">(或投标</w:t>
      </w:r>
      <w:r>
        <w:rPr>
          <w:rFonts w:hint="eastAsia" w:ascii="宋体" w:hAnsi="宋体"/>
          <w:sz w:val="24"/>
          <w:szCs w:val="24"/>
        </w:rPr>
        <w:t xml:space="preserve">供应商</w:t>
      </w:r>
      <w:r>
        <w:rPr>
          <w:rFonts w:ascii="宋体" w:hAnsi="宋体"/>
          <w:sz w:val="24"/>
          <w:szCs w:val="24"/>
        </w:rPr>
        <w:t xml:space="preserve">拟采用的快检产品生产商)能提供国家公告的2</w:t>
      </w:r>
      <w:r>
        <w:rPr>
          <w:rFonts w:hint="eastAsia" w:ascii="宋体" w:hAnsi="宋体"/>
          <w:sz w:val="24"/>
          <w:szCs w:val="24"/>
        </w:rPr>
        <w:t xml:space="preserve">7</w:t>
      </w:r>
      <w:r>
        <w:rPr>
          <w:rFonts w:ascii="宋体" w:hAnsi="宋体"/>
          <w:sz w:val="24"/>
          <w:szCs w:val="24"/>
        </w:rPr>
        <w:t xml:space="preserve">个快速检测方法（KJ201701-KJ201710，KJ201801，KJ201904-KJ2019</w:t>
      </w:r>
      <w:r>
        <w:rPr>
          <w:rFonts w:hint="eastAsia" w:ascii="宋体" w:hAnsi="宋体"/>
          <w:sz w:val="24"/>
          <w:szCs w:val="24"/>
        </w:rPr>
        <w:t xml:space="preserve">13</w:t>
      </w:r>
      <w:r>
        <w:rPr>
          <w:rFonts w:ascii="宋体" w:hAnsi="宋体"/>
          <w:sz w:val="24"/>
          <w:szCs w:val="24"/>
        </w:rPr>
        <w:t xml:space="preserve">， KJ202101-KJ202106）经过市场监管部门认可的省级及以上检测机构出具的评价复核报告，评价结果符合国家</w:t>
      </w:r>
      <w:r>
        <w:rPr>
          <w:rFonts w:hint="eastAsia" w:ascii="宋体" w:hAnsi="宋体"/>
          <w:sz w:val="24"/>
          <w:szCs w:val="24"/>
        </w:rPr>
        <w:t xml:space="preserve">市场监管</w:t>
      </w:r>
      <w:r>
        <w:rPr>
          <w:rFonts w:ascii="宋体" w:hAnsi="宋体"/>
          <w:sz w:val="24"/>
          <w:szCs w:val="24"/>
        </w:rPr>
        <w:t xml:space="preserve">总局快速检测方法要求（</w:t>
      </w:r>
      <w:r>
        <w:rPr>
          <w:rFonts w:hint="eastAsia" w:ascii="宋体" w:hAnsi="宋体"/>
          <w:sz w:val="24"/>
          <w:szCs w:val="24"/>
        </w:rPr>
        <w:t xml:space="preserve">每个检测方法的</w:t>
      </w:r>
      <w:r>
        <w:rPr>
          <w:rFonts w:ascii="宋体" w:hAnsi="宋体"/>
          <w:sz w:val="24"/>
          <w:szCs w:val="24"/>
        </w:rPr>
        <w:t xml:space="preserve">评价内容至少</w:t>
      </w:r>
      <w:r>
        <w:rPr>
          <w:rFonts w:hint="eastAsia" w:ascii="宋体" w:hAnsi="宋体"/>
          <w:sz w:val="24"/>
          <w:szCs w:val="24"/>
        </w:rPr>
        <w:t xml:space="preserve">同时</w:t>
      </w:r>
      <w:r>
        <w:rPr>
          <w:rFonts w:ascii="宋体" w:hAnsi="宋体"/>
          <w:sz w:val="24"/>
          <w:szCs w:val="24"/>
        </w:rPr>
        <w:t xml:space="preserve">包括适用范围、灵敏度、特异性、假阳性率、假阴性率指标</w:t>
      </w:r>
      <w:r>
        <w:rPr>
          <w:rFonts w:hint="eastAsia" w:ascii="宋体" w:hAnsi="宋体"/>
          <w:sz w:val="24"/>
          <w:szCs w:val="24"/>
        </w:rPr>
        <w:t xml:space="preserve">，否则评审时不予认可</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r>
      <w:r/>
    </w:p>
    <w:p>
      <w:pPr>
        <w:pStyle w:val="718"/>
        <w:ind w:firstLine="480"/>
        <w:jc w:val="both"/>
        <w:spacing w:line="560" w:lineRule="exact"/>
        <w:rPr>
          <w:rFonts w:ascii="宋体" w:hAnsi="宋体"/>
          <w:sz w:val="24"/>
          <w:szCs w:val="24"/>
          <w:lang w:val="zh-CN"/>
        </w:rPr>
      </w:pP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lang w:val="zh-CN"/>
        </w:rPr>
        <w:t xml:space="preserve">为确保快检服务的时效性，在接到采购人指令时，供应商应及时指派专人抵达采购人办公地点位置（</w:t>
      </w:r>
      <w:r>
        <w:rPr>
          <w:rFonts w:hint="eastAsia" w:ascii="宋体" w:hAnsi="宋体"/>
          <w:sz w:val="24"/>
          <w:szCs w:val="24"/>
        </w:rPr>
        <w:t xml:space="preserve">南京市雨花台区竹影路5号）</w:t>
      </w:r>
      <w:r>
        <w:rPr>
          <w:rFonts w:hint="eastAsia" w:ascii="宋体" w:hAnsi="宋体"/>
          <w:sz w:val="24"/>
          <w:szCs w:val="24"/>
          <w:lang w:val="zh-CN"/>
        </w:rPr>
        <w:t xml:space="preserve">，要求60（含60）分钟内抵达。需提供响应时效承诺函扫描件并提供百度地图或高德地图中投标人服务网点驾车</w:t>
      </w:r>
      <w:bookmarkStart w:id="109" w:name="OLE_LINK7"/>
      <w:r>
        <w:rPr>
          <w:rFonts w:hint="eastAsia" w:ascii="宋体" w:hAnsi="宋体"/>
          <w:sz w:val="24"/>
          <w:szCs w:val="24"/>
          <w:lang w:val="zh-CN"/>
        </w:rPr>
        <w:t xml:space="preserve">至采购人办公地点的时间距离截图作为证明</w:t>
      </w:r>
      <w:bookmarkEnd w:id="109"/>
      <w:r>
        <w:rPr>
          <w:rFonts w:hint="eastAsia" w:ascii="宋体" w:hAnsi="宋体"/>
          <w:sz w:val="24"/>
          <w:szCs w:val="24"/>
          <w:lang w:val="zh-CN"/>
        </w:rPr>
        <w:t xml:space="preserve">。</w:t>
      </w:r>
      <w:r>
        <w:rPr>
          <w:rFonts w:ascii="宋体" w:hAnsi="宋体"/>
          <w:sz w:val="24"/>
          <w:szCs w:val="24"/>
          <w:lang w:val="zh-CN"/>
        </w:rPr>
      </w:r>
      <w:r/>
    </w:p>
    <w:p>
      <w:pPr>
        <w:pStyle w:val="718"/>
        <w:ind w:firstLine="480"/>
        <w:jc w:val="both"/>
        <w:spacing w:line="560" w:lineRule="exact"/>
        <w:rPr>
          <w:rFonts w:hint="eastAsia" w:ascii="宋体" w:hAnsi="宋体"/>
          <w:sz w:val="24"/>
          <w:szCs w:val="24"/>
        </w:rPr>
      </w:pPr>
      <w:r/>
      <w:bookmarkStart w:id="110" w:name="_Hlk229380877"/>
      <w:r>
        <w:rPr>
          <w:rFonts w:hint="eastAsia" w:ascii="宋体" w:hAnsi="宋体"/>
          <w:sz w:val="24"/>
          <w:szCs w:val="24"/>
          <w:lang w:val="zh-CN"/>
        </w:rPr>
        <w:t xml:space="preserve">5.</w:t>
      </w:r>
      <w:r>
        <w:rPr>
          <w:rFonts w:hint="eastAsia" w:ascii="宋体" w:hAnsi="宋体" w:cs="宋体"/>
          <w:sz w:val="21"/>
          <w:szCs w:val="21"/>
        </w:rPr>
        <w:t xml:space="preserve"> </w:t>
      </w:r>
      <w:r>
        <w:rPr>
          <w:rFonts w:hint="eastAsia" w:ascii="宋体" w:hAnsi="宋体"/>
          <w:sz w:val="24"/>
          <w:szCs w:val="24"/>
        </w:rPr>
        <w:t xml:space="preserve">为满足采购人在服务过程中提出的必要的检测服务要求，可提供在有效期内的检验检测机构资质认定证书（CMA）且资质附表项目包含国家市场监督管理总局发布的《食品安全监督抽检实施细则（2026年版）》，需提供资质证书及附表扫描件。</w:t>
      </w:r>
      <w:bookmarkEnd w:id="110"/>
      <w:r>
        <w:rPr>
          <w:rFonts w:hint="eastAsia" w:ascii="宋体" w:hAnsi="宋体"/>
          <w:sz w:val="24"/>
          <w:szCs w:val="24"/>
        </w:rPr>
      </w:r>
      <w:r/>
    </w:p>
    <w:p>
      <w:pPr>
        <w:pStyle w:val="718"/>
        <w:spacing w:after="0" w:line="560" w:lineRule="exact"/>
        <w:rPr>
          <w:rFonts w:ascii="宋体" w:hAnsi="宋体"/>
          <w:b/>
          <w:sz w:val="24"/>
          <w:szCs w:val="24"/>
        </w:rPr>
      </w:pPr>
      <w:r/>
      <w:bookmarkEnd w:id="90"/>
      <w:r>
        <w:rPr>
          <w:rFonts w:ascii="宋体" w:hAnsi="宋体"/>
          <w:b/>
          <w:sz w:val="24"/>
          <w:szCs w:val="24"/>
        </w:rPr>
      </w:r>
      <w:r/>
    </w:p>
    <w:p>
      <w:pPr>
        <w:pStyle w:val="718"/>
        <w:spacing w:after="0" w:line="560" w:lineRule="exact"/>
        <w:rPr>
          <w:rFonts w:ascii="宋体" w:hAnsi="宋体"/>
          <w:b/>
          <w:sz w:val="24"/>
          <w:szCs w:val="24"/>
        </w:rPr>
      </w:pPr>
      <w:r>
        <w:rPr>
          <w:rFonts w:ascii="宋体" w:hAnsi="宋体"/>
          <w:b/>
          <w:sz w:val="24"/>
          <w:szCs w:val="24"/>
        </w:rPr>
      </w:r>
      <w:r/>
    </w:p>
    <w:p>
      <w:pPr>
        <w:pStyle w:val="718"/>
        <w:spacing w:after="0" w:line="560" w:lineRule="exact"/>
        <w:rPr>
          <w:rFonts w:ascii="宋体" w:hAnsi="宋体"/>
          <w:b/>
          <w:sz w:val="24"/>
          <w:szCs w:val="24"/>
        </w:rPr>
      </w:pPr>
      <w:r>
        <w:rPr>
          <w:rFonts w:ascii="宋体" w:hAnsi="宋体"/>
          <w:b/>
          <w:sz w:val="24"/>
          <w:szCs w:val="24"/>
        </w:rPr>
      </w:r>
      <w:r/>
    </w:p>
    <w:p>
      <w:pPr>
        <w:pStyle w:val="718"/>
        <w:spacing w:after="0" w:line="560" w:lineRule="exact"/>
        <w:rPr>
          <w:rFonts w:ascii="宋体" w:hAnsi="宋体"/>
          <w:b/>
          <w:sz w:val="24"/>
          <w:szCs w:val="24"/>
        </w:rPr>
      </w:pPr>
      <w:r>
        <w:rPr>
          <w:rFonts w:ascii="宋体" w:hAnsi="宋体"/>
          <w:b/>
          <w:sz w:val="24"/>
          <w:szCs w:val="24"/>
        </w:rPr>
      </w:r>
      <w:r/>
    </w:p>
    <w:p>
      <w:pPr>
        <w:pStyle w:val="718"/>
        <w:spacing w:after="0" w:line="560" w:lineRule="exact"/>
        <w:rPr>
          <w:rFonts w:ascii="宋体" w:hAnsi="宋体"/>
          <w:b/>
          <w:sz w:val="24"/>
          <w:szCs w:val="24"/>
        </w:rPr>
      </w:pPr>
      <w:r>
        <w:rPr>
          <w:rFonts w:ascii="宋体" w:hAnsi="宋体"/>
          <w:b/>
          <w:sz w:val="24"/>
          <w:szCs w:val="24"/>
        </w:rPr>
      </w:r>
      <w:r/>
    </w:p>
    <w:p>
      <w:pPr>
        <w:shd w:val="nil" w:color="auto"/>
        <w:rPr>
          <w:rFonts w:hint="eastAsia"/>
        </w:rPr>
      </w:pPr>
      <w:r>
        <w:rPr>
          <w:rFonts w:hint="eastAsia"/>
          <w:highlight w:val="none"/>
        </w:rPr>
        <w:br w:type="page" w:clear="all"/>
      </w:r>
      <w:r>
        <w:rPr>
          <w:rFonts w:hint="eastAsia"/>
          <w:highlight w:val="none"/>
        </w:rPr>
      </w:r>
      <w:r/>
    </w:p>
    <w:p>
      <w:pPr>
        <w:pStyle w:val="719"/>
        <w:jc w:val="center"/>
        <w:keepLines w:val="0"/>
        <w:spacing w:before="0" w:line="240" w:lineRule="auto"/>
        <w:widowControl w:val="off"/>
        <w:rPr>
          <w:rFonts w:hint="eastAsia"/>
          <w:highlight w:val="none"/>
        </w:rPr>
      </w:pPr>
      <w:r/>
      <w:bookmarkStart w:id="111" w:name="_Toc192946455"/>
      <w:r>
        <w:rPr>
          <w:rFonts w:hint="eastAsia" w:ascii="黑体" w:hAnsi="楷体_GB2312" w:eastAsia="黑体"/>
          <w:color w:val="000000"/>
          <w:sz w:val="44"/>
          <w:szCs w:val="44"/>
        </w:rPr>
        <w:t xml:space="preserve">第五章  评标方法与评标标准</w:t>
      </w:r>
      <w:bookmarkEnd w:id="111"/>
      <w:r>
        <w:rPr>
          <w:rFonts w:hint="eastAsia"/>
        </w:rPr>
      </w:r>
      <w:r/>
    </w:p>
    <w:p>
      <w:pPr>
        <w:pStyle w:val="718"/>
        <w:ind w:firstLine="480"/>
        <w:rPr>
          <w:rFonts w:ascii="Arial" w:hAnsi="Arial" w:cs="Arial"/>
          <w:b/>
          <w:bCs/>
          <w:sz w:val="24"/>
          <w:szCs w:val="24"/>
        </w:rPr>
      </w:pPr>
      <w:r/>
      <w:bookmarkEnd w:id="85"/>
      <w:r/>
      <w:bookmarkEnd w:id="86"/>
      <w:r>
        <w:rPr>
          <w:rFonts w:hint="eastAsia" w:ascii="Arial" w:hAnsi="Arial" w:cs="Arial"/>
          <w:sz w:val="24"/>
          <w:szCs w:val="24"/>
        </w:rPr>
        <w:t xml:space="preserve">本项目</w:t>
      </w:r>
      <w:r>
        <w:rPr>
          <w:rFonts w:ascii="Arial" w:hAnsi="Arial" w:cs="Arial"/>
          <w:sz w:val="24"/>
          <w:szCs w:val="24"/>
        </w:rPr>
        <w:t xml:space="preserve">采用综合评分法，</w:t>
      </w:r>
      <w:r>
        <w:rPr>
          <w:rFonts w:hint="eastAsia" w:ascii="Arial" w:hAnsi="Arial" w:cs="Arial"/>
          <w:sz w:val="24"/>
          <w:szCs w:val="24"/>
        </w:rPr>
        <w:t xml:space="preserve">总分为100分，将全部评委评分直接进行算术平均计算，小数点后按四舍五入规则保留2位。</w:t>
      </w:r>
      <w:r>
        <w:rPr>
          <w:rFonts w:ascii="Arial" w:hAnsi="Arial" w:cs="Arial"/>
          <w:sz w:val="24"/>
          <w:szCs w:val="24"/>
        </w:rPr>
        <w:t xml:space="preserve">评标结果按评审后得分由高到低顺序排列。得分相同的，按投标报价由低到高顺序排列。得分且投标报价相同的</w:t>
      </w:r>
      <w:r>
        <w:rPr>
          <w:rFonts w:hint="eastAsia" w:ascii="Arial" w:hAnsi="Arial" w:cs="Arial"/>
          <w:sz w:val="24"/>
          <w:szCs w:val="24"/>
        </w:rPr>
        <w:t xml:space="preserve">，按</w:t>
      </w:r>
      <w:r>
        <w:rPr>
          <w:rFonts w:hint="eastAsia" w:ascii="宋体" w:hAnsi="宋体" w:cs="Arial"/>
          <w:sz w:val="24"/>
          <w:szCs w:val="24"/>
          <w:lang w:bidi="zh-CN"/>
        </w:rPr>
        <w:t xml:space="preserve">5.1、</w:t>
      </w:r>
      <w:r>
        <w:rPr>
          <w:rFonts w:hint="eastAsia" w:ascii="宋体" w:hAnsi="宋体" w:cs="Arial"/>
          <w:sz w:val="24"/>
          <w:szCs w:val="24"/>
        </w:rPr>
        <w:t xml:space="preserve">5.2、4评审因素的</w:t>
      </w:r>
      <w:r>
        <w:rPr>
          <w:rFonts w:hint="eastAsia" w:ascii="Arial" w:hAnsi="Arial" w:cs="Arial"/>
          <w:sz w:val="24"/>
          <w:szCs w:val="24"/>
        </w:rPr>
        <w:t xml:space="preserve">优劣顺序排列，由评标委员会确定中标候选人。</w:t>
      </w:r>
      <w:r>
        <w:rPr>
          <w:rFonts w:hint="eastAsia" w:ascii="Arial" w:hAnsi="Arial" w:cs="Arial"/>
          <w:b/>
          <w:bCs/>
          <w:sz w:val="24"/>
          <w:szCs w:val="24"/>
        </w:rPr>
        <w:t xml:space="preserve">本评分标准适用所有采购包，每个采购包选择1名中标供应商。</w:t>
      </w:r>
      <w:r>
        <w:rPr>
          <w:rFonts w:ascii="Arial" w:hAnsi="Arial" w:cs="Arial"/>
          <w:b/>
          <w:bCs/>
          <w:sz w:val="24"/>
          <w:szCs w:val="24"/>
        </w:rPr>
      </w:r>
      <w:r/>
    </w:p>
    <w:tbl>
      <w:tblPr>
        <w:tblW w:w="1050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090"/>
        <w:gridCol w:w="7333"/>
        <w:gridCol w:w="690"/>
        <w:gridCol w:w="690"/>
      </w:tblGrid>
      <w:tr>
        <w:trPr/>
        <w:tc>
          <w:tcPr>
            <w:tcW w:w="705" w:type="dxa"/>
            <w:vAlign w:val="center"/>
            <w:textDirection w:val="lrTb"/>
            <w:noWrap w:val="false"/>
          </w:tcPr>
          <w:p>
            <w:pPr>
              <w:pStyle w:val="718"/>
              <w:jc w:val="center"/>
              <w:spacing w:after="0" w:line="560" w:lineRule="exact"/>
              <w:rPr>
                <w:rFonts w:ascii="宋体" w:hAnsi="宋体" w:cs="宋体"/>
                <w:b/>
                <w:sz w:val="21"/>
                <w:szCs w:val="21"/>
                <w:lang w:val="zh-CN"/>
              </w:rPr>
            </w:pPr>
            <w:r>
              <w:rPr>
                <w:rFonts w:hint="eastAsia" w:ascii="宋体" w:hAnsi="宋体" w:cs="宋体"/>
                <w:b/>
                <w:sz w:val="21"/>
                <w:szCs w:val="21"/>
                <w:lang w:val="zh-CN"/>
              </w:rPr>
              <w:t xml:space="preserve">序号</w:t>
            </w:r>
            <w:r>
              <w:rPr>
                <w:rFonts w:ascii="宋体" w:hAnsi="宋体" w:cs="宋体"/>
                <w:b/>
                <w:sz w:val="21"/>
                <w:szCs w:val="21"/>
                <w:lang w:val="zh-CN"/>
              </w:rPr>
            </w:r>
            <w:r/>
          </w:p>
        </w:tc>
        <w:tc>
          <w:tcPr>
            <w:tcW w:w="1090" w:type="dxa"/>
            <w:vAlign w:val="center"/>
            <w:textDirection w:val="lrTb"/>
            <w:noWrap w:val="false"/>
          </w:tcPr>
          <w:p>
            <w:pPr>
              <w:pStyle w:val="718"/>
              <w:jc w:val="center"/>
              <w:spacing w:after="0" w:line="560" w:lineRule="exact"/>
              <w:rPr>
                <w:rFonts w:ascii="宋体" w:hAnsi="宋体" w:cs="宋体"/>
                <w:b/>
                <w:sz w:val="21"/>
                <w:szCs w:val="21"/>
                <w:lang w:val="zh-CN"/>
              </w:rPr>
            </w:pPr>
            <w:r>
              <w:rPr>
                <w:rFonts w:hint="eastAsia" w:ascii="宋体" w:hAnsi="宋体" w:cs="宋体"/>
                <w:b/>
                <w:sz w:val="21"/>
                <w:szCs w:val="21"/>
                <w:lang w:val="zh-CN"/>
              </w:rPr>
              <w:t xml:space="preserve">评审</w:t>
            </w:r>
            <w:r>
              <w:rPr>
                <w:rFonts w:ascii="宋体" w:hAnsi="宋体" w:cs="宋体"/>
                <w:b/>
                <w:sz w:val="21"/>
                <w:szCs w:val="21"/>
                <w:lang w:val="zh-CN"/>
              </w:rPr>
            </w:r>
            <w:r/>
          </w:p>
          <w:p>
            <w:pPr>
              <w:pStyle w:val="718"/>
              <w:jc w:val="center"/>
              <w:spacing w:after="0" w:line="560" w:lineRule="exact"/>
              <w:rPr>
                <w:rFonts w:ascii="宋体" w:hAnsi="宋体" w:cs="宋体"/>
                <w:b/>
                <w:sz w:val="21"/>
                <w:szCs w:val="21"/>
                <w:lang w:val="zh-CN"/>
              </w:rPr>
            </w:pPr>
            <w:r>
              <w:rPr>
                <w:rFonts w:hint="eastAsia" w:ascii="宋体" w:hAnsi="宋体" w:cs="宋体"/>
                <w:b/>
                <w:sz w:val="21"/>
                <w:szCs w:val="21"/>
                <w:lang w:val="zh-CN"/>
              </w:rPr>
              <w:t xml:space="preserve">因素</w:t>
            </w:r>
            <w:r>
              <w:rPr>
                <w:rFonts w:ascii="宋体" w:hAnsi="宋体" w:cs="宋体"/>
                <w:b/>
                <w:sz w:val="21"/>
                <w:szCs w:val="21"/>
                <w:lang w:val="zh-CN"/>
              </w:rPr>
            </w:r>
            <w:r/>
          </w:p>
        </w:tc>
        <w:tc>
          <w:tcPr>
            <w:tcW w:w="7333" w:type="dxa"/>
            <w:vAlign w:val="center"/>
            <w:textDirection w:val="lrTb"/>
            <w:noWrap w:val="false"/>
          </w:tcPr>
          <w:p>
            <w:pPr>
              <w:pStyle w:val="718"/>
              <w:jc w:val="center"/>
              <w:spacing w:after="0" w:line="560" w:lineRule="exact"/>
              <w:rPr>
                <w:rFonts w:ascii="宋体" w:hAnsi="宋体" w:cs="宋体"/>
                <w:b/>
                <w:sz w:val="21"/>
                <w:szCs w:val="21"/>
                <w:lang w:val="zh-CN"/>
              </w:rPr>
            </w:pPr>
            <w:r>
              <w:rPr>
                <w:rFonts w:hint="eastAsia" w:ascii="宋体" w:hAnsi="宋体" w:cs="宋体"/>
                <w:b/>
                <w:sz w:val="21"/>
                <w:szCs w:val="21"/>
                <w:lang w:val="zh-CN"/>
              </w:rPr>
              <w:t xml:space="preserve">评审标准</w:t>
            </w:r>
            <w:r>
              <w:rPr>
                <w:rFonts w:ascii="宋体" w:hAnsi="宋体" w:cs="宋体"/>
                <w:b/>
                <w:sz w:val="21"/>
                <w:szCs w:val="21"/>
                <w:lang w:val="zh-CN"/>
              </w:rPr>
            </w:r>
            <w:r/>
          </w:p>
        </w:tc>
        <w:tc>
          <w:tcPr>
            <w:tcW w:w="690" w:type="dxa"/>
            <w:vAlign w:val="center"/>
            <w:textDirection w:val="lrTb"/>
            <w:noWrap w:val="false"/>
          </w:tcPr>
          <w:p>
            <w:pPr>
              <w:pStyle w:val="718"/>
              <w:jc w:val="center"/>
              <w:spacing w:after="0" w:line="560" w:lineRule="exact"/>
              <w:rPr>
                <w:rFonts w:ascii="宋体" w:hAnsi="宋体" w:cs="宋体"/>
                <w:b/>
                <w:sz w:val="21"/>
                <w:szCs w:val="21"/>
                <w:lang w:val="zh-CN"/>
              </w:rPr>
            </w:pPr>
            <w:r>
              <w:rPr>
                <w:rFonts w:hint="eastAsia" w:ascii="宋体" w:hAnsi="宋体" w:cs="宋体"/>
                <w:b/>
                <w:sz w:val="21"/>
                <w:szCs w:val="21"/>
                <w:lang w:val="zh-CN"/>
              </w:rPr>
              <w:t xml:space="preserve">分值</w:t>
            </w:r>
            <w:r>
              <w:rPr>
                <w:rFonts w:ascii="宋体" w:hAnsi="宋体" w:cs="宋体"/>
                <w:b/>
                <w:sz w:val="21"/>
                <w:szCs w:val="21"/>
                <w:lang w:val="zh-CN"/>
              </w:rPr>
            </w:r>
            <w:r/>
          </w:p>
        </w:tc>
        <w:tc>
          <w:tcPr>
            <w:tcW w:w="690" w:type="dxa"/>
            <w:vAlign w:val="center"/>
            <w:textDirection w:val="lrTb"/>
            <w:noWrap w:val="false"/>
          </w:tcPr>
          <w:p>
            <w:pPr>
              <w:pStyle w:val="718"/>
              <w:jc w:val="center"/>
              <w:spacing w:after="0" w:line="560" w:lineRule="exact"/>
              <w:rPr>
                <w:rFonts w:hint="eastAsia" w:ascii="宋体" w:hAnsi="宋体" w:cs="宋体"/>
                <w:b/>
                <w:sz w:val="21"/>
                <w:szCs w:val="21"/>
                <w:lang w:val="zh-CN"/>
              </w:rPr>
            </w:pPr>
            <w:r>
              <w:rPr>
                <w:rFonts w:hint="eastAsia" w:ascii="宋体" w:hAnsi="宋体" w:cs="宋体"/>
                <w:b/>
                <w:sz w:val="21"/>
                <w:szCs w:val="21"/>
                <w:lang w:val="zh-CN"/>
              </w:rPr>
              <w:t xml:space="preserve">备注</w:t>
            </w:r>
            <w:r/>
          </w:p>
        </w:tc>
      </w:tr>
      <w:tr>
        <w:trPr/>
        <w:tc>
          <w:tcPr>
            <w:gridSpan w:val="5"/>
            <w:tcW w:w="10508" w:type="dxa"/>
            <w:vAlign w:val="center"/>
            <w:textDirection w:val="lrTb"/>
            <w:noWrap w:val="false"/>
          </w:tcPr>
          <w:p>
            <w:pPr>
              <w:pStyle w:val="718"/>
              <w:jc w:val="both"/>
              <w:spacing w:after="0" w:line="560" w:lineRule="exact"/>
              <w:rPr>
                <w:rFonts w:hint="eastAsia" w:ascii="宋体" w:hAnsi="宋体" w:cs="宋体"/>
                <w:b/>
                <w:sz w:val="28"/>
                <w:szCs w:val="28"/>
                <w:lang w:val="zh-CN"/>
              </w:rPr>
            </w:pPr>
            <w:r>
              <w:rPr>
                <w:rFonts w:hint="eastAsia" w:ascii="宋体" w:hAnsi="宋体" w:cs="宋体"/>
                <w:b/>
                <w:sz w:val="28"/>
                <w:szCs w:val="28"/>
                <w:lang w:val="zh-CN"/>
              </w:rPr>
              <w:t xml:space="preserve">一.价格分</w:t>
            </w:r>
            <w:r/>
          </w:p>
        </w:tc>
      </w:tr>
      <w:tr>
        <w:trPr/>
        <w:tc>
          <w:tcPr>
            <w:tcW w:w="705" w:type="dxa"/>
            <w:vAlign w:val="center"/>
            <w:textDirection w:val="lrTb"/>
            <w:noWrap w:val="false"/>
          </w:tcPr>
          <w:p>
            <w:pPr>
              <w:pStyle w:val="718"/>
              <w:jc w:val="center"/>
              <w:spacing w:after="0" w:line="560" w:lineRule="exact"/>
              <w:rPr>
                <w:rFonts w:ascii="宋体" w:hAnsi="宋体" w:cs="宋体"/>
                <w:bCs/>
                <w:sz w:val="21"/>
                <w:szCs w:val="21"/>
                <w:lang w:val="zh-CN"/>
              </w:rPr>
            </w:pPr>
            <w:r>
              <w:rPr>
                <w:rFonts w:hint="eastAsia" w:ascii="宋体" w:hAnsi="宋体" w:cs="宋体"/>
                <w:bCs/>
                <w:sz w:val="21"/>
                <w:szCs w:val="21"/>
                <w:lang w:val="zh-CN"/>
              </w:rPr>
              <w:t xml:space="preserve">1</w:t>
            </w:r>
            <w:r>
              <w:rPr>
                <w:rFonts w:ascii="宋体" w:hAnsi="宋体" w:cs="宋体"/>
                <w:bCs/>
                <w:sz w:val="21"/>
                <w:szCs w:val="21"/>
                <w:lang w:val="zh-CN"/>
              </w:rPr>
            </w:r>
            <w:r/>
          </w:p>
        </w:tc>
        <w:tc>
          <w:tcPr>
            <w:tcW w:w="1090" w:type="dxa"/>
            <w:vAlign w:val="center"/>
            <w:textDirection w:val="lrTb"/>
            <w:noWrap w:val="false"/>
          </w:tcPr>
          <w:p>
            <w:pPr>
              <w:pStyle w:val="718"/>
              <w:spacing w:after="0" w:line="560" w:lineRule="exact"/>
              <w:rPr>
                <w:rFonts w:hint="eastAsia" w:ascii="宋体" w:hAnsi="宋体" w:cs="宋体"/>
                <w:bCs/>
                <w:sz w:val="21"/>
                <w:szCs w:val="21"/>
                <w:lang w:val="zh-CN"/>
              </w:rPr>
            </w:pPr>
            <w:r>
              <w:rPr>
                <w:rFonts w:hint="eastAsia" w:ascii="宋体" w:hAnsi="宋体" w:cs="宋体"/>
                <w:bCs/>
                <w:sz w:val="21"/>
                <w:szCs w:val="21"/>
                <w:lang w:val="zh-CN"/>
              </w:rPr>
              <w:t xml:space="preserve">价格</w:t>
            </w:r>
            <w:r/>
          </w:p>
        </w:tc>
        <w:tc>
          <w:tcPr>
            <w:tcW w:w="7333" w:type="dxa"/>
            <w:vAlign w:val="center"/>
            <w:textDirection w:val="lrTb"/>
            <w:noWrap w:val="false"/>
          </w:tcPr>
          <w:p>
            <w:pPr>
              <w:pStyle w:val="718"/>
              <w:ind w:firstLine="210"/>
              <w:jc w:val="both"/>
              <w:spacing w:after="0" w:line="560" w:lineRule="exact"/>
              <w:widowControl w:val="off"/>
              <w:rPr>
                <w:rFonts w:ascii="宋体" w:hAnsi="宋体" w:cs="宋体"/>
                <w:sz w:val="21"/>
                <w:szCs w:val="21"/>
              </w:rPr>
            </w:pPr>
            <w:r>
              <w:rPr>
                <w:rFonts w:hint="eastAsia" w:ascii="宋体" w:hAnsi="宋体" w:cs="宋体"/>
                <w:sz w:val="21"/>
                <w:szCs w:val="21"/>
              </w:rPr>
              <w:t xml:space="preserve">价格分采用低价优先法计算，即满足招标文件要求且投标评审价格最低的投标报价为评标基准价，其价格分为满分。</w:t>
            </w:r>
            <w:r>
              <w:rPr>
                <w:rFonts w:ascii="宋体" w:hAnsi="宋体" w:cs="宋体"/>
                <w:sz w:val="21"/>
                <w:szCs w:val="21"/>
              </w:rPr>
            </w:r>
            <w:r/>
          </w:p>
          <w:p>
            <w:pPr>
              <w:pStyle w:val="718"/>
              <w:ind w:firstLine="210"/>
              <w:jc w:val="both"/>
              <w:spacing w:after="0" w:line="560" w:lineRule="exact"/>
              <w:widowControl w:val="off"/>
              <w:rPr>
                <w:rFonts w:ascii="宋体" w:hAnsi="宋体" w:cs="宋体"/>
                <w:sz w:val="21"/>
                <w:szCs w:val="21"/>
              </w:rPr>
            </w:pPr>
            <w:r>
              <w:rPr>
                <w:rFonts w:hint="eastAsia" w:ascii="宋体" w:hAnsi="宋体" w:cs="宋体"/>
                <w:sz w:val="21"/>
                <w:szCs w:val="21"/>
              </w:rPr>
              <w:t xml:space="preserve">其他供应商的价格分统一按照下列公式计算</w:t>
            </w:r>
            <w:r>
              <w:rPr>
                <w:rFonts w:hint="eastAsia" w:ascii="宋体" w:hAnsi="宋体" w:cs="宋体"/>
                <w:sz w:val="21"/>
                <w:szCs w:val="21"/>
                <w:lang w:val="zh-CN"/>
              </w:rPr>
              <w:t xml:space="preserve">（小数点保留两位）</w:t>
            </w:r>
            <w:r>
              <w:rPr>
                <w:rFonts w:hint="eastAsia" w:ascii="宋体" w:hAnsi="宋体" w:cs="宋体"/>
                <w:sz w:val="21"/>
                <w:szCs w:val="21"/>
              </w:rPr>
              <w:t xml:space="preserve">：</w:t>
            </w:r>
            <w:r>
              <w:rPr>
                <w:rFonts w:ascii="宋体" w:hAnsi="宋体" w:cs="宋体"/>
                <w:sz w:val="21"/>
                <w:szCs w:val="21"/>
              </w:rPr>
            </w:r>
            <w:r/>
          </w:p>
          <w:p>
            <w:pPr>
              <w:pStyle w:val="718"/>
              <w:ind w:firstLine="210"/>
              <w:jc w:val="both"/>
              <w:spacing w:after="0" w:line="560" w:lineRule="exact"/>
              <w:widowControl w:val="off"/>
              <w:rPr>
                <w:rFonts w:ascii="宋体" w:hAnsi="宋体" w:cs="宋体"/>
                <w:sz w:val="21"/>
                <w:szCs w:val="21"/>
              </w:rPr>
            </w:pPr>
            <w:r>
              <w:rPr>
                <w:rFonts w:hint="eastAsia" w:ascii="宋体" w:hAnsi="宋体" w:cs="宋体"/>
                <w:sz w:val="21"/>
                <w:szCs w:val="21"/>
              </w:rPr>
              <w:t xml:space="preserve">投标报价得分=(评标基准价／投标报价)×1</w:t>
            </w:r>
            <w:r>
              <w:rPr>
                <w:rFonts w:ascii="宋体" w:hAnsi="宋体" w:cs="宋体"/>
                <w:sz w:val="21"/>
                <w:szCs w:val="21"/>
              </w:rPr>
              <w:t xml:space="preserve">0</w:t>
            </w:r>
            <w:r>
              <w:rPr>
                <w:rFonts w:hint="eastAsia" w:ascii="宋体" w:hAnsi="宋体" w:cs="宋体"/>
                <w:sz w:val="21"/>
                <w:szCs w:val="21"/>
              </w:rPr>
              <w:t xml:space="preserve">。</w:t>
            </w:r>
            <w:r>
              <w:rPr>
                <w:rFonts w:ascii="宋体" w:hAnsi="宋体" w:cs="宋体"/>
                <w:sz w:val="21"/>
                <w:szCs w:val="21"/>
              </w:rPr>
            </w:r>
            <w:r/>
          </w:p>
        </w:tc>
        <w:tc>
          <w:tcPr>
            <w:tcW w:w="690" w:type="dxa"/>
            <w:vAlign w:val="center"/>
            <w:textDirection w:val="lrTb"/>
            <w:noWrap w:val="false"/>
          </w:tcPr>
          <w:p>
            <w:pPr>
              <w:pStyle w:val="718"/>
              <w:jc w:val="center"/>
              <w:spacing w:after="0" w:line="560" w:lineRule="exact"/>
              <w:rPr>
                <w:rFonts w:hint="eastAsia" w:ascii="宋体" w:hAnsi="宋体" w:cs="宋体"/>
                <w:b/>
                <w:bCs/>
                <w:sz w:val="21"/>
                <w:szCs w:val="21"/>
              </w:rPr>
            </w:pPr>
            <w:r>
              <w:rPr>
                <w:rFonts w:hint="eastAsia" w:ascii="宋体" w:hAnsi="宋体" w:cs="宋体"/>
                <w:b/>
                <w:bCs/>
                <w:sz w:val="21"/>
                <w:szCs w:val="21"/>
              </w:rPr>
              <w:t xml:space="preserve">10</w:t>
            </w:r>
            <w:r/>
          </w:p>
        </w:tc>
        <w:tc>
          <w:tcPr>
            <w:tcW w:w="690" w:type="dxa"/>
            <w:vAlign w:val="center"/>
            <w:textDirection w:val="lrTb"/>
            <w:noWrap w:val="false"/>
          </w:tcPr>
          <w:p>
            <w:pPr>
              <w:pStyle w:val="718"/>
              <w:jc w:val="center"/>
              <w:spacing w:after="0" w:line="560" w:lineRule="exact"/>
              <w:rPr>
                <w:rFonts w:hint="eastAsia" w:ascii="宋体" w:hAnsi="宋体" w:cs="宋体"/>
                <w:b/>
                <w:bCs/>
                <w:sz w:val="21"/>
                <w:szCs w:val="21"/>
              </w:rPr>
            </w:pPr>
            <w:r>
              <w:rPr>
                <w:rFonts w:hint="eastAsia" w:ascii="宋体" w:hAnsi="宋体" w:cs="宋体"/>
                <w:b/>
                <w:bCs/>
                <w:sz w:val="21"/>
                <w:szCs w:val="21"/>
              </w:rPr>
              <w:t xml:space="preserve">客观分</w:t>
            </w:r>
            <w:r/>
          </w:p>
        </w:tc>
      </w:tr>
      <w:tr>
        <w:trPr/>
        <w:tc>
          <w:tcPr>
            <w:gridSpan w:val="5"/>
            <w:tcW w:w="10508" w:type="dxa"/>
            <w:vAlign w:val="center"/>
            <w:textDirection w:val="lrTb"/>
            <w:noWrap w:val="false"/>
          </w:tcPr>
          <w:p>
            <w:pPr>
              <w:pStyle w:val="718"/>
              <w:jc w:val="both"/>
              <w:spacing w:after="0" w:line="560" w:lineRule="exact"/>
              <w:rPr>
                <w:rFonts w:hint="eastAsia" w:ascii="宋体" w:hAnsi="宋体" w:cs="宋体"/>
                <w:b/>
                <w:bCs/>
                <w:sz w:val="28"/>
                <w:szCs w:val="28"/>
              </w:rPr>
            </w:pPr>
            <w:r>
              <w:rPr>
                <w:rFonts w:hint="eastAsia" w:ascii="宋体" w:hAnsi="宋体" w:cs="宋体"/>
                <w:b/>
                <w:bCs/>
                <w:sz w:val="28"/>
                <w:szCs w:val="28"/>
              </w:rPr>
              <w:t xml:space="preserve">二.技术分</w:t>
            </w:r>
            <w:r/>
          </w:p>
        </w:tc>
      </w:tr>
      <w:tr>
        <w:trPr/>
        <w:tc>
          <w:tcPr>
            <w:tcW w:w="705" w:type="dxa"/>
            <w:vAlign w:val="center"/>
            <w:textDirection w:val="lrTb"/>
            <w:noWrap w:val="false"/>
          </w:tcPr>
          <w:p>
            <w:pPr>
              <w:pStyle w:val="718"/>
              <w:ind w:right="-24"/>
              <w:jc w:val="center"/>
              <w:spacing w:after="0" w:line="560" w:lineRule="exact"/>
              <w:rPr>
                <w:rFonts w:hint="eastAsia" w:ascii="宋体" w:hAnsi="宋体" w:cs="宋体"/>
                <w:bCs/>
                <w:sz w:val="21"/>
                <w:szCs w:val="21"/>
                <w:lang w:val="zh-CN"/>
              </w:rPr>
            </w:pPr>
            <w:r>
              <w:rPr>
                <w:rFonts w:hint="eastAsia" w:ascii="宋体" w:hAnsi="宋体" w:cs="宋体"/>
                <w:bCs/>
                <w:sz w:val="21"/>
                <w:szCs w:val="21"/>
              </w:rPr>
              <w:t xml:space="preserve">1</w:t>
            </w:r>
            <w:r>
              <w:rPr>
                <w:rFonts w:hint="eastAsia" w:ascii="宋体" w:hAnsi="宋体" w:cs="宋体"/>
                <w:bCs/>
                <w:sz w:val="21"/>
                <w:szCs w:val="21"/>
                <w:lang w:val="zh-CN"/>
              </w:rPr>
            </w:r>
            <w:r/>
          </w:p>
        </w:tc>
        <w:tc>
          <w:tcPr>
            <w:tcW w:w="1090" w:type="dxa"/>
            <w:vAlign w:val="center"/>
            <w:textDirection w:val="lrTb"/>
            <w:noWrap w:val="false"/>
          </w:tcPr>
          <w:p>
            <w:pPr>
              <w:pStyle w:val="718"/>
              <w:jc w:val="center"/>
              <w:spacing w:after="0" w:line="560" w:lineRule="exact"/>
              <w:widowControl w:val="off"/>
              <w:rPr>
                <w:rFonts w:ascii="宋体" w:hAnsi="宋体" w:cs="宋体"/>
                <w:bCs/>
                <w:sz w:val="21"/>
                <w:szCs w:val="21"/>
                <w:lang w:val="zh-CN"/>
              </w:rPr>
            </w:pPr>
            <w:r>
              <w:rPr>
                <w:rFonts w:hint="eastAsia" w:ascii="宋体" w:hAnsi="宋体" w:cs="宋体"/>
                <w:bCs/>
                <w:sz w:val="21"/>
                <w:szCs w:val="21"/>
                <w:lang w:val="zh-CN"/>
              </w:rPr>
              <w:t xml:space="preserve">业绩</w:t>
            </w:r>
            <w:r>
              <w:rPr>
                <w:rFonts w:ascii="宋体" w:hAnsi="宋体" w:cs="宋体"/>
                <w:bCs/>
                <w:sz w:val="21"/>
                <w:szCs w:val="21"/>
                <w:lang w:val="zh-CN"/>
              </w:rPr>
            </w:r>
            <w:r/>
          </w:p>
        </w:tc>
        <w:tc>
          <w:tcPr>
            <w:tcW w:w="7333" w:type="dxa"/>
            <w:vAlign w:val="center"/>
            <w:textDirection w:val="lrTb"/>
            <w:noWrap w:val="false"/>
          </w:tcPr>
          <w:p>
            <w:pPr>
              <w:pStyle w:val="718"/>
              <w:spacing w:after="0" w:line="560" w:lineRule="exact"/>
              <w:rPr>
                <w:rFonts w:hint="eastAsia" w:ascii="宋体" w:hAnsi="宋体" w:cs="宋体"/>
                <w:color w:val="000000"/>
                <w:sz w:val="18"/>
                <w:szCs w:val="18"/>
              </w:rPr>
            </w:pPr>
            <w:r>
              <w:rPr>
                <w:rFonts w:hint="eastAsia" w:ascii="宋体" w:hAnsi="宋体" w:cs="宋体"/>
                <w:bCs/>
                <w:sz w:val="21"/>
                <w:szCs w:val="21"/>
                <w:lang w:val="zh-CN"/>
              </w:rPr>
              <w:t xml:space="preserve">自202</w:t>
            </w:r>
            <w:r>
              <w:rPr>
                <w:rFonts w:hint="eastAsia" w:ascii="宋体" w:hAnsi="宋体" w:cs="宋体"/>
                <w:bCs/>
                <w:sz w:val="21"/>
                <w:szCs w:val="21"/>
              </w:rPr>
              <w:t xml:space="preserve">4</w:t>
            </w:r>
            <w:r>
              <w:rPr>
                <w:rFonts w:hint="eastAsia" w:ascii="宋体" w:hAnsi="宋体" w:cs="宋体"/>
                <w:bCs/>
                <w:sz w:val="21"/>
                <w:szCs w:val="21"/>
                <w:lang w:val="zh-CN"/>
              </w:rPr>
              <w:t xml:space="preserve">年1月1日（含，以合同签订时间为准）以来，投标人承担过与本项目类似的食品或食用农产品快速检测服务工作案例（不包括只含有采购快检设备或快检试剂的货物类项目），每提供一个案例得3分，最高得9分。</w:t>
            </w:r>
            <w:r>
              <w:rPr>
                <w:rFonts w:hint="eastAsia" w:ascii="宋体" w:hAnsi="宋体" w:cs="宋体"/>
                <w:color w:val="000000"/>
                <w:sz w:val="18"/>
                <w:szCs w:val="18"/>
              </w:rPr>
            </w:r>
            <w:r/>
          </w:p>
          <w:p>
            <w:pPr>
              <w:pStyle w:val="718"/>
              <w:spacing w:after="0" w:line="560" w:lineRule="exact"/>
              <w:widowControl w:val="off"/>
              <w:rPr>
                <w:rFonts w:ascii="宋体" w:hAnsi="宋体" w:cs="宋体"/>
                <w:bCs/>
                <w:sz w:val="21"/>
                <w:szCs w:val="21"/>
                <w:lang w:val="zh-CN"/>
              </w:rPr>
            </w:pPr>
            <w:r>
              <w:rPr>
                <w:rFonts w:hint="eastAsia" w:ascii="宋体" w:hAnsi="宋体" w:cs="宋体"/>
                <w:bCs/>
                <w:sz w:val="21"/>
                <w:szCs w:val="21"/>
                <w:lang w:val="zh-CN"/>
              </w:rPr>
              <w:t xml:space="preserve">注：需同时提供中标通知书（或任务委托书）、有效合同扫描件。承检单位须与投标人一致。中标通知书中的采购人和合同中的甲方需一致，否则无效。</w:t>
            </w:r>
            <w:r>
              <w:rPr>
                <w:rFonts w:hint="eastAsia" w:ascii="宋体" w:hAnsi="宋体" w:cs="宋体"/>
                <w:bCs/>
                <w:sz w:val="21"/>
                <w:szCs w:val="21"/>
              </w:rPr>
              <w:t xml:space="preserve">证明材料未提供或提供不全或不清晰不明确或不符合要求不得分。同一合同甲方的多份合同按一份计算。</w:t>
            </w:r>
            <w:r>
              <w:rPr>
                <w:rFonts w:ascii="宋体" w:hAnsi="宋体" w:cs="宋体"/>
                <w:bCs/>
                <w:sz w:val="21"/>
                <w:szCs w:val="21"/>
                <w:lang w:val="zh-CN"/>
              </w:rPr>
            </w:r>
            <w:r/>
          </w:p>
        </w:tc>
        <w:tc>
          <w:tcPr>
            <w:tcW w:w="690" w:type="dxa"/>
            <w:vAlign w:val="center"/>
            <w:textDirection w:val="lrTb"/>
            <w:noWrap w:val="false"/>
          </w:tcPr>
          <w:p>
            <w:pPr>
              <w:pStyle w:val="718"/>
              <w:jc w:val="center"/>
              <w:spacing w:after="0" w:line="560" w:lineRule="exact"/>
              <w:widowControl w:val="off"/>
              <w:rPr>
                <w:rFonts w:hint="eastAsia" w:ascii="宋体" w:hAnsi="宋体" w:cs="宋体"/>
                <w:b/>
                <w:bCs/>
                <w:sz w:val="21"/>
                <w:szCs w:val="21"/>
              </w:rPr>
            </w:pPr>
            <w:r>
              <w:rPr>
                <w:rFonts w:hint="eastAsia" w:ascii="宋体" w:hAnsi="宋体" w:cs="宋体"/>
                <w:b/>
                <w:bCs/>
                <w:sz w:val="21"/>
                <w:szCs w:val="21"/>
              </w:rPr>
              <w:t xml:space="preserve">9</w:t>
            </w:r>
            <w:r/>
          </w:p>
        </w:tc>
        <w:tc>
          <w:tcPr>
            <w:tcW w:w="690" w:type="dxa"/>
            <w:vAlign w:val="center"/>
            <w:textDirection w:val="lrTb"/>
            <w:noWrap w:val="false"/>
          </w:tcPr>
          <w:p>
            <w:pPr>
              <w:pStyle w:val="718"/>
              <w:jc w:val="center"/>
              <w:spacing w:after="0" w:line="560" w:lineRule="exact"/>
              <w:widowControl w:val="off"/>
              <w:rPr>
                <w:rFonts w:hint="eastAsia" w:ascii="宋体" w:hAnsi="宋体" w:cs="宋体"/>
                <w:b/>
                <w:bCs/>
                <w:sz w:val="21"/>
                <w:szCs w:val="21"/>
              </w:rPr>
            </w:pPr>
            <w:r>
              <w:rPr>
                <w:rFonts w:hint="eastAsia" w:ascii="宋体" w:hAnsi="宋体" w:cs="宋体"/>
                <w:b/>
                <w:bCs/>
                <w:sz w:val="21"/>
                <w:szCs w:val="21"/>
              </w:rPr>
              <w:t xml:space="preserve">客观分</w:t>
            </w:r>
            <w:r/>
          </w:p>
        </w:tc>
      </w:tr>
      <w:tr>
        <w:trPr>
          <w:trHeight w:val="3276"/>
        </w:trPr>
        <w:tc>
          <w:tcPr>
            <w:tcW w:w="705" w:type="dxa"/>
            <w:vAlign w:val="center"/>
            <w:textDirection w:val="lrTb"/>
            <w:noWrap w:val="false"/>
          </w:tcPr>
          <w:p>
            <w:pPr>
              <w:pStyle w:val="718"/>
              <w:jc w:val="center"/>
              <w:spacing w:after="0" w:line="560" w:lineRule="exact"/>
              <w:rPr>
                <w:rFonts w:hint="eastAsia" w:ascii="宋体" w:hAnsi="宋体" w:cs="宋体"/>
                <w:bCs/>
                <w:sz w:val="21"/>
                <w:szCs w:val="21"/>
                <w:u w:val="single"/>
              </w:rPr>
            </w:pPr>
            <w:r>
              <w:rPr>
                <w:rFonts w:hint="eastAsia" w:ascii="宋体" w:hAnsi="宋体" w:cs="宋体"/>
                <w:bCs/>
                <w:sz w:val="21"/>
                <w:szCs w:val="21"/>
              </w:rPr>
              <w:t xml:space="preserve">2</w:t>
            </w:r>
            <w:r>
              <w:rPr>
                <w:rFonts w:hint="eastAsia" w:ascii="宋体" w:hAnsi="宋体" w:cs="宋体"/>
                <w:bCs/>
                <w:sz w:val="21"/>
                <w:szCs w:val="21"/>
                <w:u w:val="single"/>
              </w:rPr>
            </w:r>
            <w:r/>
          </w:p>
        </w:tc>
        <w:tc>
          <w:tcPr>
            <w:tcW w:w="1090" w:type="dxa"/>
            <w:vAlign w:val="center"/>
            <w:textDirection w:val="lrTb"/>
            <w:noWrap w:val="false"/>
          </w:tcPr>
          <w:p>
            <w:pPr>
              <w:pStyle w:val="718"/>
              <w:jc w:val="center"/>
              <w:spacing w:after="0" w:line="560" w:lineRule="exact"/>
              <w:rPr>
                <w:rFonts w:ascii="宋体" w:hAnsi="宋体" w:cs="宋体"/>
                <w:bCs/>
                <w:sz w:val="21"/>
                <w:szCs w:val="21"/>
                <w:lang w:val="zh-CN"/>
              </w:rPr>
            </w:pPr>
            <w:r>
              <w:rPr>
                <w:rFonts w:hint="eastAsia" w:ascii="宋体" w:hAnsi="宋体" w:cs="宋体"/>
                <w:bCs/>
                <w:sz w:val="21"/>
                <w:szCs w:val="21"/>
                <w:lang w:val="zh-CN"/>
              </w:rPr>
              <w:t xml:space="preserve">食品检测能力验证</w:t>
            </w:r>
            <w:r>
              <w:rPr>
                <w:rFonts w:ascii="宋体" w:hAnsi="宋体" w:cs="宋体"/>
                <w:bCs/>
                <w:sz w:val="21"/>
                <w:szCs w:val="21"/>
                <w:lang w:val="zh-CN"/>
              </w:rPr>
            </w:r>
            <w:r/>
          </w:p>
        </w:tc>
        <w:tc>
          <w:tcPr>
            <w:tcW w:w="7333" w:type="dxa"/>
            <w:vAlign w:val="center"/>
            <w:textDirection w:val="lrTb"/>
            <w:noWrap w:val="false"/>
          </w:tcPr>
          <w:p>
            <w:pPr>
              <w:pStyle w:val="718"/>
              <w:ind w:firstLine="210"/>
              <w:jc w:val="both"/>
              <w:spacing w:after="0" w:line="560" w:lineRule="exact"/>
              <w:widowControl w:val="off"/>
              <w:rPr>
                <w:rFonts w:ascii="宋体" w:hAnsi="宋体" w:cs="宋体"/>
                <w:sz w:val="21"/>
                <w:szCs w:val="21"/>
              </w:rPr>
            </w:pPr>
            <w:r>
              <w:rPr>
                <w:rFonts w:hint="eastAsia" w:ascii="宋体" w:hAnsi="宋体" w:cs="宋体"/>
                <w:sz w:val="21"/>
                <w:szCs w:val="21"/>
              </w:rPr>
              <w:t xml:space="preserve">评委根据投标供应商自2024年1月1日以来（以验证结果的落款时间为准）食品检测能力验证情况进行评分，对农药残留、兽药残留、重金属、真菌毒素、食品添加剂、非法添加、微生物等领域进行验证，每提供上述任一领域能力验证结果为合格的得1分，本项最高得</w:t>
            </w:r>
            <w:r>
              <w:rPr>
                <w:rFonts w:ascii="宋体" w:hAnsi="宋体" w:cs="宋体"/>
                <w:sz w:val="21"/>
                <w:szCs w:val="21"/>
              </w:rPr>
              <w:t xml:space="preserve">7</w:t>
            </w:r>
            <w:r>
              <w:rPr>
                <w:rFonts w:hint="eastAsia" w:ascii="宋体" w:hAnsi="宋体" w:cs="宋体"/>
                <w:sz w:val="21"/>
                <w:szCs w:val="21"/>
              </w:rPr>
              <w:t xml:space="preserve">分。同一领域的多次验证合格结果只按一次计算。</w:t>
            </w:r>
            <w:r>
              <w:rPr>
                <w:rFonts w:ascii="宋体" w:hAnsi="宋体" w:cs="宋体"/>
                <w:sz w:val="21"/>
                <w:szCs w:val="21"/>
              </w:rPr>
            </w:r>
            <w:r/>
          </w:p>
          <w:p>
            <w:pPr>
              <w:pStyle w:val="718"/>
              <w:ind w:firstLine="210"/>
              <w:jc w:val="both"/>
              <w:spacing w:after="0" w:line="560" w:lineRule="exact"/>
              <w:widowControl w:val="off"/>
              <w:rPr>
                <w:rFonts w:ascii="宋体" w:hAnsi="宋体" w:cs="宋体"/>
                <w:strike/>
                <w:sz w:val="21"/>
                <w:szCs w:val="21"/>
              </w:rPr>
            </w:pPr>
            <w:r>
              <w:rPr>
                <w:rFonts w:hint="eastAsia" w:ascii="宋体" w:hAnsi="宋体" w:cs="宋体"/>
                <w:sz w:val="21"/>
                <w:szCs w:val="21"/>
              </w:rPr>
              <w:t xml:space="preserve">注：需提供能力验证报告或证明结果合格的证书扫描件，证明材料信息与投标人一致，信息不一致或未获得合格结果的或未提供有效证明文件或证明文件不清晰、不明确、不符合要求的均不得分。</w:t>
            </w:r>
            <w:r>
              <w:rPr>
                <w:rFonts w:ascii="宋体" w:hAnsi="宋体" w:cs="宋体"/>
                <w:strike/>
                <w:sz w:val="21"/>
                <w:szCs w:val="21"/>
              </w:rPr>
            </w:r>
            <w:r/>
          </w:p>
        </w:tc>
        <w:tc>
          <w:tcPr>
            <w:tcW w:w="690" w:type="dxa"/>
            <w:vAlign w:val="center"/>
            <w:textDirection w:val="lrTb"/>
            <w:noWrap w:val="false"/>
          </w:tcPr>
          <w:p>
            <w:pPr>
              <w:pStyle w:val="718"/>
              <w:jc w:val="center"/>
              <w:spacing w:after="0" w:line="560" w:lineRule="exact"/>
              <w:widowControl w:val="off"/>
              <w:rPr>
                <w:rFonts w:ascii="宋体" w:hAnsi="宋体" w:cs="宋体"/>
                <w:b/>
                <w:bCs/>
                <w:strike/>
                <w:sz w:val="21"/>
                <w:szCs w:val="21"/>
              </w:rPr>
            </w:pPr>
            <w:r>
              <w:rPr>
                <w:rFonts w:ascii="宋体" w:hAnsi="宋体" w:cs="宋体"/>
                <w:b/>
                <w:bCs/>
                <w:sz w:val="21"/>
                <w:szCs w:val="21"/>
              </w:rPr>
              <w:t xml:space="preserve">7</w:t>
            </w:r>
            <w:r>
              <w:rPr>
                <w:rFonts w:ascii="宋体" w:hAnsi="宋体" w:cs="宋体"/>
                <w:b/>
                <w:bCs/>
                <w:strike/>
                <w:sz w:val="21"/>
                <w:szCs w:val="21"/>
              </w:rPr>
            </w:r>
            <w:r/>
          </w:p>
        </w:tc>
        <w:tc>
          <w:tcPr>
            <w:tcW w:w="690" w:type="dxa"/>
            <w:vAlign w:val="center"/>
            <w:textDirection w:val="lrTb"/>
            <w:noWrap w:val="false"/>
          </w:tcPr>
          <w:p>
            <w:pPr>
              <w:pStyle w:val="718"/>
              <w:jc w:val="center"/>
              <w:spacing w:after="0" w:line="560" w:lineRule="exact"/>
              <w:widowControl w:val="off"/>
              <w:rPr>
                <w:rFonts w:ascii="宋体" w:hAnsi="宋体" w:cs="宋体"/>
                <w:b/>
                <w:bCs/>
                <w:sz w:val="21"/>
                <w:szCs w:val="21"/>
              </w:rPr>
            </w:pPr>
            <w:r>
              <w:rPr>
                <w:rFonts w:hint="eastAsia" w:ascii="宋体" w:hAnsi="宋体" w:cs="宋体"/>
                <w:b/>
                <w:bCs/>
                <w:sz w:val="21"/>
                <w:szCs w:val="21"/>
              </w:rPr>
              <w:t xml:space="preserve">客观分</w:t>
            </w:r>
            <w:r>
              <w:rPr>
                <w:rFonts w:ascii="宋体" w:hAnsi="宋体" w:cs="宋体"/>
                <w:b/>
                <w:bCs/>
                <w:sz w:val="21"/>
                <w:szCs w:val="21"/>
              </w:rPr>
            </w:r>
            <w:r/>
          </w:p>
        </w:tc>
      </w:tr>
      <w:tr>
        <w:trPr>
          <w:cantSplit/>
        </w:trPr>
        <w:tc>
          <w:tcPr>
            <w:tcW w:w="705" w:type="dxa"/>
            <w:vAlign w:val="center"/>
            <w:vMerge w:val="restart"/>
            <w:textDirection w:val="lrTb"/>
            <w:noWrap w:val="false"/>
          </w:tcPr>
          <w:p>
            <w:pPr>
              <w:pStyle w:val="718"/>
              <w:jc w:val="center"/>
              <w:spacing w:after="0" w:line="560" w:lineRule="exact"/>
              <w:rPr>
                <w:rFonts w:hint="eastAsia" w:ascii="宋体" w:hAnsi="宋体" w:cs="宋体"/>
                <w:bCs/>
                <w:sz w:val="21"/>
                <w:szCs w:val="21"/>
              </w:rPr>
            </w:pPr>
            <w:r>
              <w:rPr>
                <w:rFonts w:hint="eastAsia" w:ascii="宋体" w:hAnsi="宋体" w:cs="宋体"/>
                <w:bCs/>
                <w:sz w:val="21"/>
                <w:szCs w:val="21"/>
              </w:rPr>
              <w:t xml:space="preserve">3</w:t>
            </w:r>
            <w:r/>
          </w:p>
        </w:tc>
        <w:tc>
          <w:tcPr>
            <w:tcW w:w="1090" w:type="dxa"/>
            <w:vAlign w:val="center"/>
            <w:vMerge w:val="restart"/>
            <w:textDirection w:val="lrTb"/>
            <w:noWrap w:val="false"/>
          </w:tcPr>
          <w:p>
            <w:pPr>
              <w:pStyle w:val="718"/>
              <w:jc w:val="center"/>
              <w:spacing w:after="0" w:line="560" w:lineRule="exact"/>
              <w:rPr>
                <w:rFonts w:ascii="宋体" w:hAnsi="宋体" w:cs="宋体"/>
                <w:bCs/>
                <w:sz w:val="21"/>
                <w:szCs w:val="21"/>
                <w:lang w:val="zh-CN"/>
              </w:rPr>
            </w:pPr>
            <w:r>
              <w:rPr>
                <w:rFonts w:hint="eastAsia" w:ascii="宋体" w:hAnsi="宋体" w:cs="宋体"/>
                <w:bCs/>
                <w:sz w:val="21"/>
                <w:szCs w:val="21"/>
                <w:lang w:val="zh-CN"/>
              </w:rPr>
              <w:t xml:space="preserve">服务团队</w:t>
            </w:r>
            <w:r>
              <w:rPr>
                <w:rFonts w:ascii="宋体" w:hAnsi="宋体" w:cs="宋体"/>
                <w:bCs/>
                <w:sz w:val="21"/>
                <w:szCs w:val="21"/>
                <w:lang w:val="zh-CN"/>
              </w:rPr>
            </w:r>
            <w:r/>
          </w:p>
        </w:tc>
        <w:tc>
          <w:tcPr>
            <w:tcW w:w="7333" w:type="dxa"/>
            <w:vAlign w:val="center"/>
            <w:textDirection w:val="lrTb"/>
            <w:noWrap w:val="false"/>
          </w:tcPr>
          <w:p>
            <w:pPr>
              <w:pStyle w:val="718"/>
              <w:jc w:val="both"/>
              <w:spacing w:after="0" w:line="560" w:lineRule="exact"/>
              <w:widowControl w:val="off"/>
              <w:rPr>
                <w:rFonts w:ascii="宋体" w:hAnsi="宋体" w:cs="宋体"/>
                <w:sz w:val="21"/>
                <w:szCs w:val="21"/>
              </w:rPr>
            </w:pPr>
            <w:r>
              <w:rPr>
                <w:rFonts w:hint="eastAsia" w:ascii="宋体" w:hAnsi="宋体" w:cs="宋体"/>
                <w:sz w:val="21"/>
                <w:szCs w:val="21"/>
              </w:rPr>
              <w:t xml:space="preserve">3.1 供应商拟为本项目配备专职的检测技术负责人（项目负责人）：</w:t>
            </w:r>
            <w:r>
              <w:rPr>
                <w:rFonts w:ascii="宋体" w:hAnsi="宋体" w:cs="宋体"/>
                <w:sz w:val="21"/>
                <w:szCs w:val="21"/>
              </w:rPr>
            </w:r>
            <w:r/>
          </w:p>
          <w:p>
            <w:pPr>
              <w:pStyle w:val="718"/>
              <w:jc w:val="both"/>
              <w:spacing w:after="0" w:line="560" w:lineRule="exact"/>
              <w:widowControl w:val="off"/>
              <w:rPr>
                <w:rFonts w:ascii="宋体" w:hAnsi="宋体" w:cs="宋体"/>
                <w:sz w:val="21"/>
                <w:szCs w:val="21"/>
              </w:rPr>
            </w:pPr>
            <w:r>
              <w:rPr>
                <w:rFonts w:hint="eastAsia" w:ascii="宋体" w:hAnsi="宋体" w:cs="宋体"/>
                <w:sz w:val="21"/>
                <w:szCs w:val="21"/>
              </w:rPr>
              <w:t xml:space="preserve">（1）项目负责人具有食品、化学、生物等与食品检测相关专业副高级及以上职称，满足要求得2分，不满足要求不得分。</w:t>
            </w:r>
            <w:r>
              <w:rPr>
                <w:rFonts w:ascii="宋体" w:hAnsi="宋体" w:cs="宋体"/>
                <w:sz w:val="21"/>
                <w:szCs w:val="21"/>
              </w:rPr>
            </w:r>
            <w:r/>
          </w:p>
          <w:p>
            <w:pPr>
              <w:pStyle w:val="718"/>
              <w:ind w:firstLine="210"/>
              <w:jc w:val="both"/>
              <w:spacing w:after="0" w:line="560" w:lineRule="exact"/>
              <w:widowControl w:val="off"/>
              <w:rPr>
                <w:rFonts w:ascii="宋体" w:hAnsi="宋体" w:cs="宋体"/>
                <w:sz w:val="21"/>
                <w:szCs w:val="21"/>
              </w:rPr>
            </w:pPr>
            <w:r>
              <w:rPr>
                <w:rFonts w:hint="eastAsia" w:ascii="宋体" w:hAnsi="宋体" w:cs="宋体"/>
                <w:sz w:val="21"/>
                <w:szCs w:val="21"/>
              </w:rPr>
              <w:t xml:space="preserve">注：提供检测技术负责人职称证明材料扫描件和供应商自20</w:t>
            </w:r>
            <w:r>
              <w:rPr>
                <w:rFonts w:ascii="宋体" w:hAnsi="宋体" w:cs="宋体"/>
                <w:sz w:val="21"/>
                <w:szCs w:val="21"/>
              </w:rPr>
              <w:t xml:space="preserve">2</w:t>
            </w:r>
            <w:r>
              <w:rPr>
                <w:rFonts w:hint="eastAsia" w:ascii="宋体" w:hAnsi="宋体" w:cs="宋体"/>
                <w:sz w:val="21"/>
                <w:szCs w:val="21"/>
              </w:rPr>
              <w:t xml:space="preserve">6年</w:t>
            </w:r>
            <w:r>
              <w:rPr>
                <w:rFonts w:ascii="宋体" w:hAnsi="宋体" w:cs="宋体"/>
                <w:sz w:val="21"/>
                <w:szCs w:val="21"/>
              </w:rPr>
              <w:t xml:space="preserve">01</w:t>
            </w:r>
            <w:r>
              <w:rPr>
                <w:rFonts w:hint="eastAsia" w:ascii="宋体" w:hAnsi="宋体" w:cs="宋体"/>
                <w:sz w:val="21"/>
                <w:szCs w:val="21"/>
              </w:rPr>
              <w:t xml:space="preserve">月</w:t>
            </w:r>
            <w:bookmarkStart w:id="112" w:name="OLE_LINK1"/>
            <w:r>
              <w:rPr>
                <w:rFonts w:hint="eastAsia" w:ascii="宋体" w:hAnsi="宋体" w:cs="宋体"/>
                <w:sz w:val="21"/>
                <w:szCs w:val="21"/>
              </w:rPr>
              <w:t xml:space="preserve">至递交投标文件截止之日</w:t>
            </w:r>
            <w:bookmarkEnd w:id="112"/>
            <w:r>
              <w:rPr>
                <w:rFonts w:hint="eastAsia" w:ascii="宋体" w:hAnsi="宋体" w:cs="宋体"/>
                <w:sz w:val="21"/>
                <w:szCs w:val="21"/>
              </w:rPr>
              <w:t xml:space="preserve">期间任意一个月为其缴纳的社保记录的证明材料，未提供或提供不全或不清晰不明确或不符合要求不得分。</w:t>
            </w:r>
            <w:r>
              <w:rPr>
                <w:rFonts w:ascii="宋体" w:hAnsi="宋体" w:cs="宋体"/>
                <w:sz w:val="21"/>
                <w:szCs w:val="21"/>
              </w:rPr>
            </w:r>
            <w:r/>
          </w:p>
          <w:p>
            <w:pPr>
              <w:pStyle w:val="718"/>
              <w:ind w:firstLine="210"/>
              <w:jc w:val="both"/>
              <w:spacing w:after="0" w:line="560" w:lineRule="exact"/>
              <w:widowControl w:val="off"/>
              <w:rPr>
                <w:rFonts w:hint="eastAsia" w:ascii="宋体" w:hAnsi="宋体" w:cs="宋体"/>
                <w:sz w:val="21"/>
                <w:szCs w:val="21"/>
              </w:rPr>
            </w:pPr>
            <w:r>
              <w:rPr>
                <w:rFonts w:hint="eastAsia" w:ascii="宋体" w:hAnsi="宋体" w:cs="宋体"/>
                <w:sz w:val="21"/>
                <w:szCs w:val="21"/>
              </w:rPr>
            </w:r>
            <w:r/>
          </w:p>
          <w:p>
            <w:pPr>
              <w:pStyle w:val="718"/>
              <w:jc w:val="both"/>
              <w:spacing w:after="0" w:line="560" w:lineRule="exact"/>
              <w:widowControl w:val="off"/>
              <w:rPr>
                <w:rFonts w:ascii="宋体" w:hAnsi="宋体" w:cs="宋体"/>
                <w:sz w:val="21"/>
                <w:szCs w:val="21"/>
              </w:rPr>
            </w:pPr>
            <w:r>
              <w:rPr>
                <w:rFonts w:hint="eastAsia" w:ascii="宋体" w:hAnsi="宋体" w:cs="宋体"/>
                <w:sz w:val="21"/>
                <w:szCs w:val="21"/>
              </w:rPr>
              <w:t xml:space="preserve">（2）配备的检测技术负责人（项目负责人）自2</w:t>
            </w:r>
            <w:r>
              <w:rPr>
                <w:rFonts w:ascii="宋体" w:hAnsi="宋体" w:cs="宋体"/>
                <w:sz w:val="21"/>
                <w:szCs w:val="21"/>
              </w:rPr>
              <w:t xml:space="preserve">02</w:t>
            </w:r>
            <w:r>
              <w:rPr>
                <w:rFonts w:hint="eastAsia" w:ascii="宋体" w:hAnsi="宋体" w:cs="宋体"/>
                <w:sz w:val="21"/>
                <w:szCs w:val="21"/>
              </w:rPr>
              <w:t xml:space="preserve">4年1月1日以来（以合同签订时间为准）承担过类似项目，每提供一个得</w:t>
            </w:r>
            <w:r>
              <w:rPr>
                <w:rFonts w:ascii="宋体" w:hAnsi="宋体" w:cs="宋体"/>
                <w:sz w:val="21"/>
                <w:szCs w:val="21"/>
              </w:rPr>
              <w:t xml:space="preserve">2</w:t>
            </w:r>
            <w:r>
              <w:rPr>
                <w:rFonts w:hint="eastAsia" w:ascii="宋体" w:hAnsi="宋体" w:cs="宋体"/>
                <w:sz w:val="21"/>
                <w:szCs w:val="21"/>
              </w:rPr>
              <w:t xml:space="preserve">分，最多得4分。</w:t>
            </w:r>
            <w:r>
              <w:rPr>
                <w:rFonts w:ascii="宋体" w:hAnsi="宋体" w:cs="宋体"/>
                <w:sz w:val="21"/>
                <w:szCs w:val="21"/>
              </w:rPr>
            </w:r>
            <w:r/>
          </w:p>
          <w:p>
            <w:pPr>
              <w:pStyle w:val="718"/>
              <w:ind w:firstLine="210"/>
              <w:jc w:val="both"/>
              <w:spacing w:after="0" w:line="560" w:lineRule="exact"/>
              <w:widowControl w:val="off"/>
              <w:rPr>
                <w:rFonts w:ascii="宋体" w:hAnsi="宋体" w:cs="宋体"/>
                <w:sz w:val="21"/>
                <w:szCs w:val="21"/>
              </w:rPr>
            </w:pPr>
            <w:r>
              <w:rPr>
                <w:rFonts w:hint="eastAsia" w:ascii="宋体" w:hAnsi="宋体" w:cs="宋体"/>
                <w:sz w:val="21"/>
                <w:szCs w:val="21"/>
              </w:rPr>
              <w:t xml:space="preserve">注：同时提供有效合同扫描件及检测技术负责人参与此项目的证明材料（需加盖投标供应商公章予以证明），合同需能反映相关类似项目信息。证明材料未提供或提供不全或不清晰不明确或不符合要求不得分。</w:t>
            </w:r>
            <w:r>
              <w:rPr>
                <w:rFonts w:ascii="宋体" w:hAnsi="宋体" w:cs="宋体"/>
                <w:sz w:val="21"/>
                <w:szCs w:val="21"/>
              </w:rPr>
            </w:r>
            <w:r/>
          </w:p>
        </w:tc>
        <w:tc>
          <w:tcPr>
            <w:tcW w:w="690" w:type="dxa"/>
            <w:vAlign w:val="center"/>
            <w:textDirection w:val="lrTb"/>
            <w:noWrap w:val="false"/>
          </w:tcPr>
          <w:p>
            <w:pPr>
              <w:pStyle w:val="718"/>
              <w:jc w:val="center"/>
              <w:spacing w:after="0" w:line="560" w:lineRule="exact"/>
              <w:rPr>
                <w:rFonts w:hint="eastAsia" w:ascii="宋体" w:hAnsi="宋体" w:cs="宋体"/>
                <w:b/>
                <w:bCs/>
                <w:sz w:val="21"/>
                <w:szCs w:val="21"/>
              </w:rPr>
            </w:pPr>
            <w:r>
              <w:rPr>
                <w:rFonts w:hint="eastAsia" w:ascii="宋体" w:hAnsi="宋体" w:cs="宋体"/>
                <w:b/>
                <w:bCs/>
                <w:sz w:val="21"/>
                <w:szCs w:val="21"/>
              </w:rPr>
              <w:t xml:space="preserve">6</w:t>
            </w:r>
            <w:r/>
          </w:p>
        </w:tc>
        <w:tc>
          <w:tcPr>
            <w:tcW w:w="690" w:type="dxa"/>
            <w:vAlign w:val="center"/>
            <w:textDirection w:val="lrTb"/>
            <w:noWrap w:val="false"/>
          </w:tcPr>
          <w:p>
            <w:pPr>
              <w:pStyle w:val="718"/>
              <w:jc w:val="center"/>
              <w:spacing w:after="0" w:line="560" w:lineRule="exact"/>
              <w:rPr>
                <w:rFonts w:ascii="宋体" w:hAnsi="宋体" w:cs="宋体"/>
                <w:b/>
                <w:bCs/>
                <w:sz w:val="21"/>
                <w:szCs w:val="21"/>
              </w:rPr>
            </w:pPr>
            <w:r>
              <w:rPr>
                <w:rFonts w:hint="eastAsia" w:ascii="宋体" w:hAnsi="宋体" w:cs="宋体"/>
                <w:b/>
                <w:bCs/>
                <w:sz w:val="21"/>
                <w:szCs w:val="21"/>
              </w:rPr>
              <w:t xml:space="preserve">客观分</w:t>
            </w:r>
            <w:r>
              <w:rPr>
                <w:rFonts w:ascii="宋体" w:hAnsi="宋体" w:cs="宋体"/>
                <w:b/>
                <w:bCs/>
                <w:sz w:val="21"/>
                <w:szCs w:val="21"/>
              </w:rPr>
            </w:r>
            <w:r/>
          </w:p>
        </w:tc>
      </w:tr>
      <w:tr>
        <w:trPr>
          <w:cantSplit/>
        </w:trPr>
        <w:tc>
          <w:tcPr>
            <w:tcW w:w="705" w:type="dxa"/>
            <w:vAlign w:val="center"/>
            <w:vMerge w:val="continue"/>
            <w:textDirection w:val="lrTb"/>
            <w:noWrap w:val="false"/>
          </w:tcPr>
          <w:p>
            <w:pPr>
              <w:pStyle w:val="718"/>
              <w:jc w:val="center"/>
              <w:spacing w:after="0" w:line="560" w:lineRule="exact"/>
              <w:rPr>
                <w:rFonts w:ascii="宋体" w:hAnsi="宋体" w:cs="宋体"/>
                <w:bCs/>
                <w:sz w:val="21"/>
                <w:szCs w:val="21"/>
              </w:rPr>
            </w:pPr>
            <w:r>
              <w:rPr>
                <w:rFonts w:ascii="宋体" w:hAnsi="宋体" w:cs="宋体"/>
                <w:bCs/>
                <w:sz w:val="21"/>
                <w:szCs w:val="21"/>
              </w:rPr>
            </w:r>
            <w:r/>
          </w:p>
        </w:tc>
        <w:tc>
          <w:tcPr>
            <w:tcW w:w="1090" w:type="dxa"/>
            <w:vAlign w:val="center"/>
            <w:vMerge w:val="continue"/>
            <w:textDirection w:val="lrTb"/>
            <w:noWrap w:val="false"/>
          </w:tcPr>
          <w:p>
            <w:pPr>
              <w:pStyle w:val="718"/>
              <w:jc w:val="center"/>
              <w:spacing w:after="0" w:line="560" w:lineRule="exact"/>
              <w:rPr>
                <w:rFonts w:ascii="宋体" w:hAnsi="宋体" w:cs="宋体"/>
                <w:bCs/>
                <w:sz w:val="21"/>
                <w:szCs w:val="21"/>
                <w:lang w:val="zh-CN"/>
              </w:rPr>
            </w:pPr>
            <w:r>
              <w:rPr>
                <w:rFonts w:ascii="宋体" w:hAnsi="宋体" w:cs="宋体"/>
                <w:bCs/>
                <w:sz w:val="21"/>
                <w:szCs w:val="21"/>
                <w:lang w:val="zh-CN"/>
              </w:rPr>
            </w:r>
            <w:r/>
          </w:p>
        </w:tc>
        <w:tc>
          <w:tcPr>
            <w:tcW w:w="7333" w:type="dxa"/>
            <w:vAlign w:val="center"/>
            <w:textDirection w:val="lrTb"/>
            <w:noWrap w:val="false"/>
          </w:tcPr>
          <w:p>
            <w:pPr>
              <w:pStyle w:val="718"/>
              <w:jc w:val="both"/>
              <w:spacing w:after="0" w:line="560" w:lineRule="exact"/>
              <w:widowControl w:val="off"/>
              <w:rPr>
                <w:rFonts w:ascii="宋体" w:hAnsi="宋体" w:cs="宋体"/>
                <w:sz w:val="21"/>
                <w:szCs w:val="21"/>
              </w:rPr>
            </w:pPr>
            <w:r>
              <w:rPr>
                <w:rFonts w:hint="eastAsia" w:ascii="宋体" w:hAnsi="宋体" w:cs="宋体"/>
                <w:sz w:val="21"/>
                <w:szCs w:val="21"/>
              </w:rPr>
              <w:t xml:space="preserve">3.2供应商拟为本项目配备的农贸市场检测技术人员应具有在有效期内的行业主管部门颁发的专业类别为食品或食品相关产品的检验员证，且具有同类项目工作经验1年（含）以上,均为供应商自有人员。同时满足上述要求的每2人得2分，不足2人不得分，即2-3人得2 分，4-5人得4分，6-7人得6分，8-9人得8分，10人及以上得10分，最多得10分。</w:t>
            </w:r>
            <w:r>
              <w:rPr>
                <w:rFonts w:ascii="宋体" w:hAnsi="宋体" w:cs="宋体"/>
                <w:sz w:val="21"/>
                <w:szCs w:val="21"/>
              </w:rPr>
            </w:r>
            <w:r/>
          </w:p>
          <w:p>
            <w:pPr>
              <w:pStyle w:val="718"/>
              <w:jc w:val="both"/>
              <w:spacing w:after="0" w:line="560" w:lineRule="exact"/>
              <w:widowControl w:val="off"/>
              <w:rPr>
                <w:rFonts w:ascii="宋体" w:hAnsi="宋体" w:cs="宋体"/>
                <w:sz w:val="21"/>
                <w:szCs w:val="21"/>
              </w:rPr>
            </w:pPr>
            <w:r>
              <w:rPr>
                <w:rFonts w:hint="eastAsia" w:ascii="宋体" w:hAnsi="宋体" w:cs="宋体"/>
                <w:sz w:val="21"/>
                <w:szCs w:val="21"/>
              </w:rPr>
              <w:t xml:space="preserve">注：需同时提供人员清单，一一对应的检验员证证书、同类项目工作经验年限证明材料（供应商需提供加盖投标人公章的证明函扫描件）和供应商自2026年</w:t>
            </w:r>
            <w:r>
              <w:rPr>
                <w:rFonts w:ascii="宋体" w:hAnsi="宋体" w:cs="宋体"/>
                <w:sz w:val="21"/>
                <w:szCs w:val="21"/>
              </w:rPr>
              <w:t xml:space="preserve">01</w:t>
            </w:r>
            <w:r>
              <w:rPr>
                <w:rFonts w:hint="eastAsia" w:ascii="宋体" w:hAnsi="宋体" w:cs="宋体"/>
                <w:sz w:val="21"/>
                <w:szCs w:val="21"/>
              </w:rPr>
              <w:t xml:space="preserve">月至递交投标文件截止之日期间任意一个月为其缴纳的社保记录的证明材料。证明材料未提供或提供不全或不清晰不明确或不符合要求不得分。</w:t>
            </w:r>
            <w:r>
              <w:rPr>
                <w:rFonts w:ascii="宋体" w:hAnsi="宋体" w:cs="宋体"/>
                <w:sz w:val="21"/>
                <w:szCs w:val="21"/>
              </w:rPr>
            </w:r>
            <w:r/>
          </w:p>
        </w:tc>
        <w:tc>
          <w:tcPr>
            <w:tcW w:w="690" w:type="dxa"/>
            <w:vAlign w:val="center"/>
            <w:textDirection w:val="lrTb"/>
            <w:noWrap w:val="false"/>
          </w:tcPr>
          <w:p>
            <w:pPr>
              <w:pStyle w:val="718"/>
              <w:jc w:val="center"/>
              <w:spacing w:after="0" w:line="560" w:lineRule="exact"/>
              <w:rPr>
                <w:rFonts w:hint="eastAsia" w:ascii="宋体" w:hAnsi="宋体" w:cs="宋体"/>
                <w:b/>
                <w:bCs/>
                <w:sz w:val="21"/>
                <w:szCs w:val="21"/>
              </w:rPr>
            </w:pPr>
            <w:r>
              <w:rPr>
                <w:rFonts w:hint="eastAsia" w:ascii="宋体" w:hAnsi="宋体" w:cs="宋体"/>
                <w:b/>
                <w:bCs/>
                <w:sz w:val="21"/>
                <w:szCs w:val="21"/>
              </w:rPr>
              <w:t xml:space="preserve">10</w:t>
            </w:r>
            <w:r/>
          </w:p>
        </w:tc>
        <w:tc>
          <w:tcPr>
            <w:tcW w:w="690" w:type="dxa"/>
            <w:vAlign w:val="center"/>
            <w:textDirection w:val="lrTb"/>
            <w:noWrap w:val="false"/>
          </w:tcPr>
          <w:p>
            <w:pPr>
              <w:pStyle w:val="718"/>
              <w:jc w:val="center"/>
              <w:spacing w:after="0" w:line="560" w:lineRule="exact"/>
              <w:rPr>
                <w:rFonts w:hint="eastAsia" w:ascii="宋体" w:hAnsi="宋体" w:cs="宋体"/>
                <w:b/>
                <w:bCs/>
                <w:sz w:val="21"/>
                <w:szCs w:val="21"/>
              </w:rPr>
            </w:pPr>
            <w:r>
              <w:rPr>
                <w:rFonts w:hint="eastAsia" w:ascii="宋体" w:hAnsi="宋体" w:cs="宋体"/>
                <w:b/>
                <w:bCs/>
                <w:sz w:val="21"/>
                <w:szCs w:val="21"/>
              </w:rPr>
              <w:t xml:space="preserve">客观分</w:t>
            </w:r>
            <w:r/>
          </w:p>
        </w:tc>
      </w:tr>
      <w:tr>
        <w:trPr/>
        <w:tc>
          <w:tcPr>
            <w:tcW w:w="705" w:type="dxa"/>
            <w:vAlign w:val="center"/>
            <w:textDirection w:val="lrTb"/>
            <w:noWrap w:val="false"/>
          </w:tcPr>
          <w:p>
            <w:pPr>
              <w:pStyle w:val="718"/>
              <w:jc w:val="center"/>
              <w:spacing w:after="0" w:line="560" w:lineRule="exact"/>
              <w:rPr>
                <w:rFonts w:hint="eastAsia" w:ascii="宋体" w:hAnsi="宋体" w:cs="宋体"/>
                <w:bCs/>
                <w:sz w:val="21"/>
                <w:szCs w:val="21"/>
              </w:rPr>
            </w:pPr>
            <w:r>
              <w:rPr>
                <w:rFonts w:hint="eastAsia" w:ascii="宋体" w:hAnsi="宋体" w:cs="宋体"/>
                <w:bCs/>
                <w:sz w:val="21"/>
                <w:szCs w:val="21"/>
              </w:rPr>
              <w:t xml:space="preserve">4</w:t>
            </w:r>
            <w:r/>
          </w:p>
        </w:tc>
        <w:tc>
          <w:tcPr>
            <w:tcW w:w="1090" w:type="dxa"/>
            <w:vAlign w:val="center"/>
            <w:textDirection w:val="lrTb"/>
            <w:noWrap w:val="false"/>
          </w:tcPr>
          <w:p>
            <w:pPr>
              <w:pStyle w:val="718"/>
              <w:jc w:val="center"/>
              <w:spacing w:after="0" w:line="560" w:lineRule="exact"/>
              <w:rPr>
                <w:rFonts w:ascii="宋体" w:hAnsi="宋体" w:cs="宋体"/>
                <w:b/>
                <w:sz w:val="21"/>
                <w:szCs w:val="21"/>
                <w:lang w:val="zh-CN"/>
              </w:rPr>
            </w:pPr>
            <w:r>
              <w:rPr>
                <w:rFonts w:hint="eastAsia" w:ascii="宋体" w:hAnsi="宋体" w:cs="宋体"/>
                <w:b/>
                <w:sz w:val="21"/>
                <w:szCs w:val="21"/>
                <w:lang w:val="zh-CN"/>
              </w:rPr>
              <w:t xml:space="preserve">快速检测方法</w:t>
            </w:r>
            <w:r>
              <w:rPr>
                <w:rFonts w:ascii="宋体" w:hAnsi="宋体" w:cs="宋体"/>
                <w:b/>
                <w:sz w:val="21"/>
                <w:szCs w:val="21"/>
                <w:lang w:val="zh-CN"/>
              </w:rPr>
            </w:r>
            <w:r/>
          </w:p>
        </w:tc>
        <w:tc>
          <w:tcPr>
            <w:tcW w:w="7333" w:type="dxa"/>
            <w:vAlign w:val="center"/>
            <w:textDirection w:val="lrTb"/>
            <w:noWrap w:val="false"/>
          </w:tcPr>
          <w:p>
            <w:pPr>
              <w:pStyle w:val="718"/>
              <w:jc w:val="both"/>
              <w:spacing w:after="0" w:line="560" w:lineRule="exact"/>
              <w:widowControl w:val="off"/>
              <w:rPr>
                <w:rFonts w:ascii="宋体" w:hAnsi="宋体" w:cs="宋体"/>
                <w:sz w:val="21"/>
                <w:szCs w:val="21"/>
              </w:rPr>
            </w:pPr>
            <w:r/>
            <w:bookmarkStart w:id="113" w:name="_Hlk130032778"/>
            <w:r>
              <w:rPr>
                <w:rFonts w:ascii="宋体" w:hAnsi="宋体" w:cs="宋体"/>
                <w:sz w:val="21"/>
                <w:szCs w:val="21"/>
              </w:rPr>
              <w:t xml:space="preserve">投标</w:t>
            </w:r>
            <w:r>
              <w:rPr>
                <w:rFonts w:hint="eastAsia" w:ascii="宋体" w:hAnsi="宋体" w:cs="宋体"/>
                <w:sz w:val="21"/>
                <w:szCs w:val="21"/>
              </w:rPr>
              <w:t xml:space="preserve">供应商</w:t>
            </w:r>
            <w:r>
              <w:rPr>
                <w:rFonts w:ascii="宋体" w:hAnsi="宋体" w:cs="宋体"/>
                <w:sz w:val="21"/>
                <w:szCs w:val="21"/>
              </w:rPr>
              <w:t xml:space="preserve">(或投标</w:t>
            </w:r>
            <w:r>
              <w:rPr>
                <w:rFonts w:hint="eastAsia" w:ascii="宋体" w:hAnsi="宋体" w:cs="宋体"/>
                <w:sz w:val="21"/>
                <w:szCs w:val="21"/>
              </w:rPr>
              <w:t xml:space="preserve">供应商</w:t>
            </w:r>
            <w:r>
              <w:rPr>
                <w:rFonts w:ascii="宋体" w:hAnsi="宋体" w:cs="宋体"/>
                <w:sz w:val="21"/>
                <w:szCs w:val="21"/>
              </w:rPr>
              <w:t xml:space="preserve">拟采用的快检产品生产商)能提供国家公告的2</w:t>
            </w:r>
            <w:r>
              <w:rPr>
                <w:rFonts w:hint="eastAsia" w:ascii="宋体" w:hAnsi="宋体" w:cs="宋体"/>
                <w:sz w:val="21"/>
                <w:szCs w:val="21"/>
              </w:rPr>
              <w:t xml:space="preserve">7</w:t>
            </w:r>
            <w:r>
              <w:rPr>
                <w:rFonts w:ascii="宋体" w:hAnsi="宋体" w:cs="宋体"/>
                <w:sz w:val="21"/>
                <w:szCs w:val="21"/>
              </w:rPr>
              <w:t xml:space="preserve">个快速检测方法（KJ201701-KJ201710，KJ201801，KJ201904-KJ2019</w:t>
            </w:r>
            <w:r>
              <w:rPr>
                <w:rFonts w:hint="eastAsia" w:ascii="宋体" w:hAnsi="宋体" w:cs="宋体"/>
                <w:sz w:val="21"/>
                <w:szCs w:val="21"/>
              </w:rPr>
              <w:t xml:space="preserve">13</w:t>
            </w:r>
            <w:r>
              <w:rPr>
                <w:rFonts w:ascii="宋体" w:hAnsi="宋体" w:cs="宋体"/>
                <w:sz w:val="21"/>
                <w:szCs w:val="21"/>
              </w:rPr>
              <w:t xml:space="preserve">， KJ202101-KJ202106）经过市场监管部门认可的检测机构出具的评价复核报告，评价结果符合国家</w:t>
            </w:r>
            <w:r>
              <w:rPr>
                <w:rFonts w:hint="eastAsia" w:ascii="宋体" w:hAnsi="宋体" w:cs="宋体"/>
                <w:sz w:val="21"/>
                <w:szCs w:val="21"/>
              </w:rPr>
              <w:t xml:space="preserve">市场监管</w:t>
            </w:r>
            <w:r>
              <w:rPr>
                <w:rFonts w:ascii="宋体" w:hAnsi="宋体" w:cs="宋体"/>
                <w:sz w:val="21"/>
                <w:szCs w:val="21"/>
              </w:rPr>
              <w:t xml:space="preserve">总局快速检测方法要求（</w:t>
            </w:r>
            <w:r>
              <w:rPr>
                <w:rFonts w:hint="eastAsia" w:ascii="宋体" w:hAnsi="宋体" w:cs="宋体"/>
                <w:sz w:val="21"/>
                <w:szCs w:val="21"/>
              </w:rPr>
              <w:t xml:space="preserve">每个检测方法的</w:t>
            </w:r>
            <w:r>
              <w:rPr>
                <w:rFonts w:ascii="宋体" w:hAnsi="宋体" w:cs="宋体"/>
                <w:sz w:val="21"/>
                <w:szCs w:val="21"/>
              </w:rPr>
              <w:t xml:space="preserve">评价内容至少</w:t>
            </w:r>
            <w:r>
              <w:rPr>
                <w:rFonts w:hint="eastAsia" w:ascii="宋体" w:hAnsi="宋体" w:cs="宋体"/>
                <w:sz w:val="21"/>
                <w:szCs w:val="21"/>
              </w:rPr>
              <w:t xml:space="preserve">同时</w:t>
            </w:r>
            <w:r>
              <w:rPr>
                <w:rFonts w:ascii="宋体" w:hAnsi="宋体" w:cs="宋体"/>
                <w:sz w:val="21"/>
                <w:szCs w:val="21"/>
              </w:rPr>
              <w:t xml:space="preserve">包括适用范围、灵敏度、特异性、假阳性率、假阴性率指标</w:t>
            </w:r>
            <w:r>
              <w:rPr>
                <w:rFonts w:hint="eastAsia" w:ascii="宋体" w:hAnsi="宋体" w:cs="宋体"/>
                <w:sz w:val="21"/>
                <w:szCs w:val="21"/>
              </w:rPr>
              <w:t xml:space="preserve">，否则不予认可</w:t>
            </w:r>
            <w:r>
              <w:rPr>
                <w:rFonts w:ascii="宋体" w:hAnsi="宋体" w:cs="宋体"/>
                <w:sz w:val="21"/>
                <w:szCs w:val="21"/>
              </w:rPr>
              <w:t xml:space="preserve">）</w:t>
            </w:r>
            <w:r>
              <w:rPr>
                <w:rFonts w:hint="eastAsia" w:ascii="宋体" w:hAnsi="宋体" w:cs="宋体"/>
                <w:sz w:val="21"/>
                <w:szCs w:val="21"/>
              </w:rPr>
              <w:t xml:space="preserve">的</w:t>
            </w:r>
            <w:r>
              <w:rPr>
                <w:rFonts w:ascii="宋体" w:hAnsi="宋体" w:cs="宋体"/>
                <w:sz w:val="21"/>
                <w:szCs w:val="21"/>
              </w:rPr>
              <w:t xml:space="preserve">，</w:t>
            </w:r>
            <w:r>
              <w:rPr>
                <w:rFonts w:hint="eastAsia" w:ascii="宋体" w:hAnsi="宋体" w:cs="宋体"/>
                <w:sz w:val="21"/>
                <w:szCs w:val="21"/>
              </w:rPr>
              <w:t xml:space="preserve">以上全部满足得27</w:t>
            </w:r>
            <w:r>
              <w:rPr>
                <w:rFonts w:ascii="宋体" w:hAnsi="宋体" w:cs="宋体"/>
                <w:sz w:val="21"/>
                <w:szCs w:val="21"/>
              </w:rPr>
              <w:t xml:space="preserve">分，每少1</w:t>
            </w:r>
            <w:r>
              <w:rPr>
                <w:rFonts w:hint="eastAsia" w:ascii="宋体" w:hAnsi="宋体" w:cs="宋体"/>
                <w:sz w:val="21"/>
                <w:szCs w:val="21"/>
              </w:rPr>
              <w:t xml:space="preserve">个快速检测方法的评价复核报告（或评价报告评价内容不完整不符合要求</w:t>
            </w:r>
            <w:r>
              <w:rPr>
                <w:rFonts w:ascii="宋体" w:hAnsi="宋体" w:cs="宋体"/>
                <w:sz w:val="21"/>
                <w:szCs w:val="21"/>
              </w:rPr>
              <w:t xml:space="preserve">），</w:t>
            </w:r>
            <w:r>
              <w:rPr>
                <w:rFonts w:hint="eastAsia" w:ascii="宋体" w:hAnsi="宋体" w:cs="宋体"/>
                <w:sz w:val="21"/>
                <w:szCs w:val="21"/>
              </w:rPr>
              <w:t xml:space="preserve">扣1</w:t>
            </w:r>
            <w:r>
              <w:rPr>
                <w:rFonts w:ascii="宋体" w:hAnsi="宋体" w:cs="宋体"/>
                <w:sz w:val="21"/>
                <w:szCs w:val="21"/>
              </w:rPr>
              <w:t xml:space="preserve">分</w:t>
            </w:r>
            <w:r>
              <w:rPr>
                <w:rFonts w:hint="eastAsia" w:ascii="宋体" w:hAnsi="宋体" w:cs="宋体"/>
                <w:sz w:val="21"/>
                <w:szCs w:val="21"/>
              </w:rPr>
              <w:t xml:space="preserve">，扣完为止</w:t>
            </w:r>
            <w:r>
              <w:rPr>
                <w:rFonts w:ascii="宋体" w:hAnsi="宋体" w:cs="宋体"/>
                <w:sz w:val="21"/>
                <w:szCs w:val="21"/>
              </w:rPr>
              <w:t xml:space="preserve">。</w:t>
            </w:r>
            <w:r/>
          </w:p>
          <w:p>
            <w:pPr>
              <w:pStyle w:val="718"/>
              <w:jc w:val="both"/>
              <w:spacing w:after="0" w:line="560" w:lineRule="exact"/>
              <w:widowControl w:val="off"/>
              <w:rPr>
                <w:rFonts w:ascii="宋体" w:hAnsi="宋体" w:cs="宋体"/>
                <w:sz w:val="21"/>
                <w:szCs w:val="21"/>
              </w:rPr>
            </w:pPr>
            <w:r/>
            <w:bookmarkEnd w:id="113"/>
            <w:r>
              <w:rPr>
                <w:rFonts w:hint="eastAsia" w:ascii="宋体" w:hAnsi="宋体" w:cs="宋体"/>
                <w:sz w:val="21"/>
                <w:szCs w:val="21"/>
              </w:rPr>
              <w:t xml:space="preserve">注：①供应商若为生产厂家，提供每个检测方法的试剂评价复核报告扫描件；②供应商若不是生产厂家，提供与快检试剂生产厂家签订的合作协议（合同）扫描件及厂家每个检测方法的评价复核报告扫描件。</w:t>
            </w:r>
            <w:r>
              <w:rPr>
                <w:rFonts w:ascii="宋体" w:hAnsi="宋体" w:cs="宋体"/>
                <w:sz w:val="21"/>
                <w:szCs w:val="21"/>
              </w:rPr>
            </w:r>
            <w:r/>
          </w:p>
          <w:p>
            <w:pPr>
              <w:pStyle w:val="718"/>
              <w:ind w:firstLine="420"/>
              <w:jc w:val="both"/>
              <w:spacing w:after="0" w:line="560" w:lineRule="exact"/>
              <w:widowControl w:val="off"/>
              <w:rPr>
                <w:rFonts w:ascii="宋体" w:hAnsi="宋体" w:cs="宋体"/>
                <w:sz w:val="21"/>
                <w:szCs w:val="21"/>
              </w:rPr>
            </w:pPr>
            <w:r>
              <w:rPr>
                <w:rFonts w:hint="eastAsia" w:ascii="宋体" w:hAnsi="宋体" w:cs="宋体"/>
                <w:sz w:val="21"/>
                <w:szCs w:val="21"/>
              </w:rPr>
              <w:t xml:space="preserve">以上内容未提供或提供不全或不符合要求均不得分。</w:t>
            </w:r>
            <w:r>
              <w:rPr>
                <w:rFonts w:ascii="宋体" w:hAnsi="宋体" w:cs="宋体"/>
                <w:sz w:val="21"/>
                <w:szCs w:val="21"/>
              </w:rPr>
            </w:r>
            <w:r/>
          </w:p>
        </w:tc>
        <w:tc>
          <w:tcPr>
            <w:tcW w:w="690" w:type="dxa"/>
            <w:vAlign w:val="center"/>
            <w:textDirection w:val="lrTb"/>
            <w:noWrap w:val="false"/>
          </w:tcPr>
          <w:p>
            <w:pPr>
              <w:pStyle w:val="718"/>
              <w:jc w:val="center"/>
              <w:spacing w:after="0" w:line="560" w:lineRule="exact"/>
              <w:rPr>
                <w:rFonts w:hint="eastAsia" w:ascii="宋体" w:hAnsi="宋体" w:cs="宋体"/>
                <w:sz w:val="21"/>
                <w:szCs w:val="21"/>
              </w:rPr>
            </w:pPr>
            <w:r>
              <w:rPr>
                <w:rFonts w:hint="eastAsia" w:ascii="宋体" w:hAnsi="宋体" w:cs="宋体"/>
                <w:sz w:val="21"/>
                <w:szCs w:val="21"/>
              </w:rPr>
              <w:t xml:space="preserve">27</w:t>
            </w:r>
            <w:r/>
          </w:p>
        </w:tc>
        <w:tc>
          <w:tcPr>
            <w:tcW w:w="690" w:type="dxa"/>
            <w:vAlign w:val="center"/>
            <w:textDirection w:val="lrTb"/>
            <w:noWrap w:val="false"/>
          </w:tcPr>
          <w:p>
            <w:pPr>
              <w:pStyle w:val="718"/>
              <w:jc w:val="center"/>
              <w:spacing w:after="0" w:line="560" w:lineRule="exact"/>
              <w:rPr>
                <w:rFonts w:ascii="宋体" w:hAnsi="宋体" w:cs="宋体"/>
                <w:sz w:val="21"/>
                <w:szCs w:val="21"/>
              </w:rPr>
            </w:pPr>
            <w:r>
              <w:rPr>
                <w:rFonts w:hint="eastAsia" w:ascii="宋体" w:hAnsi="宋体" w:cs="宋体"/>
                <w:b/>
                <w:bCs/>
                <w:sz w:val="21"/>
                <w:szCs w:val="21"/>
              </w:rPr>
              <w:t xml:space="preserve">客观分</w:t>
            </w:r>
            <w:r>
              <w:rPr>
                <w:rFonts w:ascii="宋体" w:hAnsi="宋体" w:cs="宋体"/>
                <w:sz w:val="21"/>
                <w:szCs w:val="21"/>
              </w:rPr>
            </w:r>
            <w:r/>
          </w:p>
        </w:tc>
      </w:tr>
      <w:tr>
        <w:trPr>
          <w:cantSplit/>
          <w:trHeight w:val="2542"/>
        </w:trPr>
        <w:tc>
          <w:tcPr>
            <w:tcW w:w="705" w:type="dxa"/>
            <w:vAlign w:val="center"/>
            <w:vMerge w:val="restart"/>
            <w:textDirection w:val="lrTb"/>
            <w:noWrap w:val="false"/>
          </w:tcPr>
          <w:p>
            <w:pPr>
              <w:pStyle w:val="718"/>
              <w:jc w:val="center"/>
              <w:spacing w:after="0" w:line="560" w:lineRule="exact"/>
              <w:widowControl w:val="off"/>
              <w:rPr>
                <w:rFonts w:hint="eastAsia" w:ascii="宋体" w:hAnsi="宋体" w:cs="宋体"/>
                <w:bCs/>
                <w:sz w:val="21"/>
                <w:szCs w:val="21"/>
              </w:rPr>
            </w:pPr>
            <w:r>
              <w:rPr>
                <w:rFonts w:hint="eastAsia" w:ascii="宋体" w:hAnsi="宋体" w:cs="宋体"/>
                <w:bCs/>
                <w:sz w:val="21"/>
                <w:szCs w:val="21"/>
              </w:rPr>
              <w:t xml:space="preserve">5</w:t>
            </w:r>
            <w:r/>
          </w:p>
        </w:tc>
        <w:tc>
          <w:tcPr>
            <w:tcW w:w="1090" w:type="dxa"/>
            <w:vAlign w:val="center"/>
            <w:vMerge w:val="restart"/>
            <w:textDirection w:val="lrTb"/>
            <w:noWrap w:val="false"/>
          </w:tcPr>
          <w:p>
            <w:pPr>
              <w:pStyle w:val="718"/>
              <w:jc w:val="center"/>
              <w:spacing w:after="0" w:line="560" w:lineRule="exact"/>
              <w:widowControl w:val="off"/>
              <w:rPr>
                <w:rFonts w:ascii="宋体" w:hAnsi="宋体" w:cs="宋体"/>
                <w:sz w:val="21"/>
                <w:szCs w:val="21"/>
                <w:lang w:val="zh-CN"/>
              </w:rPr>
            </w:pPr>
            <w:r>
              <w:rPr>
                <w:rFonts w:hint="eastAsia" w:ascii="宋体" w:hAnsi="宋体" w:cs="宋体"/>
                <w:sz w:val="21"/>
                <w:szCs w:val="21"/>
                <w:lang w:val="zh-CN"/>
              </w:rPr>
              <w:t xml:space="preserve">履约能力</w:t>
            </w:r>
            <w:r>
              <w:rPr>
                <w:rFonts w:ascii="宋体" w:hAnsi="宋体" w:cs="宋体"/>
                <w:sz w:val="21"/>
                <w:szCs w:val="21"/>
                <w:lang w:val="zh-CN"/>
              </w:rPr>
            </w:r>
            <w:r/>
          </w:p>
        </w:tc>
        <w:tc>
          <w:tcPr>
            <w:tcW w:w="7333" w:type="dxa"/>
            <w:vAlign w:val="center"/>
            <w:textDirection w:val="lrTb"/>
            <w:noWrap w:val="false"/>
          </w:tcPr>
          <w:p>
            <w:pPr>
              <w:pStyle w:val="718"/>
              <w:spacing w:after="0" w:line="560" w:lineRule="exact"/>
              <w:widowControl w:val="off"/>
              <w:rPr>
                <w:rFonts w:ascii="宋体" w:hAnsi="宋体" w:cs="宋体"/>
                <w:sz w:val="21"/>
                <w:szCs w:val="21"/>
                <w:lang w:val="zh-CN"/>
              </w:rPr>
            </w:pPr>
            <w:r>
              <w:rPr>
                <w:rFonts w:hint="eastAsia" w:ascii="宋体" w:hAnsi="宋体" w:cs="宋体"/>
                <w:sz w:val="21"/>
                <w:szCs w:val="21"/>
                <w:lang w:val="zh-CN"/>
              </w:rPr>
              <w:t xml:space="preserve">5</w:t>
            </w:r>
            <w:r>
              <w:rPr>
                <w:rFonts w:hint="eastAsia" w:ascii="宋体" w:hAnsi="宋体" w:cs="宋体"/>
                <w:sz w:val="21"/>
                <w:szCs w:val="21"/>
              </w:rPr>
              <w:t xml:space="preserve">.1</w:t>
            </w:r>
            <w:r>
              <w:rPr>
                <w:rFonts w:hint="eastAsia" w:ascii="宋体" w:hAnsi="宋体" w:cs="宋体"/>
                <w:sz w:val="21"/>
                <w:szCs w:val="21"/>
                <w:lang w:val="zh-CN"/>
              </w:rPr>
              <w:t xml:space="preserve">为确保快检服务的时效性，在接到采购人指令时，供应商应及时指派专人抵达采购人办公地点位置（</w:t>
            </w:r>
            <w:r>
              <w:rPr>
                <w:rFonts w:hint="eastAsia" w:ascii="宋体" w:hAnsi="宋体" w:cs="宋体"/>
                <w:sz w:val="21"/>
                <w:szCs w:val="21"/>
              </w:rPr>
              <w:t xml:space="preserve">南京市雨花台区竹影路5号）</w:t>
            </w:r>
            <w:r>
              <w:rPr>
                <w:rFonts w:hint="eastAsia" w:ascii="宋体" w:hAnsi="宋体" w:cs="宋体"/>
                <w:sz w:val="21"/>
                <w:szCs w:val="21"/>
                <w:lang w:val="zh-CN"/>
              </w:rPr>
              <w:t xml:space="preserve">，承诺60（含60）分钟内抵达得2分；大于60分钟抵达得1分</w:t>
            </w:r>
            <w:r>
              <w:rPr>
                <w:rFonts w:hint="eastAsia" w:ascii="宋体" w:hAnsi="宋体" w:cs="宋体"/>
                <w:sz w:val="21"/>
                <w:szCs w:val="21"/>
                <w:lang w:val="zh-CN"/>
              </w:rPr>
              <w:t xml:space="preserve">。</w:t>
            </w:r>
            <w:r>
              <w:rPr>
                <w:rFonts w:ascii="宋体" w:hAnsi="宋体" w:cs="宋体"/>
                <w:sz w:val="21"/>
                <w:szCs w:val="21"/>
                <w:lang w:val="zh-CN"/>
              </w:rPr>
            </w:r>
            <w:r/>
          </w:p>
          <w:p>
            <w:pPr>
              <w:pStyle w:val="718"/>
              <w:jc w:val="both"/>
              <w:spacing w:after="0" w:line="560" w:lineRule="exact"/>
              <w:widowControl w:val="off"/>
              <w:rPr>
                <w:rFonts w:ascii="宋体" w:hAnsi="宋体" w:cs="宋体"/>
                <w:sz w:val="21"/>
                <w:szCs w:val="21"/>
                <w:lang w:val="zh-CN"/>
              </w:rPr>
            </w:pPr>
            <w:r>
              <w:rPr>
                <w:rFonts w:hint="eastAsia" w:ascii="宋体" w:hAnsi="宋体" w:cs="宋体"/>
                <w:sz w:val="21"/>
                <w:szCs w:val="21"/>
                <w:lang w:val="zh-CN"/>
              </w:rPr>
              <w:t xml:space="preserve">注：提供响应时效承诺函并提供百度地图或高德地图中投标人服务网点驾车至采购人办公地点的时间距离截图作为证明并加盖公章。提供资料不全或未提供或不符合要求不得分。</w:t>
            </w:r>
            <w:r>
              <w:rPr>
                <w:rFonts w:ascii="宋体" w:hAnsi="宋体" w:cs="宋体"/>
                <w:sz w:val="21"/>
                <w:szCs w:val="21"/>
                <w:lang w:val="zh-CN"/>
              </w:rPr>
            </w:r>
            <w:r/>
          </w:p>
        </w:tc>
        <w:tc>
          <w:tcPr>
            <w:tcW w:w="690" w:type="dxa"/>
            <w:vAlign w:val="center"/>
            <w:textDirection w:val="lrTb"/>
            <w:noWrap w:val="false"/>
          </w:tcPr>
          <w:p>
            <w:pPr>
              <w:pStyle w:val="718"/>
              <w:jc w:val="center"/>
              <w:spacing w:line="560" w:lineRule="exact"/>
              <w:rPr>
                <w:rFonts w:hint="eastAsia" w:ascii="Calibri" w:hAnsi="Calibri"/>
              </w:rPr>
            </w:pPr>
            <w:r>
              <w:rPr>
                <w:rFonts w:hint="eastAsia" w:ascii="宋体" w:hAnsi="宋体" w:cs="宋体"/>
                <w:sz w:val="21"/>
                <w:szCs w:val="21"/>
              </w:rPr>
              <w:t xml:space="preserve">2</w:t>
            </w:r>
            <w:r>
              <w:rPr>
                <w:rFonts w:hint="eastAsia" w:ascii="Calibri" w:hAnsi="Calibri"/>
              </w:rPr>
            </w:r>
            <w:r/>
          </w:p>
        </w:tc>
        <w:tc>
          <w:tcPr>
            <w:tcW w:w="690" w:type="dxa"/>
            <w:vAlign w:val="center"/>
            <w:textDirection w:val="lrTb"/>
            <w:noWrap w:val="false"/>
          </w:tcPr>
          <w:p>
            <w:pPr>
              <w:pStyle w:val="718"/>
              <w:jc w:val="center"/>
              <w:spacing w:line="560" w:lineRule="exact"/>
              <w:rPr>
                <w:rFonts w:ascii="Calibri" w:hAnsi="Calibri"/>
              </w:rPr>
            </w:pPr>
            <w:r>
              <w:rPr>
                <w:rFonts w:hint="eastAsia" w:ascii="宋体" w:hAnsi="宋体" w:cs="宋体"/>
                <w:b/>
                <w:bCs/>
                <w:sz w:val="21"/>
                <w:szCs w:val="21"/>
              </w:rPr>
              <w:t xml:space="preserve">客观分</w:t>
            </w:r>
            <w:r>
              <w:rPr>
                <w:rFonts w:ascii="Calibri" w:hAnsi="Calibri"/>
              </w:rPr>
            </w:r>
            <w:r/>
          </w:p>
        </w:tc>
      </w:tr>
      <w:tr>
        <w:trPr>
          <w:cantSplit/>
          <w:trHeight w:val="2222"/>
        </w:trPr>
        <w:tc>
          <w:tcPr>
            <w:tcW w:w="705" w:type="dxa"/>
            <w:vAlign w:val="center"/>
            <w:vMerge w:val="continue"/>
            <w:textDirection w:val="lrTb"/>
            <w:noWrap w:val="false"/>
          </w:tcPr>
          <w:p>
            <w:pPr>
              <w:pStyle w:val="718"/>
              <w:jc w:val="center"/>
              <w:spacing w:after="0" w:line="560" w:lineRule="exact"/>
              <w:widowControl w:val="off"/>
              <w:rPr>
                <w:rFonts w:ascii="宋体" w:hAnsi="宋体" w:cs="宋体"/>
                <w:bCs/>
                <w:sz w:val="21"/>
                <w:szCs w:val="21"/>
              </w:rPr>
            </w:pPr>
            <w:r>
              <w:rPr>
                <w:rFonts w:ascii="宋体" w:hAnsi="宋体" w:cs="宋体"/>
                <w:bCs/>
                <w:sz w:val="21"/>
                <w:szCs w:val="21"/>
              </w:rPr>
            </w:r>
            <w:r/>
          </w:p>
        </w:tc>
        <w:tc>
          <w:tcPr>
            <w:tcW w:w="1090" w:type="dxa"/>
            <w:vAlign w:val="center"/>
            <w:vMerge w:val="continue"/>
            <w:textDirection w:val="lrTb"/>
            <w:noWrap w:val="false"/>
          </w:tcPr>
          <w:p>
            <w:pPr>
              <w:pStyle w:val="718"/>
              <w:jc w:val="center"/>
              <w:spacing w:after="0" w:line="560" w:lineRule="exact"/>
              <w:widowControl w:val="off"/>
              <w:rPr>
                <w:rFonts w:ascii="宋体" w:hAnsi="宋体" w:cs="宋体"/>
                <w:b/>
                <w:bCs/>
                <w:sz w:val="21"/>
                <w:szCs w:val="21"/>
                <w:lang w:val="zh-CN"/>
              </w:rPr>
            </w:pPr>
            <w:r>
              <w:rPr>
                <w:rFonts w:ascii="宋体" w:hAnsi="宋体" w:cs="宋体"/>
                <w:b/>
                <w:bCs/>
                <w:sz w:val="21"/>
                <w:szCs w:val="21"/>
                <w:lang w:val="zh-CN"/>
              </w:rPr>
            </w:r>
            <w:r/>
          </w:p>
        </w:tc>
        <w:tc>
          <w:tcPr>
            <w:tcW w:w="7333" w:type="dxa"/>
            <w:vAlign w:val="top"/>
            <w:textDirection w:val="lrTb"/>
            <w:noWrap w:val="false"/>
          </w:tcPr>
          <w:p>
            <w:pPr>
              <w:pStyle w:val="718"/>
              <w:ind w:firstLine="210"/>
              <w:jc w:val="both"/>
              <w:spacing w:after="0" w:line="560" w:lineRule="exact"/>
              <w:widowControl w:val="off"/>
              <w:rPr>
                <w:rFonts w:ascii="宋体" w:hAnsi="宋体" w:cs="宋体"/>
                <w:sz w:val="21"/>
                <w:szCs w:val="21"/>
              </w:rPr>
            </w:pPr>
            <w:r>
              <w:rPr>
                <w:rFonts w:hint="eastAsia" w:ascii="宋体" w:hAnsi="宋体" w:cs="宋体"/>
                <w:sz w:val="21"/>
                <w:szCs w:val="21"/>
              </w:rPr>
              <w:t xml:space="preserve">5.2供应商</w:t>
            </w:r>
            <w:bookmarkStart w:id="114" w:name="OLE_LINK11"/>
            <w:r>
              <w:rPr>
                <w:rFonts w:hint="eastAsia" w:ascii="宋体" w:hAnsi="宋体" w:cs="宋体"/>
                <w:sz w:val="21"/>
                <w:szCs w:val="21"/>
              </w:rPr>
              <w:t xml:space="preserve">具备在有效期内的检验检测机构资质认定证书（CMA）且资质附表项目包含国家市场监督管理总局发布的《食品安全监督抽检实施细则（2026年版）》</w:t>
            </w:r>
            <w:bookmarkEnd w:id="114"/>
            <w:r>
              <w:rPr>
                <w:rFonts w:hint="eastAsia" w:ascii="宋体" w:hAnsi="宋体" w:cs="宋体"/>
                <w:sz w:val="21"/>
                <w:szCs w:val="21"/>
              </w:rPr>
              <w:t xml:space="preserve">的，得2分。</w:t>
            </w:r>
            <w:r>
              <w:rPr>
                <w:rFonts w:ascii="宋体" w:hAnsi="宋体" w:cs="宋体"/>
                <w:sz w:val="21"/>
                <w:szCs w:val="21"/>
              </w:rPr>
            </w:r>
            <w:r/>
          </w:p>
          <w:p>
            <w:pPr>
              <w:pStyle w:val="718"/>
              <w:ind w:firstLine="210"/>
              <w:jc w:val="both"/>
              <w:spacing w:after="0" w:line="560" w:lineRule="exact"/>
              <w:widowControl w:val="off"/>
              <w:rPr>
                <w:rFonts w:hint="eastAsia" w:ascii="宋体" w:hAnsi="宋体" w:cs="宋体"/>
                <w:sz w:val="21"/>
                <w:szCs w:val="21"/>
              </w:rPr>
            </w:pPr>
            <w:r>
              <w:rPr>
                <w:rFonts w:hint="eastAsia" w:ascii="宋体" w:hAnsi="宋体" w:cs="宋体"/>
                <w:sz w:val="21"/>
                <w:szCs w:val="21"/>
              </w:rPr>
              <w:t xml:space="preserve">注：提供相关认证证书及附表复印件并加盖CA电子公章，全部附表所对应的证书应为同一机构同一证书编号。若正值CMA换证期间，应提供旧证复印件和技术机构向发证机关递交的换证申请相关页；加盖法人单位公章的承诺书，承诺新证书和检测能力能在旧证有效期届满前下达并持续有效，保证资质能达到本次工作要求。</w:t>
            </w:r>
            <w:r/>
          </w:p>
        </w:tc>
        <w:tc>
          <w:tcPr>
            <w:tcW w:w="690" w:type="dxa"/>
            <w:vAlign w:val="center"/>
            <w:textDirection w:val="lrTb"/>
            <w:noWrap w:val="false"/>
          </w:tcPr>
          <w:p>
            <w:pPr>
              <w:pStyle w:val="718"/>
              <w:jc w:val="center"/>
              <w:spacing w:after="0" w:line="560" w:lineRule="exact"/>
              <w:widowControl w:val="off"/>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r>
            <w:r/>
          </w:p>
        </w:tc>
        <w:tc>
          <w:tcPr>
            <w:tcW w:w="690" w:type="dxa"/>
            <w:vAlign w:val="center"/>
            <w:textDirection w:val="lrTb"/>
            <w:noWrap w:val="false"/>
          </w:tcPr>
          <w:p>
            <w:pPr>
              <w:pStyle w:val="718"/>
              <w:jc w:val="center"/>
              <w:spacing w:after="0" w:line="560" w:lineRule="exact"/>
              <w:widowControl w:val="off"/>
              <w:rPr>
                <w:rFonts w:hint="eastAsia" w:ascii="宋体" w:hAnsi="宋体" w:cs="宋体"/>
                <w:b/>
                <w:bCs/>
                <w:sz w:val="21"/>
                <w:szCs w:val="21"/>
              </w:rPr>
            </w:pPr>
            <w:r>
              <w:rPr>
                <w:rFonts w:hint="eastAsia" w:ascii="宋体" w:hAnsi="宋体" w:cs="宋体"/>
                <w:b/>
                <w:bCs/>
                <w:sz w:val="21"/>
                <w:szCs w:val="21"/>
              </w:rPr>
              <w:t xml:space="preserve">客观分</w:t>
            </w:r>
            <w:r/>
          </w:p>
        </w:tc>
      </w:tr>
      <w:tr>
        <w:trPr/>
        <w:tc>
          <w:tcPr>
            <w:gridSpan w:val="5"/>
            <w:tcW w:w="10508" w:type="dxa"/>
            <w:vAlign w:val="center"/>
            <w:textDirection w:val="lrTb"/>
            <w:noWrap w:val="false"/>
          </w:tcPr>
          <w:p>
            <w:pPr>
              <w:pStyle w:val="718"/>
              <w:jc w:val="both"/>
              <w:spacing w:after="0" w:line="560" w:lineRule="exact"/>
              <w:widowControl w:val="off"/>
              <w:rPr>
                <w:rFonts w:hint="eastAsia" w:ascii="宋体" w:hAnsi="宋体" w:cs="宋体"/>
                <w:b/>
                <w:bCs/>
                <w:sz w:val="28"/>
                <w:szCs w:val="28"/>
              </w:rPr>
            </w:pPr>
            <w:r>
              <w:rPr>
                <w:rFonts w:hint="eastAsia" w:ascii="宋体" w:hAnsi="宋体" w:cs="宋体"/>
                <w:b/>
                <w:bCs/>
                <w:sz w:val="28"/>
                <w:szCs w:val="28"/>
              </w:rPr>
              <w:t xml:space="preserve">三、商务分</w:t>
            </w:r>
            <w:r/>
          </w:p>
        </w:tc>
      </w:tr>
      <w:tr>
        <w:trPr>
          <w:cantSplit/>
          <w:trHeight w:val="3394"/>
        </w:trPr>
        <w:tc>
          <w:tcPr>
            <w:tcW w:w="705" w:type="dxa"/>
            <w:vAlign w:val="center"/>
            <w:vMerge w:val="restart"/>
            <w:textDirection w:val="lrTb"/>
            <w:noWrap w:val="false"/>
          </w:tcPr>
          <w:p>
            <w:pPr>
              <w:pStyle w:val="718"/>
              <w:jc w:val="center"/>
              <w:spacing w:after="0" w:line="560" w:lineRule="exact"/>
              <w:widowControl w:val="off"/>
              <w:rPr>
                <w:rFonts w:hint="eastAsia" w:ascii="宋体" w:hAnsi="宋体" w:cs="宋体"/>
                <w:bCs/>
                <w:sz w:val="21"/>
                <w:szCs w:val="21"/>
                <w:lang w:val="zh-CN"/>
              </w:rPr>
            </w:pPr>
            <w:r>
              <w:rPr>
                <w:rFonts w:hint="eastAsia" w:ascii="宋体" w:hAnsi="宋体" w:cs="宋体"/>
                <w:bCs/>
                <w:sz w:val="21"/>
                <w:szCs w:val="21"/>
              </w:rPr>
              <w:t xml:space="preserve">1</w:t>
            </w:r>
            <w:r>
              <w:rPr>
                <w:rFonts w:hint="eastAsia" w:ascii="宋体" w:hAnsi="宋体" w:cs="宋体"/>
                <w:bCs/>
                <w:sz w:val="21"/>
                <w:szCs w:val="21"/>
                <w:lang w:val="zh-CN"/>
              </w:rPr>
            </w:r>
            <w:r/>
          </w:p>
        </w:tc>
        <w:tc>
          <w:tcPr>
            <w:tcW w:w="1090" w:type="dxa"/>
            <w:vAlign w:val="center"/>
            <w:vMerge w:val="restart"/>
            <w:textDirection w:val="lrTb"/>
            <w:noWrap w:val="false"/>
          </w:tcPr>
          <w:p>
            <w:pPr>
              <w:pStyle w:val="718"/>
              <w:jc w:val="center"/>
              <w:spacing w:after="0" w:line="560" w:lineRule="exact"/>
              <w:widowControl w:val="off"/>
              <w:rPr>
                <w:rFonts w:ascii="宋体" w:hAnsi="宋体" w:cs="宋体"/>
                <w:b/>
                <w:sz w:val="21"/>
                <w:szCs w:val="21"/>
                <w:lang w:val="zh-CN"/>
              </w:rPr>
            </w:pPr>
            <w:r>
              <w:rPr>
                <w:rFonts w:hint="eastAsia" w:ascii="宋体" w:hAnsi="宋体" w:cs="宋体"/>
                <w:b/>
                <w:bCs/>
                <w:sz w:val="21"/>
                <w:szCs w:val="21"/>
              </w:rPr>
              <w:t xml:space="preserve">食用农产品食品安全检测服务方案</w:t>
            </w:r>
            <w:r>
              <w:rPr>
                <w:rFonts w:ascii="宋体" w:hAnsi="宋体" w:cs="宋体"/>
                <w:b/>
                <w:sz w:val="21"/>
                <w:szCs w:val="21"/>
                <w:lang w:val="zh-CN"/>
              </w:rPr>
            </w:r>
            <w:r/>
          </w:p>
        </w:tc>
        <w:tc>
          <w:tcPr>
            <w:tcW w:w="7333" w:type="dxa"/>
            <w:vAlign w:val="center"/>
            <w:textDirection w:val="lrTb"/>
            <w:noWrap w:val="false"/>
          </w:tcPr>
          <w:p>
            <w:pPr>
              <w:pStyle w:val="718"/>
              <w:ind w:firstLine="210"/>
              <w:jc w:val="both"/>
              <w:spacing w:after="0" w:line="560" w:lineRule="exact"/>
              <w:widowControl w:val="off"/>
              <w:rPr>
                <w:rFonts w:ascii="宋体" w:hAnsi="宋体" w:cs="宋体"/>
                <w:sz w:val="21"/>
                <w:szCs w:val="21"/>
              </w:rPr>
            </w:pPr>
            <w:r/>
            <w:bookmarkStart w:id="115" w:name="_Hlk229240642"/>
            <w:r>
              <w:rPr>
                <w:rFonts w:hint="eastAsia" w:ascii="宋体" w:hAnsi="宋体" w:cs="宋体"/>
                <w:sz w:val="21"/>
                <w:szCs w:val="21"/>
              </w:rPr>
              <w:t xml:space="preserve">1.1市场快检服务方案</w:t>
            </w:r>
            <w:bookmarkStart w:id="116" w:name="OLE_LINK6"/>
            <w:r>
              <w:rPr>
                <w:rFonts w:hint="eastAsia" w:ascii="宋体" w:hAnsi="宋体" w:cs="宋体"/>
                <w:sz w:val="21"/>
                <w:szCs w:val="21"/>
              </w:rPr>
              <w:t xml:space="preserve">：</w:t>
            </w:r>
            <w:bookmarkEnd w:id="115"/>
            <w:r>
              <w:rPr>
                <w:rFonts w:hint="eastAsia" w:ascii="宋体" w:hAnsi="宋体" w:cs="宋体"/>
                <w:sz w:val="21"/>
                <w:szCs w:val="21"/>
              </w:rPr>
              <w:t xml:space="preserve">提供人员投入计划与安排、服务便利性措施等。要求条理清晰、目标明确、针对性强，匹配本项目需求。</w:t>
            </w:r>
            <w:r>
              <w:rPr>
                <w:rFonts w:ascii="宋体" w:hAnsi="宋体" w:cs="宋体"/>
                <w:sz w:val="21"/>
                <w:szCs w:val="21"/>
              </w:rPr>
            </w:r>
            <w:r/>
          </w:p>
          <w:p>
            <w:pPr>
              <w:pStyle w:val="718"/>
              <w:ind w:firstLine="210"/>
              <w:jc w:val="both"/>
              <w:spacing w:after="0" w:line="560" w:lineRule="exact"/>
              <w:widowControl w:val="off"/>
              <w:rPr>
                <w:rFonts w:ascii="宋体" w:hAnsi="宋体" w:cs="宋体"/>
                <w:bCs/>
                <w:sz w:val="21"/>
                <w:szCs w:val="21"/>
              </w:rPr>
            </w:pPr>
            <w:r>
              <w:rPr>
                <w:rFonts w:hint="eastAsia" w:ascii="宋体" w:hAnsi="宋体" w:cs="宋体"/>
                <w:sz w:val="21"/>
                <w:szCs w:val="21"/>
              </w:rPr>
              <w:t xml:space="preserve">（1）优于需求，</w:t>
            </w:r>
            <w:r>
              <w:rPr>
                <w:rFonts w:hint="eastAsia" w:ascii="宋体" w:hAnsi="宋体" w:cs="宋体"/>
                <w:bCs/>
                <w:sz w:val="21"/>
                <w:szCs w:val="21"/>
                <w:lang w:val="zh-CN"/>
              </w:rPr>
              <w:t xml:space="preserve">得</w:t>
            </w:r>
            <w:r>
              <w:rPr>
                <w:rFonts w:hint="eastAsia" w:ascii="宋体" w:hAnsi="宋体" w:cs="宋体"/>
                <w:sz w:val="21"/>
                <w:szCs w:val="21"/>
              </w:rPr>
              <w:t xml:space="preserve">3</w:t>
            </w:r>
            <w:r>
              <w:rPr>
                <w:rFonts w:hint="eastAsia" w:ascii="宋体" w:hAnsi="宋体" w:cs="宋体"/>
                <w:bCs/>
                <w:sz w:val="21"/>
                <w:szCs w:val="21"/>
                <w:lang w:val="zh-CN"/>
              </w:rPr>
              <w:t xml:space="preserve">分</w:t>
            </w:r>
            <w:r>
              <w:rPr>
                <w:rFonts w:hint="eastAsia" w:ascii="宋体" w:hAnsi="宋体" w:cs="宋体"/>
                <w:bCs/>
                <w:sz w:val="21"/>
                <w:szCs w:val="21"/>
              </w:rPr>
              <w:t xml:space="preserve">；</w:t>
            </w:r>
            <w:r>
              <w:rPr>
                <w:rFonts w:ascii="宋体" w:hAnsi="宋体" w:cs="宋体"/>
                <w:bCs/>
                <w:sz w:val="21"/>
                <w:szCs w:val="21"/>
              </w:rPr>
            </w:r>
            <w:r/>
          </w:p>
          <w:p>
            <w:pPr>
              <w:pStyle w:val="718"/>
              <w:ind w:firstLine="210"/>
              <w:jc w:val="both"/>
              <w:spacing w:after="0" w:line="560" w:lineRule="exact"/>
              <w:widowControl w:val="off"/>
              <w:rPr>
                <w:rFonts w:ascii="宋体" w:hAnsi="宋体" w:cs="宋体"/>
                <w:bCs/>
                <w:sz w:val="21"/>
                <w:szCs w:val="21"/>
                <w:lang w:val="zh-CN"/>
              </w:rPr>
            </w:pPr>
            <w:r>
              <w:rPr>
                <w:rFonts w:hint="eastAsia" w:ascii="宋体" w:hAnsi="宋体" w:cs="宋体"/>
                <w:bCs/>
                <w:sz w:val="21"/>
                <w:szCs w:val="21"/>
                <w:lang w:val="zh-CN"/>
              </w:rPr>
              <w:t xml:space="preserve">（2）满足需求，得</w:t>
            </w:r>
            <w:r>
              <w:rPr>
                <w:rFonts w:hint="eastAsia" w:ascii="宋体" w:hAnsi="宋体" w:cs="宋体"/>
                <w:sz w:val="21"/>
                <w:szCs w:val="21"/>
              </w:rPr>
              <w:t xml:space="preserve">2</w:t>
            </w:r>
            <w:r>
              <w:rPr>
                <w:rFonts w:hint="eastAsia" w:ascii="宋体" w:hAnsi="宋体" w:cs="宋体"/>
                <w:bCs/>
                <w:sz w:val="21"/>
                <w:szCs w:val="21"/>
                <w:lang w:val="zh-CN"/>
              </w:rPr>
              <w:t xml:space="preserve">分；</w:t>
            </w:r>
            <w:r>
              <w:rPr>
                <w:rFonts w:ascii="宋体" w:hAnsi="宋体" w:cs="宋体"/>
                <w:bCs/>
                <w:sz w:val="21"/>
                <w:szCs w:val="21"/>
                <w:lang w:val="zh-CN"/>
              </w:rPr>
            </w:r>
            <w:r/>
          </w:p>
          <w:p>
            <w:pPr>
              <w:pStyle w:val="718"/>
              <w:ind w:firstLine="210"/>
              <w:jc w:val="both"/>
              <w:spacing w:after="0" w:line="560" w:lineRule="exact"/>
              <w:widowControl w:val="off"/>
              <w:rPr>
                <w:rFonts w:ascii="宋体" w:hAnsi="宋体" w:cs="宋体"/>
                <w:bCs/>
                <w:sz w:val="21"/>
                <w:szCs w:val="21"/>
                <w:lang w:val="zh-CN"/>
              </w:rPr>
            </w:pPr>
            <w:r>
              <w:rPr>
                <w:rFonts w:hint="eastAsia" w:ascii="宋体" w:hAnsi="宋体" w:cs="宋体"/>
                <w:bCs/>
                <w:sz w:val="21"/>
                <w:szCs w:val="21"/>
                <w:lang w:val="zh-CN"/>
              </w:rPr>
              <w:t xml:space="preserve">（3）有欠缺需进一步修改完善的，得</w:t>
            </w:r>
            <w:r>
              <w:rPr>
                <w:rFonts w:hint="eastAsia" w:ascii="宋体" w:hAnsi="宋体" w:cs="宋体"/>
                <w:bCs/>
                <w:sz w:val="21"/>
                <w:szCs w:val="21"/>
              </w:rPr>
              <w:t xml:space="preserve">1</w:t>
            </w:r>
            <w:r>
              <w:rPr>
                <w:rFonts w:hint="eastAsia" w:ascii="宋体" w:hAnsi="宋体" w:cs="宋体"/>
                <w:bCs/>
                <w:sz w:val="21"/>
                <w:szCs w:val="21"/>
                <w:lang w:val="zh-CN"/>
              </w:rPr>
              <w:t xml:space="preserve">分；</w:t>
            </w:r>
            <w:r>
              <w:rPr>
                <w:rFonts w:ascii="宋体" w:hAnsi="宋体" w:cs="宋体"/>
                <w:bCs/>
                <w:sz w:val="21"/>
                <w:szCs w:val="21"/>
                <w:lang w:val="zh-CN"/>
              </w:rPr>
            </w:r>
            <w:r/>
          </w:p>
          <w:p>
            <w:pPr>
              <w:pStyle w:val="718"/>
              <w:ind w:firstLine="210"/>
              <w:jc w:val="both"/>
              <w:spacing w:after="0" w:line="560" w:lineRule="exact"/>
              <w:widowControl w:val="off"/>
              <w:rPr>
                <w:rFonts w:hint="eastAsia" w:ascii="宋体" w:hAnsi="宋体" w:cs="宋体"/>
                <w:bCs/>
                <w:sz w:val="21"/>
                <w:szCs w:val="21"/>
              </w:rPr>
            </w:pPr>
            <w:r>
              <w:rPr>
                <w:rFonts w:hint="eastAsia" w:ascii="宋体" w:hAnsi="宋体" w:cs="宋体"/>
                <w:bCs/>
                <w:sz w:val="21"/>
                <w:szCs w:val="21"/>
                <w:lang w:val="zh-CN"/>
              </w:rPr>
              <w:t xml:space="preserve">（4）其他</w:t>
            </w:r>
            <w:r>
              <w:rPr>
                <w:rFonts w:hint="eastAsia" w:ascii="宋体" w:hAnsi="宋体" w:cs="宋体"/>
                <w:bCs/>
                <w:sz w:val="21"/>
                <w:szCs w:val="21"/>
              </w:rPr>
              <w:t xml:space="preserve">或未提供不得分</w:t>
            </w:r>
            <w:r>
              <w:rPr>
                <w:rFonts w:hint="eastAsia" w:ascii="宋体" w:hAnsi="宋体" w:cs="宋体"/>
                <w:bCs/>
                <w:sz w:val="21"/>
                <w:szCs w:val="21"/>
                <w:lang w:val="zh-CN"/>
              </w:rPr>
              <w:t xml:space="preserve">。</w:t>
            </w:r>
            <w:bookmarkEnd w:id="116"/>
            <w:r>
              <w:rPr>
                <w:rFonts w:hint="eastAsia" w:ascii="宋体" w:hAnsi="宋体" w:cs="宋体"/>
                <w:bCs/>
                <w:sz w:val="21"/>
                <w:szCs w:val="21"/>
              </w:rPr>
            </w:r>
            <w:r/>
          </w:p>
        </w:tc>
        <w:tc>
          <w:tcPr>
            <w:tcW w:w="690" w:type="dxa"/>
            <w:vAlign w:val="center"/>
            <w:textDirection w:val="lrTb"/>
            <w:noWrap w:val="false"/>
          </w:tcPr>
          <w:p>
            <w:pPr>
              <w:pStyle w:val="718"/>
              <w:jc w:val="center"/>
              <w:spacing w:after="0" w:line="560" w:lineRule="exact"/>
              <w:widowControl w:val="off"/>
              <w:rPr>
                <w:rFonts w:hint="eastAsia" w:ascii="宋体" w:hAnsi="宋体" w:cs="宋体"/>
                <w:b/>
                <w:bCs/>
                <w:sz w:val="21"/>
                <w:szCs w:val="21"/>
              </w:rPr>
            </w:pPr>
            <w:r>
              <w:rPr>
                <w:rFonts w:hint="eastAsia" w:ascii="宋体" w:hAnsi="宋体" w:cs="宋体"/>
                <w:b/>
                <w:bCs/>
                <w:sz w:val="21"/>
                <w:szCs w:val="21"/>
              </w:rPr>
              <w:t xml:space="preserve">3</w:t>
            </w:r>
            <w:r/>
          </w:p>
        </w:tc>
        <w:tc>
          <w:tcPr>
            <w:tcW w:w="690" w:type="dxa"/>
            <w:vAlign w:val="center"/>
            <w:textDirection w:val="lrTb"/>
            <w:noWrap w:val="false"/>
          </w:tcPr>
          <w:p>
            <w:pPr>
              <w:pStyle w:val="718"/>
              <w:jc w:val="center"/>
              <w:spacing w:after="0" w:line="560" w:lineRule="exact"/>
              <w:widowControl w:val="off"/>
              <w:rPr>
                <w:rFonts w:hint="eastAsia" w:ascii="宋体" w:hAnsi="宋体" w:cs="宋体"/>
                <w:b/>
                <w:bCs/>
                <w:sz w:val="21"/>
                <w:szCs w:val="21"/>
              </w:rPr>
            </w:pPr>
            <w:r/>
            <w:bookmarkStart w:id="117" w:name="OLE_LINK12"/>
            <w:r>
              <w:rPr>
                <w:rFonts w:hint="eastAsia" w:ascii="宋体" w:hAnsi="宋体" w:cs="宋体"/>
                <w:b/>
                <w:bCs/>
                <w:sz w:val="21"/>
                <w:szCs w:val="21"/>
              </w:rPr>
              <w:t xml:space="preserve">主观分</w:t>
            </w:r>
            <w:bookmarkEnd w:id="117"/>
            <w:r>
              <w:rPr>
                <w:rFonts w:hint="eastAsia" w:ascii="宋体" w:hAnsi="宋体" w:cs="宋体"/>
                <w:b/>
                <w:bCs/>
                <w:sz w:val="21"/>
                <w:szCs w:val="21"/>
              </w:rPr>
            </w:r>
            <w:r/>
          </w:p>
        </w:tc>
      </w:tr>
      <w:tr>
        <w:trPr>
          <w:cantSplit/>
          <w:trHeight w:val="3392"/>
        </w:trPr>
        <w:tc>
          <w:tcPr>
            <w:tcW w:w="705" w:type="dxa"/>
            <w:vAlign w:val="center"/>
            <w:vMerge w:val="continue"/>
            <w:textDirection w:val="lrTb"/>
            <w:noWrap w:val="false"/>
          </w:tcPr>
          <w:p>
            <w:pPr>
              <w:pStyle w:val="718"/>
              <w:jc w:val="center"/>
              <w:spacing w:after="0" w:line="560" w:lineRule="exact"/>
              <w:widowControl w:val="off"/>
              <w:rPr>
                <w:rFonts w:hint="eastAsia" w:ascii="宋体" w:hAnsi="宋体" w:cs="宋体"/>
                <w:bCs/>
                <w:sz w:val="21"/>
                <w:szCs w:val="21"/>
              </w:rPr>
            </w:pPr>
            <w:r>
              <w:rPr>
                <w:rFonts w:hint="eastAsia" w:ascii="宋体" w:hAnsi="宋体" w:cs="宋体"/>
                <w:bCs/>
                <w:sz w:val="21"/>
                <w:szCs w:val="21"/>
              </w:rPr>
            </w:r>
            <w:r/>
          </w:p>
        </w:tc>
        <w:tc>
          <w:tcPr>
            <w:tcW w:w="1090" w:type="dxa"/>
            <w:vAlign w:val="center"/>
            <w:vMerge w:val="continue"/>
            <w:textDirection w:val="lrTb"/>
            <w:noWrap w:val="false"/>
          </w:tcPr>
          <w:p>
            <w:pPr>
              <w:pStyle w:val="718"/>
              <w:jc w:val="center"/>
              <w:spacing w:after="0" w:line="560" w:lineRule="exact"/>
              <w:widowControl w:val="off"/>
              <w:rPr>
                <w:rFonts w:ascii="宋体" w:hAnsi="宋体" w:cs="宋体"/>
                <w:b/>
                <w:bCs/>
                <w:sz w:val="21"/>
                <w:szCs w:val="21"/>
              </w:rPr>
            </w:pPr>
            <w:r>
              <w:rPr>
                <w:rFonts w:ascii="宋体" w:hAnsi="宋体" w:cs="宋体"/>
                <w:b/>
                <w:bCs/>
                <w:sz w:val="21"/>
                <w:szCs w:val="21"/>
              </w:rPr>
            </w:r>
            <w:r/>
          </w:p>
        </w:tc>
        <w:tc>
          <w:tcPr>
            <w:tcW w:w="7333" w:type="dxa"/>
            <w:vAlign w:val="center"/>
            <w:textDirection w:val="lrTb"/>
            <w:noWrap w:val="false"/>
          </w:tcPr>
          <w:p>
            <w:pPr>
              <w:pStyle w:val="718"/>
              <w:ind w:firstLine="210"/>
              <w:jc w:val="both"/>
              <w:spacing w:after="0" w:line="560" w:lineRule="exact"/>
              <w:widowControl w:val="off"/>
              <w:rPr>
                <w:rFonts w:ascii="宋体" w:hAnsi="宋体" w:cs="宋体"/>
                <w:bCs/>
                <w:sz w:val="21"/>
                <w:szCs w:val="21"/>
              </w:rPr>
            </w:pPr>
            <w:r>
              <w:rPr>
                <w:rFonts w:hint="eastAsia" w:ascii="宋体" w:hAnsi="宋体" w:cs="宋体"/>
                <w:bCs/>
                <w:sz w:val="21"/>
                <w:szCs w:val="21"/>
              </w:rPr>
              <w:t xml:space="preserve">1.2区域快检服务方案：提供人员投入计划与安排、服务便利性措施等。要求条理清晰、目标明确、针对性强，匹配本项目需求。</w:t>
            </w:r>
            <w:r>
              <w:rPr>
                <w:rFonts w:ascii="宋体" w:hAnsi="宋体" w:cs="宋体"/>
                <w:bCs/>
                <w:sz w:val="21"/>
                <w:szCs w:val="21"/>
              </w:rPr>
            </w:r>
            <w:r/>
          </w:p>
          <w:p>
            <w:pPr>
              <w:pStyle w:val="718"/>
              <w:ind w:firstLine="210"/>
              <w:jc w:val="both"/>
              <w:spacing w:after="0" w:line="560" w:lineRule="exact"/>
              <w:widowControl w:val="off"/>
              <w:rPr>
                <w:rFonts w:ascii="宋体" w:hAnsi="宋体" w:cs="宋体"/>
                <w:bCs/>
                <w:sz w:val="21"/>
                <w:szCs w:val="21"/>
              </w:rPr>
            </w:pPr>
            <w:r>
              <w:rPr>
                <w:rFonts w:hint="eastAsia" w:ascii="宋体" w:hAnsi="宋体" w:cs="宋体"/>
                <w:bCs/>
                <w:sz w:val="21"/>
                <w:szCs w:val="21"/>
              </w:rPr>
              <w:t xml:space="preserve">（1）优于需求，得3分；</w:t>
            </w:r>
            <w:r>
              <w:rPr>
                <w:rFonts w:ascii="宋体" w:hAnsi="宋体" w:cs="宋体"/>
                <w:bCs/>
                <w:sz w:val="21"/>
                <w:szCs w:val="21"/>
              </w:rPr>
            </w:r>
            <w:r/>
          </w:p>
          <w:p>
            <w:pPr>
              <w:pStyle w:val="718"/>
              <w:ind w:firstLine="210"/>
              <w:jc w:val="both"/>
              <w:spacing w:after="0" w:line="560" w:lineRule="exact"/>
              <w:widowControl w:val="off"/>
              <w:rPr>
                <w:rFonts w:ascii="宋体" w:hAnsi="宋体" w:cs="宋体"/>
                <w:bCs/>
                <w:sz w:val="21"/>
                <w:szCs w:val="21"/>
              </w:rPr>
            </w:pPr>
            <w:r>
              <w:rPr>
                <w:rFonts w:hint="eastAsia" w:ascii="宋体" w:hAnsi="宋体" w:cs="宋体"/>
                <w:bCs/>
                <w:sz w:val="21"/>
                <w:szCs w:val="21"/>
              </w:rPr>
              <w:t xml:space="preserve">（2）满足需求，得2分；</w:t>
            </w:r>
            <w:r>
              <w:rPr>
                <w:rFonts w:ascii="宋体" w:hAnsi="宋体" w:cs="宋体"/>
                <w:bCs/>
                <w:sz w:val="21"/>
                <w:szCs w:val="21"/>
              </w:rPr>
            </w:r>
            <w:r/>
          </w:p>
          <w:p>
            <w:pPr>
              <w:pStyle w:val="718"/>
              <w:ind w:firstLine="210"/>
              <w:jc w:val="both"/>
              <w:spacing w:after="0" w:line="560" w:lineRule="exact"/>
              <w:widowControl w:val="off"/>
              <w:rPr>
                <w:rFonts w:ascii="宋体" w:hAnsi="宋体" w:cs="宋体"/>
                <w:bCs/>
                <w:sz w:val="21"/>
                <w:szCs w:val="21"/>
              </w:rPr>
            </w:pPr>
            <w:r>
              <w:rPr>
                <w:rFonts w:hint="eastAsia" w:ascii="宋体" w:hAnsi="宋体" w:cs="宋体"/>
                <w:bCs/>
                <w:sz w:val="21"/>
                <w:szCs w:val="21"/>
              </w:rPr>
              <w:t xml:space="preserve">（3）有欠缺需进一步修改完善的，得1分；</w:t>
            </w:r>
            <w:r>
              <w:rPr>
                <w:rFonts w:ascii="宋体" w:hAnsi="宋体" w:cs="宋体"/>
                <w:bCs/>
                <w:sz w:val="21"/>
                <w:szCs w:val="21"/>
              </w:rPr>
            </w:r>
            <w:r/>
          </w:p>
          <w:p>
            <w:pPr>
              <w:pStyle w:val="718"/>
              <w:ind w:firstLine="210"/>
              <w:jc w:val="both"/>
              <w:spacing w:after="0" w:line="560" w:lineRule="exact"/>
              <w:widowControl w:val="off"/>
              <w:rPr>
                <w:rFonts w:hint="eastAsia" w:ascii="宋体" w:hAnsi="宋体" w:cs="宋体"/>
                <w:sz w:val="21"/>
                <w:szCs w:val="21"/>
              </w:rPr>
            </w:pPr>
            <w:r>
              <w:rPr>
                <w:rFonts w:hint="eastAsia" w:ascii="宋体" w:hAnsi="宋体" w:cs="宋体"/>
                <w:bCs/>
                <w:sz w:val="21"/>
                <w:szCs w:val="21"/>
              </w:rPr>
              <w:t xml:space="preserve">（4）其他或未提供不得分。</w:t>
            </w:r>
            <w:r>
              <w:rPr>
                <w:rFonts w:hint="eastAsia" w:ascii="宋体" w:hAnsi="宋体" w:cs="宋体"/>
                <w:sz w:val="21"/>
                <w:szCs w:val="21"/>
              </w:rPr>
            </w:r>
            <w:r/>
          </w:p>
        </w:tc>
        <w:tc>
          <w:tcPr>
            <w:tcW w:w="690" w:type="dxa"/>
            <w:vAlign w:val="center"/>
            <w:textDirection w:val="lrTb"/>
            <w:noWrap w:val="false"/>
          </w:tcPr>
          <w:p>
            <w:pPr>
              <w:pStyle w:val="718"/>
              <w:jc w:val="center"/>
              <w:spacing w:after="0" w:line="560" w:lineRule="exact"/>
              <w:widowControl w:val="off"/>
              <w:rPr>
                <w:rFonts w:hint="eastAsia" w:ascii="宋体" w:hAnsi="宋体" w:cs="宋体"/>
                <w:b/>
                <w:bCs/>
                <w:sz w:val="21"/>
                <w:szCs w:val="21"/>
              </w:rPr>
            </w:pPr>
            <w:r>
              <w:rPr>
                <w:rFonts w:hint="eastAsia" w:ascii="宋体" w:hAnsi="宋体" w:cs="宋体"/>
                <w:b/>
                <w:bCs/>
                <w:sz w:val="21"/>
                <w:szCs w:val="21"/>
              </w:rPr>
              <w:t xml:space="preserve">3</w:t>
            </w:r>
            <w:r/>
          </w:p>
        </w:tc>
        <w:tc>
          <w:tcPr>
            <w:tcW w:w="690" w:type="dxa"/>
            <w:vAlign w:val="center"/>
            <w:textDirection w:val="lrTb"/>
            <w:noWrap w:val="false"/>
          </w:tcPr>
          <w:p>
            <w:pPr>
              <w:pStyle w:val="718"/>
              <w:jc w:val="center"/>
              <w:spacing w:after="0" w:line="560" w:lineRule="exact"/>
              <w:widowControl w:val="off"/>
              <w:rPr>
                <w:rFonts w:hint="eastAsia" w:ascii="宋体" w:hAnsi="宋体" w:cs="宋体"/>
                <w:b/>
                <w:bCs/>
                <w:sz w:val="21"/>
                <w:szCs w:val="21"/>
              </w:rPr>
            </w:pPr>
            <w:r>
              <w:rPr>
                <w:rFonts w:hint="eastAsia" w:ascii="宋体" w:hAnsi="宋体" w:cs="宋体"/>
                <w:b/>
                <w:bCs/>
                <w:sz w:val="21"/>
                <w:szCs w:val="21"/>
              </w:rPr>
              <w:t xml:space="preserve">主观分</w:t>
            </w:r>
            <w:r/>
          </w:p>
        </w:tc>
      </w:tr>
      <w:tr>
        <w:trPr>
          <w:cantSplit/>
          <w:trHeight w:val="3392"/>
        </w:trPr>
        <w:tc>
          <w:tcPr>
            <w:tcW w:w="705" w:type="dxa"/>
            <w:vAlign w:val="center"/>
            <w:vMerge w:val="continue"/>
            <w:textDirection w:val="lrTb"/>
            <w:noWrap w:val="false"/>
          </w:tcPr>
          <w:p>
            <w:pPr>
              <w:pStyle w:val="718"/>
              <w:jc w:val="center"/>
              <w:spacing w:after="0" w:line="560" w:lineRule="exact"/>
              <w:widowControl w:val="off"/>
              <w:rPr>
                <w:rFonts w:hint="eastAsia" w:ascii="宋体" w:hAnsi="宋体" w:cs="宋体"/>
                <w:bCs/>
                <w:sz w:val="21"/>
                <w:szCs w:val="21"/>
              </w:rPr>
            </w:pPr>
            <w:r>
              <w:rPr>
                <w:rFonts w:hint="eastAsia" w:ascii="宋体" w:hAnsi="宋体" w:cs="宋体"/>
                <w:bCs/>
                <w:sz w:val="21"/>
                <w:szCs w:val="21"/>
              </w:rPr>
            </w:r>
            <w:r/>
          </w:p>
        </w:tc>
        <w:tc>
          <w:tcPr>
            <w:tcW w:w="1090" w:type="dxa"/>
            <w:vAlign w:val="center"/>
            <w:vMerge w:val="continue"/>
            <w:textDirection w:val="lrTb"/>
            <w:noWrap w:val="false"/>
          </w:tcPr>
          <w:p>
            <w:pPr>
              <w:pStyle w:val="718"/>
              <w:jc w:val="center"/>
              <w:spacing w:after="0" w:line="560" w:lineRule="exact"/>
              <w:widowControl w:val="off"/>
              <w:rPr>
                <w:rFonts w:ascii="宋体" w:hAnsi="宋体" w:cs="宋体"/>
                <w:b/>
                <w:bCs/>
                <w:sz w:val="21"/>
                <w:szCs w:val="21"/>
              </w:rPr>
            </w:pPr>
            <w:r>
              <w:rPr>
                <w:rFonts w:ascii="宋体" w:hAnsi="宋体" w:cs="宋体"/>
                <w:b/>
                <w:bCs/>
                <w:sz w:val="21"/>
                <w:szCs w:val="21"/>
              </w:rPr>
            </w:r>
            <w:r/>
          </w:p>
        </w:tc>
        <w:tc>
          <w:tcPr>
            <w:tcW w:w="7333" w:type="dxa"/>
            <w:vAlign w:val="center"/>
            <w:textDirection w:val="lrTb"/>
            <w:noWrap w:val="false"/>
          </w:tcPr>
          <w:p>
            <w:pPr>
              <w:pStyle w:val="718"/>
              <w:ind w:firstLine="210"/>
              <w:jc w:val="both"/>
              <w:spacing w:after="0" w:line="560" w:lineRule="exact"/>
              <w:widowControl w:val="off"/>
              <w:rPr>
                <w:rFonts w:ascii="宋体" w:hAnsi="宋体" w:cs="宋体"/>
                <w:bCs/>
                <w:sz w:val="21"/>
                <w:szCs w:val="21"/>
              </w:rPr>
            </w:pPr>
            <w:r>
              <w:rPr>
                <w:rFonts w:hint="eastAsia" w:ascii="宋体" w:hAnsi="宋体" w:cs="宋体"/>
                <w:bCs/>
                <w:sz w:val="21"/>
                <w:szCs w:val="21"/>
              </w:rPr>
              <w:t xml:space="preserve">1.3监管快检服务方案：提供人员投入计划与安排、服务便利性措施等。要求条理清晰、目标明确、针对性强，匹配本项目需求。</w:t>
            </w:r>
            <w:r>
              <w:rPr>
                <w:rFonts w:ascii="宋体" w:hAnsi="宋体" w:cs="宋体"/>
                <w:bCs/>
                <w:sz w:val="21"/>
                <w:szCs w:val="21"/>
              </w:rPr>
            </w:r>
            <w:r/>
          </w:p>
          <w:p>
            <w:pPr>
              <w:pStyle w:val="718"/>
              <w:ind w:firstLine="210"/>
              <w:jc w:val="both"/>
              <w:spacing w:after="0" w:line="560" w:lineRule="exact"/>
              <w:widowControl w:val="off"/>
              <w:rPr>
                <w:rFonts w:ascii="宋体" w:hAnsi="宋体" w:cs="宋体"/>
                <w:bCs/>
                <w:sz w:val="21"/>
                <w:szCs w:val="21"/>
              </w:rPr>
            </w:pPr>
            <w:r>
              <w:rPr>
                <w:rFonts w:hint="eastAsia" w:ascii="宋体" w:hAnsi="宋体" w:cs="宋体"/>
                <w:bCs/>
                <w:sz w:val="21"/>
                <w:szCs w:val="21"/>
              </w:rPr>
              <w:t xml:space="preserve">（1）优于需求，得3分；</w:t>
            </w:r>
            <w:r>
              <w:rPr>
                <w:rFonts w:ascii="宋体" w:hAnsi="宋体" w:cs="宋体"/>
                <w:bCs/>
                <w:sz w:val="21"/>
                <w:szCs w:val="21"/>
              </w:rPr>
            </w:r>
            <w:r/>
          </w:p>
          <w:p>
            <w:pPr>
              <w:pStyle w:val="718"/>
              <w:ind w:firstLine="210"/>
              <w:jc w:val="both"/>
              <w:spacing w:after="0" w:line="560" w:lineRule="exact"/>
              <w:widowControl w:val="off"/>
              <w:rPr>
                <w:rFonts w:ascii="宋体" w:hAnsi="宋体" w:cs="宋体"/>
                <w:bCs/>
                <w:sz w:val="21"/>
                <w:szCs w:val="21"/>
              </w:rPr>
            </w:pPr>
            <w:r>
              <w:rPr>
                <w:rFonts w:hint="eastAsia" w:ascii="宋体" w:hAnsi="宋体" w:cs="宋体"/>
                <w:bCs/>
                <w:sz w:val="21"/>
                <w:szCs w:val="21"/>
              </w:rPr>
              <w:t xml:space="preserve">（2）满足需求，得2分；</w:t>
            </w:r>
            <w:r>
              <w:rPr>
                <w:rFonts w:ascii="宋体" w:hAnsi="宋体" w:cs="宋体"/>
                <w:bCs/>
                <w:sz w:val="21"/>
                <w:szCs w:val="21"/>
              </w:rPr>
            </w:r>
            <w:r/>
          </w:p>
          <w:p>
            <w:pPr>
              <w:pStyle w:val="718"/>
              <w:ind w:firstLine="210"/>
              <w:jc w:val="both"/>
              <w:spacing w:after="0" w:line="560" w:lineRule="exact"/>
              <w:widowControl w:val="off"/>
              <w:rPr>
                <w:rFonts w:ascii="宋体" w:hAnsi="宋体" w:cs="宋体"/>
                <w:bCs/>
                <w:sz w:val="21"/>
                <w:szCs w:val="21"/>
              </w:rPr>
            </w:pPr>
            <w:r>
              <w:rPr>
                <w:rFonts w:hint="eastAsia" w:ascii="宋体" w:hAnsi="宋体" w:cs="宋体"/>
                <w:bCs/>
                <w:sz w:val="21"/>
                <w:szCs w:val="21"/>
              </w:rPr>
              <w:t xml:space="preserve">（3）有欠缺需进一步修改完善的，得1分；</w:t>
            </w:r>
            <w:r>
              <w:rPr>
                <w:rFonts w:ascii="宋体" w:hAnsi="宋体" w:cs="宋体"/>
                <w:bCs/>
                <w:sz w:val="21"/>
                <w:szCs w:val="21"/>
              </w:rPr>
            </w:r>
            <w:r/>
          </w:p>
          <w:p>
            <w:pPr>
              <w:pStyle w:val="718"/>
              <w:ind w:firstLine="210"/>
              <w:jc w:val="both"/>
              <w:spacing w:after="0" w:line="560" w:lineRule="exact"/>
              <w:widowControl w:val="off"/>
              <w:rPr>
                <w:rFonts w:hint="eastAsia" w:ascii="宋体" w:hAnsi="宋体" w:cs="宋体"/>
                <w:sz w:val="21"/>
                <w:szCs w:val="21"/>
              </w:rPr>
            </w:pPr>
            <w:r>
              <w:rPr>
                <w:rFonts w:hint="eastAsia" w:ascii="宋体" w:hAnsi="宋体" w:cs="宋体"/>
                <w:bCs/>
                <w:sz w:val="21"/>
                <w:szCs w:val="21"/>
              </w:rPr>
              <w:t xml:space="preserve">（4）其他或未提供不得分。</w:t>
            </w:r>
            <w:r>
              <w:rPr>
                <w:rFonts w:hint="eastAsia" w:ascii="宋体" w:hAnsi="宋体" w:cs="宋体"/>
                <w:sz w:val="21"/>
                <w:szCs w:val="21"/>
              </w:rPr>
            </w:r>
            <w:r/>
          </w:p>
        </w:tc>
        <w:tc>
          <w:tcPr>
            <w:tcW w:w="690" w:type="dxa"/>
            <w:vAlign w:val="center"/>
            <w:textDirection w:val="lrTb"/>
            <w:noWrap w:val="false"/>
          </w:tcPr>
          <w:p>
            <w:pPr>
              <w:pStyle w:val="718"/>
              <w:jc w:val="center"/>
              <w:spacing w:after="0" w:line="560" w:lineRule="exact"/>
              <w:widowControl w:val="off"/>
              <w:rPr>
                <w:rFonts w:hint="eastAsia" w:ascii="宋体" w:hAnsi="宋体" w:cs="宋体"/>
                <w:b/>
                <w:bCs/>
                <w:sz w:val="21"/>
                <w:szCs w:val="21"/>
              </w:rPr>
            </w:pPr>
            <w:r>
              <w:rPr>
                <w:rFonts w:hint="eastAsia" w:ascii="宋体" w:hAnsi="宋体" w:cs="宋体"/>
                <w:b/>
                <w:bCs/>
                <w:sz w:val="21"/>
                <w:szCs w:val="21"/>
              </w:rPr>
              <w:t xml:space="preserve">3</w:t>
            </w:r>
            <w:r/>
          </w:p>
        </w:tc>
        <w:tc>
          <w:tcPr>
            <w:tcW w:w="690" w:type="dxa"/>
            <w:vAlign w:val="center"/>
            <w:textDirection w:val="lrTb"/>
            <w:noWrap w:val="false"/>
          </w:tcPr>
          <w:p>
            <w:pPr>
              <w:pStyle w:val="718"/>
              <w:jc w:val="center"/>
              <w:spacing w:after="0" w:line="560" w:lineRule="exact"/>
              <w:widowControl w:val="off"/>
              <w:rPr>
                <w:rFonts w:hint="eastAsia" w:ascii="宋体" w:hAnsi="宋体" w:cs="宋体"/>
                <w:b/>
                <w:bCs/>
                <w:sz w:val="21"/>
                <w:szCs w:val="21"/>
              </w:rPr>
            </w:pPr>
            <w:r>
              <w:rPr>
                <w:rFonts w:hint="eastAsia" w:ascii="宋体" w:hAnsi="宋体" w:cs="宋体"/>
                <w:b/>
                <w:bCs/>
                <w:sz w:val="21"/>
                <w:szCs w:val="21"/>
              </w:rPr>
              <w:t xml:space="preserve">主观分</w:t>
            </w:r>
            <w:r/>
          </w:p>
        </w:tc>
      </w:tr>
      <w:tr>
        <w:trPr/>
        <w:tc>
          <w:tcPr>
            <w:tcW w:w="705" w:type="dxa"/>
            <w:vAlign w:val="center"/>
            <w:textDirection w:val="lrTb"/>
            <w:noWrap w:val="false"/>
          </w:tcPr>
          <w:p>
            <w:pPr>
              <w:pStyle w:val="718"/>
              <w:jc w:val="center"/>
              <w:spacing w:after="0" w:line="560" w:lineRule="exact"/>
              <w:rPr>
                <w:rFonts w:hint="eastAsia" w:ascii="宋体" w:hAnsi="宋体" w:cs="宋体"/>
                <w:bCs/>
                <w:sz w:val="21"/>
                <w:szCs w:val="21"/>
                <w:lang w:val="zh-CN"/>
              </w:rPr>
            </w:pPr>
            <w:r>
              <w:rPr>
                <w:rFonts w:hint="eastAsia" w:ascii="宋体" w:hAnsi="宋体" w:cs="宋体"/>
                <w:bCs/>
                <w:sz w:val="21"/>
                <w:szCs w:val="21"/>
              </w:rPr>
              <w:t xml:space="preserve">2</w:t>
            </w:r>
            <w:r>
              <w:rPr>
                <w:rFonts w:hint="eastAsia" w:ascii="宋体" w:hAnsi="宋体" w:cs="宋体"/>
                <w:bCs/>
                <w:sz w:val="21"/>
                <w:szCs w:val="21"/>
                <w:lang w:val="zh-CN"/>
              </w:rPr>
            </w:r>
            <w:r/>
          </w:p>
        </w:tc>
        <w:tc>
          <w:tcPr>
            <w:tcW w:w="1090" w:type="dxa"/>
            <w:vAlign w:val="center"/>
            <w:textDirection w:val="lrTb"/>
            <w:noWrap w:val="false"/>
          </w:tcPr>
          <w:p>
            <w:pPr>
              <w:pStyle w:val="718"/>
              <w:jc w:val="center"/>
              <w:spacing w:after="0" w:line="560" w:lineRule="exact"/>
              <w:rPr>
                <w:rFonts w:ascii="宋体" w:hAnsi="宋体" w:cs="宋体"/>
                <w:b/>
                <w:sz w:val="21"/>
                <w:szCs w:val="21"/>
                <w:lang w:val="zh-CN"/>
              </w:rPr>
            </w:pPr>
            <w:r>
              <w:rPr>
                <w:rFonts w:hint="eastAsia" w:ascii="宋体" w:hAnsi="宋体" w:cs="宋体"/>
                <w:b/>
                <w:sz w:val="21"/>
                <w:szCs w:val="21"/>
                <w:lang w:val="zh-CN"/>
              </w:rPr>
              <w:t xml:space="preserve">快检室运营管理服务方案</w:t>
            </w:r>
            <w:r>
              <w:rPr>
                <w:rFonts w:ascii="宋体" w:hAnsi="宋体" w:cs="宋体"/>
                <w:b/>
                <w:sz w:val="21"/>
                <w:szCs w:val="21"/>
                <w:lang w:val="zh-CN"/>
              </w:rPr>
            </w:r>
            <w:r/>
          </w:p>
        </w:tc>
        <w:tc>
          <w:tcPr>
            <w:tcW w:w="7333" w:type="dxa"/>
            <w:vAlign w:val="center"/>
            <w:textDirection w:val="lrTb"/>
            <w:noWrap w:val="false"/>
          </w:tcPr>
          <w:p>
            <w:pPr>
              <w:pStyle w:val="718"/>
              <w:ind w:firstLine="210"/>
              <w:jc w:val="both"/>
              <w:spacing w:after="0" w:line="560" w:lineRule="exact"/>
              <w:widowControl w:val="off"/>
              <w:rPr>
                <w:rFonts w:ascii="宋体" w:hAnsi="宋体" w:cs="宋体"/>
                <w:sz w:val="21"/>
                <w:szCs w:val="21"/>
              </w:rPr>
            </w:pPr>
            <w:r>
              <w:rPr>
                <w:rFonts w:hint="eastAsia" w:ascii="宋体" w:hAnsi="宋体" w:cs="宋体"/>
                <w:sz w:val="21"/>
                <w:szCs w:val="21"/>
              </w:rPr>
              <w:t xml:space="preserve">快检室运营管理服务方案：包括技术保障能力、服务响应速度、应急保障措施等。要求条理清晰、目标明确、针对性强，匹配本项目需求。</w:t>
            </w:r>
            <w:r>
              <w:rPr>
                <w:rFonts w:ascii="宋体" w:hAnsi="宋体" w:cs="宋体"/>
                <w:sz w:val="21"/>
                <w:szCs w:val="21"/>
              </w:rPr>
            </w:r>
            <w:r/>
          </w:p>
          <w:p>
            <w:pPr>
              <w:pStyle w:val="718"/>
              <w:ind w:firstLine="210"/>
              <w:jc w:val="both"/>
              <w:spacing w:after="0" w:line="560" w:lineRule="exact"/>
              <w:widowControl w:val="off"/>
              <w:rPr>
                <w:rFonts w:ascii="宋体" w:hAnsi="宋体" w:cs="宋体"/>
                <w:bCs/>
                <w:sz w:val="21"/>
                <w:szCs w:val="21"/>
                <w:lang w:val="zh-CN"/>
              </w:rPr>
            </w:pPr>
            <w:r>
              <w:rPr>
                <w:rFonts w:hint="eastAsia" w:ascii="宋体" w:hAnsi="宋体" w:cs="宋体"/>
                <w:sz w:val="21"/>
                <w:szCs w:val="21"/>
              </w:rPr>
              <w:t xml:space="preserve">（1）</w:t>
            </w:r>
            <w:r>
              <w:rPr>
                <w:rFonts w:hint="eastAsia" w:ascii="宋体" w:hAnsi="宋体" w:cs="宋体"/>
                <w:bCs/>
                <w:sz w:val="21"/>
                <w:szCs w:val="21"/>
                <w:lang w:val="zh-CN"/>
              </w:rPr>
              <w:t xml:space="preserve">优于需求，得</w:t>
            </w:r>
            <w:r>
              <w:rPr>
                <w:rFonts w:hint="eastAsia" w:ascii="宋体" w:hAnsi="宋体" w:cs="宋体"/>
                <w:bCs/>
                <w:sz w:val="21"/>
                <w:szCs w:val="21"/>
              </w:rPr>
              <w:t xml:space="preserve">3</w:t>
            </w:r>
            <w:r>
              <w:rPr>
                <w:rFonts w:hint="eastAsia" w:ascii="宋体" w:hAnsi="宋体" w:cs="宋体"/>
                <w:bCs/>
                <w:sz w:val="21"/>
                <w:szCs w:val="21"/>
                <w:lang w:val="zh-CN"/>
              </w:rPr>
              <w:t xml:space="preserve">分；</w:t>
            </w:r>
            <w:r>
              <w:rPr>
                <w:rFonts w:ascii="宋体" w:hAnsi="宋体" w:cs="宋体"/>
                <w:bCs/>
                <w:sz w:val="21"/>
                <w:szCs w:val="21"/>
                <w:lang w:val="zh-CN"/>
              </w:rPr>
            </w:r>
            <w:r/>
          </w:p>
          <w:p>
            <w:pPr>
              <w:pStyle w:val="718"/>
              <w:ind w:firstLine="210"/>
              <w:jc w:val="both"/>
              <w:spacing w:after="0" w:line="560" w:lineRule="exact"/>
              <w:widowControl w:val="off"/>
              <w:rPr>
                <w:rFonts w:ascii="宋体" w:hAnsi="宋体" w:cs="宋体"/>
                <w:bCs/>
                <w:sz w:val="21"/>
                <w:szCs w:val="21"/>
                <w:lang w:val="zh-CN"/>
              </w:rPr>
            </w:pPr>
            <w:r>
              <w:rPr>
                <w:rFonts w:hint="eastAsia" w:ascii="宋体" w:hAnsi="宋体" w:cs="宋体"/>
                <w:bCs/>
                <w:sz w:val="21"/>
                <w:szCs w:val="21"/>
                <w:lang w:val="zh-CN"/>
              </w:rPr>
              <w:t xml:space="preserve">（2）满足需求，得</w:t>
            </w:r>
            <w:r>
              <w:rPr>
                <w:rFonts w:hint="eastAsia" w:ascii="宋体" w:hAnsi="宋体" w:cs="宋体"/>
                <w:sz w:val="21"/>
                <w:szCs w:val="21"/>
              </w:rPr>
              <w:t xml:space="preserve">2</w:t>
            </w:r>
            <w:r>
              <w:rPr>
                <w:rFonts w:hint="eastAsia" w:ascii="宋体" w:hAnsi="宋体" w:cs="宋体"/>
                <w:bCs/>
                <w:sz w:val="21"/>
                <w:szCs w:val="21"/>
                <w:lang w:val="zh-CN"/>
              </w:rPr>
              <w:t xml:space="preserve">分；</w:t>
            </w:r>
            <w:r>
              <w:rPr>
                <w:rFonts w:ascii="宋体" w:hAnsi="宋体" w:cs="宋体"/>
                <w:bCs/>
                <w:sz w:val="21"/>
                <w:szCs w:val="21"/>
                <w:lang w:val="zh-CN"/>
              </w:rPr>
            </w:r>
            <w:r/>
          </w:p>
          <w:p>
            <w:pPr>
              <w:pStyle w:val="718"/>
              <w:ind w:firstLine="210"/>
              <w:jc w:val="both"/>
              <w:spacing w:after="0" w:line="560" w:lineRule="exact"/>
              <w:widowControl w:val="off"/>
              <w:rPr>
                <w:rFonts w:ascii="宋体" w:hAnsi="宋体" w:cs="宋体"/>
                <w:bCs/>
                <w:sz w:val="21"/>
                <w:szCs w:val="21"/>
                <w:lang w:val="zh-CN"/>
              </w:rPr>
            </w:pPr>
            <w:r>
              <w:rPr>
                <w:rFonts w:hint="eastAsia" w:ascii="宋体" w:hAnsi="宋体" w:cs="宋体"/>
                <w:bCs/>
                <w:sz w:val="21"/>
                <w:szCs w:val="21"/>
                <w:lang w:val="zh-CN"/>
              </w:rPr>
              <w:t xml:space="preserve">（</w:t>
            </w:r>
            <w:r>
              <w:rPr>
                <w:rFonts w:ascii="宋体" w:hAnsi="宋体" w:cs="宋体"/>
                <w:bCs/>
                <w:sz w:val="21"/>
                <w:szCs w:val="21"/>
                <w:lang w:val="zh-CN"/>
              </w:rPr>
              <w:t xml:space="preserve">3</w:t>
            </w:r>
            <w:r>
              <w:rPr>
                <w:rFonts w:hint="eastAsia" w:ascii="宋体" w:hAnsi="宋体" w:cs="宋体"/>
                <w:bCs/>
                <w:sz w:val="21"/>
                <w:szCs w:val="21"/>
                <w:lang w:val="zh-CN"/>
              </w:rPr>
              <w:t xml:space="preserve">）有欠缺需进一步修改完善的，得</w:t>
            </w:r>
            <w:r>
              <w:rPr>
                <w:rFonts w:hint="eastAsia" w:ascii="宋体" w:hAnsi="宋体" w:cs="宋体"/>
                <w:bCs/>
                <w:sz w:val="21"/>
                <w:szCs w:val="21"/>
              </w:rPr>
              <w:t xml:space="preserve">1</w:t>
            </w:r>
            <w:r>
              <w:rPr>
                <w:rFonts w:hint="eastAsia" w:ascii="宋体" w:hAnsi="宋体" w:cs="宋体"/>
                <w:bCs/>
                <w:sz w:val="21"/>
                <w:szCs w:val="21"/>
                <w:lang w:val="zh-CN"/>
              </w:rPr>
              <w:t xml:space="preserve">分；</w:t>
            </w:r>
            <w:r>
              <w:rPr>
                <w:rFonts w:ascii="宋体" w:hAnsi="宋体" w:cs="宋体"/>
                <w:bCs/>
                <w:sz w:val="21"/>
                <w:szCs w:val="21"/>
                <w:lang w:val="zh-CN"/>
              </w:rPr>
            </w:r>
            <w:r/>
          </w:p>
          <w:p>
            <w:pPr>
              <w:pStyle w:val="718"/>
              <w:ind w:firstLine="210"/>
              <w:jc w:val="both"/>
              <w:spacing w:after="0" w:line="560" w:lineRule="exact"/>
              <w:widowControl w:val="off"/>
              <w:rPr>
                <w:rFonts w:ascii="宋体" w:hAnsi="宋体" w:cs="宋体"/>
                <w:sz w:val="21"/>
                <w:szCs w:val="21"/>
              </w:rPr>
            </w:pPr>
            <w:r>
              <w:rPr>
                <w:rFonts w:hint="eastAsia" w:ascii="宋体" w:hAnsi="宋体" w:cs="宋体"/>
                <w:bCs/>
                <w:sz w:val="21"/>
                <w:szCs w:val="21"/>
                <w:lang w:val="zh-CN"/>
              </w:rPr>
              <w:t xml:space="preserve">（</w:t>
            </w:r>
            <w:r>
              <w:rPr>
                <w:rFonts w:ascii="宋体" w:hAnsi="宋体" w:cs="宋体"/>
                <w:bCs/>
                <w:sz w:val="21"/>
                <w:szCs w:val="21"/>
                <w:lang w:val="zh-CN"/>
              </w:rPr>
              <w:t xml:space="preserve">4</w:t>
            </w:r>
            <w:r>
              <w:rPr>
                <w:rFonts w:hint="eastAsia" w:ascii="宋体" w:hAnsi="宋体" w:cs="宋体"/>
                <w:bCs/>
                <w:sz w:val="21"/>
                <w:szCs w:val="21"/>
                <w:lang w:val="zh-CN"/>
              </w:rPr>
              <w:t xml:space="preserve">）其他</w:t>
            </w:r>
            <w:r>
              <w:rPr>
                <w:rFonts w:hint="eastAsia" w:ascii="宋体" w:hAnsi="宋体" w:cs="宋体"/>
                <w:bCs/>
                <w:sz w:val="21"/>
                <w:szCs w:val="21"/>
              </w:rPr>
              <w:t xml:space="preserve">或未提供</w:t>
            </w:r>
            <w:r>
              <w:rPr>
                <w:rFonts w:hint="eastAsia" w:ascii="宋体" w:hAnsi="宋体" w:cs="宋体"/>
                <w:bCs/>
                <w:sz w:val="21"/>
                <w:szCs w:val="21"/>
                <w:lang w:val="zh-CN"/>
              </w:rPr>
              <w:t xml:space="preserve">不得分。</w:t>
            </w:r>
            <w:r>
              <w:rPr>
                <w:rFonts w:ascii="宋体" w:hAnsi="宋体" w:cs="宋体"/>
                <w:sz w:val="21"/>
                <w:szCs w:val="21"/>
              </w:rPr>
            </w:r>
            <w:r/>
          </w:p>
        </w:tc>
        <w:tc>
          <w:tcPr>
            <w:tcW w:w="690" w:type="dxa"/>
            <w:vAlign w:val="center"/>
            <w:textDirection w:val="lrTb"/>
            <w:noWrap w:val="false"/>
          </w:tcPr>
          <w:p>
            <w:pPr>
              <w:pStyle w:val="718"/>
              <w:jc w:val="center"/>
              <w:spacing w:after="0" w:line="560" w:lineRule="exact"/>
              <w:rPr>
                <w:rFonts w:ascii="宋体" w:hAnsi="宋体" w:cs="宋体"/>
                <w:b/>
                <w:bCs/>
                <w:sz w:val="21"/>
                <w:szCs w:val="21"/>
              </w:rPr>
            </w:pPr>
            <w:r>
              <w:rPr>
                <w:rFonts w:hint="eastAsia" w:ascii="宋体" w:hAnsi="宋体" w:cs="宋体"/>
                <w:b/>
                <w:bCs/>
                <w:sz w:val="21"/>
                <w:szCs w:val="21"/>
              </w:rPr>
              <w:t xml:space="preserve">3</w:t>
            </w:r>
            <w:r>
              <w:rPr>
                <w:rFonts w:ascii="宋体" w:hAnsi="宋体" w:cs="宋体"/>
                <w:b/>
                <w:bCs/>
                <w:sz w:val="21"/>
                <w:szCs w:val="21"/>
              </w:rPr>
            </w:r>
            <w:r/>
          </w:p>
        </w:tc>
        <w:tc>
          <w:tcPr>
            <w:tcW w:w="690" w:type="dxa"/>
            <w:vAlign w:val="center"/>
            <w:textDirection w:val="lrTb"/>
            <w:noWrap w:val="false"/>
          </w:tcPr>
          <w:p>
            <w:pPr>
              <w:pStyle w:val="718"/>
              <w:jc w:val="center"/>
              <w:spacing w:after="0" w:line="560" w:lineRule="exact"/>
              <w:rPr>
                <w:rFonts w:hint="eastAsia" w:ascii="宋体" w:hAnsi="宋体" w:cs="宋体"/>
                <w:b/>
                <w:bCs/>
                <w:sz w:val="21"/>
                <w:szCs w:val="21"/>
              </w:rPr>
            </w:pPr>
            <w:r>
              <w:rPr>
                <w:rFonts w:hint="eastAsia" w:ascii="宋体" w:hAnsi="宋体" w:cs="宋体"/>
                <w:b/>
                <w:bCs/>
                <w:sz w:val="21"/>
                <w:szCs w:val="21"/>
              </w:rPr>
              <w:t xml:space="preserve">主观分</w:t>
            </w:r>
            <w:r/>
          </w:p>
        </w:tc>
      </w:tr>
      <w:tr>
        <w:trPr/>
        <w:tc>
          <w:tcPr>
            <w:tcW w:w="705" w:type="dxa"/>
            <w:vAlign w:val="center"/>
            <w:textDirection w:val="lrTb"/>
            <w:noWrap w:val="false"/>
          </w:tcPr>
          <w:p>
            <w:pPr>
              <w:pStyle w:val="718"/>
              <w:jc w:val="center"/>
              <w:spacing w:after="0" w:line="560" w:lineRule="exact"/>
              <w:rPr>
                <w:rFonts w:hint="eastAsia" w:ascii="宋体" w:hAnsi="宋体" w:cs="宋体"/>
                <w:bCs/>
                <w:sz w:val="21"/>
                <w:szCs w:val="21"/>
              </w:rPr>
            </w:pPr>
            <w:r>
              <w:rPr>
                <w:rFonts w:hint="eastAsia" w:ascii="宋体" w:hAnsi="宋体" w:cs="宋体"/>
                <w:bCs/>
                <w:sz w:val="21"/>
                <w:szCs w:val="21"/>
              </w:rPr>
              <w:t xml:space="preserve">3</w:t>
            </w:r>
            <w:r/>
          </w:p>
        </w:tc>
        <w:tc>
          <w:tcPr>
            <w:tcW w:w="1090" w:type="dxa"/>
            <w:vAlign w:val="center"/>
            <w:textDirection w:val="lrTb"/>
            <w:noWrap w:val="false"/>
          </w:tcPr>
          <w:p>
            <w:pPr>
              <w:pStyle w:val="718"/>
              <w:jc w:val="center"/>
              <w:spacing w:after="0" w:line="560" w:lineRule="exact"/>
              <w:rPr>
                <w:rFonts w:ascii="宋体" w:hAnsi="宋体" w:cs="宋体"/>
                <w:b/>
                <w:sz w:val="21"/>
                <w:szCs w:val="21"/>
                <w:lang w:val="zh-CN"/>
              </w:rPr>
            </w:pPr>
            <w:r>
              <w:rPr>
                <w:rFonts w:hint="eastAsia" w:ascii="宋体" w:hAnsi="宋体" w:cs="宋体"/>
                <w:b/>
                <w:sz w:val="21"/>
                <w:szCs w:val="21"/>
                <w:lang w:val="zh-CN"/>
              </w:rPr>
              <w:t xml:space="preserve">溯源体系建设服务方案</w:t>
            </w:r>
            <w:r>
              <w:rPr>
                <w:rFonts w:ascii="宋体" w:hAnsi="宋体" w:cs="宋体"/>
                <w:b/>
                <w:sz w:val="21"/>
                <w:szCs w:val="21"/>
                <w:lang w:val="zh-CN"/>
              </w:rPr>
            </w:r>
            <w:r/>
          </w:p>
        </w:tc>
        <w:tc>
          <w:tcPr>
            <w:tcW w:w="7333" w:type="dxa"/>
            <w:vAlign w:val="center"/>
            <w:textDirection w:val="lrTb"/>
            <w:noWrap w:val="false"/>
          </w:tcPr>
          <w:p>
            <w:pPr>
              <w:pStyle w:val="718"/>
              <w:ind w:firstLine="210"/>
              <w:jc w:val="both"/>
              <w:spacing w:after="0" w:line="560" w:lineRule="exact"/>
              <w:widowControl w:val="off"/>
              <w:rPr>
                <w:rFonts w:ascii="宋体" w:hAnsi="宋体" w:cs="宋体"/>
                <w:sz w:val="21"/>
                <w:szCs w:val="21"/>
              </w:rPr>
            </w:pPr>
            <w:r>
              <w:rPr>
                <w:rFonts w:hint="eastAsia" w:ascii="宋体" w:hAnsi="宋体" w:cs="宋体"/>
                <w:sz w:val="21"/>
                <w:szCs w:val="21"/>
              </w:rPr>
              <w:t xml:space="preserve">溯源体系建设服务方案：包括成熟的服务案例、索票索证索源建设实施计划、软件技术开发能力、运行维护保障措施等。要求条理清晰、目标明确、针对性强，匹配本项目需求。</w:t>
            </w:r>
            <w:r>
              <w:rPr>
                <w:rFonts w:ascii="宋体" w:hAnsi="宋体" w:cs="宋体"/>
                <w:sz w:val="21"/>
                <w:szCs w:val="21"/>
              </w:rPr>
            </w:r>
            <w:r/>
          </w:p>
          <w:p>
            <w:pPr>
              <w:pStyle w:val="718"/>
              <w:ind w:firstLine="210"/>
              <w:jc w:val="both"/>
              <w:spacing w:after="0" w:line="560" w:lineRule="exact"/>
              <w:widowControl w:val="off"/>
              <w:rPr>
                <w:rFonts w:ascii="宋体" w:hAnsi="宋体" w:cs="宋体"/>
                <w:bCs/>
                <w:sz w:val="21"/>
                <w:szCs w:val="21"/>
                <w:lang w:val="zh-CN"/>
              </w:rPr>
            </w:pPr>
            <w:r>
              <w:rPr>
                <w:rFonts w:hint="eastAsia" w:ascii="宋体" w:hAnsi="宋体" w:cs="宋体"/>
                <w:bCs/>
                <w:sz w:val="21"/>
                <w:szCs w:val="21"/>
                <w:lang w:val="zh-CN"/>
              </w:rPr>
              <w:t xml:space="preserve">（1）优于需求，得</w:t>
            </w:r>
            <w:r>
              <w:rPr>
                <w:rFonts w:hint="eastAsia" w:ascii="宋体" w:hAnsi="宋体" w:cs="宋体"/>
                <w:sz w:val="21"/>
                <w:szCs w:val="21"/>
              </w:rPr>
              <w:t xml:space="preserve">3</w:t>
            </w:r>
            <w:r>
              <w:rPr>
                <w:rFonts w:hint="eastAsia" w:ascii="宋体" w:hAnsi="宋体" w:cs="宋体"/>
                <w:bCs/>
                <w:sz w:val="21"/>
                <w:szCs w:val="21"/>
                <w:lang w:val="zh-CN"/>
              </w:rPr>
              <w:t xml:space="preserve">分；</w:t>
            </w:r>
            <w:r>
              <w:rPr>
                <w:rFonts w:ascii="宋体" w:hAnsi="宋体" w:cs="宋体"/>
                <w:bCs/>
                <w:sz w:val="21"/>
                <w:szCs w:val="21"/>
                <w:lang w:val="zh-CN"/>
              </w:rPr>
            </w:r>
            <w:r/>
          </w:p>
          <w:p>
            <w:pPr>
              <w:pStyle w:val="718"/>
              <w:ind w:firstLine="210"/>
              <w:jc w:val="both"/>
              <w:spacing w:after="0" w:line="560" w:lineRule="exact"/>
              <w:widowControl w:val="off"/>
              <w:rPr>
                <w:rFonts w:ascii="宋体" w:hAnsi="宋体" w:cs="宋体"/>
                <w:bCs/>
                <w:sz w:val="21"/>
                <w:szCs w:val="21"/>
                <w:lang w:val="zh-CN"/>
              </w:rPr>
            </w:pPr>
            <w:r>
              <w:rPr>
                <w:rFonts w:hint="eastAsia" w:ascii="宋体" w:hAnsi="宋体" w:cs="宋体"/>
                <w:bCs/>
                <w:sz w:val="21"/>
                <w:szCs w:val="21"/>
                <w:lang w:val="zh-CN"/>
              </w:rPr>
              <w:t xml:space="preserve">（</w:t>
            </w:r>
            <w:r>
              <w:rPr>
                <w:rFonts w:ascii="宋体" w:hAnsi="宋体" w:cs="宋体"/>
                <w:bCs/>
                <w:sz w:val="21"/>
                <w:szCs w:val="21"/>
                <w:lang w:val="zh-CN"/>
              </w:rPr>
              <w:t xml:space="preserve">2</w:t>
            </w:r>
            <w:r>
              <w:rPr>
                <w:rFonts w:hint="eastAsia" w:ascii="宋体" w:hAnsi="宋体" w:cs="宋体"/>
                <w:bCs/>
                <w:sz w:val="21"/>
                <w:szCs w:val="21"/>
                <w:lang w:val="zh-CN"/>
              </w:rPr>
              <w:t xml:space="preserve">）满足需求，得</w:t>
            </w:r>
            <w:r>
              <w:rPr>
                <w:rFonts w:hint="eastAsia" w:ascii="宋体" w:hAnsi="宋体" w:cs="宋体"/>
                <w:sz w:val="21"/>
                <w:szCs w:val="21"/>
              </w:rPr>
              <w:t xml:space="preserve">2</w:t>
            </w:r>
            <w:r>
              <w:rPr>
                <w:rFonts w:hint="eastAsia" w:ascii="宋体" w:hAnsi="宋体" w:cs="宋体"/>
                <w:bCs/>
                <w:sz w:val="21"/>
                <w:szCs w:val="21"/>
                <w:lang w:val="zh-CN"/>
              </w:rPr>
              <w:t xml:space="preserve">分；</w:t>
            </w:r>
            <w:r>
              <w:rPr>
                <w:rFonts w:ascii="宋体" w:hAnsi="宋体" w:cs="宋体"/>
                <w:bCs/>
                <w:sz w:val="21"/>
                <w:szCs w:val="21"/>
                <w:lang w:val="zh-CN"/>
              </w:rPr>
            </w:r>
            <w:r/>
          </w:p>
          <w:p>
            <w:pPr>
              <w:pStyle w:val="718"/>
              <w:ind w:firstLine="210"/>
              <w:jc w:val="both"/>
              <w:spacing w:after="0" w:line="560" w:lineRule="exact"/>
              <w:widowControl w:val="off"/>
              <w:rPr>
                <w:rFonts w:ascii="宋体" w:hAnsi="宋体" w:cs="宋体"/>
                <w:bCs/>
                <w:sz w:val="21"/>
                <w:szCs w:val="21"/>
                <w:lang w:val="zh-CN"/>
              </w:rPr>
            </w:pPr>
            <w:r>
              <w:rPr>
                <w:rFonts w:hint="eastAsia" w:ascii="宋体" w:hAnsi="宋体" w:cs="宋体"/>
                <w:bCs/>
                <w:sz w:val="21"/>
                <w:szCs w:val="21"/>
                <w:lang w:val="zh-CN"/>
              </w:rPr>
              <w:t xml:space="preserve">（</w:t>
            </w:r>
            <w:r>
              <w:rPr>
                <w:rFonts w:ascii="宋体" w:hAnsi="宋体" w:cs="宋体"/>
                <w:bCs/>
                <w:sz w:val="21"/>
                <w:szCs w:val="21"/>
                <w:lang w:val="zh-CN"/>
              </w:rPr>
              <w:t xml:space="preserve">3</w:t>
            </w:r>
            <w:r>
              <w:rPr>
                <w:rFonts w:hint="eastAsia" w:ascii="宋体" w:hAnsi="宋体" w:cs="宋体"/>
                <w:bCs/>
                <w:sz w:val="21"/>
                <w:szCs w:val="21"/>
                <w:lang w:val="zh-CN"/>
              </w:rPr>
              <w:t xml:space="preserve">）</w:t>
            </w:r>
            <w:bookmarkStart w:id="118" w:name="OLE_LINK9"/>
            <w:r>
              <w:rPr>
                <w:rFonts w:hint="eastAsia" w:ascii="宋体" w:hAnsi="宋体" w:cs="宋体"/>
                <w:bCs/>
                <w:sz w:val="21"/>
                <w:szCs w:val="21"/>
                <w:lang w:val="zh-CN"/>
              </w:rPr>
              <w:t xml:space="preserve">有欠缺需进一步修改完善的，</w:t>
            </w:r>
            <w:bookmarkEnd w:id="118"/>
            <w:r>
              <w:rPr>
                <w:rFonts w:hint="eastAsia" w:ascii="宋体" w:hAnsi="宋体" w:cs="宋体"/>
                <w:bCs/>
                <w:sz w:val="21"/>
                <w:szCs w:val="21"/>
                <w:lang w:val="zh-CN"/>
              </w:rPr>
              <w:t xml:space="preserve">得</w:t>
            </w:r>
            <w:r>
              <w:rPr>
                <w:rFonts w:ascii="宋体" w:hAnsi="宋体" w:cs="宋体"/>
                <w:sz w:val="21"/>
                <w:szCs w:val="21"/>
              </w:rPr>
              <w:t xml:space="preserve">1</w:t>
            </w:r>
            <w:r>
              <w:rPr>
                <w:rFonts w:hint="eastAsia" w:ascii="宋体" w:hAnsi="宋体" w:cs="宋体"/>
                <w:bCs/>
                <w:sz w:val="21"/>
                <w:szCs w:val="21"/>
                <w:lang w:val="zh-CN"/>
              </w:rPr>
              <w:t xml:space="preserve">分；</w:t>
            </w:r>
            <w:r>
              <w:rPr>
                <w:rFonts w:ascii="宋体" w:hAnsi="宋体" w:cs="宋体"/>
                <w:bCs/>
                <w:sz w:val="21"/>
                <w:szCs w:val="21"/>
                <w:lang w:val="zh-CN"/>
              </w:rPr>
            </w:r>
            <w:r/>
          </w:p>
          <w:p>
            <w:pPr>
              <w:pStyle w:val="718"/>
              <w:ind w:firstLine="210"/>
              <w:jc w:val="both"/>
              <w:spacing w:after="0" w:line="560" w:lineRule="exact"/>
              <w:widowControl w:val="off"/>
              <w:rPr>
                <w:rFonts w:ascii="宋体" w:hAnsi="宋体" w:cs="宋体"/>
                <w:bCs/>
                <w:sz w:val="21"/>
                <w:szCs w:val="21"/>
                <w:lang w:val="zh-CN"/>
              </w:rPr>
            </w:pPr>
            <w:r>
              <w:rPr>
                <w:rFonts w:hint="eastAsia" w:ascii="宋体" w:hAnsi="宋体" w:cs="宋体"/>
                <w:bCs/>
                <w:sz w:val="21"/>
                <w:szCs w:val="21"/>
                <w:lang w:val="zh-CN"/>
              </w:rPr>
              <w:t xml:space="preserve">（</w:t>
            </w:r>
            <w:r>
              <w:rPr>
                <w:rFonts w:ascii="宋体" w:hAnsi="宋体" w:cs="宋体"/>
                <w:bCs/>
                <w:sz w:val="21"/>
                <w:szCs w:val="21"/>
                <w:lang w:val="zh-CN"/>
              </w:rPr>
              <w:t xml:space="preserve">4</w:t>
            </w:r>
            <w:r>
              <w:rPr>
                <w:rFonts w:hint="eastAsia" w:ascii="宋体" w:hAnsi="宋体" w:cs="宋体"/>
                <w:bCs/>
                <w:sz w:val="21"/>
                <w:szCs w:val="21"/>
                <w:lang w:val="zh-CN"/>
              </w:rPr>
              <w:t xml:space="preserve">）其他</w:t>
            </w:r>
            <w:r>
              <w:rPr>
                <w:rFonts w:hint="eastAsia" w:ascii="宋体" w:hAnsi="宋体" w:cs="宋体"/>
                <w:bCs/>
                <w:sz w:val="21"/>
                <w:szCs w:val="21"/>
              </w:rPr>
              <w:t xml:space="preserve">或未提供</w:t>
            </w:r>
            <w:r>
              <w:rPr>
                <w:rFonts w:hint="eastAsia" w:ascii="宋体" w:hAnsi="宋体" w:cs="宋体"/>
                <w:bCs/>
                <w:sz w:val="21"/>
                <w:szCs w:val="21"/>
                <w:lang w:val="zh-CN"/>
              </w:rPr>
              <w:t xml:space="preserve">的</w:t>
            </w:r>
            <w:r>
              <w:rPr>
                <w:rFonts w:hint="eastAsia" w:ascii="宋体" w:hAnsi="宋体" w:cs="宋体"/>
                <w:bCs/>
                <w:sz w:val="21"/>
                <w:szCs w:val="21"/>
              </w:rPr>
              <w:t xml:space="preserve">不得</w:t>
            </w:r>
            <w:r>
              <w:rPr>
                <w:rFonts w:hint="eastAsia" w:ascii="宋体" w:hAnsi="宋体" w:cs="宋体"/>
                <w:bCs/>
                <w:sz w:val="21"/>
                <w:szCs w:val="21"/>
                <w:lang w:val="zh-CN"/>
              </w:rPr>
              <w:t xml:space="preserve">分。</w:t>
            </w:r>
            <w:r>
              <w:rPr>
                <w:rFonts w:ascii="宋体" w:hAnsi="宋体" w:cs="宋体"/>
                <w:bCs/>
                <w:sz w:val="21"/>
                <w:szCs w:val="21"/>
                <w:lang w:val="zh-CN"/>
              </w:rPr>
            </w:r>
            <w:r/>
          </w:p>
        </w:tc>
        <w:tc>
          <w:tcPr>
            <w:tcW w:w="690" w:type="dxa"/>
            <w:vAlign w:val="center"/>
            <w:textDirection w:val="lrTb"/>
            <w:noWrap w:val="false"/>
          </w:tcPr>
          <w:p>
            <w:pPr>
              <w:pStyle w:val="718"/>
              <w:jc w:val="center"/>
              <w:spacing w:after="0" w:line="560" w:lineRule="exact"/>
              <w:widowControl w:val="off"/>
              <w:rPr>
                <w:rFonts w:ascii="宋体" w:hAnsi="宋体" w:cs="宋体"/>
                <w:b/>
                <w:bCs/>
                <w:sz w:val="21"/>
                <w:szCs w:val="21"/>
              </w:rPr>
            </w:pPr>
            <w:r>
              <w:rPr>
                <w:rFonts w:hint="eastAsia" w:ascii="宋体" w:hAnsi="宋体" w:cs="宋体"/>
                <w:b/>
                <w:bCs/>
                <w:sz w:val="21"/>
                <w:szCs w:val="21"/>
              </w:rPr>
              <w:t xml:space="preserve">3</w:t>
            </w:r>
            <w:r>
              <w:rPr>
                <w:rFonts w:ascii="宋体" w:hAnsi="宋体" w:cs="宋体"/>
                <w:b/>
                <w:bCs/>
                <w:sz w:val="21"/>
                <w:szCs w:val="21"/>
              </w:rPr>
            </w:r>
            <w:r/>
          </w:p>
        </w:tc>
        <w:tc>
          <w:tcPr>
            <w:tcW w:w="690" w:type="dxa"/>
            <w:vAlign w:val="center"/>
            <w:textDirection w:val="lrTb"/>
            <w:noWrap w:val="false"/>
          </w:tcPr>
          <w:p>
            <w:pPr>
              <w:pStyle w:val="718"/>
              <w:jc w:val="center"/>
              <w:spacing w:after="0" w:line="560" w:lineRule="exact"/>
              <w:widowControl w:val="off"/>
              <w:rPr>
                <w:rFonts w:hint="eastAsia" w:ascii="宋体" w:hAnsi="宋体" w:cs="宋体"/>
                <w:b/>
                <w:bCs/>
                <w:sz w:val="21"/>
                <w:szCs w:val="21"/>
              </w:rPr>
            </w:pPr>
            <w:r>
              <w:rPr>
                <w:rFonts w:hint="eastAsia" w:ascii="宋体" w:hAnsi="宋体" w:cs="宋体"/>
                <w:b/>
                <w:bCs/>
                <w:sz w:val="21"/>
                <w:szCs w:val="21"/>
              </w:rPr>
              <w:t xml:space="preserve">主观分</w:t>
            </w:r>
            <w:r/>
          </w:p>
        </w:tc>
      </w:tr>
      <w:tr>
        <w:trPr/>
        <w:tc>
          <w:tcPr>
            <w:tcW w:w="705" w:type="dxa"/>
            <w:vAlign w:val="center"/>
            <w:textDirection w:val="lrTb"/>
            <w:noWrap w:val="false"/>
          </w:tcPr>
          <w:p>
            <w:pPr>
              <w:pStyle w:val="718"/>
              <w:jc w:val="center"/>
              <w:spacing w:after="0" w:line="560" w:lineRule="exact"/>
              <w:rPr>
                <w:rFonts w:hint="eastAsia" w:ascii="宋体" w:hAnsi="宋体" w:cs="宋体"/>
                <w:bCs/>
                <w:sz w:val="21"/>
                <w:szCs w:val="21"/>
              </w:rPr>
            </w:pPr>
            <w:r>
              <w:rPr>
                <w:rFonts w:hint="eastAsia" w:ascii="宋体" w:hAnsi="宋体" w:cs="宋体"/>
                <w:bCs/>
                <w:sz w:val="21"/>
                <w:szCs w:val="21"/>
              </w:rPr>
              <w:t xml:space="preserve">4</w:t>
            </w:r>
            <w:r/>
          </w:p>
        </w:tc>
        <w:tc>
          <w:tcPr>
            <w:tcW w:w="1090" w:type="dxa"/>
            <w:vAlign w:val="center"/>
            <w:textDirection w:val="lrTb"/>
            <w:noWrap w:val="false"/>
          </w:tcPr>
          <w:p>
            <w:pPr>
              <w:pStyle w:val="718"/>
              <w:jc w:val="center"/>
              <w:spacing w:after="0" w:line="560" w:lineRule="exact"/>
              <w:rPr>
                <w:rFonts w:ascii="宋体" w:hAnsi="宋体" w:cs="宋体"/>
                <w:b/>
                <w:sz w:val="21"/>
                <w:szCs w:val="21"/>
                <w:lang w:val="zh-CN"/>
              </w:rPr>
            </w:pPr>
            <w:r>
              <w:rPr>
                <w:rFonts w:hint="eastAsia" w:ascii="宋体" w:hAnsi="宋体" w:cs="宋体"/>
                <w:b/>
                <w:sz w:val="21"/>
                <w:szCs w:val="21"/>
                <w:lang w:val="zh-CN"/>
              </w:rPr>
              <w:t xml:space="preserve">抽样管理制度与抽样工作程序</w:t>
            </w:r>
            <w:r>
              <w:rPr>
                <w:rFonts w:ascii="宋体" w:hAnsi="宋体" w:cs="宋体"/>
                <w:b/>
                <w:sz w:val="21"/>
                <w:szCs w:val="21"/>
                <w:lang w:val="zh-CN"/>
              </w:rPr>
            </w:r>
            <w:r/>
          </w:p>
        </w:tc>
        <w:tc>
          <w:tcPr>
            <w:tcW w:w="7333" w:type="dxa"/>
            <w:vAlign w:val="center"/>
            <w:textDirection w:val="lrTb"/>
            <w:noWrap w:val="false"/>
          </w:tcPr>
          <w:p>
            <w:pPr>
              <w:pStyle w:val="718"/>
              <w:ind w:firstLine="210"/>
              <w:spacing w:after="0" w:line="560" w:lineRule="exact"/>
              <w:rPr>
                <w:rFonts w:ascii="宋体" w:hAnsi="宋体"/>
                <w:sz w:val="21"/>
                <w:szCs w:val="21"/>
              </w:rPr>
            </w:pPr>
            <w:r>
              <w:rPr>
                <w:rFonts w:hint="eastAsia" w:ascii="宋体" w:hAnsi="宋体"/>
                <w:sz w:val="21"/>
                <w:szCs w:val="21"/>
              </w:rPr>
              <w:t xml:space="preserve">抽样管理制度与抽样工作程序：包括有效的抽样管理制度与明确的抽样工作要求，完备的抽样工作程序与抽样工作流程，要求条理清晰、内容明确，程序规范，匹配本项目需求。</w:t>
            </w:r>
            <w:r>
              <w:rPr>
                <w:rFonts w:ascii="宋体" w:hAnsi="宋体"/>
                <w:sz w:val="21"/>
                <w:szCs w:val="21"/>
              </w:rPr>
            </w:r>
            <w:r/>
          </w:p>
          <w:p>
            <w:pPr>
              <w:pStyle w:val="718"/>
              <w:spacing w:after="0" w:line="560" w:lineRule="exact"/>
              <w:rPr>
                <w:rFonts w:ascii="宋体" w:hAnsi="宋体"/>
                <w:sz w:val="21"/>
                <w:szCs w:val="21"/>
              </w:rPr>
            </w:pPr>
            <w:r>
              <w:rPr>
                <w:rFonts w:hint="eastAsia" w:ascii="宋体" w:hAnsi="宋体"/>
                <w:sz w:val="21"/>
                <w:szCs w:val="21"/>
              </w:rPr>
              <w:t xml:space="preserve">（1）优于需求，得3分；</w:t>
            </w:r>
            <w:r>
              <w:rPr>
                <w:rFonts w:ascii="宋体" w:hAnsi="宋体"/>
                <w:sz w:val="21"/>
                <w:szCs w:val="21"/>
              </w:rPr>
            </w:r>
            <w:r/>
          </w:p>
          <w:p>
            <w:pPr>
              <w:pStyle w:val="718"/>
              <w:keepLines/>
              <w:keepNext/>
              <w:spacing w:after="0" w:line="560" w:lineRule="exact"/>
              <w:rPr>
                <w:rFonts w:ascii="宋体" w:hAnsi="宋体"/>
                <w:sz w:val="21"/>
                <w:szCs w:val="21"/>
              </w:rPr>
              <w:outlineLvl w:val="3"/>
            </w:pPr>
            <w:r>
              <w:rPr>
                <w:rFonts w:hint="eastAsia" w:ascii="宋体" w:hAnsi="宋体"/>
                <w:sz w:val="21"/>
                <w:szCs w:val="21"/>
              </w:rPr>
              <w:t xml:space="preserve">（2）满足需求，得2分；</w:t>
            </w:r>
            <w:r>
              <w:rPr>
                <w:rFonts w:ascii="宋体" w:hAnsi="宋体"/>
                <w:sz w:val="21"/>
                <w:szCs w:val="21"/>
              </w:rPr>
            </w:r>
            <w:r/>
          </w:p>
          <w:p>
            <w:pPr>
              <w:pStyle w:val="718"/>
              <w:spacing w:after="0" w:line="560" w:lineRule="exact"/>
              <w:rPr>
                <w:rFonts w:ascii="宋体" w:hAnsi="宋体"/>
                <w:sz w:val="21"/>
                <w:szCs w:val="21"/>
              </w:rPr>
            </w:pPr>
            <w:r>
              <w:rPr>
                <w:rFonts w:hint="eastAsia" w:ascii="宋体" w:hAnsi="宋体"/>
                <w:sz w:val="21"/>
                <w:szCs w:val="21"/>
              </w:rPr>
              <w:t xml:space="preserve">（3）</w:t>
            </w:r>
            <w:r>
              <w:rPr>
                <w:rFonts w:hint="eastAsia" w:ascii="宋体" w:hAnsi="宋体"/>
                <w:bCs/>
                <w:sz w:val="21"/>
                <w:szCs w:val="21"/>
              </w:rPr>
              <w:t xml:space="preserve">有欠缺需进一步修改完善的，</w:t>
            </w:r>
            <w:r>
              <w:rPr>
                <w:rFonts w:hint="eastAsia" w:ascii="宋体" w:hAnsi="宋体"/>
                <w:sz w:val="21"/>
                <w:szCs w:val="21"/>
              </w:rPr>
              <w:t xml:space="preserve">得</w:t>
            </w:r>
            <w:r>
              <w:rPr>
                <w:rFonts w:ascii="宋体" w:hAnsi="宋体"/>
                <w:sz w:val="21"/>
                <w:szCs w:val="21"/>
              </w:rPr>
              <w:t xml:space="preserve">1</w:t>
            </w:r>
            <w:r>
              <w:rPr>
                <w:rFonts w:hint="eastAsia" w:ascii="宋体" w:hAnsi="宋体"/>
                <w:sz w:val="21"/>
                <w:szCs w:val="21"/>
              </w:rPr>
              <w:t xml:space="preserve">分；</w:t>
            </w:r>
            <w:r>
              <w:rPr>
                <w:rFonts w:ascii="宋体" w:hAnsi="宋体"/>
                <w:sz w:val="21"/>
                <w:szCs w:val="21"/>
              </w:rPr>
            </w:r>
            <w:r/>
          </w:p>
          <w:p>
            <w:pPr>
              <w:pStyle w:val="718"/>
              <w:spacing w:after="0" w:line="560" w:lineRule="exact"/>
              <w:rPr>
                <w:rFonts w:ascii="宋体" w:hAnsi="宋体"/>
                <w:sz w:val="21"/>
                <w:szCs w:val="21"/>
              </w:rPr>
            </w:pPr>
            <w:r>
              <w:rPr>
                <w:rFonts w:hint="eastAsia" w:ascii="宋体" w:hAnsi="宋体"/>
                <w:sz w:val="21"/>
                <w:szCs w:val="21"/>
              </w:rPr>
              <w:t xml:space="preserve">（4）其他或未提供的不得分。</w:t>
            </w:r>
            <w:r>
              <w:rPr>
                <w:rFonts w:ascii="宋体" w:hAnsi="宋体"/>
                <w:sz w:val="21"/>
                <w:szCs w:val="21"/>
              </w:rPr>
            </w:r>
            <w:r/>
          </w:p>
        </w:tc>
        <w:tc>
          <w:tcPr>
            <w:tcW w:w="690" w:type="dxa"/>
            <w:vAlign w:val="center"/>
            <w:textDirection w:val="lrTb"/>
            <w:noWrap w:val="false"/>
          </w:tcPr>
          <w:p>
            <w:pPr>
              <w:pStyle w:val="718"/>
              <w:jc w:val="center"/>
              <w:spacing w:after="0" w:line="560" w:lineRule="exact"/>
              <w:widowControl w:val="off"/>
              <w:rPr>
                <w:rFonts w:ascii="宋体" w:hAnsi="宋体" w:cs="宋体"/>
                <w:b/>
                <w:bCs/>
                <w:sz w:val="21"/>
                <w:szCs w:val="21"/>
              </w:rPr>
            </w:pPr>
            <w:r>
              <w:rPr>
                <w:rFonts w:hint="eastAsia" w:ascii="宋体" w:hAnsi="宋体" w:cs="宋体"/>
                <w:b/>
                <w:bCs/>
                <w:sz w:val="21"/>
                <w:szCs w:val="21"/>
              </w:rPr>
              <w:t xml:space="preserve">3</w:t>
            </w:r>
            <w:r>
              <w:rPr>
                <w:rFonts w:ascii="宋体" w:hAnsi="宋体" w:cs="宋体"/>
                <w:b/>
                <w:bCs/>
                <w:sz w:val="21"/>
                <w:szCs w:val="21"/>
              </w:rPr>
            </w:r>
            <w:r/>
          </w:p>
        </w:tc>
        <w:tc>
          <w:tcPr>
            <w:tcW w:w="690" w:type="dxa"/>
            <w:vAlign w:val="center"/>
            <w:textDirection w:val="lrTb"/>
            <w:noWrap w:val="false"/>
          </w:tcPr>
          <w:p>
            <w:pPr>
              <w:pStyle w:val="718"/>
              <w:jc w:val="center"/>
              <w:spacing w:after="0" w:line="560" w:lineRule="exact"/>
              <w:widowControl w:val="off"/>
              <w:rPr>
                <w:rFonts w:hint="eastAsia" w:ascii="宋体" w:hAnsi="宋体" w:cs="宋体"/>
                <w:b/>
                <w:bCs/>
                <w:sz w:val="21"/>
                <w:szCs w:val="21"/>
              </w:rPr>
            </w:pPr>
            <w:r>
              <w:rPr>
                <w:rFonts w:hint="eastAsia" w:ascii="宋体" w:hAnsi="宋体" w:cs="宋体"/>
                <w:b/>
                <w:bCs/>
                <w:sz w:val="21"/>
                <w:szCs w:val="21"/>
              </w:rPr>
              <w:t xml:space="preserve">主观分</w:t>
            </w:r>
            <w:r/>
          </w:p>
        </w:tc>
      </w:tr>
      <w:tr>
        <w:trPr/>
        <w:tc>
          <w:tcPr>
            <w:tcW w:w="705" w:type="dxa"/>
            <w:vAlign w:val="center"/>
            <w:textDirection w:val="lrTb"/>
            <w:noWrap w:val="false"/>
          </w:tcPr>
          <w:p>
            <w:pPr>
              <w:pStyle w:val="718"/>
              <w:jc w:val="center"/>
              <w:spacing w:after="0" w:line="560" w:lineRule="exact"/>
              <w:rPr>
                <w:rFonts w:hint="eastAsia" w:ascii="宋体" w:hAnsi="宋体" w:cs="宋体"/>
                <w:bCs/>
                <w:sz w:val="21"/>
                <w:szCs w:val="21"/>
              </w:rPr>
            </w:pPr>
            <w:r>
              <w:rPr>
                <w:rFonts w:hint="eastAsia" w:ascii="宋体" w:hAnsi="宋体" w:cs="宋体"/>
                <w:bCs/>
                <w:sz w:val="21"/>
                <w:szCs w:val="21"/>
              </w:rPr>
              <w:t xml:space="preserve">5</w:t>
            </w:r>
            <w:r/>
          </w:p>
        </w:tc>
        <w:tc>
          <w:tcPr>
            <w:tcW w:w="1090" w:type="dxa"/>
            <w:vAlign w:val="center"/>
            <w:textDirection w:val="lrTb"/>
            <w:noWrap w:val="false"/>
          </w:tcPr>
          <w:p>
            <w:pPr>
              <w:pStyle w:val="718"/>
              <w:jc w:val="center"/>
              <w:spacing w:after="0" w:line="560" w:lineRule="exact"/>
              <w:rPr>
                <w:rFonts w:ascii="宋体" w:hAnsi="宋体" w:cs="宋体"/>
                <w:b/>
                <w:sz w:val="21"/>
                <w:szCs w:val="21"/>
                <w:lang w:val="zh-CN"/>
              </w:rPr>
            </w:pPr>
            <w:r>
              <w:rPr>
                <w:rFonts w:hint="eastAsia" w:ascii="宋体" w:hAnsi="宋体" w:cs="宋体"/>
                <w:b/>
                <w:sz w:val="21"/>
                <w:szCs w:val="21"/>
                <w:lang w:val="zh-CN"/>
              </w:rPr>
              <w:t xml:space="preserve">服务质量保障管理制度与工作程序</w:t>
            </w:r>
            <w:r>
              <w:rPr>
                <w:rFonts w:ascii="宋体" w:hAnsi="宋体" w:cs="宋体"/>
                <w:b/>
                <w:sz w:val="21"/>
                <w:szCs w:val="21"/>
                <w:lang w:val="zh-CN"/>
              </w:rPr>
            </w:r>
            <w:r/>
          </w:p>
        </w:tc>
        <w:tc>
          <w:tcPr>
            <w:tcW w:w="7333" w:type="dxa"/>
            <w:vAlign w:val="center"/>
            <w:textDirection w:val="lrTb"/>
            <w:noWrap w:val="false"/>
          </w:tcPr>
          <w:p>
            <w:pPr>
              <w:pStyle w:val="718"/>
              <w:contextualSpacing/>
              <w:ind w:firstLine="210"/>
              <w:spacing w:after="0" w:line="560" w:lineRule="exact"/>
              <w:rPr>
                <w:rFonts w:ascii="宋体" w:hAnsi="宋体" w:cs="宋体"/>
                <w:b/>
                <w:bCs/>
                <w:sz w:val="21"/>
                <w:szCs w:val="21"/>
              </w:rPr>
            </w:pPr>
            <w:r>
              <w:rPr>
                <w:rFonts w:hint="eastAsia" w:ascii="宋体" w:hAnsi="宋体" w:cs="宋体"/>
                <w:sz w:val="21"/>
                <w:szCs w:val="21"/>
              </w:rPr>
              <w:t xml:space="preserve">服务质量保障管理制度与工作程序：包括有效的质量保障管理制度与明确的质量保障工作要求，完备的质量保障工作程序与工作流程，要求条理清晰、内容明确，程序规范，匹配本项目需求。</w:t>
            </w:r>
            <w:r>
              <w:rPr>
                <w:rFonts w:ascii="宋体" w:hAnsi="宋体" w:cs="宋体"/>
                <w:b/>
                <w:bCs/>
                <w:sz w:val="21"/>
                <w:szCs w:val="21"/>
              </w:rPr>
            </w:r>
            <w:r/>
          </w:p>
          <w:p>
            <w:pPr>
              <w:pStyle w:val="718"/>
              <w:contextualSpacing/>
              <w:ind w:firstLine="210"/>
              <w:spacing w:after="0" w:line="560" w:lineRule="exact"/>
              <w:rPr>
                <w:rFonts w:ascii="宋体" w:hAnsi="宋体" w:cs="宋体"/>
                <w:sz w:val="21"/>
                <w:szCs w:val="21"/>
              </w:rPr>
            </w:pPr>
            <w:r>
              <w:rPr>
                <w:rFonts w:hint="eastAsia" w:ascii="宋体" w:hAnsi="宋体" w:cs="宋体"/>
                <w:sz w:val="21"/>
                <w:szCs w:val="21"/>
              </w:rPr>
              <w:t xml:space="preserve">（1）优于需求，得3分；</w:t>
            </w:r>
            <w:r>
              <w:rPr>
                <w:rFonts w:ascii="宋体" w:hAnsi="宋体" w:cs="宋体"/>
                <w:sz w:val="21"/>
                <w:szCs w:val="21"/>
              </w:rPr>
            </w:r>
            <w:r/>
          </w:p>
          <w:p>
            <w:pPr>
              <w:pStyle w:val="718"/>
              <w:contextualSpacing/>
              <w:ind w:firstLine="210"/>
              <w:spacing w:after="0" w:line="560" w:lineRule="exact"/>
              <w:rPr>
                <w:rFonts w:ascii="宋体" w:hAnsi="宋体" w:cs="宋体"/>
                <w:sz w:val="21"/>
                <w:szCs w:val="21"/>
              </w:rPr>
            </w:pPr>
            <w:r>
              <w:rPr>
                <w:rFonts w:hint="eastAsia" w:ascii="宋体" w:hAnsi="宋体" w:cs="宋体"/>
                <w:sz w:val="21"/>
                <w:szCs w:val="21"/>
              </w:rPr>
              <w:t xml:space="preserve">（2）满足需求，得2分；</w:t>
            </w:r>
            <w:r>
              <w:rPr>
                <w:rFonts w:ascii="宋体" w:hAnsi="宋体" w:cs="宋体"/>
                <w:sz w:val="21"/>
                <w:szCs w:val="21"/>
              </w:rPr>
            </w:r>
            <w:r/>
          </w:p>
          <w:p>
            <w:pPr>
              <w:pStyle w:val="718"/>
              <w:contextualSpacing/>
              <w:ind w:firstLine="210"/>
              <w:spacing w:after="0" w:line="560" w:lineRule="exact"/>
              <w:rPr>
                <w:rFonts w:ascii="宋体" w:hAnsi="宋体" w:cs="宋体"/>
                <w:sz w:val="21"/>
                <w:szCs w:val="21"/>
              </w:rPr>
            </w:pPr>
            <w:r>
              <w:rPr>
                <w:rFonts w:hint="eastAsia" w:ascii="宋体" w:hAnsi="宋体" w:cs="宋体"/>
                <w:sz w:val="21"/>
                <w:szCs w:val="21"/>
              </w:rPr>
              <w:t xml:space="preserve">（3）</w:t>
            </w:r>
            <w:r>
              <w:rPr>
                <w:rFonts w:hint="eastAsia" w:ascii="宋体" w:hAnsi="宋体" w:cs="宋体"/>
                <w:bCs/>
                <w:sz w:val="21"/>
                <w:szCs w:val="21"/>
              </w:rPr>
              <w:t xml:space="preserve">有欠缺需进一步修改完善的，</w:t>
            </w:r>
            <w:r>
              <w:rPr>
                <w:rFonts w:hint="eastAsia" w:ascii="宋体" w:hAnsi="宋体" w:cs="宋体"/>
                <w:sz w:val="21"/>
                <w:szCs w:val="21"/>
              </w:rPr>
              <w:t xml:space="preserve">得</w:t>
            </w:r>
            <w:r>
              <w:rPr>
                <w:rFonts w:ascii="宋体" w:hAnsi="宋体" w:cs="宋体"/>
                <w:sz w:val="21"/>
                <w:szCs w:val="21"/>
              </w:rPr>
              <w:t xml:space="preserve">1</w:t>
            </w:r>
            <w:r>
              <w:rPr>
                <w:rFonts w:hint="eastAsia" w:ascii="宋体" w:hAnsi="宋体" w:cs="宋体"/>
                <w:sz w:val="21"/>
                <w:szCs w:val="21"/>
              </w:rPr>
              <w:t xml:space="preserve">分；</w:t>
            </w:r>
            <w:r>
              <w:rPr>
                <w:rFonts w:ascii="宋体" w:hAnsi="宋体" w:cs="宋体"/>
                <w:sz w:val="21"/>
                <w:szCs w:val="21"/>
              </w:rPr>
            </w:r>
            <w:r/>
          </w:p>
          <w:p>
            <w:pPr>
              <w:pStyle w:val="718"/>
              <w:contextualSpacing/>
              <w:ind w:firstLine="210"/>
              <w:spacing w:after="0" w:line="560" w:lineRule="exact"/>
              <w:rPr>
                <w:rFonts w:ascii="宋体" w:hAnsi="宋体" w:cs="宋体"/>
                <w:bCs/>
                <w:sz w:val="21"/>
                <w:szCs w:val="21"/>
              </w:rPr>
            </w:pPr>
            <w:r>
              <w:rPr>
                <w:rFonts w:hint="eastAsia" w:ascii="宋体" w:hAnsi="宋体" w:cs="宋体"/>
                <w:sz w:val="21"/>
                <w:szCs w:val="21"/>
              </w:rPr>
              <w:t xml:space="preserve">（4）其他或未提供的不得分。</w:t>
            </w:r>
            <w:r>
              <w:rPr>
                <w:rFonts w:ascii="宋体" w:hAnsi="宋体" w:cs="宋体"/>
                <w:bCs/>
                <w:sz w:val="21"/>
                <w:szCs w:val="21"/>
              </w:rPr>
            </w:r>
            <w:r/>
          </w:p>
        </w:tc>
        <w:tc>
          <w:tcPr>
            <w:tcW w:w="690" w:type="dxa"/>
            <w:vAlign w:val="center"/>
            <w:textDirection w:val="lrTb"/>
            <w:noWrap w:val="false"/>
          </w:tcPr>
          <w:p>
            <w:pPr>
              <w:pStyle w:val="718"/>
              <w:jc w:val="center"/>
              <w:spacing w:after="0" w:line="560" w:lineRule="exact"/>
              <w:widowControl w:val="off"/>
              <w:rPr>
                <w:rFonts w:ascii="宋体" w:hAnsi="宋体" w:cs="宋体"/>
                <w:b/>
                <w:bCs/>
                <w:sz w:val="21"/>
                <w:szCs w:val="21"/>
              </w:rPr>
            </w:pPr>
            <w:r>
              <w:rPr>
                <w:rFonts w:hint="eastAsia" w:ascii="宋体" w:hAnsi="宋体" w:cs="宋体"/>
                <w:b/>
                <w:bCs/>
                <w:sz w:val="21"/>
                <w:szCs w:val="21"/>
              </w:rPr>
              <w:t xml:space="preserve">3</w:t>
            </w:r>
            <w:r>
              <w:rPr>
                <w:rFonts w:ascii="宋体" w:hAnsi="宋体" w:cs="宋体"/>
                <w:b/>
                <w:bCs/>
                <w:sz w:val="21"/>
                <w:szCs w:val="21"/>
              </w:rPr>
            </w:r>
            <w:r/>
          </w:p>
        </w:tc>
        <w:tc>
          <w:tcPr>
            <w:tcW w:w="690" w:type="dxa"/>
            <w:vAlign w:val="center"/>
            <w:textDirection w:val="lrTb"/>
            <w:noWrap w:val="false"/>
          </w:tcPr>
          <w:p>
            <w:pPr>
              <w:pStyle w:val="718"/>
              <w:jc w:val="center"/>
              <w:spacing w:after="0" w:line="560" w:lineRule="exact"/>
              <w:widowControl w:val="off"/>
              <w:rPr>
                <w:rFonts w:hint="eastAsia" w:ascii="宋体" w:hAnsi="宋体" w:cs="宋体"/>
                <w:b/>
                <w:bCs/>
                <w:sz w:val="21"/>
                <w:szCs w:val="21"/>
              </w:rPr>
            </w:pPr>
            <w:r>
              <w:rPr>
                <w:rFonts w:hint="eastAsia" w:ascii="宋体" w:hAnsi="宋体" w:cs="宋体"/>
                <w:b/>
                <w:bCs/>
                <w:sz w:val="21"/>
                <w:szCs w:val="21"/>
              </w:rPr>
              <w:t xml:space="preserve">主观分</w:t>
            </w:r>
            <w:r/>
          </w:p>
        </w:tc>
      </w:tr>
      <w:tr>
        <w:trPr/>
        <w:tc>
          <w:tcPr>
            <w:tcW w:w="705" w:type="dxa"/>
            <w:vAlign w:val="center"/>
            <w:textDirection w:val="lrTb"/>
            <w:noWrap w:val="false"/>
          </w:tcPr>
          <w:p>
            <w:pPr>
              <w:pStyle w:val="718"/>
              <w:jc w:val="center"/>
              <w:spacing w:after="0" w:line="560" w:lineRule="exact"/>
              <w:rPr>
                <w:rFonts w:hint="eastAsia" w:ascii="宋体" w:hAnsi="宋体" w:cs="宋体"/>
                <w:bCs/>
                <w:sz w:val="21"/>
                <w:szCs w:val="21"/>
              </w:rPr>
            </w:pPr>
            <w:r>
              <w:rPr>
                <w:rFonts w:hint="eastAsia" w:ascii="宋体" w:hAnsi="宋体" w:cs="宋体"/>
                <w:bCs/>
                <w:sz w:val="21"/>
                <w:szCs w:val="21"/>
              </w:rPr>
              <w:t xml:space="preserve">6</w:t>
            </w:r>
            <w:r/>
          </w:p>
        </w:tc>
        <w:tc>
          <w:tcPr>
            <w:tcW w:w="1090" w:type="dxa"/>
            <w:vAlign w:val="center"/>
            <w:textDirection w:val="lrTb"/>
            <w:noWrap w:val="false"/>
          </w:tcPr>
          <w:p>
            <w:pPr>
              <w:pStyle w:val="718"/>
              <w:jc w:val="center"/>
              <w:spacing w:after="0" w:line="560" w:lineRule="exact"/>
              <w:rPr>
                <w:rFonts w:ascii="宋体" w:hAnsi="宋体" w:cs="宋体"/>
                <w:b/>
                <w:sz w:val="21"/>
                <w:szCs w:val="21"/>
                <w:lang w:val="zh-CN"/>
              </w:rPr>
            </w:pPr>
            <w:r>
              <w:rPr>
                <w:rFonts w:hint="eastAsia" w:ascii="宋体" w:hAnsi="宋体" w:cs="宋体"/>
                <w:b/>
                <w:sz w:val="21"/>
                <w:szCs w:val="21"/>
                <w:lang w:val="zh-CN"/>
              </w:rPr>
              <w:t xml:space="preserve">人员管理及培训制度</w:t>
            </w:r>
            <w:r>
              <w:rPr>
                <w:rFonts w:ascii="宋体" w:hAnsi="宋体" w:cs="宋体"/>
                <w:b/>
                <w:sz w:val="21"/>
                <w:szCs w:val="21"/>
                <w:lang w:val="zh-CN"/>
              </w:rPr>
            </w:r>
            <w:r/>
          </w:p>
        </w:tc>
        <w:tc>
          <w:tcPr>
            <w:tcW w:w="7333" w:type="dxa"/>
            <w:vAlign w:val="center"/>
            <w:textDirection w:val="lrTb"/>
            <w:noWrap w:val="false"/>
          </w:tcPr>
          <w:p>
            <w:pPr>
              <w:pStyle w:val="718"/>
              <w:contextualSpacing/>
              <w:ind w:firstLine="210"/>
              <w:spacing w:after="0" w:line="560" w:lineRule="exact"/>
              <w:rPr>
                <w:rFonts w:hint="eastAsia" w:ascii="宋体" w:hAnsi="宋体" w:cs="宋体"/>
                <w:sz w:val="21"/>
                <w:szCs w:val="21"/>
              </w:rPr>
            </w:pPr>
            <w:r>
              <w:rPr>
                <w:rFonts w:hint="eastAsia" w:ascii="宋体" w:hAnsi="宋体" w:cs="宋体"/>
                <w:sz w:val="21"/>
                <w:szCs w:val="21"/>
              </w:rPr>
              <w:t xml:space="preserve">人员管理及培训制度：包括有效的检测人员管理制度与明确的工作要求和有效的培训管理制度与明确的培训要求，要求条理清晰、内容明确，匹配本项目需求。</w:t>
            </w:r>
            <w:r/>
          </w:p>
          <w:p>
            <w:pPr>
              <w:pStyle w:val="718"/>
              <w:contextualSpacing/>
              <w:ind w:firstLine="210"/>
              <w:spacing w:after="0" w:line="560" w:lineRule="exact"/>
              <w:rPr>
                <w:rFonts w:ascii="宋体" w:hAnsi="宋体" w:cs="宋体"/>
                <w:sz w:val="21"/>
                <w:szCs w:val="21"/>
              </w:rPr>
            </w:pPr>
            <w:r>
              <w:rPr>
                <w:rFonts w:hint="eastAsia" w:ascii="宋体" w:hAnsi="宋体" w:cs="宋体"/>
                <w:sz w:val="21"/>
                <w:szCs w:val="21"/>
              </w:rPr>
              <w:t xml:space="preserve">（1）优于需求，得3分；</w:t>
            </w:r>
            <w:r>
              <w:rPr>
                <w:rFonts w:ascii="宋体" w:hAnsi="宋体" w:cs="宋体"/>
                <w:sz w:val="21"/>
                <w:szCs w:val="21"/>
              </w:rPr>
            </w:r>
            <w:r/>
          </w:p>
          <w:p>
            <w:pPr>
              <w:pStyle w:val="718"/>
              <w:contextualSpacing/>
              <w:ind w:firstLine="210"/>
              <w:spacing w:after="0" w:line="560" w:lineRule="exact"/>
              <w:rPr>
                <w:rFonts w:ascii="宋体" w:hAnsi="宋体" w:cs="宋体"/>
                <w:sz w:val="21"/>
                <w:szCs w:val="21"/>
              </w:rPr>
            </w:pPr>
            <w:r>
              <w:rPr>
                <w:rFonts w:hint="eastAsia" w:ascii="宋体" w:hAnsi="宋体" w:cs="宋体"/>
                <w:sz w:val="21"/>
                <w:szCs w:val="21"/>
              </w:rPr>
              <w:t xml:space="preserve">（2）满足需求，得2分；</w:t>
            </w:r>
            <w:r>
              <w:rPr>
                <w:rFonts w:ascii="宋体" w:hAnsi="宋体" w:cs="宋体"/>
                <w:sz w:val="21"/>
                <w:szCs w:val="21"/>
              </w:rPr>
            </w:r>
            <w:r/>
          </w:p>
          <w:p>
            <w:pPr>
              <w:pStyle w:val="718"/>
              <w:contextualSpacing/>
              <w:ind w:firstLine="210"/>
              <w:spacing w:after="0" w:line="560" w:lineRule="exact"/>
              <w:rPr>
                <w:rFonts w:ascii="宋体" w:hAnsi="宋体" w:cs="宋体"/>
                <w:sz w:val="21"/>
                <w:szCs w:val="21"/>
              </w:rPr>
            </w:pPr>
            <w:r>
              <w:rPr>
                <w:rFonts w:hint="eastAsia" w:ascii="宋体" w:hAnsi="宋体" w:cs="宋体"/>
                <w:sz w:val="21"/>
                <w:szCs w:val="21"/>
              </w:rPr>
              <w:t xml:space="preserve">（3）</w:t>
            </w:r>
            <w:r>
              <w:rPr>
                <w:rFonts w:hint="eastAsia" w:ascii="宋体" w:hAnsi="宋体" w:cs="宋体"/>
                <w:bCs/>
                <w:sz w:val="21"/>
                <w:szCs w:val="21"/>
              </w:rPr>
              <w:t xml:space="preserve">有欠缺需进一步修改完善的，</w:t>
            </w:r>
            <w:r>
              <w:rPr>
                <w:rFonts w:hint="eastAsia" w:ascii="宋体" w:hAnsi="宋体" w:cs="宋体"/>
                <w:sz w:val="21"/>
                <w:szCs w:val="21"/>
              </w:rPr>
              <w:t xml:space="preserve">得</w:t>
            </w:r>
            <w:r>
              <w:rPr>
                <w:rFonts w:ascii="宋体" w:hAnsi="宋体" w:cs="宋体"/>
                <w:sz w:val="21"/>
                <w:szCs w:val="21"/>
              </w:rPr>
              <w:t xml:space="preserve">1</w:t>
            </w:r>
            <w:r>
              <w:rPr>
                <w:rFonts w:hint="eastAsia" w:ascii="宋体" w:hAnsi="宋体" w:cs="宋体"/>
                <w:sz w:val="21"/>
                <w:szCs w:val="21"/>
              </w:rPr>
              <w:t xml:space="preserve">分；</w:t>
            </w:r>
            <w:r>
              <w:rPr>
                <w:rFonts w:ascii="宋体" w:hAnsi="宋体" w:cs="宋体"/>
                <w:sz w:val="21"/>
                <w:szCs w:val="21"/>
              </w:rPr>
            </w:r>
            <w:r/>
          </w:p>
          <w:p>
            <w:pPr>
              <w:pStyle w:val="718"/>
              <w:contextualSpacing/>
              <w:ind w:firstLine="210"/>
              <w:spacing w:after="0" w:line="560" w:lineRule="exact"/>
              <w:rPr>
                <w:rFonts w:ascii="宋体" w:hAnsi="宋体" w:cs="宋体"/>
                <w:b/>
                <w:bCs/>
                <w:sz w:val="21"/>
                <w:szCs w:val="21"/>
              </w:rPr>
            </w:pPr>
            <w:r>
              <w:rPr>
                <w:rFonts w:hint="eastAsia" w:ascii="宋体" w:hAnsi="宋体" w:cs="宋体"/>
                <w:sz w:val="21"/>
                <w:szCs w:val="21"/>
              </w:rPr>
              <w:t xml:space="preserve">（4）其他或未提供的不得分。</w:t>
            </w:r>
            <w:r>
              <w:rPr>
                <w:rFonts w:ascii="宋体" w:hAnsi="宋体" w:cs="宋体"/>
                <w:b/>
                <w:bCs/>
                <w:sz w:val="21"/>
                <w:szCs w:val="21"/>
              </w:rPr>
            </w:r>
            <w:r/>
          </w:p>
        </w:tc>
        <w:tc>
          <w:tcPr>
            <w:tcW w:w="690" w:type="dxa"/>
            <w:vAlign w:val="center"/>
            <w:textDirection w:val="lrTb"/>
            <w:noWrap w:val="false"/>
          </w:tcPr>
          <w:p>
            <w:pPr>
              <w:pStyle w:val="718"/>
              <w:jc w:val="center"/>
              <w:spacing w:after="0" w:line="560" w:lineRule="exact"/>
              <w:widowControl w:val="off"/>
              <w:rPr>
                <w:rFonts w:ascii="宋体" w:hAnsi="宋体" w:cs="宋体"/>
                <w:b/>
                <w:bCs/>
                <w:sz w:val="21"/>
                <w:szCs w:val="21"/>
              </w:rPr>
            </w:pPr>
            <w:r>
              <w:rPr>
                <w:rFonts w:hint="eastAsia" w:ascii="宋体" w:hAnsi="宋体" w:cs="宋体"/>
                <w:b/>
                <w:bCs/>
                <w:sz w:val="21"/>
                <w:szCs w:val="21"/>
              </w:rPr>
              <w:t xml:space="preserve">3</w:t>
            </w:r>
            <w:r>
              <w:rPr>
                <w:rFonts w:ascii="宋体" w:hAnsi="宋体" w:cs="宋体"/>
                <w:b/>
                <w:bCs/>
                <w:sz w:val="21"/>
                <w:szCs w:val="21"/>
              </w:rPr>
            </w:r>
            <w:r/>
          </w:p>
        </w:tc>
        <w:tc>
          <w:tcPr>
            <w:tcW w:w="690" w:type="dxa"/>
            <w:vAlign w:val="center"/>
            <w:textDirection w:val="lrTb"/>
            <w:noWrap w:val="false"/>
          </w:tcPr>
          <w:p>
            <w:pPr>
              <w:pStyle w:val="718"/>
              <w:jc w:val="center"/>
              <w:spacing w:after="0" w:line="560" w:lineRule="exact"/>
              <w:widowControl w:val="off"/>
              <w:rPr>
                <w:rFonts w:hint="eastAsia" w:ascii="宋体" w:hAnsi="宋体" w:cs="宋体"/>
                <w:b/>
                <w:bCs/>
                <w:sz w:val="21"/>
                <w:szCs w:val="21"/>
              </w:rPr>
            </w:pPr>
            <w:r>
              <w:rPr>
                <w:rFonts w:hint="eastAsia" w:ascii="宋体" w:hAnsi="宋体" w:cs="宋体"/>
                <w:b/>
                <w:bCs/>
                <w:sz w:val="21"/>
                <w:szCs w:val="21"/>
              </w:rPr>
              <w:t xml:space="preserve">主观分</w:t>
            </w:r>
            <w:r/>
          </w:p>
        </w:tc>
      </w:tr>
      <w:tr>
        <w:trPr/>
        <w:tc>
          <w:tcPr>
            <w:tcW w:w="705" w:type="dxa"/>
            <w:vAlign w:val="center"/>
            <w:textDirection w:val="lrTb"/>
            <w:noWrap w:val="false"/>
          </w:tcPr>
          <w:p>
            <w:pPr>
              <w:pStyle w:val="718"/>
              <w:jc w:val="center"/>
              <w:spacing w:after="0" w:line="560" w:lineRule="exact"/>
              <w:rPr>
                <w:rFonts w:hint="eastAsia" w:ascii="宋体" w:hAnsi="宋体" w:cs="宋体"/>
                <w:bCs/>
                <w:sz w:val="21"/>
                <w:szCs w:val="21"/>
              </w:rPr>
            </w:pPr>
            <w:r>
              <w:rPr>
                <w:rFonts w:hint="eastAsia" w:ascii="宋体" w:hAnsi="宋体" w:cs="宋体"/>
                <w:bCs/>
                <w:sz w:val="21"/>
                <w:szCs w:val="21"/>
              </w:rPr>
              <w:t xml:space="preserve">7</w:t>
            </w:r>
            <w:r/>
          </w:p>
        </w:tc>
        <w:tc>
          <w:tcPr>
            <w:tcW w:w="1090" w:type="dxa"/>
            <w:vAlign w:val="center"/>
            <w:textDirection w:val="lrTb"/>
            <w:noWrap w:val="false"/>
          </w:tcPr>
          <w:p>
            <w:pPr>
              <w:pStyle w:val="718"/>
              <w:jc w:val="center"/>
              <w:spacing w:after="0" w:line="560" w:lineRule="exact"/>
              <w:rPr>
                <w:rFonts w:ascii="宋体" w:hAnsi="宋体" w:cs="宋体"/>
                <w:b/>
                <w:sz w:val="21"/>
                <w:szCs w:val="21"/>
                <w:lang w:val="zh-CN"/>
              </w:rPr>
            </w:pPr>
            <w:r>
              <w:rPr>
                <w:rFonts w:hint="eastAsia" w:ascii="宋体" w:hAnsi="宋体" w:cs="宋体"/>
                <w:b/>
                <w:sz w:val="21"/>
                <w:szCs w:val="21"/>
                <w:lang w:val="zh-CN"/>
              </w:rPr>
              <w:t xml:space="preserve">检测设备维护保障管理制度</w:t>
            </w:r>
            <w:r>
              <w:rPr>
                <w:rFonts w:ascii="宋体" w:hAnsi="宋体" w:cs="宋体"/>
                <w:b/>
                <w:sz w:val="21"/>
                <w:szCs w:val="21"/>
                <w:lang w:val="zh-CN"/>
              </w:rPr>
            </w:r>
            <w:r/>
          </w:p>
        </w:tc>
        <w:tc>
          <w:tcPr>
            <w:tcW w:w="7333" w:type="dxa"/>
            <w:vAlign w:val="center"/>
            <w:textDirection w:val="lrTb"/>
            <w:noWrap w:val="false"/>
          </w:tcPr>
          <w:p>
            <w:pPr>
              <w:pStyle w:val="718"/>
              <w:contextualSpacing/>
              <w:spacing w:after="0" w:line="560" w:lineRule="exact"/>
              <w:rPr>
                <w:rFonts w:ascii="宋体" w:hAnsi="宋体" w:cs="宋体"/>
                <w:sz w:val="21"/>
                <w:szCs w:val="21"/>
              </w:rPr>
            </w:pPr>
            <w:r>
              <w:rPr>
                <w:rFonts w:hint="eastAsia" w:ascii="宋体" w:hAnsi="宋体" w:cs="宋体"/>
                <w:sz w:val="21"/>
                <w:szCs w:val="21"/>
              </w:rPr>
              <w:t xml:space="preserve">检测设备维护保障管理制度：包括有效的设备维护保障管理制度与明确的维护保障要求，要求条理清晰、内容明确，匹配本项目需求。</w:t>
            </w:r>
            <w:r>
              <w:rPr>
                <w:rFonts w:ascii="宋体" w:hAnsi="宋体" w:cs="宋体"/>
                <w:sz w:val="21"/>
                <w:szCs w:val="21"/>
              </w:rPr>
            </w:r>
            <w:r/>
          </w:p>
          <w:p>
            <w:pPr>
              <w:pStyle w:val="718"/>
              <w:contextualSpacing/>
              <w:spacing w:after="0" w:line="560" w:lineRule="exact"/>
              <w:rPr>
                <w:rFonts w:ascii="宋体" w:hAnsi="宋体" w:cs="宋体"/>
                <w:sz w:val="21"/>
                <w:szCs w:val="21"/>
              </w:rPr>
            </w:pPr>
            <w:r>
              <w:rPr>
                <w:rFonts w:hint="eastAsia" w:ascii="宋体" w:hAnsi="宋体" w:cs="宋体"/>
                <w:sz w:val="21"/>
                <w:szCs w:val="21"/>
              </w:rPr>
              <w:t xml:space="preserve">（1）优于需求，得3分；</w:t>
            </w:r>
            <w:r>
              <w:rPr>
                <w:rFonts w:ascii="宋体" w:hAnsi="宋体" w:cs="宋体"/>
                <w:sz w:val="21"/>
                <w:szCs w:val="21"/>
              </w:rPr>
            </w:r>
            <w:r/>
          </w:p>
          <w:p>
            <w:pPr>
              <w:pStyle w:val="718"/>
              <w:contextualSpacing/>
              <w:spacing w:after="0" w:line="560" w:lineRule="exact"/>
              <w:rPr>
                <w:rFonts w:ascii="宋体" w:hAnsi="宋体" w:cs="宋体"/>
                <w:sz w:val="21"/>
                <w:szCs w:val="21"/>
              </w:rPr>
            </w:pPr>
            <w:r>
              <w:rPr>
                <w:rFonts w:hint="eastAsia" w:ascii="宋体" w:hAnsi="宋体" w:cs="宋体"/>
                <w:sz w:val="21"/>
                <w:szCs w:val="21"/>
              </w:rPr>
              <w:t xml:space="preserve">（2）满足需求，得2分；</w:t>
            </w:r>
            <w:r>
              <w:rPr>
                <w:rFonts w:ascii="宋体" w:hAnsi="宋体" w:cs="宋体"/>
                <w:sz w:val="21"/>
                <w:szCs w:val="21"/>
              </w:rPr>
            </w:r>
            <w:r/>
          </w:p>
          <w:p>
            <w:pPr>
              <w:pStyle w:val="718"/>
              <w:contextualSpacing/>
              <w:spacing w:after="0" w:line="560" w:lineRule="exact"/>
              <w:rPr>
                <w:rFonts w:ascii="宋体" w:hAnsi="宋体" w:cs="宋体"/>
                <w:sz w:val="21"/>
                <w:szCs w:val="21"/>
              </w:rPr>
            </w:pPr>
            <w:r>
              <w:rPr>
                <w:rFonts w:hint="eastAsia" w:ascii="宋体" w:hAnsi="宋体" w:cs="宋体"/>
                <w:sz w:val="21"/>
                <w:szCs w:val="21"/>
              </w:rPr>
              <w:t xml:space="preserve">（3）</w:t>
            </w:r>
            <w:r>
              <w:rPr>
                <w:rFonts w:hint="eastAsia" w:ascii="宋体" w:hAnsi="宋体" w:cs="宋体"/>
                <w:bCs/>
                <w:sz w:val="21"/>
                <w:szCs w:val="21"/>
              </w:rPr>
              <w:t xml:space="preserve">有欠缺需进一步修改完善的，</w:t>
            </w:r>
            <w:r>
              <w:rPr>
                <w:rFonts w:hint="eastAsia" w:ascii="宋体" w:hAnsi="宋体" w:cs="宋体"/>
                <w:sz w:val="21"/>
                <w:szCs w:val="21"/>
              </w:rPr>
              <w:t xml:space="preserve">得</w:t>
            </w:r>
            <w:r>
              <w:rPr>
                <w:rFonts w:ascii="宋体" w:hAnsi="宋体" w:cs="宋体"/>
                <w:sz w:val="21"/>
                <w:szCs w:val="21"/>
              </w:rPr>
              <w:t xml:space="preserve">1</w:t>
            </w:r>
            <w:r>
              <w:rPr>
                <w:rFonts w:hint="eastAsia" w:ascii="宋体" w:hAnsi="宋体" w:cs="宋体"/>
                <w:sz w:val="21"/>
                <w:szCs w:val="21"/>
              </w:rPr>
              <w:t xml:space="preserve">分；</w:t>
            </w:r>
            <w:r>
              <w:rPr>
                <w:rFonts w:ascii="宋体" w:hAnsi="宋体" w:cs="宋体"/>
                <w:sz w:val="21"/>
                <w:szCs w:val="21"/>
              </w:rPr>
            </w:r>
            <w:r/>
          </w:p>
          <w:p>
            <w:pPr>
              <w:pStyle w:val="718"/>
              <w:contextualSpacing/>
              <w:spacing w:after="0" w:line="560" w:lineRule="exact"/>
              <w:rPr>
                <w:rFonts w:ascii="宋体" w:hAnsi="宋体" w:cs="宋体"/>
                <w:b/>
                <w:bCs/>
                <w:sz w:val="21"/>
                <w:szCs w:val="21"/>
              </w:rPr>
            </w:pPr>
            <w:r>
              <w:rPr>
                <w:rFonts w:hint="eastAsia" w:ascii="宋体" w:hAnsi="宋体" w:cs="宋体"/>
                <w:sz w:val="21"/>
                <w:szCs w:val="21"/>
              </w:rPr>
              <w:t xml:space="preserve">（4）其他或未提供的不得分。</w:t>
            </w:r>
            <w:r>
              <w:rPr>
                <w:rFonts w:ascii="宋体" w:hAnsi="宋体" w:cs="宋体"/>
                <w:b/>
                <w:bCs/>
                <w:sz w:val="21"/>
                <w:szCs w:val="21"/>
              </w:rPr>
            </w:r>
            <w:r/>
          </w:p>
        </w:tc>
        <w:tc>
          <w:tcPr>
            <w:tcW w:w="690" w:type="dxa"/>
            <w:vAlign w:val="center"/>
            <w:textDirection w:val="lrTb"/>
            <w:noWrap w:val="false"/>
          </w:tcPr>
          <w:p>
            <w:pPr>
              <w:pStyle w:val="718"/>
              <w:jc w:val="center"/>
              <w:spacing w:after="0" w:line="560" w:lineRule="exact"/>
              <w:widowControl w:val="off"/>
              <w:rPr>
                <w:rFonts w:ascii="宋体" w:hAnsi="宋体" w:cs="宋体"/>
                <w:b/>
                <w:bCs/>
                <w:sz w:val="21"/>
                <w:szCs w:val="21"/>
              </w:rPr>
            </w:pPr>
            <w:r>
              <w:rPr>
                <w:rFonts w:hint="eastAsia" w:ascii="宋体" w:hAnsi="宋体" w:cs="宋体"/>
                <w:b/>
                <w:bCs/>
                <w:sz w:val="21"/>
                <w:szCs w:val="21"/>
              </w:rPr>
              <w:t xml:space="preserve">3</w:t>
            </w:r>
            <w:r>
              <w:rPr>
                <w:rFonts w:ascii="宋体" w:hAnsi="宋体" w:cs="宋体"/>
                <w:b/>
                <w:bCs/>
                <w:sz w:val="21"/>
                <w:szCs w:val="21"/>
              </w:rPr>
            </w:r>
            <w:r/>
          </w:p>
        </w:tc>
        <w:tc>
          <w:tcPr>
            <w:tcW w:w="690" w:type="dxa"/>
            <w:vAlign w:val="center"/>
            <w:textDirection w:val="lrTb"/>
            <w:noWrap w:val="false"/>
          </w:tcPr>
          <w:p>
            <w:pPr>
              <w:pStyle w:val="718"/>
              <w:jc w:val="both"/>
              <w:spacing w:after="0" w:line="560" w:lineRule="exact"/>
              <w:widowControl w:val="off"/>
              <w:rPr>
                <w:rFonts w:hint="eastAsia" w:ascii="宋体" w:hAnsi="宋体" w:cs="宋体"/>
                <w:b/>
                <w:bCs/>
                <w:sz w:val="21"/>
                <w:szCs w:val="21"/>
              </w:rPr>
            </w:pPr>
            <w:r>
              <w:rPr>
                <w:rFonts w:hint="eastAsia" w:ascii="宋体" w:hAnsi="宋体" w:cs="宋体"/>
                <w:b/>
                <w:bCs/>
                <w:sz w:val="21"/>
                <w:szCs w:val="21"/>
              </w:rPr>
              <w:t xml:space="preserve">主观分</w:t>
            </w:r>
            <w:r/>
          </w:p>
        </w:tc>
      </w:tr>
      <w:tr>
        <w:trPr/>
        <w:tc>
          <w:tcPr>
            <w:gridSpan w:val="3"/>
            <w:tcW w:w="9128" w:type="dxa"/>
            <w:vAlign w:val="center"/>
            <w:textDirection w:val="lrTb"/>
            <w:noWrap w:val="false"/>
          </w:tcPr>
          <w:p>
            <w:pPr>
              <w:pStyle w:val="718"/>
              <w:jc w:val="center"/>
              <w:spacing w:after="0" w:line="560" w:lineRule="exact"/>
              <w:rPr>
                <w:rFonts w:ascii="宋体" w:hAnsi="宋体" w:cs="宋体"/>
                <w:sz w:val="21"/>
                <w:szCs w:val="21"/>
                <w:lang w:val="zh-CN"/>
              </w:rPr>
            </w:pPr>
            <w:r>
              <w:rPr>
                <w:rFonts w:hint="eastAsia" w:ascii="宋体" w:hAnsi="宋体" w:cs="宋体"/>
                <w:b/>
                <w:bCs/>
                <w:sz w:val="21"/>
                <w:szCs w:val="21"/>
                <w:lang w:val="zh-CN"/>
              </w:rPr>
              <w:t xml:space="preserve">合计分值</w:t>
            </w:r>
            <w:r>
              <w:rPr>
                <w:rFonts w:ascii="宋体" w:hAnsi="宋体" w:cs="宋体"/>
                <w:sz w:val="21"/>
                <w:szCs w:val="21"/>
                <w:lang w:val="zh-CN"/>
              </w:rPr>
            </w:r>
            <w:r/>
          </w:p>
        </w:tc>
        <w:tc>
          <w:tcPr>
            <w:tcW w:w="690" w:type="dxa"/>
            <w:vAlign w:val="center"/>
            <w:textDirection w:val="lrTb"/>
            <w:noWrap w:val="false"/>
          </w:tcPr>
          <w:p>
            <w:pPr>
              <w:pStyle w:val="718"/>
              <w:jc w:val="center"/>
              <w:spacing w:after="0" w:line="560" w:lineRule="exact"/>
              <w:rPr>
                <w:rFonts w:ascii="宋体" w:hAnsi="宋体" w:cs="宋体"/>
                <w:b/>
                <w:bCs/>
                <w:sz w:val="21"/>
                <w:szCs w:val="21"/>
              </w:rPr>
            </w:pPr>
            <w:r>
              <w:rPr>
                <w:rFonts w:hint="eastAsia" w:ascii="宋体" w:hAnsi="宋体" w:cs="宋体"/>
                <w:b/>
                <w:bCs/>
                <w:sz w:val="21"/>
                <w:szCs w:val="21"/>
              </w:rPr>
              <w:t xml:space="preserve">100</w:t>
            </w:r>
            <w:r>
              <w:rPr>
                <w:rFonts w:ascii="宋体" w:hAnsi="宋体" w:cs="宋体"/>
                <w:b/>
                <w:bCs/>
                <w:sz w:val="21"/>
                <w:szCs w:val="21"/>
              </w:rPr>
            </w:r>
            <w:r/>
          </w:p>
        </w:tc>
        <w:tc>
          <w:tcPr>
            <w:tcW w:w="690" w:type="dxa"/>
            <w:vAlign w:val="center"/>
            <w:textDirection w:val="lrTb"/>
            <w:noWrap w:val="false"/>
          </w:tcPr>
          <w:p>
            <w:pPr>
              <w:pStyle w:val="718"/>
              <w:jc w:val="center"/>
              <w:spacing w:after="0" w:line="560" w:lineRule="exact"/>
              <w:rPr>
                <w:rFonts w:hint="eastAsia" w:ascii="宋体" w:hAnsi="宋体" w:cs="宋体"/>
                <w:b/>
                <w:bCs/>
                <w:sz w:val="21"/>
                <w:szCs w:val="21"/>
              </w:rPr>
            </w:pPr>
            <w:r>
              <w:rPr>
                <w:rFonts w:hint="eastAsia" w:ascii="宋体" w:hAnsi="宋体" w:cs="宋体"/>
                <w:b/>
                <w:bCs/>
                <w:sz w:val="21"/>
                <w:szCs w:val="21"/>
              </w:rPr>
            </w:r>
            <w:r/>
          </w:p>
        </w:tc>
      </w:tr>
    </w:tbl>
    <w:p>
      <w:pPr>
        <w:pStyle w:val="718"/>
        <w:spacing w:after="0"/>
        <w:rPr>
          <w:rFonts w:ascii="Arial" w:hAnsi="Arial" w:cs="Arial"/>
          <w:b/>
          <w:bCs/>
          <w:sz w:val="24"/>
          <w:szCs w:val="24"/>
        </w:rPr>
      </w:pPr>
      <w:r>
        <w:rPr>
          <w:rFonts w:ascii="Arial" w:hAnsi="Arial" w:cs="Arial"/>
          <w:b/>
          <w:bCs/>
          <w:sz w:val="24"/>
          <w:szCs w:val="24"/>
        </w:rPr>
      </w:r>
      <w:r/>
    </w:p>
    <w:p>
      <w:pPr>
        <w:pStyle w:val="718"/>
        <w:spacing w:before="120" w:after="120" w:line="360" w:lineRule="auto"/>
        <w:widowControl w:val="off"/>
        <w:rPr>
          <w:rFonts w:ascii="Arial" w:hAnsi="Arial" w:cs="Arial"/>
          <w:sz w:val="24"/>
          <w:szCs w:val="24"/>
        </w:rPr>
      </w:pPr>
      <w:r>
        <w:rPr>
          <w:rFonts w:hint="eastAsia" w:ascii="Arial" w:hAnsi="Arial" w:cs="Arial"/>
          <w:sz w:val="24"/>
          <w:szCs w:val="24"/>
        </w:rPr>
        <w:t xml:space="preserve">说明：</w:t>
      </w:r>
      <w:r>
        <w:rPr>
          <w:rFonts w:ascii="Arial" w:hAnsi="Arial" w:cs="Arial"/>
          <w:sz w:val="24"/>
          <w:szCs w:val="24"/>
        </w:rPr>
      </w:r>
      <w:r/>
    </w:p>
    <w:p>
      <w:pPr>
        <w:pStyle w:val="718"/>
        <w:spacing w:before="120" w:after="120" w:line="360" w:lineRule="auto"/>
        <w:widowControl w:val="off"/>
        <w:rPr>
          <w:rFonts w:ascii="Arial" w:hAnsi="Arial" w:cs="Arial"/>
          <w:sz w:val="24"/>
          <w:szCs w:val="24"/>
        </w:rPr>
      </w:pPr>
      <w:r>
        <w:rPr>
          <w:rFonts w:hint="eastAsia" w:ascii="Arial" w:hAnsi="Arial" w:cs="Arial"/>
          <w:sz w:val="24"/>
          <w:szCs w:val="24"/>
        </w:rPr>
        <w:t xml:space="preserve">1、小微型企业价格扣除</w:t>
      </w:r>
      <w:r>
        <w:rPr>
          <w:rFonts w:ascii="Arial" w:hAnsi="Arial" w:cs="Arial"/>
          <w:sz w:val="24"/>
          <w:szCs w:val="24"/>
        </w:rPr>
      </w:r>
      <w:r/>
    </w:p>
    <w:p>
      <w:pPr>
        <w:pStyle w:val="718"/>
        <w:spacing w:before="120" w:after="120" w:line="400" w:lineRule="exact"/>
        <w:widowControl w:val="off"/>
        <w:rPr>
          <w:rFonts w:ascii="宋体" w:hAnsi="Arial"/>
          <w:sz w:val="24"/>
          <w:szCs w:val="24"/>
        </w:rPr>
      </w:pPr>
      <w:r>
        <w:rPr>
          <w:rFonts w:hint="eastAsia" w:ascii="宋体" w:hAnsi="Arial"/>
          <w:sz w:val="24"/>
          <w:szCs w:val="24"/>
        </w:rPr>
        <w:t xml:space="preserve">（1）对小型和微型企业提供的产品在价格上给予10%的扣除，用扣除后的价格参与评审。</w:t>
      </w:r>
      <w:r>
        <w:rPr>
          <w:rFonts w:ascii="宋体" w:hAnsi="Arial"/>
          <w:sz w:val="24"/>
          <w:szCs w:val="24"/>
        </w:rPr>
      </w:r>
      <w:r/>
    </w:p>
    <w:p>
      <w:pPr>
        <w:pStyle w:val="718"/>
        <w:spacing w:before="120" w:after="120" w:line="400" w:lineRule="exact"/>
        <w:widowControl w:val="off"/>
        <w:rPr>
          <w:rFonts w:ascii="宋体" w:hAnsi="Arial"/>
          <w:sz w:val="24"/>
          <w:szCs w:val="24"/>
        </w:rPr>
      </w:pPr>
      <w:r>
        <w:rPr>
          <w:rFonts w:hint="eastAsia" w:ascii="宋体" w:hAnsi="Arial"/>
          <w:sz w:val="24"/>
          <w:szCs w:val="24"/>
        </w:rPr>
        <w:t xml:space="preserve">（2）供应商需按照采购文件的要求提供相应的《中小企业声明函》。</w:t>
      </w:r>
      <w:r>
        <w:rPr>
          <w:rFonts w:ascii="宋体" w:hAnsi="Arial"/>
          <w:sz w:val="24"/>
          <w:szCs w:val="24"/>
        </w:rPr>
      </w:r>
      <w:r/>
    </w:p>
    <w:p>
      <w:pPr>
        <w:pStyle w:val="718"/>
        <w:spacing w:before="120" w:after="120" w:line="400" w:lineRule="exact"/>
        <w:widowControl w:val="off"/>
        <w:rPr>
          <w:rFonts w:ascii="宋体" w:hAnsi="Arial"/>
          <w:sz w:val="24"/>
          <w:szCs w:val="24"/>
        </w:rPr>
      </w:pPr>
      <w:r>
        <w:rPr>
          <w:rFonts w:hint="eastAsia" w:ascii="宋体" w:hAnsi="Arial"/>
          <w:sz w:val="24"/>
          <w:szCs w:val="24"/>
        </w:rPr>
        <w:t xml:space="preserve">（3）企业标准请参照《关于印发中小企业划型标准规定的通知》（工信部联企业【2011】300号）文件规定自行填写。</w:t>
      </w:r>
      <w:r>
        <w:rPr>
          <w:rFonts w:ascii="宋体" w:hAnsi="Arial"/>
          <w:sz w:val="24"/>
          <w:szCs w:val="24"/>
        </w:rPr>
      </w:r>
      <w:r/>
    </w:p>
    <w:p>
      <w:pPr>
        <w:pStyle w:val="718"/>
        <w:spacing w:before="120" w:after="120" w:line="400" w:lineRule="exact"/>
        <w:widowControl w:val="off"/>
        <w:rPr>
          <w:rFonts w:ascii="宋体" w:hAnsi="Arial"/>
          <w:sz w:val="24"/>
          <w:szCs w:val="24"/>
        </w:rPr>
      </w:pPr>
      <w:r>
        <w:rPr>
          <w:rFonts w:hint="eastAsia" w:ascii="宋体" w:hAnsi="Arial"/>
          <w:sz w:val="24"/>
          <w:szCs w:val="24"/>
        </w:rPr>
        <w:t xml:space="preserve">2、残疾人福利单位价格扣除</w:t>
      </w:r>
      <w:r>
        <w:rPr>
          <w:rFonts w:ascii="宋体" w:hAnsi="Arial"/>
          <w:sz w:val="24"/>
          <w:szCs w:val="24"/>
        </w:rPr>
      </w:r>
      <w:r/>
    </w:p>
    <w:p>
      <w:pPr>
        <w:pStyle w:val="718"/>
        <w:spacing w:before="120" w:after="120" w:line="400" w:lineRule="exact"/>
        <w:widowControl w:val="off"/>
        <w:rPr>
          <w:rFonts w:ascii="宋体" w:hAnsi="Arial"/>
          <w:sz w:val="24"/>
          <w:szCs w:val="24"/>
        </w:rPr>
      </w:pPr>
      <w:r>
        <w:rPr>
          <w:rFonts w:hint="eastAsia" w:ascii="宋体" w:hAnsi="Arial"/>
          <w:sz w:val="24"/>
          <w:szCs w:val="24"/>
        </w:rPr>
        <w:t xml:space="preserve">（1）本项目对残疾人福利性单位视同小型、微型企业，给予</w:t>
      </w:r>
      <w:r>
        <w:rPr>
          <w:rFonts w:ascii="宋体" w:hAnsi="Arial"/>
          <w:sz w:val="24"/>
          <w:szCs w:val="24"/>
        </w:rPr>
        <w:t xml:space="preserve">10</w:t>
      </w:r>
      <w:r>
        <w:rPr>
          <w:rFonts w:hint="eastAsia" w:ascii="宋体" w:hAnsi="Arial"/>
          <w:sz w:val="24"/>
          <w:szCs w:val="24"/>
        </w:rPr>
        <w:t xml:space="preserve">%的价格扣除，用扣除后的价格参与评审。</w:t>
      </w:r>
      <w:r>
        <w:rPr>
          <w:rFonts w:ascii="宋体" w:hAnsi="Arial"/>
          <w:sz w:val="24"/>
          <w:szCs w:val="24"/>
        </w:rPr>
      </w:r>
      <w:r/>
    </w:p>
    <w:p>
      <w:pPr>
        <w:pStyle w:val="718"/>
        <w:spacing w:before="120" w:after="120" w:line="400" w:lineRule="exact"/>
        <w:widowControl w:val="off"/>
        <w:rPr>
          <w:rFonts w:ascii="宋体" w:hAnsi="Arial"/>
          <w:sz w:val="24"/>
          <w:szCs w:val="24"/>
        </w:rPr>
      </w:pPr>
      <w:r>
        <w:rPr>
          <w:rFonts w:hint="eastAsia" w:ascii="宋体" w:hAnsi="Arial"/>
          <w:sz w:val="24"/>
          <w:szCs w:val="24"/>
        </w:rPr>
        <w:t xml:space="preserve">（2）残疾人福利单位需按照采购文件的要求提供《残疾人福利性单位声明函》。</w:t>
      </w:r>
      <w:r>
        <w:rPr>
          <w:rFonts w:ascii="宋体" w:hAnsi="Arial"/>
          <w:sz w:val="24"/>
          <w:szCs w:val="24"/>
        </w:rPr>
      </w:r>
      <w:r/>
    </w:p>
    <w:p>
      <w:pPr>
        <w:pStyle w:val="718"/>
        <w:spacing w:before="120" w:after="120" w:line="400" w:lineRule="exact"/>
        <w:widowControl w:val="off"/>
        <w:rPr>
          <w:rFonts w:ascii="宋体" w:hAnsi="Arial"/>
          <w:sz w:val="24"/>
          <w:szCs w:val="24"/>
        </w:rPr>
      </w:pPr>
      <w:r>
        <w:rPr>
          <w:rFonts w:hint="eastAsia" w:ascii="宋体" w:hAnsi="Arial"/>
          <w:sz w:val="24"/>
          <w:szCs w:val="24"/>
        </w:rPr>
        <w:t xml:space="preserve">（3）残疾人福利单位标准请参照《关于促进残疾人就业政府采购政策的通知》（财库〔2017〕141号）。</w:t>
      </w:r>
      <w:r>
        <w:rPr>
          <w:rFonts w:ascii="宋体" w:hAnsi="Arial"/>
          <w:sz w:val="24"/>
          <w:szCs w:val="24"/>
        </w:rPr>
      </w:r>
      <w:r/>
    </w:p>
    <w:p>
      <w:pPr>
        <w:pStyle w:val="718"/>
        <w:spacing w:before="120" w:after="120" w:line="400" w:lineRule="exact"/>
        <w:widowControl w:val="off"/>
        <w:rPr>
          <w:rFonts w:ascii="宋体" w:hAnsi="Arial"/>
          <w:sz w:val="24"/>
          <w:szCs w:val="24"/>
        </w:rPr>
      </w:pPr>
      <w:r>
        <w:rPr>
          <w:rFonts w:hint="eastAsia" w:ascii="宋体" w:hAnsi="Arial"/>
          <w:sz w:val="24"/>
          <w:szCs w:val="24"/>
        </w:rPr>
        <w:t xml:space="preserve">3、监狱和戒毒企业价格扣除</w:t>
      </w:r>
      <w:r>
        <w:rPr>
          <w:rFonts w:ascii="宋体" w:hAnsi="Arial"/>
          <w:sz w:val="24"/>
          <w:szCs w:val="24"/>
        </w:rPr>
      </w:r>
      <w:r/>
    </w:p>
    <w:p>
      <w:pPr>
        <w:pStyle w:val="718"/>
        <w:spacing w:before="120" w:after="120" w:line="400" w:lineRule="exact"/>
        <w:widowControl w:val="off"/>
        <w:rPr>
          <w:rFonts w:ascii="宋体" w:hAnsi="Arial"/>
          <w:sz w:val="24"/>
          <w:szCs w:val="24"/>
        </w:rPr>
      </w:pPr>
      <w:r>
        <w:rPr>
          <w:rFonts w:hint="eastAsia" w:ascii="宋体" w:hAnsi="Arial"/>
          <w:sz w:val="24"/>
          <w:szCs w:val="24"/>
        </w:rPr>
        <w:t xml:space="preserve">（1）本项目对监狱和戒毒企业（简称监狱企业）视同小型、微型企业，给予</w:t>
      </w:r>
      <w:r>
        <w:rPr>
          <w:rFonts w:ascii="宋体" w:hAnsi="Arial"/>
          <w:sz w:val="24"/>
          <w:szCs w:val="24"/>
        </w:rPr>
        <w:t xml:space="preserve">10</w:t>
      </w:r>
      <w:r>
        <w:rPr>
          <w:rFonts w:hint="eastAsia" w:ascii="宋体" w:hAnsi="Arial"/>
          <w:sz w:val="24"/>
          <w:szCs w:val="24"/>
        </w:rPr>
        <w:t xml:space="preserve">%的价格扣除，用扣除后的价格参与评审。</w:t>
      </w:r>
      <w:r>
        <w:rPr>
          <w:rFonts w:ascii="宋体" w:hAnsi="Arial"/>
          <w:sz w:val="24"/>
          <w:szCs w:val="24"/>
        </w:rPr>
      </w:r>
      <w:r/>
    </w:p>
    <w:p>
      <w:pPr>
        <w:pStyle w:val="718"/>
        <w:spacing w:before="120" w:after="120" w:line="400" w:lineRule="exact"/>
        <w:widowControl w:val="off"/>
        <w:rPr>
          <w:rFonts w:ascii="宋体" w:hAnsi="Arial"/>
          <w:sz w:val="24"/>
          <w:szCs w:val="24"/>
        </w:rPr>
      </w:pPr>
      <w:r>
        <w:rPr>
          <w:rFonts w:hint="eastAsia" w:ascii="宋体" w:hAnsi="Arial"/>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Arial"/>
          <w:sz w:val="24"/>
          <w:szCs w:val="24"/>
        </w:rPr>
      </w:r>
      <w:r/>
    </w:p>
    <w:p>
      <w:pPr>
        <w:pStyle w:val="718"/>
        <w:spacing w:before="120" w:after="120" w:line="400" w:lineRule="exact"/>
        <w:widowControl w:val="off"/>
        <w:rPr>
          <w:rFonts w:ascii="宋体" w:hAnsi="Arial"/>
          <w:sz w:val="24"/>
          <w:szCs w:val="24"/>
        </w:rPr>
      </w:pPr>
      <w:r>
        <w:rPr>
          <w:rFonts w:hint="eastAsia" w:ascii="宋体" w:hAnsi="Arial"/>
          <w:sz w:val="24"/>
          <w:szCs w:val="24"/>
        </w:rPr>
        <w:t xml:space="preserve">（3）监狱企业标准请参照《关于政府采购支持监狱企业发展有关问题的通知》（财库[2014]68号）。</w:t>
      </w:r>
      <w:r>
        <w:rPr>
          <w:rFonts w:ascii="宋体" w:hAnsi="Arial"/>
          <w:sz w:val="24"/>
          <w:szCs w:val="24"/>
        </w:rPr>
      </w:r>
      <w:r/>
    </w:p>
    <w:p>
      <w:pPr>
        <w:pStyle w:val="718"/>
        <w:spacing w:before="120" w:after="120" w:line="400" w:lineRule="exact"/>
        <w:widowControl w:val="off"/>
        <w:rPr>
          <w:rFonts w:ascii="宋体" w:hAnsi="Arial"/>
          <w:sz w:val="24"/>
          <w:szCs w:val="24"/>
        </w:rPr>
      </w:pPr>
      <w:r>
        <w:rPr>
          <w:rFonts w:hint="eastAsia" w:ascii="宋体" w:hAnsi="Arial"/>
          <w:sz w:val="24"/>
          <w:szCs w:val="24"/>
        </w:rPr>
        <w:t xml:space="preserve">4、残疾人福</w:t>
      </w:r>
      <w:r>
        <w:rPr>
          <w:rFonts w:hint="eastAsia" w:ascii="宋体" w:hAnsi="Arial"/>
          <w:sz w:val="24"/>
          <w:szCs w:val="24"/>
        </w:rPr>
        <w:t xml:space="preserve">利单位、监狱企业属于小型、微型企业的，不重复享受政策。</w:t>
      </w:r>
      <w:r>
        <w:rPr>
          <w:rFonts w:ascii="宋体" w:hAnsi="Arial"/>
          <w:sz w:val="24"/>
          <w:szCs w:val="24"/>
        </w:rPr>
      </w:r>
      <w:r/>
    </w:p>
    <w:p>
      <w:pPr>
        <w:pStyle w:val="718"/>
        <w:spacing w:before="120" w:after="120" w:line="400" w:lineRule="exact"/>
        <w:widowControl w:val="off"/>
        <w:rPr>
          <w:rFonts w:ascii="宋体" w:hAnsi="Arial"/>
          <w:sz w:val="24"/>
          <w:szCs w:val="24"/>
        </w:rPr>
      </w:pPr>
      <w:r>
        <w:rPr>
          <w:rFonts w:hint="eastAsia" w:ascii="宋体" w:hAnsi="Arial"/>
          <w:sz w:val="24"/>
          <w:szCs w:val="24"/>
        </w:rPr>
        <w:t xml:space="preserve">5、采购节能产品、环境标志产品相关政策</w:t>
      </w:r>
      <w:r>
        <w:rPr>
          <w:rFonts w:ascii="宋体" w:hAnsi="Arial"/>
          <w:sz w:val="24"/>
          <w:szCs w:val="24"/>
        </w:rPr>
      </w:r>
      <w:r/>
    </w:p>
    <w:p>
      <w:pPr>
        <w:pStyle w:val="718"/>
        <w:ind w:firstLine="480"/>
        <w:spacing w:before="120" w:after="120" w:line="400" w:lineRule="exact"/>
        <w:widowControl w:val="off"/>
        <w:rPr>
          <w:rFonts w:ascii="宋体" w:hAnsi="Arial"/>
          <w:sz w:val="24"/>
          <w:szCs w:val="24"/>
        </w:rPr>
      </w:pPr>
      <w:r>
        <w:rPr>
          <w:rFonts w:hint="eastAsia" w:ascii="宋体" w:hAnsi="Arial"/>
          <w:sz w:val="24"/>
          <w:szCs w:val="24"/>
        </w:rPr>
        <w:t xml:space="preserve">5.1为发挥政府采购的政策导向作用，根据《财政部发展改革委生态环境部市场监管总局关于调整优化节能产品 环境标志产品 政</w:t>
      </w:r>
      <w:r>
        <w:rPr>
          <w:rFonts w:hint="eastAsia" w:ascii="宋体" w:hAnsi="Arial"/>
          <w:sz w:val="24"/>
          <w:szCs w:val="24"/>
        </w:rPr>
        <w:t xml:space="preserve">府采购执行机制的通知》 （财库〔2019〕9 号）的规定，若投标产品属于“关于印发节能产品政府采购品目清单的通知财库（〔2019〕19 号）”中强制采购的节能产品，实行强制采购；若投标产品属于“节能产品政府采购品目清单”中优先采购的节能产品，在技术、服务等指标满足采购需求的前提下，实行优先采购。投标人须提供有效期内的中国节能产品认证证书复印件及“节能产品政府采购品目清单”中投标产品所在清单页并加盖投标人公章。节能产品政府采购品目清单在中国政府采购网（http：//www.ccgp.gov .cn/）上发布。</w:t>
      </w:r>
      <w:r>
        <w:rPr>
          <w:rFonts w:ascii="宋体" w:hAnsi="Arial"/>
          <w:sz w:val="24"/>
          <w:szCs w:val="24"/>
        </w:rPr>
      </w:r>
      <w:r/>
    </w:p>
    <w:p>
      <w:pPr>
        <w:pStyle w:val="718"/>
        <w:ind w:firstLine="480"/>
        <w:spacing w:before="120" w:after="120" w:line="360" w:lineRule="auto"/>
        <w:widowControl w:val="off"/>
        <w:rPr>
          <w:rFonts w:ascii="宋体" w:hAnsi="Arial"/>
          <w:sz w:val="24"/>
          <w:szCs w:val="24"/>
        </w:rPr>
      </w:pPr>
      <w:r>
        <w:rPr>
          <w:rFonts w:hint="eastAsia" w:ascii="宋体" w:hAnsi="Arial"/>
          <w:sz w:val="24"/>
          <w:szCs w:val="24"/>
        </w:rPr>
        <w:t xml:space="preserve">5.2为发挥政府采购的环境保护政策功能，根据《财政部发展改革委生态环境部市场监管总局关于调整优化节能产品环境标志产品政府采购执行机制的通知》（财库〔2019〕9号）的规定，若投标产品属于“环境标志产品政府采购品目清单”中的产品，在性能、技术、服务等指标同等条件下，应当优先采购清单中的产品。投标人</w:t>
      </w:r>
      <w:r>
        <w:rPr>
          <w:rFonts w:hint="eastAsia" w:ascii="宋体" w:hAnsi="Arial"/>
          <w:sz w:val="24"/>
          <w:szCs w:val="24"/>
        </w:rPr>
        <w:t xml:space="preserve">须提供有效期内的中国环境标志产品认证证书复印件及“环境标志产品政府采购品目清单”中投标产品所在清单页并加盖投标人公章。环境标志产品政府采购品目清单在中国政府采购网（http://www.ccgp.gov.cn/）上发布。</w:t>
      </w:r>
      <w:r>
        <w:rPr>
          <w:rFonts w:ascii="宋体" w:hAnsi="Arial"/>
          <w:sz w:val="24"/>
          <w:szCs w:val="24"/>
        </w:rPr>
      </w:r>
      <w:r/>
    </w:p>
    <w:p>
      <w:pPr>
        <w:pStyle w:val="718"/>
        <w:ind w:firstLine="480"/>
        <w:spacing w:before="120" w:after="120" w:line="400" w:lineRule="exact"/>
        <w:widowControl w:val="off"/>
        <w:rPr>
          <w:rFonts w:ascii="宋体" w:hAnsi="Arial"/>
          <w:sz w:val="24"/>
          <w:szCs w:val="24"/>
        </w:rPr>
      </w:pPr>
      <w:r>
        <w:rPr>
          <w:rFonts w:hint="eastAsia" w:ascii="宋体" w:hAnsi="Arial"/>
          <w:sz w:val="24"/>
          <w:szCs w:val="24"/>
        </w:rPr>
        <w:t xml:space="preserve">5.3节能产品、环境标志产品价格扣除</w:t>
      </w:r>
      <w:r>
        <w:rPr>
          <w:rFonts w:ascii="宋体" w:hAnsi="Arial"/>
          <w:sz w:val="24"/>
          <w:szCs w:val="24"/>
        </w:rPr>
      </w:r>
      <w:r/>
    </w:p>
    <w:p>
      <w:pPr>
        <w:pStyle w:val="718"/>
        <w:ind w:firstLine="480"/>
        <w:spacing w:before="120" w:after="120" w:line="400" w:lineRule="exact"/>
        <w:widowControl w:val="off"/>
        <w:rPr>
          <w:rFonts w:ascii="宋体" w:hAnsi="Arial"/>
          <w:sz w:val="24"/>
          <w:szCs w:val="24"/>
        </w:rPr>
      </w:pPr>
      <w:r>
        <w:rPr>
          <w:rFonts w:hint="eastAsia" w:ascii="宋体" w:hAnsi="Arial"/>
          <w:sz w:val="24"/>
          <w:szCs w:val="24"/>
        </w:rPr>
        <w:t xml:space="preserve">a、投标人所投产品被列入优先采购的节能产品政府采购品目清单中产品，其投标报价将给予 1%的价格扣除(强制采购节能产品除外)。 </w:t>
      </w:r>
      <w:r>
        <w:rPr>
          <w:rFonts w:ascii="宋体" w:hAnsi="Arial"/>
          <w:sz w:val="24"/>
          <w:szCs w:val="24"/>
        </w:rPr>
      </w:r>
      <w:r/>
    </w:p>
    <w:p>
      <w:pPr>
        <w:pStyle w:val="718"/>
        <w:ind w:firstLine="480"/>
        <w:spacing w:before="120" w:after="120" w:line="400" w:lineRule="exact"/>
        <w:widowControl w:val="off"/>
        <w:rPr>
          <w:rFonts w:ascii="宋体" w:hAnsi="Arial"/>
          <w:sz w:val="24"/>
          <w:szCs w:val="24"/>
        </w:rPr>
      </w:pPr>
      <w:r>
        <w:rPr>
          <w:rFonts w:hint="eastAsia" w:ascii="宋体" w:hAnsi="Arial"/>
          <w:sz w:val="24"/>
          <w:szCs w:val="24"/>
        </w:rPr>
        <w:t xml:space="preserve">评标委员会根据投标人提供的投标产品在中国政府采购网公布的“节能产品政府采购品目清单”所在清单页截图及《节能产品认证证书》认定其是否属于节能产品价格扣除的优惠政策。</w:t>
      </w:r>
      <w:r>
        <w:rPr>
          <w:rFonts w:ascii="宋体" w:hAnsi="Arial"/>
          <w:sz w:val="24"/>
          <w:szCs w:val="24"/>
        </w:rPr>
      </w:r>
      <w:r/>
    </w:p>
    <w:p>
      <w:pPr>
        <w:pStyle w:val="718"/>
        <w:ind w:firstLine="480"/>
        <w:spacing w:before="120" w:after="120" w:line="400" w:lineRule="exact"/>
        <w:widowControl w:val="off"/>
        <w:rPr>
          <w:rFonts w:ascii="宋体" w:hAnsi="Arial"/>
          <w:sz w:val="24"/>
          <w:szCs w:val="24"/>
        </w:rPr>
      </w:pPr>
      <w:r>
        <w:rPr>
          <w:rFonts w:hint="eastAsia" w:ascii="宋体" w:hAnsi="Arial"/>
          <w:sz w:val="24"/>
          <w:szCs w:val="24"/>
        </w:rPr>
        <w:t xml:space="preserve"> b、投标人所投产品被列入优先采购的环境标志产品政府采购品目清单中产品，其投标报价将给予 1%的价格扣除。</w:t>
      </w:r>
      <w:r>
        <w:rPr>
          <w:rFonts w:ascii="宋体" w:hAnsi="Arial"/>
          <w:sz w:val="24"/>
          <w:szCs w:val="24"/>
        </w:rPr>
      </w:r>
      <w:r/>
    </w:p>
    <w:p>
      <w:pPr>
        <w:pStyle w:val="718"/>
        <w:ind w:firstLine="480"/>
        <w:spacing w:before="120" w:after="120" w:line="400" w:lineRule="exact"/>
        <w:widowControl w:val="off"/>
        <w:rPr>
          <w:rFonts w:ascii="宋体" w:hAnsi="Arial"/>
          <w:sz w:val="24"/>
          <w:szCs w:val="24"/>
        </w:rPr>
      </w:pPr>
      <w:r>
        <w:rPr>
          <w:rFonts w:hint="eastAsia" w:ascii="宋体" w:hAnsi="Arial"/>
          <w:sz w:val="24"/>
          <w:szCs w:val="24"/>
        </w:rPr>
        <w:t xml:space="preserve">评标委员会根据投标人提供的投标产品在中国政府采购网公布的“环境标志产品政府采购品目清单”所在清单页截图及《环境标志产品认证证书》认定其是否属于环境标志产品价格扣除的优惠政策。</w:t>
      </w:r>
      <w:r>
        <w:rPr>
          <w:rFonts w:ascii="宋体" w:hAnsi="Arial"/>
          <w:sz w:val="24"/>
          <w:szCs w:val="24"/>
        </w:rPr>
      </w:r>
      <w:r/>
    </w:p>
    <w:p>
      <w:pPr>
        <w:pStyle w:val="718"/>
        <w:ind w:firstLine="480"/>
        <w:rPr>
          <w:rFonts w:ascii="Arial" w:hAnsi="Arial" w:cs="Arial"/>
          <w:sz w:val="24"/>
          <w:szCs w:val="24"/>
        </w:rPr>
      </w:pPr>
      <w:r>
        <w:rPr>
          <w:rFonts w:hint="eastAsia" w:ascii="宋体" w:hAnsi="Arial"/>
          <w:sz w:val="24"/>
          <w:szCs w:val="24"/>
        </w:rPr>
        <w:t xml:space="preserve">6、所有认证、证明或业绩均以有效的证明文件的复印件并加盖CA电子公章为依据，原件备查。</w:t>
      </w:r>
      <w:r>
        <w:rPr>
          <w:rFonts w:ascii="Arial" w:hAnsi="Arial" w:cs="Arial"/>
          <w:sz w:val="24"/>
          <w:szCs w:val="24"/>
        </w:rPr>
      </w:r>
      <w:r/>
    </w:p>
    <w:p>
      <w:pPr>
        <w:pStyle w:val="718"/>
        <w:ind w:firstLine="480"/>
        <w:spacing w:before="120" w:after="120" w:line="400" w:lineRule="exact"/>
        <w:widowControl w:val="off"/>
        <w:rPr>
          <w:rFonts w:ascii="宋体" w:hAnsi="Arial"/>
          <w:sz w:val="24"/>
          <w:szCs w:val="24"/>
        </w:rPr>
      </w:pPr>
      <w:r>
        <w:rPr>
          <w:rFonts w:ascii="宋体" w:hAnsi="Arial"/>
          <w:sz w:val="24"/>
          <w:szCs w:val="24"/>
        </w:rPr>
      </w:r>
      <w:r/>
    </w:p>
    <w:p>
      <w:pPr>
        <w:pStyle w:val="718"/>
        <w:ind w:firstLine="480"/>
        <w:spacing w:before="120" w:after="120" w:line="400" w:lineRule="exact"/>
        <w:widowControl w:val="off"/>
        <w:rPr>
          <w:rFonts w:ascii="宋体" w:hAnsi="Arial"/>
          <w:sz w:val="24"/>
          <w:szCs w:val="24"/>
        </w:rPr>
      </w:pPr>
      <w:r>
        <w:rPr>
          <w:rFonts w:ascii="宋体" w:hAnsi="Arial"/>
          <w:sz w:val="24"/>
          <w:szCs w:val="24"/>
        </w:rPr>
      </w:r>
      <w:r/>
    </w:p>
    <w:p>
      <w:pPr>
        <w:pStyle w:val="718"/>
        <w:ind w:firstLine="480"/>
        <w:spacing w:before="120" w:after="120" w:line="400" w:lineRule="exact"/>
        <w:widowControl w:val="off"/>
        <w:rPr>
          <w:rFonts w:ascii="宋体" w:hAnsi="Arial"/>
          <w:sz w:val="24"/>
          <w:szCs w:val="24"/>
        </w:rPr>
      </w:pPr>
      <w:r>
        <w:rPr>
          <w:rFonts w:ascii="宋体" w:hAnsi="Arial"/>
          <w:sz w:val="24"/>
          <w:szCs w:val="24"/>
        </w:rPr>
      </w:r>
      <w:r/>
    </w:p>
    <w:p>
      <w:pPr>
        <w:pStyle w:val="718"/>
        <w:ind w:firstLine="480"/>
        <w:spacing w:before="120" w:after="120" w:line="400" w:lineRule="exact"/>
        <w:widowControl w:val="off"/>
        <w:rPr>
          <w:rFonts w:hint="eastAsia" w:ascii="宋体" w:hAnsi="Arial"/>
          <w:sz w:val="24"/>
          <w:szCs w:val="24"/>
        </w:rPr>
      </w:pPr>
      <w:r>
        <w:rPr>
          <w:rFonts w:hint="eastAsia" w:ascii="宋体" w:hAnsi="Arial"/>
          <w:sz w:val="24"/>
          <w:szCs w:val="24"/>
        </w:rPr>
      </w:r>
      <w:r/>
    </w:p>
    <w:p>
      <w:pPr>
        <w:pStyle w:val="719"/>
        <w:jc w:val="center"/>
        <w:keepLines w:val="0"/>
        <w:spacing w:before="0" w:line="240" w:lineRule="auto"/>
        <w:widowControl w:val="off"/>
        <w:rPr>
          <w:rFonts w:ascii="黑体" w:hAnsi="楷体_GB2312" w:eastAsia="黑体"/>
          <w:b w:val="0"/>
          <w:bCs w:val="0"/>
          <w:color w:val="000000"/>
          <w:sz w:val="44"/>
          <w:szCs w:val="44"/>
        </w:rPr>
      </w:pPr>
      <w:r/>
      <w:bookmarkStart w:id="119" w:name="_Toc17291090"/>
      <w:r/>
      <w:bookmarkStart w:id="120" w:name="_Toc17291678"/>
      <w:r/>
      <w:bookmarkStart w:id="121" w:name="_Toc192946475"/>
      <w:r>
        <w:rPr>
          <w:rFonts w:hint="eastAsia" w:ascii="黑体" w:hAnsi="楷体_GB2312" w:eastAsia="黑体"/>
          <w:b w:val="0"/>
          <w:bCs w:val="0"/>
          <w:color w:val="000000"/>
          <w:sz w:val="44"/>
          <w:szCs w:val="44"/>
        </w:rPr>
        <w:t xml:space="preserve">第六章  投标</w:t>
      </w:r>
      <w:bookmarkEnd w:id="87"/>
      <w:r/>
      <w:bookmarkEnd w:id="88"/>
      <w:r/>
      <w:bookmarkEnd w:id="89"/>
      <w:r>
        <w:rPr>
          <w:rFonts w:hint="eastAsia" w:ascii="黑体" w:hAnsi="楷体_GB2312" w:eastAsia="黑体"/>
          <w:b w:val="0"/>
          <w:bCs w:val="0"/>
          <w:color w:val="000000"/>
          <w:sz w:val="44"/>
          <w:szCs w:val="44"/>
        </w:rPr>
        <w:t xml:space="preserve">文件格式</w:t>
      </w:r>
      <w:bookmarkEnd w:id="119"/>
      <w:r/>
      <w:bookmarkEnd w:id="120"/>
      <w:r/>
      <w:bookmarkEnd w:id="121"/>
      <w:r>
        <w:rPr>
          <w:rFonts w:hint="eastAsia" w:ascii="黑体" w:hAnsi="楷体_GB2312" w:eastAsia="黑体"/>
          <w:b w:val="0"/>
          <w:bCs w:val="0"/>
          <w:color w:val="000000"/>
          <w:sz w:val="44"/>
          <w:szCs w:val="44"/>
        </w:rPr>
        <w:t xml:space="preserve"> </w:t>
      </w:r>
      <w:r>
        <w:rPr>
          <w:rFonts w:ascii="黑体" w:hAnsi="楷体_GB2312" w:eastAsia="黑体"/>
          <w:b w:val="0"/>
          <w:bCs w:val="0"/>
          <w:color w:val="000000"/>
          <w:sz w:val="44"/>
          <w:szCs w:val="44"/>
        </w:rPr>
      </w:r>
      <w:r/>
    </w:p>
    <w:p>
      <w:pPr>
        <w:pStyle w:val="718"/>
        <w:jc w:val="center"/>
        <w:spacing w:after="0" w:line="240" w:lineRule="auto"/>
        <w:widowControl w:val="off"/>
        <w:rPr>
          <w:rFonts w:ascii="宋体"/>
          <w:b/>
          <w:sz w:val="72"/>
        </w:rPr>
      </w:pPr>
      <w:r/>
      <w:bookmarkStart w:id="122" w:name="_Hlt26671244"/>
      <w:r/>
      <w:bookmarkEnd w:id="122"/>
      <w:r/>
      <w:bookmarkStart w:id="123" w:name="_Hlt26955039"/>
      <w:r/>
      <w:bookmarkEnd w:id="123"/>
      <w:r>
        <w:rPr>
          <w:rFonts w:ascii="宋体"/>
          <w:b/>
          <w:sz w:val="72"/>
        </w:rPr>
      </w:r>
      <w:r/>
    </w:p>
    <w:p>
      <w:pPr>
        <w:pStyle w:val="718"/>
        <w:jc w:val="center"/>
        <w:spacing w:after="0" w:line="240" w:lineRule="auto"/>
        <w:widowControl w:val="off"/>
        <w:rPr>
          <w:rFonts w:ascii="宋体"/>
          <w:b/>
          <w:sz w:val="72"/>
        </w:rPr>
      </w:pPr>
      <w:r>
        <w:rPr>
          <w:rFonts w:hint="eastAsia" w:ascii="宋体"/>
          <w:b/>
          <w:sz w:val="72"/>
        </w:rPr>
        <w:t xml:space="preserve">投  标  文  件</w:t>
      </w:r>
      <w:r>
        <w:rPr>
          <w:rFonts w:ascii="宋体"/>
          <w:b/>
          <w:sz w:val="72"/>
        </w:rPr>
      </w:r>
      <w:r/>
    </w:p>
    <w:p>
      <w:pPr>
        <w:pStyle w:val="718"/>
        <w:jc w:val="center"/>
        <w:spacing w:after="0" w:line="240" w:lineRule="auto"/>
        <w:widowControl w:val="off"/>
        <w:rPr>
          <w:rFonts w:ascii="宋体"/>
          <w:b/>
          <w:sz w:val="72"/>
        </w:rPr>
      </w:pPr>
      <w:r>
        <w:rPr>
          <w:rFonts w:ascii="宋体"/>
          <w:b/>
          <w:sz w:val="72"/>
        </w:rPr>
      </w:r>
      <w:r/>
    </w:p>
    <w:p>
      <w:pPr>
        <w:pStyle w:val="718"/>
        <w:jc w:val="center"/>
        <w:spacing w:after="0" w:line="240" w:lineRule="auto"/>
        <w:widowControl w:val="off"/>
        <w:rPr>
          <w:rFonts w:ascii="宋体"/>
          <w:b/>
          <w:sz w:val="72"/>
        </w:rPr>
      </w:pPr>
      <w:r>
        <w:rPr>
          <w:rFonts w:ascii="宋体"/>
          <w:b/>
          <w:sz w:val="72"/>
        </w:rPr>
      </w:r>
      <w:r/>
    </w:p>
    <w:p>
      <w:pPr>
        <w:pStyle w:val="718"/>
        <w:jc w:val="center"/>
        <w:spacing w:after="0" w:line="240" w:lineRule="auto"/>
        <w:widowControl w:val="off"/>
        <w:rPr>
          <w:rFonts w:ascii="宋体"/>
          <w:b/>
          <w:sz w:val="36"/>
        </w:rPr>
      </w:pPr>
      <w:r>
        <w:rPr>
          <w:rFonts w:hint="eastAsia" w:ascii="宋体"/>
          <w:b/>
          <w:sz w:val="36"/>
        </w:rPr>
        <w:t xml:space="preserve">  </w:t>
      </w:r>
      <w:r>
        <w:rPr>
          <w:rFonts w:ascii="宋体"/>
          <w:b/>
          <w:sz w:val="36"/>
        </w:rPr>
      </w:r>
      <w:r/>
    </w:p>
    <w:p>
      <w:pPr>
        <w:pStyle w:val="718"/>
        <w:jc w:val="center"/>
        <w:spacing w:after="0" w:line="240" w:lineRule="auto"/>
        <w:widowControl w:val="off"/>
        <w:rPr>
          <w:rFonts w:ascii="宋体"/>
          <w:b/>
          <w:sz w:val="36"/>
        </w:rPr>
      </w:pPr>
      <w:r>
        <w:rPr>
          <w:rFonts w:ascii="宋体"/>
          <w:b/>
          <w:sz w:val="36"/>
        </w:rPr>
      </w:r>
      <w:r/>
    </w:p>
    <w:p>
      <w:pPr>
        <w:pStyle w:val="718"/>
        <w:jc w:val="center"/>
        <w:spacing w:after="0" w:line="240" w:lineRule="auto"/>
        <w:widowControl w:val="off"/>
        <w:rPr>
          <w:rFonts w:ascii="宋体"/>
          <w:b/>
          <w:sz w:val="36"/>
        </w:rPr>
      </w:pPr>
      <w:r>
        <w:rPr>
          <w:rFonts w:ascii="宋体"/>
          <w:b/>
          <w:sz w:val="36"/>
        </w:rPr>
      </w:r>
      <w:r/>
    </w:p>
    <w:p>
      <w:pPr>
        <w:pStyle w:val="718"/>
        <w:ind w:firstLine="1084"/>
        <w:jc w:val="both"/>
        <w:spacing w:after="0" w:line="240" w:lineRule="auto"/>
        <w:widowControl w:val="off"/>
        <w:rPr>
          <w:rFonts w:ascii="宋体"/>
          <w:b/>
          <w:sz w:val="36"/>
        </w:rPr>
      </w:pPr>
      <w:r>
        <w:rPr>
          <w:rFonts w:hint="eastAsia" w:ascii="宋体"/>
          <w:b/>
          <w:sz w:val="36"/>
        </w:rPr>
        <w:t xml:space="preserve">项 目 名 称：</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rPr>
          <w:rFonts w:ascii="宋体"/>
          <w:b/>
          <w:sz w:val="36"/>
        </w:rPr>
      </w:r>
      <w:r/>
    </w:p>
    <w:p>
      <w:pPr>
        <w:pStyle w:val="718"/>
        <w:ind w:firstLine="1084"/>
        <w:jc w:val="both"/>
        <w:spacing w:after="0" w:line="240" w:lineRule="auto"/>
        <w:widowControl w:val="off"/>
        <w:rPr>
          <w:rFonts w:ascii="宋体"/>
          <w:b/>
          <w:sz w:val="36"/>
          <w:u w:val="single"/>
        </w:rPr>
      </w:pPr>
      <w:r>
        <w:rPr>
          <w:rFonts w:hint="eastAsia" w:ascii="宋体"/>
          <w:b/>
          <w:sz w:val="36"/>
        </w:rPr>
        <w:t xml:space="preserve">项 目 编 号：</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rPr>
          <w:rFonts w:ascii="宋体"/>
          <w:b/>
          <w:sz w:val="36"/>
          <w:u w:val="single"/>
        </w:rPr>
      </w:r>
      <w:r/>
    </w:p>
    <w:p>
      <w:pPr>
        <w:pStyle w:val="718"/>
        <w:ind w:firstLine="1084"/>
        <w:jc w:val="both"/>
        <w:spacing w:after="0" w:line="240" w:lineRule="auto"/>
        <w:widowControl w:val="off"/>
        <w:rPr>
          <w:rFonts w:ascii="宋体" w:hAnsi="Arial" w:eastAsia="楷体_GB2312"/>
          <w:b/>
          <w:sz w:val="36"/>
          <w:szCs w:val="28"/>
          <w:lang w:val="zh-CN"/>
        </w:rPr>
      </w:pPr>
      <w:r>
        <w:rPr>
          <w:rFonts w:hint="eastAsia" w:ascii="宋体"/>
          <w:b/>
          <w:sz w:val="36"/>
        </w:rPr>
        <w:t xml:space="preserve">采购包号：</w:t>
      </w:r>
      <w:r>
        <w:rPr>
          <w:rFonts w:ascii="宋体"/>
          <w:b/>
          <w:sz w:val="36"/>
          <w:u w:val="single"/>
        </w:rPr>
        <w:t xml:space="preserve">                             </w:t>
      </w:r>
      <w:r>
        <w:rPr>
          <w:rFonts w:ascii="宋体" w:hAnsi="Arial" w:eastAsia="楷体_GB2312"/>
          <w:b/>
          <w:sz w:val="36"/>
          <w:szCs w:val="28"/>
          <w:lang w:val="zh-CN"/>
        </w:rPr>
      </w:r>
      <w:r/>
    </w:p>
    <w:p>
      <w:pPr>
        <w:pStyle w:val="718"/>
        <w:jc w:val="both"/>
        <w:spacing w:after="0" w:line="240" w:lineRule="auto"/>
        <w:widowControl w:val="off"/>
        <w:rPr>
          <w:rFonts w:ascii="宋体"/>
          <w:b/>
          <w:sz w:val="36"/>
          <w:u w:val="single"/>
        </w:rPr>
      </w:pPr>
      <w:r>
        <w:rPr>
          <w:rFonts w:hint="eastAsia" w:ascii="宋体"/>
          <w:b/>
          <w:sz w:val="36"/>
        </w:rPr>
        <w:t xml:space="preserve">      供应商名称（CA电子公章）：</w:t>
      </w:r>
      <w:r>
        <w:rPr>
          <w:rFonts w:ascii="宋体"/>
          <w:b/>
          <w:sz w:val="36"/>
          <w:u w:val="single"/>
        </w:rPr>
        <w:t xml:space="preserve">               </w:t>
      </w:r>
      <w:r/>
    </w:p>
    <w:p>
      <w:pPr>
        <w:pStyle w:val="718"/>
        <w:jc w:val="both"/>
        <w:spacing w:after="0" w:line="240" w:lineRule="auto"/>
        <w:widowControl w:val="off"/>
        <w:rPr>
          <w:rFonts w:ascii="宋体"/>
          <w:b/>
          <w:sz w:val="36"/>
        </w:rPr>
      </w:pPr>
      <w:r>
        <w:rPr>
          <w:rFonts w:ascii="宋体"/>
          <w:b/>
          <w:sz w:val="36"/>
        </w:rPr>
        <w:t xml:space="preserve">      </w:t>
      </w:r>
      <w:r>
        <w:rPr>
          <w:rFonts w:hint="eastAsia" w:ascii="宋体"/>
          <w:b/>
          <w:sz w:val="36"/>
        </w:rPr>
        <w:t xml:space="preserve">法定代表人或授权代表（签名）：</w:t>
      </w:r>
      <w:r>
        <w:rPr>
          <w:rFonts w:hint="eastAsia" w:ascii="宋体"/>
          <w:b/>
          <w:sz w:val="36"/>
          <w:u w:val="single"/>
        </w:rPr>
        <w:t xml:space="preserve"> </w:t>
      </w:r>
      <w:r>
        <w:rPr>
          <w:rFonts w:ascii="宋体"/>
          <w:b/>
          <w:sz w:val="36"/>
          <w:u w:val="single"/>
        </w:rPr>
        <w:t xml:space="preserve">         </w:t>
      </w:r>
      <w:r>
        <w:rPr>
          <w:rFonts w:ascii="宋体"/>
          <w:b/>
          <w:sz w:val="36"/>
        </w:rPr>
      </w:r>
      <w:r/>
    </w:p>
    <w:p>
      <w:pPr>
        <w:pStyle w:val="718"/>
        <w:jc w:val="both"/>
        <w:spacing w:after="0" w:line="240" w:lineRule="auto"/>
        <w:widowControl w:val="off"/>
        <w:rPr>
          <w:rFonts w:ascii="宋体"/>
          <w:b/>
          <w:sz w:val="36"/>
        </w:rPr>
      </w:pPr>
      <w:r>
        <w:rPr>
          <w:rFonts w:hint="eastAsia" w:ascii="宋体"/>
          <w:b/>
          <w:sz w:val="36"/>
        </w:rPr>
        <w:t xml:space="preserve">      日      期 ：</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rPr>
          <w:rFonts w:ascii="宋体"/>
          <w:b/>
          <w:sz w:val="36"/>
        </w:rPr>
      </w:r>
      <w:r/>
    </w:p>
    <w:p>
      <w:pPr>
        <w:pStyle w:val="718"/>
        <w:jc w:val="center"/>
        <w:spacing w:after="0" w:line="440" w:lineRule="exact"/>
        <w:widowControl w:val="off"/>
        <w:rPr>
          <w:rFonts w:ascii="宋体"/>
          <w:b/>
          <w:bCs/>
          <w:sz w:val="32"/>
          <w:szCs w:val="32"/>
        </w:rPr>
      </w:pPr>
      <w:r>
        <w:rPr>
          <w:rFonts w:ascii="宋体"/>
          <w:b/>
          <w:bCs/>
          <w:sz w:val="32"/>
          <w:szCs w:val="32"/>
        </w:rPr>
      </w:r>
      <w:r/>
    </w:p>
    <w:p>
      <w:pPr>
        <w:pStyle w:val="718"/>
        <w:jc w:val="center"/>
        <w:spacing w:after="0" w:line="440" w:lineRule="exact"/>
        <w:widowControl w:val="off"/>
        <w:rPr>
          <w:rFonts w:ascii="宋体"/>
          <w:b/>
          <w:bCs/>
          <w:sz w:val="32"/>
          <w:szCs w:val="32"/>
        </w:rPr>
      </w:pPr>
      <w:r>
        <w:rPr>
          <w:rFonts w:ascii="宋体"/>
          <w:b/>
          <w:bCs/>
          <w:sz w:val="32"/>
          <w:szCs w:val="32"/>
        </w:rPr>
      </w:r>
      <w:r/>
    </w:p>
    <w:p>
      <w:pPr>
        <w:pStyle w:val="718"/>
        <w:spacing w:after="0" w:line="440" w:lineRule="exact"/>
        <w:widowControl w:val="off"/>
        <w:rPr>
          <w:rFonts w:ascii="宋体"/>
          <w:b/>
          <w:bCs/>
          <w:sz w:val="32"/>
          <w:szCs w:val="32"/>
        </w:rPr>
      </w:pPr>
      <w:r>
        <w:rPr>
          <w:rFonts w:ascii="宋体"/>
          <w:b/>
          <w:bCs/>
          <w:sz w:val="32"/>
          <w:szCs w:val="32"/>
        </w:rPr>
      </w:r>
      <w:r/>
    </w:p>
    <w:p>
      <w:pPr>
        <w:pStyle w:val="718"/>
        <w:spacing w:after="0" w:line="440" w:lineRule="exact"/>
        <w:widowControl w:val="off"/>
        <w:rPr>
          <w:rFonts w:hint="eastAsia" w:ascii="宋体"/>
          <w:b/>
          <w:bCs/>
          <w:sz w:val="32"/>
          <w:szCs w:val="32"/>
        </w:rPr>
      </w:pPr>
      <w:r>
        <w:rPr>
          <w:rFonts w:hint="eastAsia" w:ascii="宋体"/>
          <w:b/>
          <w:bCs/>
          <w:sz w:val="32"/>
          <w:szCs w:val="32"/>
        </w:rPr>
      </w:r>
      <w:r/>
    </w:p>
    <w:p>
      <w:pPr>
        <w:pStyle w:val="718"/>
        <w:jc w:val="center"/>
        <w:spacing w:after="0" w:line="240" w:lineRule="auto"/>
        <w:widowControl w:val="off"/>
        <w:rPr>
          <w:rFonts w:hint="eastAsia" w:ascii="黑体" w:hAnsi="黑体" w:eastAsia="黑体"/>
          <w:b/>
          <w:bCs/>
          <w:sz w:val="32"/>
          <w:szCs w:val="32"/>
        </w:rPr>
      </w:pPr>
      <w:r>
        <w:rPr>
          <w:rFonts w:hint="eastAsia" w:ascii="黑体" w:hAnsi="黑体" w:eastAsia="黑体"/>
          <w:b/>
          <w:bCs/>
          <w:sz w:val="32"/>
          <w:szCs w:val="32"/>
        </w:rPr>
        <w:br w:type="page" w:clear="all"/>
      </w:r>
      <w:r>
        <w:rPr>
          <w:rFonts w:hint="eastAsia" w:ascii="黑体" w:hAnsi="黑体" w:eastAsia="黑体"/>
          <w:b/>
          <w:bCs/>
          <w:sz w:val="32"/>
          <w:szCs w:val="32"/>
        </w:rPr>
        <w:t xml:space="preserve">投标文件主要目录</w:t>
      </w:r>
      <w:r/>
    </w:p>
    <w:p>
      <w:pPr>
        <w:pStyle w:val="718"/>
        <w:jc w:val="center"/>
        <w:spacing w:after="0" w:line="560" w:lineRule="exact"/>
        <w:widowControl w:val="off"/>
        <w:rPr>
          <w:rFonts w:hint="eastAsia" w:ascii="宋体" w:hAnsi="宋体"/>
          <w:b/>
          <w:bCs/>
          <w:sz w:val="24"/>
          <w:szCs w:val="24"/>
        </w:rPr>
      </w:pPr>
      <w:r>
        <w:rPr>
          <w:rFonts w:hint="eastAsia" w:ascii="宋体" w:hAnsi="宋体"/>
          <w:b/>
          <w:bCs/>
          <w:sz w:val="24"/>
          <w:szCs w:val="24"/>
        </w:rPr>
      </w:r>
      <w:r/>
    </w:p>
    <w:p>
      <w:pPr>
        <w:pStyle w:val="718"/>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一、评分索引表</w:t>
      </w:r>
      <w:r/>
    </w:p>
    <w:p>
      <w:pPr>
        <w:pStyle w:val="718"/>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二、资格性和符合性检查响应对照表</w:t>
      </w:r>
      <w:r/>
    </w:p>
    <w:p>
      <w:pPr>
        <w:pStyle w:val="718"/>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（一）资格性检查证明材料（自行添加子目录）</w:t>
      </w:r>
      <w:r/>
    </w:p>
    <w:p>
      <w:pPr>
        <w:pStyle w:val="718"/>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1、</w:t>
      </w:r>
      <w:r/>
    </w:p>
    <w:p>
      <w:pPr>
        <w:pStyle w:val="718"/>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2、</w:t>
      </w:r>
      <w:r/>
    </w:p>
    <w:p>
      <w:pPr>
        <w:pStyle w:val="718"/>
        <w:ind w:firstLine="480"/>
        <w:jc w:val="both"/>
        <w:spacing w:after="0" w:line="560" w:lineRule="exact"/>
        <w:widowControl w:val="off"/>
        <w:rPr>
          <w:rFonts w:hint="eastAsia" w:ascii="宋体" w:hAnsi="宋体"/>
          <w:sz w:val="24"/>
          <w:szCs w:val="24"/>
        </w:rPr>
      </w:pPr>
      <w:r>
        <w:rPr>
          <w:rFonts w:ascii="宋体" w:hAnsi="宋体"/>
          <w:sz w:val="24"/>
          <w:szCs w:val="24"/>
        </w:rPr>
        <w:t xml:space="preserve">…</w:t>
      </w:r>
      <w:r>
        <w:rPr>
          <w:rFonts w:hint="eastAsia" w:ascii="宋体" w:hAnsi="宋体"/>
          <w:sz w:val="24"/>
          <w:szCs w:val="24"/>
        </w:rPr>
      </w:r>
      <w:r/>
    </w:p>
    <w:p>
      <w:pPr>
        <w:pStyle w:val="718"/>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（二）符合性检查证明材料</w:t>
      </w:r>
      <w:r>
        <w:rPr>
          <w:rFonts w:ascii="宋体" w:hAnsi="宋体"/>
          <w:sz w:val="24"/>
          <w:szCs w:val="24"/>
        </w:rPr>
        <w:t xml:space="preserve">(</w:t>
      </w:r>
      <w:r>
        <w:rPr>
          <w:rFonts w:hint="eastAsia" w:ascii="宋体" w:hAnsi="宋体"/>
          <w:sz w:val="24"/>
          <w:szCs w:val="24"/>
        </w:rPr>
        <w:t xml:space="preserve">自行添加子目录)</w:t>
      </w:r>
      <w:r/>
    </w:p>
    <w:p>
      <w:pPr>
        <w:pStyle w:val="718"/>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1、</w:t>
      </w:r>
      <w:r/>
    </w:p>
    <w:p>
      <w:pPr>
        <w:pStyle w:val="718"/>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2、</w:t>
      </w:r>
      <w:r/>
    </w:p>
    <w:p>
      <w:pPr>
        <w:pStyle w:val="718"/>
        <w:ind w:firstLine="480"/>
        <w:jc w:val="both"/>
        <w:spacing w:after="0" w:line="560" w:lineRule="exact"/>
        <w:widowControl w:val="off"/>
        <w:rPr>
          <w:rFonts w:hint="eastAsia" w:ascii="宋体" w:hAnsi="宋体"/>
          <w:sz w:val="24"/>
          <w:szCs w:val="24"/>
        </w:rPr>
      </w:pPr>
      <w:r>
        <w:rPr>
          <w:rFonts w:ascii="宋体" w:hAnsi="宋体"/>
          <w:sz w:val="24"/>
          <w:szCs w:val="24"/>
        </w:rPr>
        <w:t xml:space="preserve">…</w:t>
      </w:r>
      <w:r>
        <w:rPr>
          <w:rFonts w:hint="eastAsia" w:ascii="宋体" w:hAnsi="宋体"/>
          <w:sz w:val="24"/>
          <w:szCs w:val="24"/>
        </w:rPr>
      </w:r>
      <w:r/>
    </w:p>
    <w:p>
      <w:pPr>
        <w:pStyle w:val="718"/>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三、非实质性资信证明文件目录</w:t>
      </w:r>
      <w:r/>
    </w:p>
    <w:p>
      <w:pPr>
        <w:pStyle w:val="718"/>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四、投入人员一览表</w:t>
      </w:r>
      <w:r/>
    </w:p>
    <w:p>
      <w:pPr>
        <w:pStyle w:val="718"/>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五、技术（服务）条款响应及偏离表</w:t>
      </w:r>
      <w:r/>
    </w:p>
    <w:p>
      <w:pPr>
        <w:pStyle w:val="718"/>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六、商务条款响应及偏离表</w:t>
      </w:r>
      <w:r/>
    </w:p>
    <w:p>
      <w:pPr>
        <w:pStyle w:val="718"/>
        <w:ind w:firstLine="480"/>
        <w:jc w:val="both"/>
        <w:spacing w:after="0" w:line="560" w:lineRule="exact"/>
        <w:widowControl w:val="off"/>
        <w:rPr>
          <w:rFonts w:ascii="宋体" w:hAnsi="宋体"/>
          <w:b/>
          <w:sz w:val="24"/>
          <w:szCs w:val="24"/>
        </w:rPr>
      </w:pPr>
      <w:r>
        <w:rPr>
          <w:rFonts w:hint="eastAsia" w:ascii="宋体" w:hAnsi="宋体"/>
          <w:sz w:val="24"/>
          <w:szCs w:val="24"/>
        </w:rPr>
        <w:t xml:space="preserve">七、</w:t>
      </w:r>
      <w:r>
        <w:rPr>
          <w:rFonts w:hint="eastAsia" w:ascii="宋体" w:hAnsi="宋体"/>
          <w:bCs/>
          <w:sz w:val="24"/>
          <w:szCs w:val="24"/>
        </w:rPr>
        <w:t xml:space="preserve">业绩一览表</w:t>
      </w:r>
      <w:r>
        <w:rPr>
          <w:rFonts w:ascii="宋体" w:hAnsi="宋体"/>
          <w:b/>
          <w:sz w:val="24"/>
          <w:szCs w:val="24"/>
        </w:rPr>
      </w:r>
      <w:r/>
    </w:p>
    <w:p>
      <w:pPr>
        <w:pStyle w:val="718"/>
        <w:ind w:firstLine="480"/>
        <w:jc w:val="both"/>
        <w:spacing w:after="0" w:line="560" w:lineRule="exact"/>
        <w:widowControl w:val="off"/>
        <w:rPr>
          <w:rFonts w:hint="eastAsia" w:ascii="宋体" w:hAnsi="宋体"/>
          <w:sz w:val="24"/>
          <w:szCs w:val="24"/>
        </w:rPr>
      </w:pPr>
      <w:r>
        <w:rPr>
          <w:rFonts w:hint="eastAsia" w:ascii="宋体" w:hAnsi="宋体"/>
          <w:bCs/>
          <w:sz w:val="24"/>
          <w:szCs w:val="24"/>
        </w:rPr>
        <w:t xml:space="preserve">八、</w:t>
      </w:r>
      <w:r>
        <w:rPr>
          <w:rFonts w:hint="eastAsia" w:ascii="宋体" w:hAnsi="宋体"/>
          <w:sz w:val="24"/>
          <w:szCs w:val="24"/>
        </w:rPr>
        <w:t xml:space="preserve">项目需求响应方案</w:t>
      </w:r>
      <w:r/>
    </w:p>
    <w:p>
      <w:pPr>
        <w:pStyle w:val="718"/>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九、供应商认为需提供或采购文件要求的其他证明材料或实施方案</w:t>
      </w:r>
      <w:r/>
    </w:p>
    <w:p>
      <w:pPr>
        <w:pStyle w:val="718"/>
        <w:ind w:firstLine="480"/>
        <w:jc w:val="both"/>
        <w:spacing w:after="0" w:line="440" w:lineRule="exact"/>
        <w:widowControl w:val="off"/>
        <w:rPr>
          <w:rFonts w:hint="eastAsia" w:ascii="宋体" w:hAnsi="宋体"/>
          <w:sz w:val="24"/>
          <w:szCs w:val="24"/>
        </w:rPr>
      </w:pPr>
      <w:r>
        <w:rPr>
          <w:rFonts w:hint="eastAsia" w:ascii="宋体" w:hAnsi="宋体"/>
          <w:sz w:val="24"/>
          <w:szCs w:val="24"/>
        </w:rPr>
        <w:t xml:space="preserve">1、</w:t>
      </w:r>
      <w:r/>
    </w:p>
    <w:p>
      <w:pPr>
        <w:pStyle w:val="718"/>
        <w:ind w:firstLine="480"/>
        <w:jc w:val="both"/>
        <w:spacing w:after="0" w:line="440" w:lineRule="exact"/>
        <w:widowControl w:val="off"/>
        <w:rPr>
          <w:rFonts w:hint="eastAsia" w:ascii="宋体" w:hAnsi="宋体"/>
          <w:sz w:val="24"/>
          <w:szCs w:val="24"/>
        </w:rPr>
      </w:pPr>
      <w:r>
        <w:rPr>
          <w:rFonts w:hint="eastAsia" w:ascii="宋体" w:hAnsi="宋体"/>
          <w:sz w:val="24"/>
          <w:szCs w:val="24"/>
        </w:rPr>
        <w:t xml:space="preserve">2、</w:t>
      </w:r>
      <w:r/>
    </w:p>
    <w:p>
      <w:pPr>
        <w:pStyle w:val="718"/>
        <w:ind w:firstLine="480"/>
        <w:jc w:val="both"/>
        <w:spacing w:after="0" w:line="440" w:lineRule="exact"/>
        <w:widowControl w:val="off"/>
        <w:rPr>
          <w:rFonts w:hint="eastAsia" w:ascii="宋体" w:hAnsi="宋体"/>
          <w:sz w:val="24"/>
          <w:szCs w:val="24"/>
        </w:rPr>
      </w:pPr>
      <w:r>
        <w:rPr>
          <w:rFonts w:ascii="宋体" w:hAnsi="宋体"/>
          <w:sz w:val="24"/>
          <w:szCs w:val="24"/>
        </w:rPr>
        <w:t xml:space="preserve">…</w:t>
      </w:r>
      <w:r>
        <w:rPr>
          <w:rFonts w:hint="eastAsia" w:ascii="宋体" w:hAnsi="宋体"/>
          <w:sz w:val="24"/>
          <w:szCs w:val="24"/>
        </w:rPr>
      </w:r>
      <w:r/>
    </w:p>
    <w:p>
      <w:pPr>
        <w:pStyle w:val="718"/>
        <w:jc w:val="center"/>
        <w:spacing w:after="0" w:line="440" w:lineRule="exact"/>
        <w:widowControl w:val="off"/>
        <w:rPr>
          <w:rFonts w:hint="eastAsia" w:ascii="黑体" w:hAnsi="黑体" w:eastAsia="黑体"/>
          <w:b/>
          <w:sz w:val="32"/>
          <w:szCs w:val="32"/>
        </w:rPr>
      </w:pPr>
      <w:r>
        <w:rPr>
          <w:rFonts w:ascii="宋体" w:hAnsi="宋体"/>
          <w:b/>
          <w:color w:val="000000"/>
          <w:sz w:val="32"/>
          <w:szCs w:val="32"/>
        </w:rPr>
        <w:br w:type="page" w:clear="all"/>
      </w:r>
      <w:r>
        <w:rPr>
          <w:rFonts w:hint="eastAsia" w:ascii="黑体" w:hAnsi="黑体" w:eastAsia="黑体"/>
          <w:b/>
          <w:color w:val="000000"/>
          <w:sz w:val="32"/>
          <w:szCs w:val="32"/>
        </w:rPr>
        <w:t xml:space="preserve">一、</w:t>
      </w:r>
      <w:r>
        <w:rPr>
          <w:rFonts w:hint="eastAsia" w:ascii="黑体" w:hAnsi="黑体" w:eastAsia="黑体"/>
          <w:b/>
          <w:sz w:val="32"/>
          <w:szCs w:val="32"/>
        </w:rPr>
        <w:t xml:space="preserve">评分索引表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4560"/>
        <w:gridCol w:w="3570"/>
      </w:tblGrid>
      <w:tr>
        <w:trPr>
          <w:trHeight w:val="460"/>
        </w:trPr>
        <w:tc>
          <w:tcPr>
            <w:tcW w:w="1110" w:type="dxa"/>
            <w:vAlign w:val="top"/>
            <w:textDirection w:val="lrTb"/>
            <w:noWrap w:val="false"/>
          </w:tcPr>
          <w:p>
            <w:pPr>
              <w:pStyle w:val="718"/>
              <w:contextualSpacing/>
              <w:jc w:val="center"/>
              <w:spacing w:line="265" w:lineRule="atLeast"/>
              <w:shd w:val="clear" w:color="auto" w:fill="ffffff"/>
              <w:rPr>
                <w:rFonts w:hint="eastAsia" w:ascii="宋体" w:hAnsi="宋体"/>
                <w:b/>
                <w:bCs/>
                <w:sz w:val="24"/>
                <w:szCs w:val="24"/>
                <w:lang w:bidi="en-US"/>
              </w:rPr>
            </w:pPr>
            <w:r>
              <w:rPr>
                <w:rFonts w:hint="eastAsia" w:ascii="宋体" w:hAnsi="宋体" w:cs="宋体"/>
                <w:b/>
                <w:bCs/>
                <w:sz w:val="24"/>
                <w:szCs w:val="24"/>
                <w:lang w:bidi="en-US"/>
              </w:rPr>
              <w:t xml:space="preserve">序号</w:t>
            </w:r>
            <w:r>
              <w:rPr>
                <w:rFonts w:hint="eastAsia" w:ascii="宋体" w:hAnsi="宋体"/>
                <w:b/>
                <w:bCs/>
                <w:sz w:val="24"/>
                <w:szCs w:val="24"/>
                <w:lang w:bidi="en-US"/>
              </w:rPr>
            </w:r>
            <w:r/>
          </w:p>
        </w:tc>
        <w:tc>
          <w:tcPr>
            <w:tcW w:w="4560" w:type="dxa"/>
            <w:vAlign w:val="top"/>
            <w:textDirection w:val="lrTb"/>
            <w:noWrap w:val="false"/>
          </w:tcPr>
          <w:p>
            <w:pPr>
              <w:pStyle w:val="718"/>
              <w:contextualSpacing/>
              <w:jc w:val="center"/>
              <w:spacing w:line="265" w:lineRule="atLeast"/>
              <w:shd w:val="clear" w:color="auto" w:fill="ffffff"/>
              <w:rPr>
                <w:rFonts w:hint="eastAsia" w:ascii="宋体" w:hAnsi="宋体"/>
                <w:b/>
                <w:bCs/>
                <w:sz w:val="24"/>
                <w:szCs w:val="24"/>
                <w:lang w:bidi="en-US"/>
              </w:rPr>
            </w:pPr>
            <w:r>
              <w:rPr>
                <w:rFonts w:hint="eastAsia" w:ascii="宋体" w:hAnsi="宋体"/>
                <w:b/>
                <w:sz w:val="24"/>
                <w:szCs w:val="24"/>
                <w:lang w:eastAsia="en-US" w:bidi="en-US"/>
              </w:rPr>
              <w:t xml:space="preserve">评分项目</w:t>
            </w:r>
            <w:r>
              <w:rPr>
                <w:rFonts w:hint="eastAsia" w:ascii="宋体" w:hAnsi="宋体"/>
                <w:b/>
                <w:bCs/>
                <w:sz w:val="24"/>
                <w:szCs w:val="24"/>
                <w:lang w:bidi="en-US"/>
              </w:rPr>
            </w:r>
            <w:r/>
          </w:p>
        </w:tc>
        <w:tc>
          <w:tcPr>
            <w:tcW w:w="3570" w:type="dxa"/>
            <w:vAlign w:val="top"/>
            <w:textDirection w:val="lrTb"/>
            <w:noWrap w:val="false"/>
          </w:tcPr>
          <w:p>
            <w:pPr>
              <w:pStyle w:val="718"/>
              <w:jc w:val="center"/>
              <w:rPr>
                <w:rFonts w:hint="eastAsia" w:ascii="宋体" w:hAnsi="宋体"/>
                <w:b/>
                <w:sz w:val="24"/>
              </w:rPr>
            </w:pPr>
            <w:r>
              <w:rPr>
                <w:rFonts w:hint="eastAsia" w:ascii="宋体" w:hAnsi="宋体"/>
                <w:b/>
                <w:sz w:val="24"/>
                <w:lang w:bidi="en-US"/>
              </w:rPr>
              <w:t xml:space="preserve">证明材料或方案内容在投标文件中的页码位置（如无页码可不填写）</w:t>
            </w:r>
            <w:r>
              <w:rPr>
                <w:rFonts w:hint="eastAsia" w:ascii="宋体" w:hAnsi="宋体"/>
                <w:b/>
                <w:sz w:val="24"/>
              </w:rPr>
            </w:r>
            <w:r/>
          </w:p>
        </w:tc>
      </w:tr>
      <w:tr>
        <w:trPr>
          <w:trHeight w:val="446"/>
        </w:trPr>
        <w:tc>
          <w:tcPr>
            <w:tcW w:w="1110" w:type="dxa"/>
            <w:vAlign w:val="top"/>
            <w:textDirection w:val="lrTb"/>
            <w:noWrap w:val="false"/>
          </w:tcPr>
          <w:p>
            <w:pPr>
              <w:pStyle w:val="718"/>
              <w:contextualSpacing/>
              <w:ind w:left="420"/>
              <w:jc w:val="both"/>
              <w:spacing w:line="265" w:lineRule="atLeast"/>
              <w:shd w:val="clear" w:color="auto" w:fill="ffffff"/>
              <w:rPr>
                <w:rFonts w:hint="eastAsia" w:ascii="宋体" w:hAnsi="宋体"/>
                <w:b/>
                <w:sz w:val="24"/>
                <w:szCs w:val="24"/>
                <w:lang w:bidi="en-US"/>
              </w:rPr>
            </w:pPr>
            <w:r>
              <w:rPr>
                <w:rFonts w:hint="eastAsia"/>
                <w:sz w:val="24"/>
                <w:szCs w:val="24"/>
                <w:lang w:eastAsia="en-US" w:bidi="en-US"/>
              </w:rPr>
              <w:t xml:space="preserve">1</w:t>
            </w:r>
            <w:r>
              <w:rPr>
                <w:rFonts w:hint="eastAsia" w:ascii="宋体" w:hAnsi="宋体"/>
                <w:b/>
                <w:sz w:val="24"/>
                <w:szCs w:val="24"/>
                <w:lang w:bidi="en-US"/>
              </w:rPr>
            </w:r>
            <w:r/>
          </w:p>
        </w:tc>
        <w:tc>
          <w:tcPr>
            <w:tcW w:w="4560" w:type="dxa"/>
            <w:vAlign w:val="top"/>
            <w:textDirection w:val="lrTb"/>
            <w:noWrap w:val="false"/>
          </w:tcPr>
          <w:p>
            <w:pPr>
              <w:pStyle w:val="718"/>
              <w:contextualSpacing/>
              <w:ind w:left="420"/>
              <w:jc w:val="both"/>
              <w:spacing w:line="265" w:lineRule="atLeast"/>
              <w:shd w:val="clear" w:color="auto" w:fill="ffffff"/>
              <w:rPr>
                <w:rFonts w:hint="eastAsia" w:ascii="宋体" w:hAnsi="宋体"/>
                <w:b/>
                <w:sz w:val="24"/>
                <w:szCs w:val="24"/>
                <w:lang w:bidi="en-US"/>
              </w:rPr>
            </w:pPr>
            <w:r>
              <w:rPr>
                <w:rFonts w:hint="eastAsia" w:ascii="宋体" w:hAnsi="宋体"/>
                <w:b/>
                <w:sz w:val="24"/>
                <w:szCs w:val="24"/>
                <w:lang w:bidi="en-US"/>
              </w:rPr>
            </w:r>
            <w:r/>
          </w:p>
        </w:tc>
        <w:tc>
          <w:tcPr>
            <w:tcW w:w="3570" w:type="dxa"/>
            <w:vAlign w:val="top"/>
            <w:textDirection w:val="lrTb"/>
            <w:noWrap w:val="false"/>
          </w:tcPr>
          <w:p>
            <w:pPr>
              <w:pStyle w:val="718"/>
              <w:contextualSpacing/>
              <w:ind w:left="720"/>
              <w:rPr>
                <w:rFonts w:hint="eastAsia" w:ascii="宋体" w:hAnsi="宋体"/>
                <w:b/>
                <w:sz w:val="24"/>
                <w:szCs w:val="24"/>
                <w:lang w:bidi="en-US"/>
              </w:rPr>
            </w:pPr>
            <w:r>
              <w:rPr>
                <w:rFonts w:hint="eastAsia" w:ascii="宋体" w:hAnsi="宋体"/>
                <w:b/>
                <w:sz w:val="24"/>
                <w:szCs w:val="24"/>
                <w:lang w:bidi="en-US"/>
              </w:rPr>
            </w:r>
            <w:r/>
          </w:p>
        </w:tc>
      </w:tr>
      <w:tr>
        <w:trPr>
          <w:trHeight w:val="320"/>
        </w:trPr>
        <w:tc>
          <w:tcPr>
            <w:tcW w:w="1110" w:type="dxa"/>
            <w:vAlign w:val="top"/>
            <w:textDirection w:val="lrTb"/>
            <w:noWrap w:val="false"/>
          </w:tcPr>
          <w:p>
            <w:pPr>
              <w:pStyle w:val="718"/>
              <w:contextualSpacing/>
              <w:ind w:left="420"/>
              <w:spacing w:line="265" w:lineRule="atLeast"/>
              <w:shd w:val="clear" w:color="auto" w:fill="ffffff"/>
              <w:rPr>
                <w:rFonts w:hint="eastAsia" w:ascii="宋体" w:hAnsi="宋体"/>
                <w:sz w:val="24"/>
                <w:szCs w:val="24"/>
                <w:lang w:bidi="en-US"/>
              </w:rPr>
            </w:pPr>
            <w:r>
              <w:rPr>
                <w:rFonts w:hint="eastAsia"/>
                <w:sz w:val="24"/>
                <w:szCs w:val="24"/>
                <w:lang w:eastAsia="en-US" w:bidi="en-US"/>
              </w:rPr>
              <w:t xml:space="preserve">2</w:t>
            </w:r>
            <w:r>
              <w:rPr>
                <w:rFonts w:hint="eastAsia" w:ascii="宋体" w:hAnsi="宋体"/>
                <w:sz w:val="24"/>
                <w:szCs w:val="24"/>
                <w:lang w:bidi="en-US"/>
              </w:rPr>
            </w:r>
            <w:r/>
          </w:p>
        </w:tc>
        <w:tc>
          <w:tcPr>
            <w:tcW w:w="4560" w:type="dxa"/>
            <w:vAlign w:val="top"/>
            <w:textDirection w:val="lrTb"/>
            <w:noWrap w:val="false"/>
          </w:tcPr>
          <w:p>
            <w:pPr>
              <w:pStyle w:val="71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1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vAlign w:val="top"/>
            <w:textDirection w:val="lrTb"/>
            <w:noWrap w:val="false"/>
          </w:tcPr>
          <w:p>
            <w:pPr>
              <w:pStyle w:val="718"/>
              <w:contextualSpacing/>
              <w:ind w:left="420"/>
              <w:spacing w:line="265" w:lineRule="atLeast"/>
              <w:shd w:val="clear" w:color="auto" w:fill="ffffff"/>
              <w:rPr>
                <w:rFonts w:hint="eastAsia" w:ascii="宋体" w:hAnsi="宋体"/>
                <w:sz w:val="24"/>
                <w:szCs w:val="24"/>
                <w:lang w:bidi="en-US"/>
              </w:rPr>
            </w:pPr>
            <w:r>
              <w:rPr>
                <w:rFonts w:hint="eastAsia"/>
                <w:sz w:val="24"/>
                <w:szCs w:val="24"/>
                <w:lang w:eastAsia="en-US" w:bidi="en-US"/>
              </w:rPr>
              <w:t xml:space="preserve">3</w:t>
            </w:r>
            <w:r>
              <w:rPr>
                <w:rFonts w:hint="eastAsia" w:ascii="宋体" w:hAnsi="宋体"/>
                <w:sz w:val="24"/>
                <w:szCs w:val="24"/>
                <w:lang w:bidi="en-US"/>
              </w:rPr>
            </w:r>
            <w:r/>
          </w:p>
        </w:tc>
        <w:tc>
          <w:tcPr>
            <w:tcW w:w="4560" w:type="dxa"/>
            <w:vAlign w:val="top"/>
            <w:textDirection w:val="lrTb"/>
            <w:noWrap w:val="false"/>
          </w:tcPr>
          <w:p>
            <w:pPr>
              <w:pStyle w:val="71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1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60"/>
        </w:trPr>
        <w:tc>
          <w:tcPr>
            <w:tcW w:w="1110" w:type="dxa"/>
            <w:vAlign w:val="top"/>
            <w:textDirection w:val="lrTb"/>
            <w:noWrap w:val="false"/>
          </w:tcPr>
          <w:p>
            <w:pPr>
              <w:pStyle w:val="718"/>
              <w:contextualSpacing/>
              <w:ind w:left="420"/>
              <w:spacing w:line="265" w:lineRule="atLeast"/>
              <w:shd w:val="clear" w:color="auto" w:fill="ffffff"/>
              <w:rPr>
                <w:rFonts w:hint="eastAsia" w:ascii="宋体" w:hAnsi="宋体"/>
                <w:sz w:val="24"/>
                <w:szCs w:val="24"/>
                <w:lang w:bidi="en-US"/>
              </w:rPr>
            </w:pPr>
            <w:r>
              <w:rPr>
                <w:rFonts w:ascii="宋体" w:hAnsi="宋体"/>
                <w:sz w:val="24"/>
                <w:szCs w:val="24"/>
                <w:lang w:bidi="en-US"/>
              </w:rPr>
              <w:t xml:space="preserve">…</w:t>
            </w:r>
            <w:r>
              <w:rPr>
                <w:rFonts w:hint="eastAsia" w:ascii="宋体" w:hAnsi="宋体"/>
                <w:sz w:val="24"/>
                <w:szCs w:val="24"/>
                <w:lang w:bidi="en-US"/>
              </w:rPr>
            </w:r>
            <w:r/>
          </w:p>
        </w:tc>
        <w:tc>
          <w:tcPr>
            <w:tcW w:w="4560" w:type="dxa"/>
            <w:vAlign w:val="top"/>
            <w:textDirection w:val="lrTb"/>
            <w:noWrap w:val="false"/>
          </w:tcPr>
          <w:p>
            <w:pPr>
              <w:pStyle w:val="71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1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60"/>
        </w:trPr>
        <w:tc>
          <w:tcPr>
            <w:tcW w:w="1110" w:type="dxa"/>
            <w:vAlign w:val="top"/>
            <w:textDirection w:val="lrTb"/>
            <w:noWrap w:val="false"/>
          </w:tcPr>
          <w:p>
            <w:pPr>
              <w:pStyle w:val="71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1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1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vAlign w:val="top"/>
            <w:textDirection w:val="lrTb"/>
            <w:noWrap w:val="false"/>
          </w:tcPr>
          <w:p>
            <w:pPr>
              <w:pStyle w:val="71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1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1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600"/>
        </w:trPr>
        <w:tc>
          <w:tcPr>
            <w:tcW w:w="1110" w:type="dxa"/>
            <w:vAlign w:val="top"/>
            <w:textDirection w:val="lrTb"/>
            <w:noWrap w:val="false"/>
          </w:tcPr>
          <w:p>
            <w:pPr>
              <w:pStyle w:val="71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1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1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160"/>
        </w:trPr>
        <w:tc>
          <w:tcPr>
            <w:tcW w:w="1110" w:type="dxa"/>
            <w:vAlign w:val="top"/>
            <w:textDirection w:val="lrTb"/>
            <w:noWrap w:val="false"/>
          </w:tcPr>
          <w:p>
            <w:pPr>
              <w:pStyle w:val="71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1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1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9"/>
        </w:trPr>
        <w:tc>
          <w:tcPr>
            <w:tcW w:w="1110" w:type="dxa"/>
            <w:vAlign w:val="top"/>
            <w:textDirection w:val="lrTb"/>
            <w:noWrap w:val="false"/>
          </w:tcPr>
          <w:p>
            <w:pPr>
              <w:pStyle w:val="71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1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1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78"/>
        </w:trPr>
        <w:tc>
          <w:tcPr>
            <w:tcW w:w="1110" w:type="dxa"/>
            <w:vAlign w:val="top"/>
            <w:textDirection w:val="lrTb"/>
            <w:noWrap w:val="false"/>
          </w:tcPr>
          <w:p>
            <w:pPr>
              <w:pStyle w:val="71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1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1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69"/>
        </w:trPr>
        <w:tc>
          <w:tcPr>
            <w:tcW w:w="1110" w:type="dxa"/>
            <w:vAlign w:val="top"/>
            <w:textDirection w:val="lrTb"/>
            <w:noWrap w:val="false"/>
          </w:tcPr>
          <w:p>
            <w:pPr>
              <w:pStyle w:val="71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1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1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320"/>
        </w:trPr>
        <w:tc>
          <w:tcPr>
            <w:tcW w:w="1110" w:type="dxa"/>
            <w:vAlign w:val="top"/>
            <w:textDirection w:val="lrTb"/>
            <w:noWrap w:val="false"/>
          </w:tcPr>
          <w:p>
            <w:pPr>
              <w:pStyle w:val="718"/>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4560" w:type="dxa"/>
            <w:vAlign w:val="top"/>
            <w:textDirection w:val="lrTb"/>
            <w:noWrap w:val="false"/>
          </w:tcPr>
          <w:p>
            <w:pPr>
              <w:pStyle w:val="718"/>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3570" w:type="dxa"/>
            <w:vAlign w:val="top"/>
            <w:textDirection w:val="lrTb"/>
            <w:noWrap w:val="false"/>
          </w:tcPr>
          <w:p>
            <w:pPr>
              <w:pStyle w:val="71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vAlign w:val="top"/>
            <w:textDirection w:val="lrTb"/>
            <w:noWrap w:val="false"/>
          </w:tcPr>
          <w:p>
            <w:pPr>
              <w:pStyle w:val="71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18"/>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1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320"/>
        </w:trPr>
        <w:tc>
          <w:tcPr>
            <w:tcW w:w="1110" w:type="dxa"/>
            <w:vAlign w:val="top"/>
            <w:textDirection w:val="lrTb"/>
            <w:noWrap w:val="false"/>
          </w:tcPr>
          <w:p>
            <w:pPr>
              <w:pStyle w:val="718"/>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4560" w:type="dxa"/>
            <w:vAlign w:val="top"/>
            <w:textDirection w:val="lrTb"/>
            <w:noWrap w:val="false"/>
          </w:tcPr>
          <w:p>
            <w:pPr>
              <w:pStyle w:val="718"/>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3570" w:type="dxa"/>
            <w:vAlign w:val="top"/>
            <w:textDirection w:val="lrTb"/>
            <w:noWrap w:val="false"/>
          </w:tcPr>
          <w:p>
            <w:pPr>
              <w:pStyle w:val="71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500"/>
        </w:trPr>
        <w:tc>
          <w:tcPr>
            <w:tcW w:w="1110" w:type="dxa"/>
            <w:vAlign w:val="top"/>
            <w:textDirection w:val="lrTb"/>
            <w:noWrap w:val="false"/>
          </w:tcPr>
          <w:p>
            <w:pPr>
              <w:pStyle w:val="718"/>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18"/>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18"/>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40"/>
        </w:trPr>
        <w:tc>
          <w:tcPr>
            <w:tcBorders>
              <w:bottom w:val="single" w:color="000000" w:sz="4" w:space="0"/>
            </w:tcBorders>
            <w:tcW w:w="1110" w:type="dxa"/>
            <w:vAlign w:val="top"/>
            <w:textDirection w:val="lrTb"/>
            <w:noWrap w:val="false"/>
          </w:tcPr>
          <w:p>
            <w:pPr>
              <w:pStyle w:val="718"/>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Borders>
              <w:bottom w:val="single" w:color="000000" w:sz="4" w:space="0"/>
            </w:tcBorders>
            <w:tcW w:w="4560" w:type="dxa"/>
            <w:vAlign w:val="top"/>
            <w:textDirection w:val="lrTb"/>
            <w:noWrap w:val="false"/>
          </w:tcPr>
          <w:p>
            <w:pPr>
              <w:pStyle w:val="718"/>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Borders>
              <w:bottom w:val="single" w:color="000000" w:sz="4" w:space="0"/>
            </w:tcBorders>
            <w:tcW w:w="3570" w:type="dxa"/>
            <w:vAlign w:val="top"/>
            <w:textDirection w:val="lrTb"/>
            <w:noWrap w:val="false"/>
          </w:tcPr>
          <w:p>
            <w:pPr>
              <w:pStyle w:val="718"/>
              <w:contextualSpacing/>
              <w:ind w:left="720"/>
              <w:rPr>
                <w:rFonts w:hint="eastAsia" w:ascii="宋体" w:hAnsi="宋体"/>
                <w:sz w:val="24"/>
                <w:szCs w:val="24"/>
                <w:lang w:bidi="en-US"/>
              </w:rPr>
            </w:pPr>
            <w:r>
              <w:rPr>
                <w:rFonts w:hint="eastAsia" w:ascii="宋体" w:hAnsi="宋体"/>
                <w:sz w:val="24"/>
                <w:szCs w:val="24"/>
                <w:lang w:bidi="en-US"/>
              </w:rPr>
            </w:r>
            <w:r/>
          </w:p>
        </w:tc>
      </w:tr>
    </w:tbl>
    <w:p>
      <w:pPr>
        <w:pStyle w:val="718"/>
        <w:jc w:val="both"/>
        <w:spacing w:after="0" w:line="240" w:lineRule="auto"/>
        <w:widowControl w:val="off"/>
        <w:rPr>
          <w:rFonts w:ascii="宋体"/>
          <w:sz w:val="21"/>
        </w:rPr>
      </w:pPr>
      <w:r>
        <w:rPr>
          <w:rFonts w:hint="eastAsia" w:ascii="宋体" w:hAnsi="宋体"/>
          <w:b/>
          <w:color w:val="000000"/>
          <w:sz w:val="28"/>
          <w:szCs w:val="28"/>
        </w:rPr>
        <w:t xml:space="preserve">注：请供应商仔细阅读采购文件，根据采购文件评分要求填写至上表并标注评审所需要的证明材料或方案内容的具体页码</w:t>
      </w:r>
      <w:r>
        <w:rPr>
          <w:rFonts w:hint="eastAsia" w:ascii="宋体" w:hAnsi="宋体"/>
          <w:b/>
          <w:color w:val="000000"/>
          <w:sz w:val="28"/>
          <w:szCs w:val="28"/>
          <w:lang w:bidi="en-US"/>
        </w:rPr>
        <w:t xml:space="preserve">（如无页码可不填写页码）</w:t>
      </w:r>
      <w:r>
        <w:rPr>
          <w:rFonts w:hint="eastAsia" w:ascii="宋体" w:hAnsi="宋体"/>
          <w:b/>
          <w:color w:val="000000"/>
          <w:sz w:val="28"/>
          <w:szCs w:val="28"/>
        </w:rPr>
        <w:t xml:space="preserve">。</w:t>
      </w:r>
      <w:r>
        <w:rPr>
          <w:rFonts w:ascii="宋体"/>
          <w:sz w:val="21"/>
        </w:rPr>
      </w:r>
      <w:r/>
    </w:p>
    <w:p>
      <w:pPr>
        <w:pStyle w:val="718"/>
        <w:spacing w:after="0" w:line="240" w:lineRule="auto"/>
        <w:widowControl w:val="off"/>
        <w:rPr>
          <w:rFonts w:ascii="宋体"/>
          <w:sz w:val="21"/>
        </w:rPr>
      </w:pPr>
      <w:r>
        <w:rPr>
          <w:rFonts w:ascii="宋体"/>
          <w:sz w:val="21"/>
        </w:rPr>
      </w:r>
      <w:r/>
    </w:p>
    <w:p>
      <w:pPr>
        <w:pStyle w:val="718"/>
        <w:jc w:val="center"/>
        <w:spacing w:after="0" w:line="240" w:lineRule="auto"/>
        <w:widowControl w:val="off"/>
        <w:rPr>
          <w:rFonts w:ascii="宋体"/>
          <w:sz w:val="21"/>
        </w:rPr>
      </w:pPr>
      <w:r>
        <w:rPr>
          <w:rFonts w:ascii="黑体" w:hAnsi="黑体" w:eastAsia="黑体"/>
          <w:color w:val="000000"/>
          <w:sz w:val="30"/>
          <w:szCs w:val="30"/>
        </w:rPr>
        <w:br w:type="page" w:clear="all"/>
      </w:r>
      <w:r>
        <w:rPr>
          <w:rFonts w:hint="eastAsia" w:ascii="黑体" w:hAnsi="黑体" w:eastAsia="黑体"/>
          <w:color w:val="000000"/>
          <w:sz w:val="30"/>
          <w:szCs w:val="30"/>
        </w:rPr>
        <w:t xml:space="preserve">二、资格性和符合性检查响应对照表</w:t>
      </w:r>
      <w:r>
        <w:rPr>
          <w:rFonts w:ascii="宋体"/>
          <w:sz w:val="21"/>
        </w:rPr>
      </w:r>
      <w:r/>
    </w:p>
    <w:tbl>
      <w:tblPr>
        <w:tblW w:w="9989" w:type="dxa"/>
        <w:tblInd w:w="-4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6663"/>
        <w:gridCol w:w="1275"/>
        <w:gridCol w:w="1058"/>
      </w:tblGrid>
      <w:tr>
        <w:trPr>
          <w:trHeight w:val="921"/>
        </w:trPr>
        <w:tc>
          <w:tcPr>
            <w:tcW w:w="993" w:type="dxa"/>
            <w:vAlign w:val="center"/>
            <w:textDirection w:val="lrTb"/>
            <w:noWrap w:val="false"/>
          </w:tcPr>
          <w:p>
            <w:pPr>
              <w:pStyle w:val="718"/>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序号</w:t>
            </w:r>
            <w:r/>
          </w:p>
        </w:tc>
        <w:tc>
          <w:tcPr>
            <w:tcW w:w="6663" w:type="dxa"/>
            <w:vAlign w:val="center"/>
            <w:textDirection w:val="lrTb"/>
            <w:noWrap w:val="false"/>
          </w:tcPr>
          <w:p>
            <w:pPr>
              <w:pStyle w:val="718"/>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资格和符合性检查响应内容</w:t>
            </w:r>
            <w:r/>
          </w:p>
        </w:tc>
        <w:tc>
          <w:tcPr>
            <w:tcW w:w="1275" w:type="dxa"/>
            <w:vAlign w:val="center"/>
            <w:textDirection w:val="lrTb"/>
            <w:noWrap w:val="false"/>
          </w:tcPr>
          <w:p>
            <w:pPr>
              <w:pStyle w:val="718"/>
              <w:jc w:val="center"/>
              <w:spacing w:after="0" w:line="240" w:lineRule="atLeast"/>
              <w:widowControl w:val="off"/>
              <w:rPr>
                <w:rFonts w:hint="eastAsia" w:ascii="宋体" w:hAnsi="宋体"/>
                <w:color w:val="000000"/>
                <w:sz w:val="21"/>
                <w:szCs w:val="21"/>
              </w:rPr>
            </w:pPr>
            <w:r>
              <w:rPr>
                <w:rFonts w:hint="eastAsia" w:ascii="宋体" w:hAnsi="宋体"/>
                <w:color w:val="000000"/>
                <w:sz w:val="21"/>
                <w:szCs w:val="21"/>
              </w:rPr>
              <w:t xml:space="preserve">是否响应</w:t>
            </w:r>
            <w:r/>
          </w:p>
          <w:p>
            <w:pPr>
              <w:pStyle w:val="718"/>
              <w:jc w:val="center"/>
              <w:spacing w:after="0" w:line="240" w:lineRule="atLeast"/>
              <w:widowControl w:val="off"/>
              <w:rPr>
                <w:rFonts w:hint="eastAsia" w:ascii="宋体" w:hAnsi="宋体"/>
                <w:color w:val="000000"/>
                <w:sz w:val="24"/>
                <w:szCs w:val="24"/>
              </w:rPr>
            </w:pPr>
            <w:r>
              <w:rPr>
                <w:rFonts w:hint="eastAsia" w:ascii="宋体" w:hAnsi="宋体"/>
                <w:color w:val="000000"/>
                <w:sz w:val="21"/>
                <w:szCs w:val="21"/>
              </w:rPr>
              <w:t xml:space="preserve">（填“是”或者“否”）</w:t>
            </w:r>
            <w:r>
              <w:rPr>
                <w:rFonts w:hint="eastAsia" w:ascii="宋体" w:hAnsi="宋体"/>
                <w:color w:val="000000"/>
                <w:sz w:val="24"/>
                <w:szCs w:val="24"/>
              </w:rPr>
            </w:r>
            <w:r/>
          </w:p>
        </w:tc>
        <w:tc>
          <w:tcPr>
            <w:tcW w:w="1058" w:type="dxa"/>
            <w:vAlign w:val="center"/>
            <w:textDirection w:val="lrTb"/>
            <w:noWrap w:val="false"/>
          </w:tcPr>
          <w:p>
            <w:pPr>
              <w:pStyle w:val="718"/>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投标文件中支撑材料的页码位置</w:t>
            </w:r>
            <w:r>
              <w:rPr>
                <w:rFonts w:hint="eastAsia" w:ascii="宋体" w:hAnsi="宋体"/>
                <w:bCs/>
                <w:sz w:val="24"/>
                <w:lang w:bidi="en-US"/>
              </w:rPr>
              <w:t xml:space="preserve">（如无页码可不填写）</w:t>
            </w:r>
            <w:r>
              <w:rPr>
                <w:rFonts w:hint="eastAsia" w:ascii="宋体" w:hAnsi="宋体"/>
                <w:color w:val="000000"/>
                <w:sz w:val="24"/>
                <w:szCs w:val="24"/>
              </w:rPr>
            </w:r>
            <w:r/>
          </w:p>
        </w:tc>
      </w:tr>
      <w:tr>
        <w:trPr>
          <w:trHeight w:val="820"/>
        </w:trPr>
        <w:tc>
          <w:tcPr>
            <w:gridSpan w:val="4"/>
            <w:tcW w:w="9989" w:type="dxa"/>
            <w:vAlign w:val="center"/>
            <w:textDirection w:val="lrTb"/>
            <w:noWrap w:val="false"/>
          </w:tcPr>
          <w:p>
            <w:pPr>
              <w:pStyle w:val="718"/>
              <w:jc w:val="both"/>
              <w:spacing w:after="0" w:line="240" w:lineRule="auto"/>
              <w:widowControl w:val="off"/>
              <w:rPr>
                <w:rFonts w:hint="eastAsia" w:ascii="宋体" w:hAnsi="宋体"/>
                <w:color w:val="000000"/>
                <w:sz w:val="24"/>
                <w:szCs w:val="24"/>
              </w:rPr>
            </w:pPr>
            <w:r>
              <w:rPr>
                <w:rFonts w:hint="eastAsia" w:ascii="宋体" w:hAnsi="宋体" w:cs="Arial"/>
                <w:sz w:val="28"/>
                <w:szCs w:val="36"/>
              </w:rPr>
              <w:t xml:space="preserve">（一）资格性检查主要内容（根据政府采购法律法规及采购文件要求需满足的资格条件）</w:t>
            </w:r>
            <w:r>
              <w:rPr>
                <w:rFonts w:hint="eastAsia" w:ascii="宋体" w:hAnsi="宋体"/>
                <w:color w:val="000000"/>
                <w:sz w:val="24"/>
                <w:szCs w:val="24"/>
              </w:rPr>
            </w:r>
            <w:r/>
          </w:p>
        </w:tc>
      </w:tr>
      <w:tr>
        <w:trPr>
          <w:trHeight w:val="585"/>
        </w:trPr>
        <w:tc>
          <w:tcPr>
            <w:tcW w:w="993" w:type="dxa"/>
            <w:vAlign w:val="center"/>
            <w:textDirection w:val="lrTb"/>
            <w:noWrap w:val="false"/>
          </w:tcPr>
          <w:p>
            <w:pPr>
              <w:pStyle w:val="718"/>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1</w:t>
            </w:r>
            <w:r/>
          </w:p>
        </w:tc>
        <w:tc>
          <w:tcPr>
            <w:tcW w:w="6663" w:type="dxa"/>
            <w:vAlign w:val="center"/>
            <w:textDirection w:val="lrTb"/>
            <w:noWrap w:val="false"/>
          </w:tcPr>
          <w:p>
            <w:pPr>
              <w:pStyle w:val="718"/>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p>
        </w:tc>
        <w:tc>
          <w:tcPr>
            <w:tcW w:w="1275" w:type="dxa"/>
            <w:vAlign w:val="center"/>
            <w:textDirection w:val="lrTb"/>
            <w:noWrap w:val="false"/>
          </w:tcPr>
          <w:p>
            <w:pPr>
              <w:pStyle w:val="71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1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pStyle w:val="718"/>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2</w:t>
            </w:r>
            <w:r/>
          </w:p>
        </w:tc>
        <w:tc>
          <w:tcPr>
            <w:tcW w:w="6663" w:type="dxa"/>
            <w:vAlign w:val="center"/>
            <w:textDirection w:val="lrTb"/>
            <w:noWrap w:val="false"/>
          </w:tcPr>
          <w:p>
            <w:pPr>
              <w:pStyle w:val="718"/>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南京市政府采购供应商信用记录表暨信用承诺书（加盖CA电子公章）</w:t>
            </w:r>
            <w:r/>
          </w:p>
        </w:tc>
        <w:tc>
          <w:tcPr>
            <w:tcW w:w="1275" w:type="dxa"/>
            <w:vAlign w:val="center"/>
            <w:textDirection w:val="lrTb"/>
            <w:noWrap w:val="false"/>
          </w:tcPr>
          <w:p>
            <w:pPr>
              <w:pStyle w:val="71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1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364"/>
        </w:trPr>
        <w:tc>
          <w:tcPr>
            <w:tcW w:w="993" w:type="dxa"/>
            <w:vAlign w:val="center"/>
            <w:textDirection w:val="lrTb"/>
            <w:noWrap w:val="false"/>
          </w:tcPr>
          <w:p>
            <w:pPr>
              <w:pStyle w:val="718"/>
              <w:jc w:val="both"/>
              <w:spacing w:after="0" w:line="240" w:lineRule="auto"/>
              <w:widowControl w:val="off"/>
              <w:rPr>
                <w:rFonts w:hint="eastAsia" w:ascii="宋体" w:hAnsi="宋体" w:cs="Arial"/>
                <w:sz w:val="28"/>
                <w:szCs w:val="36"/>
              </w:rPr>
            </w:pPr>
            <w:r>
              <w:rPr>
                <w:rFonts w:hint="eastAsia" w:ascii="宋体" w:hAnsi="宋体" w:cs="Arial"/>
                <w:sz w:val="28"/>
                <w:szCs w:val="36"/>
              </w:rPr>
              <w:t xml:space="preserve">3</w:t>
            </w:r>
            <w:r/>
          </w:p>
        </w:tc>
        <w:tc>
          <w:tcPr>
            <w:tcW w:w="6663" w:type="dxa"/>
            <w:vAlign w:val="center"/>
            <w:textDirection w:val="lrTb"/>
            <w:noWrap w:val="false"/>
          </w:tcPr>
          <w:p>
            <w:pPr>
              <w:pStyle w:val="718"/>
              <w:jc w:val="both"/>
              <w:spacing w:after="0" w:line="590" w:lineRule="atLeast"/>
              <w:widowControl w:val="off"/>
              <w:rPr>
                <w:rFonts w:hint="eastAsia" w:ascii="宋体" w:hAnsi="宋体"/>
                <w:color w:val="000000"/>
                <w:sz w:val="24"/>
                <w:szCs w:val="24"/>
              </w:rPr>
            </w:pPr>
            <w:r/>
            <w:bookmarkStart w:id="124" w:name="_Hlk209872142"/>
            <w:r>
              <w:rPr>
                <w:rFonts w:hint="eastAsia" w:ascii="宋体" w:hAnsi="宋体"/>
                <w:iCs/>
                <w:color w:val="000000"/>
                <w:sz w:val="24"/>
                <w:szCs w:val="24"/>
              </w:rPr>
              <w:t xml:space="preserve">其他资格要求承诺函（按格式填写，加盖CA电子公章）</w:t>
            </w:r>
            <w:bookmarkEnd w:id="124"/>
            <w:r>
              <w:rPr>
                <w:rFonts w:hint="eastAsia" w:ascii="宋体" w:hAnsi="宋体"/>
                <w:color w:val="000000"/>
                <w:sz w:val="24"/>
                <w:szCs w:val="24"/>
              </w:rPr>
            </w:r>
            <w:r/>
          </w:p>
        </w:tc>
        <w:tc>
          <w:tcPr>
            <w:tcW w:w="1275" w:type="dxa"/>
            <w:vAlign w:val="center"/>
            <w:textDirection w:val="lrTb"/>
            <w:noWrap w:val="false"/>
          </w:tcPr>
          <w:p>
            <w:pPr>
              <w:pStyle w:val="71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1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58"/>
        </w:trPr>
        <w:tc>
          <w:tcPr>
            <w:gridSpan w:val="4"/>
            <w:tcW w:w="9989" w:type="dxa"/>
            <w:vAlign w:val="center"/>
            <w:textDirection w:val="lrTb"/>
            <w:noWrap w:val="false"/>
          </w:tcPr>
          <w:p>
            <w:pPr>
              <w:pStyle w:val="71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二）符合性检查主要内容（根据政府采购法律法规及采购文件要求需满足的各项符合性、实质性要求，包括形式要求和内容要求。包括但不限于投标文件的有效性、完整性，采购文件要求的各类承诺函、声明函，采购文件标★的实质性要求所需的证明文件、证明材料或响应方案等。</w:t>
            </w:r>
            <w:r>
              <w:rPr>
                <w:rFonts w:hint="eastAsia" w:ascii="宋体" w:hAnsi="宋体"/>
                <w:b/>
                <w:bCs/>
                <w:sz w:val="24"/>
                <w:szCs w:val="24"/>
                <w:u w:val="single"/>
              </w:rPr>
              <w:t xml:space="preserve">本采购文件的项目需求中技术服务条款和商务条款标★的实质性要求在“技术及服务条款响应偏离表”和“商务条款响应偏离表”中填写后，可无须在此重复填写，但无论在何处填写均不得缺失</w:t>
            </w:r>
            <w:r>
              <w:rPr>
                <w:rFonts w:hint="eastAsia" w:ascii="宋体" w:hAnsi="宋体"/>
                <w:color w:val="000000"/>
                <w:sz w:val="24"/>
                <w:szCs w:val="24"/>
              </w:rPr>
              <w:t xml:space="preserve">）</w:t>
            </w:r>
            <w:r/>
          </w:p>
        </w:tc>
      </w:tr>
      <w:tr>
        <w:trPr>
          <w:trHeight w:val="758"/>
        </w:trPr>
        <w:tc>
          <w:tcPr>
            <w:tcW w:w="993" w:type="dxa"/>
            <w:vAlign w:val="top"/>
            <w:textDirection w:val="lrTb"/>
            <w:noWrap w:val="false"/>
          </w:tcPr>
          <w:p>
            <w:pPr>
              <w:pStyle w:val="718"/>
              <w:jc w:val="both"/>
              <w:spacing w:after="0" w:line="240" w:lineRule="auto"/>
              <w:widowControl w:val="off"/>
              <w:rPr>
                <w:rFonts w:hint="eastAsia" w:ascii="宋体" w:hAnsi="宋体" w:cs="Arial"/>
                <w:sz w:val="28"/>
                <w:szCs w:val="36"/>
              </w:rPr>
            </w:pPr>
            <w:r/>
            <w:bookmarkStart w:id="125" w:name="_Hlk229065283"/>
            <w:r>
              <w:rPr>
                <w:rFonts w:ascii="宋体" w:hAnsi="宋体"/>
                <w:iCs/>
                <w:color w:val="000000"/>
                <w:sz w:val="24"/>
                <w:szCs w:val="24"/>
              </w:rPr>
              <w:t xml:space="preserve">1</w:t>
            </w:r>
            <w:r>
              <w:rPr>
                <w:rFonts w:hint="eastAsia" w:ascii="宋体" w:hAnsi="宋体" w:cs="Arial"/>
                <w:sz w:val="28"/>
                <w:szCs w:val="36"/>
              </w:rPr>
            </w:r>
            <w:r/>
          </w:p>
        </w:tc>
        <w:tc>
          <w:tcPr>
            <w:tcW w:w="6663" w:type="dxa"/>
            <w:vAlign w:val="top"/>
            <w:textDirection w:val="lrTb"/>
            <w:noWrap w:val="false"/>
          </w:tcPr>
          <w:p>
            <w:pPr>
              <w:pStyle w:val="718"/>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法人授权书（原件并加盖CA电子公章）</w:t>
            </w:r>
            <w:r/>
          </w:p>
        </w:tc>
        <w:tc>
          <w:tcPr>
            <w:tcW w:w="1275" w:type="dxa"/>
            <w:vAlign w:val="top"/>
            <w:textDirection w:val="lrTb"/>
            <w:noWrap w:val="false"/>
          </w:tcPr>
          <w:p>
            <w:pPr>
              <w:pStyle w:val="71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1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74"/>
        </w:trPr>
        <w:tc>
          <w:tcPr>
            <w:tcW w:w="993" w:type="dxa"/>
            <w:vAlign w:val="top"/>
            <w:textDirection w:val="lrTb"/>
            <w:noWrap w:val="false"/>
          </w:tcPr>
          <w:p>
            <w:pPr>
              <w:pStyle w:val="718"/>
              <w:jc w:val="both"/>
              <w:spacing w:after="0" w:line="240" w:lineRule="auto"/>
              <w:widowControl w:val="off"/>
              <w:rPr>
                <w:rFonts w:hint="eastAsia" w:ascii="宋体" w:hAnsi="宋体" w:cs="Arial"/>
                <w:sz w:val="28"/>
                <w:szCs w:val="36"/>
              </w:rPr>
            </w:pPr>
            <w:r>
              <w:rPr>
                <w:rFonts w:ascii="宋体" w:hAnsi="宋体"/>
                <w:iCs/>
                <w:color w:val="000000"/>
                <w:sz w:val="24"/>
                <w:szCs w:val="24"/>
              </w:rPr>
              <w:t xml:space="preserve">2</w:t>
            </w:r>
            <w:r>
              <w:rPr>
                <w:rFonts w:hint="eastAsia" w:ascii="宋体" w:hAnsi="宋体" w:cs="Arial"/>
                <w:sz w:val="28"/>
                <w:szCs w:val="36"/>
              </w:rPr>
            </w:r>
            <w:r/>
          </w:p>
        </w:tc>
        <w:tc>
          <w:tcPr>
            <w:tcW w:w="6663" w:type="dxa"/>
            <w:vAlign w:val="top"/>
            <w:textDirection w:val="lrTb"/>
            <w:noWrap w:val="false"/>
          </w:tcPr>
          <w:p>
            <w:pPr>
              <w:pStyle w:val="718"/>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投标函（原件并加盖CA电子公章）</w:t>
            </w:r>
            <w:r/>
          </w:p>
        </w:tc>
        <w:tc>
          <w:tcPr>
            <w:tcW w:w="1275" w:type="dxa"/>
            <w:vAlign w:val="top"/>
            <w:textDirection w:val="lrTb"/>
            <w:noWrap w:val="false"/>
          </w:tcPr>
          <w:p>
            <w:pPr>
              <w:pStyle w:val="71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1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682"/>
        </w:trPr>
        <w:tc>
          <w:tcPr>
            <w:tcW w:w="993" w:type="dxa"/>
            <w:vAlign w:val="center"/>
            <w:textDirection w:val="lrTb"/>
            <w:noWrap w:val="false"/>
          </w:tcPr>
          <w:p>
            <w:pPr>
              <w:pStyle w:val="718"/>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3</w:t>
            </w:r>
            <w:r/>
          </w:p>
        </w:tc>
        <w:tc>
          <w:tcPr>
            <w:tcW w:w="6663" w:type="dxa"/>
            <w:vAlign w:val="center"/>
            <w:textDirection w:val="lrTb"/>
            <w:noWrap w:val="false"/>
          </w:tcPr>
          <w:p>
            <w:pPr>
              <w:pStyle w:val="718"/>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开标一览表</w:t>
            </w:r>
            <w:r/>
          </w:p>
        </w:tc>
        <w:tc>
          <w:tcPr>
            <w:tcW w:w="1275" w:type="dxa"/>
            <w:vAlign w:val="center"/>
            <w:textDirection w:val="lrTb"/>
            <w:noWrap w:val="false"/>
          </w:tcPr>
          <w:p>
            <w:pPr>
              <w:pStyle w:val="718"/>
              <w:jc w:val="both"/>
              <w:spacing w:after="0" w:line="240" w:lineRule="auto"/>
              <w:widowControl w:val="off"/>
              <w:rPr>
                <w:rFonts w:hint="eastAsia" w:ascii="宋体" w:hAnsi="宋体" w:cs="Arial"/>
                <w:sz w:val="24"/>
                <w:szCs w:val="24"/>
              </w:rPr>
            </w:pPr>
            <w:r>
              <w:rPr>
                <w:rFonts w:hint="eastAsia" w:ascii="宋体" w:hAnsi="宋体" w:cs="Arial"/>
                <w:sz w:val="24"/>
                <w:szCs w:val="24"/>
              </w:rPr>
            </w:r>
            <w:r/>
          </w:p>
        </w:tc>
        <w:tc>
          <w:tcPr>
            <w:tcW w:w="1058" w:type="dxa"/>
            <w:vAlign w:val="center"/>
            <w:textDirection w:val="lrTb"/>
            <w:noWrap w:val="false"/>
          </w:tcPr>
          <w:p>
            <w:pPr>
              <w:pStyle w:val="718"/>
              <w:jc w:val="both"/>
              <w:spacing w:after="0" w:line="240" w:lineRule="auto"/>
              <w:widowControl w:val="off"/>
              <w:rPr>
                <w:rFonts w:hint="eastAsia" w:ascii="宋体" w:hAnsi="宋体" w:cs="Arial"/>
                <w:sz w:val="24"/>
                <w:szCs w:val="24"/>
              </w:rPr>
            </w:pPr>
            <w:r>
              <w:rPr>
                <w:rFonts w:hint="eastAsia" w:ascii="宋体" w:hAnsi="宋体" w:cs="Arial"/>
                <w:sz w:val="24"/>
                <w:szCs w:val="24"/>
              </w:rPr>
            </w:r>
            <w:r/>
          </w:p>
        </w:tc>
      </w:tr>
      <w:tr>
        <w:trPr>
          <w:trHeight w:val="838"/>
        </w:trPr>
        <w:tc>
          <w:tcPr>
            <w:tcW w:w="993" w:type="dxa"/>
            <w:vAlign w:val="top"/>
            <w:textDirection w:val="lrTb"/>
            <w:noWrap w:val="false"/>
          </w:tcPr>
          <w:p>
            <w:pPr>
              <w:pStyle w:val="718"/>
              <w:jc w:val="both"/>
              <w:spacing w:after="0" w:line="240" w:lineRule="auto"/>
              <w:widowControl w:val="off"/>
              <w:rPr>
                <w:rFonts w:hint="eastAsia" w:ascii="宋体" w:hAnsi="宋体" w:cs="Arial"/>
                <w:sz w:val="28"/>
                <w:szCs w:val="36"/>
              </w:rPr>
            </w:pPr>
            <w:r>
              <w:rPr>
                <w:rFonts w:hint="eastAsia" w:ascii="宋体" w:hAnsi="宋体"/>
                <w:iCs/>
                <w:color w:val="000000"/>
                <w:sz w:val="24"/>
                <w:szCs w:val="24"/>
              </w:rPr>
              <w:t xml:space="preserve">4</w:t>
            </w:r>
            <w:r>
              <w:rPr>
                <w:rFonts w:hint="eastAsia" w:ascii="宋体" w:hAnsi="宋体" w:cs="Arial"/>
                <w:sz w:val="28"/>
                <w:szCs w:val="36"/>
              </w:rPr>
            </w:r>
            <w:r/>
          </w:p>
        </w:tc>
        <w:tc>
          <w:tcPr>
            <w:tcW w:w="6663" w:type="dxa"/>
            <w:vAlign w:val="top"/>
            <w:textDirection w:val="lrTb"/>
            <w:noWrap w:val="false"/>
          </w:tcPr>
          <w:p>
            <w:pPr>
              <w:pStyle w:val="718"/>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南京市政府采购供应商信用记录表暨信用承诺书（原件并加盖CA电子公章）</w:t>
            </w:r>
            <w:r/>
          </w:p>
        </w:tc>
        <w:tc>
          <w:tcPr>
            <w:tcW w:w="1275" w:type="dxa"/>
            <w:vAlign w:val="top"/>
            <w:textDirection w:val="lrTb"/>
            <w:noWrap w:val="false"/>
          </w:tcPr>
          <w:p>
            <w:pPr>
              <w:pStyle w:val="71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1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90"/>
        </w:trPr>
        <w:tc>
          <w:tcPr>
            <w:tcW w:w="993" w:type="dxa"/>
            <w:vAlign w:val="top"/>
            <w:textDirection w:val="lrTb"/>
            <w:noWrap w:val="false"/>
          </w:tcPr>
          <w:p>
            <w:pPr>
              <w:pStyle w:val="718"/>
              <w:jc w:val="both"/>
              <w:spacing w:after="0" w:line="240" w:lineRule="auto"/>
              <w:widowControl w:val="off"/>
              <w:rPr>
                <w:rFonts w:hint="eastAsia" w:ascii="宋体" w:hAnsi="宋体" w:cs="Arial"/>
                <w:sz w:val="28"/>
                <w:szCs w:val="36"/>
              </w:rPr>
            </w:pPr>
            <w:r>
              <w:rPr>
                <w:rFonts w:ascii="宋体" w:hAnsi="宋体"/>
                <w:iCs/>
                <w:color w:val="000000"/>
                <w:sz w:val="24"/>
                <w:szCs w:val="24"/>
              </w:rPr>
              <w:t xml:space="preserve">5</w:t>
            </w:r>
            <w:r>
              <w:rPr>
                <w:rFonts w:hint="eastAsia" w:ascii="宋体" w:hAnsi="宋体" w:cs="Arial"/>
                <w:sz w:val="28"/>
                <w:szCs w:val="36"/>
              </w:rPr>
            </w:r>
            <w:r/>
          </w:p>
        </w:tc>
        <w:tc>
          <w:tcPr>
            <w:tcW w:w="6663" w:type="dxa"/>
            <w:vAlign w:val="top"/>
            <w:textDirection w:val="lrTb"/>
            <w:noWrap w:val="false"/>
          </w:tcPr>
          <w:p>
            <w:pPr>
              <w:pStyle w:val="718"/>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不予转包承诺函（格式自拟，内容需满足采购文件要求，原件并加盖CA电子公章）</w:t>
            </w:r>
            <w:r/>
          </w:p>
        </w:tc>
        <w:tc>
          <w:tcPr>
            <w:tcW w:w="1275" w:type="dxa"/>
            <w:vAlign w:val="top"/>
            <w:textDirection w:val="lrTb"/>
            <w:noWrap w:val="false"/>
          </w:tcPr>
          <w:p>
            <w:pPr>
              <w:pStyle w:val="71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1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vAlign w:val="top"/>
            <w:textDirection w:val="lrTb"/>
            <w:noWrap w:val="false"/>
          </w:tcPr>
          <w:p>
            <w:pPr>
              <w:pStyle w:val="718"/>
              <w:jc w:val="both"/>
              <w:spacing w:after="0" w:line="240" w:lineRule="auto"/>
              <w:widowControl w:val="off"/>
              <w:rPr>
                <w:rFonts w:hint="eastAsia" w:ascii="宋体" w:hAnsi="宋体" w:cs="Arial"/>
                <w:sz w:val="28"/>
                <w:szCs w:val="36"/>
              </w:rPr>
            </w:pPr>
            <w:r>
              <w:rPr>
                <w:rFonts w:hint="eastAsia" w:ascii="宋体" w:hAnsi="宋体" w:cs="Arial"/>
                <w:sz w:val="28"/>
                <w:szCs w:val="36"/>
              </w:rPr>
              <w:t xml:space="preserve">6</w:t>
            </w:r>
            <w:r/>
          </w:p>
        </w:tc>
        <w:tc>
          <w:tcPr>
            <w:tcW w:w="6663" w:type="dxa"/>
            <w:vAlign w:val="top"/>
            <w:textDirection w:val="lrTb"/>
            <w:noWrap w:val="false"/>
          </w:tcPr>
          <w:p>
            <w:pPr>
              <w:pStyle w:val="718"/>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经采购人同意后可部分分包承诺函（格式自拟，内容需满足采购文件要求，原件并加盖CA电子公章）</w:t>
            </w:r>
            <w:r/>
          </w:p>
        </w:tc>
        <w:tc>
          <w:tcPr>
            <w:tcW w:w="1275" w:type="dxa"/>
            <w:vAlign w:val="top"/>
            <w:textDirection w:val="lrTb"/>
            <w:noWrap w:val="false"/>
          </w:tcPr>
          <w:p>
            <w:pPr>
              <w:pStyle w:val="71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1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vAlign w:val="top"/>
            <w:textDirection w:val="lrTb"/>
            <w:noWrap w:val="false"/>
          </w:tcPr>
          <w:p>
            <w:pPr>
              <w:pStyle w:val="718"/>
              <w:jc w:val="both"/>
              <w:spacing w:after="0" w:line="240" w:lineRule="auto"/>
              <w:widowControl w:val="off"/>
              <w:rPr>
                <w:rFonts w:ascii="宋体" w:hAnsi="宋体" w:cs="Arial"/>
                <w:sz w:val="28"/>
                <w:szCs w:val="36"/>
              </w:rPr>
            </w:pPr>
            <w:r>
              <w:rPr>
                <w:rFonts w:hint="eastAsia" w:ascii="宋体" w:hAnsi="宋体" w:cs="Arial"/>
                <w:sz w:val="28"/>
                <w:szCs w:val="36"/>
              </w:rPr>
              <w:t xml:space="preserve">7</w:t>
            </w:r>
            <w:r>
              <w:rPr>
                <w:rFonts w:ascii="宋体" w:hAnsi="宋体" w:cs="Arial"/>
                <w:sz w:val="28"/>
                <w:szCs w:val="36"/>
              </w:rPr>
            </w:r>
            <w:r/>
          </w:p>
        </w:tc>
        <w:tc>
          <w:tcPr>
            <w:tcW w:w="6663" w:type="dxa"/>
            <w:vAlign w:val="top"/>
            <w:textDirection w:val="lrTb"/>
            <w:noWrap w:val="false"/>
          </w:tcPr>
          <w:p>
            <w:pPr>
              <w:pStyle w:val="718"/>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检测批次数动态调整要求承诺函，具体内容详见采购文件第四章“一、项目概况1.3”相关要求（提供承诺函，内容需满足采购文件要求，原件并加盖CA电子公章）</w:t>
            </w:r>
            <w:r/>
          </w:p>
        </w:tc>
        <w:tc>
          <w:tcPr>
            <w:tcW w:w="1275" w:type="dxa"/>
            <w:vAlign w:val="top"/>
            <w:textDirection w:val="lrTb"/>
            <w:noWrap w:val="false"/>
          </w:tcPr>
          <w:p>
            <w:pPr>
              <w:pStyle w:val="71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1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vAlign w:val="top"/>
            <w:textDirection w:val="lrTb"/>
            <w:noWrap w:val="false"/>
          </w:tcPr>
          <w:p>
            <w:pPr>
              <w:pStyle w:val="718"/>
              <w:jc w:val="both"/>
              <w:spacing w:after="0" w:line="240" w:lineRule="auto"/>
              <w:widowControl w:val="off"/>
              <w:rPr>
                <w:rFonts w:hint="eastAsia" w:ascii="宋体" w:hAnsi="宋体" w:cs="Arial"/>
                <w:sz w:val="28"/>
                <w:szCs w:val="36"/>
              </w:rPr>
            </w:pPr>
            <w:r>
              <w:rPr>
                <w:rFonts w:hint="eastAsia" w:ascii="宋体" w:hAnsi="宋体" w:cs="Arial"/>
                <w:sz w:val="28"/>
                <w:szCs w:val="36"/>
              </w:rPr>
              <w:t xml:space="preserve">8</w:t>
            </w:r>
            <w:r/>
          </w:p>
        </w:tc>
        <w:tc>
          <w:tcPr>
            <w:tcW w:w="6663" w:type="dxa"/>
            <w:vAlign w:val="top"/>
            <w:textDirection w:val="lrTb"/>
            <w:noWrap w:val="false"/>
          </w:tcPr>
          <w:p>
            <w:pPr>
              <w:pStyle w:val="718"/>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检测对象主体动态调整要求承诺函，具体详见具体内容详见采购文件第四章“一、项目概况1.4”相关要求（提供承诺函，内容需满足采购文件要求，原件并加盖CA电子公章）</w:t>
            </w:r>
            <w:r/>
          </w:p>
        </w:tc>
        <w:tc>
          <w:tcPr>
            <w:tcW w:w="1275" w:type="dxa"/>
            <w:vAlign w:val="top"/>
            <w:textDirection w:val="lrTb"/>
            <w:noWrap w:val="false"/>
          </w:tcPr>
          <w:p>
            <w:pPr>
              <w:pStyle w:val="71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1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vAlign w:val="top"/>
            <w:textDirection w:val="lrTb"/>
            <w:noWrap w:val="false"/>
          </w:tcPr>
          <w:p>
            <w:pPr>
              <w:pStyle w:val="718"/>
              <w:jc w:val="both"/>
              <w:spacing w:after="0" w:line="240" w:lineRule="auto"/>
              <w:widowControl w:val="off"/>
              <w:rPr>
                <w:rFonts w:hint="eastAsia" w:ascii="宋体" w:hAnsi="宋体" w:cs="Arial"/>
                <w:sz w:val="28"/>
                <w:szCs w:val="36"/>
              </w:rPr>
            </w:pPr>
            <w:r>
              <w:rPr>
                <w:rFonts w:hint="eastAsia" w:ascii="宋体" w:hAnsi="宋体" w:cs="Arial"/>
                <w:sz w:val="28"/>
                <w:szCs w:val="36"/>
              </w:rPr>
              <w:t xml:space="preserve">9</w:t>
            </w:r>
            <w:r/>
          </w:p>
        </w:tc>
        <w:tc>
          <w:tcPr>
            <w:tcW w:w="6663" w:type="dxa"/>
            <w:vAlign w:val="top"/>
            <w:textDirection w:val="lrTb"/>
            <w:noWrap w:val="false"/>
          </w:tcPr>
          <w:p>
            <w:pPr>
              <w:pStyle w:val="718"/>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免费接受市民主动送检和相关活动检测要求承诺函（提供承诺函，内容需满足采购文件要求，原件并加盖CA电子公章）</w:t>
            </w:r>
            <w:r/>
          </w:p>
        </w:tc>
        <w:tc>
          <w:tcPr>
            <w:tcW w:w="1275" w:type="dxa"/>
            <w:vAlign w:val="top"/>
            <w:textDirection w:val="lrTb"/>
            <w:noWrap w:val="false"/>
          </w:tcPr>
          <w:p>
            <w:pPr>
              <w:pStyle w:val="71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1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vAlign w:val="top"/>
            <w:textDirection w:val="lrTb"/>
            <w:noWrap w:val="false"/>
          </w:tcPr>
          <w:p>
            <w:pPr>
              <w:pStyle w:val="718"/>
              <w:jc w:val="both"/>
              <w:spacing w:after="0" w:line="240" w:lineRule="auto"/>
              <w:widowControl w:val="off"/>
              <w:rPr>
                <w:rFonts w:hint="eastAsia" w:ascii="宋体" w:hAnsi="宋体" w:cs="Arial"/>
                <w:sz w:val="28"/>
                <w:szCs w:val="36"/>
              </w:rPr>
            </w:pPr>
            <w:r>
              <w:rPr>
                <w:rFonts w:hint="eastAsia" w:ascii="宋体" w:hAnsi="宋体" w:cs="Arial"/>
                <w:sz w:val="28"/>
                <w:szCs w:val="36"/>
              </w:rPr>
              <w:t xml:space="preserve">10</w:t>
            </w:r>
            <w:r/>
          </w:p>
        </w:tc>
        <w:tc>
          <w:tcPr>
            <w:tcW w:w="6663" w:type="dxa"/>
            <w:vAlign w:val="top"/>
            <w:textDirection w:val="lrTb"/>
            <w:noWrap w:val="false"/>
          </w:tcPr>
          <w:p>
            <w:pPr>
              <w:pStyle w:val="718"/>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所有检测人员培训着装要求承诺函（提供承诺函，内容需满足采购文件要求，原件并加盖CA电子公章）</w:t>
            </w:r>
            <w:r/>
          </w:p>
        </w:tc>
        <w:tc>
          <w:tcPr>
            <w:tcW w:w="1275" w:type="dxa"/>
            <w:vAlign w:val="top"/>
            <w:textDirection w:val="lrTb"/>
            <w:noWrap w:val="false"/>
          </w:tcPr>
          <w:p>
            <w:pPr>
              <w:pStyle w:val="71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1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vAlign w:val="top"/>
            <w:textDirection w:val="lrTb"/>
            <w:noWrap w:val="false"/>
          </w:tcPr>
          <w:p>
            <w:pPr>
              <w:pStyle w:val="718"/>
              <w:jc w:val="both"/>
              <w:spacing w:after="0" w:line="240" w:lineRule="auto"/>
              <w:widowControl w:val="off"/>
              <w:rPr>
                <w:rFonts w:hint="eastAsia" w:ascii="宋体" w:hAnsi="宋体" w:cs="Arial"/>
                <w:sz w:val="28"/>
                <w:szCs w:val="36"/>
              </w:rPr>
            </w:pPr>
            <w:r>
              <w:rPr>
                <w:rFonts w:hint="eastAsia" w:ascii="宋体" w:hAnsi="宋体" w:cs="Arial"/>
                <w:sz w:val="28"/>
                <w:szCs w:val="36"/>
              </w:rPr>
              <w:t xml:space="preserve">11</w:t>
            </w:r>
            <w:r/>
          </w:p>
        </w:tc>
        <w:tc>
          <w:tcPr>
            <w:tcW w:w="6663" w:type="dxa"/>
            <w:vAlign w:val="top"/>
            <w:textDirection w:val="lrTb"/>
            <w:noWrap w:val="false"/>
          </w:tcPr>
          <w:p>
            <w:pPr>
              <w:pStyle w:val="718"/>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项目实施过程中，若因财政政策、资金等调整，需要缩减经费总额的，供应商应当配合采购人工作安排做出相应调整。（提供承诺函，内容需满足采购文件要求，原件并加盖CA电子公章）</w:t>
            </w:r>
            <w:r/>
          </w:p>
        </w:tc>
        <w:tc>
          <w:tcPr>
            <w:tcW w:w="1275" w:type="dxa"/>
            <w:vAlign w:val="top"/>
            <w:textDirection w:val="lrTb"/>
            <w:noWrap w:val="false"/>
          </w:tcPr>
          <w:p>
            <w:pPr>
              <w:pStyle w:val="71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1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vAlign w:val="top"/>
            <w:textDirection w:val="lrTb"/>
            <w:noWrap w:val="false"/>
          </w:tcPr>
          <w:p>
            <w:pPr>
              <w:pStyle w:val="718"/>
              <w:jc w:val="both"/>
              <w:spacing w:after="0" w:line="240" w:lineRule="auto"/>
              <w:widowControl w:val="off"/>
              <w:rPr>
                <w:rFonts w:hint="eastAsia" w:ascii="宋体" w:hAnsi="宋体" w:cs="Arial"/>
                <w:sz w:val="28"/>
                <w:szCs w:val="36"/>
              </w:rPr>
            </w:pPr>
            <w:r>
              <w:rPr>
                <w:rFonts w:hint="eastAsia" w:ascii="宋体" w:hAnsi="宋体" w:cs="Arial"/>
                <w:sz w:val="28"/>
                <w:szCs w:val="36"/>
              </w:rPr>
              <w:t xml:space="preserve">12</w:t>
            </w:r>
            <w:r/>
          </w:p>
        </w:tc>
        <w:tc>
          <w:tcPr>
            <w:tcW w:w="6663" w:type="dxa"/>
            <w:vAlign w:val="top"/>
            <w:textDirection w:val="lrTb"/>
            <w:noWrap w:val="false"/>
          </w:tcPr>
          <w:p>
            <w:pPr>
              <w:pStyle w:val="718"/>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绩效考核要求（提供承诺函，内容需满足采购文件要求，原件并加盖CA电子公章）</w:t>
            </w:r>
            <w:r/>
          </w:p>
        </w:tc>
        <w:tc>
          <w:tcPr>
            <w:tcW w:w="1275" w:type="dxa"/>
            <w:vAlign w:val="top"/>
            <w:textDirection w:val="lrTb"/>
            <w:noWrap w:val="false"/>
          </w:tcPr>
          <w:p>
            <w:pPr>
              <w:pStyle w:val="71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1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vAlign w:val="top"/>
            <w:textDirection w:val="lrTb"/>
            <w:noWrap w:val="false"/>
          </w:tcPr>
          <w:p>
            <w:pPr>
              <w:pStyle w:val="718"/>
              <w:jc w:val="both"/>
              <w:spacing w:after="0" w:line="240" w:lineRule="auto"/>
              <w:widowControl w:val="off"/>
              <w:rPr>
                <w:rFonts w:hint="eastAsia" w:ascii="宋体" w:hAnsi="宋体" w:cs="Arial"/>
                <w:sz w:val="28"/>
                <w:szCs w:val="36"/>
              </w:rPr>
            </w:pPr>
            <w:r>
              <w:rPr>
                <w:rFonts w:hint="eastAsia" w:ascii="宋体" w:hAnsi="宋体" w:cs="Arial"/>
                <w:sz w:val="28"/>
                <w:szCs w:val="36"/>
              </w:rPr>
              <w:t xml:space="preserve">13</w:t>
            </w:r>
            <w:r/>
          </w:p>
        </w:tc>
        <w:tc>
          <w:tcPr>
            <w:tcW w:w="6663" w:type="dxa"/>
            <w:vAlign w:val="top"/>
            <w:textDirection w:val="lrTb"/>
            <w:noWrap w:val="false"/>
          </w:tcPr>
          <w:p>
            <w:pPr>
              <w:pStyle w:val="718"/>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保密承诺函（格式自拟，内容需满足采购文件要求，原件并加盖CA电子公章）</w:t>
            </w:r>
            <w:r/>
          </w:p>
        </w:tc>
        <w:tc>
          <w:tcPr>
            <w:tcW w:w="1275" w:type="dxa"/>
            <w:vAlign w:val="top"/>
            <w:textDirection w:val="lrTb"/>
            <w:noWrap w:val="false"/>
          </w:tcPr>
          <w:p>
            <w:pPr>
              <w:pStyle w:val="71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1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vAlign w:val="top"/>
            <w:textDirection w:val="lrTb"/>
            <w:noWrap w:val="false"/>
          </w:tcPr>
          <w:p>
            <w:pPr>
              <w:pStyle w:val="718"/>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14</w:t>
            </w:r>
            <w:r/>
          </w:p>
        </w:tc>
        <w:tc>
          <w:tcPr>
            <w:tcW w:w="6663" w:type="dxa"/>
            <w:vAlign w:val="top"/>
            <w:textDirection w:val="lrTb"/>
            <w:noWrap w:val="false"/>
          </w:tcPr>
          <w:p>
            <w:pPr>
              <w:pStyle w:val="718"/>
              <w:jc w:val="both"/>
              <w:spacing w:after="0" w:line="590" w:lineRule="atLeast"/>
              <w:widowControl w:val="off"/>
              <w:rPr>
                <w:rFonts w:hint="eastAsia" w:ascii="宋体" w:hAnsi="宋体"/>
                <w:color w:val="000000"/>
                <w:sz w:val="24"/>
                <w:szCs w:val="24"/>
              </w:rPr>
            </w:pPr>
            <w:r/>
            <w:bookmarkStart w:id="126" w:name="OLE_LINK16"/>
            <w:r>
              <w:rPr>
                <w:rFonts w:hint="eastAsia" w:ascii="宋体" w:hAnsi="宋体"/>
                <w:color w:val="000000"/>
                <w:sz w:val="24"/>
                <w:szCs w:val="24"/>
              </w:rPr>
              <w:t xml:space="preserve">采购人有权终止、解除合同情形</w:t>
            </w:r>
            <w:bookmarkEnd w:id="126"/>
            <w:r>
              <w:rPr>
                <w:rFonts w:hint="eastAsia" w:ascii="宋体" w:hAnsi="宋体"/>
                <w:color w:val="000000"/>
                <w:sz w:val="24"/>
                <w:szCs w:val="24"/>
              </w:rPr>
              <w:t xml:space="preserve">书面承诺函（格式自拟，内容需满足采购文件要求，原件并加盖CA电子公章）</w:t>
            </w:r>
            <w:r/>
          </w:p>
        </w:tc>
        <w:tc>
          <w:tcPr>
            <w:tcW w:w="1275" w:type="dxa"/>
            <w:vAlign w:val="top"/>
            <w:textDirection w:val="lrTb"/>
            <w:noWrap w:val="false"/>
          </w:tcPr>
          <w:p>
            <w:pPr>
              <w:pStyle w:val="71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1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vAlign w:val="top"/>
            <w:textDirection w:val="lrTb"/>
            <w:noWrap w:val="false"/>
          </w:tcPr>
          <w:p>
            <w:pPr>
              <w:pStyle w:val="718"/>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15</w:t>
            </w:r>
            <w:r/>
          </w:p>
        </w:tc>
        <w:tc>
          <w:tcPr>
            <w:tcW w:w="6663" w:type="dxa"/>
            <w:vAlign w:val="top"/>
            <w:textDirection w:val="lrTb"/>
            <w:noWrap w:val="false"/>
          </w:tcPr>
          <w:p>
            <w:pPr>
              <w:pStyle w:val="718"/>
              <w:jc w:val="both"/>
              <w:spacing w:after="0" w:line="590" w:lineRule="atLeast"/>
              <w:widowControl w:val="off"/>
              <w:rPr>
                <w:rFonts w:ascii="宋体" w:hAnsi="宋体"/>
                <w:bCs/>
                <w:color w:val="000000"/>
                <w:sz w:val="24"/>
                <w:szCs w:val="24"/>
              </w:rPr>
            </w:pPr>
            <w:r>
              <w:rPr>
                <w:rFonts w:hint="eastAsia" w:ascii="宋体" w:hAnsi="宋体"/>
                <w:bCs/>
                <w:color w:val="000000"/>
                <w:sz w:val="24"/>
                <w:szCs w:val="24"/>
              </w:rPr>
              <w:t xml:space="preserve">投标多个采购包的供应商不同采购包的投标报价应一致，否则为无效报价（汇总提供所投全部采购包的开标一览表中的投标报价，格式自拟）。</w:t>
            </w:r>
            <w:r>
              <w:rPr>
                <w:rFonts w:ascii="宋体" w:hAnsi="宋体"/>
                <w:bCs/>
                <w:color w:val="000000"/>
                <w:sz w:val="24"/>
                <w:szCs w:val="24"/>
              </w:rPr>
            </w:r>
            <w:r/>
          </w:p>
        </w:tc>
        <w:tc>
          <w:tcPr>
            <w:tcW w:w="1275" w:type="dxa"/>
            <w:vAlign w:val="top"/>
            <w:textDirection w:val="lrTb"/>
            <w:noWrap w:val="false"/>
          </w:tcPr>
          <w:p>
            <w:pPr>
              <w:pStyle w:val="71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1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vAlign w:val="top"/>
            <w:textDirection w:val="lrTb"/>
            <w:noWrap w:val="false"/>
          </w:tcPr>
          <w:p>
            <w:pPr>
              <w:pStyle w:val="718"/>
              <w:jc w:val="both"/>
              <w:spacing w:after="0" w:line="240" w:lineRule="auto"/>
              <w:widowControl w:val="off"/>
              <w:rPr>
                <w:rFonts w:hint="eastAsia" w:ascii="宋体" w:hAnsi="宋体"/>
                <w:iCs/>
                <w:color w:val="000000"/>
                <w:sz w:val="24"/>
                <w:szCs w:val="24"/>
              </w:rPr>
            </w:pPr>
            <w:r/>
            <w:bookmarkEnd w:id="125"/>
            <w:r>
              <w:rPr>
                <w:rFonts w:hint="eastAsia" w:ascii="宋体" w:hAnsi="宋体"/>
                <w:iCs/>
                <w:color w:val="000000"/>
                <w:sz w:val="24"/>
                <w:szCs w:val="24"/>
              </w:rPr>
              <w:t xml:space="preserve">16</w:t>
            </w:r>
            <w:r/>
          </w:p>
        </w:tc>
        <w:tc>
          <w:tcPr>
            <w:tcW w:w="6663" w:type="dxa"/>
            <w:vAlign w:val="top"/>
            <w:textDirection w:val="lrTb"/>
            <w:noWrap w:val="false"/>
          </w:tcPr>
          <w:p>
            <w:pPr>
              <w:pStyle w:val="718"/>
              <w:jc w:val="both"/>
              <w:spacing w:after="0" w:line="590" w:lineRule="atLeast"/>
              <w:widowControl w:val="off"/>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（请</w:t>
            </w:r>
            <w:r>
              <w:rPr>
                <w:rFonts w:ascii="宋体" w:hAnsi="宋体"/>
                <w:color w:val="000000"/>
                <w:sz w:val="24"/>
                <w:szCs w:val="24"/>
              </w:rPr>
              <w:t xml:space="preserve">根据采购</w:t>
            </w:r>
            <w:r>
              <w:rPr>
                <w:rFonts w:hint="eastAsia" w:ascii="宋体" w:hAnsi="宋体"/>
                <w:color w:val="000000"/>
                <w:sz w:val="24"/>
                <w:szCs w:val="24"/>
              </w:rPr>
              <w:t xml:space="preserve">文件是否提出其他应具备的符合性要求或实质性要求自行添加删减序号与内容）</w:t>
            </w:r>
            <w:r/>
          </w:p>
        </w:tc>
        <w:tc>
          <w:tcPr>
            <w:tcW w:w="1275" w:type="dxa"/>
            <w:vAlign w:val="top"/>
            <w:textDirection w:val="lrTb"/>
            <w:noWrap w:val="false"/>
          </w:tcPr>
          <w:p>
            <w:pPr>
              <w:pStyle w:val="71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1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gridSpan w:val="4"/>
            <w:tcW w:w="9989" w:type="dxa"/>
            <w:vAlign w:val="center"/>
            <w:textDirection w:val="lrTb"/>
            <w:noWrap w:val="false"/>
          </w:tcPr>
          <w:p>
            <w:pPr>
              <w:pStyle w:val="718"/>
              <w:jc w:val="both"/>
              <w:spacing w:after="0" w:line="240" w:lineRule="auto"/>
              <w:widowControl w:val="off"/>
              <w:rPr>
                <w:rFonts w:hint="eastAsia" w:ascii="宋体" w:hAnsi="宋体"/>
                <w:color w:val="000000"/>
                <w:sz w:val="24"/>
                <w:szCs w:val="24"/>
              </w:rPr>
            </w:pPr>
            <w:r>
              <w:rPr>
                <w:rFonts w:ascii="宋体" w:hAnsi="宋体"/>
                <w:color w:val="000000"/>
                <w:sz w:val="24"/>
                <w:szCs w:val="24"/>
              </w:rPr>
              <w:t xml:space="preserve">……(可根据</w:t>
            </w:r>
            <w:r>
              <w:rPr>
                <w:rFonts w:hint="eastAsia" w:ascii="宋体" w:hAnsi="宋体"/>
                <w:color w:val="000000"/>
                <w:sz w:val="24"/>
                <w:szCs w:val="24"/>
              </w:rPr>
              <w:t xml:space="preserve">需要自行添加行数)</w:t>
            </w:r>
            <w:r/>
          </w:p>
        </w:tc>
      </w:tr>
    </w:tbl>
    <w:p>
      <w:pPr>
        <w:pStyle w:val="718"/>
        <w:spacing w:after="0" w:line="240" w:lineRule="auto"/>
        <w:widowControl w:val="off"/>
        <w:rPr>
          <w:rFonts w:ascii="宋体"/>
          <w:sz w:val="21"/>
        </w:rPr>
      </w:pPr>
      <w:r>
        <w:rPr>
          <w:rFonts w:ascii="宋体"/>
          <w:sz w:val="21"/>
        </w:rPr>
      </w:r>
      <w:r/>
    </w:p>
    <w:p>
      <w:pPr>
        <w:pStyle w:val="718"/>
        <w:spacing w:after="0" w:line="240" w:lineRule="auto"/>
        <w:widowControl w:val="off"/>
        <w:rPr>
          <w:rFonts w:hint="eastAsia" w:ascii="宋体" w:hAnsi="宋体"/>
          <w:b/>
          <w:bCs/>
          <w:sz w:val="24"/>
          <w:szCs w:val="24"/>
        </w:rPr>
      </w:pPr>
      <w:r>
        <w:rPr>
          <w:rFonts w:hint="eastAsia" w:ascii="宋体" w:hAnsi="宋体"/>
          <w:b/>
          <w:bCs/>
          <w:sz w:val="24"/>
          <w:szCs w:val="24"/>
        </w:rPr>
        <w:t xml:space="preserve">注：上述表格是资格性和符合性检查的主要检查内容和基本格式，供投标供应商参照，不代表全部检查内容也不是最终表格，请供应商务必仔细阅读采购文件全文，按采购文件要求和上述表格格式完整列举填写所有资格性和符合性检查的内容，并在投标文件以下附件中提供相应支撑材料（以下系格式列举，实际制作投标文件时可按要求自行添加、填写具体内容材料或按提供的规定格式填写详细内容，每项证明材料可单独成一页并在投标文件目录中制作子目录、标注页码）。</w:t>
      </w:r>
      <w:r/>
    </w:p>
    <w:p>
      <w:pPr>
        <w:pStyle w:val="718"/>
        <w:ind w:firstLine="482"/>
        <w:jc w:val="both"/>
        <w:spacing w:after="0" w:line="440" w:lineRule="exact"/>
        <w:widowControl w:val="off"/>
        <w:rPr>
          <w:rFonts w:hint="eastAsia" w:ascii="宋体" w:hAnsi="宋体"/>
          <w:b/>
          <w:bCs/>
          <w:sz w:val="24"/>
          <w:szCs w:val="24"/>
        </w:rPr>
      </w:pPr>
      <w:r>
        <w:rPr>
          <w:rFonts w:hint="eastAsia" w:ascii="宋体" w:hAnsi="宋体"/>
          <w:b/>
          <w:bCs/>
          <w:sz w:val="24"/>
          <w:szCs w:val="24"/>
        </w:rPr>
      </w:r>
      <w:r/>
    </w:p>
    <w:p>
      <w:pPr>
        <w:pStyle w:val="718"/>
        <w:ind w:firstLine="482"/>
        <w:jc w:val="both"/>
        <w:spacing w:after="0" w:line="440" w:lineRule="exact"/>
        <w:widowControl w:val="off"/>
        <w:rPr>
          <w:rFonts w:hint="eastAsia" w:ascii="宋体" w:hAnsi="宋体"/>
          <w:b/>
          <w:bCs/>
          <w:sz w:val="24"/>
          <w:szCs w:val="24"/>
        </w:rPr>
      </w:pPr>
      <w:r>
        <w:rPr>
          <w:rFonts w:hint="eastAsia" w:ascii="宋体" w:hAnsi="宋体"/>
          <w:b/>
          <w:bCs/>
          <w:sz w:val="24"/>
          <w:szCs w:val="24"/>
        </w:rPr>
      </w:r>
      <w:r/>
    </w:p>
    <w:p>
      <w:pPr>
        <w:pStyle w:val="718"/>
        <w:ind w:firstLine="482"/>
        <w:jc w:val="both"/>
        <w:spacing w:after="0" w:line="440" w:lineRule="exact"/>
        <w:widowControl w:val="off"/>
        <w:rPr>
          <w:rFonts w:ascii="宋体" w:hAnsi="宋体"/>
          <w:b/>
          <w:bCs/>
          <w:sz w:val="24"/>
          <w:szCs w:val="24"/>
        </w:rPr>
      </w:pPr>
      <w:r>
        <w:rPr>
          <w:rFonts w:ascii="宋体" w:hAnsi="宋体"/>
          <w:b/>
          <w:bCs/>
          <w:sz w:val="24"/>
          <w:szCs w:val="24"/>
        </w:rPr>
      </w:r>
      <w:r/>
    </w:p>
    <w:p>
      <w:pPr>
        <w:pStyle w:val="718"/>
        <w:ind w:firstLine="482"/>
        <w:jc w:val="both"/>
        <w:spacing w:after="0" w:line="440" w:lineRule="exact"/>
        <w:widowControl w:val="off"/>
        <w:rPr>
          <w:rFonts w:ascii="宋体" w:hAnsi="宋体"/>
          <w:b/>
          <w:bCs/>
          <w:sz w:val="24"/>
          <w:szCs w:val="24"/>
        </w:rPr>
      </w:pPr>
      <w:r>
        <w:rPr>
          <w:rFonts w:ascii="宋体" w:hAnsi="宋体"/>
          <w:b/>
          <w:bCs/>
          <w:sz w:val="24"/>
          <w:szCs w:val="24"/>
        </w:rPr>
      </w:r>
      <w:r/>
    </w:p>
    <w:p>
      <w:pPr>
        <w:pStyle w:val="718"/>
        <w:ind w:firstLine="482"/>
        <w:jc w:val="both"/>
        <w:spacing w:after="0" w:line="440" w:lineRule="exact"/>
        <w:widowControl w:val="off"/>
        <w:rPr>
          <w:rFonts w:ascii="宋体" w:hAnsi="宋体"/>
          <w:b/>
          <w:bCs/>
          <w:sz w:val="24"/>
          <w:szCs w:val="24"/>
        </w:rPr>
      </w:pPr>
      <w:r>
        <w:rPr>
          <w:rFonts w:ascii="宋体" w:hAnsi="宋体"/>
          <w:b/>
          <w:bCs/>
          <w:sz w:val="24"/>
          <w:szCs w:val="24"/>
        </w:rPr>
      </w:r>
      <w:r/>
    </w:p>
    <w:p>
      <w:pPr>
        <w:pStyle w:val="718"/>
        <w:ind w:firstLine="482"/>
        <w:jc w:val="both"/>
        <w:spacing w:after="0" w:line="440" w:lineRule="exact"/>
        <w:widowControl w:val="off"/>
        <w:rPr>
          <w:rFonts w:ascii="宋体" w:hAnsi="宋体"/>
          <w:b/>
          <w:bCs/>
          <w:sz w:val="24"/>
          <w:szCs w:val="24"/>
        </w:rPr>
      </w:pPr>
      <w:r>
        <w:rPr>
          <w:rFonts w:ascii="宋体" w:hAnsi="宋体"/>
          <w:b/>
          <w:bCs/>
          <w:sz w:val="24"/>
          <w:szCs w:val="24"/>
        </w:rPr>
      </w:r>
      <w:r/>
    </w:p>
    <w:p>
      <w:pPr>
        <w:pStyle w:val="718"/>
        <w:ind w:firstLine="482"/>
        <w:jc w:val="both"/>
        <w:spacing w:after="0" w:line="440" w:lineRule="exact"/>
        <w:widowControl w:val="off"/>
        <w:rPr>
          <w:rFonts w:ascii="宋体" w:hAnsi="宋体"/>
          <w:b/>
          <w:bCs/>
          <w:sz w:val="24"/>
          <w:szCs w:val="24"/>
        </w:rPr>
      </w:pPr>
      <w:r>
        <w:rPr>
          <w:rFonts w:ascii="宋体" w:hAnsi="宋体"/>
          <w:b/>
          <w:bCs/>
          <w:sz w:val="24"/>
          <w:szCs w:val="24"/>
        </w:rPr>
      </w:r>
      <w:r/>
    </w:p>
    <w:p>
      <w:pPr>
        <w:pStyle w:val="718"/>
        <w:ind w:firstLine="482"/>
        <w:jc w:val="both"/>
        <w:spacing w:after="0" w:line="440" w:lineRule="exact"/>
        <w:widowControl w:val="off"/>
        <w:rPr>
          <w:rFonts w:ascii="宋体" w:hAnsi="宋体"/>
          <w:b/>
          <w:bCs/>
          <w:sz w:val="24"/>
          <w:szCs w:val="24"/>
        </w:rPr>
      </w:pPr>
      <w:r>
        <w:rPr>
          <w:rFonts w:ascii="宋体" w:hAnsi="宋体"/>
          <w:b/>
          <w:bCs/>
          <w:sz w:val="24"/>
          <w:szCs w:val="24"/>
        </w:rPr>
      </w:r>
      <w:r/>
    </w:p>
    <w:p>
      <w:pPr>
        <w:pStyle w:val="718"/>
        <w:ind w:firstLine="482"/>
        <w:jc w:val="both"/>
        <w:spacing w:after="0" w:line="440" w:lineRule="exact"/>
        <w:widowControl w:val="off"/>
        <w:rPr>
          <w:rFonts w:ascii="宋体" w:hAnsi="宋体"/>
          <w:b/>
          <w:bCs/>
          <w:sz w:val="24"/>
          <w:szCs w:val="24"/>
        </w:rPr>
      </w:pPr>
      <w:r>
        <w:rPr>
          <w:rFonts w:ascii="宋体" w:hAnsi="宋体"/>
          <w:b/>
          <w:bCs/>
          <w:sz w:val="24"/>
          <w:szCs w:val="24"/>
        </w:rPr>
      </w:r>
      <w:r/>
    </w:p>
    <w:p>
      <w:pPr>
        <w:pStyle w:val="718"/>
        <w:ind w:firstLine="482"/>
        <w:jc w:val="both"/>
        <w:spacing w:after="0" w:line="440" w:lineRule="exact"/>
        <w:widowControl w:val="off"/>
        <w:rPr>
          <w:rFonts w:ascii="宋体" w:hAnsi="宋体"/>
          <w:b/>
          <w:bCs/>
          <w:sz w:val="24"/>
          <w:szCs w:val="24"/>
        </w:rPr>
      </w:pPr>
      <w:r>
        <w:rPr>
          <w:rFonts w:ascii="宋体" w:hAnsi="宋体"/>
          <w:b/>
          <w:bCs/>
          <w:sz w:val="24"/>
          <w:szCs w:val="24"/>
        </w:rPr>
      </w:r>
      <w:r/>
    </w:p>
    <w:p>
      <w:pPr>
        <w:pStyle w:val="718"/>
        <w:ind w:firstLine="482"/>
        <w:jc w:val="both"/>
        <w:spacing w:after="0" w:line="440" w:lineRule="exact"/>
        <w:widowControl w:val="off"/>
        <w:rPr>
          <w:rFonts w:ascii="宋体" w:hAnsi="宋体"/>
          <w:b/>
          <w:bCs/>
          <w:sz w:val="24"/>
          <w:szCs w:val="24"/>
        </w:rPr>
      </w:pPr>
      <w:r>
        <w:rPr>
          <w:rFonts w:ascii="宋体" w:hAnsi="宋体"/>
          <w:b/>
          <w:bCs/>
          <w:sz w:val="24"/>
          <w:szCs w:val="24"/>
        </w:rPr>
      </w:r>
      <w:r/>
    </w:p>
    <w:p>
      <w:pPr>
        <w:pStyle w:val="718"/>
        <w:ind w:firstLine="482"/>
        <w:jc w:val="both"/>
        <w:spacing w:after="0" w:line="440" w:lineRule="exact"/>
        <w:widowControl w:val="off"/>
        <w:rPr>
          <w:rFonts w:ascii="宋体" w:hAnsi="宋体"/>
          <w:b/>
          <w:bCs/>
          <w:sz w:val="24"/>
          <w:szCs w:val="24"/>
        </w:rPr>
      </w:pPr>
      <w:r>
        <w:rPr>
          <w:rFonts w:ascii="宋体" w:hAnsi="宋体"/>
          <w:b/>
          <w:bCs/>
          <w:sz w:val="24"/>
          <w:szCs w:val="24"/>
        </w:rPr>
      </w:r>
      <w:r/>
    </w:p>
    <w:p>
      <w:pPr>
        <w:shd w:val="nil" w:color="auto"/>
        <w:rPr>
          <w:rFonts w:hint="eastAsia" w:ascii="宋体" w:hAnsi="宋体"/>
          <w:b/>
          <w:bCs/>
          <w:sz w:val="28"/>
          <w:szCs w:val="28"/>
          <w:u w:val="single"/>
        </w:rPr>
      </w:pPr>
      <w:r>
        <w:rPr>
          <w:rFonts w:hint="eastAsia" w:ascii="宋体" w:hAnsi="宋体"/>
          <w:b/>
          <w:sz w:val="28"/>
          <w:szCs w:val="28"/>
          <w:highlight w:val="none"/>
          <w:u w:val="single"/>
        </w:rPr>
        <w:br w:type="page" w:clear="all"/>
      </w:r>
      <w:r>
        <w:rPr>
          <w:rFonts w:hint="eastAsia" w:ascii="宋体" w:hAnsi="宋体"/>
          <w:b/>
          <w:sz w:val="28"/>
          <w:szCs w:val="28"/>
          <w:highlight w:val="none"/>
          <w:u w:val="single"/>
        </w:rPr>
      </w:r>
      <w:r/>
    </w:p>
    <w:p>
      <w:pPr>
        <w:pStyle w:val="718"/>
        <w:jc w:val="both"/>
        <w:spacing w:after="0" w:line="360" w:lineRule="auto"/>
        <w:widowControl w:val="off"/>
        <w:rPr>
          <w:rFonts w:hint="eastAsia" w:ascii="宋体" w:hAnsi="宋体"/>
          <w:b/>
          <w:bCs/>
          <w:sz w:val="28"/>
          <w:szCs w:val="28"/>
          <w:highlight w:val="none"/>
          <w:u w:val="single"/>
        </w:rPr>
      </w:pPr>
      <w:r>
        <w:rPr>
          <w:rFonts w:hint="eastAsia" w:ascii="宋体" w:hAnsi="宋体"/>
          <w:b/>
          <w:sz w:val="28"/>
          <w:szCs w:val="28"/>
          <w:u w:val="single"/>
        </w:rPr>
        <w:t xml:space="preserve">附件：(一</w:t>
      </w:r>
      <w:r>
        <w:rPr>
          <w:rFonts w:ascii="宋体" w:hAnsi="宋体"/>
          <w:b/>
          <w:sz w:val="28"/>
          <w:szCs w:val="28"/>
          <w:u w:val="single"/>
        </w:rPr>
        <w:t xml:space="preserve">)</w:t>
      </w:r>
      <w:r>
        <w:rPr>
          <w:rFonts w:hint="eastAsia" w:ascii="宋体" w:hAnsi="宋体"/>
          <w:b/>
          <w:sz w:val="28"/>
          <w:szCs w:val="28"/>
          <w:u w:val="single"/>
        </w:rPr>
        <w:t xml:space="preserve">资格性检查证明材料</w:t>
      </w:r>
      <w:r/>
    </w:p>
    <w:p>
      <w:pPr>
        <w:pStyle w:val="718"/>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1、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p>
    <w:p>
      <w:pPr>
        <w:pStyle w:val="718"/>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w:t>
      </w:r>
      <w:r>
        <w:rPr>
          <w:rFonts w:hint="eastAsia" w:ascii="宋体" w:hAnsi="宋体"/>
          <w:b/>
          <w:sz w:val="28"/>
          <w:szCs w:val="28"/>
          <w:u w:val="single"/>
        </w:rPr>
        <w:t xml:space="preserve">（自行添加内容）</w:t>
      </w:r>
      <w:r/>
    </w:p>
    <w:p>
      <w:pPr>
        <w:pStyle w:val="718"/>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18"/>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2、南京市政府采购供应商信用记录表暨信用承诺书（加盖CA电子公章）</w:t>
      </w:r>
      <w:r/>
    </w:p>
    <w:p>
      <w:pPr>
        <w:pStyle w:val="718"/>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…（自行添加</w:t>
      </w:r>
      <w:r>
        <w:rPr>
          <w:rFonts w:hint="eastAsia" w:ascii="宋体" w:hAnsi="宋体"/>
          <w:b/>
          <w:sz w:val="28"/>
          <w:szCs w:val="28"/>
          <w:u w:val="single"/>
        </w:rPr>
        <w:t xml:space="preserve">内容</w:t>
      </w:r>
      <w:r>
        <w:rPr>
          <w:rFonts w:ascii="宋体" w:hAnsi="宋体"/>
          <w:b/>
          <w:sz w:val="28"/>
          <w:szCs w:val="28"/>
          <w:u w:val="single"/>
        </w:rPr>
        <w:t xml:space="preserve">）</w:t>
      </w:r>
      <w:r>
        <w:rPr>
          <w:rFonts w:hint="eastAsia" w:ascii="宋体" w:hAnsi="宋体"/>
          <w:b/>
          <w:sz w:val="28"/>
          <w:szCs w:val="28"/>
          <w:u w:val="single"/>
        </w:rPr>
      </w:r>
      <w:r/>
    </w:p>
    <w:p>
      <w:pPr>
        <w:pStyle w:val="718"/>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18"/>
        <w:jc w:val="both"/>
        <w:spacing w:after="0" w:line="360" w:lineRule="auto"/>
        <w:widowControl w:val="off"/>
        <w:rPr>
          <w:rFonts w:hint="eastAsia" w:ascii="宋体" w:hAnsi="宋体"/>
          <w:b/>
          <w:color w:val="000000"/>
          <w:sz w:val="28"/>
          <w:szCs w:val="28"/>
          <w:u w:val="single"/>
        </w:rPr>
      </w:pPr>
      <w:r>
        <w:rPr>
          <w:rFonts w:hint="eastAsia" w:ascii="宋体" w:hAnsi="宋体"/>
          <w:b/>
          <w:sz w:val="28"/>
          <w:szCs w:val="28"/>
          <w:u w:val="single"/>
        </w:rPr>
        <w:br w:type="page" w:clear="all"/>
        <w:t xml:space="preserve">3、</w:t>
      </w:r>
      <w:r>
        <w:rPr>
          <w:rFonts w:hint="eastAsia" w:ascii="宋体" w:hAnsi="宋体"/>
          <w:b/>
          <w:color w:val="000000"/>
          <w:sz w:val="28"/>
          <w:szCs w:val="28"/>
          <w:u w:val="single"/>
        </w:rPr>
        <w:t xml:space="preserve">其他资格要求承诺函（格式如下，不得随意更改，加盖CA电子公章）</w:t>
      </w:r>
      <w:r/>
    </w:p>
    <w:p>
      <w:pPr>
        <w:pStyle w:val="718"/>
        <w:ind w:firstLine="562"/>
        <w:jc w:val="center"/>
        <w:spacing w:after="156" w:line="460" w:lineRule="exact"/>
        <w:widowControl w:val="off"/>
        <w:rPr>
          <w:rFonts w:hint="eastAsia" w:ascii="宋体" w:hAnsi="宋体"/>
          <w:b/>
          <w:bCs/>
          <w:color w:val="000000"/>
          <w:sz w:val="28"/>
          <w:szCs w:val="28"/>
        </w:rPr>
      </w:pPr>
      <w:r>
        <w:rPr>
          <w:rFonts w:hint="eastAsia" w:ascii="宋体" w:hAnsi="宋体"/>
          <w:b/>
          <w:bCs/>
          <w:color w:val="000000"/>
          <w:sz w:val="28"/>
          <w:szCs w:val="28"/>
        </w:rPr>
        <w:t xml:space="preserve">其他资格要求承诺函</w:t>
      </w:r>
      <w:r/>
    </w:p>
    <w:p>
      <w:pPr>
        <w:pStyle w:val="718"/>
        <w:ind w:firstLine="562"/>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我公司承诺：</w:t>
      </w:r>
      <w:r/>
    </w:p>
    <w:p>
      <w:pPr>
        <w:pStyle w:val="718"/>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1、</w:t>
      </w:r>
      <w:r>
        <w:rPr>
          <w:rFonts w:hint="eastAsia" w:ascii="宋体" w:hAnsi="宋体"/>
          <w:bCs/>
          <w:color w:val="000000"/>
          <w:sz w:val="28"/>
          <w:szCs w:val="28"/>
        </w:rPr>
        <w:t xml:space="preserve"> 我单位独立参加本项目采购活动，未与其他潜在供应商组成联合体响应。未提供进口产品投标。</w:t>
      </w:r>
      <w:r/>
    </w:p>
    <w:p>
      <w:pPr>
        <w:pStyle w:val="718"/>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2、我单位参加本次采购活动，遵守并符合以下要求：</w:t>
      </w:r>
      <w:r/>
    </w:p>
    <w:p>
      <w:pPr>
        <w:pStyle w:val="718"/>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（1）</w:t>
      </w:r>
      <w:r>
        <w:rPr>
          <w:rFonts w:hint="eastAsia" w:ascii="宋体" w:hAnsi="宋体"/>
          <w:bCs/>
          <w:iCs/>
          <w:color w:val="000000"/>
          <w:sz w:val="28"/>
          <w:szCs w:val="28"/>
        </w:rPr>
        <w:t xml:space="preserve">供应商单位负责人为同一人或者存在直接控股、管理关系的不同供应商，不得参加同一合同项下的政府采购活动；</w:t>
      </w:r>
      <w:r>
        <w:rPr>
          <w:rFonts w:hint="eastAsia" w:ascii="宋体" w:hAnsi="宋体"/>
          <w:bCs/>
          <w:color w:val="000000"/>
          <w:sz w:val="28"/>
          <w:szCs w:val="28"/>
        </w:rPr>
        <w:t xml:space="preserve">不存在与我单位负责人为同一人或者存在直接控股、管理关系的不同供应商同时参加本项目同一包响应的情形。</w:t>
      </w:r>
      <w:r/>
    </w:p>
    <w:p>
      <w:pPr>
        <w:pStyle w:val="718"/>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（2）</w:t>
      </w:r>
      <w:r>
        <w:rPr>
          <w:rFonts w:hint="eastAsia" w:ascii="宋体" w:hAnsi="宋体"/>
          <w:bCs/>
          <w:iCs/>
          <w:color w:val="000000"/>
          <w:sz w:val="28"/>
          <w:szCs w:val="28"/>
        </w:rPr>
        <w:t xml:space="preserve">凡为采购项目提供整体设计、规范编制或者项目管理、监理、检测等服务的供应商，不得再参加本项目的采购活动；</w:t>
      </w:r>
      <w:r>
        <w:rPr>
          <w:rFonts w:hint="eastAsia" w:ascii="宋体" w:hAnsi="宋体"/>
          <w:bCs/>
          <w:color w:val="000000"/>
          <w:sz w:val="28"/>
          <w:szCs w:val="28"/>
        </w:rPr>
        <w:t xml:space="preserve">我单位不存在为采购项目提供整体设计、规范编制或者项目管理、监理、检测等服务的情形。</w:t>
      </w:r>
      <w:r/>
    </w:p>
    <w:p>
      <w:pPr>
        <w:pStyle w:val="718"/>
        <w:ind w:firstLine="560"/>
        <w:jc w:val="both"/>
        <w:spacing w:after="156" w:line="460" w:lineRule="exact"/>
        <w:widowControl w:val="off"/>
        <w:rPr>
          <w:rFonts w:hint="eastAsia" w:ascii="宋体" w:hAnsi="宋体"/>
          <w:bCs/>
          <w:color w:val="000000"/>
          <w:sz w:val="28"/>
          <w:szCs w:val="28"/>
        </w:rPr>
      </w:pPr>
      <w:r>
        <w:rPr>
          <w:rFonts w:hint="eastAsia" w:ascii="宋体" w:hAnsi="宋体"/>
          <w:bCs/>
          <w:iCs/>
          <w:color w:val="000000"/>
          <w:sz w:val="28"/>
          <w:szCs w:val="28"/>
        </w:rPr>
        <w:t xml:space="preserve">（3）公益一类事业单位、使用事业编制且由财政拨款保障的群团组织，不得参加本项目的采购活动；我单位性质不属于此类情况。</w:t>
      </w:r>
      <w:r>
        <w:rPr>
          <w:rFonts w:hint="eastAsia" w:ascii="宋体" w:hAnsi="宋体"/>
          <w:bCs/>
          <w:color w:val="000000"/>
          <w:sz w:val="28"/>
          <w:szCs w:val="28"/>
        </w:rPr>
      </w:r>
      <w:r/>
    </w:p>
    <w:p>
      <w:pPr>
        <w:pStyle w:val="718"/>
        <w:ind w:firstLine="562"/>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特此承诺。</w:t>
      </w:r>
      <w:r/>
    </w:p>
    <w:p>
      <w:pPr>
        <w:pStyle w:val="718"/>
        <w:ind w:firstLine="562"/>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pStyle w:val="718"/>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供应商名称</w:t>
      </w:r>
      <w:r>
        <w:rPr>
          <w:rFonts w:hint="eastAsia" w:ascii="宋体" w:hAnsi="宋体"/>
          <w:bCs/>
          <w:color w:val="000000"/>
          <w:sz w:val="28"/>
          <w:szCs w:val="28"/>
          <w:u w:val="single"/>
        </w:rPr>
        <w:t xml:space="preserve">：        </w:t>
      </w:r>
      <w:r>
        <w:rPr>
          <w:rFonts w:hint="eastAsia" w:ascii="宋体" w:hAnsi="宋体"/>
          <w:bCs/>
          <w:color w:val="000000"/>
          <w:sz w:val="28"/>
          <w:szCs w:val="28"/>
        </w:rPr>
        <w:t xml:space="preserve">（加盖CA电子公章）：</w:t>
      </w:r>
      <w:r/>
    </w:p>
    <w:p>
      <w:pPr>
        <w:pStyle w:val="718"/>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日期：</w:t>
      </w:r>
      <w:r/>
    </w:p>
    <w:p>
      <w:pPr>
        <w:pStyle w:val="718"/>
        <w:jc w:val="both"/>
        <w:spacing w:after="0" w:line="240" w:lineRule="auto"/>
        <w:widowControl w:val="off"/>
        <w:rPr>
          <w:rFonts w:ascii="楷体_GB2312" w:hAnsi="Arial" w:eastAsia="楷体_GB2312"/>
          <w:sz w:val="28"/>
          <w:szCs w:val="28"/>
        </w:rPr>
      </w:pPr>
      <w:r>
        <w:rPr>
          <w:rFonts w:ascii="楷体_GB2312" w:hAnsi="Arial" w:eastAsia="楷体_GB2312"/>
          <w:sz w:val="28"/>
          <w:szCs w:val="28"/>
        </w:rPr>
      </w:r>
      <w:r/>
    </w:p>
    <w:p>
      <w:pPr>
        <w:pStyle w:val="718"/>
        <w:jc w:val="both"/>
        <w:spacing w:after="0" w:line="240" w:lineRule="auto"/>
        <w:widowControl w:val="off"/>
        <w:rPr>
          <w:rFonts w:ascii="楷体_GB2312" w:hAnsi="Arial" w:eastAsia="楷体_GB2312"/>
          <w:sz w:val="28"/>
          <w:szCs w:val="28"/>
        </w:rPr>
      </w:pPr>
      <w:r>
        <w:rPr>
          <w:rFonts w:ascii="楷体_GB2312" w:hAnsi="Arial" w:eastAsia="楷体_GB2312"/>
          <w:sz w:val="28"/>
          <w:szCs w:val="28"/>
        </w:rPr>
      </w:r>
      <w:r/>
    </w:p>
    <w:p>
      <w:pPr>
        <w:pStyle w:val="718"/>
        <w:jc w:val="both"/>
        <w:spacing w:after="0" w:line="240" w:lineRule="auto"/>
        <w:widowControl w:val="off"/>
        <w:rPr>
          <w:rFonts w:ascii="楷体_GB2312" w:hAnsi="Arial" w:eastAsia="楷体_GB2312"/>
          <w:sz w:val="28"/>
          <w:szCs w:val="28"/>
        </w:rPr>
      </w:pPr>
      <w:r>
        <w:rPr>
          <w:rFonts w:ascii="楷体_GB2312" w:hAnsi="Arial" w:eastAsia="楷体_GB2312"/>
          <w:sz w:val="28"/>
          <w:szCs w:val="28"/>
        </w:rPr>
      </w:r>
      <w:r/>
    </w:p>
    <w:p>
      <w:pPr>
        <w:shd w:val="nil" w:color="auto"/>
        <w:rPr>
          <w:rFonts w:hint="eastAsia" w:ascii="宋体" w:hAnsi="宋体"/>
          <w:b/>
          <w:bCs/>
          <w:sz w:val="28"/>
          <w:szCs w:val="28"/>
        </w:rPr>
      </w:pPr>
      <w:r>
        <w:rPr>
          <w:rFonts w:hint="eastAsia" w:ascii="宋体" w:hAnsi="宋体"/>
          <w:b/>
          <w:sz w:val="28"/>
          <w:szCs w:val="28"/>
          <w:highlight w:val="none"/>
        </w:rPr>
        <w:br w:type="page" w:clear="all"/>
      </w:r>
      <w:r>
        <w:rPr>
          <w:rFonts w:hint="eastAsia" w:ascii="宋体" w:hAnsi="宋体"/>
          <w:b/>
          <w:sz w:val="28"/>
          <w:szCs w:val="28"/>
          <w:highlight w:val="none"/>
        </w:rPr>
      </w:r>
      <w:r/>
    </w:p>
    <w:p>
      <w:pPr>
        <w:pStyle w:val="718"/>
        <w:jc w:val="both"/>
        <w:spacing w:after="0" w:line="460" w:lineRule="exact"/>
        <w:widowControl w:val="off"/>
        <w:rPr>
          <w:rFonts w:hint="eastAsia" w:ascii="宋体" w:hAnsi="宋体"/>
          <w:b/>
          <w:bCs/>
          <w:sz w:val="28"/>
          <w:szCs w:val="28"/>
          <w:highlight w:val="none"/>
        </w:rPr>
      </w:pPr>
      <w:r>
        <w:rPr>
          <w:rFonts w:hint="eastAsia" w:ascii="宋体" w:hAnsi="宋体"/>
          <w:b/>
          <w:sz w:val="28"/>
          <w:szCs w:val="28"/>
        </w:rPr>
        <w:t xml:space="preserve">附件（二）符合性检查证明材料</w:t>
      </w:r>
      <w:r/>
    </w:p>
    <w:p>
      <w:pPr>
        <w:pStyle w:val="718"/>
        <w:jc w:val="both"/>
        <w:spacing w:after="0" w:line="240" w:lineRule="auto"/>
        <w:widowControl w:val="off"/>
        <w:rPr>
          <w:rFonts w:ascii="宋体"/>
          <w:sz w:val="21"/>
        </w:rPr>
      </w:pPr>
      <w:r>
        <w:rPr>
          <w:rFonts w:hint="eastAsia" w:ascii="宋体" w:hAnsi="宋体"/>
          <w:b/>
          <w:sz w:val="28"/>
          <w:szCs w:val="28"/>
        </w:rPr>
        <w:t xml:space="preserve">1、法人授权书（格式如下</w:t>
      </w:r>
      <w:r>
        <w:rPr>
          <w:rFonts w:hint="eastAsia" w:ascii="宋体" w:hAnsi="宋体"/>
          <w:b/>
          <w:color w:val="000000"/>
          <w:sz w:val="28"/>
          <w:szCs w:val="28"/>
        </w:rPr>
        <w:t xml:space="preserve">，</w:t>
      </w:r>
      <w:r>
        <w:rPr>
          <w:rFonts w:hint="eastAsia" w:ascii="宋体" w:hAnsi="宋体"/>
          <w:b/>
          <w:sz w:val="28"/>
          <w:szCs w:val="28"/>
        </w:rPr>
        <w:t xml:space="preserve">不得随意更改，请按要求填写，原件并加盖CA电子公章）</w:t>
      </w:r>
      <w:r>
        <w:rPr>
          <w:rFonts w:hint="eastAsia" w:ascii="宋体" w:hAnsi="宋体"/>
          <w:bCs/>
          <w:sz w:val="24"/>
          <w:szCs w:val="24"/>
        </w:rPr>
        <w:tab/>
      </w:r>
      <w:r>
        <w:rPr>
          <w:rFonts w:ascii="宋体"/>
          <w:sz w:val="21"/>
        </w:rPr>
      </w:r>
      <w:r/>
    </w:p>
    <w:p>
      <w:pPr>
        <w:pStyle w:val="718"/>
        <w:jc w:val="center"/>
        <w:spacing w:after="0" w:line="360" w:lineRule="auto"/>
        <w:widowControl w:val="off"/>
        <w:rPr>
          <w:b/>
          <w:sz w:val="30"/>
          <w:szCs w:val="30"/>
        </w:rPr>
      </w:pPr>
      <w:r>
        <w:rPr>
          <w:rFonts w:hint="eastAsia"/>
          <w:b/>
          <w:sz w:val="30"/>
          <w:szCs w:val="30"/>
        </w:rPr>
        <w:t xml:space="preserve">法人授权书</w:t>
      </w:r>
      <w:r>
        <w:rPr>
          <w:b/>
          <w:sz w:val="30"/>
          <w:szCs w:val="30"/>
        </w:rPr>
      </w:r>
      <w:r/>
    </w:p>
    <w:p>
      <w:pPr>
        <w:pStyle w:val="718"/>
        <w:ind w:firstLine="480"/>
        <w:jc w:val="both"/>
        <w:spacing w:after="0" w:line="360" w:lineRule="auto"/>
        <w:widowControl w:val="off"/>
        <w:tabs>
          <w:tab w:val="left" w:pos="360" w:leader="none"/>
        </w:tabs>
        <w:rPr>
          <w:sz w:val="24"/>
          <w:szCs w:val="24"/>
        </w:rPr>
      </w:pPr>
      <w:r>
        <w:rPr>
          <w:rFonts w:hint="eastAsia"/>
          <w:sz w:val="24"/>
          <w:szCs w:val="24"/>
        </w:rPr>
        <w:t xml:space="preserve">本授权书声明：____________（供应商名称）授权________________（被授权人的姓名）为我方就</w:t>
      </w:r>
      <w:r>
        <w:rPr>
          <w:rFonts w:hint="eastAsia"/>
          <w:sz w:val="24"/>
          <w:szCs w:val="24"/>
          <w:u w:val="single"/>
        </w:rPr>
        <w:t xml:space="preserve">        </w:t>
      </w:r>
      <w:r>
        <w:rPr>
          <w:rFonts w:hint="eastAsia"/>
          <w:sz w:val="24"/>
          <w:szCs w:val="24"/>
        </w:rPr>
        <w:t xml:space="preserve">号项目采购活动的合法代理人，以本单位</w:t>
      </w:r>
      <w:r>
        <w:rPr>
          <w:rFonts w:hint="eastAsia"/>
          <w:sz w:val="24"/>
          <w:szCs w:val="24"/>
        </w:rPr>
        <w:t xml:space="preserve">名义全权处理一切与该项目采购有关的事务。</w:t>
      </w:r>
      <w:r>
        <w:rPr>
          <w:sz w:val="24"/>
          <w:szCs w:val="24"/>
        </w:rPr>
      </w:r>
      <w:r/>
    </w:p>
    <w:p>
      <w:pPr>
        <w:pStyle w:val="718"/>
        <w:ind w:firstLine="480"/>
        <w:jc w:val="both"/>
        <w:spacing w:after="0" w:line="360" w:lineRule="auto"/>
        <w:widowControl w:val="off"/>
        <w:tabs>
          <w:tab w:val="left" w:pos="360" w:leader="none"/>
        </w:tabs>
        <w:rPr>
          <w:sz w:val="24"/>
          <w:szCs w:val="24"/>
        </w:rPr>
      </w:pPr>
      <w:r>
        <w:rPr>
          <w:rFonts w:hint="eastAsia"/>
          <w:sz w:val="24"/>
          <w:szCs w:val="24"/>
        </w:rPr>
        <w:t xml:space="preserve">本授权书于______年____月____日起生效，特此声明。</w:t>
      </w:r>
      <w:r>
        <w:rPr>
          <w:sz w:val="24"/>
          <w:szCs w:val="24"/>
        </w:rPr>
      </w:r>
      <w:r/>
    </w:p>
    <w:p>
      <w:pPr>
        <w:pStyle w:val="718"/>
        <w:ind w:firstLine="480"/>
        <w:jc w:val="both"/>
        <w:spacing w:after="62" w:line="360" w:lineRule="auto"/>
        <w:widowControl w:val="off"/>
        <w:tabs>
          <w:tab w:val="left" w:pos="360" w:leader="none"/>
        </w:tabs>
        <w:rPr>
          <w:sz w:val="24"/>
          <w:szCs w:val="24"/>
          <w:u w:val="single"/>
        </w:rPr>
      </w:pPr>
      <w:r>
        <w:rPr>
          <w:rFonts w:hint="eastAsia" w:ascii="宋体" w:hAnsi="宋体"/>
          <w:sz w:val="24"/>
          <w:szCs w:val="24"/>
        </w:rPr>
        <w:t xml:space="preserve">★</w:t>
      </w:r>
      <w:r>
        <w:rPr>
          <w:rFonts w:hint="eastAsia"/>
          <w:b/>
          <w:bCs/>
          <w:sz w:val="24"/>
          <w:szCs w:val="24"/>
          <w:u w:val="single"/>
        </w:rPr>
        <w:t xml:space="preserve">代理人（被授权人）</w:t>
      </w:r>
      <w:r>
        <w:rPr>
          <w:rFonts w:hint="eastAsia"/>
          <w:sz w:val="24"/>
          <w:szCs w:val="24"/>
        </w:rPr>
        <w:t xml:space="preserve">身份证号码：</w:t>
      </w:r>
      <w:r>
        <w:rPr>
          <w:rFonts w:hint="eastAsia"/>
          <w:sz w:val="24"/>
          <w:szCs w:val="24"/>
          <w:u w:val="single"/>
        </w:rPr>
        <w:t xml:space="preserve">                              </w:t>
      </w:r>
      <w:r>
        <w:rPr>
          <w:sz w:val="24"/>
          <w:szCs w:val="24"/>
          <w:u w:val="single"/>
        </w:rPr>
      </w:r>
      <w:r/>
    </w:p>
    <w:p>
      <w:pPr>
        <w:pStyle w:val="718"/>
        <w:ind w:firstLine="723"/>
        <w:jc w:val="both"/>
        <w:spacing w:after="62" w:line="360" w:lineRule="auto"/>
        <w:widowControl w:val="off"/>
        <w:tabs>
          <w:tab w:val="left" w:pos="360" w:leader="none"/>
        </w:tabs>
        <w:rPr>
          <w:sz w:val="24"/>
          <w:szCs w:val="24"/>
          <w:u w:val="single"/>
        </w:rPr>
      </w:pPr>
      <w:r>
        <w:rPr>
          <w:rFonts w:hint="eastAsia"/>
          <w:b/>
          <w:bCs/>
          <w:sz w:val="24"/>
          <w:szCs w:val="24"/>
        </w:rPr>
        <w:t xml:space="preserve">代理人（被授权人）</w:t>
      </w:r>
      <w:r>
        <w:rPr>
          <w:rFonts w:hint="eastAsia"/>
          <w:sz w:val="24"/>
          <w:szCs w:val="24"/>
        </w:rPr>
        <w:t xml:space="preserve">联系电话：（手机）</w:t>
      </w:r>
      <w:r>
        <w:rPr>
          <w:rFonts w:hint="eastAsia"/>
          <w:sz w:val="24"/>
          <w:szCs w:val="24"/>
          <w:u w:val="single"/>
        </w:rPr>
        <w:t xml:space="preserve">                          </w:t>
      </w:r>
      <w:r>
        <w:rPr>
          <w:sz w:val="24"/>
          <w:szCs w:val="24"/>
          <w:u w:val="single"/>
        </w:rPr>
      </w:r>
      <w:r/>
    </w:p>
    <w:p>
      <w:pPr>
        <w:pStyle w:val="718"/>
        <w:ind w:firstLine="723"/>
        <w:jc w:val="both"/>
        <w:spacing w:after="62" w:line="360" w:lineRule="auto"/>
        <w:widowControl w:val="off"/>
        <w:tabs>
          <w:tab w:val="left" w:pos="360" w:leader="none"/>
        </w:tabs>
        <w:rPr>
          <w:color w:val="000000"/>
          <w:sz w:val="24"/>
          <w:szCs w:val="24"/>
          <w:u w:val="single"/>
        </w:rPr>
      </w:pPr>
      <w:r>
        <w:rPr>
          <w:rFonts w:hint="eastAsia"/>
          <w:b/>
          <w:bCs/>
          <w:color w:val="000000"/>
          <w:sz w:val="24"/>
          <w:szCs w:val="24"/>
        </w:rPr>
        <w:t xml:space="preserve">代理人（被授权人）</w:t>
      </w:r>
      <w:r>
        <w:rPr>
          <w:rFonts w:hint="eastAsia"/>
          <w:color w:val="000000"/>
          <w:sz w:val="24"/>
          <w:szCs w:val="24"/>
        </w:rPr>
        <w:t xml:space="preserve">联系邮箱：</w:t>
      </w:r>
      <w:r>
        <w:rPr>
          <w:rFonts w:hint="eastAsia"/>
          <w:color w:val="000000"/>
          <w:sz w:val="24"/>
          <w:szCs w:val="24"/>
          <w:u w:val="single"/>
        </w:rPr>
        <w:t xml:space="preserve">                          </w:t>
      </w:r>
      <w:r>
        <w:rPr>
          <w:color w:val="000000"/>
          <w:sz w:val="24"/>
          <w:szCs w:val="24"/>
          <w:u w:val="single"/>
        </w:rPr>
      </w:r>
      <w:r/>
    </w:p>
    <w:p>
      <w:pPr>
        <w:pStyle w:val="718"/>
        <w:ind w:firstLine="720"/>
        <w:jc w:val="both"/>
        <w:spacing w:after="62" w:line="360" w:lineRule="auto"/>
        <w:widowControl w:val="off"/>
        <w:tabs>
          <w:tab w:val="left" w:pos="360" w:leader="none"/>
        </w:tabs>
        <w:rPr>
          <w:sz w:val="24"/>
          <w:szCs w:val="24"/>
          <w:u w:val="single"/>
        </w:rPr>
      </w:pPr>
      <w:r>
        <w:rPr>
          <w:sz w:val="24"/>
          <w:szCs w:val="24"/>
          <w:u w:val="single"/>
        </w:rPr>
      </w:r>
      <w:r/>
    </w:p>
    <w:p>
      <w:pPr>
        <w:pStyle w:val="718"/>
        <w:ind w:firstLine="480"/>
        <w:jc w:val="both"/>
        <w:spacing w:after="62" w:line="360" w:lineRule="auto"/>
        <w:widowControl w:val="off"/>
        <w:tabs>
          <w:tab w:val="left" w:pos="360" w:leader="none"/>
        </w:tabs>
        <w:rPr>
          <w:sz w:val="24"/>
          <w:szCs w:val="24"/>
        </w:rPr>
      </w:pPr>
      <w:r>
        <w:rPr>
          <w:rFonts w:hint="eastAsia" w:ascii="宋体" w:hAnsi="宋体"/>
          <w:sz w:val="24"/>
          <w:szCs w:val="24"/>
        </w:rPr>
        <w:t xml:space="preserve">★</w:t>
      </w:r>
      <w:r>
        <w:rPr>
          <w:rFonts w:hint="eastAsia"/>
          <w:b/>
          <w:bCs/>
          <w:sz w:val="24"/>
          <w:szCs w:val="24"/>
          <w:u w:val="single"/>
        </w:rPr>
        <w:t xml:space="preserve">授权单位（CA电子公章）：</w:t>
      </w:r>
      <w:r>
        <w:rPr>
          <w:rFonts w:hint="eastAsia"/>
          <w:sz w:val="24"/>
          <w:szCs w:val="24"/>
        </w:rPr>
        <w:t xml:space="preserve">_________________________________</w:t>
      </w:r>
      <w:r>
        <w:rPr>
          <w:sz w:val="24"/>
          <w:szCs w:val="24"/>
        </w:rPr>
      </w:r>
      <w:r/>
    </w:p>
    <w:p>
      <w:pPr>
        <w:pStyle w:val="718"/>
        <w:ind w:firstLine="720"/>
        <w:jc w:val="both"/>
        <w:spacing w:after="62" w:line="360" w:lineRule="auto"/>
        <w:widowControl w:val="off"/>
        <w:tabs>
          <w:tab w:val="left" w:pos="360" w:leader="none"/>
        </w:tabs>
        <w:rPr>
          <w:sz w:val="24"/>
          <w:szCs w:val="24"/>
          <w:u w:val="single"/>
        </w:rPr>
      </w:pPr>
      <w:r>
        <w:rPr>
          <w:rFonts w:hint="eastAsia"/>
          <w:sz w:val="24"/>
          <w:szCs w:val="24"/>
        </w:rPr>
        <w:t xml:space="preserve">单位地址：</w:t>
      </w:r>
      <w:r>
        <w:rPr>
          <w:rFonts w:hint="eastAsia"/>
          <w:sz w:val="24"/>
          <w:szCs w:val="24"/>
          <w:u w:val="single"/>
        </w:rPr>
        <w:t xml:space="preserve">                                         </w:t>
      </w:r>
      <w:r>
        <w:rPr>
          <w:sz w:val="24"/>
          <w:szCs w:val="24"/>
          <w:u w:val="single"/>
        </w:rPr>
      </w:r>
      <w:r/>
    </w:p>
    <w:p>
      <w:pPr>
        <w:pStyle w:val="718"/>
        <w:ind w:firstLine="720"/>
        <w:jc w:val="both"/>
        <w:spacing w:after="62" w:line="360" w:lineRule="auto"/>
        <w:widowControl w:val="off"/>
        <w:tabs>
          <w:tab w:val="left" w:pos="360" w:leader="none"/>
        </w:tabs>
        <w:rPr>
          <w:sz w:val="24"/>
          <w:szCs w:val="24"/>
        </w:rPr>
      </w:pPr>
      <w:r>
        <w:rPr>
          <w:rFonts w:hint="eastAsia"/>
          <w:sz w:val="24"/>
          <w:szCs w:val="24"/>
        </w:rPr>
        <w:t xml:space="preserve">日期：</w:t>
      </w:r>
      <w:bookmarkStart w:id="127" w:name="_格式3__银行出具的资信证明"/>
      <w:r/>
      <w:bookmarkEnd w:id="127"/>
      <w:r/>
      <w:bookmarkStart w:id="128" w:name="_Hlt26671380"/>
      <w:r/>
      <w:bookmarkEnd w:id="128"/>
      <w:r/>
      <w:bookmarkStart w:id="129" w:name="_Hlt26955070"/>
      <w:r/>
      <w:bookmarkEnd w:id="129"/>
      <w:r>
        <w:rPr>
          <w:rFonts w:hint="eastAsia"/>
          <w:sz w:val="24"/>
          <w:szCs w:val="24"/>
          <w:u w:val="single"/>
        </w:rPr>
        <w:t xml:space="preserve">                                         </w:t>
      </w:r>
      <w:r>
        <w:rPr>
          <w:sz w:val="24"/>
          <w:szCs w:val="24"/>
        </w:rPr>
      </w:r>
      <w:r/>
    </w:p>
    <w:p>
      <w:pPr>
        <w:pStyle w:val="718"/>
        <w:jc w:val="both"/>
        <w:spacing w:after="0" w:line="360" w:lineRule="auto"/>
        <w:widowControl w:val="off"/>
        <w:tabs>
          <w:tab w:val="left" w:pos="360" w:leader="none"/>
        </w:tabs>
        <w:rPr>
          <w:sz w:val="24"/>
          <w:szCs w:val="24"/>
        </w:rPr>
      </w:pPr>
      <w:r>
        <w:rPr>
          <w:sz w:val="24"/>
          <w:szCs w:val="24"/>
        </w:rPr>
      </w:r>
      <w:r/>
    </w:p>
    <w:p>
      <w:pPr>
        <w:pStyle w:val="718"/>
        <w:ind w:firstLine="420"/>
        <w:jc w:val="both"/>
        <w:spacing w:after="0" w:line="240" w:lineRule="auto"/>
        <w:widowControl w:val="off"/>
        <w:rPr>
          <w:iCs/>
          <w:sz w:val="24"/>
          <w:szCs w:val="24"/>
          <w:u w:val="single"/>
        </w:rPr>
      </w:pPr>
      <w:r>
        <w:rPr>
          <w:iCs/>
          <w:sz w:val="24"/>
          <w:szCs w:val="24"/>
          <w:u w:val="single"/>
        </w:rPr>
      </w:r>
      <w:r/>
    </w:p>
    <w:p>
      <w:pPr>
        <w:pStyle w:val="718"/>
        <w:ind w:firstLine="420"/>
        <w:jc w:val="both"/>
        <w:spacing w:after="0" w:line="240" w:lineRule="auto"/>
        <w:widowControl w:val="off"/>
        <w:rPr>
          <w:iCs/>
          <w:sz w:val="21"/>
        </w:rPr>
      </w:pPr>
      <w:r>
        <w:rPr>
          <w:iCs/>
          <w:sz w:val="21"/>
        </w:rPr>
      </w:r>
      <w:r/>
    </w:p>
    <w:p>
      <w:pPr>
        <w:pStyle w:val="718"/>
        <w:ind w:firstLine="420"/>
        <w:rPr>
          <w:color w:val="000000"/>
          <w:sz w:val="32"/>
          <w:szCs w:val="32"/>
        </w:rPr>
      </w:pPr>
      <w:r>
        <w:rPr>
          <w:rFonts w:hint="eastAsia" w:ascii="宋体" w:hAnsi="宋体"/>
          <w:color w:val="000000"/>
          <w:sz w:val="24"/>
          <w:szCs w:val="24"/>
        </w:rPr>
        <w:t xml:space="preserve">★</w:t>
      </w:r>
      <w:r>
        <w:rPr>
          <w:rFonts w:hint="eastAsia"/>
          <w:color w:val="000000"/>
          <w:sz w:val="32"/>
          <w:szCs w:val="32"/>
        </w:rPr>
        <w:t xml:space="preserve">1.1被授权人身份证复印件（扫描上传</w:t>
      </w:r>
      <w:bookmarkStart w:id="130" w:name="_Hlk219361877"/>
      <w:r>
        <w:rPr>
          <w:rFonts w:hint="eastAsia"/>
          <w:color w:val="000000"/>
          <w:sz w:val="32"/>
          <w:szCs w:val="32"/>
        </w:rPr>
        <w:t xml:space="preserve">、CA电子公章</w:t>
      </w:r>
      <w:bookmarkEnd w:id="130"/>
      <w:r>
        <w:rPr>
          <w:rFonts w:hint="eastAsia"/>
          <w:color w:val="000000"/>
          <w:sz w:val="32"/>
          <w:szCs w:val="32"/>
        </w:rPr>
        <w:t xml:space="preserve">）：</w:t>
      </w:r>
      <w:r>
        <w:rPr>
          <w:color w:val="000000"/>
          <w:sz w:val="32"/>
          <w:szCs w:val="32"/>
        </w:rPr>
      </w:r>
      <w:r/>
    </w:p>
    <w:p>
      <w:pPr>
        <w:pStyle w:val="718"/>
        <w:ind w:firstLine="420"/>
        <w:rPr>
          <w:color w:val="000000"/>
          <w:sz w:val="32"/>
          <w:szCs w:val="32"/>
        </w:rPr>
      </w:pPr>
      <w:r>
        <w:rPr>
          <w:color w:val="000000"/>
          <w:sz w:val="32"/>
          <w:szCs w:val="32"/>
        </w:rPr>
      </w:r>
      <w:r/>
    </w:p>
    <w:p>
      <w:pPr>
        <w:pStyle w:val="718"/>
        <w:ind w:firstLine="420"/>
        <w:rPr>
          <w:color w:val="000000"/>
          <w:sz w:val="32"/>
          <w:szCs w:val="32"/>
        </w:rPr>
      </w:pPr>
      <w:r>
        <w:rPr>
          <w:color w:val="000000"/>
          <w:sz w:val="32"/>
          <w:szCs w:val="32"/>
        </w:rPr>
      </w:r>
      <w:r/>
    </w:p>
    <w:p>
      <w:pPr>
        <w:pStyle w:val="718"/>
        <w:ind w:firstLine="560"/>
        <w:jc w:val="both"/>
        <w:spacing w:after="62" w:line="240" w:lineRule="auto"/>
        <w:widowControl w:val="off"/>
        <w:rPr>
          <w:color w:val="000000"/>
          <w:sz w:val="28"/>
          <w:szCs w:val="28"/>
        </w:rPr>
      </w:pPr>
      <w:r>
        <w:rPr>
          <w:rFonts w:hint="eastAsia" w:ascii="宋体" w:hAnsi="宋体"/>
          <w:color w:val="000000"/>
          <w:sz w:val="24"/>
          <w:szCs w:val="24"/>
        </w:rPr>
        <w:t xml:space="preserve">★</w:t>
      </w:r>
      <w:r>
        <w:rPr>
          <w:rFonts w:hint="eastAsia"/>
          <w:bCs/>
          <w:color w:val="000000"/>
          <w:sz w:val="32"/>
          <w:szCs w:val="32"/>
        </w:rPr>
        <w:t xml:space="preserve">1.2近三个月内任意一个月由授权单位为被授权人缴纳社保的证明材料</w:t>
      </w:r>
      <w:r>
        <w:rPr>
          <w:rFonts w:hint="eastAsia"/>
          <w:color w:val="000000"/>
          <w:sz w:val="32"/>
          <w:szCs w:val="32"/>
        </w:rPr>
        <w:t xml:space="preserve">（扫描上传、CA电子公章）</w:t>
      </w:r>
      <w:r>
        <w:rPr>
          <w:rFonts w:hint="eastAsia"/>
          <w:bCs/>
          <w:color w:val="000000"/>
          <w:sz w:val="32"/>
          <w:szCs w:val="32"/>
        </w:rPr>
        <w:t xml:space="preserve">：</w:t>
      </w:r>
      <w:r>
        <w:rPr>
          <w:color w:val="000000"/>
          <w:sz w:val="28"/>
          <w:szCs w:val="28"/>
        </w:rPr>
      </w:r>
      <w:r/>
    </w:p>
    <w:p>
      <w:pPr>
        <w:pStyle w:val="718"/>
        <w:ind w:firstLine="420"/>
        <w:jc w:val="both"/>
        <w:spacing w:after="0" w:line="240" w:lineRule="auto"/>
        <w:widowControl w:val="off"/>
        <w:rPr>
          <w:b/>
          <w:sz w:val="32"/>
          <w:szCs w:val="32"/>
        </w:rPr>
      </w:pPr>
      <w:r>
        <w:rPr>
          <w:b/>
          <w:sz w:val="32"/>
          <w:szCs w:val="32"/>
        </w:rPr>
      </w:r>
      <w:r/>
    </w:p>
    <w:p>
      <w:pPr>
        <w:pStyle w:val="718"/>
        <w:ind w:firstLine="562"/>
        <w:jc w:val="both"/>
        <w:spacing w:after="0" w:line="240" w:lineRule="auto"/>
        <w:widowControl w:val="off"/>
        <w:rPr>
          <w:rFonts w:hint="eastAsia" w:ascii="宋体" w:hAnsi="宋体"/>
          <w:b/>
          <w:sz w:val="28"/>
          <w:szCs w:val="28"/>
        </w:rPr>
      </w:pPr>
      <w:r>
        <w:rPr>
          <w:rFonts w:hint="eastAsia" w:ascii="宋体" w:hAnsi="宋体"/>
          <w:b/>
          <w:sz w:val="28"/>
          <w:szCs w:val="28"/>
        </w:rPr>
        <w:br w:type="page" w:clear="all"/>
        <w:t xml:space="preserve">2.投标函（格式如下</w:t>
      </w:r>
      <w:r>
        <w:rPr>
          <w:rFonts w:hint="eastAsia" w:ascii="宋体" w:hAnsi="宋体"/>
          <w:b/>
          <w:color w:val="000000"/>
          <w:sz w:val="28"/>
          <w:szCs w:val="28"/>
        </w:rPr>
        <w:t xml:space="preserve">，</w:t>
      </w:r>
      <w:r>
        <w:rPr>
          <w:rFonts w:hint="eastAsia" w:ascii="宋体" w:hAnsi="宋体"/>
          <w:b/>
          <w:sz w:val="28"/>
          <w:szCs w:val="28"/>
        </w:rPr>
        <w:t xml:space="preserve">不得随意更改，请按要求填写，原件并加盖CA电子公章）。</w:t>
      </w:r>
      <w:r/>
    </w:p>
    <w:p>
      <w:pPr>
        <w:pStyle w:val="718"/>
        <w:jc w:val="center"/>
        <w:spacing w:after="0" w:line="240" w:lineRule="auto"/>
        <w:widowControl w:val="off"/>
        <w:rPr>
          <w:b/>
          <w:sz w:val="32"/>
          <w:szCs w:val="32"/>
        </w:rPr>
      </w:pPr>
      <w:r>
        <w:rPr>
          <w:rFonts w:hint="eastAsia"/>
          <w:b/>
          <w:sz w:val="32"/>
          <w:szCs w:val="32"/>
        </w:rPr>
        <w:t xml:space="preserve">投标函格式</w:t>
      </w:r>
      <w:r>
        <w:rPr>
          <w:b/>
          <w:sz w:val="32"/>
          <w:szCs w:val="32"/>
        </w:rPr>
      </w:r>
      <w:r/>
    </w:p>
    <w:p>
      <w:pPr>
        <w:pStyle w:val="718"/>
        <w:spacing w:after="0" w:line="420" w:lineRule="exact"/>
        <w:widowControl w:val="off"/>
        <w:rPr>
          <w:rFonts w:ascii="宋体" w:hAnsi="Arial"/>
          <w:sz w:val="24"/>
        </w:rPr>
      </w:pPr>
      <w:r>
        <w:rPr>
          <w:rFonts w:hint="eastAsia" w:ascii="宋体" w:hAnsi="Arial"/>
          <w:sz w:val="24"/>
        </w:rPr>
        <w:t xml:space="preserve">致：南京小旸树招标代理有限公司</w:t>
      </w:r>
      <w:r>
        <w:rPr>
          <w:rFonts w:ascii="宋体" w:hAnsi="Arial"/>
          <w:sz w:val="24"/>
        </w:rPr>
      </w:r>
      <w:r/>
    </w:p>
    <w:p>
      <w:pPr>
        <w:pStyle w:val="718"/>
        <w:ind w:firstLine="480"/>
        <w:spacing w:after="0" w:line="420" w:lineRule="exact"/>
        <w:widowControl w:val="off"/>
        <w:rPr>
          <w:rFonts w:ascii="宋体" w:hAnsi="Arial"/>
          <w:sz w:val="24"/>
        </w:rPr>
      </w:pPr>
      <w:r>
        <w:rPr>
          <w:rFonts w:hint="eastAsia" w:ascii="宋体" w:hAnsi="Arial"/>
          <w:sz w:val="24"/>
        </w:rPr>
        <w:t xml:space="preserve">根据贵方的</w:t>
      </w:r>
      <w:r>
        <w:rPr>
          <w:rFonts w:hint="eastAsia" w:ascii="宋体" w:hAnsi="Arial"/>
          <w:b/>
          <w:sz w:val="36"/>
          <w:szCs w:val="24"/>
          <w:u w:val="single"/>
        </w:rPr>
        <w:t xml:space="preserve">            </w:t>
      </w:r>
      <w:r>
        <w:rPr>
          <w:rFonts w:hint="eastAsia" w:ascii="宋体" w:hAnsi="Arial"/>
          <w:sz w:val="24"/>
        </w:rPr>
        <w:t xml:space="preserve">号招标文件，正式授权下述签字人________</w:t>
      </w:r>
      <w:r>
        <w:rPr>
          <w:rFonts w:hint="eastAsia" w:ascii="宋体" w:hAnsi="Arial"/>
          <w:sz w:val="24"/>
        </w:rPr>
        <w:t xml:space="preserve">(姓名)代表我方______________（供应商的名称），全权处理本次项目投标的有关事宜。</w:t>
      </w:r>
      <w:r>
        <w:rPr>
          <w:rFonts w:ascii="宋体" w:hAnsi="Arial"/>
          <w:sz w:val="24"/>
        </w:rPr>
      </w:r>
      <w:r/>
    </w:p>
    <w:p>
      <w:pPr>
        <w:pStyle w:val="718"/>
        <w:ind w:firstLine="480"/>
        <w:spacing w:after="0" w:line="420" w:lineRule="exact"/>
        <w:widowControl w:val="off"/>
        <w:rPr>
          <w:rFonts w:ascii="宋体" w:hAnsi="Arial"/>
          <w:sz w:val="24"/>
        </w:rPr>
      </w:pPr>
      <w:r>
        <w:rPr>
          <w:rFonts w:hint="eastAsia" w:ascii="宋体" w:hAnsi="Arial"/>
          <w:sz w:val="24"/>
        </w:rPr>
        <w:t xml:space="preserve">据此函，__________（被授权人）兹宣布同意如下：</w:t>
      </w:r>
      <w:r>
        <w:rPr>
          <w:rFonts w:ascii="宋体" w:hAnsi="Arial"/>
          <w:sz w:val="24"/>
        </w:rPr>
      </w:r>
      <w:r/>
    </w:p>
    <w:p>
      <w:pPr>
        <w:pStyle w:val="718"/>
        <w:ind w:firstLine="480"/>
        <w:spacing w:after="0" w:line="420" w:lineRule="exact"/>
        <w:widowControl w:val="off"/>
        <w:rPr>
          <w:rFonts w:ascii="宋体" w:hAnsi="Arial"/>
          <w:sz w:val="24"/>
        </w:rPr>
      </w:pPr>
      <w:r>
        <w:rPr>
          <w:rFonts w:hint="eastAsia" w:ascii="宋体" w:hAnsi="Arial"/>
          <w:sz w:val="24"/>
        </w:rPr>
        <w:t xml:space="preserve">1.按招标文件规定的各项要求，向买方提供所需货物与服务。</w:t>
      </w:r>
      <w:r>
        <w:rPr>
          <w:rFonts w:ascii="宋体" w:hAnsi="Arial"/>
          <w:sz w:val="24"/>
        </w:rPr>
      </w:r>
      <w:r/>
    </w:p>
    <w:p>
      <w:pPr>
        <w:pStyle w:val="718"/>
        <w:ind w:firstLine="480"/>
        <w:spacing w:after="0" w:line="420" w:lineRule="exact"/>
        <w:widowControl w:val="off"/>
        <w:rPr>
          <w:rFonts w:ascii="宋体" w:hAnsi="Arial"/>
          <w:sz w:val="24"/>
        </w:rPr>
      </w:pPr>
      <w:r>
        <w:rPr>
          <w:rFonts w:hint="eastAsia" w:ascii="宋体" w:hAnsi="Arial"/>
          <w:sz w:val="24"/>
        </w:rPr>
        <w:t xml:space="preserve">2.我们完全理解贵方不一定将合同授予最低报价的供应商。</w:t>
      </w:r>
      <w:r>
        <w:rPr>
          <w:rFonts w:ascii="宋体" w:hAnsi="Arial"/>
          <w:sz w:val="24"/>
        </w:rPr>
      </w:r>
      <w:r/>
    </w:p>
    <w:p>
      <w:pPr>
        <w:pStyle w:val="718"/>
        <w:ind w:firstLine="480"/>
        <w:spacing w:after="0" w:line="420" w:lineRule="exact"/>
        <w:widowControl w:val="off"/>
        <w:rPr>
          <w:rFonts w:ascii="宋体" w:hAnsi="Arial"/>
          <w:sz w:val="24"/>
        </w:rPr>
      </w:pPr>
      <w:r>
        <w:rPr>
          <w:rFonts w:hint="eastAsia" w:ascii="宋体" w:hAnsi="Arial"/>
          <w:sz w:val="24"/>
        </w:rPr>
        <w:t xml:space="preserve">3.我们已详细审核全部招标文件及其有效补充文件，我们知道必须放弃提出含糊不清或误解问题的权利。</w:t>
      </w:r>
      <w:r>
        <w:rPr>
          <w:rFonts w:ascii="宋体" w:hAnsi="Arial"/>
          <w:sz w:val="24"/>
        </w:rPr>
      </w:r>
      <w:r/>
    </w:p>
    <w:p>
      <w:pPr>
        <w:pStyle w:val="718"/>
        <w:ind w:firstLine="480"/>
        <w:spacing w:after="0" w:line="420" w:lineRule="exact"/>
        <w:widowControl w:val="off"/>
        <w:rPr>
          <w:rFonts w:ascii="宋体" w:hAnsi="Arial"/>
          <w:sz w:val="24"/>
        </w:rPr>
      </w:pPr>
      <w:r>
        <w:rPr>
          <w:rFonts w:hint="eastAsia" w:ascii="宋体" w:hAnsi="Arial"/>
          <w:sz w:val="24"/>
        </w:rPr>
        <w:t xml:space="preserve">4.我们同意从规定的开标日期起遵循本投标文件，并在规定的投标有效期期满之前均具有约束力。</w:t>
      </w:r>
      <w:r>
        <w:rPr>
          <w:rFonts w:ascii="宋体" w:hAnsi="Arial"/>
          <w:sz w:val="24"/>
        </w:rPr>
      </w:r>
      <w:r/>
    </w:p>
    <w:p>
      <w:pPr>
        <w:pStyle w:val="718"/>
        <w:ind w:firstLine="480"/>
        <w:spacing w:after="0" w:line="420" w:lineRule="exact"/>
        <w:widowControl w:val="off"/>
        <w:rPr>
          <w:rFonts w:ascii="宋体" w:hAnsi="Arial"/>
          <w:sz w:val="24"/>
        </w:rPr>
      </w:pPr>
      <w:r>
        <w:rPr>
          <w:rFonts w:hint="eastAsia" w:ascii="宋体" w:hAnsi="Arial"/>
          <w:sz w:val="24"/>
        </w:rPr>
        <w:t xml:space="preserve">5.同意向贵方提供贵方可能另外要求的与投标有关的任何证据或资料，并保证我方已提供和将要提供的文件是真实的、准确的。</w:t>
      </w:r>
      <w:r>
        <w:rPr>
          <w:rFonts w:ascii="宋体" w:hAnsi="Arial"/>
          <w:sz w:val="24"/>
        </w:rPr>
      </w:r>
      <w:r/>
    </w:p>
    <w:p>
      <w:pPr>
        <w:pStyle w:val="718"/>
        <w:ind w:firstLine="480"/>
        <w:spacing w:after="0" w:line="420" w:lineRule="exact"/>
        <w:widowControl w:val="off"/>
        <w:rPr>
          <w:rFonts w:ascii="宋体" w:hAnsi="Arial"/>
          <w:sz w:val="24"/>
        </w:rPr>
      </w:pPr>
      <w:r>
        <w:rPr>
          <w:rFonts w:hint="eastAsia" w:ascii="宋体" w:hAnsi="Arial"/>
          <w:sz w:val="24"/>
        </w:rPr>
        <w:t xml:space="preserve">6.一旦我方中标,我方将根据招标文件的规定，严格履行合同的责任和义务,并保证在招标文件规定的时间完成项目，交付买方验收、使用。</w:t>
      </w:r>
      <w:r>
        <w:rPr>
          <w:rFonts w:ascii="宋体" w:hAnsi="Arial"/>
          <w:sz w:val="24"/>
        </w:rPr>
      </w:r>
      <w:r/>
    </w:p>
    <w:p>
      <w:pPr>
        <w:pStyle w:val="718"/>
        <w:ind w:left="425"/>
        <w:spacing w:after="0" w:line="420" w:lineRule="exact"/>
        <w:widowControl w:val="off"/>
        <w:rPr>
          <w:rFonts w:ascii="宋体" w:hAnsi="Arial"/>
          <w:sz w:val="24"/>
        </w:rPr>
      </w:pPr>
      <w:r>
        <w:rPr>
          <w:rFonts w:hint="eastAsia" w:ascii="宋体" w:hAnsi="Arial"/>
          <w:sz w:val="24"/>
        </w:rPr>
        <w:t xml:space="preserve">7.与本投标有关的正式通讯地址为：</w:t>
      </w:r>
      <w:r>
        <w:rPr>
          <w:rFonts w:ascii="宋体" w:hAnsi="Arial"/>
          <w:sz w:val="24"/>
        </w:rPr>
      </w:r>
      <w:r/>
    </w:p>
    <w:p>
      <w:pPr>
        <w:pStyle w:val="718"/>
        <w:ind w:left="440" w:firstLine="480"/>
        <w:spacing w:after="0" w:line="420" w:lineRule="exact"/>
        <w:widowControl w:val="off"/>
        <w:rPr>
          <w:rFonts w:ascii="宋体" w:hAnsi="Arial"/>
          <w:sz w:val="24"/>
        </w:rPr>
      </w:pPr>
      <w:r>
        <w:rPr>
          <w:rFonts w:hint="eastAsia" w:ascii="宋体" w:hAnsi="Arial"/>
          <w:sz w:val="24"/>
        </w:rPr>
        <w:t xml:space="preserve">地          址：</w:t>
      </w:r>
      <w:r>
        <w:rPr>
          <w:rFonts w:ascii="宋体" w:hAnsi="Arial"/>
          <w:sz w:val="24"/>
        </w:rPr>
      </w:r>
      <w:r/>
    </w:p>
    <w:p>
      <w:pPr>
        <w:pStyle w:val="718"/>
        <w:ind w:left="440" w:firstLine="480"/>
        <w:spacing w:after="0" w:line="420" w:lineRule="exact"/>
        <w:widowControl w:val="off"/>
        <w:rPr>
          <w:rFonts w:ascii="宋体" w:hAnsi="Arial"/>
          <w:sz w:val="24"/>
        </w:rPr>
      </w:pPr>
      <w:r>
        <w:rPr>
          <w:rFonts w:hint="eastAsia" w:ascii="宋体" w:hAnsi="Arial"/>
          <w:sz w:val="24"/>
        </w:rPr>
        <w:t xml:space="preserve">邮          编：</w:t>
      </w:r>
      <w:r>
        <w:rPr>
          <w:rFonts w:ascii="宋体" w:hAnsi="Arial"/>
          <w:sz w:val="24"/>
        </w:rPr>
      </w:r>
      <w:r/>
    </w:p>
    <w:p>
      <w:pPr>
        <w:pStyle w:val="718"/>
        <w:ind w:left="440" w:firstLine="480"/>
        <w:spacing w:after="0" w:line="420" w:lineRule="exact"/>
        <w:widowControl w:val="off"/>
        <w:rPr>
          <w:rFonts w:ascii="宋体" w:hAnsi="Arial"/>
          <w:sz w:val="24"/>
        </w:rPr>
      </w:pPr>
      <w:r>
        <w:rPr>
          <w:rFonts w:hint="eastAsia" w:ascii="宋体" w:hAnsi="Arial"/>
          <w:sz w:val="24"/>
        </w:rPr>
        <w:t xml:space="preserve">电          话：</w:t>
      </w:r>
      <w:r>
        <w:rPr>
          <w:rFonts w:ascii="宋体" w:hAnsi="Arial"/>
          <w:sz w:val="24"/>
        </w:rPr>
      </w:r>
      <w:r/>
    </w:p>
    <w:p>
      <w:pPr>
        <w:pStyle w:val="718"/>
        <w:ind w:left="440" w:firstLine="480"/>
        <w:spacing w:after="0" w:line="420" w:lineRule="exact"/>
        <w:widowControl w:val="off"/>
        <w:rPr>
          <w:rFonts w:ascii="宋体" w:hAnsi="Arial"/>
          <w:sz w:val="24"/>
        </w:rPr>
      </w:pPr>
      <w:r>
        <w:rPr>
          <w:rFonts w:hint="eastAsia" w:ascii="宋体" w:hAnsi="Arial"/>
          <w:sz w:val="24"/>
        </w:rPr>
        <w:t xml:space="preserve">传          真：</w:t>
      </w:r>
      <w:r>
        <w:rPr>
          <w:rFonts w:ascii="宋体" w:hAnsi="Arial"/>
          <w:sz w:val="24"/>
        </w:rPr>
      </w:r>
      <w:r/>
    </w:p>
    <w:p>
      <w:pPr>
        <w:pStyle w:val="718"/>
        <w:ind w:left="440" w:firstLine="480"/>
        <w:spacing w:after="0" w:line="420" w:lineRule="exact"/>
        <w:widowControl w:val="off"/>
        <w:rPr>
          <w:rFonts w:ascii="宋体" w:hAnsi="Arial"/>
          <w:sz w:val="24"/>
        </w:rPr>
      </w:pPr>
      <w:r>
        <w:rPr>
          <w:rFonts w:hint="eastAsia" w:ascii="宋体" w:hAnsi="Arial"/>
          <w:sz w:val="24"/>
        </w:rPr>
        <w:t xml:space="preserve">供应商开户行：</w:t>
      </w:r>
      <w:r>
        <w:rPr>
          <w:rFonts w:ascii="宋体" w:hAnsi="Arial"/>
          <w:sz w:val="24"/>
        </w:rPr>
      </w:r>
      <w:r/>
    </w:p>
    <w:p>
      <w:pPr>
        <w:pStyle w:val="718"/>
        <w:ind w:left="440" w:firstLine="480"/>
        <w:spacing w:after="0" w:line="420" w:lineRule="exact"/>
        <w:widowControl w:val="off"/>
        <w:rPr>
          <w:rFonts w:ascii="宋体" w:hAnsi="Arial"/>
          <w:sz w:val="24"/>
        </w:rPr>
      </w:pPr>
      <w:r>
        <w:rPr>
          <w:rFonts w:hint="eastAsia" w:ascii="宋体" w:hAnsi="Arial"/>
          <w:sz w:val="24"/>
        </w:rPr>
        <w:t xml:space="preserve">账          户： </w:t>
      </w:r>
      <w:r>
        <w:rPr>
          <w:rFonts w:ascii="宋体" w:hAnsi="Arial"/>
          <w:sz w:val="24"/>
        </w:rPr>
      </w:r>
      <w:r/>
    </w:p>
    <w:p>
      <w:pPr>
        <w:pStyle w:val="718"/>
        <w:ind w:left="440" w:firstLine="480"/>
        <w:spacing w:after="0" w:line="420" w:lineRule="exact"/>
        <w:widowControl w:val="off"/>
        <w:rPr>
          <w:rFonts w:ascii="宋体" w:hAnsi="Arial"/>
          <w:sz w:val="24"/>
        </w:rPr>
      </w:pPr>
      <w:r>
        <w:rPr>
          <w:rFonts w:hint="eastAsia" w:ascii="宋体" w:hAnsi="Arial"/>
          <w:sz w:val="24"/>
        </w:rPr>
        <w:t xml:space="preserve">供应商名称（CA电子公章）：</w:t>
      </w:r>
      <w:r>
        <w:rPr>
          <w:rFonts w:ascii="宋体" w:hAnsi="Arial"/>
          <w:sz w:val="24"/>
        </w:rPr>
      </w:r>
      <w:r/>
    </w:p>
    <w:p>
      <w:pPr>
        <w:pStyle w:val="718"/>
        <w:ind w:left="440" w:firstLine="480"/>
        <w:spacing w:after="0" w:line="420" w:lineRule="exact"/>
        <w:widowControl w:val="off"/>
        <w:rPr>
          <w:rFonts w:ascii="宋体" w:hAnsi="Arial"/>
          <w:sz w:val="24"/>
        </w:rPr>
      </w:pPr>
      <w:r>
        <w:rPr>
          <w:rFonts w:hint="eastAsia" w:ascii="宋体" w:hAnsi="Arial"/>
          <w:sz w:val="24"/>
        </w:rPr>
        <w:t xml:space="preserve">日           期：________年____月____日</w:t>
      </w:r>
      <w:r>
        <w:rPr>
          <w:rFonts w:ascii="宋体" w:hAnsi="Arial"/>
          <w:sz w:val="24"/>
        </w:rPr>
      </w:r>
      <w:r/>
    </w:p>
    <w:p>
      <w:pPr>
        <w:pStyle w:val="718"/>
        <w:jc w:val="both"/>
        <w:spacing w:after="0" w:line="460" w:lineRule="exact"/>
        <w:widowControl w:val="off"/>
        <w:rPr>
          <w:rFonts w:ascii="宋体"/>
          <w:bCs/>
          <w:sz w:val="24"/>
        </w:rPr>
      </w:pPr>
      <w:r>
        <w:rPr>
          <w:rFonts w:ascii="宋体"/>
          <w:bCs/>
          <w:sz w:val="24"/>
        </w:rPr>
      </w:r>
      <w:r/>
    </w:p>
    <w:p>
      <w:pPr>
        <w:pStyle w:val="718"/>
        <w:jc w:val="center"/>
        <w:spacing w:after="0" w:line="240" w:lineRule="auto"/>
        <w:widowControl w:val="off"/>
        <w:rPr>
          <w:b/>
          <w:sz w:val="32"/>
          <w:szCs w:val="32"/>
        </w:rPr>
      </w:pPr>
      <w:r>
        <w:rPr>
          <w:b/>
          <w:sz w:val="32"/>
          <w:szCs w:val="32"/>
        </w:rPr>
      </w:r>
      <w:r/>
    </w:p>
    <w:p>
      <w:pPr>
        <w:pStyle w:val="718"/>
        <w:jc w:val="center"/>
        <w:spacing w:after="0" w:line="240" w:lineRule="auto"/>
        <w:widowControl w:val="off"/>
        <w:rPr>
          <w:b/>
          <w:sz w:val="32"/>
          <w:szCs w:val="32"/>
        </w:rPr>
      </w:pPr>
      <w:r>
        <w:rPr>
          <w:b/>
          <w:sz w:val="32"/>
          <w:szCs w:val="32"/>
        </w:rPr>
      </w:r>
      <w:r/>
    </w:p>
    <w:p>
      <w:pPr>
        <w:shd w:val="nil" w:color="auto"/>
        <w:rPr>
          <w:rFonts w:hint="eastAsia" w:ascii="宋体" w:hAnsi="宋体"/>
          <w:b/>
          <w:bCs/>
          <w:sz w:val="28"/>
          <w:szCs w:val="28"/>
        </w:rPr>
      </w:pPr>
      <w:r>
        <w:rPr>
          <w:rFonts w:hint="eastAsia" w:ascii="宋体" w:hAnsi="宋体"/>
          <w:b/>
          <w:sz w:val="28"/>
          <w:szCs w:val="28"/>
          <w:highlight w:val="none"/>
        </w:rPr>
        <w:br w:type="page" w:clear="all"/>
      </w:r>
      <w:r>
        <w:rPr>
          <w:rFonts w:hint="eastAsia" w:ascii="宋体" w:hAnsi="宋体"/>
          <w:b/>
          <w:sz w:val="28"/>
          <w:szCs w:val="28"/>
          <w:highlight w:val="none"/>
        </w:rPr>
      </w:r>
      <w:r/>
    </w:p>
    <w:p>
      <w:pPr>
        <w:pStyle w:val="718"/>
        <w:ind w:firstLine="562"/>
        <w:jc w:val="both"/>
        <w:spacing w:after="0" w:line="240" w:lineRule="auto"/>
        <w:widowControl w:val="off"/>
        <w:rPr>
          <w:rFonts w:hint="eastAsia" w:ascii="宋体" w:hAnsi="宋体"/>
          <w:b/>
          <w:bCs/>
          <w:sz w:val="28"/>
          <w:szCs w:val="28"/>
          <w:highlight w:val="none"/>
        </w:rPr>
      </w:pPr>
      <w:r>
        <w:rPr>
          <w:rFonts w:hint="eastAsia" w:ascii="宋体" w:hAnsi="宋体"/>
          <w:b/>
          <w:sz w:val="28"/>
          <w:szCs w:val="28"/>
        </w:rPr>
        <w:t xml:space="preserve">3.开标一览表（格式如下</w:t>
      </w:r>
      <w:r>
        <w:rPr>
          <w:rFonts w:hint="eastAsia" w:ascii="宋体" w:hAnsi="宋体"/>
          <w:b/>
          <w:color w:val="000000"/>
          <w:sz w:val="28"/>
          <w:szCs w:val="28"/>
        </w:rPr>
        <w:t xml:space="preserve">，</w:t>
      </w:r>
      <w:r>
        <w:rPr>
          <w:rFonts w:hint="eastAsia" w:ascii="宋体" w:hAnsi="宋体"/>
          <w:b/>
          <w:sz w:val="28"/>
          <w:szCs w:val="28"/>
        </w:rPr>
        <w:t xml:space="preserve">不</w:t>
      </w:r>
      <w:r>
        <w:rPr>
          <w:rFonts w:hint="eastAsia" w:ascii="宋体" w:hAnsi="宋体"/>
          <w:b/>
          <w:sz w:val="28"/>
          <w:szCs w:val="28"/>
        </w:rPr>
        <w:t xml:space="preserve">得随意更改，请按要求填写，原件并加盖CA电子公章）。</w:t>
      </w:r>
      <w:r/>
    </w:p>
    <w:p>
      <w:pPr>
        <w:pStyle w:val="718"/>
        <w:jc w:val="center"/>
        <w:rPr>
          <w:rFonts w:hint="eastAsia" w:ascii="宋体" w:hAnsi="宋体" w:cs="宋体"/>
          <w:b/>
          <w:bCs/>
          <w:sz w:val="48"/>
          <w:szCs w:val="48"/>
        </w:rPr>
      </w:pPr>
      <w:r/>
      <w:bookmarkStart w:id="131" w:name="_Toc192946476"/>
      <w:r>
        <w:rPr>
          <w:rFonts w:ascii="宋体" w:hAnsi="宋体" w:cs="宋体"/>
          <w:b/>
          <w:bCs/>
          <w:sz w:val="48"/>
          <w:szCs w:val="48"/>
        </w:rPr>
        <w:t xml:space="preserve">开标一览表</w:t>
      </w:r>
      <w:bookmarkEnd w:id="131"/>
      <w:r>
        <w:rPr>
          <w:rFonts w:hint="eastAsia" w:ascii="宋体" w:hAnsi="宋体" w:cs="宋体"/>
          <w:b/>
          <w:bCs/>
          <w:sz w:val="48"/>
          <w:szCs w:val="48"/>
        </w:rPr>
      </w:r>
      <w:r/>
    </w:p>
    <w:p>
      <w:pPr>
        <w:pStyle w:val="718"/>
        <w:ind w:firstLine="480"/>
        <w:jc w:val="both"/>
        <w:spacing w:after="0" w:line="240" w:lineRule="auto"/>
        <w:widowControl w:val="off"/>
        <w:rPr>
          <w:rFonts w:hint="eastAsia" w:ascii="宋体" w:hAnsi="宋体"/>
          <w:color w:val="000000"/>
          <w:sz w:val="24"/>
          <w:szCs w:val="24"/>
        </w:rPr>
      </w:pPr>
      <w:r/>
      <w:bookmarkStart w:id="132" w:name="_Hlk176357545"/>
      <w:r>
        <w:rPr>
          <w:rFonts w:hint="eastAsia" w:ascii="宋体" w:hAnsi="宋体"/>
          <w:color w:val="000000"/>
          <w:sz w:val="24"/>
          <w:szCs w:val="24"/>
        </w:rPr>
        <w:t xml:space="preserve">投标人全称（加盖CA电子公章）：</w:t>
      </w:r>
      <w:r/>
    </w:p>
    <w:p>
      <w:pPr>
        <w:pStyle w:val="718"/>
        <w:ind w:firstLine="480"/>
        <w:jc w:val="both"/>
        <w:spacing w:after="0" w:line="240" w:lineRule="auto"/>
        <w:widowControl w:val="off"/>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718"/>
        <w:ind w:firstLine="480"/>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招标编号：                                   采购包号：</w:t>
      </w:r>
      <w:r/>
    </w:p>
    <w:tbl>
      <w:tblPr>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718"/>
              <w:jc w:val="both"/>
              <w:spacing w:after="0" w:line="240" w:lineRule="auto"/>
              <w:widowControl w:val="off"/>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投标总报价（总价）</w:t>
            </w:r>
            <w:r/>
          </w:p>
        </w:tc>
      </w:tr>
      <w:tr>
        <w:trPr>
          <w:cantSplit/>
          <w:trHeight w:val="612"/>
        </w:trPr>
        <w:tc>
          <w:tcPr>
            <w:tcW w:w="8886" w:type="dxa"/>
            <w:vAlign w:val="center"/>
            <w:textDirection w:val="lrTb"/>
            <w:noWrap w:val="false"/>
          </w:tcPr>
          <w:p>
            <w:pPr>
              <w:pStyle w:val="718"/>
              <w:spacing w:after="0" w:line="500" w:lineRule="exact"/>
              <w:widowControl w:val="off"/>
              <w:rPr>
                <w:rFonts w:hint="eastAsia" w:ascii="宋体" w:hAnsi="宋体"/>
                <w:color w:val="000000"/>
                <w:sz w:val="24"/>
                <w:szCs w:val="21"/>
              </w:rPr>
            </w:pPr>
            <w:r>
              <w:rPr>
                <w:rFonts w:hint="eastAsia" w:ascii="宋体" w:hAnsi="宋体" w:cs="宋体"/>
                <w:color w:val="000000"/>
                <w:sz w:val="24"/>
                <w:szCs w:val="24"/>
              </w:rPr>
              <w:t xml:space="preserve">小写：                             元</w:t>
            </w:r>
            <w:r>
              <w:rPr>
                <w:rFonts w:hint="eastAsia" w:ascii="宋体" w:hAnsi="宋体"/>
                <w:color w:val="000000"/>
                <w:sz w:val="24"/>
                <w:szCs w:val="21"/>
              </w:rPr>
            </w:r>
            <w:r/>
          </w:p>
        </w:tc>
      </w:tr>
    </w:tbl>
    <w:p>
      <w:pPr>
        <w:pStyle w:val="718"/>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p>
      <w:pPr>
        <w:pStyle w:val="718"/>
        <w:ind w:firstLine="480"/>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bookmarkEnd w:id="132"/>
      <w:r>
        <w:rPr>
          <w:rFonts w:hint="eastAsia" w:ascii="宋体" w:hAnsi="宋体"/>
          <w:color w:val="000000"/>
          <w:sz w:val="24"/>
          <w:szCs w:val="24"/>
        </w:rPr>
        <w:t xml:space="preserve">日</w:t>
      </w:r>
      <w:r/>
    </w:p>
    <w:p>
      <w:pPr>
        <w:pStyle w:val="718"/>
        <w:ind w:firstLine="482"/>
        <w:jc w:val="both"/>
        <w:spacing w:after="0" w:line="360" w:lineRule="auto"/>
        <w:widowControl w:val="off"/>
        <w:rPr>
          <w:rFonts w:hint="eastAsia" w:ascii="黑体" w:hAnsi="黑体" w:eastAsia="黑体"/>
          <w:sz w:val="24"/>
          <w:szCs w:val="24"/>
        </w:rPr>
      </w:pPr>
      <w:r>
        <w:rPr>
          <w:rFonts w:hint="eastAsia" w:ascii="宋体"/>
          <w:b/>
          <w:bCs/>
          <w:sz w:val="24"/>
        </w:rPr>
        <w:t xml:space="preserve">请仔细阅读本文件“第二章  投标人须知”第26.8条</w:t>
      </w:r>
      <w:r>
        <w:rPr>
          <w:rFonts w:ascii="宋体"/>
          <w:b/>
          <w:bCs/>
          <w:sz w:val="24"/>
        </w:rPr>
        <w:t xml:space="preserve">、</w:t>
      </w:r>
      <w:r>
        <w:rPr>
          <w:rFonts w:hint="eastAsia" w:ascii="宋体"/>
          <w:b/>
          <w:bCs/>
          <w:sz w:val="24"/>
        </w:rPr>
        <w:t xml:space="preserve">第26.9条、第27.1.10</w:t>
      </w:r>
      <w:r>
        <w:rPr>
          <w:rFonts w:ascii="宋体"/>
          <w:b/>
          <w:bCs/>
          <w:sz w:val="24"/>
        </w:rPr>
        <w:t xml:space="preserve">条</w:t>
      </w:r>
      <w:r>
        <w:rPr>
          <w:rFonts w:hint="eastAsia" w:ascii="宋体"/>
          <w:b/>
          <w:bCs/>
          <w:sz w:val="24"/>
        </w:rPr>
        <w:t xml:space="preserve">内容，如投标供应商报价触发异常低价审核程序，</w:t>
      </w:r>
      <w:r>
        <w:rPr>
          <w:rFonts w:hint="eastAsia" w:ascii="宋体"/>
          <w:b/>
          <w:bCs/>
          <w:iCs/>
          <w:sz w:val="24"/>
        </w:rPr>
        <w:t xml:space="preserve">启动异常低价投标审查后，投标供应商不按时提供书面说明、证明材料,或者提供的书面说明、证明材料不能证明其报价合理性的，将作无效投标处理。</w:t>
      </w:r>
      <w:r>
        <w:rPr>
          <w:rFonts w:hint="eastAsia" w:ascii="黑体" w:hAnsi="黑体" w:eastAsia="黑体"/>
          <w:sz w:val="24"/>
          <w:szCs w:val="24"/>
        </w:rPr>
      </w:r>
      <w:r/>
    </w:p>
    <w:p>
      <w:pPr>
        <w:pStyle w:val="718"/>
        <w:ind w:firstLine="480"/>
        <w:jc w:val="both"/>
        <w:spacing w:after="0" w:line="360" w:lineRule="auto"/>
        <w:widowControl w:val="off"/>
        <w:rPr>
          <w:rFonts w:hint="eastAsia" w:ascii="黑体" w:hAnsi="黑体" w:eastAsia="黑体"/>
          <w:sz w:val="24"/>
          <w:szCs w:val="24"/>
        </w:rPr>
      </w:pPr>
      <w:r>
        <w:rPr>
          <w:rFonts w:hint="eastAsia" w:ascii="黑体" w:hAnsi="黑体" w:eastAsia="黑体"/>
          <w:sz w:val="24"/>
          <w:szCs w:val="24"/>
        </w:rPr>
      </w:r>
      <w:r/>
    </w:p>
    <w:p>
      <w:pPr>
        <w:pStyle w:val="718"/>
        <w:ind w:firstLine="492"/>
        <w:spacing w:line="460" w:lineRule="exact"/>
        <w:rPr>
          <w:rFonts w:hint="eastAsia" w:ascii="宋体" w:hAnsi="宋体"/>
          <w:b/>
          <w:sz w:val="28"/>
          <w:szCs w:val="28"/>
        </w:rPr>
      </w:pPr>
      <w:r>
        <w:rPr>
          <w:rFonts w:hint="eastAsia" w:ascii="宋体" w:hAnsi="宋体"/>
          <w:b/>
          <w:sz w:val="28"/>
          <w:szCs w:val="28"/>
        </w:rPr>
        <w:br w:type="page" w:clear="all"/>
        <w:t xml:space="preserve">4</w:t>
      </w:r>
      <w:r>
        <w:rPr>
          <w:rFonts w:ascii="宋体" w:hAnsi="宋体"/>
          <w:b/>
          <w:sz w:val="28"/>
          <w:szCs w:val="28"/>
        </w:rPr>
        <w:t xml:space="preserve">.</w:t>
      </w:r>
      <w:r>
        <w:rPr>
          <w:rFonts w:hint="eastAsia" w:ascii="宋体" w:hAnsi="宋体"/>
          <w:b/>
          <w:sz w:val="28"/>
          <w:szCs w:val="28"/>
        </w:rPr>
        <w:t xml:space="preserve">南京市政府采购供应商信用记录表（原件并加盖CA电子公章）</w:t>
      </w:r>
      <w:r/>
    </w:p>
    <w:p>
      <w:pPr>
        <w:pStyle w:val="718"/>
        <w:ind w:firstLine="492"/>
        <w:spacing w:after="0" w:line="460" w:lineRule="exact"/>
        <w:rPr>
          <w:rFonts w:hint="eastAsia" w:ascii="宋体" w:hAnsi="宋体"/>
          <w:b/>
          <w:sz w:val="28"/>
          <w:szCs w:val="28"/>
        </w:rPr>
      </w:pPr>
      <w:r>
        <w:rPr>
          <w:rFonts w:hint="eastAsia" w:ascii="宋体" w:hAnsi="宋体"/>
          <w:b/>
          <w:sz w:val="28"/>
          <w:szCs w:val="28"/>
        </w:rPr>
        <w:t xml:space="preserve">…(自行添加内容)</w:t>
      </w:r>
      <w:r/>
    </w:p>
    <w:p>
      <w:pPr>
        <w:pStyle w:val="718"/>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18"/>
        <w:ind w:firstLine="492"/>
        <w:jc w:val="both"/>
        <w:spacing w:after="0" w:line="460" w:lineRule="exact"/>
        <w:widowControl w:val="off"/>
        <w:rPr>
          <w:rFonts w:hint="eastAsia" w:ascii="宋体" w:hAnsi="宋体"/>
          <w:b/>
          <w:sz w:val="28"/>
          <w:szCs w:val="28"/>
        </w:rPr>
      </w:pPr>
      <w:r>
        <w:rPr>
          <w:rFonts w:ascii="宋体" w:hAnsi="宋体"/>
          <w:b/>
          <w:sz w:val="28"/>
          <w:szCs w:val="28"/>
        </w:rPr>
        <w:t xml:space="preserve">5.</w:t>
      </w:r>
      <w:r>
        <w:rPr>
          <w:rFonts w:hint="eastAsia" w:ascii="宋体" w:hAnsi="宋体"/>
          <w:color w:val="000000"/>
          <w:sz w:val="24"/>
          <w:szCs w:val="24"/>
        </w:rPr>
        <w:t xml:space="preserve"> </w:t>
      </w:r>
      <w:r>
        <w:rPr>
          <w:rFonts w:hint="eastAsia" w:ascii="宋体" w:hAnsi="宋体"/>
          <w:b/>
          <w:sz w:val="28"/>
          <w:szCs w:val="28"/>
        </w:rPr>
        <w:t xml:space="preserve">不予转包承诺函（格式自拟，内容需满足采购文件要求，原件并</w:t>
      </w:r>
      <w:bookmarkStart w:id="133" w:name="_Hlk190782954"/>
      <w:r>
        <w:rPr>
          <w:rFonts w:hint="eastAsia" w:ascii="宋体" w:hAnsi="宋体"/>
          <w:b/>
          <w:sz w:val="28"/>
          <w:szCs w:val="28"/>
        </w:rPr>
        <w:t xml:space="preserve">加盖CA电子公章</w:t>
      </w:r>
      <w:bookmarkEnd w:id="133"/>
      <w:r>
        <w:rPr>
          <w:rFonts w:hint="eastAsia" w:ascii="宋体" w:hAnsi="宋体"/>
          <w:b/>
          <w:sz w:val="28"/>
          <w:szCs w:val="28"/>
        </w:rPr>
        <w:t xml:space="preserve">）</w:t>
      </w:r>
      <w:r/>
    </w:p>
    <w:p>
      <w:pPr>
        <w:pStyle w:val="718"/>
        <w:ind w:firstLine="492"/>
        <w:jc w:val="both"/>
        <w:spacing w:after="0" w:line="460" w:lineRule="exact"/>
        <w:widowControl w:val="off"/>
        <w:rPr>
          <w:rFonts w:hint="eastAsia" w:ascii="宋体" w:hAnsi="宋体"/>
          <w:b/>
          <w:sz w:val="28"/>
          <w:szCs w:val="28"/>
        </w:rPr>
      </w:pPr>
      <w:r/>
      <w:bookmarkStart w:id="134" w:name="_Hlk99436655"/>
      <w:r>
        <w:rPr>
          <w:rFonts w:hint="eastAsia" w:ascii="宋体" w:hAnsi="宋体"/>
          <w:b/>
          <w:sz w:val="28"/>
          <w:szCs w:val="28"/>
        </w:rPr>
        <w:t xml:space="preserve">…（自行添加内容）</w:t>
      </w:r>
      <w:bookmarkEnd w:id="134"/>
      <w:r>
        <w:rPr>
          <w:rFonts w:hint="eastAsia" w:ascii="宋体" w:hAnsi="宋体"/>
          <w:b/>
          <w:sz w:val="28"/>
          <w:szCs w:val="28"/>
        </w:rPr>
      </w:r>
      <w:r/>
    </w:p>
    <w:p>
      <w:pPr>
        <w:pStyle w:val="718"/>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18"/>
        <w:ind w:firstLine="492"/>
        <w:jc w:val="both"/>
        <w:spacing w:after="0" w:line="460" w:lineRule="exact"/>
        <w:widowControl w:val="off"/>
        <w:rPr>
          <w:rFonts w:hint="eastAsia" w:ascii="宋体" w:hAnsi="宋体"/>
          <w:b/>
          <w:sz w:val="28"/>
          <w:szCs w:val="28"/>
        </w:rPr>
      </w:pPr>
      <w:r>
        <w:rPr>
          <w:rFonts w:ascii="宋体" w:hAnsi="宋体"/>
          <w:b/>
          <w:sz w:val="28"/>
          <w:szCs w:val="28"/>
        </w:rPr>
        <w:t xml:space="preserve">6. </w:t>
      </w:r>
      <w:r>
        <w:rPr>
          <w:rFonts w:hint="eastAsia" w:ascii="宋体" w:hAnsi="宋体"/>
          <w:b/>
          <w:sz w:val="28"/>
          <w:szCs w:val="28"/>
        </w:rPr>
        <w:t xml:space="preserve">经采购人同意后可部分分包承诺函（格式自拟，内容需满足采购文件要求，原件并加盖CA电子公章）</w:t>
      </w:r>
      <w:r/>
    </w:p>
    <w:p>
      <w:pPr>
        <w:pStyle w:val="718"/>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…（自行添加内容）</w:t>
      </w:r>
      <w:r/>
    </w:p>
    <w:p>
      <w:pPr>
        <w:pStyle w:val="718"/>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18"/>
        <w:ind w:firstLine="492"/>
        <w:jc w:val="both"/>
        <w:spacing w:after="0" w:line="460" w:lineRule="exact"/>
        <w:widowControl w:val="off"/>
        <w:rPr>
          <w:rFonts w:ascii="宋体" w:hAnsi="宋体"/>
          <w:b/>
          <w:sz w:val="28"/>
          <w:szCs w:val="28"/>
        </w:rPr>
      </w:pPr>
      <w:r>
        <w:rPr>
          <w:rFonts w:hint="eastAsia" w:ascii="宋体" w:hAnsi="宋体"/>
          <w:b/>
          <w:sz w:val="28"/>
          <w:szCs w:val="28"/>
        </w:rPr>
        <w:t xml:space="preserve">7</w:t>
      </w:r>
      <w:r>
        <w:rPr>
          <w:rFonts w:ascii="宋体" w:hAnsi="宋体"/>
          <w:b/>
          <w:sz w:val="28"/>
          <w:szCs w:val="28"/>
        </w:rPr>
        <w:t xml:space="preserve">.</w:t>
      </w:r>
      <w:r>
        <w:rPr>
          <w:rFonts w:hint="eastAsia"/>
        </w:rPr>
        <w:t xml:space="preserve"> </w:t>
      </w:r>
      <w:r>
        <w:rPr>
          <w:rFonts w:hint="eastAsia" w:ascii="宋体" w:hAnsi="宋体"/>
          <w:b/>
          <w:sz w:val="28"/>
          <w:szCs w:val="28"/>
        </w:rPr>
        <w:t xml:space="preserve">检测批次数动态调整要求 ，具体内容详见采购文件第四章“一、项目概况1.3”相关要求（提供承诺函，内容需满足采购文件要求，原件并加盖CA电子公章）</w:t>
      </w:r>
      <w:r>
        <w:rPr>
          <w:rFonts w:ascii="宋体" w:hAnsi="宋体"/>
          <w:b/>
          <w:sz w:val="28"/>
          <w:szCs w:val="28"/>
        </w:rPr>
      </w:r>
      <w:r/>
    </w:p>
    <w:p>
      <w:pPr>
        <w:pStyle w:val="718"/>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…（自行添加内容）</w:t>
      </w:r>
      <w:r/>
    </w:p>
    <w:p>
      <w:pPr>
        <w:pStyle w:val="718"/>
        <w:ind w:firstLine="492"/>
        <w:jc w:val="both"/>
        <w:spacing w:after="0" w:line="460" w:lineRule="exact"/>
        <w:widowControl w:val="off"/>
        <w:rPr>
          <w:rFonts w:ascii="宋体" w:hAnsi="宋体"/>
          <w:b/>
          <w:sz w:val="28"/>
          <w:szCs w:val="28"/>
        </w:rPr>
      </w:pPr>
      <w:r>
        <w:rPr>
          <w:rFonts w:ascii="宋体" w:hAnsi="宋体"/>
          <w:b/>
          <w:sz w:val="28"/>
          <w:szCs w:val="28"/>
        </w:rPr>
      </w:r>
      <w:r/>
    </w:p>
    <w:p>
      <w:pPr>
        <w:pStyle w:val="718"/>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8.</w:t>
      </w:r>
      <w:r>
        <w:rPr>
          <w:rFonts w:hint="eastAsia"/>
        </w:rPr>
        <w:t xml:space="preserve"> </w:t>
      </w:r>
      <w:r>
        <w:rPr>
          <w:rFonts w:hint="eastAsia" w:ascii="宋体" w:hAnsi="宋体"/>
          <w:b/>
          <w:sz w:val="28"/>
          <w:szCs w:val="28"/>
        </w:rPr>
        <w:t xml:space="preserve">检测对象主体动态调整要求 ，具体详见具体内容详见采购文件第四章“一、项目概况1.4”相关要求（提供承诺函，内容需满足采购文件要求，原件并加盖CA</w:t>
      </w:r>
      <w:r>
        <w:rPr>
          <w:rFonts w:hint="eastAsia" w:ascii="宋体" w:hAnsi="宋体"/>
          <w:b/>
          <w:sz w:val="28"/>
          <w:szCs w:val="28"/>
        </w:rPr>
        <w:t xml:space="preserve">电子公章）</w:t>
      </w:r>
      <w:r/>
    </w:p>
    <w:p>
      <w:pPr>
        <w:pStyle w:val="718"/>
        <w:ind w:firstLine="492"/>
        <w:jc w:val="both"/>
        <w:spacing w:after="0" w:line="460" w:lineRule="exact"/>
        <w:widowControl w:val="off"/>
        <w:rPr>
          <w:rFonts w:ascii="宋体" w:hAnsi="宋体"/>
          <w:b/>
          <w:sz w:val="28"/>
          <w:szCs w:val="28"/>
        </w:rPr>
      </w:pPr>
      <w:r>
        <w:rPr>
          <w:rFonts w:hint="eastAsia" w:ascii="宋体" w:hAnsi="宋体"/>
          <w:b/>
          <w:sz w:val="28"/>
          <w:szCs w:val="28"/>
        </w:rPr>
        <w:t xml:space="preserve">…（自行添加内容）</w:t>
      </w:r>
      <w:r>
        <w:rPr>
          <w:rFonts w:ascii="宋体" w:hAnsi="宋体"/>
          <w:b/>
          <w:sz w:val="28"/>
          <w:szCs w:val="28"/>
        </w:rPr>
      </w:r>
      <w:r/>
    </w:p>
    <w:p>
      <w:pPr>
        <w:pStyle w:val="718"/>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18"/>
        <w:ind w:firstLine="492"/>
        <w:jc w:val="both"/>
        <w:spacing w:after="0" w:line="460" w:lineRule="exact"/>
        <w:widowControl w:val="off"/>
        <w:rPr>
          <w:rFonts w:ascii="宋体" w:hAnsi="宋体"/>
          <w:b/>
          <w:sz w:val="28"/>
          <w:szCs w:val="28"/>
        </w:rPr>
      </w:pPr>
      <w:r>
        <w:rPr>
          <w:rFonts w:hint="eastAsia" w:ascii="宋体" w:hAnsi="宋体"/>
          <w:b/>
          <w:sz w:val="28"/>
          <w:szCs w:val="28"/>
        </w:rPr>
        <w:t xml:space="preserve">9.</w:t>
      </w:r>
      <w:r>
        <w:rPr>
          <w:rFonts w:hint="eastAsia"/>
        </w:rPr>
        <w:t xml:space="preserve"> </w:t>
      </w:r>
      <w:r>
        <w:rPr>
          <w:rFonts w:hint="eastAsia" w:ascii="宋体" w:hAnsi="宋体"/>
          <w:b/>
          <w:sz w:val="28"/>
          <w:szCs w:val="28"/>
        </w:rPr>
        <w:t xml:space="preserve">免费接受市民主动送检和相关活动检测要求（提供承诺函，内容需满足采购文件要求，原件并加盖CA电子公章）</w:t>
      </w:r>
      <w:r>
        <w:rPr>
          <w:rFonts w:ascii="宋体" w:hAnsi="宋体"/>
          <w:b/>
          <w:sz w:val="28"/>
          <w:szCs w:val="28"/>
        </w:rPr>
      </w:r>
      <w:r/>
    </w:p>
    <w:p>
      <w:pPr>
        <w:pStyle w:val="718"/>
        <w:ind w:firstLine="492"/>
        <w:jc w:val="both"/>
        <w:spacing w:after="0" w:line="460" w:lineRule="exact"/>
        <w:widowControl w:val="off"/>
        <w:rPr>
          <w:rFonts w:ascii="宋体" w:hAnsi="宋体"/>
          <w:b/>
          <w:sz w:val="28"/>
          <w:szCs w:val="28"/>
        </w:rPr>
      </w:pPr>
      <w:r>
        <w:rPr>
          <w:rFonts w:hint="eastAsia" w:ascii="宋体" w:hAnsi="宋体"/>
          <w:b/>
          <w:sz w:val="28"/>
          <w:szCs w:val="28"/>
        </w:rPr>
        <w:t xml:space="preserve">…（自行添加内容）</w:t>
      </w:r>
      <w:r>
        <w:rPr>
          <w:rFonts w:ascii="宋体" w:hAnsi="宋体"/>
          <w:b/>
          <w:sz w:val="28"/>
          <w:szCs w:val="28"/>
        </w:rPr>
      </w:r>
      <w:r/>
    </w:p>
    <w:p>
      <w:pPr>
        <w:pStyle w:val="718"/>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18"/>
        <w:ind w:firstLine="492"/>
        <w:jc w:val="both"/>
        <w:spacing w:after="0" w:line="460" w:lineRule="exact"/>
        <w:widowControl w:val="off"/>
        <w:rPr>
          <w:rFonts w:ascii="宋体" w:hAnsi="宋体"/>
          <w:b/>
          <w:sz w:val="28"/>
          <w:szCs w:val="28"/>
        </w:rPr>
      </w:pPr>
      <w:r>
        <w:rPr>
          <w:rFonts w:hint="eastAsia" w:ascii="宋体" w:hAnsi="宋体"/>
          <w:b/>
          <w:sz w:val="28"/>
          <w:szCs w:val="28"/>
        </w:rPr>
        <w:t xml:space="preserve">10.</w:t>
      </w:r>
      <w:r>
        <w:rPr>
          <w:rFonts w:hint="eastAsia"/>
        </w:rPr>
        <w:t xml:space="preserve"> </w:t>
      </w:r>
      <w:r>
        <w:rPr>
          <w:rFonts w:hint="eastAsia" w:ascii="宋体" w:hAnsi="宋体"/>
          <w:b/>
          <w:sz w:val="28"/>
          <w:szCs w:val="28"/>
        </w:rPr>
        <w:t xml:space="preserve">所有检测人员培训着装要求（提供承诺函，内容需满足采购文件要求，原件并加盖CA电子公章）</w:t>
      </w:r>
      <w:r>
        <w:rPr>
          <w:rFonts w:ascii="宋体" w:hAnsi="宋体"/>
          <w:b/>
          <w:sz w:val="28"/>
          <w:szCs w:val="28"/>
        </w:rPr>
      </w:r>
      <w:r/>
    </w:p>
    <w:p>
      <w:pPr>
        <w:pStyle w:val="718"/>
        <w:ind w:firstLine="492"/>
        <w:jc w:val="both"/>
        <w:spacing w:after="0" w:line="460" w:lineRule="exact"/>
        <w:widowControl w:val="off"/>
        <w:rPr>
          <w:rFonts w:ascii="宋体" w:hAnsi="宋体"/>
          <w:b/>
          <w:sz w:val="28"/>
          <w:szCs w:val="28"/>
        </w:rPr>
      </w:pPr>
      <w:r>
        <w:rPr>
          <w:rFonts w:hint="eastAsia" w:ascii="宋体" w:hAnsi="宋体"/>
          <w:b/>
          <w:sz w:val="28"/>
          <w:szCs w:val="28"/>
        </w:rPr>
        <w:t xml:space="preserve">…（自行添加内容）</w:t>
      </w:r>
      <w:r>
        <w:rPr>
          <w:rFonts w:ascii="宋体" w:hAnsi="宋体"/>
          <w:b/>
          <w:sz w:val="28"/>
          <w:szCs w:val="28"/>
        </w:rPr>
      </w:r>
      <w:r/>
    </w:p>
    <w:p>
      <w:pPr>
        <w:pStyle w:val="718"/>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18"/>
        <w:ind w:firstLine="492"/>
        <w:jc w:val="both"/>
        <w:spacing w:after="0" w:line="460" w:lineRule="exact"/>
        <w:widowControl w:val="off"/>
        <w:rPr>
          <w:rFonts w:ascii="宋体" w:hAnsi="宋体"/>
          <w:b/>
          <w:sz w:val="28"/>
          <w:szCs w:val="28"/>
        </w:rPr>
      </w:pPr>
      <w:r>
        <w:rPr>
          <w:rFonts w:hint="eastAsia" w:ascii="宋体" w:hAnsi="宋体"/>
          <w:b/>
          <w:sz w:val="28"/>
          <w:szCs w:val="28"/>
        </w:rPr>
        <w:t xml:space="preserve">11.</w:t>
      </w:r>
      <w:r>
        <w:rPr>
          <w:rFonts w:hint="eastAsia"/>
        </w:rPr>
        <w:t xml:space="preserve"> </w:t>
      </w:r>
      <w:r>
        <w:rPr>
          <w:rFonts w:hint="eastAsia" w:ascii="宋体" w:hAnsi="宋体"/>
          <w:b/>
          <w:sz w:val="28"/>
          <w:szCs w:val="28"/>
        </w:rPr>
        <w:t xml:space="preserve">项目实施过程中，若因财政政策、资金等调整，需要缩减经费总额的，供应商应当配合采购人工作安排做出相应调整。（提供承诺函，内容需满足采购文件要求，原件并加盖CA电子公章）</w:t>
      </w:r>
      <w:r>
        <w:rPr>
          <w:rFonts w:ascii="宋体" w:hAnsi="宋体"/>
          <w:b/>
          <w:sz w:val="28"/>
          <w:szCs w:val="28"/>
        </w:rPr>
      </w:r>
      <w:r/>
    </w:p>
    <w:p>
      <w:pPr>
        <w:pStyle w:val="718"/>
        <w:ind w:firstLine="492"/>
        <w:jc w:val="both"/>
        <w:spacing w:after="0" w:line="460" w:lineRule="exact"/>
        <w:widowControl w:val="off"/>
        <w:rPr>
          <w:rFonts w:ascii="宋体" w:hAnsi="宋体"/>
          <w:b/>
          <w:sz w:val="28"/>
          <w:szCs w:val="28"/>
        </w:rPr>
      </w:pPr>
      <w:r>
        <w:rPr>
          <w:rFonts w:hint="eastAsia" w:ascii="宋体" w:hAnsi="宋体"/>
          <w:b/>
          <w:sz w:val="28"/>
          <w:szCs w:val="28"/>
        </w:rPr>
        <w:t xml:space="preserve">…（自行添加内容）</w:t>
      </w:r>
      <w:r>
        <w:rPr>
          <w:rFonts w:ascii="宋体" w:hAnsi="宋体"/>
          <w:b/>
          <w:sz w:val="28"/>
          <w:szCs w:val="28"/>
        </w:rPr>
      </w:r>
      <w:r/>
    </w:p>
    <w:p>
      <w:pPr>
        <w:pStyle w:val="718"/>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18"/>
        <w:ind w:firstLine="492"/>
        <w:jc w:val="both"/>
        <w:spacing w:after="0" w:line="460" w:lineRule="exact"/>
        <w:widowControl w:val="off"/>
        <w:rPr>
          <w:rFonts w:ascii="宋体" w:hAnsi="宋体"/>
          <w:b/>
          <w:sz w:val="28"/>
          <w:szCs w:val="28"/>
        </w:rPr>
      </w:pPr>
      <w:r>
        <w:rPr>
          <w:rFonts w:hint="eastAsia" w:ascii="宋体" w:hAnsi="宋体"/>
          <w:b/>
          <w:sz w:val="28"/>
          <w:szCs w:val="28"/>
        </w:rPr>
        <w:t xml:space="preserve">12.</w:t>
      </w:r>
      <w:r>
        <w:rPr>
          <w:rFonts w:hint="eastAsia"/>
        </w:rPr>
        <w:t xml:space="preserve"> </w:t>
      </w:r>
      <w:r>
        <w:rPr>
          <w:rFonts w:hint="eastAsia" w:ascii="宋体" w:hAnsi="宋体"/>
          <w:b/>
          <w:sz w:val="28"/>
          <w:szCs w:val="28"/>
        </w:rPr>
        <w:t xml:space="preserve">绩效考核要求（提供承诺函，内容需满足采购文件要求，原件并加盖CA电子公章）</w:t>
      </w:r>
      <w:r>
        <w:rPr>
          <w:rFonts w:ascii="宋体" w:hAnsi="宋体"/>
          <w:b/>
          <w:sz w:val="28"/>
          <w:szCs w:val="28"/>
        </w:rPr>
      </w:r>
      <w:r/>
    </w:p>
    <w:p>
      <w:pPr>
        <w:pStyle w:val="718"/>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…（自行添加内容）</w:t>
      </w:r>
      <w:r/>
    </w:p>
    <w:p>
      <w:pPr>
        <w:pStyle w:val="718"/>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18"/>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13.保密承诺函（格式自拟，内容需满足采购文件要求，原件并加盖CA电子公章）</w:t>
      </w:r>
      <w:r/>
    </w:p>
    <w:p>
      <w:pPr>
        <w:pStyle w:val="718"/>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…（自行添加内容）</w:t>
      </w:r>
      <w:r/>
    </w:p>
    <w:p>
      <w:pPr>
        <w:pStyle w:val="718"/>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18"/>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14</w:t>
      </w:r>
      <w:r>
        <w:rPr>
          <w:rFonts w:ascii="宋体" w:hAnsi="宋体"/>
          <w:b/>
          <w:sz w:val="28"/>
          <w:szCs w:val="28"/>
        </w:rPr>
        <w:t xml:space="preserve">.</w:t>
      </w:r>
      <w:r>
        <w:rPr>
          <w:rFonts w:hint="eastAsia"/>
        </w:rPr>
        <w:t xml:space="preserve"> </w:t>
      </w:r>
      <w:r>
        <w:rPr>
          <w:rFonts w:hint="eastAsia" w:ascii="宋体" w:hAnsi="宋体"/>
          <w:b/>
          <w:sz w:val="28"/>
          <w:szCs w:val="28"/>
        </w:rPr>
        <w:t xml:space="preserve">采购人有权终止、解除合同情形书面承诺函（格式自拟，内容需满足采购文件要求，原件并加盖CA电子公章。）</w:t>
      </w:r>
      <w:r/>
    </w:p>
    <w:p>
      <w:pPr>
        <w:pStyle w:val="718"/>
        <w:ind w:firstLine="492"/>
        <w:jc w:val="both"/>
        <w:spacing w:after="0" w:line="460" w:lineRule="exact"/>
        <w:widowControl w:val="off"/>
        <w:rPr>
          <w:rFonts w:ascii="宋体" w:hAnsi="宋体"/>
          <w:b/>
          <w:sz w:val="28"/>
          <w:szCs w:val="28"/>
        </w:rPr>
      </w:pPr>
      <w:r>
        <w:rPr>
          <w:rFonts w:hint="eastAsia" w:ascii="宋体" w:hAnsi="宋体"/>
          <w:b/>
          <w:sz w:val="28"/>
          <w:szCs w:val="28"/>
        </w:rPr>
        <w:t xml:space="preserve">…（自行添加内容）</w:t>
      </w:r>
      <w:r>
        <w:rPr>
          <w:rFonts w:ascii="宋体" w:hAnsi="宋体"/>
          <w:b/>
          <w:sz w:val="28"/>
          <w:szCs w:val="28"/>
        </w:rPr>
      </w:r>
      <w:r/>
    </w:p>
    <w:p>
      <w:pPr>
        <w:pStyle w:val="718"/>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18"/>
        <w:ind w:firstLine="492"/>
        <w:jc w:val="both"/>
        <w:spacing w:after="0" w:line="460" w:lineRule="exact"/>
        <w:widowControl w:val="off"/>
        <w:rPr>
          <w:rFonts w:ascii="宋体" w:hAnsi="宋体"/>
          <w:b/>
          <w:sz w:val="28"/>
          <w:szCs w:val="28"/>
        </w:rPr>
      </w:pPr>
      <w:r>
        <w:rPr>
          <w:rFonts w:hint="eastAsia" w:ascii="宋体" w:hAnsi="宋体"/>
          <w:b/>
          <w:sz w:val="28"/>
          <w:szCs w:val="28"/>
        </w:rPr>
        <w:t xml:space="preserve">15</w:t>
      </w:r>
      <w:r>
        <w:rPr>
          <w:rFonts w:ascii="宋体" w:hAnsi="宋体"/>
          <w:b/>
          <w:sz w:val="28"/>
          <w:szCs w:val="28"/>
        </w:rPr>
        <w:t xml:space="preserve">.</w:t>
      </w:r>
      <w:r>
        <w:rPr>
          <w:rFonts w:hint="eastAsia" w:ascii="宋体" w:hAnsi="宋体"/>
          <w:b/>
          <w:color w:val="000000"/>
          <w:sz w:val="24"/>
          <w:szCs w:val="24"/>
        </w:rPr>
        <w:t xml:space="preserve"> </w:t>
      </w:r>
      <w:r>
        <w:rPr>
          <w:rFonts w:hint="eastAsia" w:ascii="宋体" w:hAnsi="宋体"/>
          <w:b/>
          <w:sz w:val="28"/>
          <w:szCs w:val="28"/>
        </w:rPr>
        <w:t xml:space="preserve">投标多个采购包的供应商不同采购包的投标报价应一致，否则为无效报价（汇总提供所投全部采购包的开标一览表中的投标报价，格式自拟）。</w:t>
      </w:r>
      <w:r>
        <w:rPr>
          <w:rFonts w:ascii="宋体" w:hAnsi="宋体"/>
          <w:b/>
          <w:sz w:val="28"/>
          <w:szCs w:val="28"/>
        </w:rPr>
      </w:r>
      <w:r/>
    </w:p>
    <w:p>
      <w:pPr>
        <w:pStyle w:val="718"/>
        <w:ind w:firstLine="492"/>
        <w:jc w:val="both"/>
        <w:spacing w:after="0" w:line="460" w:lineRule="exact"/>
        <w:widowControl w:val="off"/>
        <w:rPr>
          <w:rFonts w:ascii="宋体" w:hAnsi="宋体"/>
          <w:b/>
          <w:sz w:val="28"/>
          <w:szCs w:val="28"/>
        </w:rPr>
      </w:pPr>
      <w:r>
        <w:rPr>
          <w:rFonts w:ascii="宋体" w:hAnsi="宋体"/>
          <w:b/>
          <w:sz w:val="28"/>
          <w:szCs w:val="28"/>
        </w:rPr>
      </w:r>
      <w:r/>
    </w:p>
    <w:p>
      <w:pPr>
        <w:pStyle w:val="718"/>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16…（请根据采购文件是否提出其他应具备的符合性要求或实质性要求自行</w:t>
      </w:r>
      <w:r>
        <w:rPr>
          <w:rFonts w:hint="eastAsia" w:ascii="宋体" w:hAnsi="宋体"/>
          <w:b/>
          <w:sz w:val="28"/>
          <w:szCs w:val="28"/>
        </w:rPr>
        <w:t xml:space="preserve">添加序号与内容）</w:t>
      </w:r>
      <w:r>
        <w:rPr>
          <w:rFonts w:ascii="宋体" w:hAnsi="宋体"/>
          <w:b/>
          <w:sz w:val="28"/>
          <w:szCs w:val="28"/>
        </w:rPr>
        <w:t xml:space="preserve">…</w:t>
      </w:r>
      <w:r>
        <w:rPr>
          <w:rFonts w:hint="eastAsia" w:ascii="宋体" w:hAnsi="宋体"/>
          <w:b/>
          <w:sz w:val="28"/>
          <w:szCs w:val="28"/>
        </w:rPr>
        <w:t xml:space="preserve">（自行添加内容）</w:t>
      </w:r>
      <w:r/>
    </w:p>
    <w:p>
      <w:pPr>
        <w:pStyle w:val="718"/>
        <w:jc w:val="center"/>
        <w:spacing w:after="0" w:line="240" w:lineRule="auto"/>
        <w:widowControl w:val="off"/>
        <w:rPr>
          <w:sz w:val="44"/>
          <w:szCs w:val="24"/>
        </w:rPr>
      </w:pPr>
      <w:r>
        <w:rPr>
          <w:rFonts w:hint="eastAsia" w:ascii="黑体" w:hAnsi="黑体" w:eastAsia="黑体"/>
          <w:color w:val="000000"/>
          <w:sz w:val="30"/>
          <w:szCs w:val="30"/>
        </w:rPr>
        <w:br w:type="page" w:clear="all"/>
        <w:t xml:space="preserve">三、非实质性资信证明文件目录</w:t>
      </w:r>
      <w:r>
        <w:rPr>
          <w:rFonts w:hint="eastAsia"/>
          <w:sz w:val="44"/>
          <w:szCs w:val="24"/>
        </w:rPr>
        <w:t xml:space="preserve"> </w:t>
      </w:r>
      <w:r>
        <w:rPr>
          <w:sz w:val="44"/>
          <w:szCs w:val="24"/>
        </w:rPr>
        <w:t xml:space="preserve">  </w:t>
      </w:r>
      <w:r/>
    </w:p>
    <w:p>
      <w:pPr>
        <w:pStyle w:val="718"/>
        <w:jc w:val="center"/>
        <w:spacing w:after="0" w:line="240" w:lineRule="auto"/>
        <w:widowControl w:val="off"/>
        <w:rPr>
          <w:rFonts w:hint="eastAsia" w:ascii="宋体" w:hAnsi="宋体"/>
          <w:b/>
          <w:bCs/>
          <w:sz w:val="21"/>
          <w:szCs w:val="21"/>
        </w:rPr>
      </w:pPr>
      <w:r>
        <w:rPr>
          <w:rFonts w:ascii="宋体" w:hAnsi="宋体"/>
          <w:b/>
          <w:bCs/>
          <w:sz w:val="28"/>
          <w:szCs w:val="28"/>
        </w:rPr>
        <w:t xml:space="preserve">1</w:t>
      </w:r>
      <w:r>
        <w:rPr>
          <w:rFonts w:hint="eastAsia" w:ascii="宋体" w:hAnsi="宋体"/>
          <w:b/>
          <w:bCs/>
          <w:sz w:val="28"/>
          <w:szCs w:val="28"/>
        </w:rPr>
        <w:t xml:space="preserve">、《中小企业声明函》（格式如下，请按要求填写，原件并加盖CA电子公章）</w:t>
      </w:r>
      <w:r>
        <w:rPr>
          <w:rFonts w:hint="eastAsia" w:ascii="宋体" w:hAnsi="宋体"/>
          <w:b/>
          <w:bCs/>
          <w:sz w:val="21"/>
          <w:szCs w:val="21"/>
        </w:rPr>
      </w:r>
      <w:r/>
    </w:p>
    <w:p>
      <w:pPr>
        <w:pStyle w:val="718"/>
        <w:jc w:val="center"/>
        <w:spacing w:after="0" w:line="240" w:lineRule="auto"/>
        <w:widowControl w:val="off"/>
        <w:rPr>
          <w:sz w:val="21"/>
          <w:szCs w:val="24"/>
        </w:rPr>
      </w:pPr>
      <w:r>
        <w:rPr>
          <w:rFonts w:hint="eastAsia"/>
          <w:b/>
          <w:bCs/>
          <w:sz w:val="32"/>
          <w:szCs w:val="40"/>
        </w:rPr>
        <w:t xml:space="preserve">中小企业声明函（服务）</w:t>
      </w:r>
      <w:r>
        <w:rPr>
          <w:sz w:val="21"/>
          <w:szCs w:val="24"/>
        </w:rPr>
      </w:r>
      <w:r/>
    </w:p>
    <w:p>
      <w:pPr>
        <w:pStyle w:val="718"/>
        <w:jc w:val="both"/>
        <w:spacing w:after="0" w:line="240" w:lineRule="auto"/>
        <w:widowControl w:val="off"/>
        <w:rPr>
          <w:rFonts w:hint="eastAsia" w:ascii="仿宋" w:hAnsi="仿宋" w:eastAsia="仿宋" w:cs="仿宋"/>
          <w:sz w:val="24"/>
          <w:szCs w:val="24"/>
        </w:rPr>
      </w:pPr>
      <w:r>
        <w:rPr>
          <w:rFonts w:hint="eastAsia"/>
          <w:sz w:val="21"/>
          <w:szCs w:val="24"/>
        </w:rPr>
        <w:t xml:space="preserve">     </w:t>
      </w:r>
      <w:r>
        <w:rPr>
          <w:rFonts w:hint="eastAsia" w:ascii="仿宋" w:hAnsi="仿宋" w:eastAsia="仿宋" w:cs="仿宋"/>
          <w:sz w:val="24"/>
          <w:szCs w:val="24"/>
        </w:rPr>
        <w:t xml:space="preserve">本公司（联合体）郑重声明，根据《政府采购促进中小企业发展管理办法》（财库﹝2020﹞46 号）的规定，本公司（联合体）参加（</w:t>
      </w:r>
      <w:r>
        <w:rPr>
          <w:rFonts w:hint="eastAsia" w:ascii="仿宋" w:hAnsi="仿宋" w:eastAsia="仿宋" w:cs="仿宋"/>
          <w:i/>
          <w:iCs/>
          <w:sz w:val="24"/>
          <w:szCs w:val="24"/>
          <w:u w:val="single"/>
        </w:rPr>
        <w:t xml:space="preserve">单位名称</w:t>
      </w:r>
      <w:r>
        <w:rPr>
          <w:rFonts w:hint="eastAsia" w:ascii="仿宋" w:hAnsi="仿宋" w:eastAsia="仿宋" w:cs="仿宋"/>
          <w:sz w:val="24"/>
          <w:szCs w:val="24"/>
        </w:rPr>
        <w:t xml:space="preserve">）的（</w:t>
      </w:r>
      <w:r>
        <w:rPr>
          <w:rFonts w:hint="eastAsia" w:ascii="仿宋" w:hAnsi="仿宋" w:eastAsia="仿宋" w:cs="仿宋"/>
          <w:i/>
          <w:iCs/>
          <w:sz w:val="24"/>
          <w:szCs w:val="24"/>
          <w:u w:val="single"/>
        </w:rPr>
        <w:t xml:space="preserve">项目名称</w:t>
      </w:r>
      <w:r>
        <w:rPr>
          <w:rFonts w:hint="eastAsia" w:ascii="仿宋" w:hAnsi="仿宋" w:eastAsia="仿宋"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pStyle w:val="718"/>
        <w:ind w:firstLine="480"/>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i/>
          <w:iCs/>
          <w:sz w:val="24"/>
          <w:szCs w:val="24"/>
          <w:u w:val="single"/>
        </w:rPr>
        <w:t xml:space="preserve">（标的名称）</w:t>
      </w:r>
      <w:r>
        <w:rPr>
          <w:rFonts w:hint="eastAsia" w:ascii="仿宋" w:hAnsi="仿宋" w:eastAsia="仿宋" w:cs="仿宋"/>
          <w:sz w:val="24"/>
          <w:szCs w:val="24"/>
        </w:rPr>
        <w:t xml:space="preserve"> ，属于</w:t>
      </w:r>
      <w:r>
        <w:rPr>
          <w:rFonts w:hint="eastAsia" w:ascii="仿宋" w:hAnsi="仿宋" w:eastAsia="仿宋" w:cs="仿宋"/>
          <w:i/>
          <w:iCs/>
          <w:sz w:val="24"/>
          <w:szCs w:val="24"/>
          <w:u w:val="single"/>
        </w:rPr>
        <w:t xml:space="preserve">（其他未列明行业）</w:t>
      </w:r>
      <w:r>
        <w:rPr>
          <w:rFonts w:hint="eastAsia" w:ascii="仿宋" w:hAnsi="仿宋" w:eastAsia="仿宋" w:cs="仿宋"/>
          <w:sz w:val="24"/>
          <w:szCs w:val="24"/>
        </w:rPr>
        <w:t xml:space="preserve">；承建（承接）企业为</w:t>
      </w:r>
      <w:r>
        <w:rPr>
          <w:rFonts w:hint="eastAsia" w:ascii="仿宋" w:hAnsi="仿宋" w:eastAsia="仿宋" w:cs="仿宋"/>
          <w:i/>
          <w:iCs/>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i/>
          <w:iCs/>
          <w:sz w:val="24"/>
          <w:szCs w:val="24"/>
          <w:u w:val="single"/>
        </w:rPr>
        <w:t xml:space="preserve">（中型企业、小型企业、微型企业）</w:t>
      </w:r>
      <w:r>
        <w:rPr>
          <w:rFonts w:hint="eastAsia" w:ascii="仿宋" w:hAnsi="仿宋" w:eastAsia="仿宋" w:cs="仿宋"/>
          <w:sz w:val="24"/>
          <w:szCs w:val="24"/>
        </w:rPr>
        <w:t xml:space="preserve">； </w:t>
      </w:r>
      <w:r/>
    </w:p>
    <w:p>
      <w:pPr>
        <w:pStyle w:val="718"/>
        <w:ind w:firstLine="480"/>
        <w:spacing w:after="0" w:line="240" w:lineRule="auto"/>
        <w:widowControl w:val="off"/>
        <w:rPr>
          <w:rFonts w:hint="eastAsia" w:ascii="仿宋" w:hAnsi="仿宋" w:eastAsia="仿宋" w:cs="仿宋"/>
          <w:i/>
          <w:iCs/>
          <w:sz w:val="24"/>
          <w:szCs w:val="24"/>
          <w:u w:val="single"/>
        </w:rPr>
      </w:pPr>
      <w:r>
        <w:rPr>
          <w:rFonts w:hint="eastAsia" w:ascii="仿宋" w:hAnsi="仿宋" w:eastAsia="仿宋" w:cs="仿宋"/>
          <w:sz w:val="24"/>
          <w:szCs w:val="24"/>
        </w:rPr>
        <w:t xml:space="preserve">2.</w:t>
      </w:r>
      <w:r>
        <w:rPr>
          <w:rFonts w:hint="eastAsia" w:ascii="仿宋" w:hAnsi="仿宋" w:eastAsia="仿宋" w:cs="仿宋"/>
          <w:i/>
          <w:iCs/>
          <w:sz w:val="24"/>
          <w:szCs w:val="24"/>
          <w:u w:val="single"/>
        </w:rPr>
        <w:t xml:space="preserve"> （标的名称） </w:t>
      </w:r>
      <w:r>
        <w:rPr>
          <w:rFonts w:hint="eastAsia" w:ascii="仿宋" w:hAnsi="仿宋" w:eastAsia="仿宋" w:cs="仿宋"/>
          <w:sz w:val="24"/>
          <w:szCs w:val="24"/>
        </w:rPr>
        <w:t xml:space="preserve">，属于</w:t>
      </w:r>
      <w:r>
        <w:rPr>
          <w:rFonts w:hint="eastAsia" w:ascii="仿宋" w:hAnsi="仿宋" w:eastAsia="仿宋" w:cs="仿宋"/>
          <w:i/>
          <w:iCs/>
          <w:sz w:val="24"/>
          <w:szCs w:val="24"/>
          <w:u w:val="single"/>
        </w:rPr>
        <w:t xml:space="preserve">（其他未列明行业）</w:t>
      </w:r>
      <w:r>
        <w:rPr>
          <w:rFonts w:hint="eastAsia" w:ascii="仿宋" w:hAnsi="仿宋" w:eastAsia="仿宋" w:cs="仿宋"/>
          <w:sz w:val="24"/>
          <w:szCs w:val="24"/>
        </w:rPr>
        <w:t xml:space="preserve">；承建（承接）企业为</w:t>
      </w:r>
      <w:r>
        <w:rPr>
          <w:rFonts w:hint="eastAsia" w:ascii="仿宋" w:hAnsi="仿宋" w:eastAsia="仿宋" w:cs="仿宋"/>
          <w:i/>
          <w:iCs/>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i/>
          <w:iCs/>
          <w:sz w:val="24"/>
          <w:szCs w:val="24"/>
          <w:u w:val="single"/>
        </w:rPr>
        <w:t xml:space="preserve">（中型企业、小型企业、微型企业）；</w:t>
      </w:r>
      <w:r/>
    </w:p>
    <w:p>
      <w:pPr>
        <w:pStyle w:val="718"/>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w:t>
      </w:r>
      <w:r/>
    </w:p>
    <w:p>
      <w:pPr>
        <w:pStyle w:val="718"/>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以上企业，不属于大企业的分支机构，不存在控股股东为大企业的情形，也不存在与大企业的负责人为同一人的情</w:t>
      </w:r>
      <w:r>
        <w:rPr>
          <w:rFonts w:hint="eastAsia" w:ascii="仿宋" w:hAnsi="仿宋" w:eastAsia="仿宋" w:cs="仿宋"/>
          <w:sz w:val="24"/>
          <w:szCs w:val="24"/>
        </w:rPr>
        <w:t xml:space="preserve">形。</w:t>
      </w:r>
      <w:r/>
    </w:p>
    <w:p>
      <w:pPr>
        <w:pStyle w:val="718"/>
        <w:ind w:firstLine="48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                            </w:t>
      </w:r>
      <w:r/>
    </w:p>
    <w:p>
      <w:pPr>
        <w:pStyle w:val="718"/>
        <w:ind w:firstLine="432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企业名称（加盖CA电子公章）：</w:t>
      </w:r>
      <w:r/>
    </w:p>
    <w:p>
      <w:pPr>
        <w:pStyle w:val="718"/>
        <w:ind w:firstLine="432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日 期：</w:t>
      </w:r>
      <w:r/>
    </w:p>
    <w:p>
      <w:pPr>
        <w:pStyle w:val="718"/>
        <w:jc w:val="both"/>
        <w:spacing w:after="0" w:line="240" w:lineRule="auto"/>
        <w:widowControl w:val="off"/>
        <w:rPr>
          <w:sz w:val="18"/>
          <w:szCs w:val="21"/>
        </w:rPr>
      </w:pPr>
      <w:r>
        <w:rPr>
          <w:rFonts w:hint="eastAsia"/>
          <w:sz w:val="18"/>
          <w:szCs w:val="21"/>
        </w:rPr>
        <w:t xml:space="preserve">从业人员、营业收入、资产总额填报上一年度数据，无上一年度数据的新成立企业可不填报。</w:t>
      </w:r>
      <w:r>
        <w:rPr>
          <w:sz w:val="18"/>
          <w:szCs w:val="21"/>
        </w:rPr>
      </w:r>
      <w:r/>
    </w:p>
    <w:p>
      <w:pPr>
        <w:pStyle w:val="718"/>
        <w:ind w:firstLine="240"/>
        <w:jc w:val="both"/>
        <w:spacing w:after="0" w:line="560" w:lineRule="exact"/>
        <w:widowControl w:val="off"/>
        <w:rPr>
          <w:rFonts w:hint="eastAsia" w:ascii="宋体" w:hAnsi="宋体"/>
          <w:sz w:val="24"/>
          <w:szCs w:val="24"/>
        </w:rPr>
      </w:pPr>
      <w:r>
        <w:rPr>
          <w:rFonts w:hint="eastAsia" w:ascii="宋体" w:hAnsi="宋体"/>
          <w:sz w:val="24"/>
          <w:szCs w:val="24"/>
        </w:rPr>
      </w:r>
      <w:r/>
    </w:p>
    <w:p>
      <w:pPr>
        <w:pStyle w:val="718"/>
        <w:jc w:val="both"/>
        <w:spacing w:after="0" w:line="560" w:lineRule="exact"/>
        <w:widowControl w:val="off"/>
        <w:rPr>
          <w:rFonts w:hint="eastAsia" w:ascii="宋体" w:hAnsi="宋体"/>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158750</wp:posOffset>
                </wp:positionH>
                <wp:positionV relativeFrom="margin">
                  <wp:posOffset>6895465</wp:posOffset>
                </wp:positionV>
                <wp:extent cx="5274310" cy="81153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274310" cy="811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argin-left:12.5pt;mso-position-horizontal:absolute;mso-position-vertical-relative:margin;margin-top:542.9pt;mso-position-vertical:absolute;width:415.3pt;height:63.9pt;mso-wrap-distance-left:9.0pt;mso-wrap-distance-top:0.0pt;mso-wrap-distance-right:9.0pt;mso-wrap-distance-bottom:0.0pt;" stroked="f">
                <v:path textboxrect="0,0,0,0"/>
                <w10:wrap type="square"/>
                <v:imagedata r:id="rId12" o:title=""/>
              </v:shape>
            </w:pict>
          </mc:Fallback>
        </mc:AlternateContent>
      </w:r>
      <w:r>
        <w:rPr>
          <w:rFonts w:hint="eastAsia" w:ascii="宋体" w:hAnsi="宋体"/>
          <w:sz w:val="24"/>
          <w:szCs w:val="24"/>
        </w:rPr>
        <w:t xml:space="preserve">（备注：1、投标供应商如不提供此声明函，价格将不做相应扣除。2、服务提供商必须是小型、微型企业方可享受价格折扣，否则不予享受。3、此声明函将随中标结果同时公告，接受社会监督）。</w:t>
      </w:r>
      <w:r/>
    </w:p>
    <w:p>
      <w:pPr>
        <w:pStyle w:val="718"/>
        <w:ind w:firstLine="240"/>
        <w:jc w:val="both"/>
        <w:spacing w:after="0" w:line="560" w:lineRule="exact"/>
        <w:widowControl w:val="off"/>
        <w:rPr>
          <w:rFonts w:hint="eastAsia" w:ascii="宋体" w:hAnsi="宋体"/>
          <w:sz w:val="24"/>
          <w:szCs w:val="24"/>
        </w:rPr>
      </w:pPr>
      <w:r>
        <w:rPr>
          <w:rFonts w:hint="eastAsia" w:ascii="宋体" w:hAnsi="宋体"/>
          <w:sz w:val="24"/>
          <w:szCs w:val="24"/>
        </w:rPr>
      </w:r>
      <w:r/>
    </w:p>
    <w:p>
      <w:pPr>
        <w:pStyle w:val="718"/>
        <w:jc w:val="both"/>
        <w:spacing w:after="0" w:line="560" w:lineRule="exact"/>
        <w:widowControl w:val="off"/>
        <w:rPr>
          <w:rFonts w:hint="eastAsia" w:ascii="宋体" w:hAnsi="宋体"/>
          <w:sz w:val="24"/>
          <w:szCs w:val="24"/>
        </w:rPr>
      </w:pPr>
      <w:r>
        <w:rPr>
          <w:rFonts w:hint="eastAsia" w:ascii="宋体" w:hAnsi="宋体"/>
          <w:sz w:val="24"/>
          <w:szCs w:val="24"/>
        </w:rPr>
      </w:r>
      <w:r/>
    </w:p>
    <w:p>
      <w:pPr>
        <w:shd w:val="nil" w:color="auto"/>
        <w:rPr>
          <w:rFonts w:hint="eastAsia" w:ascii="黑体" w:hAnsi="黑体" w:eastAsia="黑体"/>
          <w:b/>
          <w:bCs/>
          <w:color w:val="4bacc6"/>
          <w:sz w:val="28"/>
          <w:szCs w:val="28"/>
        </w:rPr>
      </w:pPr>
      <w:r>
        <w:rPr>
          <w:rFonts w:hint="eastAsia" w:ascii="宋体" w:hAnsi="宋体" w:cs="宋体"/>
          <w:b/>
          <w:bCs/>
          <w:sz w:val="28"/>
          <w:szCs w:val="28"/>
          <w:highlight w:val="none"/>
        </w:rPr>
        <w:br w:type="page" w:clear="all"/>
      </w:r>
      <w:r>
        <w:rPr>
          <w:rFonts w:hint="eastAsia" w:ascii="宋体" w:hAnsi="宋体" w:cs="宋体"/>
          <w:b/>
          <w:bCs/>
          <w:sz w:val="28"/>
          <w:szCs w:val="28"/>
          <w:highlight w:val="none"/>
        </w:rPr>
      </w:r>
      <w:r/>
    </w:p>
    <w:p>
      <w:pPr>
        <w:pStyle w:val="718"/>
        <w:ind w:firstLine="420"/>
        <w:jc w:val="both"/>
        <w:spacing w:after="0" w:line="240" w:lineRule="auto"/>
        <w:widowControl w:val="off"/>
        <w:rPr>
          <w:rFonts w:hint="eastAsia" w:ascii="宋体" w:hAnsi="宋体" w:cs="宋体"/>
          <w:b/>
          <w:bCs/>
          <w:sz w:val="28"/>
          <w:szCs w:val="28"/>
          <w:highlight w:val="none"/>
        </w:rPr>
      </w:pPr>
      <w:r>
        <w:rPr>
          <w:rFonts w:hint="eastAsia" w:ascii="宋体" w:hAnsi="宋体" w:cs="宋体"/>
          <w:b/>
          <w:bCs/>
          <w:sz w:val="28"/>
          <w:szCs w:val="28"/>
        </w:rPr>
        <w:t xml:space="preserve">2、《残疾人福利性单位声明函》（格式如下，请按要求填写，原件并加盖CA电子公章）</w:t>
      </w:r>
      <w:r>
        <w:rPr>
          <w:rFonts w:hint="eastAsia" w:ascii="黑体" w:hAnsi="黑体" w:eastAsia="黑体"/>
          <w:b/>
          <w:bCs/>
          <w:color w:val="4bacc6"/>
          <w:sz w:val="28"/>
          <w:szCs w:val="28"/>
        </w:rPr>
      </w:r>
      <w:r/>
    </w:p>
    <w:p>
      <w:pPr>
        <w:pStyle w:val="718"/>
        <w:ind w:firstLine="643"/>
        <w:jc w:val="center"/>
        <w:spacing w:after="0" w:line="240" w:lineRule="auto"/>
        <w:widowControl w:val="off"/>
        <w:tabs>
          <w:tab w:val="left" w:pos="360" w:leader="none"/>
        </w:tabs>
        <w:rPr>
          <w:rFonts w:hint="eastAsia" w:ascii="黑体" w:hAnsi="黑体" w:eastAsia="黑体"/>
          <w:b/>
          <w:sz w:val="32"/>
          <w:szCs w:val="32"/>
        </w:rPr>
      </w:pPr>
      <w:r>
        <w:rPr>
          <w:rFonts w:hint="eastAsia" w:ascii="黑体" w:hAnsi="黑体" w:eastAsia="黑体"/>
          <w:b/>
          <w:sz w:val="32"/>
          <w:szCs w:val="32"/>
        </w:rPr>
        <w:t xml:space="preserve">残疾人福利性单位声明函</w:t>
      </w:r>
      <w:r/>
    </w:p>
    <w:p>
      <w:pPr>
        <w:pStyle w:val="718"/>
        <w:jc w:val="both"/>
        <w:spacing w:after="0" w:line="240" w:lineRule="auto"/>
        <w:widowControl w:val="off"/>
        <w:rPr>
          <w:sz w:val="21"/>
          <w:szCs w:val="21"/>
        </w:rPr>
      </w:pPr>
      <w:r>
        <w:rPr>
          <w:sz w:val="21"/>
          <w:szCs w:val="21"/>
        </w:rPr>
      </w:r>
      <w:r/>
    </w:p>
    <w:p>
      <w:pPr>
        <w:pStyle w:val="718"/>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项目采购活动提供本单位制造的货物（由本单位承担工程/提供服务），或者提供其他残疾人福利性单位制造的货物（不包括使用非残疾人福利性单位注册商标的货物）。</w:t>
      </w:r>
      <w:r/>
    </w:p>
    <w:p>
      <w:pPr>
        <w:pStyle w:val="718"/>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本单位在本次政府采购活动中提供的残疾人福利单位产品报价合计为人民币（大写）</w:t>
      </w:r>
      <w:r>
        <w:rPr>
          <w:rFonts w:hint="eastAsia" w:ascii="宋体" w:hAnsi="宋体"/>
          <w:sz w:val="24"/>
          <w:szCs w:val="21"/>
          <w:u w:val="single"/>
        </w:rPr>
        <w:t xml:space="preserve">      </w:t>
      </w:r>
      <w:r>
        <w:rPr>
          <w:rFonts w:hint="eastAsia" w:ascii="宋体" w:hAnsi="宋体"/>
          <w:sz w:val="24"/>
          <w:szCs w:val="21"/>
        </w:rPr>
        <w:t xml:space="preserve">圆整（￥：     ）。</w:t>
      </w:r>
      <w:r/>
    </w:p>
    <w:p>
      <w:pPr>
        <w:pStyle w:val="718"/>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Style w:val="718"/>
        <w:ind w:firstLine="480"/>
        <w:jc w:val="both"/>
        <w:spacing w:after="0" w:line="588" w:lineRule="exact"/>
        <w:widowControl w:val="off"/>
        <w:rPr>
          <w:rFonts w:hint="eastAsia" w:ascii="宋体" w:hAnsi="宋体"/>
          <w:sz w:val="24"/>
          <w:szCs w:val="21"/>
        </w:rPr>
      </w:pPr>
      <w:r>
        <w:rPr>
          <w:rFonts w:hint="eastAsia" w:ascii="宋体" w:hAnsi="宋体"/>
          <w:sz w:val="24"/>
          <w:szCs w:val="21"/>
        </w:rPr>
      </w:r>
      <w:r/>
    </w:p>
    <w:p>
      <w:pPr>
        <w:pStyle w:val="718"/>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（备注：1、供应商如不提供此声明函，价格将不做相应扣除。2、供应商为残疾人福利单位的，此声明函将随中标结果同时公告，接受社会监督）</w:t>
      </w:r>
      <w:r/>
    </w:p>
    <w:p>
      <w:pPr>
        <w:pStyle w:val="718"/>
        <w:ind w:firstLine="624"/>
        <w:jc w:val="both"/>
        <w:spacing w:after="0" w:line="588" w:lineRule="exact"/>
        <w:widowControl w:val="off"/>
        <w:rPr>
          <w:rFonts w:ascii="仿宋_GB2312" w:eastAsia="仿宋_GB2312"/>
          <w:spacing w:val="6"/>
          <w:sz w:val="30"/>
          <w:szCs w:val="30"/>
        </w:rPr>
      </w:pPr>
      <w:r>
        <w:rPr>
          <w:rFonts w:ascii="仿宋_GB2312" w:eastAsia="仿宋_GB2312"/>
          <w:spacing w:val="6"/>
          <w:sz w:val="30"/>
          <w:szCs w:val="30"/>
        </w:rPr>
      </w:r>
      <w:r/>
    </w:p>
    <w:p>
      <w:pPr>
        <w:pStyle w:val="718"/>
        <w:ind w:right="1560" w:firstLine="624"/>
        <w:jc w:val="center"/>
        <w:spacing w:after="0" w:line="588" w:lineRule="exact"/>
        <w:widowControl w:val="off"/>
        <w:tabs>
          <w:tab w:val="left" w:pos="4860" w:leader="none"/>
        </w:tabs>
        <w:rPr>
          <w:rFonts w:hint="eastAsia"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p>
    <w:p>
      <w:pPr>
        <w:pStyle w:val="718"/>
        <w:ind w:right="1560" w:firstLine="480"/>
        <w:jc w:val="center"/>
        <w:spacing w:after="0" w:line="588" w:lineRule="exact"/>
        <w:widowControl w:val="off"/>
        <w:tabs>
          <w:tab w:val="left" w:pos="4860" w:leader="none"/>
        </w:tabs>
        <w:rPr>
          <w:rFonts w:hint="eastAsia" w:ascii="宋体" w:hAnsi="宋体"/>
          <w:sz w:val="24"/>
          <w:szCs w:val="21"/>
        </w:rPr>
      </w:pPr>
      <w:r>
        <w:rPr>
          <w:rFonts w:hint="eastAsia" w:ascii="宋体" w:hAnsi="宋体"/>
          <w:sz w:val="24"/>
          <w:szCs w:val="21"/>
        </w:rPr>
        <w:t xml:space="preserve">                              日  期：</w:t>
      </w:r>
      <w:r/>
    </w:p>
    <w:p>
      <w:pPr>
        <w:pStyle w:val="71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shd w:val="nil" w:color="auto"/>
        <w:rPr>
          <w:rFonts w:hint="eastAsia" w:ascii="宋体" w:hAnsi="宋体"/>
          <w:b/>
          <w:bCs/>
          <w:sz w:val="24"/>
          <w:szCs w:val="24"/>
        </w:rPr>
      </w:pPr>
      <w:r>
        <w:rPr>
          <w:rFonts w:hint="eastAsia"/>
          <w:b/>
          <w:sz w:val="30"/>
          <w:szCs w:val="30"/>
          <w:highlight w:val="none"/>
        </w:rPr>
        <w:br w:type="page" w:clear="all"/>
      </w:r>
      <w:r>
        <w:rPr>
          <w:rFonts w:hint="eastAsia"/>
          <w:b/>
          <w:sz w:val="30"/>
          <w:szCs w:val="30"/>
          <w:highlight w:val="none"/>
        </w:rPr>
      </w:r>
      <w:r/>
    </w:p>
    <w:p>
      <w:pPr>
        <w:pStyle w:val="718"/>
        <w:ind w:firstLine="602"/>
        <w:jc w:val="both"/>
        <w:spacing w:before="50" w:after="50" w:line="240" w:lineRule="auto"/>
        <w:widowControl w:val="off"/>
        <w:rPr>
          <w:rFonts w:hint="eastAsia"/>
          <w:b/>
          <w:bCs/>
          <w:sz w:val="30"/>
          <w:szCs w:val="30"/>
          <w:highlight w:val="none"/>
        </w:rPr>
      </w:pPr>
      <w:r>
        <w:rPr>
          <w:b/>
          <w:sz w:val="30"/>
          <w:szCs w:val="30"/>
        </w:rPr>
        <w:t xml:space="preserve">3</w:t>
      </w:r>
      <w:r>
        <w:rPr>
          <w:rFonts w:hint="eastAsia"/>
          <w:b/>
          <w:sz w:val="30"/>
          <w:szCs w:val="30"/>
        </w:rPr>
        <w:t xml:space="preserve">、其他非实质性资信证明文件（如有）</w:t>
      </w:r>
      <w:r>
        <w:rPr>
          <w:rFonts w:hint="eastAsia" w:ascii="宋体" w:hAnsi="宋体"/>
          <w:b/>
          <w:bCs/>
          <w:sz w:val="24"/>
          <w:szCs w:val="24"/>
        </w:rPr>
      </w:r>
      <w:r/>
    </w:p>
    <w:p>
      <w:pPr>
        <w:pStyle w:val="718"/>
        <w:ind w:firstLine="482"/>
        <w:jc w:val="both"/>
        <w:spacing w:before="50" w:after="50" w:line="240" w:lineRule="auto"/>
        <w:widowControl w:val="off"/>
        <w:rPr>
          <w:rFonts w:hint="eastAsia" w:ascii="宋体" w:hAnsi="宋体"/>
          <w:b/>
          <w:bCs/>
          <w:sz w:val="24"/>
          <w:szCs w:val="24"/>
        </w:rPr>
      </w:pPr>
      <w:r>
        <w:rPr>
          <w:rFonts w:ascii="宋体" w:hAnsi="宋体"/>
          <w:b/>
          <w:bCs/>
          <w:sz w:val="24"/>
          <w:szCs w:val="24"/>
        </w:rPr>
        <w:t xml:space="preserve">…(</w:t>
      </w:r>
      <w:r>
        <w:rPr>
          <w:rFonts w:hint="eastAsia" w:ascii="宋体" w:hAnsi="宋体"/>
          <w:b/>
          <w:bCs/>
          <w:sz w:val="24"/>
          <w:szCs w:val="24"/>
        </w:rPr>
        <w:t xml:space="preserve">自行添加内容)</w:t>
      </w:r>
      <w:r/>
    </w:p>
    <w:p>
      <w:pPr>
        <w:pStyle w:val="71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18"/>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shd w:val="nil" w:color="auto"/>
        <w:rPr>
          <w:rFonts w:hint="eastAsia" w:ascii="黑体" w:hAnsi="黑体" w:eastAsia="黑体"/>
          <w:b/>
          <w:bCs/>
          <w:sz w:val="32"/>
          <w:szCs w:val="32"/>
        </w:rPr>
      </w:pPr>
      <w:r>
        <w:rPr>
          <w:rFonts w:hint="eastAsia"/>
          <w:b/>
          <w:sz w:val="32"/>
          <w:szCs w:val="32"/>
          <w:highlight w:val="none"/>
        </w:rPr>
        <w:br w:type="page" w:clear="all"/>
      </w:r>
      <w:r>
        <w:rPr>
          <w:rFonts w:hint="eastAsia"/>
          <w:b/>
          <w:sz w:val="32"/>
          <w:szCs w:val="32"/>
          <w:highlight w:val="none"/>
        </w:rPr>
      </w:r>
      <w:r/>
    </w:p>
    <w:p>
      <w:pPr>
        <w:pStyle w:val="718"/>
        <w:jc w:val="center"/>
        <w:spacing w:line="360" w:lineRule="auto"/>
        <w:rPr>
          <w:rFonts w:hint="eastAsia"/>
          <w:b/>
          <w:bCs/>
          <w:sz w:val="32"/>
          <w:szCs w:val="32"/>
          <w:highlight w:val="none"/>
        </w:rPr>
      </w:pPr>
      <w:r>
        <w:rPr>
          <w:rFonts w:hint="eastAsia"/>
          <w:b/>
          <w:sz w:val="32"/>
          <w:szCs w:val="32"/>
        </w:rPr>
        <w:t xml:space="preserve">四、投入人员一览表</w:t>
      </w:r>
      <w:r>
        <w:rPr>
          <w:rFonts w:hint="eastAsia" w:ascii="黑体" w:hAnsi="黑体" w:eastAsia="黑体"/>
          <w:b/>
          <w:sz w:val="32"/>
          <w:szCs w:val="32"/>
        </w:rPr>
      </w:r>
      <w:r/>
    </w:p>
    <w:p>
      <w:pPr>
        <w:pStyle w:val="718"/>
        <w:jc w:val="center"/>
        <w:spacing w:after="0" w:line="360" w:lineRule="auto"/>
        <w:widowControl w:val="off"/>
        <w:rPr>
          <w:rFonts w:hint="eastAsia" w:ascii="宋体" w:hAnsi="宋体"/>
          <w:color w:val="000000"/>
          <w:sz w:val="24"/>
          <w:szCs w:val="24"/>
        </w:rPr>
      </w:pPr>
      <w:r>
        <w:rPr>
          <w:rFonts w:hint="eastAsia" w:ascii="宋体" w:hAnsi="宋体"/>
          <w:color w:val="000000"/>
          <w:sz w:val="24"/>
          <w:szCs w:val="24"/>
        </w:rPr>
      </w:r>
      <w:r/>
    </w:p>
    <w:p>
      <w:pPr>
        <w:pStyle w:val="718"/>
        <w:ind w:firstLine="480"/>
        <w:jc w:val="both"/>
        <w:spacing w:after="0" w:line="360" w:lineRule="auto"/>
        <w:widowControl w:val="off"/>
        <w:rPr>
          <w:rFonts w:hint="eastAsia" w:ascii="宋体" w:hAnsi="宋体"/>
          <w:color w:val="000000"/>
          <w:sz w:val="24"/>
          <w:szCs w:val="24"/>
        </w:rPr>
      </w:pPr>
      <w:r>
        <w:rPr>
          <w:rFonts w:hint="eastAsia" w:ascii="宋体" w:hAnsi="宋体"/>
          <w:sz w:val="24"/>
          <w:szCs w:val="24"/>
        </w:rPr>
        <w:t xml:space="preserve">项目名称：   </w:t>
      </w:r>
      <w:r>
        <w:rPr>
          <w:rFonts w:hint="eastAsia" w:ascii="宋体" w:hAnsi="宋体"/>
          <w:color w:val="000000"/>
          <w:sz w:val="24"/>
          <w:szCs w:val="24"/>
        </w:rPr>
        <w:t xml:space="preserve">                                        </w:t>
      </w:r>
      <w:r/>
    </w:p>
    <w:p>
      <w:pPr>
        <w:pStyle w:val="718"/>
        <w:ind w:firstLine="480"/>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项目编号：</w:t>
      </w:r>
      <w:r/>
    </w:p>
    <w:p>
      <w:pPr>
        <w:pStyle w:val="718"/>
        <w:ind w:firstLine="480"/>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采购包号：</w:t>
      </w:r>
      <w:r/>
    </w:p>
    <w:tbl>
      <w:tblPr>
        <w:tblW w:w="837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1134"/>
        <w:gridCol w:w="829"/>
        <w:gridCol w:w="1087"/>
        <w:gridCol w:w="978"/>
        <w:gridCol w:w="1125"/>
        <w:gridCol w:w="1516"/>
        <w:gridCol w:w="819"/>
      </w:tblGrid>
      <w:tr>
        <w:trPr>
          <w:trHeight w:val="1107"/>
        </w:trPr>
        <w:tc>
          <w:tcPr>
            <w:tcW w:w="885" w:type="dxa"/>
            <w:vAlign w:val="center"/>
            <w:textDirection w:val="lrTb"/>
            <w:noWrap w:val="false"/>
          </w:tcPr>
          <w:p>
            <w:pPr>
              <w:pStyle w:val="718"/>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序号</w:t>
            </w:r>
            <w:r/>
          </w:p>
        </w:tc>
        <w:tc>
          <w:tcPr>
            <w:tcW w:w="1134" w:type="dxa"/>
            <w:vAlign w:val="center"/>
            <w:textDirection w:val="lrTb"/>
            <w:noWrap w:val="false"/>
          </w:tcPr>
          <w:p>
            <w:pPr>
              <w:pStyle w:val="718"/>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姓名</w:t>
            </w:r>
            <w:r/>
          </w:p>
        </w:tc>
        <w:tc>
          <w:tcPr>
            <w:tcW w:w="829" w:type="dxa"/>
            <w:vAlign w:val="center"/>
            <w:textDirection w:val="lrTb"/>
            <w:noWrap w:val="false"/>
          </w:tcPr>
          <w:p>
            <w:pPr>
              <w:pStyle w:val="718"/>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年龄</w:t>
            </w:r>
            <w:r/>
          </w:p>
        </w:tc>
        <w:tc>
          <w:tcPr>
            <w:tcW w:w="1087" w:type="dxa"/>
            <w:vAlign w:val="center"/>
            <w:textDirection w:val="lrTb"/>
            <w:noWrap w:val="false"/>
          </w:tcPr>
          <w:p>
            <w:pPr>
              <w:pStyle w:val="718"/>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学历学位</w:t>
            </w:r>
            <w:r/>
          </w:p>
        </w:tc>
        <w:tc>
          <w:tcPr>
            <w:tcW w:w="978" w:type="dxa"/>
            <w:vAlign w:val="center"/>
            <w:textDirection w:val="lrTb"/>
            <w:noWrap w:val="false"/>
          </w:tcPr>
          <w:p>
            <w:pPr>
              <w:pStyle w:val="718"/>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专业技术职称</w:t>
            </w:r>
            <w:r/>
          </w:p>
        </w:tc>
        <w:tc>
          <w:tcPr>
            <w:tcW w:w="1125" w:type="dxa"/>
            <w:vAlign w:val="center"/>
            <w:textDirection w:val="lrTb"/>
            <w:noWrap w:val="false"/>
          </w:tcPr>
          <w:p>
            <w:pPr>
              <w:pStyle w:val="718"/>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相关工作年限</w:t>
            </w:r>
            <w:r/>
          </w:p>
        </w:tc>
        <w:tc>
          <w:tcPr>
            <w:tcW w:w="1516" w:type="dxa"/>
            <w:vAlign w:val="center"/>
            <w:textDirection w:val="lrTb"/>
            <w:noWrap w:val="false"/>
          </w:tcPr>
          <w:p>
            <w:pPr>
              <w:pStyle w:val="718"/>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拟担任本项目何种工作</w:t>
            </w:r>
            <w:r/>
          </w:p>
        </w:tc>
        <w:tc>
          <w:tcPr>
            <w:tcW w:w="819" w:type="dxa"/>
            <w:vAlign w:val="center"/>
            <w:textDirection w:val="lrTb"/>
            <w:noWrap w:val="false"/>
          </w:tcPr>
          <w:p>
            <w:pPr>
              <w:pStyle w:val="718"/>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备注</w:t>
            </w:r>
            <w:r/>
          </w:p>
        </w:tc>
      </w:tr>
      <w:tr>
        <w:trPr/>
        <w:tc>
          <w:tcPr>
            <w:tcW w:w="885"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项目负责人</w:t>
            </w:r>
            <w:r/>
          </w:p>
        </w:tc>
        <w:tc>
          <w:tcPr>
            <w:tcW w:w="819"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vAlign w:val="top"/>
            <w:textDirection w:val="lrTb"/>
            <w:noWrap w:val="false"/>
          </w:tcPr>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bl>
    <w:p>
      <w:pPr>
        <w:pStyle w:val="718"/>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请按招标文件要求提供</w:t>
      </w:r>
      <w:r>
        <w:rPr>
          <w:rFonts w:hint="eastAsia" w:ascii="黑体" w:hAnsi="黑体" w:eastAsia="黑体"/>
          <w:b/>
          <w:bCs/>
          <w:color w:val="000000"/>
          <w:sz w:val="24"/>
          <w:szCs w:val="24"/>
        </w:rPr>
        <w:t xml:space="preserve">与上述人员名单顺序一一对应</w:t>
      </w:r>
      <w:r>
        <w:rPr>
          <w:rFonts w:hint="eastAsia" w:ascii="宋体" w:hAnsi="宋体"/>
          <w:color w:val="000000"/>
          <w:sz w:val="24"/>
          <w:szCs w:val="24"/>
        </w:rPr>
        <w:t xml:space="preserve">的学历学位证书，专业技术职称，专业技能职称，专业工作年限，供应商为其缴纳社保等其他招标文件要求的各项证明材料。具体证明材料要求请自行仔细查阅招标文件要求。</w:t>
      </w:r>
      <w:r/>
    </w:p>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说明：如果行数不够，请自行增加。</w:t>
      </w:r>
      <w:r/>
    </w:p>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供应商名称：</w:t>
      </w:r>
      <w:r>
        <w:rPr>
          <w:rFonts w:ascii="宋体" w:hAnsi="宋体"/>
          <w:sz w:val="24"/>
          <w:szCs w:val="24"/>
          <w:u w:val="single"/>
          <w:lang w:val="zh-CN"/>
        </w:rPr>
        <w:t xml:space="preserve">                                      </w:t>
      </w:r>
      <w:r>
        <w:rPr>
          <w:rFonts w:hint="eastAsia" w:ascii="宋体" w:hAnsi="宋体"/>
          <w:sz w:val="24"/>
          <w:szCs w:val="24"/>
          <w:lang w:val="zh-CN"/>
        </w:rPr>
        <w:t xml:space="preserve">（加盖CA电子公章）</w:t>
      </w:r>
      <w:r/>
    </w:p>
    <w:p>
      <w:pPr>
        <w:pStyle w:val="718"/>
        <w:jc w:val="center"/>
        <w:spacing w:after="0" w:line="240" w:lineRule="auto"/>
        <w:widowControl w:val="off"/>
        <w:rPr>
          <w:rFonts w:ascii="黑体" w:eastAsia="黑体"/>
          <w:b/>
          <w:sz w:val="36"/>
        </w:rPr>
      </w:pPr>
      <w:r>
        <w:rPr>
          <w:rFonts w:ascii="黑体" w:eastAsia="黑体"/>
          <w:b/>
          <w:sz w:val="36"/>
        </w:rPr>
      </w:r>
      <w:r/>
    </w:p>
    <w:p>
      <w:pPr>
        <w:pStyle w:val="718"/>
        <w:jc w:val="center"/>
        <w:spacing w:after="0" w:line="240" w:lineRule="auto"/>
        <w:widowControl w:val="off"/>
        <w:rPr>
          <w:rFonts w:ascii="黑体" w:eastAsia="黑体"/>
          <w:b/>
          <w:sz w:val="36"/>
        </w:rPr>
      </w:pPr>
      <w:r>
        <w:rPr>
          <w:rFonts w:ascii="黑体" w:eastAsia="黑体"/>
          <w:b/>
          <w:sz w:val="36"/>
        </w:rPr>
      </w:r>
      <w:r/>
    </w:p>
    <w:p>
      <w:pPr>
        <w:pStyle w:val="718"/>
        <w:jc w:val="center"/>
        <w:spacing w:after="0" w:line="240" w:lineRule="auto"/>
        <w:widowControl w:val="off"/>
        <w:rPr>
          <w:rFonts w:ascii="黑体" w:eastAsia="黑体"/>
          <w:b/>
          <w:sz w:val="36"/>
        </w:rPr>
      </w:pPr>
      <w:r>
        <w:rPr>
          <w:rFonts w:ascii="黑体" w:eastAsia="黑体"/>
          <w:b/>
          <w:sz w:val="36"/>
        </w:rPr>
      </w:r>
      <w:r/>
    </w:p>
    <w:p>
      <w:pPr>
        <w:pStyle w:val="718"/>
        <w:jc w:val="center"/>
        <w:spacing w:after="0" w:line="240" w:lineRule="auto"/>
        <w:widowControl w:val="off"/>
        <w:rPr>
          <w:rFonts w:ascii="黑体" w:eastAsia="黑体"/>
          <w:b/>
          <w:sz w:val="36"/>
        </w:rPr>
      </w:pPr>
      <w:r>
        <w:rPr>
          <w:rFonts w:ascii="黑体" w:eastAsia="黑体"/>
          <w:b/>
          <w:sz w:val="36"/>
        </w:rPr>
      </w:r>
      <w:r/>
    </w:p>
    <w:p>
      <w:pPr>
        <w:pStyle w:val="718"/>
        <w:jc w:val="center"/>
        <w:spacing w:after="0" w:line="240" w:lineRule="auto"/>
        <w:widowControl w:val="off"/>
        <w:rPr>
          <w:rFonts w:ascii="黑体" w:eastAsia="黑体"/>
          <w:b/>
          <w:sz w:val="36"/>
        </w:rPr>
      </w:pPr>
      <w:r>
        <w:rPr>
          <w:rFonts w:ascii="黑体" w:eastAsia="黑体"/>
          <w:b/>
          <w:sz w:val="36"/>
        </w:rPr>
      </w:r>
      <w:r/>
    </w:p>
    <w:p>
      <w:pPr>
        <w:shd w:val="nil" w:color="auto"/>
        <w:rPr>
          <w:rFonts w:hint="eastAsia" w:hAnsi="宋体" w:eastAsia="幼圆" w:cs="Arial"/>
          <w:b/>
          <w:bCs/>
          <w:sz w:val="32"/>
          <w:szCs w:val="32"/>
        </w:rPr>
      </w:pPr>
      <w:r>
        <w:rPr>
          <w:rFonts w:hint="eastAsia"/>
          <w:b/>
          <w:sz w:val="32"/>
          <w:szCs w:val="32"/>
          <w:highlight w:val="none"/>
        </w:rPr>
        <w:br w:type="page" w:clear="all"/>
      </w:r>
      <w:r>
        <w:rPr>
          <w:rFonts w:hint="eastAsia"/>
          <w:b/>
          <w:sz w:val="32"/>
          <w:szCs w:val="32"/>
          <w:highlight w:val="none"/>
        </w:rPr>
      </w:r>
      <w:r/>
    </w:p>
    <w:p>
      <w:pPr>
        <w:pStyle w:val="718"/>
        <w:jc w:val="center"/>
        <w:spacing w:after="0" w:line="240" w:lineRule="auto"/>
        <w:widowControl w:val="off"/>
        <w:rPr>
          <w:rFonts w:hint="eastAsia"/>
          <w:b/>
          <w:bCs/>
          <w:sz w:val="32"/>
          <w:szCs w:val="32"/>
          <w:highlight w:val="none"/>
        </w:rPr>
      </w:pPr>
      <w:r>
        <w:rPr>
          <w:rFonts w:hint="eastAsia"/>
          <w:b/>
          <w:sz w:val="32"/>
          <w:szCs w:val="32"/>
        </w:rPr>
        <w:t xml:space="preserve">五、技术（服务）条款响应及偏离表</w:t>
      </w:r>
      <w:r>
        <w:rPr>
          <w:rFonts w:hint="eastAsia" w:hAnsi="宋体" w:eastAsia="幼圆" w:cs="Arial"/>
          <w:b/>
          <w:bCs/>
          <w:sz w:val="32"/>
          <w:szCs w:val="32"/>
        </w:rPr>
      </w:r>
      <w:r/>
    </w:p>
    <w:p>
      <w:pPr>
        <w:pStyle w:val="718"/>
        <w:jc w:val="both"/>
        <w:spacing w:after="0" w:line="240" w:lineRule="auto"/>
        <w:widowControl w:val="off"/>
        <w:rPr>
          <w:sz w:val="28"/>
          <w:szCs w:val="28"/>
        </w:rPr>
      </w:pPr>
      <w:r>
        <w:rPr>
          <w:rFonts w:hint="eastAsia"/>
          <w:sz w:val="28"/>
          <w:szCs w:val="28"/>
        </w:rPr>
        <w:t xml:space="preserve">项目名称： </w:t>
      </w:r>
      <w:r>
        <w:rPr>
          <w:sz w:val="28"/>
          <w:szCs w:val="28"/>
        </w:rPr>
        <w:t xml:space="preserve">                                      </w:t>
      </w:r>
      <w:r/>
    </w:p>
    <w:p>
      <w:pPr>
        <w:pStyle w:val="718"/>
        <w:jc w:val="both"/>
        <w:spacing w:after="0" w:line="240" w:lineRule="auto"/>
        <w:widowControl w:val="off"/>
        <w:rPr>
          <w:sz w:val="28"/>
          <w:szCs w:val="28"/>
        </w:rPr>
      </w:pPr>
      <w:r>
        <w:rPr>
          <w:rFonts w:hint="eastAsia"/>
          <w:sz w:val="28"/>
          <w:szCs w:val="28"/>
        </w:rPr>
        <w:t xml:space="preserve">项目编号：</w:t>
      </w:r>
      <w:r>
        <w:rPr>
          <w:sz w:val="28"/>
          <w:szCs w:val="28"/>
        </w:rPr>
      </w:r>
      <w:r/>
    </w:p>
    <w:p>
      <w:pPr>
        <w:pStyle w:val="718"/>
        <w:jc w:val="both"/>
        <w:spacing w:after="0" w:line="240" w:lineRule="auto"/>
        <w:widowControl w:val="off"/>
        <w:rPr>
          <w:rFonts w:ascii="楷体_GB2312" w:hAnsi="Arial" w:eastAsia="楷体_GB2312"/>
          <w:sz w:val="28"/>
          <w:szCs w:val="28"/>
          <w:lang w:val="zh-CN"/>
        </w:rPr>
      </w:pPr>
      <w:r>
        <w:rPr>
          <w:rFonts w:hint="eastAsia"/>
          <w:sz w:val="28"/>
          <w:szCs w:val="28"/>
        </w:rPr>
        <w:t xml:space="preserve">采购包号：</w:t>
      </w:r>
      <w:r>
        <w:rPr>
          <w:rFonts w:ascii="楷体_GB2312" w:hAnsi="Arial" w:eastAsia="楷体_GB2312"/>
          <w:sz w:val="28"/>
          <w:szCs w:val="28"/>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2"/>
        <w:gridCol w:w="1203"/>
        <w:gridCol w:w="1596"/>
        <w:gridCol w:w="1618"/>
        <w:gridCol w:w="1736"/>
        <w:gridCol w:w="1143"/>
      </w:tblGrid>
      <w:tr>
        <w:trPr>
          <w:trHeight w:val="642"/>
        </w:trPr>
        <w:tc>
          <w:tcPr>
            <w:tcBorders>
              <w:top w:val="single" w:color="000000" w:sz="4" w:space="0"/>
              <w:bottom w:val="single" w:color="000000" w:sz="4" w:space="0"/>
              <w:right w:val="single" w:color="000000" w:sz="4" w:space="0"/>
            </w:tcBorders>
            <w:tcW w:w="892" w:type="dxa"/>
            <w:vAlign w:val="center"/>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序号</w:t>
            </w: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718"/>
              <w:jc w:val="center"/>
              <w:spacing w:before="156" w:after="0" w:line="240" w:lineRule="auto"/>
              <w:widowControl w:val="off"/>
              <w:rPr>
                <w:rFonts w:hint="eastAsia" w:ascii="仿宋_GB2312" w:hAnsi="仿宋_GB2312"/>
                <w:sz w:val="24"/>
                <w:szCs w:val="21"/>
              </w:rPr>
            </w:pPr>
            <w:r>
              <w:rPr>
                <w:rFonts w:hint="eastAsia" w:ascii="宋体"/>
                <w:sz w:val="24"/>
                <w:szCs w:val="24"/>
              </w:rPr>
              <w:t xml:space="preserve">采购文件条目号</w:t>
            </w: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招标要求</w:t>
            </w: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投标响应内容</w:t>
            </w: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pStyle w:val="718"/>
              <w:jc w:val="center"/>
              <w:spacing w:before="156" w:after="0" w:line="240" w:lineRule="auto"/>
              <w:widowControl w:val="off"/>
              <w:rPr>
                <w:rFonts w:hint="eastAsia" w:ascii="仿宋_GB2312" w:hAnsi="仿宋_GB2312"/>
                <w:sz w:val="24"/>
                <w:szCs w:val="21"/>
              </w:rPr>
            </w:pPr>
            <w:r>
              <w:rPr>
                <w:rFonts w:hint="eastAsia" w:ascii="宋体" w:hAnsi="宋体"/>
                <w:sz w:val="24"/>
                <w:lang w:val="zh-CN"/>
              </w:rPr>
              <w:t xml:space="preserve">证明材料在投标文件中的页码</w:t>
            </w:r>
            <w:r>
              <w:rPr>
                <w:rFonts w:hint="eastAsia" w:ascii="宋体" w:hAnsi="宋体"/>
                <w:bCs/>
                <w:sz w:val="24"/>
                <w:lang w:bidi="en-US"/>
              </w:rPr>
              <w:t xml:space="preserve">（如无页码可不填写）</w:t>
            </w: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宋体" w:hAnsi="宋体"/>
                <w:sz w:val="24"/>
                <w:lang w:val="zh-CN"/>
              </w:rPr>
              <w:t xml:space="preserve">偏离说明</w:t>
            </w:r>
            <w:r>
              <w:rPr>
                <w:rFonts w:hint="eastAsia" w:ascii="仿宋_GB2312" w:hAnsi="仿宋_GB2312" w:eastAsia="仿宋_GB2312"/>
                <w:sz w:val="24"/>
                <w:szCs w:val="20"/>
              </w:rPr>
            </w:r>
            <w:r/>
          </w:p>
        </w:tc>
      </w:tr>
      <w:tr>
        <w:trPr>
          <w:trHeight w:val="469"/>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36"/>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18"/>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540"/>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1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1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1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40"/>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18"/>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18"/>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18"/>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1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1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1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18"/>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18"/>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18"/>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1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1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1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2"/>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18"/>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18"/>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18"/>
              <w:jc w:val="center"/>
              <w:spacing w:before="156" w:after="0" w:line="240" w:lineRule="auto"/>
              <w:widowControl w:val="off"/>
              <w:rPr>
                <w:rFonts w:ascii="宋体"/>
                <w:sz w:val="24"/>
                <w:szCs w:val="20"/>
              </w:rPr>
            </w:pPr>
            <w:r>
              <w:rPr>
                <w:rFonts w:ascii="宋体"/>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18"/>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18"/>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0"/>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18"/>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bl>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注：请将采购文件项目需求中列举的技术（服务）条款要求逐项作出应答并提供必要的证明材料或实施方案。</w:t>
      </w:r>
      <w:r/>
    </w:p>
    <w:p>
      <w:pPr>
        <w:pStyle w:val="718"/>
        <w:rPr>
          <w:rFonts w:ascii="宋体"/>
          <w:color w:val="ff0000"/>
          <w:sz w:val="24"/>
          <w:szCs w:val="24"/>
        </w:rPr>
      </w:pPr>
      <w:r>
        <w:rPr>
          <w:rFonts w:ascii="宋体"/>
          <w:color w:val="ff0000"/>
          <w:sz w:val="24"/>
          <w:szCs w:val="24"/>
        </w:rPr>
      </w:r>
      <w:r/>
    </w:p>
    <w:p>
      <w:pPr>
        <w:pStyle w:val="718"/>
        <w:rPr>
          <w:rFonts w:ascii="宋体"/>
          <w:sz w:val="24"/>
          <w:szCs w:val="24"/>
        </w:rPr>
      </w:pPr>
      <w:r>
        <w:rPr>
          <w:rFonts w:hint="eastAsia" w:ascii="宋体"/>
          <w:sz w:val="24"/>
          <w:szCs w:val="24"/>
        </w:rPr>
        <w:t xml:space="preserve">说明：如果行数不够，请自行增加。</w:t>
      </w:r>
      <w:r>
        <w:rPr>
          <w:rFonts w:ascii="宋体"/>
          <w:sz w:val="24"/>
          <w:szCs w:val="24"/>
        </w:rPr>
      </w:r>
      <w:r/>
    </w:p>
    <w:p>
      <w:pPr>
        <w:pStyle w:val="718"/>
        <w:rPr>
          <w:rFonts w:ascii="宋体"/>
          <w:sz w:val="24"/>
          <w:szCs w:val="24"/>
        </w:rPr>
      </w:pPr>
      <w:r>
        <w:rPr>
          <w:rFonts w:hint="eastAsia" w:ascii="宋体"/>
          <w:sz w:val="24"/>
          <w:szCs w:val="24"/>
        </w:rPr>
        <w:t xml:space="preserve">                                       </w:t>
      </w:r>
      <w:r>
        <w:rPr>
          <w:rFonts w:ascii="宋体"/>
          <w:sz w:val="24"/>
          <w:szCs w:val="24"/>
        </w:rPr>
      </w:r>
      <w:r/>
    </w:p>
    <w:p>
      <w:pPr>
        <w:pStyle w:val="718"/>
        <w:ind w:firstLine="3640"/>
        <w:rPr>
          <w:rFonts w:ascii="宋体"/>
          <w:sz w:val="28"/>
          <w:szCs w:val="28"/>
        </w:rPr>
      </w:pPr>
      <w:r>
        <w:rPr>
          <w:rFonts w:hint="eastAsia" w:ascii="宋体"/>
          <w:sz w:val="28"/>
          <w:szCs w:val="28"/>
        </w:rPr>
        <w:t xml:space="preserve">供应商名称(加盖CA电子公章)：</w:t>
      </w:r>
      <w:r>
        <w:rPr>
          <w:rFonts w:ascii="宋体"/>
          <w:sz w:val="28"/>
          <w:szCs w:val="28"/>
        </w:rPr>
      </w:r>
      <w:r/>
    </w:p>
    <w:p>
      <w:pPr>
        <w:pStyle w:val="718"/>
        <w:ind w:firstLine="5600"/>
        <w:rPr>
          <w:rFonts w:ascii="宋体"/>
          <w:sz w:val="28"/>
          <w:szCs w:val="28"/>
        </w:rPr>
      </w:pPr>
      <w:r>
        <w:rPr>
          <w:rFonts w:hint="eastAsia" w:ascii="宋体"/>
          <w:sz w:val="28"/>
          <w:szCs w:val="28"/>
        </w:rPr>
        <w:t xml:space="preserve">日期：</w:t>
      </w:r>
      <w:r>
        <w:rPr>
          <w:rFonts w:ascii="宋体"/>
          <w:sz w:val="28"/>
          <w:szCs w:val="28"/>
        </w:rPr>
      </w:r>
      <w:r/>
    </w:p>
    <w:p>
      <w:pPr>
        <w:pStyle w:val="718"/>
        <w:jc w:val="center"/>
        <w:spacing w:after="0" w:line="480" w:lineRule="auto"/>
        <w:widowControl w:val="off"/>
        <w:rPr>
          <w:b/>
          <w:sz w:val="32"/>
          <w:szCs w:val="32"/>
        </w:rPr>
      </w:pPr>
      <w:r>
        <w:rPr>
          <w:b/>
          <w:sz w:val="32"/>
          <w:szCs w:val="32"/>
        </w:rPr>
        <w:br w:type="page" w:clear="all"/>
      </w:r>
      <w:r>
        <w:rPr>
          <w:rFonts w:hint="eastAsia"/>
          <w:b/>
          <w:sz w:val="32"/>
          <w:szCs w:val="32"/>
        </w:rPr>
        <w:t xml:space="preserve">六、商务条款响应及偏离表</w:t>
      </w:r>
      <w:r>
        <w:rPr>
          <w:b/>
          <w:sz w:val="32"/>
          <w:szCs w:val="32"/>
        </w:rPr>
      </w:r>
      <w:r/>
    </w:p>
    <w:p>
      <w:pPr>
        <w:pStyle w:val="718"/>
        <w:jc w:val="both"/>
        <w:spacing w:after="0" w:line="360" w:lineRule="auto"/>
        <w:widowControl w:val="off"/>
        <w:rPr>
          <w:sz w:val="24"/>
          <w:szCs w:val="24"/>
        </w:rPr>
      </w:pPr>
      <w:r>
        <w:rPr>
          <w:rFonts w:hint="eastAsia"/>
          <w:sz w:val="24"/>
          <w:szCs w:val="24"/>
        </w:rPr>
        <w:t xml:space="preserve">项目名称： </w:t>
      </w:r>
      <w:r>
        <w:rPr>
          <w:sz w:val="24"/>
          <w:szCs w:val="24"/>
        </w:rPr>
        <w:t xml:space="preserve">                                     </w:t>
      </w:r>
      <w:r/>
    </w:p>
    <w:p>
      <w:pPr>
        <w:pStyle w:val="718"/>
        <w:jc w:val="both"/>
        <w:spacing w:after="0" w:line="360" w:lineRule="auto"/>
        <w:widowControl w:val="off"/>
        <w:rPr>
          <w:sz w:val="24"/>
          <w:szCs w:val="24"/>
        </w:rPr>
      </w:pPr>
      <w:r>
        <w:rPr>
          <w:rFonts w:hint="eastAsia"/>
          <w:sz w:val="24"/>
          <w:szCs w:val="24"/>
        </w:rPr>
        <w:t xml:space="preserve">项目编号：</w:t>
      </w:r>
      <w:r>
        <w:rPr>
          <w:sz w:val="24"/>
          <w:szCs w:val="24"/>
        </w:rPr>
      </w:r>
      <w:r/>
    </w:p>
    <w:p>
      <w:pPr>
        <w:pStyle w:val="718"/>
        <w:jc w:val="both"/>
        <w:spacing w:after="0" w:line="360" w:lineRule="auto"/>
        <w:widowControl w:val="off"/>
        <w:rPr>
          <w:sz w:val="24"/>
          <w:szCs w:val="24"/>
        </w:rPr>
      </w:pPr>
      <w:r>
        <w:rPr>
          <w:rFonts w:hint="eastAsia"/>
          <w:sz w:val="24"/>
          <w:szCs w:val="24"/>
        </w:rPr>
        <w:t xml:space="preserve">采购包号：</w:t>
      </w:r>
      <w:r>
        <w:rPr>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2"/>
        <w:gridCol w:w="1203"/>
        <w:gridCol w:w="1596"/>
        <w:gridCol w:w="1618"/>
        <w:gridCol w:w="1736"/>
        <w:gridCol w:w="1143"/>
      </w:tblGrid>
      <w:tr>
        <w:trPr>
          <w:trHeight w:val="642"/>
        </w:trPr>
        <w:tc>
          <w:tcPr>
            <w:tcBorders>
              <w:top w:val="single" w:color="000000" w:sz="4" w:space="0"/>
              <w:bottom w:val="single" w:color="000000" w:sz="4" w:space="0"/>
              <w:right w:val="single" w:color="000000" w:sz="4" w:space="0"/>
            </w:tcBorders>
            <w:tcW w:w="892" w:type="dxa"/>
            <w:vAlign w:val="center"/>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序号</w:t>
            </w: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718"/>
              <w:jc w:val="center"/>
              <w:spacing w:before="156" w:after="0" w:line="240" w:lineRule="auto"/>
              <w:widowControl w:val="off"/>
              <w:rPr>
                <w:rFonts w:hint="eastAsia" w:ascii="仿宋_GB2312" w:hAnsi="仿宋_GB2312"/>
                <w:sz w:val="24"/>
                <w:szCs w:val="21"/>
              </w:rPr>
            </w:pPr>
            <w:r>
              <w:rPr>
                <w:rFonts w:hint="eastAsia" w:ascii="宋体"/>
                <w:sz w:val="24"/>
                <w:szCs w:val="24"/>
              </w:rPr>
              <w:t xml:space="preserve">采购文件条目号</w:t>
            </w: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招标要求</w:t>
            </w: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投标响应内容</w:t>
            </w: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val="false"/>
          </w:tcPr>
          <w:p>
            <w:pPr>
              <w:pStyle w:val="718"/>
              <w:jc w:val="center"/>
              <w:spacing w:before="156" w:after="0" w:line="240" w:lineRule="auto"/>
              <w:widowControl w:val="off"/>
              <w:rPr>
                <w:rFonts w:hint="eastAsia" w:ascii="仿宋_GB2312" w:hAnsi="仿宋_GB2312"/>
                <w:sz w:val="24"/>
                <w:szCs w:val="21"/>
              </w:rPr>
            </w:pPr>
            <w:r>
              <w:rPr>
                <w:rFonts w:hint="eastAsia" w:ascii="宋体" w:hAnsi="宋体"/>
                <w:sz w:val="24"/>
                <w:lang w:val="zh-CN"/>
              </w:rPr>
              <w:t xml:space="preserve">证明材料在投标文件中的页码</w:t>
            </w:r>
            <w:r>
              <w:rPr>
                <w:rFonts w:hint="eastAsia" w:ascii="宋体" w:hAnsi="宋体"/>
                <w:bCs/>
                <w:sz w:val="24"/>
                <w:lang w:bidi="en-US"/>
              </w:rPr>
              <w:t xml:space="preserve">（如无页码可不填写）</w:t>
            </w: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143" w:type="dxa"/>
            <w:vAlign w:val="center"/>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宋体" w:hAnsi="宋体"/>
                <w:sz w:val="24"/>
                <w:lang w:val="zh-CN"/>
              </w:rPr>
              <w:t xml:space="preserve">偏离说明</w:t>
            </w:r>
            <w:r>
              <w:rPr>
                <w:rFonts w:hint="eastAsia" w:ascii="仿宋_GB2312" w:hAnsi="仿宋_GB2312" w:eastAsia="仿宋_GB2312"/>
                <w:sz w:val="24"/>
                <w:szCs w:val="20"/>
              </w:rPr>
            </w:r>
            <w:r/>
          </w:p>
        </w:tc>
      </w:tr>
      <w:tr>
        <w:trPr>
          <w:trHeight w:val="469"/>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36"/>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18"/>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540"/>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1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1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1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40"/>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18"/>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18"/>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18"/>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1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1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1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18"/>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18"/>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18"/>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1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1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18"/>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2"/>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18"/>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18"/>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340"/>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18"/>
              <w:jc w:val="center"/>
              <w:spacing w:before="156" w:after="0" w:line="240" w:lineRule="auto"/>
              <w:widowControl w:val="off"/>
              <w:rPr>
                <w:rFonts w:ascii="宋体"/>
                <w:sz w:val="24"/>
                <w:szCs w:val="20"/>
              </w:rPr>
            </w:pPr>
            <w:r>
              <w:rPr>
                <w:rFonts w:ascii="宋体"/>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18"/>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18"/>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0"/>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18"/>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c>
          <w:tcPr>
            <w:tcBorders>
              <w:top w:val="single" w:color="000000" w:sz="4" w:space="0"/>
              <w:left w:val="single" w:color="000000" w:sz="4" w:space="0"/>
              <w:bottom w:val="single" w:color="000000" w:sz="4" w:space="0"/>
              <w:right w:val="single" w:color="000000" w:sz="4" w:space="0"/>
            </w:tcBorders>
            <w:tcW w:w="892"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203"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596"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18"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736"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143" w:type="dxa"/>
            <w:vAlign w:val="top"/>
            <w:textDirection w:val="lrTb"/>
            <w:noWrap w:val="false"/>
          </w:tcPr>
          <w:p>
            <w:pPr>
              <w:pStyle w:val="718"/>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bl>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注：请将采购文件项目需求中列举的商务条款要求逐项作出应答并提供必要的证明材料或实施方案。</w:t>
      </w:r>
      <w:r/>
    </w:p>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p>
      <w:pPr>
        <w:pStyle w:val="718"/>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说明：如果行数不够，请自行增加。</w:t>
      </w:r>
      <w:r/>
    </w:p>
    <w:p>
      <w:pPr>
        <w:pStyle w:val="718"/>
        <w:ind w:right="1320"/>
        <w:jc w:val="right"/>
        <w:spacing w:after="0" w:line="360" w:lineRule="auto"/>
        <w:widowControl w:val="off"/>
        <w:rPr>
          <w:sz w:val="28"/>
          <w:szCs w:val="28"/>
        </w:rPr>
      </w:pPr>
      <w:r/>
      <w:bookmarkStart w:id="135" w:name="_Hlk190783066"/>
      <w:r/>
      <w:bookmarkStart w:id="136" w:name="_Hlk229303083"/>
      <w:r>
        <w:rPr>
          <w:rFonts w:hint="eastAsia" w:ascii="宋体"/>
          <w:sz w:val="28"/>
          <w:szCs w:val="28"/>
          <w:lang w:val="zh-CN"/>
        </w:rPr>
        <w:t xml:space="preserve">供应商名称</w:t>
      </w:r>
      <w:r>
        <w:rPr>
          <w:sz w:val="28"/>
          <w:szCs w:val="28"/>
          <w:lang w:val="zh-CN"/>
        </w:rPr>
        <w:t xml:space="preserve">(</w:t>
      </w:r>
      <w:r>
        <w:rPr>
          <w:rFonts w:hint="eastAsia"/>
          <w:sz w:val="28"/>
          <w:szCs w:val="28"/>
          <w:lang w:val="zh-CN"/>
        </w:rPr>
        <w:t xml:space="preserve">加盖CA电子公章</w:t>
      </w:r>
      <w:r>
        <w:rPr>
          <w:sz w:val="28"/>
          <w:szCs w:val="28"/>
          <w:lang w:val="zh-CN"/>
        </w:rPr>
        <w:t xml:space="preserve">)</w:t>
      </w:r>
      <w:r>
        <w:rPr>
          <w:rFonts w:hint="eastAsia" w:ascii="宋体"/>
          <w:sz w:val="28"/>
          <w:szCs w:val="28"/>
          <w:lang w:val="zh-CN"/>
        </w:rPr>
        <w:t xml:space="preserve">：</w:t>
      </w:r>
      <w:bookmarkEnd w:id="135"/>
      <w:r>
        <w:rPr>
          <w:sz w:val="28"/>
          <w:szCs w:val="28"/>
          <w:lang w:val="zh-CN"/>
        </w:rPr>
        <w:t xml:space="preserve">                    </w:t>
      </w:r>
      <w:r>
        <w:rPr>
          <w:sz w:val="28"/>
          <w:szCs w:val="28"/>
        </w:rPr>
      </w:r>
      <w:r/>
    </w:p>
    <w:p>
      <w:pPr>
        <w:pStyle w:val="718"/>
        <w:ind w:right="2440"/>
        <w:jc w:val="center"/>
        <w:spacing w:after="0" w:line="360" w:lineRule="auto"/>
        <w:widowControl w:val="off"/>
        <w:rPr>
          <w:sz w:val="28"/>
          <w:szCs w:val="28"/>
        </w:rPr>
      </w:pPr>
      <w:r>
        <w:rPr>
          <w:rFonts w:hint="eastAsia"/>
          <w:sz w:val="28"/>
          <w:szCs w:val="28"/>
        </w:rPr>
        <w:t xml:space="preserve"> </w:t>
      </w:r>
      <w:r>
        <w:rPr>
          <w:sz w:val="28"/>
          <w:szCs w:val="28"/>
        </w:rPr>
        <w:t xml:space="preserve">                                 </w:t>
      </w:r>
      <w:r>
        <w:rPr>
          <w:rFonts w:hint="eastAsia"/>
          <w:sz w:val="28"/>
          <w:szCs w:val="28"/>
        </w:rPr>
        <w:t xml:space="preserve">日期：</w:t>
      </w:r>
      <w:r>
        <w:rPr>
          <w:sz w:val="28"/>
          <w:szCs w:val="28"/>
        </w:rPr>
      </w:r>
      <w:r/>
    </w:p>
    <w:p>
      <w:pPr>
        <w:pStyle w:val="718"/>
        <w:jc w:val="both"/>
        <w:spacing w:after="0" w:line="240" w:lineRule="auto"/>
        <w:widowControl w:val="off"/>
        <w:rPr>
          <w:sz w:val="21"/>
        </w:rPr>
      </w:pPr>
      <w:r/>
      <w:bookmarkEnd w:id="136"/>
      <w:r>
        <w:rPr>
          <w:sz w:val="21"/>
        </w:rPr>
      </w:r>
      <w:r/>
    </w:p>
    <w:p>
      <w:pPr>
        <w:pStyle w:val="718"/>
        <w:jc w:val="both"/>
        <w:spacing w:after="0" w:line="240" w:lineRule="auto"/>
        <w:widowControl w:val="off"/>
        <w:rPr>
          <w:sz w:val="21"/>
        </w:rPr>
      </w:pPr>
      <w:r>
        <w:rPr>
          <w:sz w:val="21"/>
        </w:rPr>
      </w:r>
      <w:r/>
    </w:p>
    <w:p>
      <w:pPr>
        <w:pStyle w:val="718"/>
        <w:jc w:val="both"/>
        <w:spacing w:after="0" w:line="240" w:lineRule="auto"/>
        <w:widowControl w:val="off"/>
        <w:rPr>
          <w:sz w:val="21"/>
        </w:rPr>
      </w:pPr>
      <w:r>
        <w:rPr>
          <w:sz w:val="21"/>
        </w:rPr>
      </w:r>
      <w:r/>
    </w:p>
    <w:p>
      <w:pPr>
        <w:pStyle w:val="718"/>
        <w:ind w:firstLine="420"/>
        <w:jc w:val="both"/>
        <w:spacing w:after="0" w:line="240" w:lineRule="auto"/>
        <w:widowControl w:val="off"/>
        <w:rPr>
          <w:sz w:val="21"/>
        </w:rPr>
      </w:pPr>
      <w:r>
        <w:rPr>
          <w:sz w:val="21"/>
        </w:rPr>
      </w:r>
      <w:r/>
    </w:p>
    <w:p>
      <w:pPr>
        <w:pStyle w:val="718"/>
        <w:ind w:firstLine="420"/>
        <w:jc w:val="both"/>
        <w:spacing w:after="0" w:line="240" w:lineRule="auto"/>
        <w:widowControl w:val="off"/>
        <w:rPr>
          <w:sz w:val="21"/>
        </w:rPr>
      </w:pPr>
      <w:r>
        <w:rPr>
          <w:sz w:val="21"/>
        </w:rPr>
      </w:r>
      <w:r/>
    </w:p>
    <w:p>
      <w:pPr>
        <w:pStyle w:val="718"/>
        <w:ind w:firstLine="420"/>
        <w:jc w:val="both"/>
        <w:spacing w:after="0" w:line="240" w:lineRule="auto"/>
        <w:widowControl w:val="off"/>
        <w:rPr>
          <w:sz w:val="21"/>
        </w:rPr>
      </w:pPr>
      <w:r>
        <w:rPr>
          <w:sz w:val="21"/>
        </w:rPr>
      </w:r>
      <w:r/>
    </w:p>
    <w:p>
      <w:pPr>
        <w:shd w:val="nil" w:color="auto"/>
        <w:rPr>
          <w:b/>
          <w:bCs/>
          <w:sz w:val="32"/>
          <w:szCs w:val="32"/>
        </w:rPr>
      </w:pPr>
      <w:r>
        <w:rPr>
          <w:rFonts w:hint="eastAsia"/>
          <w:b/>
          <w:sz w:val="32"/>
          <w:szCs w:val="32"/>
          <w:highlight w:val="none"/>
        </w:rPr>
        <w:br w:type="page" w:clear="all"/>
      </w:r>
      <w:r>
        <w:rPr>
          <w:rFonts w:hint="eastAsia"/>
          <w:b/>
          <w:sz w:val="32"/>
          <w:szCs w:val="32"/>
          <w:highlight w:val="none"/>
        </w:rPr>
      </w:r>
      <w:r/>
    </w:p>
    <w:p>
      <w:pPr>
        <w:pStyle w:val="718"/>
        <w:jc w:val="center"/>
        <w:spacing w:after="0" w:line="480" w:lineRule="auto"/>
        <w:widowControl w:val="off"/>
        <w:rPr>
          <w:rFonts w:hint="eastAsia"/>
          <w:b/>
          <w:bCs/>
          <w:sz w:val="32"/>
          <w:szCs w:val="32"/>
          <w:highlight w:val="none"/>
        </w:rPr>
      </w:pPr>
      <w:r>
        <w:rPr>
          <w:rFonts w:hint="eastAsia"/>
          <w:b/>
          <w:sz w:val="32"/>
          <w:szCs w:val="32"/>
        </w:rPr>
        <w:t xml:space="preserve">七、业绩一览表</w:t>
      </w:r>
      <w:r>
        <w:rPr>
          <w:b/>
          <w:sz w:val="32"/>
          <w:szCs w:val="32"/>
        </w:rPr>
      </w:r>
      <w:r/>
    </w:p>
    <w:p>
      <w:pPr>
        <w:pStyle w:val="718"/>
        <w:jc w:val="both"/>
        <w:spacing w:after="0" w:line="360" w:lineRule="auto"/>
        <w:widowControl w:val="off"/>
        <w:rPr>
          <w:sz w:val="24"/>
          <w:szCs w:val="24"/>
        </w:rPr>
      </w:pPr>
      <w:r>
        <w:rPr>
          <w:rFonts w:hint="eastAsia"/>
          <w:sz w:val="24"/>
          <w:szCs w:val="24"/>
        </w:rPr>
        <w:t xml:space="preserve">项目名称： </w:t>
      </w:r>
      <w:r>
        <w:rPr>
          <w:sz w:val="24"/>
          <w:szCs w:val="24"/>
        </w:rPr>
        <w:t xml:space="preserve">                                     </w:t>
      </w:r>
      <w:r/>
    </w:p>
    <w:p>
      <w:pPr>
        <w:pStyle w:val="718"/>
        <w:jc w:val="both"/>
        <w:spacing w:after="0" w:line="360" w:lineRule="auto"/>
        <w:widowControl w:val="off"/>
        <w:rPr>
          <w:sz w:val="24"/>
          <w:szCs w:val="24"/>
        </w:rPr>
      </w:pPr>
      <w:r>
        <w:rPr>
          <w:rFonts w:hint="eastAsia"/>
          <w:sz w:val="24"/>
          <w:szCs w:val="24"/>
        </w:rPr>
        <w:t xml:space="preserve">项目编号：</w:t>
      </w:r>
      <w:r>
        <w:rPr>
          <w:sz w:val="24"/>
          <w:szCs w:val="24"/>
        </w:rPr>
      </w:r>
      <w:r/>
    </w:p>
    <w:p>
      <w:pPr>
        <w:pStyle w:val="718"/>
        <w:spacing w:after="0" w:line="480" w:lineRule="auto"/>
        <w:widowControl w:val="off"/>
        <w:rPr>
          <w:rFonts w:hint="eastAsia"/>
          <w:b/>
          <w:sz w:val="32"/>
          <w:szCs w:val="32"/>
        </w:rPr>
      </w:pPr>
      <w:r>
        <w:rPr>
          <w:rFonts w:hint="eastAsia"/>
          <w:sz w:val="24"/>
          <w:szCs w:val="24"/>
        </w:rPr>
        <w:t xml:space="preserve">采购包号：</w:t>
      </w:r>
      <w:r>
        <w:rPr>
          <w:rFonts w:hint="eastAsia"/>
          <w:b/>
          <w:sz w:val="32"/>
          <w:szCs w:val="32"/>
        </w:rPr>
      </w:r>
      <w:r/>
    </w:p>
    <w:tbl>
      <w:tblPr>
        <w:tblW w:w="5406" w:type="pct"/>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2"/>
        <w:gridCol w:w="1572"/>
        <w:gridCol w:w="1983"/>
        <w:gridCol w:w="1703"/>
        <w:gridCol w:w="1345"/>
        <w:gridCol w:w="1629"/>
      </w:tblGrid>
      <w:tr>
        <w:trPr>
          <w:trHeight w:val="600"/>
        </w:trPr>
        <w:tc>
          <w:tcPr>
            <w:tcW w:w="533" w:type="pct"/>
            <w:vAlign w:val="center"/>
            <w:textDirection w:val="lrTb"/>
            <w:noWrap w:val="false"/>
          </w:tcPr>
          <w:p>
            <w:pPr>
              <w:pStyle w:val="718"/>
              <w:jc w:val="center"/>
              <w:spacing w:before="156" w:after="0" w:line="240" w:lineRule="auto"/>
              <w:widowControl w:val="off"/>
              <w:rPr>
                <w:rFonts w:hint="eastAsia" w:ascii="宋体"/>
                <w:sz w:val="24"/>
                <w:szCs w:val="24"/>
              </w:rPr>
            </w:pPr>
            <w:r>
              <w:rPr>
                <w:rFonts w:hint="eastAsia" w:ascii="宋体"/>
                <w:sz w:val="24"/>
                <w:szCs w:val="24"/>
              </w:rPr>
              <w:t xml:space="preserve">年份</w:t>
            </w:r>
            <w:r/>
          </w:p>
        </w:tc>
        <w:tc>
          <w:tcPr>
            <w:tcW w:w="853" w:type="pct"/>
            <w:vAlign w:val="center"/>
            <w:textDirection w:val="lrTb"/>
            <w:noWrap w:val="false"/>
          </w:tcPr>
          <w:p>
            <w:pPr>
              <w:pStyle w:val="718"/>
              <w:jc w:val="center"/>
              <w:spacing w:before="156" w:after="0" w:line="240" w:lineRule="auto"/>
              <w:widowControl w:val="off"/>
              <w:rPr>
                <w:rFonts w:ascii="宋体"/>
                <w:sz w:val="24"/>
                <w:szCs w:val="24"/>
              </w:rPr>
            </w:pPr>
            <w:r>
              <w:rPr>
                <w:rFonts w:hint="eastAsia" w:ascii="宋体"/>
                <w:sz w:val="24"/>
                <w:szCs w:val="24"/>
              </w:rPr>
              <w:t xml:space="preserve">业主名称</w:t>
            </w:r>
            <w:r>
              <w:rPr>
                <w:rFonts w:ascii="宋体"/>
                <w:sz w:val="24"/>
                <w:szCs w:val="24"/>
              </w:rPr>
            </w:r>
            <w:r/>
          </w:p>
          <w:p>
            <w:pPr>
              <w:pStyle w:val="718"/>
              <w:jc w:val="center"/>
              <w:spacing w:before="156" w:after="0" w:line="240" w:lineRule="auto"/>
              <w:widowControl w:val="off"/>
              <w:rPr>
                <w:rFonts w:hint="eastAsia" w:ascii="宋体"/>
                <w:sz w:val="24"/>
                <w:szCs w:val="24"/>
              </w:rPr>
            </w:pPr>
            <w:r>
              <w:rPr>
                <w:rFonts w:hint="eastAsia" w:ascii="宋体"/>
                <w:sz w:val="24"/>
                <w:szCs w:val="24"/>
              </w:rPr>
              <w:t xml:space="preserve">（合同甲方）</w:t>
            </w:r>
            <w:r/>
          </w:p>
        </w:tc>
        <w:tc>
          <w:tcPr>
            <w:tcW w:w="1076" w:type="pct"/>
            <w:vAlign w:val="center"/>
            <w:textDirection w:val="lrTb"/>
            <w:noWrap w:val="false"/>
          </w:tcPr>
          <w:p>
            <w:pPr>
              <w:pStyle w:val="718"/>
              <w:jc w:val="center"/>
              <w:spacing w:before="156" w:after="0" w:line="240" w:lineRule="auto"/>
              <w:widowControl w:val="off"/>
              <w:rPr>
                <w:rFonts w:hint="eastAsia" w:ascii="宋体"/>
                <w:sz w:val="24"/>
                <w:szCs w:val="24"/>
              </w:rPr>
            </w:pPr>
            <w:r>
              <w:rPr>
                <w:rFonts w:hint="eastAsia" w:ascii="宋体"/>
                <w:sz w:val="24"/>
                <w:szCs w:val="24"/>
              </w:rPr>
              <w:t xml:space="preserve">项目名称</w:t>
            </w:r>
            <w:r/>
          </w:p>
        </w:tc>
        <w:tc>
          <w:tcPr>
            <w:tcW w:w="924" w:type="pct"/>
            <w:vAlign w:val="center"/>
            <w:textDirection w:val="lrTb"/>
            <w:noWrap w:val="false"/>
          </w:tcPr>
          <w:p>
            <w:pPr>
              <w:pStyle w:val="718"/>
              <w:jc w:val="center"/>
              <w:spacing w:before="156" w:after="0" w:line="240" w:lineRule="auto"/>
              <w:widowControl w:val="off"/>
              <w:rPr>
                <w:rFonts w:hint="eastAsia" w:ascii="宋体"/>
                <w:sz w:val="24"/>
                <w:szCs w:val="24"/>
              </w:rPr>
            </w:pPr>
            <w:r>
              <w:rPr>
                <w:rFonts w:hint="eastAsia" w:ascii="宋体"/>
                <w:sz w:val="24"/>
                <w:szCs w:val="24"/>
              </w:rPr>
              <w:t xml:space="preserve">合同签订时间</w:t>
            </w:r>
            <w:r/>
          </w:p>
        </w:tc>
        <w:tc>
          <w:tcPr>
            <w:tcW w:w="730" w:type="pct"/>
            <w:vAlign w:val="center"/>
            <w:textDirection w:val="lrTb"/>
            <w:noWrap w:val="false"/>
          </w:tcPr>
          <w:p>
            <w:pPr>
              <w:pStyle w:val="718"/>
              <w:jc w:val="center"/>
              <w:spacing w:before="156" w:after="0" w:line="240" w:lineRule="auto"/>
              <w:widowControl w:val="off"/>
              <w:rPr>
                <w:rFonts w:hint="eastAsia" w:ascii="宋体"/>
                <w:sz w:val="24"/>
                <w:szCs w:val="24"/>
              </w:rPr>
            </w:pPr>
            <w:r>
              <w:rPr>
                <w:rFonts w:hint="eastAsia" w:ascii="宋体"/>
                <w:sz w:val="24"/>
                <w:szCs w:val="24"/>
              </w:rPr>
              <w:t xml:space="preserve">完成时间</w:t>
            </w:r>
            <w:r/>
          </w:p>
        </w:tc>
        <w:tc>
          <w:tcPr>
            <w:tcW w:w="884" w:type="pct"/>
            <w:vAlign w:val="center"/>
            <w:textDirection w:val="lrTb"/>
            <w:noWrap w:val="false"/>
          </w:tcPr>
          <w:p>
            <w:pPr>
              <w:pStyle w:val="718"/>
              <w:jc w:val="center"/>
              <w:spacing w:before="156" w:after="0" w:line="240" w:lineRule="auto"/>
              <w:widowControl w:val="off"/>
              <w:rPr>
                <w:rFonts w:hint="eastAsia" w:ascii="宋体"/>
                <w:sz w:val="24"/>
                <w:szCs w:val="24"/>
              </w:rPr>
            </w:pPr>
            <w:r>
              <w:rPr>
                <w:rFonts w:hint="eastAsia" w:ascii="宋体"/>
                <w:sz w:val="24"/>
                <w:szCs w:val="24"/>
              </w:rPr>
              <w:t xml:space="preserve">合同款项发票开具时间</w:t>
            </w:r>
            <w:r/>
          </w:p>
        </w:tc>
      </w:tr>
      <w:tr>
        <w:trPr>
          <w:trHeight w:val="600"/>
        </w:trPr>
        <w:tc>
          <w:tcPr>
            <w:tcW w:w="533" w:type="pct"/>
            <w:vAlign w:val="center"/>
            <w:textDirection w:val="lrTb"/>
            <w:noWrap w:val="false"/>
          </w:tcPr>
          <w:p>
            <w:pPr>
              <w:pStyle w:val="718"/>
              <w:jc w:val="center"/>
              <w:spacing w:before="156" w:after="0" w:line="240" w:lineRule="auto"/>
              <w:widowControl w:val="off"/>
              <w:rPr>
                <w:rFonts w:hint="eastAsia" w:ascii="宋体"/>
                <w:sz w:val="24"/>
                <w:szCs w:val="24"/>
              </w:rPr>
            </w:pPr>
            <w:r>
              <w:rPr>
                <w:rFonts w:hint="eastAsia" w:ascii="宋体"/>
                <w:sz w:val="24"/>
                <w:szCs w:val="24"/>
              </w:rPr>
            </w:r>
            <w:r/>
          </w:p>
        </w:tc>
        <w:tc>
          <w:tcPr>
            <w:tcW w:w="853" w:type="pct"/>
            <w:vAlign w:val="center"/>
            <w:textDirection w:val="lrTb"/>
            <w:noWrap w:val="false"/>
          </w:tcPr>
          <w:p>
            <w:pPr>
              <w:pStyle w:val="718"/>
              <w:jc w:val="center"/>
              <w:spacing w:before="156" w:after="0" w:line="240" w:lineRule="auto"/>
              <w:widowControl w:val="off"/>
              <w:rPr>
                <w:rFonts w:hint="eastAsia" w:ascii="宋体"/>
                <w:sz w:val="24"/>
                <w:szCs w:val="24"/>
              </w:rPr>
            </w:pPr>
            <w:r>
              <w:rPr>
                <w:rFonts w:hint="eastAsia" w:ascii="宋体"/>
                <w:sz w:val="24"/>
                <w:szCs w:val="24"/>
              </w:rPr>
            </w:r>
            <w:r/>
          </w:p>
        </w:tc>
        <w:tc>
          <w:tcPr>
            <w:tcW w:w="1076" w:type="pct"/>
            <w:vAlign w:val="center"/>
            <w:textDirection w:val="lrTb"/>
            <w:noWrap w:val="false"/>
          </w:tcPr>
          <w:p>
            <w:pPr>
              <w:pStyle w:val="718"/>
              <w:jc w:val="center"/>
              <w:spacing w:before="156" w:after="0" w:line="240" w:lineRule="auto"/>
              <w:widowControl w:val="off"/>
              <w:rPr>
                <w:rFonts w:hint="eastAsia" w:ascii="宋体"/>
                <w:sz w:val="24"/>
                <w:szCs w:val="24"/>
              </w:rPr>
            </w:pPr>
            <w:r>
              <w:rPr>
                <w:rFonts w:hint="eastAsia" w:ascii="宋体"/>
                <w:sz w:val="24"/>
                <w:szCs w:val="24"/>
              </w:rPr>
            </w:r>
            <w:r/>
          </w:p>
        </w:tc>
        <w:tc>
          <w:tcPr>
            <w:tcW w:w="924" w:type="pct"/>
            <w:vAlign w:val="center"/>
            <w:textDirection w:val="lrTb"/>
            <w:noWrap w:val="false"/>
          </w:tcPr>
          <w:p>
            <w:pPr>
              <w:pStyle w:val="718"/>
              <w:jc w:val="center"/>
              <w:spacing w:before="156" w:after="0" w:line="240" w:lineRule="auto"/>
              <w:widowControl w:val="off"/>
              <w:rPr>
                <w:rFonts w:hint="eastAsia" w:ascii="宋体"/>
                <w:sz w:val="24"/>
                <w:szCs w:val="24"/>
              </w:rPr>
            </w:pPr>
            <w:r>
              <w:rPr>
                <w:rFonts w:hint="eastAsia" w:ascii="宋体"/>
                <w:sz w:val="24"/>
                <w:szCs w:val="24"/>
              </w:rPr>
            </w:r>
            <w:r/>
          </w:p>
        </w:tc>
        <w:tc>
          <w:tcPr>
            <w:tcW w:w="730" w:type="pct"/>
            <w:vAlign w:val="center"/>
            <w:textDirection w:val="lrTb"/>
            <w:noWrap w:val="false"/>
          </w:tcPr>
          <w:p>
            <w:pPr>
              <w:pStyle w:val="718"/>
              <w:jc w:val="center"/>
              <w:spacing w:before="156" w:after="0" w:line="240" w:lineRule="auto"/>
              <w:widowControl w:val="off"/>
              <w:rPr>
                <w:rFonts w:hint="eastAsia" w:ascii="宋体"/>
                <w:sz w:val="24"/>
                <w:szCs w:val="24"/>
              </w:rPr>
            </w:pPr>
            <w:r>
              <w:rPr>
                <w:rFonts w:hint="eastAsia" w:ascii="宋体"/>
                <w:sz w:val="24"/>
                <w:szCs w:val="24"/>
              </w:rPr>
            </w:r>
            <w:r/>
          </w:p>
        </w:tc>
        <w:tc>
          <w:tcPr>
            <w:tcW w:w="884" w:type="pct"/>
            <w:vAlign w:val="center"/>
            <w:textDirection w:val="lrTb"/>
            <w:noWrap w:val="false"/>
          </w:tcPr>
          <w:p>
            <w:pPr>
              <w:pStyle w:val="718"/>
              <w:jc w:val="center"/>
              <w:spacing w:before="156" w:after="0" w:line="240" w:lineRule="auto"/>
              <w:widowControl w:val="off"/>
              <w:rPr>
                <w:rFonts w:hint="eastAsia" w:ascii="宋体"/>
                <w:sz w:val="24"/>
                <w:szCs w:val="24"/>
              </w:rPr>
            </w:pPr>
            <w:r>
              <w:rPr>
                <w:rFonts w:hint="eastAsia" w:ascii="宋体"/>
                <w:sz w:val="24"/>
                <w:szCs w:val="24"/>
              </w:rPr>
            </w:r>
            <w:r/>
          </w:p>
        </w:tc>
      </w:tr>
      <w:tr>
        <w:trPr>
          <w:trHeight w:val="600"/>
        </w:trPr>
        <w:tc>
          <w:tcPr>
            <w:tcW w:w="533" w:type="pct"/>
            <w:vAlign w:val="center"/>
            <w:textDirection w:val="lrTb"/>
            <w:noWrap w:val="false"/>
          </w:tcPr>
          <w:p>
            <w:pPr>
              <w:pStyle w:val="718"/>
              <w:jc w:val="center"/>
              <w:spacing w:before="156" w:after="0" w:line="240" w:lineRule="auto"/>
              <w:widowControl w:val="off"/>
              <w:rPr>
                <w:rFonts w:hint="eastAsia" w:ascii="宋体"/>
                <w:sz w:val="24"/>
                <w:szCs w:val="24"/>
              </w:rPr>
            </w:pPr>
            <w:r>
              <w:rPr>
                <w:rFonts w:hint="eastAsia" w:ascii="宋体"/>
                <w:sz w:val="24"/>
                <w:szCs w:val="24"/>
              </w:rPr>
            </w:r>
            <w:r/>
          </w:p>
        </w:tc>
        <w:tc>
          <w:tcPr>
            <w:tcW w:w="853" w:type="pct"/>
            <w:vAlign w:val="center"/>
            <w:textDirection w:val="lrTb"/>
            <w:noWrap w:val="false"/>
          </w:tcPr>
          <w:p>
            <w:pPr>
              <w:pStyle w:val="718"/>
              <w:jc w:val="center"/>
              <w:spacing w:before="156" w:after="0" w:line="240" w:lineRule="auto"/>
              <w:widowControl w:val="off"/>
              <w:rPr>
                <w:rFonts w:hint="eastAsia" w:ascii="宋体"/>
                <w:sz w:val="24"/>
                <w:szCs w:val="24"/>
              </w:rPr>
            </w:pPr>
            <w:r>
              <w:rPr>
                <w:rFonts w:hint="eastAsia" w:ascii="宋体"/>
                <w:sz w:val="24"/>
                <w:szCs w:val="24"/>
              </w:rPr>
            </w:r>
            <w:r/>
          </w:p>
        </w:tc>
        <w:tc>
          <w:tcPr>
            <w:tcW w:w="1076" w:type="pct"/>
            <w:vAlign w:val="center"/>
            <w:textDirection w:val="lrTb"/>
            <w:noWrap w:val="false"/>
          </w:tcPr>
          <w:p>
            <w:pPr>
              <w:pStyle w:val="718"/>
              <w:jc w:val="center"/>
              <w:spacing w:before="156" w:after="0" w:line="240" w:lineRule="auto"/>
              <w:widowControl w:val="off"/>
              <w:rPr>
                <w:rFonts w:hint="eastAsia" w:ascii="宋体"/>
                <w:sz w:val="24"/>
                <w:szCs w:val="24"/>
              </w:rPr>
            </w:pPr>
            <w:r>
              <w:rPr>
                <w:rFonts w:hint="eastAsia" w:ascii="宋体"/>
                <w:sz w:val="24"/>
                <w:szCs w:val="24"/>
              </w:rPr>
            </w:r>
            <w:r/>
          </w:p>
        </w:tc>
        <w:tc>
          <w:tcPr>
            <w:tcW w:w="924" w:type="pct"/>
            <w:vAlign w:val="center"/>
            <w:textDirection w:val="lrTb"/>
            <w:noWrap w:val="false"/>
          </w:tcPr>
          <w:p>
            <w:pPr>
              <w:pStyle w:val="718"/>
              <w:jc w:val="center"/>
              <w:spacing w:before="156" w:after="0" w:line="240" w:lineRule="auto"/>
              <w:widowControl w:val="off"/>
              <w:rPr>
                <w:rFonts w:hint="eastAsia" w:ascii="宋体"/>
                <w:sz w:val="24"/>
                <w:szCs w:val="24"/>
              </w:rPr>
            </w:pPr>
            <w:r>
              <w:rPr>
                <w:rFonts w:hint="eastAsia" w:ascii="宋体"/>
                <w:sz w:val="24"/>
                <w:szCs w:val="24"/>
              </w:rPr>
            </w:r>
            <w:r/>
          </w:p>
        </w:tc>
        <w:tc>
          <w:tcPr>
            <w:tcW w:w="730" w:type="pct"/>
            <w:vAlign w:val="center"/>
            <w:textDirection w:val="lrTb"/>
            <w:noWrap w:val="false"/>
          </w:tcPr>
          <w:p>
            <w:pPr>
              <w:pStyle w:val="718"/>
              <w:jc w:val="center"/>
              <w:spacing w:before="156" w:after="0" w:line="240" w:lineRule="auto"/>
              <w:widowControl w:val="off"/>
              <w:rPr>
                <w:rFonts w:hint="eastAsia" w:ascii="宋体"/>
                <w:sz w:val="24"/>
                <w:szCs w:val="24"/>
              </w:rPr>
            </w:pPr>
            <w:r>
              <w:rPr>
                <w:rFonts w:hint="eastAsia" w:ascii="宋体"/>
                <w:sz w:val="24"/>
                <w:szCs w:val="24"/>
              </w:rPr>
            </w:r>
            <w:r/>
          </w:p>
        </w:tc>
        <w:tc>
          <w:tcPr>
            <w:tcW w:w="884" w:type="pct"/>
            <w:vAlign w:val="center"/>
            <w:textDirection w:val="lrTb"/>
            <w:noWrap w:val="false"/>
          </w:tcPr>
          <w:p>
            <w:pPr>
              <w:pStyle w:val="718"/>
              <w:jc w:val="center"/>
              <w:spacing w:before="156" w:after="0" w:line="240" w:lineRule="auto"/>
              <w:widowControl w:val="off"/>
              <w:rPr>
                <w:rFonts w:hint="eastAsia" w:ascii="宋体"/>
                <w:sz w:val="24"/>
                <w:szCs w:val="24"/>
              </w:rPr>
            </w:pPr>
            <w:r>
              <w:rPr>
                <w:rFonts w:hint="eastAsia" w:ascii="宋体"/>
                <w:sz w:val="24"/>
                <w:szCs w:val="24"/>
              </w:rPr>
            </w:r>
            <w:r/>
          </w:p>
        </w:tc>
      </w:tr>
      <w:tr>
        <w:trPr>
          <w:trHeight w:val="600"/>
        </w:trPr>
        <w:tc>
          <w:tcPr>
            <w:tcW w:w="533" w:type="pct"/>
            <w:vAlign w:val="center"/>
            <w:textDirection w:val="lrTb"/>
            <w:noWrap w:val="false"/>
          </w:tcPr>
          <w:p>
            <w:pPr>
              <w:pStyle w:val="718"/>
              <w:jc w:val="center"/>
              <w:spacing w:before="156" w:after="0" w:line="240" w:lineRule="auto"/>
              <w:widowControl w:val="off"/>
              <w:rPr>
                <w:rFonts w:hint="eastAsia" w:ascii="宋体"/>
                <w:sz w:val="24"/>
                <w:szCs w:val="24"/>
              </w:rPr>
            </w:pPr>
            <w:r>
              <w:rPr>
                <w:rFonts w:hint="eastAsia" w:ascii="宋体"/>
                <w:sz w:val="24"/>
                <w:szCs w:val="24"/>
              </w:rPr>
            </w:r>
            <w:r/>
          </w:p>
        </w:tc>
        <w:tc>
          <w:tcPr>
            <w:tcW w:w="853" w:type="pct"/>
            <w:vAlign w:val="center"/>
            <w:textDirection w:val="lrTb"/>
            <w:noWrap w:val="false"/>
          </w:tcPr>
          <w:p>
            <w:pPr>
              <w:pStyle w:val="718"/>
              <w:jc w:val="center"/>
              <w:spacing w:before="156" w:after="0" w:line="240" w:lineRule="auto"/>
              <w:widowControl w:val="off"/>
              <w:rPr>
                <w:rFonts w:hint="eastAsia" w:ascii="宋体"/>
                <w:sz w:val="24"/>
                <w:szCs w:val="24"/>
              </w:rPr>
            </w:pPr>
            <w:r>
              <w:rPr>
                <w:rFonts w:hint="eastAsia" w:ascii="宋体"/>
                <w:sz w:val="24"/>
                <w:szCs w:val="24"/>
              </w:rPr>
            </w:r>
            <w:r/>
          </w:p>
        </w:tc>
        <w:tc>
          <w:tcPr>
            <w:tcW w:w="1076" w:type="pct"/>
            <w:vAlign w:val="center"/>
            <w:textDirection w:val="lrTb"/>
            <w:noWrap w:val="false"/>
          </w:tcPr>
          <w:p>
            <w:pPr>
              <w:pStyle w:val="718"/>
              <w:jc w:val="center"/>
              <w:spacing w:before="156" w:after="0" w:line="240" w:lineRule="auto"/>
              <w:widowControl w:val="off"/>
              <w:rPr>
                <w:rFonts w:hint="eastAsia" w:ascii="宋体"/>
                <w:sz w:val="24"/>
                <w:szCs w:val="24"/>
              </w:rPr>
            </w:pPr>
            <w:r>
              <w:rPr>
                <w:rFonts w:hint="eastAsia" w:ascii="宋体"/>
                <w:sz w:val="24"/>
                <w:szCs w:val="24"/>
              </w:rPr>
            </w:r>
            <w:r/>
          </w:p>
        </w:tc>
        <w:tc>
          <w:tcPr>
            <w:tcW w:w="924" w:type="pct"/>
            <w:vAlign w:val="center"/>
            <w:textDirection w:val="lrTb"/>
            <w:noWrap w:val="false"/>
          </w:tcPr>
          <w:p>
            <w:pPr>
              <w:pStyle w:val="718"/>
              <w:jc w:val="center"/>
              <w:spacing w:before="156" w:after="0" w:line="240" w:lineRule="auto"/>
              <w:widowControl w:val="off"/>
              <w:rPr>
                <w:rFonts w:hint="eastAsia" w:ascii="宋体"/>
                <w:sz w:val="24"/>
                <w:szCs w:val="24"/>
              </w:rPr>
            </w:pPr>
            <w:r>
              <w:rPr>
                <w:rFonts w:hint="eastAsia" w:ascii="宋体"/>
                <w:sz w:val="24"/>
                <w:szCs w:val="24"/>
              </w:rPr>
            </w:r>
            <w:r/>
          </w:p>
        </w:tc>
        <w:tc>
          <w:tcPr>
            <w:tcW w:w="730" w:type="pct"/>
            <w:vAlign w:val="center"/>
            <w:textDirection w:val="lrTb"/>
            <w:noWrap w:val="false"/>
          </w:tcPr>
          <w:p>
            <w:pPr>
              <w:pStyle w:val="718"/>
              <w:jc w:val="center"/>
              <w:spacing w:before="156" w:after="0" w:line="240" w:lineRule="auto"/>
              <w:widowControl w:val="off"/>
              <w:rPr>
                <w:rFonts w:hint="eastAsia" w:ascii="宋体"/>
                <w:sz w:val="24"/>
                <w:szCs w:val="24"/>
              </w:rPr>
            </w:pPr>
            <w:r>
              <w:rPr>
                <w:rFonts w:hint="eastAsia" w:ascii="宋体"/>
                <w:sz w:val="24"/>
                <w:szCs w:val="24"/>
              </w:rPr>
            </w:r>
            <w:r/>
          </w:p>
        </w:tc>
        <w:tc>
          <w:tcPr>
            <w:tcW w:w="884" w:type="pct"/>
            <w:vAlign w:val="center"/>
            <w:textDirection w:val="lrTb"/>
            <w:noWrap w:val="false"/>
          </w:tcPr>
          <w:p>
            <w:pPr>
              <w:pStyle w:val="718"/>
              <w:jc w:val="center"/>
              <w:spacing w:before="156" w:after="0" w:line="240" w:lineRule="auto"/>
              <w:widowControl w:val="off"/>
              <w:rPr>
                <w:rFonts w:hint="eastAsia" w:ascii="宋体"/>
                <w:sz w:val="24"/>
                <w:szCs w:val="24"/>
              </w:rPr>
            </w:pPr>
            <w:r>
              <w:rPr>
                <w:rFonts w:hint="eastAsia" w:ascii="宋体"/>
                <w:sz w:val="24"/>
                <w:szCs w:val="24"/>
              </w:rPr>
            </w:r>
            <w:r/>
          </w:p>
        </w:tc>
      </w:tr>
      <w:tr>
        <w:trPr>
          <w:trHeight w:val="600"/>
        </w:trPr>
        <w:tc>
          <w:tcPr>
            <w:tcW w:w="533" w:type="pct"/>
            <w:vAlign w:val="center"/>
            <w:textDirection w:val="lrTb"/>
            <w:noWrap w:val="false"/>
          </w:tcPr>
          <w:p>
            <w:pPr>
              <w:pStyle w:val="718"/>
              <w:jc w:val="center"/>
              <w:spacing w:before="156" w:after="0" w:line="240" w:lineRule="auto"/>
              <w:widowControl w:val="off"/>
              <w:rPr>
                <w:rFonts w:hint="eastAsia" w:ascii="宋体"/>
                <w:sz w:val="24"/>
                <w:szCs w:val="24"/>
              </w:rPr>
            </w:pPr>
            <w:r>
              <w:rPr>
                <w:rFonts w:hint="eastAsia" w:ascii="宋体"/>
                <w:sz w:val="24"/>
                <w:szCs w:val="24"/>
              </w:rPr>
            </w:r>
            <w:r/>
          </w:p>
        </w:tc>
        <w:tc>
          <w:tcPr>
            <w:tcW w:w="853" w:type="pct"/>
            <w:vAlign w:val="center"/>
            <w:textDirection w:val="lrTb"/>
            <w:noWrap w:val="false"/>
          </w:tcPr>
          <w:p>
            <w:pPr>
              <w:pStyle w:val="718"/>
              <w:jc w:val="center"/>
              <w:spacing w:before="156" w:after="0" w:line="240" w:lineRule="auto"/>
              <w:widowControl w:val="off"/>
              <w:rPr>
                <w:rFonts w:hint="eastAsia" w:ascii="宋体"/>
                <w:sz w:val="24"/>
                <w:szCs w:val="24"/>
              </w:rPr>
            </w:pPr>
            <w:r>
              <w:rPr>
                <w:rFonts w:hint="eastAsia" w:ascii="宋体"/>
                <w:sz w:val="24"/>
                <w:szCs w:val="24"/>
              </w:rPr>
            </w:r>
            <w:r/>
          </w:p>
        </w:tc>
        <w:tc>
          <w:tcPr>
            <w:tcW w:w="1076" w:type="pct"/>
            <w:vAlign w:val="center"/>
            <w:textDirection w:val="lrTb"/>
            <w:noWrap w:val="false"/>
          </w:tcPr>
          <w:p>
            <w:pPr>
              <w:pStyle w:val="718"/>
              <w:jc w:val="center"/>
              <w:spacing w:before="156" w:after="0" w:line="240" w:lineRule="auto"/>
              <w:widowControl w:val="off"/>
              <w:rPr>
                <w:rFonts w:hint="eastAsia" w:ascii="宋体"/>
                <w:sz w:val="24"/>
                <w:szCs w:val="24"/>
              </w:rPr>
            </w:pPr>
            <w:r>
              <w:rPr>
                <w:rFonts w:hint="eastAsia" w:ascii="宋体"/>
                <w:sz w:val="24"/>
                <w:szCs w:val="24"/>
              </w:rPr>
            </w:r>
            <w:r/>
          </w:p>
        </w:tc>
        <w:tc>
          <w:tcPr>
            <w:tcW w:w="924" w:type="pct"/>
            <w:vAlign w:val="center"/>
            <w:textDirection w:val="lrTb"/>
            <w:noWrap w:val="false"/>
          </w:tcPr>
          <w:p>
            <w:pPr>
              <w:pStyle w:val="718"/>
              <w:jc w:val="center"/>
              <w:spacing w:before="156" w:after="0" w:line="240" w:lineRule="auto"/>
              <w:widowControl w:val="off"/>
              <w:rPr>
                <w:rFonts w:hint="eastAsia" w:ascii="宋体"/>
                <w:sz w:val="24"/>
                <w:szCs w:val="24"/>
              </w:rPr>
            </w:pPr>
            <w:r>
              <w:rPr>
                <w:rFonts w:hint="eastAsia" w:ascii="宋体"/>
                <w:sz w:val="24"/>
                <w:szCs w:val="24"/>
              </w:rPr>
            </w:r>
            <w:r/>
          </w:p>
        </w:tc>
        <w:tc>
          <w:tcPr>
            <w:tcW w:w="730" w:type="pct"/>
            <w:vAlign w:val="center"/>
            <w:textDirection w:val="lrTb"/>
            <w:noWrap w:val="false"/>
          </w:tcPr>
          <w:p>
            <w:pPr>
              <w:pStyle w:val="718"/>
              <w:jc w:val="center"/>
              <w:spacing w:before="156" w:after="0" w:line="240" w:lineRule="auto"/>
              <w:widowControl w:val="off"/>
              <w:rPr>
                <w:rFonts w:hint="eastAsia" w:ascii="宋体"/>
                <w:sz w:val="24"/>
                <w:szCs w:val="24"/>
              </w:rPr>
            </w:pPr>
            <w:r>
              <w:rPr>
                <w:rFonts w:hint="eastAsia" w:ascii="宋体"/>
                <w:sz w:val="24"/>
                <w:szCs w:val="24"/>
              </w:rPr>
            </w:r>
            <w:r/>
          </w:p>
        </w:tc>
        <w:tc>
          <w:tcPr>
            <w:tcW w:w="884" w:type="pct"/>
            <w:vAlign w:val="center"/>
            <w:textDirection w:val="lrTb"/>
            <w:noWrap w:val="false"/>
          </w:tcPr>
          <w:p>
            <w:pPr>
              <w:pStyle w:val="718"/>
              <w:jc w:val="center"/>
              <w:spacing w:before="156" w:after="0" w:line="240" w:lineRule="auto"/>
              <w:widowControl w:val="off"/>
              <w:rPr>
                <w:rFonts w:hint="eastAsia" w:ascii="宋体"/>
                <w:sz w:val="24"/>
                <w:szCs w:val="24"/>
              </w:rPr>
            </w:pPr>
            <w:r>
              <w:rPr>
                <w:rFonts w:hint="eastAsia" w:ascii="宋体"/>
                <w:sz w:val="24"/>
                <w:szCs w:val="24"/>
              </w:rPr>
            </w:r>
            <w:r/>
          </w:p>
        </w:tc>
      </w:tr>
      <w:tr>
        <w:trPr>
          <w:trHeight w:val="600"/>
        </w:trPr>
        <w:tc>
          <w:tcPr>
            <w:tcW w:w="533" w:type="pct"/>
            <w:vAlign w:val="center"/>
            <w:textDirection w:val="lrTb"/>
            <w:noWrap w:val="false"/>
          </w:tcPr>
          <w:p>
            <w:pPr>
              <w:pStyle w:val="718"/>
              <w:jc w:val="center"/>
              <w:spacing w:before="156" w:after="0" w:line="240" w:lineRule="auto"/>
              <w:widowControl w:val="off"/>
              <w:rPr>
                <w:rFonts w:hint="eastAsia" w:ascii="宋体"/>
                <w:sz w:val="24"/>
                <w:szCs w:val="24"/>
              </w:rPr>
            </w:pPr>
            <w:r>
              <w:rPr>
                <w:rFonts w:hint="eastAsia" w:ascii="宋体"/>
                <w:sz w:val="24"/>
                <w:szCs w:val="24"/>
              </w:rPr>
            </w:r>
            <w:r/>
          </w:p>
        </w:tc>
        <w:tc>
          <w:tcPr>
            <w:tcW w:w="853" w:type="pct"/>
            <w:vAlign w:val="center"/>
            <w:textDirection w:val="lrTb"/>
            <w:noWrap w:val="false"/>
          </w:tcPr>
          <w:p>
            <w:pPr>
              <w:pStyle w:val="718"/>
              <w:jc w:val="center"/>
              <w:spacing w:before="156" w:after="0" w:line="240" w:lineRule="auto"/>
              <w:widowControl w:val="off"/>
              <w:rPr>
                <w:rFonts w:hint="eastAsia" w:ascii="宋体"/>
                <w:sz w:val="24"/>
                <w:szCs w:val="24"/>
              </w:rPr>
            </w:pPr>
            <w:r>
              <w:rPr>
                <w:rFonts w:hint="eastAsia" w:ascii="宋体"/>
                <w:sz w:val="24"/>
                <w:szCs w:val="24"/>
              </w:rPr>
            </w:r>
            <w:r/>
          </w:p>
        </w:tc>
        <w:tc>
          <w:tcPr>
            <w:tcW w:w="1076" w:type="pct"/>
            <w:vAlign w:val="center"/>
            <w:textDirection w:val="lrTb"/>
            <w:noWrap w:val="false"/>
          </w:tcPr>
          <w:p>
            <w:pPr>
              <w:pStyle w:val="718"/>
              <w:jc w:val="center"/>
              <w:spacing w:before="156" w:after="0" w:line="240" w:lineRule="auto"/>
              <w:widowControl w:val="off"/>
              <w:rPr>
                <w:rFonts w:hint="eastAsia" w:ascii="宋体"/>
                <w:sz w:val="24"/>
                <w:szCs w:val="24"/>
              </w:rPr>
            </w:pPr>
            <w:r>
              <w:rPr>
                <w:rFonts w:hint="eastAsia" w:ascii="宋体"/>
                <w:sz w:val="24"/>
                <w:szCs w:val="24"/>
              </w:rPr>
            </w:r>
            <w:r/>
          </w:p>
        </w:tc>
        <w:tc>
          <w:tcPr>
            <w:tcW w:w="924" w:type="pct"/>
            <w:vAlign w:val="center"/>
            <w:textDirection w:val="lrTb"/>
            <w:noWrap w:val="false"/>
          </w:tcPr>
          <w:p>
            <w:pPr>
              <w:pStyle w:val="718"/>
              <w:jc w:val="center"/>
              <w:spacing w:before="156" w:after="0" w:line="240" w:lineRule="auto"/>
              <w:widowControl w:val="off"/>
              <w:rPr>
                <w:rFonts w:hint="eastAsia" w:ascii="宋体"/>
                <w:sz w:val="24"/>
                <w:szCs w:val="24"/>
              </w:rPr>
            </w:pPr>
            <w:r>
              <w:rPr>
                <w:rFonts w:hint="eastAsia" w:ascii="宋体"/>
                <w:sz w:val="24"/>
                <w:szCs w:val="24"/>
              </w:rPr>
            </w:r>
            <w:r/>
          </w:p>
        </w:tc>
        <w:tc>
          <w:tcPr>
            <w:tcW w:w="730" w:type="pct"/>
            <w:vAlign w:val="center"/>
            <w:textDirection w:val="lrTb"/>
            <w:noWrap w:val="false"/>
          </w:tcPr>
          <w:p>
            <w:pPr>
              <w:pStyle w:val="718"/>
              <w:jc w:val="center"/>
              <w:spacing w:before="156" w:after="0" w:line="240" w:lineRule="auto"/>
              <w:widowControl w:val="off"/>
              <w:rPr>
                <w:rFonts w:hint="eastAsia" w:ascii="宋体"/>
                <w:sz w:val="24"/>
                <w:szCs w:val="24"/>
              </w:rPr>
            </w:pPr>
            <w:r>
              <w:rPr>
                <w:rFonts w:hint="eastAsia" w:ascii="宋体"/>
                <w:sz w:val="24"/>
                <w:szCs w:val="24"/>
              </w:rPr>
            </w:r>
            <w:r/>
          </w:p>
        </w:tc>
        <w:tc>
          <w:tcPr>
            <w:tcW w:w="884" w:type="pct"/>
            <w:vAlign w:val="center"/>
            <w:textDirection w:val="lrTb"/>
            <w:noWrap w:val="false"/>
          </w:tcPr>
          <w:p>
            <w:pPr>
              <w:pStyle w:val="718"/>
              <w:jc w:val="center"/>
              <w:spacing w:before="156" w:after="0" w:line="240" w:lineRule="auto"/>
              <w:widowControl w:val="off"/>
              <w:rPr>
                <w:rFonts w:hint="eastAsia" w:ascii="宋体"/>
                <w:sz w:val="24"/>
                <w:szCs w:val="24"/>
              </w:rPr>
            </w:pPr>
            <w:r>
              <w:rPr>
                <w:rFonts w:hint="eastAsia" w:ascii="宋体"/>
                <w:sz w:val="24"/>
                <w:szCs w:val="24"/>
              </w:rPr>
            </w:r>
            <w:r/>
          </w:p>
        </w:tc>
      </w:tr>
      <w:tr>
        <w:trPr>
          <w:trHeight w:val="600"/>
        </w:trPr>
        <w:tc>
          <w:tcPr>
            <w:tcW w:w="533" w:type="pct"/>
            <w:vAlign w:val="center"/>
            <w:textDirection w:val="lrTb"/>
            <w:noWrap w:val="false"/>
          </w:tcPr>
          <w:p>
            <w:pPr>
              <w:pStyle w:val="718"/>
              <w:jc w:val="center"/>
              <w:spacing w:before="156" w:after="0" w:line="240" w:lineRule="auto"/>
              <w:widowControl w:val="off"/>
              <w:rPr>
                <w:rFonts w:hint="eastAsia" w:ascii="宋体"/>
                <w:sz w:val="24"/>
                <w:szCs w:val="24"/>
              </w:rPr>
            </w:pPr>
            <w:r>
              <w:rPr>
                <w:rFonts w:hint="eastAsia" w:ascii="宋体"/>
                <w:sz w:val="24"/>
                <w:szCs w:val="24"/>
              </w:rPr>
            </w:r>
            <w:r/>
          </w:p>
        </w:tc>
        <w:tc>
          <w:tcPr>
            <w:tcW w:w="853" w:type="pct"/>
            <w:vAlign w:val="center"/>
            <w:textDirection w:val="lrTb"/>
            <w:noWrap w:val="false"/>
          </w:tcPr>
          <w:p>
            <w:pPr>
              <w:pStyle w:val="718"/>
              <w:jc w:val="center"/>
              <w:spacing w:before="156" w:after="0" w:line="240" w:lineRule="auto"/>
              <w:widowControl w:val="off"/>
              <w:rPr>
                <w:rFonts w:hint="eastAsia" w:ascii="宋体"/>
                <w:sz w:val="24"/>
                <w:szCs w:val="24"/>
              </w:rPr>
            </w:pPr>
            <w:r>
              <w:rPr>
                <w:rFonts w:hint="eastAsia" w:ascii="宋体"/>
                <w:sz w:val="24"/>
                <w:szCs w:val="24"/>
              </w:rPr>
            </w:r>
            <w:r/>
          </w:p>
        </w:tc>
        <w:tc>
          <w:tcPr>
            <w:tcW w:w="1076" w:type="pct"/>
            <w:vAlign w:val="center"/>
            <w:textDirection w:val="lrTb"/>
            <w:noWrap w:val="false"/>
          </w:tcPr>
          <w:p>
            <w:pPr>
              <w:pStyle w:val="718"/>
              <w:jc w:val="center"/>
              <w:spacing w:before="156" w:after="0" w:line="240" w:lineRule="auto"/>
              <w:widowControl w:val="off"/>
              <w:rPr>
                <w:rFonts w:hint="eastAsia" w:ascii="宋体"/>
                <w:sz w:val="24"/>
                <w:szCs w:val="24"/>
              </w:rPr>
            </w:pPr>
            <w:r>
              <w:rPr>
                <w:rFonts w:hint="eastAsia" w:ascii="宋体"/>
                <w:sz w:val="24"/>
                <w:szCs w:val="24"/>
              </w:rPr>
            </w:r>
            <w:r/>
          </w:p>
        </w:tc>
        <w:tc>
          <w:tcPr>
            <w:tcW w:w="924" w:type="pct"/>
            <w:vAlign w:val="center"/>
            <w:textDirection w:val="lrTb"/>
            <w:noWrap w:val="false"/>
          </w:tcPr>
          <w:p>
            <w:pPr>
              <w:pStyle w:val="718"/>
              <w:jc w:val="center"/>
              <w:spacing w:before="156" w:after="0" w:line="240" w:lineRule="auto"/>
              <w:widowControl w:val="off"/>
              <w:rPr>
                <w:rFonts w:hint="eastAsia" w:ascii="宋体"/>
                <w:sz w:val="24"/>
                <w:szCs w:val="24"/>
              </w:rPr>
            </w:pPr>
            <w:r>
              <w:rPr>
                <w:rFonts w:hint="eastAsia" w:ascii="宋体"/>
                <w:sz w:val="24"/>
                <w:szCs w:val="24"/>
              </w:rPr>
            </w:r>
            <w:r/>
          </w:p>
        </w:tc>
        <w:tc>
          <w:tcPr>
            <w:tcW w:w="730" w:type="pct"/>
            <w:vAlign w:val="center"/>
            <w:textDirection w:val="lrTb"/>
            <w:noWrap w:val="false"/>
          </w:tcPr>
          <w:p>
            <w:pPr>
              <w:pStyle w:val="718"/>
              <w:jc w:val="center"/>
              <w:spacing w:before="156" w:after="0" w:line="240" w:lineRule="auto"/>
              <w:widowControl w:val="off"/>
              <w:rPr>
                <w:rFonts w:hint="eastAsia" w:ascii="宋体"/>
                <w:sz w:val="24"/>
                <w:szCs w:val="24"/>
              </w:rPr>
            </w:pPr>
            <w:r>
              <w:rPr>
                <w:rFonts w:hint="eastAsia" w:ascii="宋体"/>
                <w:sz w:val="24"/>
                <w:szCs w:val="24"/>
              </w:rPr>
            </w:r>
            <w:r/>
          </w:p>
        </w:tc>
        <w:tc>
          <w:tcPr>
            <w:tcW w:w="884" w:type="pct"/>
            <w:vAlign w:val="center"/>
            <w:textDirection w:val="lrTb"/>
            <w:noWrap w:val="false"/>
          </w:tcPr>
          <w:p>
            <w:pPr>
              <w:pStyle w:val="718"/>
              <w:jc w:val="center"/>
              <w:spacing w:before="156" w:after="0" w:line="240" w:lineRule="auto"/>
              <w:widowControl w:val="off"/>
              <w:rPr>
                <w:rFonts w:hint="eastAsia" w:ascii="宋体"/>
                <w:sz w:val="24"/>
                <w:szCs w:val="24"/>
              </w:rPr>
            </w:pPr>
            <w:r>
              <w:rPr>
                <w:rFonts w:hint="eastAsia" w:ascii="宋体"/>
                <w:sz w:val="24"/>
                <w:szCs w:val="24"/>
              </w:rPr>
            </w:r>
            <w:r/>
          </w:p>
        </w:tc>
      </w:tr>
      <w:tr>
        <w:trPr>
          <w:trHeight w:val="600"/>
        </w:trPr>
        <w:tc>
          <w:tcPr>
            <w:tcW w:w="533" w:type="pct"/>
            <w:vAlign w:val="center"/>
            <w:textDirection w:val="lrTb"/>
            <w:noWrap w:val="false"/>
          </w:tcPr>
          <w:p>
            <w:pPr>
              <w:pStyle w:val="718"/>
              <w:jc w:val="center"/>
              <w:spacing w:before="156" w:after="0" w:line="240" w:lineRule="auto"/>
              <w:widowControl w:val="off"/>
              <w:rPr>
                <w:rFonts w:hint="eastAsia" w:ascii="宋体"/>
                <w:sz w:val="24"/>
                <w:szCs w:val="24"/>
              </w:rPr>
            </w:pPr>
            <w:r>
              <w:rPr>
                <w:rFonts w:hint="eastAsia" w:ascii="宋体"/>
                <w:sz w:val="24"/>
                <w:szCs w:val="24"/>
              </w:rPr>
            </w:r>
            <w:r/>
          </w:p>
        </w:tc>
        <w:tc>
          <w:tcPr>
            <w:tcW w:w="853" w:type="pct"/>
            <w:vAlign w:val="center"/>
            <w:textDirection w:val="lrTb"/>
            <w:noWrap w:val="false"/>
          </w:tcPr>
          <w:p>
            <w:pPr>
              <w:pStyle w:val="718"/>
              <w:jc w:val="center"/>
              <w:spacing w:before="156" w:after="0" w:line="240" w:lineRule="auto"/>
              <w:widowControl w:val="off"/>
              <w:rPr>
                <w:rFonts w:hint="eastAsia" w:ascii="宋体"/>
                <w:sz w:val="24"/>
                <w:szCs w:val="24"/>
              </w:rPr>
            </w:pPr>
            <w:r>
              <w:rPr>
                <w:rFonts w:hint="eastAsia" w:ascii="宋体"/>
                <w:sz w:val="24"/>
                <w:szCs w:val="24"/>
              </w:rPr>
            </w:r>
            <w:r/>
          </w:p>
        </w:tc>
        <w:tc>
          <w:tcPr>
            <w:tcW w:w="1076" w:type="pct"/>
            <w:vAlign w:val="center"/>
            <w:textDirection w:val="lrTb"/>
            <w:noWrap w:val="false"/>
          </w:tcPr>
          <w:p>
            <w:pPr>
              <w:pStyle w:val="718"/>
              <w:jc w:val="center"/>
              <w:spacing w:before="156" w:after="0" w:line="240" w:lineRule="auto"/>
              <w:widowControl w:val="off"/>
              <w:rPr>
                <w:rFonts w:hint="eastAsia" w:ascii="宋体"/>
                <w:sz w:val="24"/>
                <w:szCs w:val="24"/>
              </w:rPr>
            </w:pPr>
            <w:r>
              <w:rPr>
                <w:rFonts w:hint="eastAsia" w:ascii="宋体"/>
                <w:sz w:val="24"/>
                <w:szCs w:val="24"/>
              </w:rPr>
            </w:r>
            <w:r/>
          </w:p>
        </w:tc>
        <w:tc>
          <w:tcPr>
            <w:tcW w:w="924" w:type="pct"/>
            <w:vAlign w:val="center"/>
            <w:textDirection w:val="lrTb"/>
            <w:noWrap w:val="false"/>
          </w:tcPr>
          <w:p>
            <w:pPr>
              <w:pStyle w:val="718"/>
              <w:jc w:val="center"/>
              <w:spacing w:before="156" w:after="0" w:line="240" w:lineRule="auto"/>
              <w:widowControl w:val="off"/>
              <w:rPr>
                <w:rFonts w:hint="eastAsia" w:ascii="宋体"/>
                <w:sz w:val="24"/>
                <w:szCs w:val="24"/>
              </w:rPr>
            </w:pPr>
            <w:r>
              <w:rPr>
                <w:rFonts w:hint="eastAsia" w:ascii="宋体"/>
                <w:sz w:val="24"/>
                <w:szCs w:val="24"/>
              </w:rPr>
            </w:r>
            <w:r/>
          </w:p>
        </w:tc>
        <w:tc>
          <w:tcPr>
            <w:tcW w:w="730" w:type="pct"/>
            <w:vAlign w:val="center"/>
            <w:textDirection w:val="lrTb"/>
            <w:noWrap w:val="false"/>
          </w:tcPr>
          <w:p>
            <w:pPr>
              <w:pStyle w:val="718"/>
              <w:jc w:val="center"/>
              <w:spacing w:before="156" w:after="0" w:line="240" w:lineRule="auto"/>
              <w:widowControl w:val="off"/>
              <w:rPr>
                <w:rFonts w:hint="eastAsia" w:ascii="宋体"/>
                <w:sz w:val="24"/>
                <w:szCs w:val="24"/>
              </w:rPr>
            </w:pPr>
            <w:r>
              <w:rPr>
                <w:rFonts w:hint="eastAsia" w:ascii="宋体"/>
                <w:sz w:val="24"/>
                <w:szCs w:val="24"/>
              </w:rPr>
            </w:r>
            <w:r/>
          </w:p>
        </w:tc>
        <w:tc>
          <w:tcPr>
            <w:tcW w:w="884" w:type="pct"/>
            <w:vAlign w:val="center"/>
            <w:textDirection w:val="lrTb"/>
            <w:noWrap w:val="false"/>
          </w:tcPr>
          <w:p>
            <w:pPr>
              <w:pStyle w:val="718"/>
              <w:jc w:val="center"/>
              <w:spacing w:before="156" w:after="0" w:line="240" w:lineRule="auto"/>
              <w:widowControl w:val="off"/>
              <w:rPr>
                <w:rFonts w:hint="eastAsia" w:ascii="宋体"/>
                <w:sz w:val="24"/>
                <w:szCs w:val="24"/>
              </w:rPr>
            </w:pPr>
            <w:r>
              <w:rPr>
                <w:rFonts w:hint="eastAsia" w:ascii="宋体"/>
                <w:sz w:val="24"/>
                <w:szCs w:val="24"/>
              </w:rPr>
            </w:r>
            <w:r/>
          </w:p>
        </w:tc>
      </w:tr>
    </w:tbl>
    <w:p>
      <w:pPr>
        <w:pStyle w:val="718"/>
        <w:spacing w:before="156" w:after="0" w:line="240" w:lineRule="auto"/>
        <w:widowControl w:val="off"/>
        <w:rPr>
          <w:rFonts w:hint="eastAsia" w:ascii="宋体"/>
          <w:b/>
          <w:bCs/>
          <w:sz w:val="24"/>
          <w:szCs w:val="24"/>
        </w:rPr>
      </w:pPr>
      <w:r>
        <w:rPr>
          <w:rFonts w:hint="eastAsia" w:ascii="宋体"/>
          <w:b/>
          <w:bCs/>
          <w:sz w:val="24"/>
          <w:szCs w:val="24"/>
        </w:rPr>
        <w:t xml:space="preserve">附招标文件要求的业绩证明材料</w:t>
      </w:r>
      <w:r/>
    </w:p>
    <w:p>
      <w:pPr>
        <w:pStyle w:val="718"/>
        <w:jc w:val="center"/>
        <w:spacing w:after="0" w:line="240" w:lineRule="auto"/>
        <w:widowControl w:val="off"/>
        <w:rPr>
          <w:rFonts w:ascii="黑体" w:hAnsi="黑体" w:eastAsia="黑体"/>
          <w:b/>
          <w:color w:val="000000"/>
          <w:sz w:val="32"/>
          <w:szCs w:val="32"/>
        </w:rPr>
      </w:pPr>
      <w:r>
        <w:rPr>
          <w:rFonts w:ascii="黑体" w:hAnsi="黑体" w:eastAsia="黑体"/>
          <w:b/>
          <w:color w:val="000000"/>
          <w:sz w:val="32"/>
          <w:szCs w:val="32"/>
        </w:rPr>
      </w:r>
      <w:r/>
    </w:p>
    <w:p>
      <w:pPr>
        <w:pStyle w:val="718"/>
        <w:ind w:right="1320"/>
        <w:jc w:val="right"/>
        <w:spacing w:after="0" w:line="360" w:lineRule="auto"/>
        <w:widowControl w:val="off"/>
        <w:rPr>
          <w:sz w:val="28"/>
          <w:szCs w:val="28"/>
        </w:rPr>
      </w:pPr>
      <w:r>
        <w:rPr>
          <w:rFonts w:hint="eastAsia" w:ascii="宋体"/>
          <w:sz w:val="28"/>
          <w:szCs w:val="28"/>
          <w:lang w:val="zh-CN"/>
        </w:rPr>
        <w:t xml:space="preserve">供应商名称</w:t>
      </w:r>
      <w:r>
        <w:rPr>
          <w:sz w:val="28"/>
          <w:szCs w:val="28"/>
          <w:lang w:val="zh-CN"/>
        </w:rPr>
        <w:t xml:space="preserve">(</w:t>
      </w:r>
      <w:r>
        <w:rPr>
          <w:rFonts w:hint="eastAsia"/>
          <w:sz w:val="28"/>
          <w:szCs w:val="28"/>
          <w:lang w:val="zh-CN"/>
        </w:rPr>
        <w:t xml:space="preserve">加盖CA电子公章</w:t>
      </w:r>
      <w:r>
        <w:rPr>
          <w:sz w:val="28"/>
          <w:szCs w:val="28"/>
          <w:lang w:val="zh-CN"/>
        </w:rPr>
        <w:t xml:space="preserve">)</w:t>
      </w:r>
      <w:r>
        <w:rPr>
          <w:rFonts w:hint="eastAsia" w:ascii="宋体"/>
          <w:sz w:val="28"/>
          <w:szCs w:val="28"/>
          <w:lang w:val="zh-CN"/>
        </w:rPr>
        <w:t xml:space="preserve">：</w:t>
      </w:r>
      <w:r>
        <w:rPr>
          <w:sz w:val="28"/>
          <w:szCs w:val="28"/>
          <w:lang w:val="zh-CN"/>
        </w:rPr>
        <w:t xml:space="preserve">                    </w:t>
      </w:r>
      <w:r>
        <w:rPr>
          <w:sz w:val="28"/>
          <w:szCs w:val="28"/>
        </w:rPr>
      </w:r>
      <w:r/>
    </w:p>
    <w:p>
      <w:pPr>
        <w:pStyle w:val="718"/>
        <w:ind w:right="2440"/>
        <w:jc w:val="center"/>
        <w:spacing w:after="0" w:line="360" w:lineRule="auto"/>
        <w:widowControl w:val="off"/>
        <w:rPr>
          <w:sz w:val="28"/>
          <w:szCs w:val="28"/>
        </w:rPr>
      </w:pPr>
      <w:r>
        <w:rPr>
          <w:rFonts w:hint="eastAsia"/>
          <w:sz w:val="28"/>
          <w:szCs w:val="28"/>
        </w:rPr>
        <w:t xml:space="preserve"> </w:t>
      </w:r>
      <w:r>
        <w:rPr>
          <w:sz w:val="28"/>
          <w:szCs w:val="28"/>
        </w:rPr>
        <w:t xml:space="preserve">                                 </w:t>
      </w:r>
      <w:r>
        <w:rPr>
          <w:rFonts w:hint="eastAsia"/>
          <w:sz w:val="28"/>
          <w:szCs w:val="28"/>
        </w:rPr>
        <w:t xml:space="preserve">日期：</w:t>
      </w:r>
      <w:r>
        <w:rPr>
          <w:sz w:val="28"/>
          <w:szCs w:val="28"/>
        </w:rPr>
      </w:r>
      <w:r/>
    </w:p>
    <w:p>
      <w:pPr>
        <w:pStyle w:val="718"/>
        <w:jc w:val="center"/>
        <w:spacing w:after="0" w:line="240" w:lineRule="auto"/>
        <w:widowControl w:val="off"/>
        <w:rPr>
          <w:rFonts w:ascii="黑体" w:hAnsi="黑体" w:eastAsia="黑体"/>
          <w:b/>
          <w:color w:val="000000"/>
          <w:sz w:val="32"/>
          <w:szCs w:val="32"/>
        </w:rPr>
      </w:pPr>
      <w:r>
        <w:rPr>
          <w:rFonts w:ascii="黑体" w:hAnsi="黑体" w:eastAsia="黑体"/>
          <w:b/>
          <w:color w:val="000000"/>
          <w:sz w:val="32"/>
          <w:szCs w:val="32"/>
        </w:rPr>
      </w:r>
      <w:r/>
    </w:p>
    <w:p>
      <w:pPr>
        <w:pStyle w:val="718"/>
        <w:jc w:val="center"/>
        <w:spacing w:after="0" w:line="240" w:lineRule="auto"/>
        <w:widowControl w:val="off"/>
        <w:rPr>
          <w:rFonts w:ascii="黑体" w:hAnsi="黑体" w:eastAsia="黑体"/>
          <w:b/>
          <w:color w:val="000000"/>
          <w:sz w:val="32"/>
          <w:szCs w:val="32"/>
        </w:rPr>
      </w:pPr>
      <w:r>
        <w:rPr>
          <w:rFonts w:ascii="黑体" w:hAnsi="黑体" w:eastAsia="黑体"/>
          <w:b/>
          <w:color w:val="000000"/>
          <w:sz w:val="32"/>
          <w:szCs w:val="32"/>
        </w:rPr>
      </w:r>
      <w:r/>
    </w:p>
    <w:p>
      <w:pPr>
        <w:pStyle w:val="718"/>
        <w:jc w:val="center"/>
        <w:spacing w:after="0" w:line="240" w:lineRule="auto"/>
        <w:widowControl w:val="off"/>
        <w:rPr>
          <w:rFonts w:ascii="黑体" w:hAnsi="黑体" w:eastAsia="黑体"/>
          <w:b/>
          <w:color w:val="000000"/>
          <w:sz w:val="32"/>
          <w:szCs w:val="32"/>
        </w:rPr>
      </w:pPr>
      <w:r>
        <w:rPr>
          <w:rFonts w:ascii="黑体" w:hAnsi="黑体" w:eastAsia="黑体"/>
          <w:b/>
          <w:color w:val="000000"/>
          <w:sz w:val="32"/>
          <w:szCs w:val="32"/>
        </w:rPr>
      </w:r>
      <w:r/>
    </w:p>
    <w:p>
      <w:pPr>
        <w:pStyle w:val="718"/>
        <w:jc w:val="cente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pStyle w:val="718"/>
        <w:jc w:val="center"/>
        <w:spacing w:after="0" w:line="240" w:lineRule="auto"/>
        <w:widowControl w:val="off"/>
        <w:rPr>
          <w:sz w:val="21"/>
        </w:rPr>
      </w:pPr>
      <w:r>
        <w:rPr>
          <w:rFonts w:hint="eastAsia" w:ascii="黑体" w:hAnsi="黑体" w:eastAsia="黑体"/>
          <w:b/>
          <w:color w:val="000000"/>
          <w:sz w:val="32"/>
          <w:szCs w:val="32"/>
        </w:rPr>
        <w:br w:type="page" w:clear="all"/>
        <w:t xml:space="preserve">八、项目需求响应方案</w:t>
      </w:r>
      <w:r>
        <w:rPr>
          <w:sz w:val="21"/>
        </w:rPr>
      </w:r>
      <w:r/>
    </w:p>
    <w:p>
      <w:pPr>
        <w:pStyle w:val="718"/>
        <w:ind w:firstLine="561"/>
        <w:jc w:val="center"/>
        <w:spacing w:after="0" w:line="240" w:lineRule="auto"/>
        <w:widowControl w:val="off"/>
        <w:tabs>
          <w:tab w:val="left" w:pos="360" w:leader="none"/>
        </w:tabs>
        <w:rPr>
          <w:sz w:val="24"/>
          <w:szCs w:val="24"/>
          <w:u w:val="single"/>
        </w:rPr>
      </w:pPr>
      <w:r>
        <w:rPr>
          <w:sz w:val="24"/>
          <w:szCs w:val="24"/>
          <w:u w:val="single"/>
        </w:rPr>
        <w:t xml:space="preserve">……</w:t>
      </w:r>
      <w:r>
        <w:rPr>
          <w:rFonts w:hint="eastAsia"/>
          <w:sz w:val="24"/>
          <w:szCs w:val="24"/>
          <w:u w:val="single"/>
        </w:rPr>
        <w:t xml:space="preserve">（格式自拟）</w:t>
      </w:r>
      <w:r>
        <w:rPr>
          <w:sz w:val="24"/>
          <w:szCs w:val="24"/>
          <w:u w:val="single"/>
        </w:rPr>
      </w:r>
      <w:r/>
    </w:p>
    <w:p>
      <w:pPr>
        <w:pStyle w:val="718"/>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18"/>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18"/>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18"/>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18"/>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18"/>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18"/>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18"/>
        <w:jc w:val="cente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九、供应商认为需提供或采购文件要求的其他证明材料或实施方案</w:t>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Light">
    <w:panose1 w:val="020B0502040204020203"/>
  </w:font>
  <w:font w:name="仿宋">
    <w:panose1 w:val="02010609060101010101"/>
  </w:font>
  <w:font w:name="等线 Light">
    <w:panose1 w:val="02010600030101010101"/>
  </w:font>
  <w:font w:name="等线">
    <w:panose1 w:val="02010600030101010101"/>
  </w:font>
  <w:font w:name="Tahoma">
    <w:panose1 w:val="020B0604030504040204"/>
  </w:font>
  <w:font w:name="微软雅黑">
    <w:panose1 w:val="020B0503020204020204"/>
  </w:font>
  <w:font w:name="Calibri">
    <w:panose1 w:val="020F0502020204030204"/>
  </w:font>
  <w:font w:name="Courier New">
    <w:panose1 w:val="020703090202050204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FZSSK--GBK1-0">
    <w:panose1 w:val="020B0503020202020204"/>
  </w:font>
  <w:font w:name="方正黑体_GBK">
    <w:panose1 w:val="020B0503020202020204"/>
  </w:font>
  <w:font w:name="Cambria">
    <w:panose1 w:val="02040503050406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jc w:val="center"/>
    </w:pPr>
    <w:r>
      <w:fldChar w:fldCharType="begin"/>
    </w:r>
    <w:r>
      <w:instrText xml:space="preserve">PAGE   \* MERGEFORMAT</w:instrText>
    </w:r>
    <w:r>
      <w:fldChar w:fldCharType="separate"/>
    </w:r>
    <w:r>
      <w:rPr>
        <w:lang w:val="zh-CN"/>
      </w:rPr>
      <w:t xml:space="preserve">69</w:t>
    </w:r>
    <w:r>
      <w:fldChar w:fldCharType="end"/>
    </w:r>
    <w:r/>
  </w:p>
  <w:p>
    <w:pPr>
      <w:pStyle w:val="770"/>
      <w:rPr>
        <w:rFonts w:hint="eastAsia"/>
      </w:rPr>
    </w:pPr>
    <w:r>
      <w:rPr>
        <w:rFonts w:hint="eastAsia"/>
      </w:rPr>
      <w:t xml:space="preserve">南京小旸树招标代理有限公司                                          </w:t>
    </w:r>
    <w:r>
      <w:t xml:space="preserve">NJXYS-2026</w:t>
    </w:r>
    <w:r>
      <w:rPr>
        <w:rFonts w:hint="eastAsia"/>
      </w:rPr>
      <w:t xml:space="preserve">132</w:t>
    </w:r>
    <w:r>
      <w:t xml:space="preserve">G</w:t>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P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lef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718"/>
        <w:ind w:left="756" w:hanging="756"/>
      </w:pPr>
    </w:lvl>
    <w:lvl w:ilvl="1">
      <w:start w:val="1"/>
      <w:numFmt w:val="lowerLetter"/>
      <w:isLgl w:val="false"/>
      <w:suff w:val="tab"/>
      <w:lvlText w:val="%2)"/>
      <w:lvlJc w:val="left"/>
      <w:pPr>
        <w:pStyle w:val="718"/>
        <w:ind w:left="840" w:hanging="420"/>
      </w:pPr>
    </w:lvl>
    <w:lvl w:ilvl="2">
      <w:start w:val="1"/>
      <w:numFmt w:val="lowerRoman"/>
      <w:isLgl w:val="false"/>
      <w:suff w:val="tab"/>
      <w:lvlText w:val="%3."/>
      <w:lvlJc w:val="right"/>
      <w:pPr>
        <w:pStyle w:val="718"/>
        <w:ind w:left="1260" w:hanging="420"/>
      </w:pPr>
    </w:lvl>
    <w:lvl w:ilvl="3">
      <w:start w:val="1"/>
      <w:numFmt w:val="decimal"/>
      <w:isLgl w:val="false"/>
      <w:suff w:val="tab"/>
      <w:lvlText w:val="%4."/>
      <w:lvlJc w:val="left"/>
      <w:pPr>
        <w:pStyle w:val="718"/>
        <w:ind w:left="1680" w:hanging="420"/>
      </w:pPr>
    </w:lvl>
    <w:lvl w:ilvl="4">
      <w:start w:val="1"/>
      <w:numFmt w:val="lowerLetter"/>
      <w:isLgl w:val="false"/>
      <w:suff w:val="tab"/>
      <w:lvlText w:val="%5)"/>
      <w:lvlJc w:val="left"/>
      <w:pPr>
        <w:pStyle w:val="718"/>
        <w:ind w:left="2100" w:hanging="420"/>
      </w:pPr>
    </w:lvl>
    <w:lvl w:ilvl="5">
      <w:start w:val="1"/>
      <w:numFmt w:val="lowerRoman"/>
      <w:pStyle w:val="1034"/>
      <w:isLgl w:val="false"/>
      <w:suff w:val="tab"/>
      <w:lvlText w:val="%6."/>
      <w:lvlJc w:val="right"/>
      <w:pPr>
        <w:pStyle w:val="718"/>
        <w:ind w:left="2520" w:hanging="420"/>
      </w:pPr>
    </w:lvl>
    <w:lvl w:ilvl="6">
      <w:start w:val="1"/>
      <w:numFmt w:val="decimal"/>
      <w:pStyle w:val="1035"/>
      <w:isLgl w:val="false"/>
      <w:suff w:val="tab"/>
      <w:lvlText w:val="%7."/>
      <w:lvlJc w:val="left"/>
      <w:pPr>
        <w:pStyle w:val="718"/>
        <w:ind w:left="2940" w:hanging="420"/>
      </w:pPr>
    </w:lvl>
    <w:lvl w:ilvl="7">
      <w:start w:val="1"/>
      <w:numFmt w:val="lowerLetter"/>
      <w:pStyle w:val="1036"/>
      <w:isLgl w:val="false"/>
      <w:suff w:val="tab"/>
      <w:lvlText w:val="%8)"/>
      <w:lvlJc w:val="left"/>
      <w:pPr>
        <w:pStyle w:val="718"/>
        <w:ind w:left="3360" w:hanging="420"/>
      </w:pPr>
    </w:lvl>
    <w:lvl w:ilvl="8">
      <w:start w:val="1"/>
      <w:numFmt w:val="lowerRoman"/>
      <w:pStyle w:val="1037"/>
      <w:isLgl w:val="false"/>
      <w:suff w:val="tab"/>
      <w:lvlText w:val="%9."/>
      <w:lvlJc w:val="right"/>
      <w:pPr>
        <w:pStyle w:val="718"/>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name w:val="Heading 1"/>
    <w:basedOn w:val="718"/>
    <w:next w:val="718"/>
    <w:link w:val="679"/>
    <w:uiPriority w:val="9"/>
    <w:qFormat/>
    <w:pPr>
      <w:keepLines/>
      <w:keepNext/>
      <w:spacing w:before="480" w:after="200"/>
      <w:outlineLvl w:val="0"/>
    </w:pPr>
    <w:rPr>
      <w:rFonts w:ascii="Arial" w:hAnsi="Arial" w:eastAsia="Arial" w:cs="Arial"/>
      <w:sz w:val="40"/>
      <w:szCs w:val="40"/>
    </w:rPr>
  </w:style>
  <w:style w:type="character" w:styleId="679">
    <w:name w:val="Heading 1 Char"/>
    <w:link w:val="678"/>
    <w:uiPriority w:val="9"/>
    <w:rPr>
      <w:rFonts w:ascii="Arial" w:hAnsi="Arial" w:eastAsia="Arial" w:cs="Arial"/>
      <w:sz w:val="40"/>
      <w:szCs w:val="40"/>
    </w:rPr>
  </w:style>
  <w:style w:type="paragraph" w:styleId="680">
    <w:name w:val="Heading 2"/>
    <w:basedOn w:val="718"/>
    <w:next w:val="718"/>
    <w:link w:val="681"/>
    <w:uiPriority w:val="9"/>
    <w:unhideWhenUsed/>
    <w:qFormat/>
    <w:pPr>
      <w:keepLines/>
      <w:keepNext/>
      <w:spacing w:before="360" w:after="200"/>
      <w:outlineLvl w:val="1"/>
    </w:pPr>
    <w:rPr>
      <w:rFonts w:ascii="Arial" w:hAnsi="Arial" w:eastAsia="Arial" w:cs="Arial"/>
      <w:sz w:val="34"/>
    </w:rPr>
  </w:style>
  <w:style w:type="character" w:styleId="681">
    <w:name w:val="Heading 2 Char"/>
    <w:link w:val="680"/>
    <w:uiPriority w:val="9"/>
    <w:rPr>
      <w:rFonts w:ascii="Arial" w:hAnsi="Arial" w:eastAsia="Arial" w:cs="Arial"/>
      <w:sz w:val="34"/>
    </w:rPr>
  </w:style>
  <w:style w:type="paragraph" w:styleId="682">
    <w:name w:val="Heading 3"/>
    <w:basedOn w:val="718"/>
    <w:next w:val="718"/>
    <w:link w:val="683"/>
    <w:uiPriority w:val="9"/>
    <w:unhideWhenUsed/>
    <w:qFormat/>
    <w:pPr>
      <w:keepLines/>
      <w:keepNext/>
      <w:spacing w:before="320" w:after="200"/>
      <w:outlineLvl w:val="2"/>
    </w:pPr>
    <w:rPr>
      <w:rFonts w:ascii="Arial" w:hAnsi="Arial" w:eastAsia="Arial" w:cs="Arial"/>
      <w:sz w:val="30"/>
      <w:szCs w:val="30"/>
    </w:rPr>
  </w:style>
  <w:style w:type="character" w:styleId="683">
    <w:name w:val="Heading 3 Char"/>
    <w:link w:val="682"/>
    <w:uiPriority w:val="9"/>
    <w:rPr>
      <w:rFonts w:ascii="Arial" w:hAnsi="Arial" w:eastAsia="Arial" w:cs="Arial"/>
      <w:sz w:val="30"/>
      <w:szCs w:val="30"/>
    </w:rPr>
  </w:style>
  <w:style w:type="paragraph" w:styleId="684">
    <w:name w:val="Heading 4"/>
    <w:basedOn w:val="718"/>
    <w:next w:val="718"/>
    <w:link w:val="685"/>
    <w:uiPriority w:val="9"/>
    <w:unhideWhenUsed/>
    <w:qFormat/>
    <w:pPr>
      <w:keepLines/>
      <w:keepNext/>
      <w:spacing w:before="320" w:after="200"/>
      <w:outlineLvl w:val="3"/>
    </w:pPr>
    <w:rPr>
      <w:rFonts w:ascii="Arial" w:hAnsi="Arial" w:eastAsia="Arial" w:cs="Arial"/>
      <w:b/>
      <w:bCs/>
      <w:sz w:val="26"/>
      <w:szCs w:val="26"/>
    </w:rPr>
  </w:style>
  <w:style w:type="character" w:styleId="685">
    <w:name w:val="Heading 4 Char"/>
    <w:link w:val="684"/>
    <w:uiPriority w:val="9"/>
    <w:rPr>
      <w:rFonts w:ascii="Arial" w:hAnsi="Arial" w:eastAsia="Arial" w:cs="Arial"/>
      <w:b/>
      <w:bCs/>
      <w:sz w:val="26"/>
      <w:szCs w:val="26"/>
    </w:rPr>
  </w:style>
  <w:style w:type="paragraph" w:styleId="686">
    <w:name w:val="Heading 5"/>
    <w:basedOn w:val="718"/>
    <w:next w:val="718"/>
    <w:link w:val="687"/>
    <w:uiPriority w:val="9"/>
    <w:unhideWhenUsed/>
    <w:qFormat/>
    <w:pPr>
      <w:keepLines/>
      <w:keepNext/>
      <w:spacing w:before="320" w:after="200"/>
      <w:outlineLvl w:val="4"/>
    </w:pPr>
    <w:rPr>
      <w:rFonts w:ascii="Arial" w:hAnsi="Arial" w:eastAsia="Arial" w:cs="Arial"/>
      <w:b/>
      <w:bCs/>
      <w:sz w:val="24"/>
      <w:szCs w:val="24"/>
    </w:rPr>
  </w:style>
  <w:style w:type="character" w:styleId="687">
    <w:name w:val="Heading 5 Char"/>
    <w:link w:val="686"/>
    <w:uiPriority w:val="9"/>
    <w:rPr>
      <w:rFonts w:ascii="Arial" w:hAnsi="Arial" w:eastAsia="Arial" w:cs="Arial"/>
      <w:b/>
      <w:bCs/>
      <w:sz w:val="24"/>
      <w:szCs w:val="24"/>
    </w:rPr>
  </w:style>
  <w:style w:type="paragraph" w:styleId="688">
    <w:name w:val="Heading 6"/>
    <w:basedOn w:val="718"/>
    <w:next w:val="718"/>
    <w:link w:val="689"/>
    <w:uiPriority w:val="9"/>
    <w:unhideWhenUsed/>
    <w:qFormat/>
    <w:pPr>
      <w:keepLines/>
      <w:keepNext/>
      <w:spacing w:before="320" w:after="200"/>
      <w:outlineLvl w:val="5"/>
    </w:pPr>
    <w:rPr>
      <w:rFonts w:ascii="Arial" w:hAnsi="Arial" w:eastAsia="Arial" w:cs="Arial"/>
      <w:b/>
      <w:bCs/>
      <w:sz w:val="22"/>
      <w:szCs w:val="22"/>
    </w:rPr>
  </w:style>
  <w:style w:type="character" w:styleId="689">
    <w:name w:val="Heading 6 Char"/>
    <w:link w:val="688"/>
    <w:uiPriority w:val="9"/>
    <w:rPr>
      <w:rFonts w:ascii="Arial" w:hAnsi="Arial" w:eastAsia="Arial" w:cs="Arial"/>
      <w:b/>
      <w:bCs/>
      <w:sz w:val="22"/>
      <w:szCs w:val="22"/>
    </w:rPr>
  </w:style>
  <w:style w:type="paragraph" w:styleId="690">
    <w:name w:val="Heading 7"/>
    <w:basedOn w:val="718"/>
    <w:next w:val="718"/>
    <w:link w:val="691"/>
    <w:uiPriority w:val="9"/>
    <w:unhideWhenUsed/>
    <w:qFormat/>
    <w:pPr>
      <w:keepLines/>
      <w:keepNext/>
      <w:spacing w:before="320" w:after="200"/>
      <w:outlineLvl w:val="6"/>
    </w:pPr>
    <w:rPr>
      <w:rFonts w:ascii="Arial" w:hAnsi="Arial" w:eastAsia="Arial" w:cs="Arial"/>
      <w:b/>
      <w:bCs/>
      <w:i/>
      <w:iCs/>
      <w:sz w:val="22"/>
      <w:szCs w:val="22"/>
    </w:rPr>
  </w:style>
  <w:style w:type="character" w:styleId="691">
    <w:name w:val="Heading 7 Char"/>
    <w:link w:val="690"/>
    <w:uiPriority w:val="9"/>
    <w:rPr>
      <w:rFonts w:ascii="Arial" w:hAnsi="Arial" w:eastAsia="Arial" w:cs="Arial"/>
      <w:b/>
      <w:bCs/>
      <w:i/>
      <w:iCs/>
      <w:sz w:val="22"/>
      <w:szCs w:val="22"/>
    </w:rPr>
  </w:style>
  <w:style w:type="paragraph" w:styleId="692">
    <w:name w:val="Heading 8"/>
    <w:basedOn w:val="718"/>
    <w:next w:val="718"/>
    <w:link w:val="693"/>
    <w:uiPriority w:val="9"/>
    <w:unhideWhenUsed/>
    <w:qFormat/>
    <w:pPr>
      <w:keepLines/>
      <w:keepNext/>
      <w:spacing w:before="320" w:after="200"/>
      <w:outlineLvl w:val="7"/>
    </w:pPr>
    <w:rPr>
      <w:rFonts w:ascii="Arial" w:hAnsi="Arial" w:eastAsia="Arial" w:cs="Arial"/>
      <w:i/>
      <w:iCs/>
      <w:sz w:val="22"/>
      <w:szCs w:val="22"/>
    </w:rPr>
  </w:style>
  <w:style w:type="character" w:styleId="693">
    <w:name w:val="Heading 8 Char"/>
    <w:link w:val="692"/>
    <w:uiPriority w:val="9"/>
    <w:rPr>
      <w:rFonts w:ascii="Arial" w:hAnsi="Arial" w:eastAsia="Arial" w:cs="Arial"/>
      <w:i/>
      <w:iCs/>
      <w:sz w:val="22"/>
      <w:szCs w:val="22"/>
    </w:rPr>
  </w:style>
  <w:style w:type="paragraph" w:styleId="694">
    <w:name w:val="Heading 9"/>
    <w:basedOn w:val="718"/>
    <w:next w:val="718"/>
    <w:link w:val="695"/>
    <w:uiPriority w:val="9"/>
    <w:unhideWhenUsed/>
    <w:qFormat/>
    <w:pPr>
      <w:keepLines/>
      <w:keepNext/>
      <w:spacing w:before="320" w:after="200"/>
      <w:outlineLvl w:val="8"/>
    </w:pPr>
    <w:rPr>
      <w:rFonts w:ascii="Arial" w:hAnsi="Arial" w:eastAsia="Arial" w:cs="Arial"/>
      <w:i/>
      <w:iCs/>
      <w:sz w:val="21"/>
      <w:szCs w:val="21"/>
    </w:rPr>
  </w:style>
  <w:style w:type="character" w:styleId="695">
    <w:name w:val="Heading 9 Char"/>
    <w:link w:val="694"/>
    <w:uiPriority w:val="9"/>
    <w:rPr>
      <w:rFonts w:ascii="Arial" w:hAnsi="Arial" w:eastAsia="Arial" w:cs="Arial"/>
      <w:i/>
      <w:iCs/>
      <w:sz w:val="21"/>
      <w:szCs w:val="21"/>
    </w:rPr>
  </w:style>
  <w:style w:type="paragraph" w:styleId="696">
    <w:name w:val="List Paragraph"/>
    <w:basedOn w:val="718"/>
    <w:uiPriority w:val="34"/>
    <w:qFormat/>
    <w:pPr>
      <w:contextualSpacing/>
      <w:ind w:left="720"/>
    </w:pPr>
  </w:style>
  <w:style w:type="paragraph" w:styleId="697">
    <w:name w:val="No Spacing"/>
    <w:uiPriority w:val="1"/>
    <w:qFormat/>
    <w:pPr>
      <w:spacing w:before="0" w:after="0" w:line="240" w:lineRule="auto"/>
    </w:pPr>
  </w:style>
  <w:style w:type="paragraph" w:styleId="698">
    <w:name w:val="Title"/>
    <w:basedOn w:val="718"/>
    <w:next w:val="718"/>
    <w:link w:val="699"/>
    <w:uiPriority w:val="10"/>
    <w:qFormat/>
    <w:pPr>
      <w:contextualSpacing/>
      <w:spacing w:before="300" w:after="200"/>
    </w:pPr>
    <w:rPr>
      <w:sz w:val="48"/>
      <w:szCs w:val="48"/>
    </w:rPr>
  </w:style>
  <w:style w:type="character" w:styleId="699">
    <w:name w:val="Title Char"/>
    <w:link w:val="698"/>
    <w:uiPriority w:val="10"/>
    <w:rPr>
      <w:sz w:val="48"/>
      <w:szCs w:val="48"/>
    </w:rPr>
  </w:style>
  <w:style w:type="paragraph" w:styleId="700">
    <w:name w:val="Subtitle"/>
    <w:basedOn w:val="718"/>
    <w:next w:val="718"/>
    <w:link w:val="701"/>
    <w:uiPriority w:val="11"/>
    <w:qFormat/>
    <w:pPr>
      <w:spacing w:before="200" w:after="200"/>
    </w:pPr>
    <w:rPr>
      <w:sz w:val="24"/>
      <w:szCs w:val="24"/>
    </w:rPr>
  </w:style>
  <w:style w:type="character" w:styleId="701">
    <w:name w:val="Subtitle Char"/>
    <w:link w:val="700"/>
    <w:uiPriority w:val="11"/>
    <w:rPr>
      <w:sz w:val="24"/>
      <w:szCs w:val="24"/>
    </w:rPr>
  </w:style>
  <w:style w:type="paragraph" w:styleId="702">
    <w:name w:val="Quote"/>
    <w:basedOn w:val="718"/>
    <w:next w:val="718"/>
    <w:link w:val="703"/>
    <w:uiPriority w:val="29"/>
    <w:qFormat/>
    <w:pPr>
      <w:ind w:left="720" w:right="720"/>
    </w:pPr>
    <w:rPr>
      <w:i/>
    </w:rPr>
  </w:style>
  <w:style w:type="character" w:styleId="703">
    <w:name w:val="Quote Char"/>
    <w:link w:val="702"/>
    <w:uiPriority w:val="29"/>
    <w:rPr>
      <w:i/>
    </w:rPr>
  </w:style>
  <w:style w:type="paragraph" w:styleId="704">
    <w:name w:val="Intense Quote"/>
    <w:basedOn w:val="718"/>
    <w:next w:val="718"/>
    <w:link w:val="7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name w:val="Intense Quote Char"/>
    <w:link w:val="704"/>
    <w:uiPriority w:val="30"/>
    <w:rPr>
      <w:i/>
    </w:rPr>
  </w:style>
  <w:style w:type="paragraph" w:styleId="706">
    <w:name w:val="Header"/>
    <w:basedOn w:val="718"/>
    <w:link w:val="707"/>
    <w:uiPriority w:val="99"/>
    <w:unhideWhenUsed/>
    <w:pPr>
      <w:spacing w:after="0" w:line="240" w:lineRule="auto"/>
      <w:tabs>
        <w:tab w:val="center" w:pos="7143" w:leader="none"/>
        <w:tab w:val="right" w:pos="14287" w:leader="none"/>
      </w:tabs>
    </w:pPr>
  </w:style>
  <w:style w:type="character" w:styleId="707">
    <w:name w:val="Header Char"/>
    <w:link w:val="706"/>
    <w:uiPriority w:val="99"/>
  </w:style>
  <w:style w:type="paragraph" w:styleId="708">
    <w:name w:val="Footer"/>
    <w:basedOn w:val="718"/>
    <w:link w:val="893"/>
    <w:uiPriority w:val="99"/>
    <w:unhideWhenUsed/>
    <w:pPr>
      <w:spacing w:after="0" w:line="240" w:lineRule="auto"/>
      <w:tabs>
        <w:tab w:val="center" w:pos="7143" w:leader="none"/>
        <w:tab w:val="right" w:pos="14287" w:leader="none"/>
      </w:tabs>
    </w:pPr>
  </w:style>
  <w:style w:type="character" w:styleId="709">
    <w:name w:val="Footer Char"/>
    <w:link w:val="708"/>
    <w:uiPriority w:val="99"/>
  </w:style>
  <w:style w:type="paragraph" w:styleId="710">
    <w:name w:val="Caption"/>
    <w:basedOn w:val="718"/>
    <w:next w:val="718"/>
    <w:uiPriority w:val="35"/>
    <w:semiHidden/>
    <w:unhideWhenUsed/>
    <w:qFormat/>
    <w:pPr>
      <w:spacing w:line="276" w:lineRule="auto"/>
    </w:pPr>
    <w:rPr>
      <w:b/>
      <w:bCs/>
      <w:color w:val="4f81bd" w:themeColor="accent1"/>
      <w:sz w:val="18"/>
      <w:szCs w:val="18"/>
    </w:rPr>
  </w:style>
  <w:style w:type="table" w:styleId="71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2">
    <w:name w:val="Hyperlink"/>
    <w:uiPriority w:val="99"/>
    <w:unhideWhenUsed/>
    <w:rPr>
      <w:color w:val="0000ff" w:themeColor="hyperlink"/>
      <w:u w:val="single"/>
    </w:rPr>
  </w:style>
  <w:style w:type="paragraph" w:styleId="713">
    <w:name w:val="footnote text"/>
    <w:basedOn w:val="718"/>
    <w:link w:val="1026"/>
    <w:uiPriority w:val="99"/>
    <w:semiHidden/>
    <w:unhideWhenUsed/>
    <w:pPr>
      <w:spacing w:after="40" w:line="240" w:lineRule="auto"/>
    </w:pPr>
    <w:rPr>
      <w:sz w:val="18"/>
    </w:rPr>
  </w:style>
  <w:style w:type="character" w:styleId="714">
    <w:name w:val="footnote reference"/>
    <w:uiPriority w:val="99"/>
    <w:unhideWhenUsed/>
    <w:rPr>
      <w:vertAlign w:val="superscript"/>
    </w:rPr>
  </w:style>
  <w:style w:type="paragraph" w:styleId="715">
    <w:name w:val="endnote text"/>
    <w:basedOn w:val="718"/>
    <w:link w:val="1027"/>
    <w:uiPriority w:val="99"/>
    <w:semiHidden/>
    <w:unhideWhenUsed/>
    <w:pPr>
      <w:spacing w:after="0" w:line="240" w:lineRule="auto"/>
    </w:pPr>
    <w:rPr>
      <w:sz w:val="20"/>
    </w:rPr>
  </w:style>
  <w:style w:type="character" w:styleId="716">
    <w:name w:val="endnote reference"/>
    <w:uiPriority w:val="99"/>
    <w:semiHidden/>
    <w:unhideWhenUsed/>
    <w:rPr>
      <w:vertAlign w:val="superscript"/>
    </w:rPr>
  </w:style>
  <w:style w:type="paragraph" w:styleId="717">
    <w:name w:val="table of figures"/>
    <w:basedOn w:val="718"/>
    <w:next w:val="718"/>
    <w:uiPriority w:val="99"/>
    <w:unhideWhenUsed/>
    <w:pPr>
      <w:spacing w:after="0" w:afterAutospacing="0"/>
    </w:pPr>
  </w:style>
  <w:style w:type="paragraph" w:styleId="718" w:default="1">
    <w:name w:val="Normal"/>
    <w:next w:val="718"/>
    <w:link w:val="718"/>
    <w:qFormat/>
    <w:pPr>
      <w:spacing w:after="200" w:line="276" w:lineRule="auto"/>
    </w:pPr>
    <w:rPr>
      <w:sz w:val="22"/>
      <w:szCs w:val="22"/>
      <w:lang w:val="en-US" w:eastAsia="zh-CN" w:bidi="ar-SA"/>
    </w:rPr>
  </w:style>
  <w:style w:type="paragraph" w:styleId="719">
    <w:name w:val="标题 1"/>
    <w:basedOn w:val="718"/>
    <w:next w:val="718"/>
    <w:link w:val="731"/>
    <w:uiPriority w:val="9"/>
    <w:qFormat/>
    <w:pPr>
      <w:keepLines/>
      <w:keepNext/>
      <w:spacing w:before="480" w:after="0"/>
      <w:outlineLvl w:val="0"/>
    </w:pPr>
    <w:rPr>
      <w:rFonts w:ascii="Cambria" w:hAnsi="Cambria"/>
      <w:b/>
      <w:bCs/>
      <w:color w:val="366091"/>
      <w:sz w:val="28"/>
      <w:szCs w:val="28"/>
    </w:rPr>
  </w:style>
  <w:style w:type="paragraph" w:styleId="720">
    <w:name w:val="标题 2"/>
    <w:basedOn w:val="718"/>
    <w:next w:val="718"/>
    <w:link w:val="732"/>
    <w:uiPriority w:val="9"/>
    <w:qFormat/>
    <w:pPr>
      <w:keepLines/>
      <w:keepNext/>
      <w:spacing w:before="200" w:after="0"/>
      <w:outlineLvl w:val="1"/>
    </w:pPr>
    <w:rPr>
      <w:rFonts w:ascii="Cambria" w:hAnsi="Cambria"/>
      <w:b/>
      <w:bCs/>
      <w:color w:val="4f81bd"/>
      <w:sz w:val="26"/>
      <w:szCs w:val="26"/>
    </w:rPr>
  </w:style>
  <w:style w:type="paragraph" w:styleId="721">
    <w:name w:val="标题 3"/>
    <w:basedOn w:val="718"/>
    <w:next w:val="718"/>
    <w:link w:val="733"/>
    <w:uiPriority w:val="9"/>
    <w:qFormat/>
    <w:pPr>
      <w:keepLines/>
      <w:keepNext/>
      <w:spacing w:before="200" w:after="0"/>
      <w:outlineLvl w:val="2"/>
    </w:pPr>
    <w:rPr>
      <w:rFonts w:ascii="Cambria" w:hAnsi="Cambria"/>
      <w:b/>
      <w:bCs/>
      <w:color w:val="4f81bd"/>
      <w:sz w:val="20"/>
      <w:szCs w:val="20"/>
    </w:rPr>
  </w:style>
  <w:style w:type="paragraph" w:styleId="722">
    <w:name w:val="标题 4"/>
    <w:basedOn w:val="718"/>
    <w:next w:val="718"/>
    <w:link w:val="734"/>
    <w:uiPriority w:val="9"/>
    <w:qFormat/>
    <w:pPr>
      <w:keepLines/>
      <w:keepNext/>
      <w:spacing w:before="200" w:after="0"/>
      <w:outlineLvl w:val="3"/>
    </w:pPr>
    <w:rPr>
      <w:rFonts w:ascii="Cambria" w:hAnsi="Cambria"/>
      <w:b/>
      <w:bCs/>
      <w:i/>
      <w:iCs/>
      <w:color w:val="4f81bd"/>
      <w:sz w:val="20"/>
      <w:szCs w:val="20"/>
    </w:rPr>
  </w:style>
  <w:style w:type="paragraph" w:styleId="723">
    <w:name w:val="标题 5"/>
    <w:basedOn w:val="718"/>
    <w:next w:val="718"/>
    <w:link w:val="735"/>
    <w:uiPriority w:val="9"/>
    <w:qFormat/>
    <w:pPr>
      <w:keepLines/>
      <w:keepNext/>
      <w:spacing w:before="200" w:after="0"/>
      <w:outlineLvl w:val="4"/>
    </w:pPr>
    <w:rPr>
      <w:rFonts w:ascii="Cambria" w:hAnsi="Cambria"/>
      <w:color w:val="244061"/>
      <w:sz w:val="20"/>
      <w:szCs w:val="20"/>
    </w:rPr>
  </w:style>
  <w:style w:type="paragraph" w:styleId="724">
    <w:name w:val="标题 6"/>
    <w:basedOn w:val="718"/>
    <w:next w:val="718"/>
    <w:link w:val="736"/>
    <w:uiPriority w:val="9"/>
    <w:qFormat/>
    <w:pPr>
      <w:keepLines/>
      <w:keepNext/>
      <w:spacing w:before="200" w:after="0"/>
      <w:outlineLvl w:val="5"/>
    </w:pPr>
    <w:rPr>
      <w:rFonts w:ascii="Cambria" w:hAnsi="Cambria"/>
      <w:i/>
      <w:iCs/>
      <w:color w:val="244061"/>
      <w:sz w:val="20"/>
      <w:szCs w:val="20"/>
    </w:rPr>
  </w:style>
  <w:style w:type="paragraph" w:styleId="725">
    <w:name w:val="标题 7"/>
    <w:basedOn w:val="718"/>
    <w:next w:val="718"/>
    <w:link w:val="737"/>
    <w:uiPriority w:val="9"/>
    <w:qFormat/>
    <w:pPr>
      <w:keepLines/>
      <w:keepNext/>
      <w:spacing w:before="200" w:after="0"/>
      <w:outlineLvl w:val="6"/>
    </w:pPr>
    <w:rPr>
      <w:rFonts w:ascii="Cambria" w:hAnsi="Cambria"/>
      <w:i/>
      <w:iCs/>
      <w:color w:val="3f3f3f"/>
      <w:sz w:val="20"/>
      <w:szCs w:val="20"/>
    </w:rPr>
  </w:style>
  <w:style w:type="paragraph" w:styleId="726">
    <w:name w:val="标题 8"/>
    <w:basedOn w:val="718"/>
    <w:next w:val="718"/>
    <w:link w:val="738"/>
    <w:uiPriority w:val="9"/>
    <w:qFormat/>
    <w:pPr>
      <w:keepLines/>
      <w:keepNext/>
      <w:spacing w:before="200" w:after="0"/>
      <w:outlineLvl w:val="7"/>
    </w:pPr>
    <w:rPr>
      <w:rFonts w:ascii="Cambria" w:hAnsi="Cambria"/>
      <w:color w:val="4f81bd"/>
      <w:sz w:val="20"/>
      <w:szCs w:val="20"/>
    </w:rPr>
  </w:style>
  <w:style w:type="paragraph" w:styleId="727">
    <w:name w:val="标题 9"/>
    <w:basedOn w:val="718"/>
    <w:next w:val="718"/>
    <w:link w:val="739"/>
    <w:uiPriority w:val="9"/>
    <w:qFormat/>
    <w:pPr>
      <w:keepLines/>
      <w:keepNext/>
      <w:spacing w:before="200" w:after="0"/>
      <w:outlineLvl w:val="8"/>
    </w:pPr>
    <w:rPr>
      <w:rFonts w:ascii="Cambria" w:hAnsi="Cambria"/>
      <w:i/>
      <w:iCs/>
      <w:color w:val="3f3f3f"/>
      <w:sz w:val="20"/>
      <w:szCs w:val="20"/>
    </w:rPr>
  </w:style>
  <w:style w:type="character" w:styleId="728">
    <w:name w:val="默认段落字体"/>
    <w:next w:val="728"/>
    <w:link w:val="718"/>
    <w:uiPriority w:val="1"/>
    <w:unhideWhenUsed/>
  </w:style>
  <w:style w:type="table" w:styleId="729">
    <w:name w:val="普通表格"/>
    <w:next w:val="729"/>
    <w:link w:val="718"/>
    <w:uiPriority w:val="99"/>
    <w:unhideWhenUsed/>
    <w:tblPr/>
  </w:style>
  <w:style w:type="numbering" w:styleId="730">
    <w:name w:val="无列表"/>
    <w:next w:val="730"/>
    <w:link w:val="718"/>
    <w:uiPriority w:val="99"/>
    <w:semiHidden/>
    <w:unhideWhenUsed/>
  </w:style>
  <w:style w:type="character" w:styleId="731">
    <w:name w:val="标题 1 字符"/>
    <w:next w:val="731"/>
    <w:link w:val="719"/>
    <w:uiPriority w:val="9"/>
    <w:qFormat/>
    <w:rPr>
      <w:rFonts w:ascii="Cambria" w:hAnsi="Cambria" w:eastAsia="宋体" w:cs="Times New Roman"/>
      <w:b/>
      <w:bCs/>
      <w:color w:val="366091"/>
      <w:sz w:val="28"/>
      <w:szCs w:val="28"/>
    </w:rPr>
  </w:style>
  <w:style w:type="character" w:styleId="732">
    <w:name w:val="标题 2 字符"/>
    <w:next w:val="732"/>
    <w:link w:val="720"/>
    <w:uiPriority w:val="9"/>
    <w:qFormat/>
    <w:rPr>
      <w:rFonts w:ascii="Cambria" w:hAnsi="Cambria" w:eastAsia="宋体" w:cs="Times New Roman"/>
      <w:b/>
      <w:bCs/>
      <w:color w:val="4f81bd"/>
      <w:sz w:val="26"/>
      <w:szCs w:val="26"/>
    </w:rPr>
  </w:style>
  <w:style w:type="character" w:styleId="733">
    <w:name w:val="标题 3 字符"/>
    <w:next w:val="733"/>
    <w:link w:val="721"/>
    <w:uiPriority w:val="9"/>
    <w:qFormat/>
    <w:rPr>
      <w:rFonts w:ascii="Cambria" w:hAnsi="Cambria" w:eastAsia="宋体" w:cs="Times New Roman"/>
      <w:b/>
      <w:bCs/>
      <w:color w:val="4f81bd"/>
    </w:rPr>
  </w:style>
  <w:style w:type="character" w:styleId="734">
    <w:name w:val="标题 4 字符"/>
    <w:next w:val="734"/>
    <w:link w:val="722"/>
    <w:uiPriority w:val="9"/>
    <w:qFormat/>
    <w:rPr>
      <w:rFonts w:ascii="Cambria" w:hAnsi="Cambria" w:eastAsia="宋体" w:cs="Times New Roman"/>
      <w:b/>
      <w:bCs/>
      <w:i/>
      <w:iCs/>
      <w:color w:val="4f81bd"/>
    </w:rPr>
  </w:style>
  <w:style w:type="character" w:styleId="735">
    <w:name w:val="标题 5 字符"/>
    <w:next w:val="735"/>
    <w:link w:val="723"/>
    <w:uiPriority w:val="9"/>
    <w:qFormat/>
    <w:rPr>
      <w:rFonts w:ascii="Cambria" w:hAnsi="Cambria" w:eastAsia="宋体" w:cs="Times New Roman"/>
      <w:color w:val="244061"/>
    </w:rPr>
  </w:style>
  <w:style w:type="character" w:styleId="736">
    <w:name w:val="标题 6 字符"/>
    <w:next w:val="736"/>
    <w:link w:val="724"/>
    <w:uiPriority w:val="9"/>
    <w:qFormat/>
    <w:rPr>
      <w:rFonts w:ascii="Cambria" w:hAnsi="Cambria" w:eastAsia="宋体" w:cs="Times New Roman"/>
      <w:i/>
      <w:iCs/>
      <w:color w:val="244061"/>
    </w:rPr>
  </w:style>
  <w:style w:type="character" w:styleId="737">
    <w:name w:val="标题 7 字符"/>
    <w:next w:val="737"/>
    <w:link w:val="725"/>
    <w:uiPriority w:val="9"/>
    <w:qFormat/>
    <w:rPr>
      <w:rFonts w:ascii="Cambria" w:hAnsi="Cambria" w:eastAsia="宋体" w:cs="Times New Roman"/>
      <w:i/>
      <w:iCs/>
      <w:color w:val="3f3f3f"/>
    </w:rPr>
  </w:style>
  <w:style w:type="character" w:styleId="738">
    <w:name w:val="标题 8 字符"/>
    <w:next w:val="738"/>
    <w:link w:val="726"/>
    <w:uiPriority w:val="9"/>
    <w:qFormat/>
    <w:rPr>
      <w:rFonts w:ascii="Cambria" w:hAnsi="Cambria" w:eastAsia="宋体" w:cs="Times New Roman"/>
      <w:color w:val="4f81bd"/>
      <w:sz w:val="20"/>
      <w:szCs w:val="20"/>
    </w:rPr>
  </w:style>
  <w:style w:type="character" w:styleId="739">
    <w:name w:val="标题 9 字符"/>
    <w:next w:val="739"/>
    <w:link w:val="727"/>
    <w:uiPriority w:val="9"/>
    <w:qFormat/>
    <w:rPr>
      <w:rFonts w:ascii="Cambria" w:hAnsi="Cambria" w:eastAsia="宋体" w:cs="Times New Roman"/>
      <w:i/>
      <w:iCs/>
      <w:color w:val="3f3f3f"/>
      <w:sz w:val="20"/>
      <w:szCs w:val="20"/>
    </w:rPr>
  </w:style>
  <w:style w:type="paragraph" w:styleId="740">
    <w:name w:val="列表 3"/>
    <w:basedOn w:val="718"/>
    <w:next w:val="740"/>
    <w:link w:val="718"/>
    <w:qFormat/>
    <w:pPr>
      <w:ind w:left="100" w:hanging="200"/>
      <w:jc w:val="both"/>
      <w:spacing w:after="0" w:line="240" w:lineRule="auto"/>
      <w:widowControl w:val="off"/>
    </w:pPr>
    <w:rPr>
      <w:rFonts w:ascii="Times New Roman" w:hAnsi="Times New Roman" w:eastAsia="宋体" w:cs="Times New Roman"/>
      <w:sz w:val="21"/>
      <w:szCs w:val="21"/>
    </w:rPr>
  </w:style>
  <w:style w:type="paragraph" w:styleId="741">
    <w:name w:val="toc 7"/>
    <w:basedOn w:val="718"/>
    <w:next w:val="718"/>
    <w:link w:val="718"/>
    <w:uiPriority w:val="39"/>
    <w:unhideWhenUsed/>
    <w:pPr>
      <w:ind w:left="1701"/>
      <w:spacing w:after="57" w:line="240" w:lineRule="auto"/>
    </w:pPr>
    <w:rPr>
      <w:rFonts w:ascii="Times New Roman" w:hAnsi="Times New Roman"/>
      <w:sz w:val="20"/>
      <w:szCs w:val="20"/>
    </w:rPr>
  </w:style>
  <w:style w:type="paragraph" w:styleId="742">
    <w:name w:val="正文缩进"/>
    <w:basedOn w:val="718"/>
    <w:next w:val="742"/>
    <w:link w:val="743"/>
    <w:unhideWhenUsed/>
    <w:qFormat/>
    <w:pPr>
      <w:ind w:firstLine="420"/>
      <w:jc w:val="both"/>
      <w:spacing w:after="0" w:line="240" w:lineRule="auto"/>
      <w:widowControl w:val="off"/>
    </w:pPr>
    <w:rPr>
      <w:sz w:val="21"/>
      <w:szCs w:val="20"/>
    </w:rPr>
  </w:style>
  <w:style w:type="character" w:styleId="743">
    <w:name w:val="正文缩进 字符1"/>
    <w:next w:val="743"/>
    <w:link w:val="742"/>
    <w:qFormat/>
    <w:rPr>
      <w:sz w:val="21"/>
    </w:rPr>
  </w:style>
  <w:style w:type="paragraph" w:styleId="744">
    <w:name w:val="题注"/>
    <w:basedOn w:val="718"/>
    <w:next w:val="718"/>
    <w:link w:val="718"/>
    <w:uiPriority w:val="35"/>
    <w:qFormat/>
    <w:pPr>
      <w:spacing w:line="240" w:lineRule="auto"/>
    </w:pPr>
    <w:rPr>
      <w:b/>
      <w:bCs/>
      <w:color w:val="4f81bd"/>
      <w:sz w:val="18"/>
      <w:szCs w:val="18"/>
    </w:rPr>
  </w:style>
  <w:style w:type="paragraph" w:styleId="745">
    <w:name w:val="文档结构图"/>
    <w:basedOn w:val="718"/>
    <w:next w:val="745"/>
    <w:link w:val="746"/>
    <w:qFormat/>
    <w:pPr>
      <w:jc w:val="both"/>
      <w:spacing w:after="0" w:line="240" w:lineRule="auto"/>
      <w:shd w:val="clear" w:color="auto" w:fill="000080"/>
      <w:widowControl w:val="off"/>
    </w:pPr>
    <w:rPr>
      <w:rFonts w:ascii="Times New Roman" w:hAnsi="Times New Roman"/>
      <w:sz w:val="21"/>
      <w:szCs w:val="21"/>
    </w:rPr>
  </w:style>
  <w:style w:type="character" w:styleId="746">
    <w:name w:val="文档结构图 字符"/>
    <w:next w:val="746"/>
    <w:link w:val="745"/>
    <w:qFormat/>
    <w:rPr>
      <w:rFonts w:ascii="Times New Roman" w:hAnsi="Times New Roman" w:eastAsia="宋体" w:cs="Times New Roman"/>
      <w:sz w:val="21"/>
      <w:szCs w:val="21"/>
      <w:shd w:val="clear" w:color="auto" w:fill="000080"/>
    </w:rPr>
  </w:style>
  <w:style w:type="paragraph" w:styleId="747">
    <w:name w:val="批注文字"/>
    <w:basedOn w:val="718"/>
    <w:next w:val="747"/>
    <w:link w:val="748"/>
    <w:qFormat/>
    <w:pPr>
      <w:spacing w:after="0" w:line="240" w:lineRule="auto"/>
      <w:widowControl w:val="off"/>
    </w:pPr>
    <w:rPr>
      <w:rFonts w:ascii="Times New Roman" w:hAnsi="Times New Roman"/>
      <w:sz w:val="21"/>
      <w:szCs w:val="21"/>
    </w:rPr>
  </w:style>
  <w:style w:type="character" w:styleId="748">
    <w:name w:val="批注文字 字符"/>
    <w:next w:val="748"/>
    <w:link w:val="747"/>
    <w:qFormat/>
    <w:rPr>
      <w:rFonts w:ascii="Times New Roman" w:hAnsi="Times New Roman" w:eastAsia="宋体" w:cs="Times New Roman"/>
      <w:sz w:val="21"/>
      <w:szCs w:val="21"/>
    </w:rPr>
  </w:style>
  <w:style w:type="paragraph" w:styleId="749">
    <w:name w:val="正文文本 3"/>
    <w:basedOn w:val="718"/>
    <w:next w:val="749"/>
    <w:link w:val="750"/>
    <w:qFormat/>
    <w:pPr>
      <w:jc w:val="both"/>
      <w:spacing w:after="0" w:line="240" w:lineRule="auto"/>
      <w:widowControl w:val="off"/>
    </w:pPr>
    <w:rPr>
      <w:rFonts w:ascii="仿宋_GB2312" w:hAnsi="Arial" w:eastAsia="仿宋_GB2312"/>
      <w:sz w:val="32"/>
      <w:szCs w:val="32"/>
    </w:rPr>
  </w:style>
  <w:style w:type="character" w:styleId="750">
    <w:name w:val="正文文本 3 字符"/>
    <w:next w:val="750"/>
    <w:link w:val="749"/>
    <w:qFormat/>
    <w:rPr>
      <w:rFonts w:ascii="仿宋_GB2312" w:hAnsi="Arial" w:eastAsia="仿宋_GB2312" w:cs="Times New Roman"/>
      <w:sz w:val="32"/>
      <w:szCs w:val="32"/>
    </w:rPr>
  </w:style>
  <w:style w:type="paragraph" w:styleId="751">
    <w:name w:val="正文文本"/>
    <w:basedOn w:val="718"/>
    <w:next w:val="751"/>
    <w:link w:val="752"/>
    <w:qFormat/>
    <w:pPr>
      <w:jc w:val="both"/>
      <w:spacing w:after="0" w:line="240" w:lineRule="auto"/>
      <w:widowControl w:val="off"/>
    </w:pPr>
    <w:rPr>
      <w:rFonts w:ascii="楷体_GB2312" w:hAnsi="Arial" w:eastAsia="楷体_GB2312"/>
      <w:sz w:val="28"/>
      <w:szCs w:val="28"/>
    </w:rPr>
  </w:style>
  <w:style w:type="character" w:styleId="752">
    <w:name w:val="正文文本 字符"/>
    <w:next w:val="752"/>
    <w:link w:val="751"/>
    <w:qFormat/>
    <w:rPr>
      <w:rFonts w:ascii="楷体_GB2312" w:hAnsi="Arial" w:eastAsia="楷体_GB2312" w:cs="Times New Roman"/>
      <w:sz w:val="28"/>
      <w:szCs w:val="28"/>
    </w:rPr>
  </w:style>
  <w:style w:type="paragraph" w:styleId="753">
    <w:name w:val="正文文本缩进"/>
    <w:basedOn w:val="718"/>
    <w:next w:val="753"/>
    <w:link w:val="754"/>
    <w:qFormat/>
    <w:pPr>
      <w:ind w:firstLine="645"/>
      <w:jc w:val="both"/>
      <w:spacing w:after="0" w:line="240" w:lineRule="auto"/>
      <w:widowControl w:val="off"/>
    </w:pPr>
    <w:rPr>
      <w:rFonts w:ascii="楷体_GB2312" w:hAnsi="Times New Roman" w:eastAsia="楷体_GB2312"/>
      <w:sz w:val="32"/>
      <w:szCs w:val="32"/>
    </w:rPr>
  </w:style>
  <w:style w:type="character" w:styleId="754">
    <w:name w:val="正文文本缩进 字符"/>
    <w:next w:val="754"/>
    <w:link w:val="753"/>
    <w:qFormat/>
    <w:rPr>
      <w:rFonts w:ascii="楷体_GB2312" w:hAnsi="Times New Roman" w:eastAsia="楷体_GB2312" w:cs="Times New Roman"/>
      <w:sz w:val="32"/>
      <w:szCs w:val="32"/>
    </w:rPr>
  </w:style>
  <w:style w:type="paragraph" w:styleId="755">
    <w:name w:val="列表 2"/>
    <w:basedOn w:val="718"/>
    <w:next w:val="755"/>
    <w:link w:val="718"/>
    <w:qFormat/>
    <w:pPr>
      <w:ind w:left="100" w:hanging="200"/>
      <w:jc w:val="both"/>
      <w:spacing w:after="0" w:line="240" w:lineRule="auto"/>
      <w:widowControl w:val="off"/>
    </w:pPr>
    <w:rPr>
      <w:rFonts w:ascii="Times New Roman" w:hAnsi="Times New Roman" w:eastAsia="宋体" w:cs="Times New Roman"/>
      <w:sz w:val="21"/>
      <w:szCs w:val="21"/>
    </w:rPr>
  </w:style>
  <w:style w:type="paragraph" w:styleId="756">
    <w:name w:val="索引 4"/>
    <w:basedOn w:val="718"/>
    <w:next w:val="718"/>
    <w:link w:val="718"/>
    <w:uiPriority w:val="99"/>
    <w:unhideWhenUsed/>
    <w:qFormat/>
    <w:pPr>
      <w:ind w:left="600"/>
    </w:pPr>
  </w:style>
  <w:style w:type="paragraph" w:styleId="757">
    <w:name w:val="toc 5"/>
    <w:basedOn w:val="718"/>
    <w:next w:val="718"/>
    <w:link w:val="718"/>
    <w:uiPriority w:val="39"/>
    <w:unhideWhenUsed/>
    <w:pPr>
      <w:ind w:left="1134"/>
      <w:spacing w:after="57" w:line="240" w:lineRule="auto"/>
    </w:pPr>
    <w:rPr>
      <w:rFonts w:ascii="Times New Roman" w:hAnsi="Times New Roman"/>
      <w:sz w:val="20"/>
      <w:szCs w:val="20"/>
    </w:rPr>
  </w:style>
  <w:style w:type="paragraph" w:styleId="758">
    <w:name w:val="toc 3"/>
    <w:basedOn w:val="718"/>
    <w:next w:val="718"/>
    <w:link w:val="718"/>
    <w:uiPriority w:val="39"/>
    <w:qFormat/>
    <w:pPr>
      <w:ind w:left="420"/>
      <w:spacing w:after="0" w:line="240" w:lineRule="auto"/>
      <w:widowControl w:val="off"/>
    </w:pPr>
    <w:rPr>
      <w:rFonts w:ascii="Times New Roman" w:hAnsi="Times New Roman" w:eastAsia="宋体" w:cs="Times New Roman"/>
      <w:i/>
      <w:iCs/>
      <w:sz w:val="21"/>
      <w:szCs w:val="24"/>
    </w:rPr>
  </w:style>
  <w:style w:type="paragraph" w:styleId="759">
    <w:name w:val="纯文本"/>
    <w:basedOn w:val="718"/>
    <w:next w:val="759"/>
    <w:link w:val="760"/>
    <w:qFormat/>
    <w:pPr>
      <w:jc w:val="both"/>
      <w:spacing w:after="0" w:line="240" w:lineRule="auto"/>
      <w:widowControl w:val="off"/>
    </w:pPr>
    <w:rPr>
      <w:rFonts w:ascii="宋体" w:hAnsi="Courier New"/>
      <w:sz w:val="21"/>
      <w:szCs w:val="21"/>
    </w:rPr>
  </w:style>
  <w:style w:type="character" w:styleId="760">
    <w:name w:val="纯文本 字符"/>
    <w:next w:val="760"/>
    <w:link w:val="759"/>
    <w:qFormat/>
    <w:rPr>
      <w:rFonts w:ascii="宋体" w:hAnsi="Courier New" w:eastAsia="宋体" w:cs="Times New Roman"/>
      <w:sz w:val="21"/>
      <w:szCs w:val="21"/>
    </w:rPr>
  </w:style>
  <w:style w:type="paragraph" w:styleId="761">
    <w:name w:val="toc 8"/>
    <w:basedOn w:val="718"/>
    <w:next w:val="718"/>
    <w:link w:val="718"/>
    <w:uiPriority w:val="39"/>
    <w:unhideWhenUsed/>
    <w:pPr>
      <w:ind w:left="1984"/>
      <w:spacing w:after="57" w:line="240" w:lineRule="auto"/>
    </w:pPr>
    <w:rPr>
      <w:rFonts w:ascii="Times New Roman" w:hAnsi="Times New Roman"/>
      <w:sz w:val="20"/>
      <w:szCs w:val="20"/>
    </w:rPr>
  </w:style>
  <w:style w:type="paragraph" w:styleId="762">
    <w:name w:val="日期"/>
    <w:basedOn w:val="718"/>
    <w:next w:val="718"/>
    <w:link w:val="763"/>
    <w:qFormat/>
    <w:pPr>
      <w:jc w:val="both"/>
      <w:spacing w:after="0" w:line="240" w:lineRule="auto"/>
      <w:widowControl w:val="off"/>
    </w:pPr>
    <w:rPr>
      <w:rFonts w:ascii="Times New Roman" w:hAnsi="Times New Roman"/>
      <w:sz w:val="24"/>
      <w:szCs w:val="24"/>
    </w:rPr>
  </w:style>
  <w:style w:type="character" w:styleId="763">
    <w:name w:val="日期 字符"/>
    <w:next w:val="763"/>
    <w:link w:val="762"/>
    <w:qFormat/>
    <w:rPr>
      <w:rFonts w:ascii="Times New Roman" w:hAnsi="Times New Roman" w:eastAsia="宋体" w:cs="Times New Roman"/>
      <w:sz w:val="24"/>
      <w:szCs w:val="24"/>
    </w:rPr>
  </w:style>
  <w:style w:type="paragraph" w:styleId="764">
    <w:name w:val="正文文本缩进 2"/>
    <w:basedOn w:val="718"/>
    <w:next w:val="764"/>
    <w:link w:val="765"/>
    <w:qFormat/>
    <w:pPr>
      <w:ind w:left="630" w:firstLine="645"/>
      <w:jc w:val="both"/>
      <w:spacing w:after="0" w:line="240" w:lineRule="auto"/>
      <w:widowControl w:val="off"/>
    </w:pPr>
    <w:rPr>
      <w:rFonts w:ascii="Arial" w:hAnsi="Arial" w:eastAsia="仿宋_GB2312"/>
      <w:sz w:val="32"/>
      <w:szCs w:val="32"/>
    </w:rPr>
  </w:style>
  <w:style w:type="character" w:styleId="765">
    <w:name w:val="正文文本缩进 2 字符"/>
    <w:next w:val="765"/>
    <w:link w:val="764"/>
    <w:qFormat/>
    <w:rPr>
      <w:rFonts w:ascii="Arial" w:hAnsi="Arial" w:eastAsia="仿宋_GB2312" w:cs="Arial"/>
      <w:sz w:val="32"/>
      <w:szCs w:val="32"/>
    </w:rPr>
  </w:style>
  <w:style w:type="paragraph" w:styleId="766">
    <w:name w:val="尾注文本"/>
    <w:basedOn w:val="718"/>
    <w:next w:val="766"/>
    <w:link w:val="767"/>
    <w:uiPriority w:val="99"/>
    <w:unhideWhenUsed/>
    <w:pPr>
      <w:spacing w:after="0" w:line="240" w:lineRule="auto"/>
    </w:pPr>
    <w:rPr>
      <w:rFonts w:ascii="Times New Roman" w:hAnsi="Times New Roman"/>
      <w:sz w:val="20"/>
      <w:szCs w:val="20"/>
    </w:rPr>
  </w:style>
  <w:style w:type="character" w:styleId="767">
    <w:name w:val="尾注文本 字符"/>
    <w:next w:val="767"/>
    <w:link w:val="766"/>
    <w:uiPriority w:val="99"/>
    <w:rPr>
      <w:rFonts w:ascii="Times New Roman" w:hAnsi="Times New Roman"/>
    </w:rPr>
  </w:style>
  <w:style w:type="paragraph" w:styleId="768">
    <w:name w:val="批注框文本"/>
    <w:basedOn w:val="718"/>
    <w:next w:val="768"/>
    <w:link w:val="769"/>
    <w:unhideWhenUsed/>
    <w:qFormat/>
    <w:pPr>
      <w:jc w:val="both"/>
      <w:spacing w:after="0" w:line="240" w:lineRule="auto"/>
      <w:widowControl w:val="off"/>
    </w:pPr>
    <w:rPr>
      <w:sz w:val="18"/>
      <w:szCs w:val="18"/>
    </w:rPr>
  </w:style>
  <w:style w:type="character" w:styleId="769">
    <w:name w:val="批注框文本 字符"/>
    <w:next w:val="769"/>
    <w:link w:val="768"/>
    <w:qFormat/>
    <w:rPr>
      <w:sz w:val="18"/>
      <w:szCs w:val="18"/>
    </w:rPr>
  </w:style>
  <w:style w:type="paragraph" w:styleId="770">
    <w:name w:val="页脚"/>
    <w:basedOn w:val="718"/>
    <w:next w:val="770"/>
    <w:link w:val="771"/>
    <w:uiPriority w:val="99"/>
    <w:unhideWhenUsed/>
    <w:qFormat/>
    <w:pPr>
      <w:spacing w:line="240" w:lineRule="auto"/>
      <w:tabs>
        <w:tab w:val="center" w:pos="4153" w:leader="none"/>
        <w:tab w:val="right" w:pos="8306" w:leader="none"/>
      </w:tabs>
    </w:pPr>
    <w:rPr>
      <w:sz w:val="18"/>
      <w:szCs w:val="18"/>
    </w:rPr>
  </w:style>
  <w:style w:type="character" w:styleId="771">
    <w:name w:val="页脚 字符1"/>
    <w:next w:val="771"/>
    <w:link w:val="770"/>
    <w:uiPriority w:val="99"/>
    <w:qFormat/>
    <w:rPr>
      <w:sz w:val="18"/>
      <w:szCs w:val="18"/>
    </w:rPr>
  </w:style>
  <w:style w:type="paragraph" w:styleId="772">
    <w:name w:val="页眉"/>
    <w:basedOn w:val="718"/>
    <w:next w:val="772"/>
    <w:link w:val="773"/>
    <w:uiPriority w:val="99"/>
    <w:unhideWhenUsed/>
    <w:qFormat/>
    <w:pPr>
      <w:jc w:val="center"/>
      <w:spacing w:line="240" w:lineRule="auto"/>
      <w:tabs>
        <w:tab w:val="center" w:pos="4153" w:leader="none"/>
        <w:tab w:val="right" w:pos="8306" w:leader="none"/>
      </w:tabs>
      <w:pBdr>
        <w:bottom w:val="single" w:color="000000" w:sz="6" w:space="1"/>
      </w:pBdr>
    </w:pPr>
    <w:rPr>
      <w:sz w:val="18"/>
      <w:szCs w:val="18"/>
    </w:rPr>
  </w:style>
  <w:style w:type="character" w:styleId="773">
    <w:name w:val="页眉 字符1"/>
    <w:next w:val="773"/>
    <w:link w:val="772"/>
    <w:uiPriority w:val="99"/>
    <w:qFormat/>
    <w:rPr>
      <w:sz w:val="18"/>
      <w:szCs w:val="18"/>
    </w:rPr>
  </w:style>
  <w:style w:type="paragraph" w:styleId="774">
    <w:name w:val="toc 1"/>
    <w:basedOn w:val="718"/>
    <w:next w:val="718"/>
    <w:link w:val="718"/>
    <w:uiPriority w:val="39"/>
    <w:qFormat/>
    <w:pPr>
      <w:spacing w:before="120" w:after="120" w:line="360" w:lineRule="auto"/>
      <w:widowControl w:val="off"/>
      <w:tabs>
        <w:tab w:val="right" w:pos="8720" w:leader="dot"/>
      </w:tabs>
    </w:pPr>
    <w:rPr>
      <w:rFonts w:ascii="宋体" w:hAnsi="宋体" w:eastAsia="宋体" w:cs="Times New Roman"/>
      <w:caps/>
      <w:sz w:val="28"/>
      <w:szCs w:val="28"/>
    </w:rPr>
  </w:style>
  <w:style w:type="paragraph" w:styleId="775">
    <w:name w:val="toc 4"/>
    <w:basedOn w:val="718"/>
    <w:next w:val="718"/>
    <w:link w:val="718"/>
    <w:uiPriority w:val="39"/>
    <w:unhideWhenUsed/>
    <w:pPr>
      <w:ind w:left="850"/>
      <w:spacing w:after="57" w:line="240" w:lineRule="auto"/>
    </w:pPr>
    <w:rPr>
      <w:rFonts w:ascii="Times New Roman" w:hAnsi="Times New Roman"/>
      <w:sz w:val="20"/>
      <w:szCs w:val="20"/>
    </w:rPr>
  </w:style>
  <w:style w:type="paragraph" w:styleId="776">
    <w:name w:val="副标题"/>
    <w:basedOn w:val="718"/>
    <w:next w:val="718"/>
    <w:link w:val="777"/>
    <w:uiPriority w:val="11"/>
    <w:qFormat/>
    <w:rPr>
      <w:rFonts w:ascii="Cambria" w:hAnsi="Cambria"/>
      <w:i/>
      <w:iCs/>
      <w:color w:val="4f81bd"/>
      <w:spacing w:val="15"/>
      <w:sz w:val="24"/>
      <w:szCs w:val="24"/>
    </w:rPr>
  </w:style>
  <w:style w:type="character" w:styleId="777">
    <w:name w:val="副标题 字符"/>
    <w:next w:val="777"/>
    <w:link w:val="776"/>
    <w:uiPriority w:val="11"/>
    <w:qFormat/>
    <w:rPr>
      <w:rFonts w:ascii="Cambria" w:hAnsi="Cambria" w:eastAsia="宋体" w:cs="Times New Roman"/>
      <w:i/>
      <w:iCs/>
      <w:color w:val="4f81bd"/>
      <w:spacing w:val="15"/>
      <w:sz w:val="24"/>
      <w:szCs w:val="24"/>
    </w:rPr>
  </w:style>
  <w:style w:type="paragraph" w:styleId="778">
    <w:name w:val="列表"/>
    <w:basedOn w:val="718"/>
    <w:next w:val="778"/>
    <w:link w:val="718"/>
    <w:qFormat/>
    <w:pPr>
      <w:ind w:left="200" w:hanging="200"/>
      <w:jc w:val="both"/>
      <w:spacing w:after="0" w:line="240" w:lineRule="auto"/>
      <w:widowControl w:val="off"/>
    </w:pPr>
    <w:rPr>
      <w:rFonts w:ascii="Times New Roman" w:hAnsi="Times New Roman" w:eastAsia="宋体" w:cs="Times New Roman"/>
      <w:sz w:val="21"/>
      <w:szCs w:val="21"/>
    </w:rPr>
  </w:style>
  <w:style w:type="paragraph" w:styleId="779">
    <w:name w:val="脚注文本"/>
    <w:basedOn w:val="718"/>
    <w:next w:val="779"/>
    <w:link w:val="780"/>
    <w:uiPriority w:val="99"/>
    <w:unhideWhenUsed/>
    <w:qFormat/>
    <w:pPr>
      <w:spacing w:after="40" w:line="240" w:lineRule="auto"/>
    </w:pPr>
    <w:rPr>
      <w:rFonts w:ascii="Times New Roman" w:hAnsi="Times New Roman"/>
      <w:sz w:val="18"/>
      <w:szCs w:val="20"/>
    </w:rPr>
  </w:style>
  <w:style w:type="character" w:styleId="780">
    <w:name w:val="脚注文本 字符"/>
    <w:next w:val="780"/>
    <w:link w:val="779"/>
    <w:uiPriority w:val="99"/>
    <w:rPr>
      <w:rFonts w:ascii="Times New Roman" w:hAnsi="Times New Roman"/>
      <w:sz w:val="18"/>
    </w:rPr>
  </w:style>
  <w:style w:type="paragraph" w:styleId="781">
    <w:name w:val="toc 6"/>
    <w:basedOn w:val="718"/>
    <w:next w:val="718"/>
    <w:link w:val="718"/>
    <w:uiPriority w:val="39"/>
    <w:unhideWhenUsed/>
    <w:pPr>
      <w:ind w:left="1417"/>
      <w:spacing w:after="57" w:line="240" w:lineRule="auto"/>
    </w:pPr>
    <w:rPr>
      <w:rFonts w:ascii="Times New Roman" w:hAnsi="Times New Roman"/>
      <w:sz w:val="20"/>
      <w:szCs w:val="20"/>
    </w:rPr>
  </w:style>
  <w:style w:type="paragraph" w:styleId="782">
    <w:name w:val="正文文本缩进 3"/>
    <w:basedOn w:val="718"/>
    <w:next w:val="782"/>
    <w:link w:val="783"/>
    <w:qFormat/>
    <w:pPr>
      <w:ind w:left="645" w:firstLine="645"/>
      <w:jc w:val="both"/>
      <w:spacing w:after="0" w:line="240" w:lineRule="auto"/>
      <w:widowControl w:val="off"/>
    </w:pPr>
    <w:rPr>
      <w:rFonts w:ascii="Arial" w:hAnsi="Arial" w:eastAsia="仿宋_GB2312"/>
      <w:color w:val="ffff00"/>
      <w:sz w:val="32"/>
      <w:szCs w:val="32"/>
    </w:rPr>
  </w:style>
  <w:style w:type="character" w:styleId="783">
    <w:name w:val="正文文本缩进 3 字符"/>
    <w:next w:val="783"/>
    <w:link w:val="782"/>
    <w:qFormat/>
    <w:rPr>
      <w:rFonts w:ascii="Arial" w:hAnsi="Arial" w:eastAsia="仿宋_GB2312" w:cs="Arial"/>
      <w:color w:val="ffff00"/>
      <w:sz w:val="32"/>
      <w:szCs w:val="32"/>
    </w:rPr>
  </w:style>
  <w:style w:type="paragraph" w:styleId="784">
    <w:name w:val="图表目录"/>
    <w:basedOn w:val="718"/>
    <w:next w:val="718"/>
    <w:link w:val="718"/>
    <w:uiPriority w:val="99"/>
    <w:qFormat/>
    <w:pPr>
      <w:ind w:left="840" w:hanging="420"/>
      <w:jc w:val="both"/>
      <w:spacing w:after="0" w:line="240" w:lineRule="auto"/>
      <w:widowControl w:val="off"/>
    </w:pPr>
    <w:rPr>
      <w:rFonts w:ascii="Times New Roman" w:hAnsi="Times New Roman" w:eastAsia="宋体" w:cs="Times New Roman"/>
      <w:sz w:val="21"/>
      <w:szCs w:val="21"/>
    </w:rPr>
  </w:style>
  <w:style w:type="paragraph" w:styleId="785">
    <w:name w:val="toc 2"/>
    <w:basedOn w:val="718"/>
    <w:next w:val="718"/>
    <w:link w:val="718"/>
    <w:uiPriority w:val="39"/>
    <w:qFormat/>
    <w:pPr>
      <w:ind w:left="210"/>
      <w:spacing w:after="0" w:line="240" w:lineRule="auto"/>
      <w:widowControl w:val="off"/>
    </w:pPr>
    <w:rPr>
      <w:rFonts w:ascii="Times New Roman" w:hAnsi="Times New Roman" w:eastAsia="宋体" w:cs="Times New Roman"/>
      <w:smallCaps/>
      <w:sz w:val="21"/>
      <w:szCs w:val="24"/>
    </w:rPr>
  </w:style>
  <w:style w:type="paragraph" w:styleId="786">
    <w:name w:val="toc 9"/>
    <w:basedOn w:val="718"/>
    <w:next w:val="718"/>
    <w:link w:val="718"/>
    <w:uiPriority w:val="39"/>
    <w:unhideWhenUsed/>
    <w:pPr>
      <w:ind w:left="2268"/>
      <w:spacing w:after="57" w:line="240" w:lineRule="auto"/>
    </w:pPr>
    <w:rPr>
      <w:rFonts w:ascii="Times New Roman" w:hAnsi="Times New Roman"/>
      <w:sz w:val="20"/>
      <w:szCs w:val="20"/>
    </w:rPr>
  </w:style>
  <w:style w:type="paragraph" w:styleId="787">
    <w:name w:val="正文文本 2"/>
    <w:basedOn w:val="718"/>
    <w:next w:val="787"/>
    <w:link w:val="788"/>
    <w:qFormat/>
    <w:pPr>
      <w:jc w:val="center"/>
      <w:spacing w:after="0" w:line="240" w:lineRule="auto"/>
    </w:pPr>
    <w:rPr>
      <w:rFonts w:ascii="楷体_GB2312" w:hAnsi="Times New Roman" w:eastAsia="楷体_GB2312"/>
      <w:sz w:val="28"/>
      <w:szCs w:val="28"/>
    </w:rPr>
  </w:style>
  <w:style w:type="character" w:styleId="788">
    <w:name w:val="正文文本 2 字符"/>
    <w:next w:val="788"/>
    <w:link w:val="787"/>
    <w:qFormat/>
    <w:rPr>
      <w:rFonts w:ascii="楷体_GB2312" w:hAnsi="Times New Roman" w:eastAsia="楷体_GB2312" w:cs="Times New Roman"/>
      <w:sz w:val="28"/>
      <w:szCs w:val="28"/>
    </w:rPr>
  </w:style>
  <w:style w:type="paragraph" w:styleId="789">
    <w:name w:val="普通(网站)"/>
    <w:basedOn w:val="718"/>
    <w:next w:val="789"/>
    <w:link w:val="718"/>
    <w:qFormat/>
    <w:pPr>
      <w:spacing w:before="100" w:beforeAutospacing="1" w:after="100" w:afterAutospacing="1" w:line="240" w:lineRule="auto"/>
    </w:pPr>
    <w:rPr>
      <w:rFonts w:ascii="宋体" w:hAnsi="宋体" w:eastAsia="宋体" w:cs="宋体"/>
      <w:sz w:val="24"/>
      <w:szCs w:val="24"/>
    </w:rPr>
  </w:style>
  <w:style w:type="paragraph" w:styleId="790">
    <w:name w:val="索引 1"/>
    <w:basedOn w:val="718"/>
    <w:next w:val="718"/>
    <w:link w:val="718"/>
    <w:qFormat/>
    <w:pPr>
      <w:jc w:val="both"/>
      <w:spacing w:after="0" w:line="240" w:lineRule="atLeast"/>
      <w:widowControl w:val="off"/>
    </w:pPr>
    <w:rPr>
      <w:rFonts w:ascii="Times New Roman" w:hAnsi="Times New Roman" w:eastAsia="宋体" w:cs="Times New Roman"/>
      <w:b/>
      <w:bCs/>
      <w:sz w:val="21"/>
      <w:szCs w:val="21"/>
    </w:rPr>
  </w:style>
  <w:style w:type="paragraph" w:styleId="791">
    <w:name w:val="标题"/>
    <w:basedOn w:val="718"/>
    <w:next w:val="718"/>
    <w:link w:val="792"/>
    <w:uiPriority w:val="10"/>
    <w:qFormat/>
    <w:pPr>
      <w:contextualSpacing/>
      <w:spacing w:after="300" w:line="240" w:lineRule="auto"/>
      <w:pBdr>
        <w:bottom w:val="single" w:color="4F81BD" w:sz="8" w:space="4"/>
      </w:pBdr>
    </w:pPr>
    <w:rPr>
      <w:rFonts w:ascii="Cambria" w:hAnsi="Cambria"/>
      <w:color w:val="17365d"/>
      <w:spacing w:val="5"/>
      <w:sz w:val="52"/>
      <w:szCs w:val="52"/>
    </w:rPr>
  </w:style>
  <w:style w:type="character" w:styleId="792">
    <w:name w:val="标题 字符"/>
    <w:next w:val="792"/>
    <w:link w:val="791"/>
    <w:uiPriority w:val="10"/>
    <w:qFormat/>
    <w:rPr>
      <w:rFonts w:ascii="Cambria" w:hAnsi="Cambria" w:eastAsia="宋体" w:cs="Times New Roman"/>
      <w:color w:val="17365d"/>
      <w:spacing w:val="5"/>
      <w:sz w:val="52"/>
      <w:szCs w:val="52"/>
    </w:rPr>
  </w:style>
  <w:style w:type="paragraph" w:styleId="793">
    <w:name w:val="批注主题"/>
    <w:basedOn w:val="747"/>
    <w:next w:val="747"/>
    <w:link w:val="794"/>
    <w:qFormat/>
    <w:rPr>
      <w:b/>
      <w:bCs/>
    </w:rPr>
  </w:style>
  <w:style w:type="character" w:styleId="794">
    <w:name w:val="批注主题 字符"/>
    <w:next w:val="794"/>
    <w:link w:val="793"/>
    <w:qFormat/>
    <w:rPr>
      <w:rFonts w:ascii="Times New Roman" w:hAnsi="Times New Roman" w:eastAsia="宋体" w:cs="Times New Roman"/>
      <w:b/>
      <w:bCs/>
      <w:sz w:val="21"/>
      <w:szCs w:val="21"/>
    </w:rPr>
  </w:style>
  <w:style w:type="paragraph" w:styleId="795">
    <w:name w:val="正文文本首行缩进"/>
    <w:basedOn w:val="718"/>
    <w:next w:val="795"/>
    <w:link w:val="796"/>
    <w:qFormat/>
    <w:pPr>
      <w:ind w:firstLine="200"/>
      <w:jc w:val="both"/>
      <w:spacing w:after="0" w:line="360" w:lineRule="auto"/>
      <w:widowControl w:val="off"/>
    </w:pPr>
    <w:rPr>
      <w:rFonts w:ascii="仿宋_GB2312" w:hAnsi="Times New Roman" w:eastAsia="仿宋_GB2312"/>
      <w:sz w:val="30"/>
      <w:szCs w:val="30"/>
    </w:rPr>
  </w:style>
  <w:style w:type="character" w:styleId="796">
    <w:name w:val="正文文本首行缩进 字符"/>
    <w:next w:val="796"/>
    <w:link w:val="795"/>
    <w:qFormat/>
    <w:rPr>
      <w:rFonts w:ascii="仿宋_GB2312" w:hAnsi="Times New Roman" w:eastAsia="仿宋_GB2312" w:cs="Times New Roman"/>
      <w:sz w:val="30"/>
      <w:szCs w:val="30"/>
    </w:rPr>
  </w:style>
  <w:style w:type="paragraph" w:styleId="797">
    <w:name w:val="正文文本首行缩进 2"/>
    <w:basedOn w:val="753"/>
    <w:next w:val="797"/>
    <w:link w:val="798"/>
    <w:qFormat/>
    <w:pPr>
      <w:ind w:firstLine="420"/>
      <w:spacing w:line="360" w:lineRule="auto"/>
    </w:pPr>
    <w:rPr>
      <w:rFonts w:ascii="宋体" w:hAnsi="宋体" w:eastAsia="宋体"/>
      <w:sz w:val="21"/>
      <w:szCs w:val="20"/>
    </w:rPr>
  </w:style>
  <w:style w:type="character" w:styleId="798">
    <w:name w:val="正文文本首行缩进 2 字符"/>
    <w:next w:val="798"/>
    <w:link w:val="797"/>
    <w:qFormat/>
    <w:rPr>
      <w:rFonts w:ascii="宋体" w:hAnsi="宋体" w:eastAsia="宋体" w:cs="Times New Roman"/>
      <w:sz w:val="21"/>
      <w:szCs w:val="20"/>
    </w:rPr>
  </w:style>
  <w:style w:type="table" w:styleId="799">
    <w:name w:val="网格型"/>
    <w:basedOn w:val="729"/>
    <w:next w:val="799"/>
    <w:link w:val="718"/>
    <w:uiPriority w:val="39"/>
    <w:qFormat/>
    <w:rPr>
      <w:sz w:val="21"/>
    </w:rPr>
    <w:tblPr/>
  </w:style>
  <w:style w:type="character" w:styleId="800">
    <w:name w:val="要点"/>
    <w:next w:val="800"/>
    <w:link w:val="718"/>
    <w:qFormat/>
    <w:rPr>
      <w:b/>
      <w:bCs/>
    </w:rPr>
  </w:style>
  <w:style w:type="character" w:styleId="801">
    <w:name w:val="尾注引用"/>
    <w:next w:val="801"/>
    <w:link w:val="718"/>
    <w:uiPriority w:val="99"/>
    <w:unhideWhenUsed/>
    <w:rPr>
      <w:vertAlign w:val="superscript"/>
    </w:rPr>
  </w:style>
  <w:style w:type="character" w:styleId="802">
    <w:name w:val="页码"/>
    <w:next w:val="802"/>
    <w:link w:val="718"/>
    <w:qFormat/>
  </w:style>
  <w:style w:type="character" w:styleId="803">
    <w:name w:val="访问过的超链接"/>
    <w:next w:val="803"/>
    <w:link w:val="718"/>
    <w:uiPriority w:val="99"/>
    <w:qFormat/>
    <w:rPr>
      <w:color w:val="800080"/>
      <w:u w:val="single"/>
    </w:rPr>
  </w:style>
  <w:style w:type="character" w:styleId="804">
    <w:name w:val="强调"/>
    <w:next w:val="804"/>
    <w:link w:val="718"/>
    <w:uiPriority w:val="20"/>
    <w:qFormat/>
    <w:rPr>
      <w:i/>
      <w:iCs/>
    </w:rPr>
  </w:style>
  <w:style w:type="character" w:styleId="805">
    <w:name w:val="超链接"/>
    <w:next w:val="805"/>
    <w:link w:val="718"/>
    <w:uiPriority w:val="99"/>
    <w:qFormat/>
    <w:rPr>
      <w:color w:val="0000ff"/>
      <w:u w:val="single"/>
    </w:rPr>
  </w:style>
  <w:style w:type="character" w:styleId="806">
    <w:name w:val="批注引用"/>
    <w:next w:val="806"/>
    <w:link w:val="718"/>
    <w:qFormat/>
    <w:rPr>
      <w:sz w:val="21"/>
      <w:szCs w:val="21"/>
    </w:rPr>
  </w:style>
  <w:style w:type="character" w:styleId="807">
    <w:name w:val="脚注引用"/>
    <w:next w:val="807"/>
    <w:link w:val="718"/>
    <w:uiPriority w:val="99"/>
    <w:unhideWhenUsed/>
    <w:rPr>
      <w:vertAlign w:val="superscript"/>
    </w:rPr>
  </w:style>
  <w:style w:type="character" w:styleId="808">
    <w:name w:val="页脚 字符"/>
    <w:next w:val="808"/>
    <w:link w:val="718"/>
    <w:uiPriority w:val="99"/>
    <w:qFormat/>
    <w:rPr>
      <w:sz w:val="18"/>
      <w:szCs w:val="18"/>
    </w:rPr>
  </w:style>
  <w:style w:type="character" w:styleId="809">
    <w:name w:val="列出段落 Char,Bullet List Char,numbered Char,FooterText Char,List Paragraph1 Char,Paragraphe de liste1 Char"/>
    <w:next w:val="809"/>
    <w:link w:val="810"/>
    <w:qFormat/>
    <w:rPr>
      <w:rFonts w:ascii="Calibri" w:hAnsi="Calibri"/>
      <w:sz w:val="24"/>
      <w:szCs w:val="24"/>
      <w:lang w:eastAsia="en-US" w:bidi="en-US"/>
    </w:rPr>
  </w:style>
  <w:style w:type="paragraph" w:styleId="810">
    <w:name w:val="列出段落1"/>
    <w:basedOn w:val="718"/>
    <w:next w:val="810"/>
    <w:link w:val="809"/>
    <w:qFormat/>
    <w:pPr>
      <w:contextualSpacing/>
      <w:ind w:left="720"/>
    </w:pPr>
    <w:rPr>
      <w:sz w:val="24"/>
      <w:szCs w:val="24"/>
      <w:lang w:eastAsia="en-US" w:bidi="en-US"/>
    </w:rPr>
  </w:style>
  <w:style w:type="character" w:styleId="811">
    <w:name w:val="font5 Char"/>
    <w:next w:val="811"/>
    <w:link w:val="718"/>
    <w:qFormat/>
    <w:rPr>
      <w:rFonts w:ascii="宋体" w:hAnsi="宋体" w:eastAsia="宋体"/>
      <w:sz w:val="28"/>
      <w:szCs w:val="28"/>
      <w:lang w:val="en-US" w:eastAsia="zh-CN" w:bidi="ar-SA"/>
    </w:rPr>
  </w:style>
  <w:style w:type="character" w:styleId="812">
    <w:name w:val="无间隔 Char"/>
    <w:next w:val="812"/>
    <w:link w:val="813"/>
    <w:uiPriority w:val="1"/>
    <w:qFormat/>
    <w:rPr>
      <w:sz w:val="22"/>
      <w:szCs w:val="22"/>
      <w:lang w:val="en-US" w:eastAsia="zh-CN" w:bidi="ar-SA"/>
    </w:rPr>
  </w:style>
  <w:style w:type="paragraph" w:styleId="813">
    <w:name w:val="无间隔1"/>
    <w:next w:val="813"/>
    <w:link w:val="812"/>
    <w:uiPriority w:val="1"/>
    <w:qFormat/>
    <w:rPr>
      <w:sz w:val="22"/>
      <w:szCs w:val="22"/>
      <w:lang w:val="en-US" w:eastAsia="zh-CN" w:bidi="ar-SA"/>
    </w:rPr>
  </w:style>
  <w:style w:type="character" w:styleId="814">
    <w:name w:val="引用 Char"/>
    <w:next w:val="814"/>
    <w:link w:val="815"/>
    <w:uiPriority w:val="29"/>
    <w:qFormat/>
    <w:rPr>
      <w:i/>
      <w:iCs/>
      <w:color w:val="000000"/>
    </w:rPr>
  </w:style>
  <w:style w:type="paragraph" w:styleId="815">
    <w:name w:val="引用1"/>
    <w:basedOn w:val="718"/>
    <w:next w:val="718"/>
    <w:link w:val="814"/>
    <w:uiPriority w:val="29"/>
    <w:qFormat/>
    <w:rPr>
      <w:i/>
      <w:iCs/>
      <w:color w:val="000000"/>
      <w:sz w:val="20"/>
      <w:szCs w:val="20"/>
    </w:rPr>
  </w:style>
  <w:style w:type="character" w:styleId="816">
    <w:name w:val="明显引用 Char"/>
    <w:next w:val="816"/>
    <w:link w:val="817"/>
    <w:uiPriority w:val="30"/>
    <w:qFormat/>
    <w:rPr>
      <w:b/>
      <w:bCs/>
      <w:i/>
      <w:iCs/>
      <w:color w:val="4f81bd"/>
    </w:rPr>
  </w:style>
  <w:style w:type="paragraph" w:styleId="817">
    <w:name w:val="明显引用1"/>
    <w:basedOn w:val="718"/>
    <w:next w:val="718"/>
    <w:link w:val="816"/>
    <w:uiPriority w:val="30"/>
    <w:qFormat/>
    <w:pPr>
      <w:ind w:left="936" w:right="936"/>
      <w:spacing w:before="200" w:after="280"/>
      <w:pBdr>
        <w:bottom w:val="single" w:color="4F81BD" w:sz="4" w:space="4"/>
      </w:pBdr>
    </w:pPr>
    <w:rPr>
      <w:b/>
      <w:bCs/>
      <w:i/>
      <w:iCs/>
      <w:color w:val="4f81bd"/>
      <w:sz w:val="20"/>
      <w:szCs w:val="20"/>
    </w:rPr>
  </w:style>
  <w:style w:type="character" w:styleId="818">
    <w:name w:val="不明显强调1"/>
    <w:next w:val="818"/>
    <w:link w:val="718"/>
    <w:uiPriority w:val="19"/>
    <w:qFormat/>
    <w:rPr>
      <w:i/>
      <w:iCs/>
      <w:color w:val="7e7e7e"/>
    </w:rPr>
  </w:style>
  <w:style w:type="character" w:styleId="819">
    <w:name w:val="明显强调1"/>
    <w:next w:val="819"/>
    <w:link w:val="718"/>
    <w:uiPriority w:val="21"/>
    <w:qFormat/>
    <w:rPr>
      <w:b/>
      <w:bCs/>
      <w:i/>
      <w:iCs/>
      <w:color w:val="4f81bd"/>
    </w:rPr>
  </w:style>
  <w:style w:type="character" w:styleId="820">
    <w:name w:val="不明显参考1"/>
    <w:next w:val="820"/>
    <w:link w:val="718"/>
    <w:uiPriority w:val="31"/>
    <w:qFormat/>
    <w:rPr>
      <w:smallCaps/>
      <w:color w:val="c0504d"/>
      <w:u w:val="single"/>
    </w:rPr>
  </w:style>
  <w:style w:type="character" w:styleId="821">
    <w:name w:val="明显参考1"/>
    <w:next w:val="821"/>
    <w:link w:val="718"/>
    <w:uiPriority w:val="32"/>
    <w:qFormat/>
    <w:rPr>
      <w:b/>
      <w:bCs/>
      <w:smallCaps/>
      <w:color w:val="c0504d"/>
      <w:spacing w:val="5"/>
      <w:u w:val="single"/>
    </w:rPr>
  </w:style>
  <w:style w:type="character" w:styleId="822">
    <w:name w:val="书籍标题1"/>
    <w:next w:val="822"/>
    <w:link w:val="718"/>
    <w:uiPriority w:val="33"/>
    <w:qFormat/>
    <w:rPr>
      <w:b/>
      <w:bCs/>
      <w:smallCaps/>
      <w:spacing w:val="5"/>
    </w:rPr>
  </w:style>
  <w:style w:type="character" w:styleId="823">
    <w:name w:val="纯文本 Char"/>
    <w:next w:val="823"/>
    <w:link w:val="718"/>
    <w:qFormat/>
    <w:rPr>
      <w:rFonts w:ascii="宋体" w:hAnsi="Courier New" w:eastAsia="宋体" w:cs="Courier New"/>
      <w:sz w:val="21"/>
      <w:szCs w:val="21"/>
    </w:rPr>
  </w:style>
  <w:style w:type="character" w:styleId="824">
    <w:name w:val="fontstyle01"/>
    <w:next w:val="824"/>
    <w:link w:val="718"/>
    <w:qFormat/>
    <w:rPr>
      <w:rFonts w:ascii="FZSSK--GBK1-0" w:hAnsi="FZSSK--GBK1-0"/>
      <w:color w:val="242021"/>
      <w:sz w:val="24"/>
      <w:szCs w:val="24"/>
    </w:rPr>
  </w:style>
  <w:style w:type="character" w:styleId="825">
    <w:name w:val="页眉 字符"/>
    <w:next w:val="825"/>
    <w:link w:val="718"/>
    <w:uiPriority w:val="99"/>
    <w:qFormat/>
    <w:rPr>
      <w:sz w:val="18"/>
      <w:szCs w:val="18"/>
    </w:rPr>
  </w:style>
  <w:style w:type="character" w:styleId="826">
    <w:name w:val="正文缩进 字符"/>
    <w:next w:val="826"/>
    <w:link w:val="718"/>
    <w:qFormat/>
    <w:rPr>
      <w:sz w:val="21"/>
      <w:szCs w:val="21"/>
    </w:rPr>
  </w:style>
  <w:style w:type="character" w:styleId="827">
    <w:name w:val="二级目录 Char"/>
    <w:next w:val="827"/>
    <w:link w:val="828"/>
    <w:qFormat/>
    <w:rPr>
      <w:b/>
      <w:sz w:val="30"/>
      <w:szCs w:val="28"/>
      <w:lang w:val="en-US" w:eastAsia="zh-CN" w:bidi="ar-SA"/>
    </w:rPr>
  </w:style>
  <w:style w:type="paragraph" w:styleId="828">
    <w:name w:val="二级目录"/>
    <w:next w:val="718"/>
    <w:link w:val="827"/>
    <w:qFormat/>
    <w:pPr>
      <w:ind w:left="907" w:hanging="907"/>
      <w:tabs>
        <w:tab w:val="left" w:pos="907" w:leader="none"/>
        <w:tab w:val="left" w:pos="1145" w:leader="none"/>
      </w:tabs>
      <w:outlineLvl w:val="1"/>
    </w:pPr>
    <w:rPr>
      <w:b/>
      <w:sz w:val="30"/>
      <w:szCs w:val="28"/>
      <w:lang w:val="en-US" w:eastAsia="zh-CN" w:bidi="ar-SA"/>
    </w:rPr>
  </w:style>
  <w:style w:type="character" w:styleId="829">
    <w:name w:val="Table Sub Section Char"/>
    <w:next w:val="829"/>
    <w:link w:val="830"/>
    <w:qFormat/>
    <w:rPr>
      <w:rFonts w:ascii="Arial" w:hAnsi="Arial" w:eastAsia="宋体" w:cs="Times New Roman"/>
      <w:b/>
      <w:color w:val="0f0f0f"/>
      <w:sz w:val="20"/>
      <w:szCs w:val="20"/>
      <w:lang w:eastAsia="en-US"/>
    </w:rPr>
  </w:style>
  <w:style w:type="paragraph" w:styleId="830">
    <w:name w:val="Table Sub Section"/>
    <w:basedOn w:val="718"/>
    <w:next w:val="830"/>
    <w:link w:val="829"/>
    <w:qFormat/>
    <w:pPr>
      <w:keepNext/>
      <w:spacing w:before="160" w:after="160"/>
    </w:pPr>
    <w:rPr>
      <w:rFonts w:ascii="Arial" w:hAnsi="Arial"/>
      <w:b/>
      <w:color w:val="0f0f0f"/>
      <w:sz w:val="20"/>
      <w:szCs w:val="20"/>
      <w:lang w:eastAsia="en-US"/>
    </w:rPr>
  </w:style>
  <w:style w:type="paragraph" w:styleId="831">
    <w:name w:val="4"/>
    <w:basedOn w:val="718"/>
    <w:next w:val="782"/>
    <w:link w:val="718"/>
    <w:qFormat/>
    <w:pPr>
      <w:ind w:firstLine="420"/>
      <w:jc w:val="both"/>
      <w:spacing w:after="0" w:line="360" w:lineRule="auto"/>
      <w:widowControl w:val="off"/>
    </w:pPr>
    <w:rPr>
      <w:rFonts w:ascii="Times New Roman" w:hAnsi="Times New Roman" w:eastAsia="宋体" w:cs="Times New Roman"/>
      <w:color w:val="ff0000"/>
      <w:sz w:val="24"/>
      <w:szCs w:val="24"/>
    </w:rPr>
  </w:style>
  <w:style w:type="paragraph" w:styleId="832">
    <w:name w:val="列出段落21"/>
    <w:basedOn w:val="718"/>
    <w:next w:val="832"/>
    <w:link w:val="718"/>
    <w:qFormat/>
    <w:pPr>
      <w:ind w:firstLine="420"/>
      <w:jc w:val="both"/>
      <w:spacing w:after="0" w:line="240" w:lineRule="auto"/>
      <w:widowControl w:val="off"/>
    </w:pPr>
    <w:rPr>
      <w:rFonts w:ascii="Calibri" w:hAnsi="Calibri" w:eastAsia="宋体" w:cs="Times New Roman"/>
      <w:sz w:val="21"/>
    </w:rPr>
  </w:style>
  <w:style w:type="paragraph" w:styleId="833">
    <w:name w:val="table_lines"/>
    <w:basedOn w:val="718"/>
    <w:next w:val="833"/>
    <w:link w:val="718"/>
    <w:qFormat/>
    <w:pPr>
      <w:spacing w:after="0" w:line="240" w:lineRule="auto"/>
    </w:pPr>
    <w:rPr>
      <w:rFonts w:ascii="Times New Roman" w:hAnsi="Times New Roman" w:eastAsia="宋体" w:cs="Times New Roman"/>
      <w:sz w:val="20"/>
      <w:szCs w:val="20"/>
      <w:lang w:val="de-DE" w:eastAsia="de-DE"/>
    </w:rPr>
  </w:style>
  <w:style w:type="paragraph" w:styleId="834">
    <w:name w:val="font7"/>
    <w:basedOn w:val="718"/>
    <w:next w:val="834"/>
    <w:link w:val="718"/>
    <w:qFormat/>
    <w:pPr>
      <w:spacing w:before="100" w:beforeAutospacing="1" w:after="100" w:afterAutospacing="1" w:line="240" w:lineRule="auto"/>
    </w:pPr>
    <w:rPr>
      <w:rFonts w:hint="eastAsia" w:ascii="宋体" w:hAnsi="宋体" w:eastAsia="宋体" w:cs="Times New Roman"/>
      <w:sz w:val="18"/>
      <w:szCs w:val="18"/>
    </w:rPr>
  </w:style>
  <w:style w:type="paragraph" w:styleId="835">
    <w:name w:val="xl24"/>
    <w:basedOn w:val="718"/>
    <w:next w:val="835"/>
    <w:link w:val="718"/>
    <w:qFormat/>
    <w:pPr>
      <w:jc w:val="center"/>
      <w:spacing w:before="100" w:beforeAutospacing="1" w:after="100" w:afterAutospacing="1" w:line="240" w:lineRule="auto"/>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36">
    <w:name w:val="列出段落2"/>
    <w:basedOn w:val="718"/>
    <w:next w:val="836"/>
    <w:link w:val="718"/>
    <w:uiPriority w:val="34"/>
    <w:qFormat/>
    <w:pPr>
      <w:contextualSpacing/>
      <w:ind w:left="720"/>
    </w:pPr>
  </w:style>
  <w:style w:type="paragraph" w:styleId="837">
    <w:name w:val="xl30"/>
    <w:basedOn w:val="718"/>
    <w:next w:val="837"/>
    <w:link w:val="718"/>
    <w:qFormat/>
    <w:pPr>
      <w:jc w:val="center"/>
      <w:spacing w:before="100" w:beforeAutospacing="1" w:after="100" w:afterAutospacing="1" w:line="240" w:lineRule="auto"/>
    </w:pPr>
    <w:rPr>
      <w:rFonts w:ascii="宋体" w:hAnsi="宋体" w:eastAsia="宋体" w:cs="Times New Roman"/>
      <w:b/>
      <w:bCs/>
      <w:sz w:val="36"/>
      <w:szCs w:val="36"/>
    </w:rPr>
  </w:style>
  <w:style w:type="paragraph" w:styleId="838">
    <w:name w:val="xl27"/>
    <w:basedOn w:val="718"/>
    <w:next w:val="838"/>
    <w:link w:val="718"/>
    <w:qFormat/>
    <w:pPr>
      <w:jc w:val="center"/>
      <w:spacing w:before="100" w:beforeAutospacing="1" w:after="100" w:afterAutospacing="1" w:line="240" w:lineRule="auto"/>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39">
    <w:name w:val="Char"/>
    <w:basedOn w:val="745"/>
    <w:next w:val="839"/>
    <w:link w:val="718"/>
    <w:qFormat/>
    <w:rPr>
      <w:rFonts w:ascii="Tahoma" w:hAnsi="Tahoma"/>
      <w:sz w:val="24"/>
      <w:szCs w:val="24"/>
    </w:rPr>
  </w:style>
  <w:style w:type="paragraph" w:styleId="840">
    <w:name w:val="font6"/>
    <w:basedOn w:val="718"/>
    <w:next w:val="840"/>
    <w:link w:val="718"/>
    <w:qFormat/>
    <w:pPr>
      <w:spacing w:before="100" w:beforeAutospacing="1" w:after="100" w:afterAutospacing="1" w:line="240" w:lineRule="auto"/>
    </w:pPr>
    <w:rPr>
      <w:rFonts w:hint="eastAsia" w:ascii="宋体" w:hAnsi="宋体" w:eastAsia="宋体" w:cs="Times New Roman"/>
      <w:sz w:val="28"/>
      <w:szCs w:val="28"/>
      <w:u w:val="single"/>
    </w:rPr>
  </w:style>
  <w:style w:type="paragraph" w:styleId="841">
    <w:name w:val="table_1stline"/>
    <w:basedOn w:val="718"/>
    <w:next w:val="841"/>
    <w:link w:val="718"/>
    <w:qFormat/>
    <w:pPr>
      <w:spacing w:before="120" w:after="0" w:line="240" w:lineRule="auto"/>
    </w:pPr>
    <w:rPr>
      <w:rFonts w:ascii="Times New Roman" w:hAnsi="Times New Roman" w:eastAsia="宋体" w:cs="Times New Roman"/>
      <w:bCs/>
      <w:sz w:val="20"/>
      <w:szCs w:val="20"/>
      <w:lang w:val="de-DE" w:eastAsia="de-DE"/>
    </w:rPr>
  </w:style>
  <w:style w:type="paragraph" w:styleId="842">
    <w:name w:val="font5"/>
    <w:basedOn w:val="718"/>
    <w:next w:val="842"/>
    <w:link w:val="718"/>
    <w:qFormat/>
    <w:pPr>
      <w:spacing w:before="100" w:beforeAutospacing="1" w:after="100" w:afterAutospacing="1" w:line="240" w:lineRule="auto"/>
    </w:pPr>
    <w:rPr>
      <w:rFonts w:hint="eastAsia" w:ascii="宋体" w:hAnsi="宋体" w:eastAsia="宋体" w:cs="Times New Roman"/>
      <w:sz w:val="28"/>
      <w:szCs w:val="28"/>
    </w:rPr>
  </w:style>
  <w:style w:type="paragraph" w:styleId="843">
    <w:name w:val="Char Char Char Char Char Char Char Char"/>
    <w:basedOn w:val="718"/>
    <w:next w:val="843"/>
    <w:link w:val="718"/>
    <w:qFormat/>
    <w:pPr>
      <w:spacing w:after="160" w:line="240" w:lineRule="exact"/>
    </w:pPr>
    <w:rPr>
      <w:rFonts w:ascii="Verdana" w:hAnsi="Verdana" w:eastAsia="宋体" w:cs="Times New Roman"/>
      <w:sz w:val="20"/>
      <w:szCs w:val="20"/>
      <w:lang w:eastAsia="en-US"/>
    </w:rPr>
  </w:style>
  <w:style w:type="paragraph" w:styleId="844">
    <w:name w:val="TOC 标题1"/>
    <w:basedOn w:val="719"/>
    <w:next w:val="718"/>
    <w:link w:val="718"/>
    <w:unhideWhenUsed/>
    <w:qFormat/>
    <w:pPr>
      <w:outlineLvl w:val="9"/>
    </w:pPr>
  </w:style>
  <w:style w:type="paragraph" w:styleId="845">
    <w:name w:val="xl29"/>
    <w:basedOn w:val="718"/>
    <w:next w:val="845"/>
    <w:link w:val="718"/>
    <w:qFormat/>
    <w:pPr>
      <w:spacing w:before="100" w:beforeAutospacing="1" w:after="100" w:afterAutospacing="1" w:line="240" w:lineRule="auto"/>
      <w:pBdr>
        <w:left w:val="single" w:color="000000" w:sz="4" w:space="0"/>
        <w:bottom w:val="single" w:color="000000" w:sz="4" w:space="0"/>
      </w:pBdr>
    </w:pPr>
    <w:rPr>
      <w:rFonts w:ascii="宋体" w:hAnsi="宋体" w:eastAsia="宋体" w:cs="Times New Roman"/>
      <w:sz w:val="24"/>
      <w:szCs w:val="24"/>
    </w:rPr>
  </w:style>
  <w:style w:type="paragraph" w:styleId="846">
    <w:name w:val="Char Char Char Char"/>
    <w:basedOn w:val="745"/>
    <w:next w:val="846"/>
    <w:link w:val="718"/>
    <w:qFormat/>
    <w:pPr>
      <w:spacing w:line="360" w:lineRule="auto"/>
    </w:pPr>
    <w:rPr>
      <w:rFonts w:ascii="Tahoma" w:hAnsi="Tahoma"/>
      <w:sz w:val="24"/>
      <w:szCs w:val="24"/>
    </w:rPr>
  </w:style>
  <w:style w:type="paragraph" w:styleId="847">
    <w:name w:val="列表段落"/>
    <w:basedOn w:val="718"/>
    <w:next w:val="847"/>
    <w:link w:val="718"/>
    <w:uiPriority w:val="34"/>
    <w:qFormat/>
    <w:pPr>
      <w:ind w:firstLine="420"/>
    </w:pPr>
  </w:style>
  <w:style w:type="paragraph" w:styleId="848">
    <w:name w:val="修订1"/>
    <w:next w:val="848"/>
    <w:link w:val="718"/>
    <w:uiPriority w:val="99"/>
    <w:semiHidden/>
    <w:qFormat/>
    <w:rPr>
      <w:sz w:val="22"/>
      <w:szCs w:val="22"/>
      <w:lang w:val="en-US" w:eastAsia="zh-CN" w:bidi="ar-SA"/>
    </w:rPr>
  </w:style>
  <w:style w:type="paragraph" w:styleId="849">
    <w:name w:val="普通 (Web)"/>
    <w:basedOn w:val="718"/>
    <w:next w:val="849"/>
    <w:link w:val="718"/>
    <w:qFormat/>
    <w:pPr>
      <w:spacing w:before="100" w:beforeAutospacing="1" w:after="100" w:afterAutospacing="1" w:line="240" w:lineRule="auto"/>
    </w:pPr>
    <w:rPr>
      <w:rFonts w:ascii="宋体" w:hAnsi="宋体" w:eastAsia="宋体" w:cs="Times New Roman"/>
      <w:sz w:val="24"/>
      <w:szCs w:val="24"/>
    </w:rPr>
  </w:style>
  <w:style w:type="paragraph" w:styleId="850">
    <w:name w:val="标题3"/>
    <w:basedOn w:val="718"/>
    <w:next w:val="718"/>
    <w:link w:val="718"/>
    <w:qFormat/>
    <w:pPr>
      <w:ind w:firstLine="624"/>
      <w:jc w:val="both"/>
      <w:spacing w:after="0" w:line="590" w:lineRule="atLeast"/>
      <w:widowControl w:val="off"/>
    </w:pPr>
    <w:rPr>
      <w:rFonts w:ascii="方正黑体_GBK" w:hAnsi="Times New Roman" w:eastAsia="方正黑体_GBK" w:cs="Times New Roman"/>
      <w:sz w:val="32"/>
      <w:szCs w:val="32"/>
    </w:rPr>
  </w:style>
  <w:style w:type="paragraph" w:styleId="851">
    <w:name w:val="标题1"/>
    <w:basedOn w:val="718"/>
    <w:next w:val="718"/>
    <w:link w:val="718"/>
    <w:qFormat/>
    <w:pPr>
      <w:jc w:val="center"/>
      <w:spacing w:after="0" w:line="700" w:lineRule="atLeast"/>
      <w:widowControl w:val="off"/>
      <w:tabs>
        <w:tab w:val="left" w:pos="9193" w:leader="none"/>
        <w:tab w:val="left" w:pos="9827" w:leader="none"/>
      </w:tabs>
    </w:pPr>
    <w:rPr>
      <w:rFonts w:ascii="方正小标宋_GBK" w:hAnsi="Times New Roman" w:eastAsia="方正小标宋_GBK" w:cs="Times New Roman"/>
      <w:sz w:val="44"/>
      <w:szCs w:val="20"/>
    </w:rPr>
  </w:style>
  <w:style w:type="paragraph" w:styleId="852">
    <w:name w:val="样式2"/>
    <w:basedOn w:val="718"/>
    <w:next w:val="852"/>
    <w:link w:val="718"/>
    <w:qFormat/>
    <w:pPr>
      <w:jc w:val="center"/>
      <w:spacing w:after="0" w:line="240" w:lineRule="auto"/>
      <w:widowControl w:val="off"/>
    </w:pPr>
    <w:rPr>
      <w:rFonts w:ascii="Calibri" w:hAnsi="Calibri" w:eastAsia="宋体" w:cs="Times New Roman"/>
      <w:b/>
      <w:sz w:val="44"/>
      <w:szCs w:val="44"/>
    </w:rPr>
  </w:style>
  <w:style w:type="paragraph" w:styleId="853">
    <w:name w:val="附录1"/>
    <w:next w:val="853"/>
    <w:link w:val="718"/>
    <w:qFormat/>
    <w:pPr>
      <w:ind w:left="907" w:hanging="907"/>
      <w:spacing w:before="240" w:line="600" w:lineRule="atLeast"/>
      <w:tabs>
        <w:tab w:val="left" w:pos="907" w:leader="none"/>
      </w:tabs>
    </w:pPr>
    <w:rPr>
      <w:b/>
      <w:i/>
      <w:sz w:val="28"/>
      <w:lang w:val="en-US" w:eastAsia="zh-CN" w:bidi="ar-SA"/>
    </w:rPr>
  </w:style>
  <w:style w:type="paragraph" w:styleId="854">
    <w:name w:val="样式1"/>
    <w:basedOn w:val="718"/>
    <w:next w:val="854"/>
    <w:link w:val="718"/>
    <w:qFormat/>
    <w:pPr>
      <w:ind w:left="709" w:hanging="709"/>
      <w:jc w:val="both"/>
      <w:spacing w:after="0" w:line="240" w:lineRule="auto"/>
      <w:widowControl w:val="off"/>
      <w:tabs>
        <w:tab w:val="left" w:pos="709" w:leader="none"/>
      </w:tabs>
    </w:pPr>
    <w:rPr>
      <w:rFonts w:ascii="宋体" w:hAnsi="宋体" w:eastAsia="宋体" w:cs="Times New Roman"/>
      <w:sz w:val="21"/>
      <w:szCs w:val="21"/>
    </w:rPr>
  </w:style>
  <w:style w:type="paragraph" w:styleId="855">
    <w:name w:val="普通正文"/>
    <w:basedOn w:val="718"/>
    <w:next w:val="855"/>
    <w:link w:val="856"/>
    <w:qFormat/>
    <w:pPr>
      <w:ind w:firstLine="480"/>
      <w:spacing w:before="120" w:after="120" w:line="360" w:lineRule="auto"/>
      <w:widowControl w:val="off"/>
    </w:pPr>
    <w:rPr>
      <w:rFonts w:ascii="Arial" w:hAnsi="Arial"/>
      <w:sz w:val="24"/>
      <w:szCs w:val="24"/>
    </w:rPr>
  </w:style>
  <w:style w:type="character" w:styleId="856">
    <w:name w:val="普通正文 Char"/>
    <w:next w:val="856"/>
    <w:link w:val="855"/>
    <w:qFormat/>
    <w:rPr>
      <w:rFonts w:ascii="Arial" w:hAnsi="Arial"/>
      <w:sz w:val="24"/>
      <w:szCs w:val="24"/>
    </w:rPr>
  </w:style>
  <w:style w:type="paragraph" w:styleId="857">
    <w:name w:val="Body Text(ch)"/>
    <w:basedOn w:val="718"/>
    <w:next w:val="751"/>
    <w:link w:val="718"/>
    <w:qFormat/>
    <w:pPr>
      <w:jc w:val="both"/>
      <w:spacing w:after="120" w:line="240" w:lineRule="auto"/>
      <w:widowControl w:val="off"/>
    </w:pPr>
    <w:rPr>
      <w:rFonts w:ascii="宋体" w:hAnsi="Arial" w:eastAsia="宋体" w:cs="Times New Roman"/>
      <w:bCs/>
      <w:iCs/>
      <w:sz w:val="21"/>
      <w:szCs w:val="24"/>
    </w:rPr>
  </w:style>
  <w:style w:type="paragraph" w:styleId="858">
    <w:name w:val="彩色列表 - 强调文字颜色 11"/>
    <w:basedOn w:val="718"/>
    <w:next w:val="858"/>
    <w:link w:val="718"/>
    <w:qFormat/>
    <w:pPr>
      <w:contextualSpacing/>
      <w:ind w:left="720"/>
      <w:spacing w:before="100" w:after="100"/>
    </w:pPr>
    <w:rPr>
      <w:rFonts w:ascii="Arial" w:hAnsi="Arial" w:eastAsia="宋体" w:cs="Arial"/>
      <w:color w:val="0f0f0f"/>
      <w:sz w:val="20"/>
      <w:szCs w:val="20"/>
      <w:lang w:eastAsia="en-US"/>
    </w:rPr>
  </w:style>
  <w:style w:type="paragraph" w:styleId="859">
    <w:name w:val="图标"/>
    <w:basedOn w:val="718"/>
    <w:next w:val="718"/>
    <w:link w:val="718"/>
    <w:qFormat/>
    <w:pPr>
      <w:ind w:left="840" w:hanging="420"/>
      <w:jc w:val="center"/>
      <w:spacing w:before="120" w:after="120" w:line="320" w:lineRule="atLeast"/>
      <w:widowControl w:val="off"/>
      <w:tabs>
        <w:tab w:val="left" w:pos="567" w:leader="none"/>
        <w:tab w:val="left" w:pos="840" w:leader="none"/>
      </w:tabs>
    </w:pPr>
    <w:rPr>
      <w:rFonts w:ascii="Times New Roman" w:hAnsi="Times New Roman" w:eastAsia="仿宋_GB2312" w:cs="Times New Roman"/>
      <w:sz w:val="24"/>
      <w:szCs w:val="20"/>
    </w:rPr>
  </w:style>
  <w:style w:type="paragraph" w:styleId="860">
    <w:name w:val="xl25"/>
    <w:basedOn w:val="718"/>
    <w:next w:val="860"/>
    <w:link w:val="718"/>
    <w:qFormat/>
    <w:pPr>
      <w:jc w:val="center"/>
      <w:spacing w:before="100" w:beforeAutospacing="1" w:after="100" w:afterAutospacing="1" w:line="240" w:lineRule="auto"/>
    </w:pPr>
    <w:rPr>
      <w:rFonts w:ascii="Arial Unicode MS" w:hAnsi="Arial Unicode MS" w:eastAsia="Arial Unicode MS" w:cs="Arial Unicode MS"/>
      <w:sz w:val="24"/>
      <w:szCs w:val="24"/>
    </w:rPr>
  </w:style>
  <w:style w:type="paragraph" w:styleId="861">
    <w:name w:val="xl26"/>
    <w:basedOn w:val="718"/>
    <w:next w:val="861"/>
    <w:link w:val="718"/>
    <w:qFormat/>
    <w:pPr>
      <w:spacing w:before="100" w:beforeAutospacing="1" w:after="100" w:afterAutospacing="1" w:line="240" w:lineRule="auto"/>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62">
    <w:name w:val="xl28"/>
    <w:basedOn w:val="718"/>
    <w:next w:val="862"/>
    <w:link w:val="718"/>
    <w:qFormat/>
    <w:pPr>
      <w:spacing w:before="100" w:beforeAutospacing="1" w:after="100" w:afterAutospacing="1" w:line="240" w:lineRule="auto"/>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63">
    <w:name w:val="Char Char Char Char Char Char Char Char Char Char"/>
    <w:basedOn w:val="718"/>
    <w:next w:val="863"/>
    <w:link w:val="718"/>
    <w:qFormat/>
    <w:pPr>
      <w:jc w:val="both"/>
      <w:spacing w:after="0" w:line="360" w:lineRule="auto"/>
      <w:widowControl w:val="off"/>
    </w:pPr>
    <w:rPr>
      <w:rFonts w:ascii="Times New Roman" w:hAnsi="Times New Roman" w:eastAsia="宋体" w:cs="Times New Roman"/>
      <w:sz w:val="24"/>
      <w:szCs w:val="20"/>
    </w:rPr>
  </w:style>
  <w:style w:type="paragraph" w:styleId="864">
    <w:name w:val="纯文本1"/>
    <w:basedOn w:val="718"/>
    <w:next w:val="864"/>
    <w:link w:val="718"/>
    <w:qFormat/>
    <w:pPr>
      <w:jc w:val="both"/>
      <w:spacing w:after="0" w:line="240" w:lineRule="auto"/>
      <w:widowControl w:val="off"/>
    </w:pPr>
    <w:rPr>
      <w:rFonts w:ascii="宋体" w:hAnsi="Courier New" w:eastAsia="楷体_GB2312" w:cs="Times New Roman"/>
      <w:sz w:val="28"/>
      <w:szCs w:val="20"/>
    </w:rPr>
  </w:style>
  <w:style w:type="table" w:styleId="865">
    <w:name w:val="网格型11"/>
    <w:basedOn w:val="729"/>
    <w:next w:val="865"/>
    <w:link w:val="718"/>
    <w:uiPriority w:val="59"/>
    <w:qFormat/>
    <w:rPr>
      <w:rFonts w:ascii="等线" w:hAnsi="等线" w:eastAsia="等线"/>
      <w:sz w:val="21"/>
    </w:rPr>
    <w:tblPr/>
  </w:style>
  <w:style w:type="table" w:styleId="866">
    <w:name w:val="网格型51"/>
    <w:basedOn w:val="729"/>
    <w:next w:val="866"/>
    <w:link w:val="718"/>
    <w:uiPriority w:val="59"/>
    <w:qFormat/>
    <w:rPr>
      <w:rFonts w:ascii="Times New Roman" w:hAnsi="Times New Roman"/>
    </w:rPr>
    <w:tblPr/>
  </w:style>
  <w:style w:type="table" w:styleId="867">
    <w:name w:val="网格型2"/>
    <w:basedOn w:val="729"/>
    <w:next w:val="867"/>
    <w:link w:val="718"/>
    <w:uiPriority w:val="39"/>
    <w:qFormat/>
    <w:rPr>
      <w:rFonts w:ascii="等线" w:hAnsi="等线" w:eastAsia="等线"/>
      <w:sz w:val="21"/>
    </w:rPr>
    <w:tblPr/>
  </w:style>
  <w:style w:type="table" w:styleId="868">
    <w:name w:val="网格型7"/>
    <w:basedOn w:val="729"/>
    <w:next w:val="868"/>
    <w:link w:val="718"/>
    <w:uiPriority w:val="59"/>
    <w:qFormat/>
    <w:rPr>
      <w:rFonts w:ascii="Times New Roman" w:hAnsi="Times New Roman"/>
    </w:rPr>
    <w:tblPr/>
  </w:style>
  <w:style w:type="table" w:styleId="869">
    <w:name w:val="网格型1"/>
    <w:basedOn w:val="729"/>
    <w:next w:val="869"/>
    <w:link w:val="718"/>
    <w:uiPriority w:val="59"/>
    <w:qFormat/>
    <w:rPr>
      <w:sz w:val="21"/>
    </w:rPr>
    <w:tblPr/>
  </w:style>
  <w:style w:type="table" w:styleId="870">
    <w:name w:val="网格型21"/>
    <w:basedOn w:val="729"/>
    <w:next w:val="870"/>
    <w:link w:val="718"/>
    <w:uiPriority w:val="59"/>
    <w:qFormat/>
    <w:rPr>
      <w:sz w:val="21"/>
    </w:rPr>
    <w:tblPr/>
  </w:style>
  <w:style w:type="table" w:styleId="871">
    <w:name w:val="网格型10"/>
    <w:basedOn w:val="729"/>
    <w:next w:val="871"/>
    <w:link w:val="718"/>
    <w:uiPriority w:val="39"/>
    <w:qFormat/>
    <w:rPr>
      <w:rFonts w:ascii="Times New Roman" w:hAnsi="Times New Roman"/>
    </w:rPr>
    <w:tblPr/>
  </w:style>
  <w:style w:type="table" w:styleId="872">
    <w:name w:val="网格型3"/>
    <w:basedOn w:val="729"/>
    <w:next w:val="872"/>
    <w:link w:val="718"/>
    <w:qFormat/>
    <w:pPr>
      <w:jc w:val="both"/>
      <w:widowControl w:val="off"/>
    </w:pPr>
    <w:rPr>
      <w:rFonts w:ascii="Times New Roman" w:hAnsi="Times New Roman"/>
    </w:rPr>
    <w:tblPr/>
  </w:style>
  <w:style w:type="table" w:styleId="873">
    <w:name w:val="网格型12"/>
    <w:basedOn w:val="729"/>
    <w:next w:val="873"/>
    <w:link w:val="718"/>
    <w:uiPriority w:val="39"/>
    <w:qFormat/>
    <w:rPr>
      <w:rFonts w:ascii="Times New Roman" w:hAnsi="Times New Roman"/>
    </w:rPr>
    <w:tblPr/>
  </w:style>
  <w:style w:type="table" w:styleId="874">
    <w:name w:val="网格型4"/>
    <w:basedOn w:val="729"/>
    <w:next w:val="874"/>
    <w:link w:val="718"/>
    <w:uiPriority w:val="59"/>
    <w:qFormat/>
    <w:tblPr/>
  </w:style>
  <w:style w:type="table" w:styleId="875">
    <w:name w:val="网格型5"/>
    <w:basedOn w:val="729"/>
    <w:next w:val="875"/>
    <w:link w:val="718"/>
    <w:uiPriority w:val="59"/>
    <w:qFormat/>
    <w:rPr>
      <w:rFonts w:ascii="Times New Roman" w:hAnsi="Times New Roman"/>
    </w:rPr>
    <w:tblPr/>
  </w:style>
  <w:style w:type="table" w:styleId="876">
    <w:name w:val="网格型6"/>
    <w:basedOn w:val="729"/>
    <w:next w:val="876"/>
    <w:link w:val="718"/>
    <w:uiPriority w:val="59"/>
    <w:qFormat/>
    <w:rPr>
      <w:rFonts w:ascii="Times New Roman" w:hAnsi="Times New Roman"/>
    </w:rPr>
    <w:tblPr/>
  </w:style>
  <w:style w:type="table" w:styleId="877">
    <w:name w:val="网格型8"/>
    <w:basedOn w:val="729"/>
    <w:next w:val="877"/>
    <w:link w:val="718"/>
    <w:uiPriority w:val="59"/>
    <w:qFormat/>
    <w:pPr>
      <w:jc w:val="both"/>
      <w:widowControl w:val="off"/>
    </w:pPr>
    <w:tblPr/>
  </w:style>
  <w:style w:type="table" w:styleId="878">
    <w:name w:val="网格型9"/>
    <w:basedOn w:val="729"/>
    <w:next w:val="878"/>
    <w:link w:val="718"/>
    <w:uiPriority w:val="39"/>
    <w:qFormat/>
    <w:pPr>
      <w:jc w:val="both"/>
      <w:widowControl w:val="off"/>
    </w:pPr>
    <w:tblPr/>
  </w:style>
  <w:style w:type="table" w:styleId="879">
    <w:name w:val="网格型13"/>
    <w:basedOn w:val="729"/>
    <w:next w:val="879"/>
    <w:link w:val="718"/>
    <w:uiPriority w:val="39"/>
    <w:qFormat/>
    <w:rPr>
      <w:rFonts w:ascii="Times New Roman" w:hAnsi="Times New Roman"/>
    </w:rPr>
    <w:tblPr/>
  </w:style>
  <w:style w:type="table" w:styleId="880">
    <w:name w:val="网格型14"/>
    <w:basedOn w:val="729"/>
    <w:next w:val="880"/>
    <w:link w:val="718"/>
    <w:uiPriority w:val="39"/>
    <w:qFormat/>
    <w:rPr>
      <w:rFonts w:ascii="Times New Roman" w:hAnsi="Times New Roman"/>
    </w:rPr>
    <w:tblPr/>
  </w:style>
  <w:style w:type="table" w:styleId="881">
    <w:name w:val="网格型15"/>
    <w:basedOn w:val="729"/>
    <w:next w:val="881"/>
    <w:link w:val="718"/>
    <w:uiPriority w:val="39"/>
    <w:qFormat/>
    <w:rPr>
      <w:rFonts w:ascii="Times New Roman" w:hAnsi="Times New Roman"/>
    </w:rPr>
    <w:tblPr/>
  </w:style>
  <w:style w:type="table" w:styleId="882">
    <w:name w:val="网格型16"/>
    <w:basedOn w:val="729"/>
    <w:next w:val="882"/>
    <w:link w:val="718"/>
    <w:uiPriority w:val="39"/>
    <w:qFormat/>
    <w:rPr>
      <w:rFonts w:ascii="Times New Roman" w:hAnsi="Times New Roman"/>
    </w:rPr>
    <w:tblPr/>
  </w:style>
  <w:style w:type="table" w:styleId="883">
    <w:name w:val="网格型17"/>
    <w:basedOn w:val="729"/>
    <w:next w:val="883"/>
    <w:link w:val="718"/>
    <w:uiPriority w:val="39"/>
    <w:qFormat/>
    <w:rPr>
      <w:rFonts w:ascii="Times New Roman" w:hAnsi="Times New Roman"/>
    </w:rPr>
    <w:tblPr/>
  </w:style>
  <w:style w:type="paragraph" w:styleId="884">
    <w:name w:val="修订"/>
    <w:next w:val="884"/>
    <w:link w:val="718"/>
    <w:uiPriority w:val="99"/>
    <w:unhideWhenUsed/>
    <w:rPr>
      <w:sz w:val="22"/>
      <w:szCs w:val="22"/>
      <w:lang w:val="en-US" w:eastAsia="zh-CN" w:bidi="ar-SA"/>
    </w:rPr>
  </w:style>
  <w:style w:type="table" w:styleId="885">
    <w:name w:val="网格型18"/>
    <w:basedOn w:val="729"/>
    <w:next w:val="885"/>
    <w:link w:val="718"/>
    <w:uiPriority w:val="59"/>
    <w:qFormat/>
    <w:rPr>
      <w:rFonts w:ascii="Times New Roman" w:hAnsi="Times New Roman"/>
      <w:sz w:val="21"/>
    </w:rPr>
    <w:tblPr/>
  </w:style>
  <w:style w:type="character" w:styleId="886">
    <w:name w:val="未处理的提及"/>
    <w:next w:val="886"/>
    <w:link w:val="718"/>
    <w:uiPriority w:val="99"/>
    <w:unhideWhenUsed/>
    <w:rPr>
      <w:color w:val="605e5c"/>
      <w:shd w:val="clear" w:color="auto" w:fill="e1dfdd"/>
    </w:rPr>
  </w:style>
  <w:style w:type="table" w:styleId="887">
    <w:name w:val="网格型19"/>
    <w:basedOn w:val="729"/>
    <w:next w:val="887"/>
    <w:link w:val="718"/>
    <w:uiPriority w:val="59"/>
    <w:qFormat/>
    <w:rPr>
      <w:rFonts w:ascii="Times New Roman" w:hAnsi="Times New Roman"/>
    </w:rPr>
    <w:tblPr/>
  </w:style>
  <w:style w:type="table" w:styleId="888">
    <w:name w:val="网格型91"/>
    <w:basedOn w:val="729"/>
    <w:next w:val="888"/>
    <w:link w:val="718"/>
    <w:uiPriority w:val="59"/>
    <w:qFormat/>
    <w:rPr>
      <w:rFonts w:ascii="Times New Roman" w:hAnsi="Times New Roman"/>
      <w:sz w:val="21"/>
    </w:rPr>
    <w:tblPr/>
  </w:style>
  <w:style w:type="paragraph" w:styleId="889">
    <w:name w:val="List Paragraph1"/>
    <w:basedOn w:val="718"/>
    <w:next w:val="889"/>
    <w:link w:val="718"/>
    <w:qFormat/>
    <w:pPr>
      <w:ind w:firstLine="420"/>
      <w:jc w:val="both"/>
      <w:spacing w:after="0" w:line="240" w:lineRule="auto"/>
      <w:widowControl w:val="off"/>
    </w:pPr>
    <w:rPr>
      <w:rFonts w:cs="Calibri"/>
      <w:sz w:val="21"/>
      <w:szCs w:val="21"/>
    </w:rPr>
  </w:style>
  <w:style w:type="paragraph" w:styleId="890">
    <w:name w:val="正文缩进1"/>
    <w:basedOn w:val="718"/>
    <w:next w:val="890"/>
    <w:link w:val="891"/>
    <w:qFormat/>
    <w:pPr>
      <w:ind w:firstLine="420"/>
      <w:jc w:val="both"/>
      <w:spacing w:after="0" w:line="240" w:lineRule="auto"/>
      <w:widowControl w:val="off"/>
    </w:pPr>
    <w:rPr>
      <w:b/>
      <w:bCs/>
      <w:sz w:val="24"/>
      <w:szCs w:val="24"/>
    </w:rPr>
  </w:style>
  <w:style w:type="character" w:styleId="891">
    <w:name w:val="正文缩进 Char,ALT+Z Char,表正文 Char,正文非缩进 Char,特点 Char,段1 Char,小四 Char,四号 Char,正文缩进1 Char,标题4 Char,正文顶格悬挂 Char,±íÕýÎÄ Char,ÕýÎÄ·ÇËõ½ø Char,±í Char,±í?y?? Char,?y??·????? Char,缩进 Char,首行缩进 Char,正文不缩进 Char,报告文字 Char,鋘drad Char,???änd Char,水上软件 Char,正文对齐 Char"/>
    <w:next w:val="891"/>
    <w:link w:val="890"/>
    <w:qFormat/>
    <w:rPr>
      <w:rFonts w:cs="Calibri"/>
      <w:b/>
      <w:bCs/>
      <w:sz w:val="24"/>
      <w:szCs w:val="24"/>
    </w:rPr>
  </w:style>
  <w:style w:type="table" w:styleId="892">
    <w:name w:val="网格型20"/>
    <w:next w:val="892"/>
    <w:link w:val="718"/>
    <w:uiPriority w:val="59"/>
    <w:rPr>
      <w:lang w:val="en-US" w:eastAsia="zh-CN" w:bidi="ar-SA"/>
    </w:rPr>
    <w:tblPr/>
  </w:style>
  <w:style w:type="character" w:styleId="893">
    <w:name w:val="Caption Char"/>
    <w:next w:val="893"/>
    <w:link w:val="718"/>
    <w:uiPriority w:val="99"/>
    <w:qFormat/>
  </w:style>
  <w:style w:type="character" w:styleId="894">
    <w:name w:val="redfilefwwh"/>
    <w:next w:val="894"/>
    <w:link w:val="718"/>
    <w:rPr>
      <w:color w:val="ba2636"/>
      <w:sz w:val="18"/>
      <w:szCs w:val="18"/>
    </w:rPr>
  </w:style>
  <w:style w:type="character" w:styleId="895">
    <w:name w:val="默认段落字体1"/>
    <w:next w:val="895"/>
    <w:link w:val="718"/>
    <w:semiHidden/>
  </w:style>
  <w:style w:type="paragraph" w:styleId="896">
    <w:name w:val="无间隔"/>
    <w:basedOn w:val="718"/>
    <w:next w:val="896"/>
    <w:link w:val="718"/>
    <w:uiPriority w:val="99"/>
    <w:qFormat/>
    <w:pPr>
      <w:spacing w:after="0" w:line="240" w:lineRule="auto"/>
    </w:pPr>
    <w:rPr>
      <w:rFonts w:ascii="Times New Roman" w:hAnsi="Times New Roman"/>
      <w:sz w:val="20"/>
      <w:szCs w:val="20"/>
    </w:rPr>
  </w:style>
  <w:style w:type="paragraph" w:styleId="897">
    <w:name w:val="引用"/>
    <w:basedOn w:val="718"/>
    <w:next w:val="718"/>
    <w:link w:val="898"/>
    <w:uiPriority w:val="29"/>
    <w:qFormat/>
    <w:pPr>
      <w:ind w:left="720" w:right="720"/>
      <w:spacing w:after="0" w:line="240" w:lineRule="auto"/>
    </w:pPr>
    <w:rPr>
      <w:rFonts w:ascii="Times New Roman" w:hAnsi="Times New Roman"/>
      <w:i/>
      <w:sz w:val="20"/>
      <w:szCs w:val="20"/>
    </w:rPr>
  </w:style>
  <w:style w:type="character" w:styleId="898">
    <w:name w:val="引用 字符"/>
    <w:next w:val="898"/>
    <w:link w:val="897"/>
    <w:uiPriority w:val="29"/>
    <w:rPr>
      <w:rFonts w:ascii="Times New Roman" w:hAnsi="Times New Roman"/>
      <w:i/>
    </w:rPr>
  </w:style>
  <w:style w:type="paragraph" w:styleId="899">
    <w:name w:val="明显引用"/>
    <w:basedOn w:val="718"/>
    <w:next w:val="718"/>
    <w:link w:val="900"/>
    <w:uiPriority w:val="30"/>
    <w:qFormat/>
    <w:pPr>
      <w:ind w:left="720" w:right="720"/>
      <w:spacing w:after="0" w:line="240" w:lineRule="auto"/>
      <w:shd w:val="clear" w:color="auto" w:fill="f2f2f2"/>
      <w:pBdr>
        <w:top w:val="single" w:color="FFFFFF" w:sz="4" w:space="3"/>
        <w:left w:val="single" w:color="FFFFFF" w:sz="4" w:space="9"/>
        <w:bottom w:val="single" w:color="FFFFFF" w:sz="4" w:space="3"/>
        <w:right w:val="single" w:color="FFFFFF" w:sz="4" w:space="9"/>
      </w:pBdr>
    </w:pPr>
    <w:rPr>
      <w:rFonts w:ascii="Times New Roman" w:hAnsi="Times New Roman"/>
      <w:i/>
      <w:sz w:val="20"/>
      <w:szCs w:val="20"/>
    </w:rPr>
  </w:style>
  <w:style w:type="character" w:styleId="900">
    <w:name w:val="明显引用 字符"/>
    <w:next w:val="900"/>
    <w:link w:val="899"/>
    <w:uiPriority w:val="30"/>
    <w:qFormat/>
    <w:rPr>
      <w:rFonts w:ascii="Times New Roman" w:hAnsi="Times New Roman"/>
      <w:i/>
      <w:shd w:val="clear" w:color="auto" w:fill="f2f2f2"/>
    </w:rPr>
  </w:style>
  <w:style w:type="table" w:styleId="901">
    <w:name w:val="Table Grid Light"/>
    <w:next w:val="901"/>
    <w:link w:val="718"/>
    <w:uiPriority w:val="59"/>
    <w:rPr>
      <w:lang w:val="en-US" w:eastAsia="zh-CN" w:bidi="ar-SA"/>
    </w:rPr>
    <w:tblPr/>
  </w:style>
  <w:style w:type="table" w:styleId="902">
    <w:name w:val="Plain Table 1"/>
    <w:next w:val="902"/>
    <w:link w:val="718"/>
    <w:uiPriority w:val="59"/>
    <w:qFormat/>
    <w:rPr>
      <w:lang w:val="en-US" w:eastAsia="zh-CN" w:bidi="ar-SA"/>
    </w:rPr>
    <w:tblPr/>
  </w:style>
  <w:style w:type="table" w:styleId="903">
    <w:name w:val="Plain Table 2"/>
    <w:next w:val="903"/>
    <w:link w:val="718"/>
    <w:uiPriority w:val="59"/>
    <w:rPr>
      <w:lang w:val="en-US" w:eastAsia="zh-CN" w:bidi="ar-SA"/>
    </w:rPr>
    <w:tblPr/>
  </w:style>
  <w:style w:type="table" w:styleId="904">
    <w:name w:val="Plain Table 3"/>
    <w:next w:val="904"/>
    <w:link w:val="718"/>
    <w:uiPriority w:val="99"/>
    <w:rPr>
      <w:lang w:val="en-US" w:eastAsia="zh-CN" w:bidi="ar-SA"/>
    </w:rPr>
    <w:tblPr/>
  </w:style>
  <w:style w:type="table" w:styleId="905">
    <w:name w:val="Plain Table 4"/>
    <w:next w:val="905"/>
    <w:link w:val="718"/>
    <w:uiPriority w:val="99"/>
    <w:rPr>
      <w:lang w:val="en-US" w:eastAsia="zh-CN" w:bidi="ar-SA"/>
    </w:rPr>
    <w:tblPr/>
  </w:style>
  <w:style w:type="table" w:styleId="906">
    <w:name w:val="Plain Table 5"/>
    <w:next w:val="906"/>
    <w:link w:val="718"/>
    <w:uiPriority w:val="99"/>
    <w:rPr>
      <w:lang w:val="en-US" w:eastAsia="zh-CN" w:bidi="ar-SA"/>
    </w:rPr>
    <w:tblPr/>
  </w:style>
  <w:style w:type="table" w:styleId="907">
    <w:name w:val="Grid Table 1 Light"/>
    <w:next w:val="907"/>
    <w:link w:val="718"/>
    <w:uiPriority w:val="99"/>
    <w:qFormat/>
    <w:rPr>
      <w:lang w:val="en-US" w:eastAsia="zh-CN" w:bidi="ar-SA"/>
    </w:rPr>
    <w:tblPr/>
  </w:style>
  <w:style w:type="table" w:styleId="908">
    <w:name w:val="Grid Table 1 Light - Accent 1"/>
    <w:next w:val="908"/>
    <w:link w:val="718"/>
    <w:uiPriority w:val="99"/>
    <w:rPr>
      <w:lang w:val="en-US" w:eastAsia="zh-CN" w:bidi="ar-SA"/>
    </w:rPr>
    <w:tblPr/>
  </w:style>
  <w:style w:type="table" w:styleId="909">
    <w:name w:val="Grid Table 1 Light - Accent 2"/>
    <w:next w:val="909"/>
    <w:link w:val="718"/>
    <w:uiPriority w:val="99"/>
    <w:rPr>
      <w:lang w:val="en-US" w:eastAsia="zh-CN" w:bidi="ar-SA"/>
    </w:rPr>
    <w:tblPr/>
  </w:style>
  <w:style w:type="table" w:styleId="910">
    <w:name w:val="Grid Table 1 Light - Accent 3"/>
    <w:next w:val="910"/>
    <w:link w:val="718"/>
    <w:uiPriority w:val="99"/>
    <w:rPr>
      <w:lang w:val="en-US" w:eastAsia="zh-CN" w:bidi="ar-SA"/>
    </w:rPr>
    <w:tblPr/>
  </w:style>
  <w:style w:type="table" w:styleId="911">
    <w:name w:val="Grid Table 1 Light - Accent 4"/>
    <w:next w:val="911"/>
    <w:link w:val="718"/>
    <w:uiPriority w:val="99"/>
    <w:rPr>
      <w:lang w:val="en-US" w:eastAsia="zh-CN" w:bidi="ar-SA"/>
    </w:rPr>
    <w:tblPr/>
  </w:style>
  <w:style w:type="table" w:styleId="912">
    <w:name w:val="Grid Table 1 Light - Accent 5"/>
    <w:next w:val="912"/>
    <w:link w:val="718"/>
    <w:uiPriority w:val="99"/>
    <w:rPr>
      <w:lang w:val="en-US" w:eastAsia="zh-CN" w:bidi="ar-SA"/>
    </w:rPr>
    <w:tblPr/>
  </w:style>
  <w:style w:type="table" w:styleId="913">
    <w:name w:val="Grid Table 1 Light - Accent 6"/>
    <w:next w:val="913"/>
    <w:link w:val="718"/>
    <w:uiPriority w:val="99"/>
    <w:rPr>
      <w:lang w:val="en-US" w:eastAsia="zh-CN" w:bidi="ar-SA"/>
    </w:rPr>
    <w:tblPr/>
  </w:style>
  <w:style w:type="table" w:styleId="914">
    <w:name w:val="Grid Table 2"/>
    <w:next w:val="914"/>
    <w:link w:val="718"/>
    <w:uiPriority w:val="99"/>
    <w:rPr>
      <w:lang w:val="en-US" w:eastAsia="zh-CN" w:bidi="ar-SA"/>
    </w:rPr>
    <w:tblPr/>
  </w:style>
  <w:style w:type="table" w:styleId="915">
    <w:name w:val="Grid Table 2 - Accent 1"/>
    <w:next w:val="915"/>
    <w:link w:val="718"/>
    <w:uiPriority w:val="99"/>
    <w:qFormat/>
    <w:rPr>
      <w:lang w:val="en-US" w:eastAsia="zh-CN" w:bidi="ar-SA"/>
    </w:rPr>
    <w:tblPr/>
  </w:style>
  <w:style w:type="table" w:styleId="916">
    <w:name w:val="Grid Table 2 - Accent 2"/>
    <w:next w:val="916"/>
    <w:link w:val="718"/>
    <w:uiPriority w:val="99"/>
    <w:rPr>
      <w:lang w:val="en-US" w:eastAsia="zh-CN" w:bidi="ar-SA"/>
    </w:rPr>
    <w:tblPr/>
  </w:style>
  <w:style w:type="table" w:styleId="917">
    <w:name w:val="Grid Table 2 - Accent 3"/>
    <w:next w:val="917"/>
    <w:link w:val="718"/>
    <w:uiPriority w:val="99"/>
    <w:rPr>
      <w:lang w:val="en-US" w:eastAsia="zh-CN" w:bidi="ar-SA"/>
    </w:rPr>
    <w:tblPr/>
  </w:style>
  <w:style w:type="table" w:styleId="918">
    <w:name w:val="Grid Table 2 - Accent 4"/>
    <w:next w:val="918"/>
    <w:link w:val="718"/>
    <w:uiPriority w:val="99"/>
    <w:rPr>
      <w:lang w:val="en-US" w:eastAsia="zh-CN" w:bidi="ar-SA"/>
    </w:rPr>
    <w:tblPr/>
  </w:style>
  <w:style w:type="table" w:styleId="919">
    <w:name w:val="Grid Table 2 - Accent 5"/>
    <w:next w:val="919"/>
    <w:link w:val="718"/>
    <w:uiPriority w:val="99"/>
    <w:rPr>
      <w:lang w:val="en-US" w:eastAsia="zh-CN" w:bidi="ar-SA"/>
    </w:rPr>
    <w:tblPr/>
  </w:style>
  <w:style w:type="table" w:styleId="920">
    <w:name w:val="Grid Table 2 - Accent 6"/>
    <w:next w:val="920"/>
    <w:link w:val="718"/>
    <w:uiPriority w:val="99"/>
    <w:rPr>
      <w:lang w:val="en-US" w:eastAsia="zh-CN" w:bidi="ar-SA"/>
    </w:rPr>
    <w:tblPr/>
  </w:style>
  <w:style w:type="table" w:styleId="921">
    <w:name w:val="Grid Table 3"/>
    <w:next w:val="921"/>
    <w:link w:val="718"/>
    <w:uiPriority w:val="99"/>
    <w:qFormat/>
    <w:rPr>
      <w:lang w:val="en-US" w:eastAsia="zh-CN" w:bidi="ar-SA"/>
    </w:rPr>
    <w:tblPr/>
  </w:style>
  <w:style w:type="table" w:styleId="922">
    <w:name w:val="Grid Table 3 - Accent 1"/>
    <w:next w:val="922"/>
    <w:link w:val="718"/>
    <w:uiPriority w:val="99"/>
    <w:rPr>
      <w:lang w:val="en-US" w:eastAsia="zh-CN" w:bidi="ar-SA"/>
    </w:rPr>
    <w:tblPr/>
  </w:style>
  <w:style w:type="table" w:styleId="923">
    <w:name w:val="Grid Table 3 - Accent 2"/>
    <w:next w:val="923"/>
    <w:link w:val="718"/>
    <w:uiPriority w:val="99"/>
    <w:rPr>
      <w:lang w:val="en-US" w:eastAsia="zh-CN" w:bidi="ar-SA"/>
    </w:rPr>
    <w:tblPr/>
  </w:style>
  <w:style w:type="table" w:styleId="924">
    <w:name w:val="Grid Table 3 - Accent 3"/>
    <w:next w:val="924"/>
    <w:link w:val="718"/>
    <w:uiPriority w:val="99"/>
    <w:rPr>
      <w:lang w:val="en-US" w:eastAsia="zh-CN" w:bidi="ar-SA"/>
    </w:rPr>
    <w:tblPr/>
  </w:style>
  <w:style w:type="table" w:styleId="925">
    <w:name w:val="Grid Table 3 - Accent 4"/>
    <w:next w:val="925"/>
    <w:link w:val="718"/>
    <w:uiPriority w:val="99"/>
    <w:rPr>
      <w:lang w:val="en-US" w:eastAsia="zh-CN" w:bidi="ar-SA"/>
    </w:rPr>
    <w:tblPr/>
  </w:style>
  <w:style w:type="table" w:styleId="926">
    <w:name w:val="Grid Table 3 - Accent 5"/>
    <w:next w:val="926"/>
    <w:link w:val="718"/>
    <w:uiPriority w:val="99"/>
    <w:qFormat/>
    <w:rPr>
      <w:lang w:val="en-US" w:eastAsia="zh-CN" w:bidi="ar-SA"/>
    </w:rPr>
    <w:tblPr/>
  </w:style>
  <w:style w:type="table" w:styleId="927">
    <w:name w:val="Grid Table 3 - Accent 6"/>
    <w:next w:val="927"/>
    <w:link w:val="718"/>
    <w:uiPriority w:val="99"/>
    <w:rPr>
      <w:lang w:val="en-US" w:eastAsia="zh-CN" w:bidi="ar-SA"/>
    </w:rPr>
    <w:tblPr/>
  </w:style>
  <w:style w:type="table" w:styleId="928">
    <w:name w:val="Grid Table 4"/>
    <w:next w:val="928"/>
    <w:link w:val="718"/>
    <w:uiPriority w:val="59"/>
    <w:rPr>
      <w:lang w:val="en-US" w:eastAsia="zh-CN" w:bidi="ar-SA"/>
    </w:rPr>
    <w:tblPr/>
  </w:style>
  <w:style w:type="table" w:styleId="929">
    <w:name w:val="Grid Table 4 - Accent 1"/>
    <w:next w:val="929"/>
    <w:link w:val="718"/>
    <w:uiPriority w:val="59"/>
    <w:rPr>
      <w:lang w:val="en-US" w:eastAsia="zh-CN" w:bidi="ar-SA"/>
    </w:rPr>
    <w:tblPr/>
  </w:style>
  <w:style w:type="table" w:styleId="930">
    <w:name w:val="Grid Table 4 - Accent 2"/>
    <w:next w:val="930"/>
    <w:link w:val="718"/>
    <w:uiPriority w:val="59"/>
    <w:qFormat/>
    <w:rPr>
      <w:lang w:val="en-US" w:eastAsia="zh-CN" w:bidi="ar-SA"/>
    </w:rPr>
    <w:tblPr/>
  </w:style>
  <w:style w:type="table" w:styleId="931">
    <w:name w:val="Grid Table 4 - Accent 3"/>
    <w:next w:val="931"/>
    <w:link w:val="718"/>
    <w:uiPriority w:val="59"/>
    <w:rPr>
      <w:lang w:val="en-US" w:eastAsia="zh-CN" w:bidi="ar-SA"/>
    </w:rPr>
    <w:tblPr/>
  </w:style>
  <w:style w:type="table" w:styleId="932">
    <w:name w:val="Grid Table 4 - Accent 4"/>
    <w:next w:val="932"/>
    <w:link w:val="718"/>
    <w:uiPriority w:val="59"/>
    <w:rPr>
      <w:lang w:val="en-US" w:eastAsia="zh-CN" w:bidi="ar-SA"/>
    </w:rPr>
    <w:tblPr/>
  </w:style>
  <w:style w:type="table" w:styleId="933">
    <w:name w:val="Grid Table 4 - Accent 5"/>
    <w:next w:val="933"/>
    <w:link w:val="718"/>
    <w:uiPriority w:val="59"/>
    <w:rPr>
      <w:lang w:val="en-US" w:eastAsia="zh-CN" w:bidi="ar-SA"/>
    </w:rPr>
    <w:tblPr/>
  </w:style>
  <w:style w:type="table" w:styleId="934">
    <w:name w:val="Grid Table 4 - Accent 6"/>
    <w:next w:val="934"/>
    <w:link w:val="718"/>
    <w:uiPriority w:val="59"/>
    <w:rPr>
      <w:lang w:val="en-US" w:eastAsia="zh-CN" w:bidi="ar-SA"/>
    </w:rPr>
    <w:tblPr/>
  </w:style>
  <w:style w:type="table" w:styleId="935">
    <w:name w:val="Grid Table 5 Dark"/>
    <w:next w:val="935"/>
    <w:link w:val="718"/>
    <w:uiPriority w:val="99"/>
    <w:qFormat/>
    <w:rPr>
      <w:lang w:val="en-US" w:eastAsia="zh-CN" w:bidi="ar-SA"/>
    </w:rPr>
    <w:tblPr/>
  </w:style>
  <w:style w:type="table" w:styleId="936">
    <w:name w:val="Grid Table 5 Dark- Accent 1"/>
    <w:next w:val="936"/>
    <w:link w:val="718"/>
    <w:uiPriority w:val="99"/>
    <w:rPr>
      <w:lang w:val="en-US" w:eastAsia="zh-CN" w:bidi="ar-SA"/>
    </w:rPr>
    <w:tblPr/>
  </w:style>
  <w:style w:type="table" w:styleId="937">
    <w:name w:val="Grid Table 5 Dark - Accent 2"/>
    <w:next w:val="937"/>
    <w:link w:val="718"/>
    <w:uiPriority w:val="99"/>
    <w:rPr>
      <w:lang w:val="en-US" w:eastAsia="zh-CN" w:bidi="ar-SA"/>
    </w:rPr>
    <w:tblPr/>
  </w:style>
  <w:style w:type="table" w:styleId="938">
    <w:name w:val="Grid Table 5 Dark - Accent 3"/>
    <w:next w:val="938"/>
    <w:link w:val="718"/>
    <w:uiPriority w:val="99"/>
    <w:rPr>
      <w:lang w:val="en-US" w:eastAsia="zh-CN" w:bidi="ar-SA"/>
    </w:rPr>
    <w:tblPr/>
  </w:style>
  <w:style w:type="table" w:styleId="939">
    <w:name w:val="Grid Table 5 Dark- Accent 4"/>
    <w:next w:val="939"/>
    <w:link w:val="718"/>
    <w:uiPriority w:val="99"/>
    <w:rPr>
      <w:lang w:val="en-US" w:eastAsia="zh-CN" w:bidi="ar-SA"/>
    </w:rPr>
    <w:tblPr/>
  </w:style>
  <w:style w:type="table" w:styleId="940">
    <w:name w:val="Grid Table 5 Dark - Accent 5"/>
    <w:next w:val="940"/>
    <w:link w:val="718"/>
    <w:uiPriority w:val="99"/>
    <w:rPr>
      <w:lang w:val="en-US" w:eastAsia="zh-CN" w:bidi="ar-SA"/>
    </w:rPr>
    <w:tblPr/>
  </w:style>
  <w:style w:type="table" w:styleId="941">
    <w:name w:val="Grid Table 5 Dark - Accent 6"/>
    <w:next w:val="941"/>
    <w:link w:val="718"/>
    <w:uiPriority w:val="99"/>
    <w:rPr>
      <w:lang w:val="en-US" w:eastAsia="zh-CN" w:bidi="ar-SA"/>
    </w:rPr>
    <w:tblPr/>
  </w:style>
  <w:style w:type="table" w:styleId="942">
    <w:name w:val="Grid Table 6 Colorful"/>
    <w:next w:val="942"/>
    <w:link w:val="718"/>
    <w:uiPriority w:val="99"/>
    <w:rPr>
      <w:lang w:val="en-US" w:eastAsia="zh-CN" w:bidi="ar-SA"/>
    </w:rPr>
    <w:tblPr/>
  </w:style>
  <w:style w:type="table" w:styleId="943">
    <w:name w:val="Grid Table 6 Colorful - Accent 1"/>
    <w:next w:val="943"/>
    <w:link w:val="718"/>
    <w:uiPriority w:val="99"/>
    <w:rPr>
      <w:lang w:val="en-US" w:eastAsia="zh-CN" w:bidi="ar-SA"/>
    </w:rPr>
    <w:tblPr/>
  </w:style>
  <w:style w:type="table" w:styleId="944">
    <w:name w:val="Grid Table 6 Colorful - Accent 2"/>
    <w:next w:val="944"/>
    <w:link w:val="718"/>
    <w:uiPriority w:val="99"/>
    <w:qFormat/>
    <w:rPr>
      <w:lang w:val="en-US" w:eastAsia="zh-CN" w:bidi="ar-SA"/>
    </w:rPr>
    <w:tblPr/>
  </w:style>
  <w:style w:type="table" w:styleId="945">
    <w:name w:val="Grid Table 6 Colorful - Accent 3"/>
    <w:next w:val="945"/>
    <w:link w:val="718"/>
    <w:uiPriority w:val="99"/>
    <w:rPr>
      <w:lang w:val="en-US" w:eastAsia="zh-CN" w:bidi="ar-SA"/>
    </w:rPr>
    <w:tblPr/>
  </w:style>
  <w:style w:type="table" w:styleId="946">
    <w:name w:val="Grid Table 6 Colorful - Accent 4"/>
    <w:next w:val="946"/>
    <w:link w:val="718"/>
    <w:uiPriority w:val="99"/>
    <w:rPr>
      <w:lang w:val="en-US" w:eastAsia="zh-CN" w:bidi="ar-SA"/>
    </w:rPr>
    <w:tblPr/>
  </w:style>
  <w:style w:type="table" w:styleId="947">
    <w:name w:val="Grid Table 6 Colorful - Accent 5"/>
    <w:next w:val="947"/>
    <w:link w:val="718"/>
    <w:uiPriority w:val="99"/>
    <w:rPr>
      <w:lang w:val="en-US" w:eastAsia="zh-CN" w:bidi="ar-SA"/>
    </w:rPr>
    <w:tblPr/>
  </w:style>
  <w:style w:type="table" w:styleId="948">
    <w:name w:val="Grid Table 6 Colorful - Accent 6"/>
    <w:next w:val="948"/>
    <w:link w:val="718"/>
    <w:uiPriority w:val="99"/>
    <w:rPr>
      <w:lang w:val="en-US" w:eastAsia="zh-CN" w:bidi="ar-SA"/>
    </w:rPr>
    <w:tblPr/>
  </w:style>
  <w:style w:type="table" w:styleId="949">
    <w:name w:val="Grid Table 7 Colorful"/>
    <w:next w:val="949"/>
    <w:link w:val="718"/>
    <w:uiPriority w:val="99"/>
    <w:rPr>
      <w:lang w:val="en-US" w:eastAsia="zh-CN" w:bidi="ar-SA"/>
    </w:rPr>
    <w:tblPr/>
  </w:style>
  <w:style w:type="table" w:styleId="950">
    <w:name w:val="Grid Table 7 Colorful - Accent 1"/>
    <w:next w:val="950"/>
    <w:link w:val="718"/>
    <w:uiPriority w:val="99"/>
    <w:rPr>
      <w:lang w:val="en-US" w:eastAsia="zh-CN" w:bidi="ar-SA"/>
    </w:rPr>
    <w:tblPr/>
  </w:style>
  <w:style w:type="table" w:styleId="951">
    <w:name w:val="Grid Table 7 Colorful - Accent 2"/>
    <w:next w:val="951"/>
    <w:link w:val="718"/>
    <w:uiPriority w:val="99"/>
    <w:rPr>
      <w:lang w:val="en-US" w:eastAsia="zh-CN" w:bidi="ar-SA"/>
    </w:rPr>
    <w:tblPr/>
  </w:style>
  <w:style w:type="table" w:styleId="952">
    <w:name w:val="Grid Table 7 Colorful - Accent 3"/>
    <w:next w:val="952"/>
    <w:link w:val="718"/>
    <w:uiPriority w:val="99"/>
    <w:rPr>
      <w:lang w:val="en-US" w:eastAsia="zh-CN" w:bidi="ar-SA"/>
    </w:rPr>
    <w:tblPr/>
  </w:style>
  <w:style w:type="table" w:styleId="953">
    <w:name w:val="Grid Table 7 Colorful - Accent 4"/>
    <w:next w:val="953"/>
    <w:link w:val="718"/>
    <w:uiPriority w:val="99"/>
    <w:rPr>
      <w:lang w:val="en-US" w:eastAsia="zh-CN" w:bidi="ar-SA"/>
    </w:rPr>
    <w:tblPr/>
  </w:style>
  <w:style w:type="table" w:styleId="954">
    <w:name w:val="Grid Table 7 Colorful - Accent 5"/>
    <w:next w:val="954"/>
    <w:link w:val="718"/>
    <w:uiPriority w:val="99"/>
    <w:rPr>
      <w:lang w:val="en-US" w:eastAsia="zh-CN" w:bidi="ar-SA"/>
    </w:rPr>
    <w:tblPr/>
  </w:style>
  <w:style w:type="table" w:styleId="955">
    <w:name w:val="Grid Table 7 Colorful - Accent 6"/>
    <w:next w:val="955"/>
    <w:link w:val="718"/>
    <w:uiPriority w:val="99"/>
    <w:rPr>
      <w:lang w:val="en-US" w:eastAsia="zh-CN" w:bidi="ar-SA"/>
    </w:rPr>
    <w:tblPr/>
  </w:style>
  <w:style w:type="table" w:styleId="956">
    <w:name w:val="List Table 1 Light"/>
    <w:next w:val="956"/>
    <w:link w:val="718"/>
    <w:uiPriority w:val="99"/>
    <w:rPr>
      <w:lang w:val="en-US" w:eastAsia="zh-CN" w:bidi="ar-SA"/>
    </w:rPr>
    <w:tblPr/>
  </w:style>
  <w:style w:type="table" w:styleId="957">
    <w:name w:val="List Table 1 Light - Accent 1"/>
    <w:next w:val="957"/>
    <w:link w:val="718"/>
    <w:uiPriority w:val="99"/>
    <w:rPr>
      <w:lang w:val="en-US" w:eastAsia="zh-CN" w:bidi="ar-SA"/>
    </w:rPr>
    <w:tblPr/>
  </w:style>
  <w:style w:type="table" w:styleId="958">
    <w:name w:val="List Table 1 Light - Accent 2"/>
    <w:next w:val="958"/>
    <w:link w:val="718"/>
    <w:uiPriority w:val="99"/>
    <w:rPr>
      <w:lang w:val="en-US" w:eastAsia="zh-CN" w:bidi="ar-SA"/>
    </w:rPr>
    <w:tblPr/>
  </w:style>
  <w:style w:type="table" w:styleId="959">
    <w:name w:val="List Table 1 Light - Accent 3"/>
    <w:next w:val="959"/>
    <w:link w:val="718"/>
    <w:uiPriority w:val="99"/>
    <w:rPr>
      <w:lang w:val="en-US" w:eastAsia="zh-CN" w:bidi="ar-SA"/>
    </w:rPr>
    <w:tblPr/>
  </w:style>
  <w:style w:type="table" w:styleId="960">
    <w:name w:val="List Table 1 Light - Accent 4"/>
    <w:next w:val="960"/>
    <w:link w:val="718"/>
    <w:uiPriority w:val="99"/>
    <w:qFormat/>
    <w:rPr>
      <w:lang w:val="en-US" w:eastAsia="zh-CN" w:bidi="ar-SA"/>
    </w:rPr>
    <w:tblPr/>
  </w:style>
  <w:style w:type="table" w:styleId="961">
    <w:name w:val="List Table 1 Light - Accent 5"/>
    <w:next w:val="961"/>
    <w:link w:val="718"/>
    <w:uiPriority w:val="99"/>
    <w:rPr>
      <w:lang w:val="en-US" w:eastAsia="zh-CN" w:bidi="ar-SA"/>
    </w:rPr>
    <w:tblPr/>
  </w:style>
  <w:style w:type="table" w:styleId="962">
    <w:name w:val="List Table 1 Light - Accent 6"/>
    <w:next w:val="962"/>
    <w:link w:val="718"/>
    <w:uiPriority w:val="99"/>
    <w:qFormat/>
    <w:rPr>
      <w:lang w:val="en-US" w:eastAsia="zh-CN" w:bidi="ar-SA"/>
    </w:rPr>
    <w:tblPr/>
  </w:style>
  <w:style w:type="table" w:styleId="963">
    <w:name w:val="List Table 2"/>
    <w:next w:val="963"/>
    <w:link w:val="718"/>
    <w:uiPriority w:val="99"/>
    <w:rPr>
      <w:lang w:val="en-US" w:eastAsia="zh-CN" w:bidi="ar-SA"/>
    </w:rPr>
    <w:tblPr/>
  </w:style>
  <w:style w:type="table" w:styleId="964">
    <w:name w:val="List Table 2 - Accent 1"/>
    <w:next w:val="964"/>
    <w:link w:val="718"/>
    <w:uiPriority w:val="99"/>
    <w:rPr>
      <w:lang w:val="en-US" w:eastAsia="zh-CN" w:bidi="ar-SA"/>
    </w:rPr>
    <w:tblPr/>
  </w:style>
  <w:style w:type="table" w:styleId="965">
    <w:name w:val="List Table 2 - Accent 2"/>
    <w:next w:val="965"/>
    <w:link w:val="718"/>
    <w:uiPriority w:val="99"/>
    <w:rPr>
      <w:lang w:val="en-US" w:eastAsia="zh-CN" w:bidi="ar-SA"/>
    </w:rPr>
    <w:tblPr/>
  </w:style>
  <w:style w:type="table" w:styleId="966">
    <w:name w:val="List Table 2 - Accent 3"/>
    <w:next w:val="966"/>
    <w:link w:val="718"/>
    <w:uiPriority w:val="99"/>
    <w:rPr>
      <w:lang w:val="en-US" w:eastAsia="zh-CN" w:bidi="ar-SA"/>
    </w:rPr>
    <w:tblPr/>
  </w:style>
  <w:style w:type="table" w:styleId="967">
    <w:name w:val="List Table 2 - Accent 4"/>
    <w:next w:val="967"/>
    <w:link w:val="718"/>
    <w:uiPriority w:val="99"/>
    <w:rPr>
      <w:lang w:val="en-US" w:eastAsia="zh-CN" w:bidi="ar-SA"/>
    </w:rPr>
    <w:tblPr/>
  </w:style>
  <w:style w:type="table" w:styleId="968">
    <w:name w:val="List Table 2 - Accent 5"/>
    <w:next w:val="968"/>
    <w:link w:val="718"/>
    <w:uiPriority w:val="99"/>
    <w:rPr>
      <w:lang w:val="en-US" w:eastAsia="zh-CN" w:bidi="ar-SA"/>
    </w:rPr>
    <w:tblPr/>
  </w:style>
  <w:style w:type="table" w:styleId="969">
    <w:name w:val="List Table 2 - Accent 6"/>
    <w:next w:val="969"/>
    <w:link w:val="718"/>
    <w:uiPriority w:val="99"/>
    <w:rPr>
      <w:lang w:val="en-US" w:eastAsia="zh-CN" w:bidi="ar-SA"/>
    </w:rPr>
    <w:tblPr/>
  </w:style>
  <w:style w:type="table" w:styleId="970">
    <w:name w:val="List Table 3"/>
    <w:next w:val="970"/>
    <w:link w:val="718"/>
    <w:uiPriority w:val="99"/>
    <w:rPr>
      <w:lang w:val="en-US" w:eastAsia="zh-CN" w:bidi="ar-SA"/>
    </w:rPr>
    <w:tblPr/>
  </w:style>
  <w:style w:type="table" w:styleId="971">
    <w:name w:val="List Table 3 - Accent 1"/>
    <w:next w:val="971"/>
    <w:link w:val="718"/>
    <w:uiPriority w:val="99"/>
    <w:rPr>
      <w:lang w:val="en-US" w:eastAsia="zh-CN" w:bidi="ar-SA"/>
    </w:rPr>
    <w:tblPr/>
  </w:style>
  <w:style w:type="table" w:styleId="972">
    <w:name w:val="List Table 3 - Accent 2"/>
    <w:next w:val="972"/>
    <w:link w:val="718"/>
    <w:uiPriority w:val="99"/>
    <w:rPr>
      <w:lang w:val="en-US" w:eastAsia="zh-CN" w:bidi="ar-SA"/>
    </w:rPr>
    <w:tblPr/>
  </w:style>
  <w:style w:type="table" w:styleId="973">
    <w:name w:val="List Table 3 - Accent 3"/>
    <w:next w:val="973"/>
    <w:link w:val="718"/>
    <w:uiPriority w:val="99"/>
    <w:rPr>
      <w:lang w:val="en-US" w:eastAsia="zh-CN" w:bidi="ar-SA"/>
    </w:rPr>
    <w:tblPr/>
  </w:style>
  <w:style w:type="table" w:styleId="974">
    <w:name w:val="List Table 3 - Accent 4"/>
    <w:next w:val="974"/>
    <w:link w:val="718"/>
    <w:uiPriority w:val="99"/>
    <w:qFormat/>
    <w:rPr>
      <w:lang w:val="en-US" w:eastAsia="zh-CN" w:bidi="ar-SA"/>
    </w:rPr>
    <w:tblPr/>
  </w:style>
  <w:style w:type="table" w:styleId="975">
    <w:name w:val="List Table 3 - Accent 5"/>
    <w:next w:val="975"/>
    <w:link w:val="718"/>
    <w:uiPriority w:val="99"/>
    <w:rPr>
      <w:lang w:val="en-US" w:eastAsia="zh-CN" w:bidi="ar-SA"/>
    </w:rPr>
    <w:tblPr/>
  </w:style>
  <w:style w:type="table" w:styleId="976">
    <w:name w:val="List Table 3 - Accent 6"/>
    <w:next w:val="976"/>
    <w:link w:val="718"/>
    <w:uiPriority w:val="99"/>
    <w:rPr>
      <w:lang w:val="en-US" w:eastAsia="zh-CN" w:bidi="ar-SA"/>
    </w:rPr>
    <w:tblPr/>
  </w:style>
  <w:style w:type="table" w:styleId="977">
    <w:name w:val="List Table 4"/>
    <w:next w:val="977"/>
    <w:link w:val="718"/>
    <w:uiPriority w:val="99"/>
    <w:qFormat/>
    <w:rPr>
      <w:lang w:val="en-US" w:eastAsia="zh-CN" w:bidi="ar-SA"/>
    </w:rPr>
    <w:tblPr/>
  </w:style>
  <w:style w:type="table" w:styleId="978">
    <w:name w:val="List Table 4 - Accent 1"/>
    <w:next w:val="978"/>
    <w:link w:val="718"/>
    <w:uiPriority w:val="99"/>
    <w:rPr>
      <w:lang w:val="en-US" w:eastAsia="zh-CN" w:bidi="ar-SA"/>
    </w:rPr>
    <w:tblPr/>
  </w:style>
  <w:style w:type="table" w:styleId="979">
    <w:name w:val="List Table 4 - Accent 2"/>
    <w:next w:val="979"/>
    <w:link w:val="718"/>
    <w:uiPriority w:val="99"/>
    <w:rPr>
      <w:lang w:val="en-US" w:eastAsia="zh-CN" w:bidi="ar-SA"/>
    </w:rPr>
    <w:tblPr/>
  </w:style>
  <w:style w:type="table" w:styleId="980">
    <w:name w:val="List Table 4 - Accent 3"/>
    <w:next w:val="980"/>
    <w:link w:val="718"/>
    <w:uiPriority w:val="99"/>
    <w:rPr>
      <w:lang w:val="en-US" w:eastAsia="zh-CN" w:bidi="ar-SA"/>
    </w:rPr>
    <w:tblPr/>
  </w:style>
  <w:style w:type="table" w:styleId="981">
    <w:name w:val="List Table 4 - Accent 4"/>
    <w:next w:val="981"/>
    <w:link w:val="718"/>
    <w:uiPriority w:val="99"/>
    <w:qFormat/>
    <w:rPr>
      <w:lang w:val="en-US" w:eastAsia="zh-CN" w:bidi="ar-SA"/>
    </w:rPr>
    <w:tblPr/>
  </w:style>
  <w:style w:type="table" w:styleId="982">
    <w:name w:val="List Table 4 - Accent 5"/>
    <w:next w:val="982"/>
    <w:link w:val="718"/>
    <w:uiPriority w:val="99"/>
    <w:qFormat/>
    <w:rPr>
      <w:lang w:val="en-US" w:eastAsia="zh-CN" w:bidi="ar-SA"/>
    </w:rPr>
    <w:tblPr/>
  </w:style>
  <w:style w:type="table" w:styleId="983">
    <w:name w:val="List Table 4 - Accent 6"/>
    <w:next w:val="983"/>
    <w:link w:val="718"/>
    <w:uiPriority w:val="99"/>
    <w:rPr>
      <w:lang w:val="en-US" w:eastAsia="zh-CN" w:bidi="ar-SA"/>
    </w:rPr>
    <w:tblPr/>
  </w:style>
  <w:style w:type="table" w:styleId="984">
    <w:name w:val="List Table 5 Dark"/>
    <w:next w:val="984"/>
    <w:link w:val="718"/>
    <w:uiPriority w:val="99"/>
    <w:rPr>
      <w:lang w:val="en-US" w:eastAsia="zh-CN" w:bidi="ar-SA"/>
    </w:rPr>
    <w:tblPr/>
  </w:style>
  <w:style w:type="table" w:styleId="985">
    <w:name w:val="List Table 5 Dark - Accent 1"/>
    <w:next w:val="985"/>
    <w:link w:val="718"/>
    <w:uiPriority w:val="99"/>
    <w:rPr>
      <w:lang w:val="en-US" w:eastAsia="zh-CN" w:bidi="ar-SA"/>
    </w:rPr>
    <w:tblPr/>
  </w:style>
  <w:style w:type="table" w:styleId="986">
    <w:name w:val="List Table 5 Dark - Accent 2"/>
    <w:next w:val="986"/>
    <w:link w:val="718"/>
    <w:uiPriority w:val="99"/>
    <w:rPr>
      <w:lang w:val="en-US" w:eastAsia="zh-CN" w:bidi="ar-SA"/>
    </w:rPr>
    <w:tblPr/>
  </w:style>
  <w:style w:type="table" w:styleId="987">
    <w:name w:val="List Table 5 Dark - Accent 3"/>
    <w:next w:val="987"/>
    <w:link w:val="718"/>
    <w:uiPriority w:val="99"/>
    <w:rPr>
      <w:lang w:val="en-US" w:eastAsia="zh-CN" w:bidi="ar-SA"/>
    </w:rPr>
    <w:tblPr/>
  </w:style>
  <w:style w:type="table" w:styleId="988">
    <w:name w:val="List Table 5 Dark - Accent 4"/>
    <w:next w:val="988"/>
    <w:link w:val="718"/>
    <w:uiPriority w:val="99"/>
    <w:rPr>
      <w:lang w:val="en-US" w:eastAsia="zh-CN" w:bidi="ar-SA"/>
    </w:rPr>
    <w:tblPr/>
  </w:style>
  <w:style w:type="table" w:styleId="989">
    <w:name w:val="List Table 5 Dark - Accent 5"/>
    <w:next w:val="989"/>
    <w:link w:val="718"/>
    <w:uiPriority w:val="99"/>
    <w:rPr>
      <w:lang w:val="en-US" w:eastAsia="zh-CN" w:bidi="ar-SA"/>
    </w:rPr>
    <w:tblPr/>
  </w:style>
  <w:style w:type="table" w:styleId="990">
    <w:name w:val="List Table 5 Dark - Accent 6"/>
    <w:next w:val="990"/>
    <w:link w:val="718"/>
    <w:uiPriority w:val="99"/>
    <w:rPr>
      <w:lang w:val="en-US" w:eastAsia="zh-CN" w:bidi="ar-SA"/>
    </w:rPr>
    <w:tblPr/>
  </w:style>
  <w:style w:type="table" w:styleId="991">
    <w:name w:val="List Table 6 Colorful"/>
    <w:next w:val="991"/>
    <w:link w:val="718"/>
    <w:uiPriority w:val="99"/>
    <w:rPr>
      <w:lang w:val="en-US" w:eastAsia="zh-CN" w:bidi="ar-SA"/>
    </w:rPr>
    <w:tblPr/>
  </w:style>
  <w:style w:type="table" w:styleId="992">
    <w:name w:val="List Table 6 Colorful - Accent 1"/>
    <w:next w:val="992"/>
    <w:link w:val="718"/>
    <w:uiPriority w:val="99"/>
    <w:rPr>
      <w:lang w:val="en-US" w:eastAsia="zh-CN" w:bidi="ar-SA"/>
    </w:rPr>
    <w:tblPr/>
  </w:style>
  <w:style w:type="table" w:styleId="993">
    <w:name w:val="List Table 6 Colorful - Accent 2"/>
    <w:next w:val="993"/>
    <w:link w:val="718"/>
    <w:uiPriority w:val="99"/>
    <w:rPr>
      <w:lang w:val="en-US" w:eastAsia="zh-CN" w:bidi="ar-SA"/>
    </w:rPr>
    <w:tblPr/>
  </w:style>
  <w:style w:type="table" w:styleId="994">
    <w:name w:val="List Table 6 Colorful - Accent 3"/>
    <w:next w:val="994"/>
    <w:link w:val="718"/>
    <w:uiPriority w:val="99"/>
    <w:rPr>
      <w:lang w:val="en-US" w:eastAsia="zh-CN" w:bidi="ar-SA"/>
    </w:rPr>
    <w:tblPr/>
  </w:style>
  <w:style w:type="table" w:styleId="995">
    <w:name w:val="List Table 6 Colorful - Accent 4"/>
    <w:next w:val="995"/>
    <w:link w:val="718"/>
    <w:uiPriority w:val="99"/>
    <w:rPr>
      <w:lang w:val="en-US" w:eastAsia="zh-CN" w:bidi="ar-SA"/>
    </w:rPr>
    <w:tblPr/>
  </w:style>
  <w:style w:type="table" w:styleId="996">
    <w:name w:val="List Table 6 Colorful - Accent 5"/>
    <w:next w:val="996"/>
    <w:link w:val="718"/>
    <w:uiPriority w:val="99"/>
    <w:rPr>
      <w:lang w:val="en-US" w:eastAsia="zh-CN" w:bidi="ar-SA"/>
    </w:rPr>
    <w:tblPr/>
  </w:style>
  <w:style w:type="table" w:styleId="997">
    <w:name w:val="List Table 6 Colorful - Accent 6"/>
    <w:next w:val="997"/>
    <w:link w:val="718"/>
    <w:uiPriority w:val="99"/>
    <w:rPr>
      <w:lang w:val="en-US" w:eastAsia="zh-CN" w:bidi="ar-SA"/>
    </w:rPr>
    <w:tblPr/>
  </w:style>
  <w:style w:type="table" w:styleId="998">
    <w:name w:val="List Table 7 Colorful"/>
    <w:next w:val="998"/>
    <w:link w:val="718"/>
    <w:uiPriority w:val="99"/>
    <w:rPr>
      <w:lang w:val="en-US" w:eastAsia="zh-CN" w:bidi="ar-SA"/>
    </w:rPr>
    <w:tblPr/>
  </w:style>
  <w:style w:type="table" w:styleId="999">
    <w:name w:val="List Table 7 Colorful - Accent 1"/>
    <w:next w:val="999"/>
    <w:link w:val="718"/>
    <w:uiPriority w:val="99"/>
    <w:rPr>
      <w:lang w:val="en-US" w:eastAsia="zh-CN" w:bidi="ar-SA"/>
    </w:rPr>
    <w:tblPr/>
  </w:style>
  <w:style w:type="table" w:styleId="1000">
    <w:name w:val="List Table 7 Colorful - Accent 2"/>
    <w:next w:val="1000"/>
    <w:link w:val="718"/>
    <w:uiPriority w:val="99"/>
    <w:rPr>
      <w:lang w:val="en-US" w:eastAsia="zh-CN" w:bidi="ar-SA"/>
    </w:rPr>
    <w:tblPr/>
  </w:style>
  <w:style w:type="table" w:styleId="1001">
    <w:name w:val="List Table 7 Colorful - Accent 3"/>
    <w:next w:val="1001"/>
    <w:link w:val="718"/>
    <w:uiPriority w:val="99"/>
    <w:rPr>
      <w:lang w:val="en-US" w:eastAsia="zh-CN" w:bidi="ar-SA"/>
    </w:rPr>
    <w:tblPr/>
  </w:style>
  <w:style w:type="table" w:styleId="1002">
    <w:name w:val="List Table 7 Colorful - Accent 4"/>
    <w:next w:val="1002"/>
    <w:link w:val="718"/>
    <w:uiPriority w:val="99"/>
    <w:rPr>
      <w:lang w:val="en-US" w:eastAsia="zh-CN" w:bidi="ar-SA"/>
    </w:rPr>
    <w:tblPr/>
  </w:style>
  <w:style w:type="table" w:styleId="1003">
    <w:name w:val="List Table 7 Colorful - Accent 5"/>
    <w:next w:val="1003"/>
    <w:link w:val="718"/>
    <w:uiPriority w:val="99"/>
    <w:rPr>
      <w:lang w:val="en-US" w:eastAsia="zh-CN" w:bidi="ar-SA"/>
    </w:rPr>
    <w:tblPr/>
  </w:style>
  <w:style w:type="table" w:styleId="1004">
    <w:name w:val="List Table 7 Colorful - Accent 6"/>
    <w:next w:val="1004"/>
    <w:link w:val="718"/>
    <w:uiPriority w:val="99"/>
    <w:rPr>
      <w:lang w:val="en-US" w:eastAsia="zh-CN" w:bidi="ar-SA"/>
    </w:rPr>
    <w:tblPr/>
  </w:style>
  <w:style w:type="table" w:styleId="1005">
    <w:name w:val="Lined - Accent"/>
    <w:next w:val="1005"/>
    <w:link w:val="718"/>
    <w:uiPriority w:val="99"/>
    <w:rPr>
      <w:color w:val="404040"/>
      <w:lang w:val="en-US" w:eastAsia="zh-CN" w:bidi="ar-SA"/>
    </w:rPr>
    <w:tblPr/>
  </w:style>
  <w:style w:type="table" w:styleId="1006">
    <w:name w:val="Lined - Accent 1"/>
    <w:next w:val="1006"/>
    <w:link w:val="718"/>
    <w:uiPriority w:val="99"/>
    <w:rPr>
      <w:color w:val="404040"/>
      <w:lang w:val="en-US" w:eastAsia="zh-CN" w:bidi="ar-SA"/>
    </w:rPr>
    <w:tblPr/>
  </w:style>
  <w:style w:type="table" w:styleId="1007">
    <w:name w:val="Lined - Accent 2"/>
    <w:next w:val="1007"/>
    <w:link w:val="718"/>
    <w:uiPriority w:val="99"/>
    <w:rPr>
      <w:color w:val="404040"/>
      <w:lang w:val="en-US" w:eastAsia="zh-CN" w:bidi="ar-SA"/>
    </w:rPr>
    <w:tblPr/>
  </w:style>
  <w:style w:type="table" w:styleId="1008">
    <w:name w:val="Lined - Accent 3"/>
    <w:next w:val="1008"/>
    <w:link w:val="718"/>
    <w:uiPriority w:val="99"/>
    <w:rPr>
      <w:color w:val="404040"/>
      <w:lang w:val="en-US" w:eastAsia="zh-CN" w:bidi="ar-SA"/>
    </w:rPr>
    <w:tblPr/>
  </w:style>
  <w:style w:type="table" w:styleId="1009">
    <w:name w:val="Lined - Accent 4"/>
    <w:next w:val="1009"/>
    <w:link w:val="718"/>
    <w:uiPriority w:val="99"/>
    <w:rPr>
      <w:color w:val="404040"/>
      <w:lang w:val="en-US" w:eastAsia="zh-CN" w:bidi="ar-SA"/>
    </w:rPr>
    <w:tblPr/>
  </w:style>
  <w:style w:type="table" w:styleId="1010">
    <w:name w:val="Lined - Accent 5"/>
    <w:next w:val="1010"/>
    <w:link w:val="718"/>
    <w:uiPriority w:val="99"/>
    <w:rPr>
      <w:color w:val="404040"/>
      <w:lang w:val="en-US" w:eastAsia="zh-CN" w:bidi="ar-SA"/>
    </w:rPr>
    <w:tblPr/>
  </w:style>
  <w:style w:type="table" w:styleId="1011">
    <w:name w:val="Lined - Accent 6"/>
    <w:next w:val="1011"/>
    <w:link w:val="718"/>
    <w:uiPriority w:val="99"/>
    <w:rPr>
      <w:color w:val="404040"/>
      <w:lang w:val="en-US" w:eastAsia="zh-CN" w:bidi="ar-SA"/>
    </w:rPr>
    <w:tblPr/>
  </w:style>
  <w:style w:type="table" w:styleId="1012">
    <w:name w:val="Bordered &amp; Lined - Accent"/>
    <w:next w:val="1012"/>
    <w:link w:val="718"/>
    <w:uiPriority w:val="99"/>
    <w:rPr>
      <w:color w:val="404040"/>
      <w:lang w:val="en-US" w:eastAsia="zh-CN" w:bidi="ar-SA"/>
    </w:rPr>
    <w:tblPr/>
  </w:style>
  <w:style w:type="table" w:styleId="1013">
    <w:name w:val="Bordered &amp; Lined - Accent 1"/>
    <w:next w:val="1013"/>
    <w:link w:val="718"/>
    <w:uiPriority w:val="99"/>
    <w:rPr>
      <w:color w:val="404040"/>
      <w:lang w:val="en-US" w:eastAsia="zh-CN" w:bidi="ar-SA"/>
    </w:rPr>
    <w:tblPr/>
  </w:style>
  <w:style w:type="table" w:styleId="1014">
    <w:name w:val="Bordered &amp; Lined - Accent 2"/>
    <w:next w:val="1014"/>
    <w:link w:val="718"/>
    <w:uiPriority w:val="99"/>
    <w:rPr>
      <w:color w:val="404040"/>
      <w:lang w:val="en-US" w:eastAsia="zh-CN" w:bidi="ar-SA"/>
    </w:rPr>
    <w:tblPr/>
  </w:style>
  <w:style w:type="table" w:styleId="1015">
    <w:name w:val="Bordered &amp; Lined - Accent 3"/>
    <w:next w:val="1015"/>
    <w:link w:val="718"/>
    <w:uiPriority w:val="99"/>
    <w:rPr>
      <w:color w:val="404040"/>
      <w:lang w:val="en-US" w:eastAsia="zh-CN" w:bidi="ar-SA"/>
    </w:rPr>
    <w:tblPr/>
  </w:style>
  <w:style w:type="table" w:styleId="1016">
    <w:name w:val="Bordered &amp; Lined - Accent 4"/>
    <w:next w:val="1016"/>
    <w:link w:val="718"/>
    <w:uiPriority w:val="99"/>
    <w:rPr>
      <w:color w:val="404040"/>
      <w:lang w:val="en-US" w:eastAsia="zh-CN" w:bidi="ar-SA"/>
    </w:rPr>
    <w:tblPr/>
  </w:style>
  <w:style w:type="table" w:styleId="1017">
    <w:name w:val="Bordered &amp; Lined - Accent 5"/>
    <w:next w:val="1017"/>
    <w:link w:val="718"/>
    <w:uiPriority w:val="99"/>
    <w:rPr>
      <w:color w:val="404040"/>
      <w:lang w:val="en-US" w:eastAsia="zh-CN" w:bidi="ar-SA"/>
    </w:rPr>
    <w:tblPr/>
  </w:style>
  <w:style w:type="table" w:styleId="1018">
    <w:name w:val="Bordered &amp; Lined - Accent 6"/>
    <w:next w:val="1018"/>
    <w:link w:val="718"/>
    <w:uiPriority w:val="99"/>
    <w:rPr>
      <w:color w:val="404040"/>
      <w:lang w:val="en-US" w:eastAsia="zh-CN" w:bidi="ar-SA"/>
    </w:rPr>
    <w:tblPr/>
  </w:style>
  <w:style w:type="table" w:styleId="1019">
    <w:name w:val="Bordered"/>
    <w:next w:val="1019"/>
    <w:link w:val="718"/>
    <w:uiPriority w:val="99"/>
    <w:rPr>
      <w:lang w:val="en-US" w:eastAsia="zh-CN" w:bidi="ar-SA"/>
    </w:rPr>
    <w:tblPr/>
  </w:style>
  <w:style w:type="table" w:styleId="1020">
    <w:name w:val="Bordered - Accent 1"/>
    <w:next w:val="1020"/>
    <w:link w:val="718"/>
    <w:uiPriority w:val="99"/>
    <w:rPr>
      <w:lang w:val="en-US" w:eastAsia="zh-CN" w:bidi="ar-SA"/>
    </w:rPr>
    <w:tblPr/>
  </w:style>
  <w:style w:type="table" w:styleId="1021">
    <w:name w:val="Bordered - Accent 2"/>
    <w:next w:val="1021"/>
    <w:link w:val="718"/>
    <w:uiPriority w:val="99"/>
    <w:rPr>
      <w:lang w:val="en-US" w:eastAsia="zh-CN" w:bidi="ar-SA"/>
    </w:rPr>
    <w:tblPr/>
  </w:style>
  <w:style w:type="table" w:styleId="1022">
    <w:name w:val="Bordered - Accent 3"/>
    <w:next w:val="1022"/>
    <w:link w:val="718"/>
    <w:uiPriority w:val="99"/>
    <w:rPr>
      <w:lang w:val="en-US" w:eastAsia="zh-CN" w:bidi="ar-SA"/>
    </w:rPr>
    <w:tblPr/>
  </w:style>
  <w:style w:type="table" w:styleId="1023">
    <w:name w:val="Bordered - Accent 4"/>
    <w:next w:val="1023"/>
    <w:link w:val="718"/>
    <w:uiPriority w:val="99"/>
    <w:rPr>
      <w:lang w:val="en-US" w:eastAsia="zh-CN" w:bidi="ar-SA"/>
    </w:rPr>
    <w:tblPr/>
  </w:style>
  <w:style w:type="table" w:styleId="1024">
    <w:name w:val="Bordered - Accent 5"/>
    <w:next w:val="1024"/>
    <w:link w:val="718"/>
    <w:uiPriority w:val="99"/>
    <w:rPr>
      <w:lang w:val="en-US" w:eastAsia="zh-CN" w:bidi="ar-SA"/>
    </w:rPr>
    <w:tblPr/>
  </w:style>
  <w:style w:type="table" w:styleId="1025">
    <w:name w:val="Bordered - Accent 6"/>
    <w:next w:val="1025"/>
    <w:link w:val="718"/>
    <w:uiPriority w:val="99"/>
    <w:rPr>
      <w:lang w:val="en-US" w:eastAsia="zh-CN" w:bidi="ar-SA"/>
    </w:rPr>
    <w:tblPr/>
  </w:style>
  <w:style w:type="character" w:styleId="1026">
    <w:name w:val="Footnote Text Char"/>
    <w:next w:val="1026"/>
    <w:link w:val="718"/>
    <w:uiPriority w:val="99"/>
    <w:rPr>
      <w:sz w:val="18"/>
    </w:rPr>
  </w:style>
  <w:style w:type="character" w:styleId="1027">
    <w:name w:val="Endnote Text Char"/>
    <w:next w:val="1027"/>
    <w:link w:val="718"/>
    <w:uiPriority w:val="99"/>
    <w:rPr>
      <w:sz w:val="20"/>
    </w:rPr>
  </w:style>
  <w:style w:type="paragraph" w:styleId="1028">
    <w:name w:val="TOC Heading"/>
    <w:next w:val="1028"/>
    <w:link w:val="718"/>
    <w:uiPriority w:val="39"/>
    <w:unhideWhenUsed/>
    <w:rPr>
      <w:lang w:val="en-US" w:eastAsia="zh-CN" w:bidi="ar-SA"/>
    </w:rPr>
  </w:style>
  <w:style w:type="paragraph" w:styleId="1029">
    <w:name w:val="标题 11"/>
    <w:basedOn w:val="718"/>
    <w:next w:val="718"/>
    <w:link w:val="718"/>
    <w:qFormat/>
    <w:pPr>
      <w:jc w:val="center"/>
      <w:keepNext/>
      <w:spacing w:after="0" w:line="240" w:lineRule="auto"/>
      <w:outlineLvl w:val="0"/>
    </w:pPr>
    <w:rPr>
      <w:rFonts w:ascii="楷体_GB2312" w:hAnsi="Times New Roman" w:eastAsia="楷体_GB2312"/>
      <w:sz w:val="28"/>
      <w:szCs w:val="28"/>
    </w:rPr>
  </w:style>
  <w:style w:type="paragraph" w:styleId="1030">
    <w:name w:val="标题 21"/>
    <w:basedOn w:val="718"/>
    <w:next w:val="890"/>
    <w:link w:val="718"/>
    <w:qFormat/>
    <w:pPr>
      <w:jc w:val="center"/>
      <w:keepLines/>
      <w:keepNext/>
      <w:spacing w:before="260" w:after="260" w:line="416" w:lineRule="auto"/>
      <w:outlineLvl w:val="1"/>
    </w:pPr>
    <w:rPr>
      <w:rFonts w:ascii="Arial" w:hAnsi="Arial" w:eastAsia="幼圆" w:cs="Arial"/>
      <w:b/>
      <w:bCs/>
      <w:sz w:val="44"/>
      <w:szCs w:val="44"/>
    </w:rPr>
  </w:style>
  <w:style w:type="paragraph" w:styleId="1031">
    <w:name w:val="标题 31"/>
    <w:basedOn w:val="718"/>
    <w:next w:val="890"/>
    <w:link w:val="718"/>
    <w:qFormat/>
    <w:pPr>
      <w:keepLines/>
      <w:keepNext/>
      <w:spacing w:before="260" w:after="260" w:line="416" w:lineRule="auto"/>
      <w:outlineLvl w:val="2"/>
    </w:pPr>
    <w:rPr>
      <w:rFonts w:ascii="Times New Roman" w:hAnsi="Times New Roman"/>
      <w:b/>
      <w:bCs/>
      <w:sz w:val="32"/>
      <w:szCs w:val="32"/>
    </w:rPr>
  </w:style>
  <w:style w:type="paragraph" w:styleId="1032">
    <w:name w:val="标题 41"/>
    <w:basedOn w:val="718"/>
    <w:next w:val="890"/>
    <w:link w:val="718"/>
    <w:qFormat/>
    <w:pPr>
      <w:keepLines/>
      <w:keepNext/>
      <w:spacing w:before="280" w:after="290" w:line="376" w:lineRule="auto"/>
      <w:outlineLvl w:val="3"/>
    </w:pPr>
    <w:rPr>
      <w:rFonts w:ascii="Arial" w:hAnsi="Arial" w:eastAsia="黑体" w:cs="Arial"/>
      <w:b/>
      <w:bCs/>
      <w:sz w:val="28"/>
      <w:szCs w:val="28"/>
    </w:rPr>
  </w:style>
  <w:style w:type="paragraph" w:styleId="1033">
    <w:name w:val="标题 51"/>
    <w:basedOn w:val="718"/>
    <w:next w:val="890"/>
    <w:link w:val="718"/>
    <w:qFormat/>
    <w:pPr>
      <w:keepNext/>
      <w:spacing w:after="0" w:line="240" w:lineRule="auto"/>
      <w:outlineLvl w:val="4"/>
    </w:pPr>
    <w:rPr>
      <w:rFonts w:ascii="宋体" w:hAnsi="Times New Roman"/>
      <w:color w:val="000000"/>
      <w:sz w:val="28"/>
      <w:szCs w:val="28"/>
    </w:rPr>
  </w:style>
  <w:style w:type="paragraph" w:styleId="1034">
    <w:name w:val="标题 61"/>
    <w:basedOn w:val="718"/>
    <w:next w:val="718"/>
    <w:link w:val="718"/>
    <w:qFormat/>
    <w:pPr>
      <w:numPr>
        <w:ilvl w:val="5"/>
        <w:numId w:val="1"/>
      </w:numPr>
      <w:keepLines/>
      <w:keepNext/>
      <w:spacing w:before="240" w:after="64" w:line="320" w:lineRule="auto"/>
      <w:outlineLvl w:val="5"/>
    </w:pPr>
    <w:rPr>
      <w:rFonts w:ascii="Arial" w:hAnsi="Arial" w:eastAsia="黑体"/>
      <w:b/>
      <w:bCs/>
      <w:sz w:val="24"/>
      <w:szCs w:val="24"/>
    </w:rPr>
  </w:style>
  <w:style w:type="paragraph" w:styleId="1035">
    <w:name w:val="标题 71"/>
    <w:basedOn w:val="718"/>
    <w:next w:val="718"/>
    <w:link w:val="718"/>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1036">
    <w:name w:val="标题 81"/>
    <w:basedOn w:val="718"/>
    <w:next w:val="718"/>
    <w:link w:val="718"/>
    <w:qFormat/>
    <w:pPr>
      <w:numPr>
        <w:ilvl w:val="7"/>
        <w:numId w:val="1"/>
      </w:numPr>
      <w:keepLines/>
      <w:keepNext/>
      <w:spacing w:before="240" w:after="64" w:line="320" w:lineRule="auto"/>
      <w:outlineLvl w:val="7"/>
    </w:pPr>
    <w:rPr>
      <w:rFonts w:ascii="Arial" w:hAnsi="Arial" w:eastAsia="黑体"/>
      <w:sz w:val="24"/>
      <w:szCs w:val="24"/>
    </w:rPr>
  </w:style>
  <w:style w:type="paragraph" w:styleId="1037">
    <w:name w:val="标题 91"/>
    <w:basedOn w:val="718"/>
    <w:next w:val="718"/>
    <w:link w:val="718"/>
    <w:qFormat/>
    <w:pPr>
      <w:numPr>
        <w:ilvl w:val="8"/>
        <w:numId w:val="1"/>
      </w:numPr>
      <w:keepLines/>
      <w:keepNext/>
      <w:spacing w:before="240" w:after="64" w:line="320" w:lineRule="auto"/>
      <w:outlineLvl w:val="8"/>
    </w:pPr>
    <w:rPr>
      <w:rFonts w:ascii="Arial" w:hAnsi="Arial" w:eastAsia="黑体"/>
      <w:sz w:val="20"/>
      <w:szCs w:val="20"/>
    </w:rPr>
  </w:style>
  <w:style w:type="table" w:styleId="1038">
    <w:name w:val="普通表格1"/>
    <w:next w:val="1038"/>
    <w:link w:val="718"/>
    <w:semiHidden/>
    <w:rPr>
      <w:lang w:val="en-US" w:eastAsia="zh-CN" w:bidi="ar-SA"/>
    </w:rPr>
    <w:tblPr/>
  </w:style>
  <w:style w:type="paragraph" w:styleId="1039">
    <w:name w:val="正文文本1"/>
    <w:basedOn w:val="718"/>
    <w:next w:val="1039"/>
    <w:link w:val="718"/>
    <w:pPr>
      <w:spacing w:after="0" w:line="240" w:lineRule="auto"/>
    </w:pPr>
    <w:rPr>
      <w:rFonts w:ascii="楷体_GB2312" w:hAnsi="Arial" w:eastAsia="楷体_GB2312"/>
      <w:sz w:val="28"/>
      <w:szCs w:val="28"/>
    </w:rPr>
  </w:style>
  <w:style w:type="paragraph" w:styleId="1040">
    <w:name w:val="列表 31"/>
    <w:basedOn w:val="718"/>
    <w:next w:val="1040"/>
    <w:link w:val="718"/>
    <w:pPr>
      <w:ind w:left="100" w:hanging="200"/>
      <w:spacing w:after="0" w:line="240" w:lineRule="auto"/>
    </w:pPr>
    <w:rPr>
      <w:rFonts w:ascii="Times New Roman" w:hAnsi="Times New Roman"/>
      <w:sz w:val="20"/>
      <w:szCs w:val="20"/>
    </w:rPr>
  </w:style>
  <w:style w:type="paragraph" w:styleId="1041">
    <w:name w:val="目录 71"/>
    <w:basedOn w:val="718"/>
    <w:next w:val="718"/>
    <w:link w:val="718"/>
    <w:semiHidden/>
    <w:pPr>
      <w:ind w:left="1260"/>
      <w:spacing w:after="0" w:line="240" w:lineRule="auto"/>
    </w:pPr>
    <w:rPr>
      <w:rFonts w:ascii="Times New Roman" w:hAnsi="Times New Roman"/>
      <w:sz w:val="20"/>
      <w:szCs w:val="20"/>
    </w:rPr>
  </w:style>
  <w:style w:type="paragraph" w:styleId="1042">
    <w:name w:val="文档结构图1"/>
    <w:basedOn w:val="718"/>
    <w:next w:val="1042"/>
    <w:link w:val="718"/>
    <w:semiHidden/>
    <w:pPr>
      <w:spacing w:after="0" w:line="240" w:lineRule="auto"/>
      <w:shd w:val="clear" w:color="auto" w:fill="000080"/>
    </w:pPr>
    <w:rPr>
      <w:rFonts w:ascii="Times New Roman" w:hAnsi="Times New Roman"/>
      <w:sz w:val="20"/>
      <w:szCs w:val="20"/>
    </w:rPr>
  </w:style>
  <w:style w:type="paragraph" w:styleId="1043">
    <w:name w:val="批注文字1"/>
    <w:basedOn w:val="718"/>
    <w:next w:val="1043"/>
    <w:link w:val="718"/>
    <w:semiHidden/>
    <w:pPr>
      <w:spacing w:after="0" w:line="240" w:lineRule="auto"/>
    </w:pPr>
    <w:rPr>
      <w:rFonts w:ascii="Times New Roman" w:hAnsi="Times New Roman"/>
      <w:sz w:val="20"/>
      <w:szCs w:val="20"/>
    </w:rPr>
  </w:style>
  <w:style w:type="paragraph" w:styleId="1044">
    <w:name w:val="正文文本 31"/>
    <w:basedOn w:val="718"/>
    <w:next w:val="1044"/>
    <w:link w:val="718"/>
    <w:pPr>
      <w:spacing w:after="0" w:line="240" w:lineRule="auto"/>
    </w:pPr>
    <w:rPr>
      <w:rFonts w:ascii="仿宋_GB2312" w:hAnsi="Arial" w:eastAsia="仿宋_GB2312"/>
      <w:sz w:val="32"/>
      <w:szCs w:val="32"/>
    </w:rPr>
  </w:style>
  <w:style w:type="paragraph" w:styleId="1045">
    <w:name w:val="正文文本缩进1"/>
    <w:basedOn w:val="718"/>
    <w:next w:val="1045"/>
    <w:link w:val="718"/>
    <w:pPr>
      <w:ind w:firstLine="645"/>
      <w:spacing w:after="0" w:line="240" w:lineRule="auto"/>
    </w:pPr>
    <w:rPr>
      <w:rFonts w:ascii="楷体_GB2312" w:hAnsi="Times New Roman" w:eastAsia="楷体_GB2312"/>
      <w:sz w:val="32"/>
      <w:szCs w:val="32"/>
    </w:rPr>
  </w:style>
  <w:style w:type="paragraph" w:styleId="1046">
    <w:name w:val="列表 21"/>
    <w:basedOn w:val="718"/>
    <w:next w:val="1046"/>
    <w:link w:val="718"/>
    <w:pPr>
      <w:ind w:left="100" w:hanging="200"/>
      <w:spacing w:after="0" w:line="240" w:lineRule="auto"/>
    </w:pPr>
    <w:rPr>
      <w:rFonts w:ascii="Times New Roman" w:hAnsi="Times New Roman"/>
      <w:sz w:val="20"/>
      <w:szCs w:val="20"/>
    </w:rPr>
  </w:style>
  <w:style w:type="paragraph" w:styleId="1047">
    <w:name w:val="索引 41"/>
    <w:basedOn w:val="718"/>
    <w:next w:val="718"/>
    <w:link w:val="718"/>
    <w:uiPriority w:val="99"/>
    <w:unhideWhenUsed/>
    <w:qFormat/>
    <w:pPr>
      <w:ind w:left="600"/>
      <w:spacing w:after="0" w:line="240" w:lineRule="auto"/>
    </w:pPr>
    <w:rPr>
      <w:rFonts w:ascii="Times New Roman" w:hAnsi="Times New Roman"/>
      <w:sz w:val="20"/>
      <w:szCs w:val="20"/>
    </w:rPr>
  </w:style>
  <w:style w:type="paragraph" w:styleId="1048">
    <w:name w:val="目录 51"/>
    <w:basedOn w:val="718"/>
    <w:next w:val="718"/>
    <w:link w:val="718"/>
    <w:semiHidden/>
    <w:pPr>
      <w:ind w:left="840"/>
      <w:spacing w:after="0" w:line="240" w:lineRule="auto"/>
    </w:pPr>
    <w:rPr>
      <w:rFonts w:ascii="Times New Roman" w:hAnsi="Times New Roman"/>
      <w:sz w:val="20"/>
      <w:szCs w:val="20"/>
    </w:rPr>
  </w:style>
  <w:style w:type="paragraph" w:styleId="1049">
    <w:name w:val="目录 31"/>
    <w:basedOn w:val="718"/>
    <w:next w:val="718"/>
    <w:link w:val="718"/>
    <w:semiHidden/>
    <w:pPr>
      <w:ind w:left="420"/>
      <w:spacing w:after="0" w:line="240" w:lineRule="auto"/>
    </w:pPr>
    <w:rPr>
      <w:rFonts w:ascii="Times New Roman" w:hAnsi="Times New Roman"/>
      <w:i/>
      <w:iCs/>
      <w:sz w:val="20"/>
      <w:szCs w:val="24"/>
    </w:rPr>
  </w:style>
  <w:style w:type="paragraph" w:styleId="1050">
    <w:name w:val="目录 81"/>
    <w:basedOn w:val="718"/>
    <w:next w:val="718"/>
    <w:link w:val="718"/>
    <w:semiHidden/>
    <w:pPr>
      <w:ind w:left="1470"/>
      <w:spacing w:after="0" w:line="240" w:lineRule="auto"/>
    </w:pPr>
    <w:rPr>
      <w:rFonts w:ascii="Times New Roman" w:hAnsi="Times New Roman"/>
      <w:sz w:val="20"/>
      <w:szCs w:val="20"/>
    </w:rPr>
  </w:style>
  <w:style w:type="paragraph" w:styleId="1051">
    <w:name w:val="日期1"/>
    <w:basedOn w:val="718"/>
    <w:next w:val="718"/>
    <w:link w:val="718"/>
    <w:pPr>
      <w:spacing w:after="0" w:line="240" w:lineRule="auto"/>
    </w:pPr>
    <w:rPr>
      <w:rFonts w:ascii="Times New Roman" w:hAnsi="Times New Roman"/>
      <w:sz w:val="24"/>
      <w:szCs w:val="24"/>
    </w:rPr>
  </w:style>
  <w:style w:type="paragraph" w:styleId="1052">
    <w:name w:val="正文文本缩进 21"/>
    <w:basedOn w:val="718"/>
    <w:next w:val="1052"/>
    <w:link w:val="718"/>
    <w:pPr>
      <w:ind w:left="630" w:firstLine="645"/>
      <w:spacing w:after="0" w:line="240" w:lineRule="auto"/>
    </w:pPr>
    <w:rPr>
      <w:rFonts w:ascii="Arial" w:hAnsi="Arial" w:eastAsia="仿宋_GB2312" w:cs="Arial"/>
      <w:sz w:val="32"/>
      <w:szCs w:val="32"/>
    </w:rPr>
  </w:style>
  <w:style w:type="paragraph" w:styleId="1053">
    <w:name w:val="批注框文本1"/>
    <w:basedOn w:val="718"/>
    <w:next w:val="1053"/>
    <w:link w:val="718"/>
    <w:semiHidden/>
    <w:pPr>
      <w:spacing w:after="0" w:line="240" w:lineRule="auto"/>
    </w:pPr>
    <w:rPr>
      <w:rFonts w:ascii="Times New Roman" w:hAnsi="Times New Roman"/>
      <w:sz w:val="18"/>
      <w:szCs w:val="18"/>
    </w:rPr>
  </w:style>
  <w:style w:type="paragraph" w:styleId="1054">
    <w:name w:val="页脚1"/>
    <w:basedOn w:val="718"/>
    <w:next w:val="1054"/>
    <w:link w:val="718"/>
    <w:pPr>
      <w:spacing w:after="0" w:line="240" w:lineRule="auto"/>
      <w:tabs>
        <w:tab w:val="center" w:pos="4153" w:leader="none"/>
        <w:tab w:val="right" w:pos="8306" w:leader="none"/>
      </w:tabs>
    </w:pPr>
    <w:rPr>
      <w:rFonts w:ascii="Times New Roman" w:hAnsi="Times New Roman"/>
      <w:sz w:val="18"/>
      <w:szCs w:val="18"/>
    </w:rPr>
  </w:style>
  <w:style w:type="paragraph" w:styleId="1055">
    <w:name w:val="页眉1"/>
    <w:basedOn w:val="718"/>
    <w:next w:val="1055"/>
    <w:link w:val="718"/>
    <w:pPr>
      <w:jc w:val="center"/>
      <w:spacing w:after="0" w:line="240" w:lineRule="auto"/>
      <w:tabs>
        <w:tab w:val="center" w:pos="4153" w:leader="none"/>
        <w:tab w:val="right" w:pos="8306" w:leader="none"/>
      </w:tabs>
      <w:pBdr>
        <w:bottom w:val="single" w:color="000000" w:sz="6" w:space="1"/>
      </w:pBdr>
    </w:pPr>
    <w:rPr>
      <w:rFonts w:ascii="Times New Roman" w:hAnsi="Times New Roman"/>
      <w:sz w:val="18"/>
      <w:szCs w:val="18"/>
    </w:rPr>
  </w:style>
  <w:style w:type="paragraph" w:styleId="1056">
    <w:name w:val="目录 11"/>
    <w:basedOn w:val="718"/>
    <w:next w:val="718"/>
    <w:link w:val="718"/>
    <w:semiHidden/>
    <w:pPr>
      <w:spacing w:before="120" w:after="120" w:line="400" w:lineRule="exact"/>
      <w:tabs>
        <w:tab w:val="right" w:pos="8720" w:leader="dot"/>
      </w:tabs>
    </w:pPr>
    <w:rPr>
      <w:rFonts w:ascii="宋体" w:hAnsi="宋体"/>
      <w:caps/>
      <w:sz w:val="24"/>
      <w:szCs w:val="24"/>
    </w:rPr>
  </w:style>
  <w:style w:type="paragraph" w:styleId="1057">
    <w:name w:val="目录 41"/>
    <w:basedOn w:val="718"/>
    <w:next w:val="718"/>
    <w:link w:val="718"/>
    <w:semiHidden/>
    <w:pPr>
      <w:ind w:left="630"/>
      <w:spacing w:after="0" w:line="240" w:lineRule="auto"/>
    </w:pPr>
    <w:rPr>
      <w:rFonts w:ascii="Times New Roman" w:hAnsi="Times New Roman"/>
      <w:sz w:val="20"/>
      <w:szCs w:val="20"/>
    </w:rPr>
  </w:style>
  <w:style w:type="paragraph" w:styleId="1058">
    <w:name w:val="列表1"/>
    <w:basedOn w:val="718"/>
    <w:next w:val="1058"/>
    <w:link w:val="718"/>
    <w:pPr>
      <w:ind w:left="200" w:hanging="200"/>
      <w:spacing w:after="0" w:line="240" w:lineRule="auto"/>
    </w:pPr>
    <w:rPr>
      <w:rFonts w:ascii="Times New Roman" w:hAnsi="Times New Roman"/>
      <w:sz w:val="20"/>
      <w:szCs w:val="20"/>
    </w:rPr>
  </w:style>
  <w:style w:type="paragraph" w:styleId="1059">
    <w:name w:val="目录 61"/>
    <w:basedOn w:val="718"/>
    <w:next w:val="718"/>
    <w:link w:val="718"/>
    <w:semiHidden/>
    <w:pPr>
      <w:ind w:left="1050"/>
      <w:spacing w:after="0" w:line="240" w:lineRule="auto"/>
    </w:pPr>
    <w:rPr>
      <w:rFonts w:ascii="Times New Roman" w:hAnsi="Times New Roman"/>
      <w:sz w:val="20"/>
      <w:szCs w:val="20"/>
    </w:rPr>
  </w:style>
  <w:style w:type="paragraph" w:styleId="1060">
    <w:name w:val="正文文本缩进 31"/>
    <w:basedOn w:val="718"/>
    <w:next w:val="1060"/>
    <w:link w:val="718"/>
    <w:pPr>
      <w:ind w:left="645" w:firstLine="645"/>
      <w:spacing w:after="0" w:line="240" w:lineRule="auto"/>
    </w:pPr>
    <w:rPr>
      <w:rFonts w:ascii="Arial" w:hAnsi="Arial" w:eastAsia="仿宋_GB2312" w:cs="Arial"/>
      <w:color w:val="ffff00"/>
      <w:sz w:val="32"/>
      <w:szCs w:val="32"/>
    </w:rPr>
  </w:style>
  <w:style w:type="paragraph" w:styleId="1061">
    <w:name w:val="图表目录1"/>
    <w:basedOn w:val="718"/>
    <w:next w:val="718"/>
    <w:link w:val="718"/>
    <w:semiHidden/>
    <w:pPr>
      <w:ind w:left="840" w:hanging="420"/>
      <w:spacing w:after="0" w:line="240" w:lineRule="auto"/>
    </w:pPr>
    <w:rPr>
      <w:rFonts w:ascii="Times New Roman" w:hAnsi="Times New Roman"/>
      <w:sz w:val="20"/>
      <w:szCs w:val="20"/>
    </w:rPr>
  </w:style>
  <w:style w:type="paragraph" w:styleId="1062">
    <w:name w:val="目录 21"/>
    <w:basedOn w:val="718"/>
    <w:next w:val="718"/>
    <w:link w:val="718"/>
    <w:semiHidden/>
    <w:pPr>
      <w:ind w:left="210"/>
      <w:spacing w:after="0" w:line="240" w:lineRule="auto"/>
    </w:pPr>
    <w:rPr>
      <w:rFonts w:ascii="Times New Roman" w:hAnsi="Times New Roman"/>
      <w:smallCaps/>
      <w:sz w:val="20"/>
      <w:szCs w:val="24"/>
    </w:rPr>
  </w:style>
  <w:style w:type="paragraph" w:styleId="1063">
    <w:name w:val="目录 91"/>
    <w:basedOn w:val="718"/>
    <w:next w:val="718"/>
    <w:link w:val="718"/>
    <w:semiHidden/>
    <w:pPr>
      <w:ind w:left="1680"/>
      <w:spacing w:after="0" w:line="240" w:lineRule="auto"/>
    </w:pPr>
    <w:rPr>
      <w:rFonts w:ascii="Times New Roman" w:hAnsi="Times New Roman"/>
      <w:sz w:val="20"/>
      <w:szCs w:val="20"/>
    </w:rPr>
  </w:style>
  <w:style w:type="paragraph" w:styleId="1064">
    <w:name w:val="正文文本 21"/>
    <w:basedOn w:val="718"/>
    <w:next w:val="1064"/>
    <w:link w:val="718"/>
    <w:pPr>
      <w:jc w:val="center"/>
      <w:spacing w:after="0" w:line="240" w:lineRule="auto"/>
    </w:pPr>
    <w:rPr>
      <w:rFonts w:ascii="楷体_GB2312" w:hAnsi="Times New Roman" w:eastAsia="楷体_GB2312"/>
      <w:sz w:val="28"/>
      <w:szCs w:val="28"/>
    </w:rPr>
  </w:style>
  <w:style w:type="paragraph" w:styleId="1065">
    <w:name w:val="普通(网站)1"/>
    <w:basedOn w:val="718"/>
    <w:next w:val="1065"/>
    <w:link w:val="718"/>
    <w:uiPriority w:val="99"/>
    <w:pPr>
      <w:spacing w:before="100" w:beforeAutospacing="1" w:after="100" w:afterAutospacing="1" w:line="240" w:lineRule="auto"/>
    </w:pPr>
    <w:rPr>
      <w:rFonts w:ascii="宋体" w:hAnsi="宋体" w:cs="宋体"/>
      <w:sz w:val="24"/>
      <w:szCs w:val="24"/>
    </w:rPr>
  </w:style>
  <w:style w:type="paragraph" w:styleId="1066">
    <w:name w:val="索引 11"/>
    <w:basedOn w:val="718"/>
    <w:next w:val="718"/>
    <w:link w:val="718"/>
    <w:semiHidden/>
    <w:pPr>
      <w:spacing w:after="0" w:line="240" w:lineRule="atLeast"/>
    </w:pPr>
    <w:rPr>
      <w:rFonts w:ascii="Times New Roman" w:hAnsi="Times New Roman"/>
      <w:b/>
      <w:bCs/>
      <w:sz w:val="20"/>
      <w:szCs w:val="20"/>
    </w:rPr>
  </w:style>
  <w:style w:type="paragraph" w:styleId="1067">
    <w:name w:val="批注主题1"/>
    <w:basedOn w:val="1043"/>
    <w:next w:val="1043"/>
    <w:link w:val="718"/>
    <w:semiHidden/>
    <w:rPr>
      <w:b/>
      <w:bCs/>
    </w:rPr>
  </w:style>
  <w:style w:type="paragraph" w:styleId="1068">
    <w:name w:val="正文首行缩进1"/>
    <w:basedOn w:val="718"/>
    <w:next w:val="1068"/>
    <w:link w:val="718"/>
    <w:pPr>
      <w:ind w:firstLine="200"/>
      <w:spacing w:after="0" w:line="360" w:lineRule="auto"/>
    </w:pPr>
    <w:rPr>
      <w:rFonts w:ascii="仿宋_GB2312" w:hAnsi="Times New Roman" w:eastAsia="仿宋_GB2312"/>
      <w:sz w:val="30"/>
      <w:szCs w:val="30"/>
    </w:rPr>
  </w:style>
  <w:style w:type="paragraph" w:styleId="1069">
    <w:name w:val="正文首行缩进 21"/>
    <w:basedOn w:val="1045"/>
    <w:next w:val="1069"/>
    <w:link w:val="718"/>
    <w:pPr>
      <w:ind w:firstLine="420"/>
      <w:spacing w:line="360" w:lineRule="auto"/>
    </w:pPr>
    <w:rPr>
      <w:rFonts w:ascii="宋体" w:hAnsi="宋体" w:eastAsia="宋体"/>
      <w:sz w:val="21"/>
      <w:szCs w:val="20"/>
    </w:rPr>
  </w:style>
  <w:style w:type="table" w:styleId="1070">
    <w:name w:val="网格型110"/>
    <w:basedOn w:val="1038"/>
    <w:next w:val="1070"/>
    <w:link w:val="718"/>
    <w:qFormat/>
    <w:pPr>
      <w:jc w:val="both"/>
      <w:widowControl w:val="off"/>
    </w:pPr>
    <w:tblPr/>
  </w:style>
  <w:style w:type="character" w:styleId="1071">
    <w:name w:val="要点1"/>
    <w:next w:val="1071"/>
    <w:link w:val="718"/>
    <w:qFormat/>
    <w:rPr>
      <w:b/>
      <w:bCs/>
    </w:rPr>
  </w:style>
  <w:style w:type="character" w:styleId="1072">
    <w:name w:val="页码1"/>
    <w:next w:val="1072"/>
    <w:link w:val="718"/>
  </w:style>
  <w:style w:type="character" w:styleId="1073">
    <w:name w:val="已访问的超链接1"/>
    <w:next w:val="1073"/>
    <w:link w:val="718"/>
    <w:rPr>
      <w:rFonts w:hint="eastAsia" w:ascii="微软雅黑" w:hAnsi="微软雅黑" w:eastAsia="微软雅黑" w:cs="微软雅黑"/>
      <w:color w:val="02396f"/>
      <w:u w:val="single"/>
    </w:rPr>
  </w:style>
  <w:style w:type="character" w:styleId="1074">
    <w:name w:val="超链接1"/>
    <w:next w:val="1074"/>
    <w:link w:val="718"/>
    <w:rPr>
      <w:rFonts w:hint="eastAsia" w:ascii="微软雅黑" w:hAnsi="微软雅黑" w:eastAsia="微软雅黑" w:cs="微软雅黑"/>
      <w:color w:val="02396f"/>
      <w:u w:val="single"/>
    </w:rPr>
  </w:style>
  <w:style w:type="character" w:styleId="1075">
    <w:name w:val="批注引用1"/>
    <w:next w:val="1075"/>
    <w:link w:val="718"/>
    <w:semiHidden/>
    <w:rPr>
      <w:sz w:val="21"/>
      <w:szCs w:val="21"/>
    </w:rPr>
  </w:style>
  <w:style w:type="paragraph" w:styleId="1076">
    <w:name w:val=" Char"/>
    <w:basedOn w:val="1042"/>
    <w:next w:val="1076"/>
    <w:link w:val="718"/>
    <w:rPr>
      <w:rFonts w:ascii="Tahoma" w:hAnsi="Tahoma"/>
      <w:sz w:val="24"/>
      <w:szCs w:val="24"/>
    </w:rPr>
  </w:style>
  <w:style w:type="paragraph" w:styleId="1077">
    <w:name w:val=" Char Char Char Char"/>
    <w:basedOn w:val="1042"/>
    <w:next w:val="1077"/>
    <w:link w:val="718"/>
    <w:pPr>
      <w:spacing w:line="360" w:lineRule="auto"/>
    </w:pPr>
    <w:rPr>
      <w:rFonts w:ascii="Tahoma" w:hAnsi="Tahoma"/>
      <w:sz w:val="24"/>
      <w:szCs w:val="24"/>
    </w:rPr>
  </w:style>
  <w:style w:type="paragraph" w:styleId="1078">
    <w:name w:val="列出段落"/>
    <w:basedOn w:val="718"/>
    <w:next w:val="1078"/>
    <w:link w:val="718"/>
    <w:qFormat/>
    <w:pPr>
      <w:contextualSpacing/>
      <w:ind w:left="720"/>
      <w:spacing w:after="0" w:line="240" w:lineRule="auto"/>
    </w:pPr>
    <w:rPr>
      <w:sz w:val="24"/>
      <w:szCs w:val="24"/>
      <w:lang w:eastAsia="en-US" w:bidi="en-US"/>
    </w:rPr>
  </w:style>
  <w:style w:type="paragraph" w:styleId="1079">
    <w:name w:val=" Char Char Char Char Char Char Char Char Char Char"/>
    <w:basedOn w:val="718"/>
    <w:next w:val="1079"/>
    <w:link w:val="718"/>
    <w:pPr>
      <w:spacing w:after="0" w:line="360" w:lineRule="auto"/>
    </w:pPr>
    <w:rPr>
      <w:rFonts w:ascii="Times New Roman" w:hAnsi="Times New Roman"/>
      <w:sz w:val="24"/>
      <w:szCs w:val="20"/>
    </w:rPr>
  </w:style>
  <w:style w:type="paragraph" w:styleId="1080">
    <w:name w:val=" Char Char Char Char Char Char Char Char"/>
    <w:basedOn w:val="718"/>
    <w:next w:val="1080"/>
    <w:link w:val="718"/>
    <w:pPr>
      <w:spacing w:after="160" w:line="240" w:lineRule="exact"/>
    </w:pPr>
    <w:rPr>
      <w:rFonts w:ascii="Verdana" w:hAnsi="Verdana"/>
      <w:sz w:val="20"/>
      <w:szCs w:val="20"/>
      <w:lang w:eastAsia="en-US"/>
    </w:rPr>
  </w:style>
  <w:style w:type="character" w:styleId="1081">
    <w:name w:val="font21"/>
    <w:next w:val="1081"/>
    <w:link w:val="718"/>
    <w:rPr>
      <w:rFonts w:hint="eastAsia" w:ascii="微软雅黑" w:hAnsi="微软雅黑" w:eastAsia="微软雅黑" w:cs="微软雅黑"/>
      <w:i w:val="0"/>
      <w:iCs w:val="0"/>
      <w:color w:val="000000"/>
      <w:sz w:val="18"/>
      <w:szCs w:val="18"/>
      <w:u w:val="none"/>
    </w:rPr>
  </w:style>
  <w:style w:type="character" w:styleId="1082">
    <w:name w:val="prev2"/>
    <w:next w:val="1082"/>
    <w:link w:val="718"/>
    <w:rPr>
      <w:rFonts w:ascii="微软雅黑" w:hAnsi="微软雅黑" w:eastAsia="微软雅黑" w:cs="微软雅黑"/>
      <w:sz w:val="21"/>
      <w:szCs w:val="21"/>
    </w:rPr>
  </w:style>
  <w:style w:type="character" w:styleId="1083">
    <w:name w:val="next"/>
    <w:next w:val="1083"/>
    <w:link w:val="718"/>
    <w:rPr>
      <w:rFonts w:hint="eastAsia" w:ascii="微软雅黑" w:hAnsi="微软雅黑" w:eastAsia="微软雅黑" w:cs="微软雅黑"/>
      <w:sz w:val="21"/>
      <w:szCs w:val="21"/>
    </w:rPr>
  </w:style>
  <w:style w:type="character" w:styleId="1084">
    <w:name w:val="next1"/>
    <w:next w:val="1084"/>
    <w:link w:val="718"/>
    <w:rPr>
      <w:color w:val="888888"/>
    </w:rPr>
  </w:style>
  <w:style w:type="character" w:styleId="1085">
    <w:name w:val="gjfg"/>
    <w:next w:val="1085"/>
    <w:link w:val="718"/>
  </w:style>
  <w:style w:type="character" w:styleId="1086">
    <w:name w:val="displayarti"/>
    <w:next w:val="1086"/>
    <w:link w:val="718"/>
    <w:rPr>
      <w:color w:val="ffffff"/>
      <w:shd w:val="clear" w:color="auto" w:fill="a00000"/>
    </w:rPr>
  </w:style>
  <w:style w:type="character" w:styleId="1087">
    <w:name w:val="qxdate"/>
    <w:next w:val="1087"/>
    <w:link w:val="718"/>
    <w:rPr>
      <w:color w:val="333333"/>
      <w:sz w:val="18"/>
      <w:szCs w:val="18"/>
    </w:rPr>
  </w:style>
  <w:style w:type="character" w:styleId="1088">
    <w:name w:val="cfdate"/>
    <w:next w:val="1088"/>
    <w:link w:val="718"/>
    <w:rPr>
      <w:color w:val="333333"/>
      <w:sz w:val="18"/>
      <w:szCs w:val="18"/>
    </w:rPr>
  </w:style>
  <w:style w:type="character" w:styleId="1089">
    <w:name w:val="redfilenumber"/>
    <w:next w:val="1089"/>
    <w:link w:val="718"/>
    <w:rPr>
      <w:color w:val="ba2636"/>
      <w:sz w:val="18"/>
      <w:szCs w:val="18"/>
    </w:rPr>
  </w:style>
  <w:style w:type="paragraph" w:styleId="1090">
    <w:name w:val="首行缩进"/>
    <w:basedOn w:val="718"/>
    <w:next w:val="1090"/>
    <w:link w:val="718"/>
    <w:qFormat/>
    <w:pPr>
      <w:ind w:firstLine="420"/>
      <w:spacing w:after="0" w:line="360" w:lineRule="auto"/>
    </w:pPr>
    <w:rPr>
      <w:rFonts w:ascii="Times New Roman" w:hAnsi="Times New Roman"/>
      <w:sz w:val="20"/>
      <w:szCs w:val="20"/>
    </w:rPr>
  </w:style>
  <w:style w:type="paragraph" w:styleId="1091">
    <w:name w:val="正文1"/>
    <w:next w:val="1091"/>
    <w:link w:val="718"/>
    <w:qFormat/>
    <w:pPr>
      <w:spacing w:after="200" w:line="276" w:lineRule="auto"/>
    </w:pPr>
    <w:rPr>
      <w:sz w:val="22"/>
      <w:szCs w:val="22"/>
      <w:lang w:val="en-US" w:eastAsia="en-US" w:bidi="ar-SA"/>
    </w:rPr>
  </w:style>
  <w:style w:type="table" w:styleId="1092">
    <w:name w:val="网格型92"/>
    <w:basedOn w:val="729"/>
    <w:next w:val="1092"/>
    <w:link w:val="718"/>
    <w:uiPriority w:val="59"/>
    <w:qFormat/>
    <w:rPr>
      <w:rFonts w:ascii="Times New Roman" w:hAnsi="Times New Roman"/>
      <w:sz w:val="21"/>
    </w:rPr>
    <w:tblPr/>
  </w:style>
  <w:style w:type="character" w:styleId="1093">
    <w:name w:val="明显强调"/>
    <w:next w:val="1093"/>
    <w:link w:val="718"/>
    <w:uiPriority w:val="21"/>
    <w:qFormat/>
    <w:rPr>
      <w:i/>
      <w:iCs/>
      <w:color w:val="0f4761"/>
    </w:rPr>
  </w:style>
  <w:style w:type="character" w:styleId="1094" w:default="1">
    <w:name w:val="Default Paragraph Font"/>
    <w:uiPriority w:val="1"/>
    <w:semiHidden/>
    <w:unhideWhenUsed/>
  </w:style>
  <w:style w:type="numbering" w:styleId="1095" w:default="1">
    <w:name w:val="No List"/>
    <w:uiPriority w:val="99"/>
    <w:semiHidden/>
    <w:unhideWhenUsed/>
  </w:style>
  <w:style w:type="table" w:styleId="109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吉慧婷</cp:lastModifiedBy>
  <cp:revision>7</cp:revision>
  <dcterms:created xsi:type="dcterms:W3CDTF">2026-05-14T08:04:00Z</dcterms:created>
  <dcterms:modified xsi:type="dcterms:W3CDTF">2026-05-15T05:26:04Z</dcterms:modified>
  <cp:version>1048576</cp:version>
</cp:coreProperties>
</file>