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1"/>
        <w:rPr>
          <w:color w:val="000000"/>
          <w:highlight w:val="none"/>
        </w:rPr>
      </w:pPr>
      <w:r>
        <w:rPr>
          <w:color w:val="000000"/>
          <w:highlight w:val="none"/>
        </w:rPr>
      </w:r>
      <w:r/>
    </w:p>
    <w:p>
      <w:pPr>
        <w:pStyle w:val="1091"/>
        <w:rPr>
          <w:color w:val="000000"/>
          <w:highlight w:val="none"/>
        </w:rPr>
      </w:pPr>
      <w:r/>
      <w:bookmarkStart w:id="0" w:name="_Hlk104983306"/>
      <w:r/>
      <w:bookmarkEnd w:id="0"/>
      <w:r>
        <w:rPr>
          <w:color w:val="000000"/>
          <w:highlight w:val="none"/>
        </w:rPr>
      </w:r>
      <w:r/>
    </w:p>
    <w:p>
      <w:pPr>
        <w:pStyle w:val="1091"/>
        <w:rPr>
          <w:color w:val="000000"/>
          <w:highlight w:val="none"/>
        </w:rPr>
      </w:pPr>
      <w:r>
        <w:rPr>
          <w:color w:val="000000"/>
          <w:highlight w:val="none"/>
        </w:rPr>
      </w:r>
      <w:r/>
    </w:p>
    <w:p>
      <w:pPr>
        <w:pStyle w:val="812"/>
        <w:ind w:firstLine="482"/>
        <w:jc w:val="center"/>
        <w:keepLines/>
        <w:keepNext/>
        <w:pageBreakBefore w:val="0"/>
        <w:spacing w:line="240" w:lineRule="auto"/>
        <w:widowControl/>
        <w:rPr>
          <w:rFonts w:hint="eastAsia"/>
          <w:color w:val="000000"/>
          <w:sz w:val="32"/>
          <w:szCs w:val="20"/>
          <w:highlight w:val="none"/>
          <w:lang w:eastAsia="zh-CN"/>
        </w:rPr>
      </w:pPr>
      <w:r>
        <w:rPr>
          <w:rFonts w:hint="eastAsia"/>
          <w:color w:val="000000"/>
          <w:sz w:val="32"/>
          <w:szCs w:val="20"/>
          <w:highlight w:val="none"/>
          <w:lang w:eastAsia="zh-CN"/>
        </w:rPr>
        <w:t xml:space="preserve">2026-2029学年教材采购服务项目</w:t>
      </w:r>
      <w:r>
        <w:rPr>
          <w:rFonts w:hint="eastAsia"/>
          <w:color w:val="000000"/>
          <w:sz w:val="32"/>
          <w:szCs w:val="20"/>
          <w:highlight w:val="none"/>
          <w:lang w:eastAsia="zh-CN"/>
        </w:rPr>
      </w:r>
      <w:r/>
    </w:p>
    <w:p>
      <w:pPr>
        <w:pStyle w:val="811"/>
        <w:rPr>
          <w:rFonts w:hint="eastAsia"/>
          <w:color w:val="000000"/>
          <w:highlight w:val="none"/>
          <w:lang w:eastAsia="zh-CN"/>
        </w:rPr>
      </w:pPr>
      <w:r>
        <w:rPr>
          <w:rFonts w:hint="eastAsia"/>
          <w:color w:val="000000"/>
          <w:highlight w:val="none"/>
          <w:lang w:eastAsia="zh-CN"/>
        </w:rPr>
      </w:r>
      <w:r/>
    </w:p>
    <w:p>
      <w:pPr>
        <w:pStyle w:val="811"/>
        <w:rPr>
          <w:rFonts w:hint="eastAsia"/>
          <w:color w:val="000000"/>
          <w:sz w:val="40"/>
          <w:szCs w:val="22"/>
          <w:highlight w:val="none"/>
          <w:lang w:eastAsia="zh-CN"/>
        </w:rPr>
      </w:pPr>
      <w:r>
        <w:rPr>
          <w:rFonts w:hint="eastAsia"/>
          <w:color w:val="000000"/>
          <w:sz w:val="40"/>
          <w:szCs w:val="22"/>
          <w:highlight w:val="none"/>
          <w:lang w:eastAsia="zh-CN"/>
        </w:rPr>
      </w:r>
      <w:r/>
    </w:p>
    <w:p>
      <w:pPr>
        <w:pStyle w:val="811"/>
        <w:rPr>
          <w:rFonts w:hint="eastAsia"/>
          <w:color w:val="000000"/>
          <w:sz w:val="40"/>
          <w:szCs w:val="22"/>
          <w:highlight w:val="none"/>
          <w:lang w:eastAsia="zh-CN"/>
        </w:rPr>
      </w:pPr>
      <w:r>
        <w:rPr>
          <w:rFonts w:hint="eastAsia"/>
          <w:color w:val="000000"/>
          <w:sz w:val="40"/>
          <w:szCs w:val="22"/>
          <w:highlight w:val="none"/>
          <w:lang w:eastAsia="zh-CN"/>
        </w:rPr>
      </w:r>
      <w:r/>
    </w:p>
    <w:p>
      <w:pPr>
        <w:pStyle w:val="811"/>
        <w:rPr>
          <w:rFonts w:hint="eastAsia"/>
          <w:color w:val="000000"/>
          <w:sz w:val="40"/>
          <w:szCs w:val="22"/>
          <w:highlight w:val="none"/>
          <w:lang w:eastAsia="zh-CN"/>
        </w:rPr>
      </w:pPr>
      <w:r>
        <w:rPr>
          <w:rFonts w:hint="eastAsia"/>
          <w:color w:val="000000"/>
          <w:sz w:val="40"/>
          <w:szCs w:val="22"/>
          <w:highlight w:val="none"/>
          <w:lang w:eastAsia="zh-CN"/>
        </w:rPr>
      </w:r>
      <w:r/>
    </w:p>
    <w:p>
      <w:pPr>
        <w:pStyle w:val="811"/>
        <w:jc w:val="center"/>
        <w:spacing w:line="1000" w:lineRule="exact"/>
        <w:rPr>
          <w:rFonts w:hint="eastAsia" w:ascii="楷体" w:hAnsi="楷体" w:eastAsia="楷体" w:cs="楷体"/>
          <w:bCs/>
          <w:color w:val="000000"/>
          <w:sz w:val="100"/>
          <w:szCs w:val="100"/>
          <w:highlight w:val="none"/>
        </w:rPr>
      </w:pPr>
      <w:r>
        <w:rPr>
          <w:rFonts w:hint="eastAsia" w:ascii="楷体" w:hAnsi="楷体" w:eastAsia="楷体" w:cs="楷体"/>
          <w:bCs/>
          <w:color w:val="000000"/>
          <w:sz w:val="100"/>
          <w:szCs w:val="100"/>
          <w:highlight w:val="none"/>
        </w:rPr>
      </w:r>
      <w:r/>
    </w:p>
    <w:p>
      <w:pPr>
        <w:pStyle w:val="811"/>
        <w:jc w:val="center"/>
        <w:spacing w:line="1000" w:lineRule="exact"/>
        <w:rPr>
          <w:rFonts w:hint="eastAsia" w:ascii="楷体" w:hAnsi="楷体" w:eastAsia="楷体" w:cs="楷体"/>
          <w:bCs/>
          <w:color w:val="000000"/>
          <w:sz w:val="100"/>
          <w:szCs w:val="100"/>
          <w:highlight w:val="none"/>
        </w:rPr>
      </w:pPr>
      <w:r>
        <w:rPr>
          <w:rFonts w:hint="eastAsia" w:ascii="楷体" w:hAnsi="楷体" w:eastAsia="楷体" w:cs="楷体"/>
          <w:bCs/>
          <w:color w:val="000000"/>
          <w:sz w:val="100"/>
          <w:szCs w:val="100"/>
          <w:highlight w:val="none"/>
        </w:rPr>
        <w:t xml:space="preserve">政府采购招标文件</w:t>
      </w:r>
      <w:r>
        <w:rPr>
          <w:rFonts w:hint="eastAsia" w:ascii="楷体" w:hAnsi="楷体" w:eastAsia="楷体" w:cs="楷体"/>
          <w:bCs/>
          <w:color w:val="000000"/>
          <w:sz w:val="100"/>
          <w:szCs w:val="100"/>
          <w:highlight w:val="none"/>
        </w:rPr>
      </w:r>
      <w:r/>
    </w:p>
    <w:p>
      <w:pPr>
        <w:pStyle w:val="1091"/>
        <w:rPr>
          <w:color w:val="000000"/>
          <w:highlight w:val="none"/>
          <w:lang w:eastAsia="zh-CN"/>
        </w:rPr>
      </w:pPr>
      <w:r>
        <w:rPr>
          <w:color w:val="000000"/>
          <w:highlight w:val="none"/>
          <w:lang w:eastAsia="zh-CN"/>
        </w:rPr>
      </w:r>
      <w:r/>
    </w:p>
    <w:p>
      <w:pPr>
        <w:pStyle w:val="1091"/>
        <w:jc w:val="center"/>
        <w:rPr>
          <w:rFonts w:hint="eastAsia" w:ascii="楷体" w:hAnsi="楷体" w:eastAsia="楷体" w:cs="楷体"/>
          <w:bCs/>
          <w:color w:val="000000"/>
          <w:sz w:val="36"/>
          <w:szCs w:val="36"/>
          <w:highlight w:val="none"/>
          <w:lang w:eastAsia="zh-CN"/>
        </w:rPr>
      </w:pPr>
      <w:r>
        <w:rPr>
          <w:rFonts w:hint="eastAsia" w:ascii="楷体" w:hAnsi="楷体" w:eastAsia="楷体" w:cs="楷体"/>
          <w:bCs/>
          <w:color w:val="000000"/>
          <w:sz w:val="36"/>
          <w:szCs w:val="36"/>
          <w:highlight w:val="none"/>
          <w:lang w:val="en-US" w:eastAsia="zh-CN"/>
        </w:rPr>
        <w:t xml:space="preserve">（项目</w:t>
      </w:r>
      <w:r>
        <w:rPr>
          <w:rFonts w:hint="eastAsia" w:ascii="楷体" w:hAnsi="楷体" w:eastAsia="楷体" w:cs="楷体"/>
          <w:bCs/>
          <w:color w:val="000000"/>
          <w:sz w:val="36"/>
          <w:szCs w:val="36"/>
          <w:highlight w:val="none"/>
        </w:rPr>
        <w:t xml:space="preserve">编号</w:t>
      </w:r>
      <w:r>
        <w:rPr>
          <w:rFonts w:hint="eastAsia" w:ascii="楷体" w:hAnsi="楷体" w:eastAsia="楷体" w:cs="楷体"/>
          <w:bCs/>
          <w:color w:val="000000"/>
          <w:sz w:val="36"/>
          <w:szCs w:val="36"/>
          <w:highlight w:val="none"/>
          <w:lang w:eastAsia="zh-CN"/>
        </w:rPr>
        <w:t xml:space="preserve">：JSZC-320690-SHCJ-G2026-0001</w:t>
      </w:r>
      <w:r>
        <w:rPr>
          <w:rFonts w:hint="eastAsia" w:ascii="楷体" w:hAnsi="楷体" w:eastAsia="楷体" w:cs="楷体"/>
          <w:bCs/>
          <w:color w:val="000000"/>
          <w:sz w:val="36"/>
          <w:szCs w:val="36"/>
          <w:highlight w:val="none"/>
          <w:lang w:val="en-US" w:eastAsia="zh-CN"/>
        </w:rPr>
        <w:t xml:space="preserve"> ）</w:t>
      </w:r>
      <w:r>
        <w:rPr>
          <w:rFonts w:hint="eastAsia" w:ascii="楷体" w:hAnsi="楷体" w:eastAsia="楷体" w:cs="楷体"/>
          <w:bCs/>
          <w:color w:val="000000"/>
          <w:sz w:val="36"/>
          <w:szCs w:val="36"/>
          <w:highlight w:val="none"/>
          <w:lang w:eastAsia="zh-CN"/>
        </w:rPr>
      </w:r>
      <w:r/>
    </w:p>
    <w:p>
      <w:pPr>
        <w:pStyle w:val="1091"/>
        <w:rPr>
          <w:rFonts w:hint="eastAsia" w:ascii="楷体" w:hAnsi="楷体" w:eastAsia="楷体" w:cs="楷体"/>
          <w:color w:val="000000"/>
          <w:highlight w:val="none"/>
          <w:lang w:eastAsia="zh-CN"/>
        </w:rPr>
      </w:pPr>
      <w:r>
        <w:rPr>
          <w:rFonts w:hint="eastAsia" w:ascii="楷体" w:hAnsi="楷体" w:eastAsia="楷体" w:cs="楷体"/>
          <w:color w:val="000000"/>
          <w:highlight w:val="none"/>
          <w:lang w:eastAsia="zh-CN"/>
        </w:rPr>
      </w:r>
      <w:r/>
    </w:p>
    <w:p>
      <w:pPr>
        <w:pStyle w:val="1091"/>
        <w:rPr>
          <w:color w:val="000000"/>
          <w:highlight w:val="none"/>
          <w:lang w:eastAsia="zh-CN"/>
        </w:rPr>
      </w:pPr>
      <w:r>
        <w:rPr>
          <w:color w:val="000000"/>
          <w:highlight w:val="none"/>
          <w:lang w:eastAsia="zh-CN"/>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rFonts w:hint="eastAsia"/>
          <w:color w:val="000000"/>
          <w:highlight w:val="none"/>
        </w:rPr>
      </w:pPr>
      <w:r>
        <w:rPr>
          <w:rFonts w:hint="eastAsia"/>
          <w:color w:val="000000"/>
          <w:highlight w:val="none"/>
        </w:rPr>
        <w:t xml:space="preserve"> </w:t>
      </w:r>
      <w:r>
        <w:rPr>
          <w:rFonts w:hint="eastAsia"/>
          <w:color w:val="000000"/>
          <w:highlight w:val="none"/>
        </w:rPr>
      </w:r>
      <w:r/>
    </w:p>
    <w:p>
      <w:pPr>
        <w:pStyle w:val="811"/>
        <w:rPr>
          <w:rFonts w:hint="eastAsia"/>
          <w:color w:val="000000"/>
          <w:highlight w:val="none"/>
        </w:rPr>
      </w:pPr>
      <w:r>
        <w:rPr>
          <w:rFonts w:hint="eastAsia"/>
          <w:color w:val="000000"/>
          <w:highlight w:val="none"/>
        </w:rPr>
      </w:r>
      <w:r/>
    </w:p>
    <w:p>
      <w:pPr>
        <w:pStyle w:val="1091"/>
        <w:rPr>
          <w:color w:val="000000"/>
          <w:highlight w:val="none"/>
          <w:lang w:eastAsia="zh-CN"/>
        </w:rPr>
      </w:pPr>
      <w:r>
        <w:rPr>
          <w:color w:val="000000"/>
          <w:highlight w:val="none"/>
          <w:lang w:eastAsia="zh-CN"/>
        </w:rPr>
      </w:r>
      <w:r/>
    </w:p>
    <w:p>
      <w:pPr>
        <w:pStyle w:val="811"/>
        <w:ind w:left="0" w:right="0" w:firstLine="0"/>
        <w:jc w:val="center"/>
        <w:keepLines w:val="0"/>
        <w:keepNext w:val="0"/>
        <w:pageBreakBefore w:val="0"/>
        <w:spacing w:before="120" w:after="120" w:line="460" w:lineRule="exact"/>
        <w:widowControl/>
        <w:rPr>
          <w:rFonts w:hint="eastAsia" w:ascii="楷体" w:hAnsi="楷体" w:eastAsia="楷体" w:cs="楷体"/>
          <w:b/>
          <w:bCs/>
          <w:color w:val="000000"/>
          <w:sz w:val="32"/>
          <w:szCs w:val="32"/>
          <w:highlight w:val="none"/>
          <w:lang w:eastAsia="zh-CN"/>
        </w:rPr>
      </w:pPr>
      <w:r>
        <w:rPr>
          <w:rFonts w:hint="eastAsia" w:ascii="楷体" w:hAnsi="楷体" w:eastAsia="楷体" w:cs="楷体"/>
          <w:b/>
          <w:bCs/>
          <w:color w:val="000000"/>
          <w:sz w:val="32"/>
          <w:szCs w:val="32"/>
          <w:highlight w:val="none"/>
          <w:lang w:eastAsia="zh-CN"/>
        </w:rPr>
        <w:t xml:space="preserve">江苏航运职业技术学院</w:t>
      </w:r>
      <w:r>
        <w:rPr>
          <w:rFonts w:hint="eastAsia" w:ascii="楷体" w:hAnsi="楷体" w:eastAsia="楷体" w:cs="楷体"/>
          <w:b/>
          <w:bCs/>
          <w:color w:val="000000"/>
          <w:sz w:val="32"/>
          <w:szCs w:val="32"/>
          <w:highlight w:val="none"/>
          <w:lang w:eastAsia="zh-CN"/>
        </w:rPr>
      </w:r>
      <w:r/>
    </w:p>
    <w:p>
      <w:pPr>
        <w:pStyle w:val="811"/>
        <w:ind w:left="0" w:right="0" w:firstLine="0"/>
        <w:jc w:val="center"/>
        <w:keepLines w:val="0"/>
        <w:keepNext w:val="0"/>
        <w:pageBreakBefore w:val="0"/>
        <w:spacing w:before="120" w:after="120" w:line="460" w:lineRule="exact"/>
        <w:widowControl/>
        <w:rPr>
          <w:rFonts w:hint="eastAsia" w:ascii="楷体" w:hAnsi="楷体" w:eastAsia="楷体" w:cs="楷体"/>
          <w:b/>
          <w:bCs/>
          <w:color w:val="000000"/>
          <w:sz w:val="32"/>
          <w:szCs w:val="32"/>
          <w:highlight w:val="none"/>
        </w:rPr>
      </w:pPr>
      <w:r>
        <w:rPr>
          <w:rFonts w:hint="eastAsia" w:ascii="楷体" w:hAnsi="楷体" w:eastAsia="楷体" w:cs="楷体"/>
          <w:b/>
          <w:bCs/>
          <w:color w:val="000000"/>
          <w:sz w:val="32"/>
          <w:szCs w:val="32"/>
          <w:highlight w:val="none"/>
        </w:rPr>
        <w:t xml:space="preserve">202</w:t>
      </w:r>
      <w:r>
        <w:rPr>
          <w:rFonts w:hint="eastAsia" w:ascii="楷体" w:hAnsi="楷体" w:eastAsia="楷体" w:cs="楷体"/>
          <w:b/>
          <w:bCs/>
          <w:color w:val="000000"/>
          <w:sz w:val="32"/>
          <w:szCs w:val="32"/>
          <w:highlight w:val="none"/>
          <w:lang w:val="en-US" w:eastAsia="zh-CN"/>
        </w:rPr>
        <w:t xml:space="preserve">6</w:t>
      </w:r>
      <w:r>
        <w:rPr>
          <w:rFonts w:hint="eastAsia" w:ascii="楷体" w:hAnsi="楷体" w:eastAsia="楷体" w:cs="楷体"/>
          <w:b/>
          <w:bCs/>
          <w:color w:val="000000"/>
          <w:sz w:val="32"/>
          <w:szCs w:val="32"/>
          <w:highlight w:val="none"/>
        </w:rPr>
        <w:t xml:space="preserve">年</w:t>
      </w:r>
      <w:r>
        <w:rPr>
          <w:rFonts w:hint="eastAsia" w:ascii="楷体" w:hAnsi="楷体" w:eastAsia="楷体" w:cs="楷体"/>
          <w:b/>
          <w:bCs/>
          <w:color w:val="000000"/>
          <w:sz w:val="32"/>
          <w:szCs w:val="32"/>
          <w:highlight w:val="none"/>
          <w:lang w:val="en-US" w:eastAsia="zh-CN"/>
        </w:rPr>
        <w:t xml:space="preserve">6</w:t>
      </w:r>
      <w:r>
        <w:rPr>
          <w:rFonts w:hint="eastAsia" w:ascii="楷体" w:hAnsi="楷体" w:eastAsia="楷体" w:cs="楷体"/>
          <w:b/>
          <w:bCs/>
          <w:color w:val="000000"/>
          <w:sz w:val="32"/>
          <w:szCs w:val="32"/>
          <w:highlight w:val="none"/>
        </w:rPr>
        <w:t xml:space="preserve">月</w:t>
      </w:r>
      <w:r>
        <w:rPr>
          <w:rFonts w:hint="eastAsia" w:ascii="楷体" w:hAnsi="楷体" w:eastAsia="楷体" w:cs="楷体"/>
          <w:b/>
          <w:bCs/>
          <w:color w:val="000000"/>
          <w:sz w:val="32"/>
          <w:szCs w:val="32"/>
          <w:highlight w:val="none"/>
        </w:rPr>
      </w:r>
      <w:r/>
    </w:p>
    <w:p>
      <w:pPr>
        <w:pStyle w:val="831"/>
        <w:jc w:val="center"/>
        <w:rPr>
          <w:rFonts w:hint="eastAsia"/>
          <w:color w:val="000000"/>
          <w:sz w:val="40"/>
          <w:szCs w:val="40"/>
          <w:highlight w:val="none"/>
        </w:rPr>
        <w:sectPr>
          <w:footnotePr/>
          <w:endnotePr/>
          <w:type w:val="nextPage"/>
          <w:pgSz w:w="11906" w:h="16838" w:orient="portrait"/>
          <w:pgMar w:top="1418" w:right="1418" w:bottom="1418" w:left="1559" w:header="851" w:footer="992" w:gutter="0"/>
          <w:cols w:num="1" w:sep="0" w:space="1701" w:equalWidth="1"/>
          <w:docGrid w:linePitch="360"/>
        </w:sectPr>
      </w:pPr>
      <w:r>
        <w:rPr>
          <w:rFonts w:hint="eastAsia"/>
          <w:color w:val="000000"/>
          <w:sz w:val="40"/>
          <w:szCs w:val="40"/>
          <w:highlight w:val="none"/>
        </w:rPr>
      </w:r>
      <w:r/>
    </w:p>
    <w:p>
      <w:pPr>
        <w:pStyle w:val="831"/>
        <w:jc w:val="center"/>
        <w:rPr>
          <w:rFonts w:hint="eastAsia"/>
          <w:color w:val="000000"/>
          <w:sz w:val="40"/>
          <w:szCs w:val="40"/>
          <w:highlight w:val="none"/>
        </w:rPr>
      </w:pPr>
      <w:r>
        <w:rPr>
          <w:rFonts w:hint="eastAsia"/>
          <w:color w:val="000000"/>
          <w:sz w:val="40"/>
          <w:szCs w:val="40"/>
          <w:highlight w:val="none"/>
        </w:rPr>
        <w:t xml:space="preserve">目  录</w:t>
      </w:r>
      <w:r>
        <w:rPr>
          <w:rFonts w:hint="eastAsia"/>
          <w:color w:val="000000"/>
          <w:sz w:val="40"/>
          <w:szCs w:val="40"/>
          <w:highlight w:val="none"/>
        </w:rPr>
      </w:r>
      <w:r/>
    </w:p>
    <w:p>
      <w:pPr>
        <w:pStyle w:val="831"/>
        <w:jc w:val="center"/>
        <w:rPr>
          <w:rFonts w:hint="eastAsia"/>
          <w:color w:val="000000"/>
          <w:sz w:val="40"/>
          <w:szCs w:val="40"/>
          <w:highlight w:val="none"/>
        </w:rPr>
      </w:pPr>
      <w:r>
        <w:rPr>
          <w:rFonts w:hint="eastAsia"/>
          <w:color w:val="000000"/>
          <w:sz w:val="40"/>
          <w:szCs w:val="40"/>
          <w:highlight w:val="none"/>
        </w:rPr>
      </w:r>
      <w:r/>
    </w:p>
    <w:p>
      <w:pPr>
        <w:pStyle w:val="831"/>
        <w:rPr>
          <w:color w:val="000000"/>
          <w:highlight w:val="none"/>
        </w:rPr>
      </w:pPr>
      <w:r>
        <w:rPr>
          <w:color w:val="000000"/>
          <w:highlight w:val="none"/>
        </w:rPr>
      </w:r>
      <w:r/>
    </w:p>
    <w:p>
      <w:pPr>
        <w:pStyle w:val="811"/>
        <w:ind w:firstLine="482"/>
        <w:keepLines w:val="0"/>
        <w:keepNext w:val="0"/>
        <w:pageBreakBefore w:val="0"/>
        <w:spacing w:line="360" w:lineRule="auto"/>
        <w:widowControl/>
        <w:rPr>
          <w:rFonts w:hint="eastAsia"/>
          <w:color w:val="000000"/>
          <w:sz w:val="32"/>
          <w:szCs w:val="32"/>
          <w:highlight w:val="none"/>
        </w:rPr>
      </w:pPr>
      <w:r>
        <w:rPr>
          <w:rFonts w:hint="eastAsia"/>
          <w:color w:val="000000"/>
          <w:highlight w:val="none"/>
        </w:rPr>
        <w:fldChar w:fldCharType="begin"/>
      </w:r>
      <w:r>
        <w:rPr>
          <w:rFonts w:hint="eastAsia"/>
          <w:color w:val="000000"/>
          <w:highlight w:val="none"/>
        </w:rPr>
        <w:instrText xml:space="preserve"> TOC \o "1-1" </w:instrText>
      </w:r>
      <w:r>
        <w:rPr>
          <w:rFonts w:hint="eastAsia"/>
          <w:color w:val="000000"/>
          <w:highlight w:val="none"/>
        </w:rPr>
        <w:fldChar w:fldCharType="separate"/>
      </w:r>
      <w:r>
        <w:rPr>
          <w:rFonts w:hint="eastAsia"/>
          <w:color w:val="000000"/>
          <w:sz w:val="32"/>
          <w:szCs w:val="32"/>
          <w:highlight w:val="none"/>
        </w:rPr>
        <w:t xml:space="preserve">第一部分  投标邀请</w:t>
      </w:r>
      <w:r>
        <w:rPr>
          <w:rFonts w:hint="eastAsia"/>
          <w:color w:val="000000"/>
          <w:sz w:val="32"/>
          <w:szCs w:val="32"/>
          <w:highlight w:val="none"/>
        </w:rPr>
      </w:r>
      <w:r/>
    </w:p>
    <w:p>
      <w:pPr>
        <w:pStyle w:val="811"/>
        <w:ind w:firstLine="482"/>
        <w:keepLines w:val="0"/>
        <w:keepNext w:val="0"/>
        <w:pageBreakBefore w:val="0"/>
        <w:spacing w:line="360" w:lineRule="auto"/>
        <w:widowControl/>
        <w:rPr>
          <w:rFonts w:hint="eastAsia"/>
          <w:color w:val="000000"/>
          <w:sz w:val="32"/>
          <w:szCs w:val="32"/>
          <w:highlight w:val="none"/>
        </w:rPr>
      </w:pPr>
      <w:r>
        <w:rPr>
          <w:rFonts w:hint="eastAsia"/>
          <w:color w:val="000000"/>
          <w:sz w:val="32"/>
          <w:szCs w:val="32"/>
          <w:highlight w:val="none"/>
        </w:rPr>
        <w:t xml:space="preserve">第二部分  投标须知</w:t>
      </w:r>
      <w:r>
        <w:rPr>
          <w:rFonts w:hint="eastAsia"/>
          <w:color w:val="000000"/>
          <w:sz w:val="32"/>
          <w:szCs w:val="32"/>
          <w:highlight w:val="none"/>
        </w:rPr>
      </w:r>
      <w:r/>
    </w:p>
    <w:p>
      <w:pPr>
        <w:pStyle w:val="811"/>
        <w:ind w:firstLine="482"/>
        <w:keepLines w:val="0"/>
        <w:keepNext w:val="0"/>
        <w:pageBreakBefore w:val="0"/>
        <w:spacing w:line="360" w:lineRule="auto"/>
        <w:widowControl/>
        <w:rPr>
          <w:rFonts w:hint="eastAsia"/>
          <w:color w:val="000000"/>
          <w:sz w:val="32"/>
          <w:szCs w:val="32"/>
          <w:highlight w:val="none"/>
        </w:rPr>
      </w:pPr>
      <w:r>
        <w:rPr>
          <w:rFonts w:hint="eastAsia"/>
          <w:color w:val="000000"/>
          <w:sz w:val="32"/>
          <w:szCs w:val="32"/>
          <w:highlight w:val="none"/>
        </w:rPr>
        <w:t xml:space="preserve">第三部分  项目需求</w:t>
      </w:r>
      <w:r>
        <w:rPr>
          <w:rFonts w:hint="eastAsia"/>
          <w:color w:val="000000"/>
          <w:sz w:val="32"/>
          <w:szCs w:val="32"/>
          <w:highlight w:val="none"/>
        </w:rPr>
      </w:r>
      <w:r/>
    </w:p>
    <w:p>
      <w:pPr>
        <w:pStyle w:val="811"/>
        <w:ind w:firstLine="482"/>
        <w:keepLines w:val="0"/>
        <w:keepNext w:val="0"/>
        <w:pageBreakBefore w:val="0"/>
        <w:spacing w:line="360" w:lineRule="auto"/>
        <w:widowControl/>
        <w:rPr>
          <w:rFonts w:hint="eastAsia"/>
          <w:color w:val="000000"/>
          <w:sz w:val="32"/>
          <w:szCs w:val="32"/>
          <w:highlight w:val="none"/>
        </w:rPr>
      </w:pPr>
      <w:r>
        <w:rPr>
          <w:rFonts w:hint="eastAsia"/>
          <w:color w:val="000000"/>
          <w:sz w:val="32"/>
          <w:szCs w:val="32"/>
          <w:highlight w:val="none"/>
        </w:rPr>
        <w:t xml:space="preserve">第四部分  开标和评标</w:t>
      </w:r>
      <w:r>
        <w:rPr>
          <w:rFonts w:hint="eastAsia"/>
          <w:color w:val="000000"/>
          <w:sz w:val="32"/>
          <w:szCs w:val="32"/>
          <w:highlight w:val="none"/>
        </w:rPr>
      </w:r>
      <w:r/>
    </w:p>
    <w:p>
      <w:pPr>
        <w:pStyle w:val="811"/>
        <w:ind w:firstLine="482"/>
        <w:keepLines w:val="0"/>
        <w:keepNext w:val="0"/>
        <w:pageBreakBefore w:val="0"/>
        <w:spacing w:line="360" w:lineRule="auto"/>
        <w:widowControl/>
        <w:rPr>
          <w:rFonts w:hint="eastAsia"/>
          <w:color w:val="000000"/>
          <w:sz w:val="32"/>
          <w:szCs w:val="32"/>
          <w:highlight w:val="none"/>
        </w:rPr>
      </w:pPr>
      <w:r>
        <w:rPr>
          <w:rFonts w:hint="eastAsia"/>
          <w:color w:val="000000"/>
          <w:sz w:val="32"/>
          <w:szCs w:val="32"/>
          <w:highlight w:val="none"/>
        </w:rPr>
        <w:t xml:space="preserve">第五部分  投标文件组成</w:t>
      </w:r>
      <w:r>
        <w:rPr>
          <w:rFonts w:hint="eastAsia"/>
          <w:color w:val="000000"/>
          <w:sz w:val="32"/>
          <w:szCs w:val="32"/>
          <w:highlight w:val="none"/>
        </w:rPr>
      </w:r>
      <w:r/>
    </w:p>
    <w:p>
      <w:pPr>
        <w:pStyle w:val="811"/>
        <w:rPr>
          <w:rFonts w:hint="eastAsia"/>
          <w:color w:val="000000"/>
          <w:highlight w:val="none"/>
        </w:rPr>
      </w:pPr>
      <w:r>
        <w:rPr>
          <w:rFonts w:hint="eastAsia"/>
          <w:color w:val="000000"/>
          <w:highlight w:val="none"/>
        </w:rPr>
      </w:r>
      <w:r/>
    </w:p>
    <w:p>
      <w:pPr>
        <w:pStyle w:val="811"/>
        <w:rPr>
          <w:color w:val="000000"/>
          <w:sz w:val="36"/>
          <w:szCs w:val="36"/>
          <w:highlight w:val="none"/>
        </w:rPr>
      </w:pPr>
      <w:r>
        <w:rPr>
          <w:color w:val="000000"/>
          <w:sz w:val="36"/>
          <w:szCs w:val="36"/>
          <w:highlight w:val="none"/>
        </w:rPr>
      </w:r>
      <w:r/>
    </w:p>
    <w:p>
      <w:pPr>
        <w:pStyle w:val="831"/>
        <w:rPr>
          <w:color w:val="000000"/>
          <w:highlight w:val="none"/>
        </w:rPr>
      </w:pPr>
      <w:r>
        <w:rPr>
          <w:rFonts w:hint="eastAsia"/>
          <w:color w:val="000000"/>
          <w:highlight w:val="none"/>
        </w:rPr>
        <w:fldChar w:fldCharType="end"/>
      </w:r>
      <w:r>
        <w:rPr>
          <w:rFonts w:hint="eastAsia"/>
          <w:color w:val="000000"/>
          <w:highlight w:val="none"/>
        </w:rPr>
        <w:t xml:space="preserve">    </w:t>
      </w:r>
      <w:r>
        <w:rPr>
          <w:color w:val="000000"/>
          <w:highlight w:val="none"/>
        </w:rPr>
      </w:r>
      <w:r/>
    </w:p>
    <w:p>
      <w:pPr>
        <w:pStyle w:val="811"/>
        <w:numPr>
          <w:ilvl w:val="0"/>
          <w:numId w:val="2"/>
        </w:numPr>
        <w:jc w:val="center"/>
        <w:rPr>
          <w:rFonts w:hint="eastAsia"/>
          <w:color w:val="000000"/>
          <w:sz w:val="32"/>
          <w:szCs w:val="32"/>
          <w:highlight w:val="none"/>
        </w:rPr>
      </w:pPr>
      <w:r/>
      <w:bookmarkStart w:id="1" w:name="_Toc363573853"/>
      <w:r>
        <w:rPr>
          <w:color w:val="000000"/>
          <w:highlight w:val="none"/>
        </w:rPr>
        <w:br w:type="page" w:clear="all"/>
      </w:r>
      <w:bookmarkEnd w:id="1"/>
      <w:r>
        <w:rPr>
          <w:rFonts w:hint="eastAsia"/>
          <w:color w:val="000000"/>
          <w:sz w:val="32"/>
          <w:szCs w:val="32"/>
          <w:highlight w:val="none"/>
        </w:rPr>
        <w:t xml:space="preserve"> 投标邀请</w:t>
      </w:r>
      <w:r>
        <w:rPr>
          <w:rFonts w:hint="eastAsia"/>
          <w:color w:val="000000"/>
          <w:sz w:val="32"/>
          <w:szCs w:val="32"/>
          <w:highlight w:val="none"/>
        </w:rPr>
      </w:r>
      <w:r/>
    </w:p>
    <w:p>
      <w:pPr>
        <w:pStyle w:val="811"/>
        <w:numPr>
          <w:ilvl w:val="0"/>
          <w:numId w:val="0"/>
        </w:numPr>
        <w:jc w:val="both"/>
        <w:rPr>
          <w:rFonts w:hint="eastAsia"/>
          <w:color w:val="000000"/>
          <w:sz w:val="32"/>
          <w:szCs w:val="32"/>
          <w:highlight w:val="none"/>
        </w:rPr>
      </w:pPr>
      <w:r>
        <w:rPr>
          <w:rFonts w:hint="eastAsia"/>
          <w:color w:val="000000"/>
          <w:sz w:val="32"/>
          <w:szCs w:val="32"/>
          <w:highlight w:val="none"/>
        </w:rPr>
      </w:r>
      <w:r/>
    </w:p>
    <w:p>
      <w:pPr>
        <w:pStyle w:val="811"/>
        <w:jc w:val="left"/>
        <w:rPr>
          <w:rFonts w:hint="eastAsia"/>
          <w:color w:val="000000"/>
          <w:highlight w:val="none"/>
        </w:rPr>
      </w:pPr>
      <w:r>
        <w:rPr>
          <w:rFonts w:hint="eastAsia"/>
          <w:color w:val="000000"/>
          <w:highlight w:val="none"/>
        </w:rPr>
        <w:t xml:space="preserve">受[</w:t>
      </w:r>
      <w:r>
        <w:rPr>
          <w:rFonts w:hint="eastAsia"/>
          <w:color w:val="000000"/>
          <w:highlight w:val="none"/>
          <w:lang w:eastAsia="zh-CN"/>
        </w:rPr>
        <w:t xml:space="preserve">江苏航运职业技术学院</w:t>
      </w:r>
      <w:r>
        <w:rPr>
          <w:rFonts w:hint="eastAsia"/>
          <w:color w:val="000000"/>
          <w:highlight w:val="none"/>
        </w:rPr>
        <w:t xml:space="preserve">]的委托，上海城建工程咨询有限公司就[</w:t>
      </w:r>
      <w:r>
        <w:rPr>
          <w:rFonts w:hint="eastAsia"/>
          <w:color w:val="000000"/>
          <w:highlight w:val="none"/>
          <w:lang w:eastAsia="zh-CN"/>
        </w:rPr>
        <w:t xml:space="preserve">2026-2029学年教材采购服务项目</w:t>
      </w:r>
      <w:r>
        <w:rPr>
          <w:rFonts w:hint="eastAsia"/>
          <w:color w:val="000000"/>
          <w:highlight w:val="none"/>
        </w:rPr>
        <w:t xml:space="preserve">]</w:t>
      </w:r>
      <w:r>
        <w:rPr>
          <w:rFonts w:hint="eastAsia"/>
          <w:color w:val="000000"/>
          <w:highlight w:val="none"/>
          <w:lang w:eastAsia="zh-CN"/>
        </w:rPr>
        <w:t xml:space="preserve">（</w:t>
      </w:r>
      <w:r>
        <w:rPr>
          <w:rFonts w:hint="eastAsia"/>
          <w:color w:val="000000"/>
          <w:highlight w:val="none"/>
        </w:rPr>
        <w:t xml:space="preserve">项目编号</w:t>
      </w:r>
      <w:r>
        <w:rPr>
          <w:rFonts w:hint="eastAsia"/>
          <w:color w:val="000000"/>
          <w:highlight w:val="none"/>
          <w:lang w:eastAsia="zh-CN"/>
        </w:rPr>
        <w:t xml:space="preserve">：JSZC-320690-SHCJ-G2026-0001</w:t>
      </w:r>
      <w:r>
        <w:rPr>
          <w:rFonts w:hint="eastAsia"/>
          <w:color w:val="000000"/>
          <w:highlight w:val="none"/>
          <w:lang w:val="en-US" w:eastAsia="zh-CN"/>
        </w:rPr>
        <w:t xml:space="preserve">）</w:t>
      </w:r>
      <w:r>
        <w:rPr>
          <w:rFonts w:hint="eastAsia"/>
          <w:color w:val="000000"/>
          <w:highlight w:val="none"/>
        </w:rPr>
        <w:t xml:space="preserve">进行公开招标采购，欢迎符合条件的供应商投标。</w:t>
      </w:r>
      <w:r>
        <w:rPr>
          <w:rFonts w:hint="eastAsia"/>
          <w:color w:val="000000"/>
          <w:highlight w:val="none"/>
        </w:rPr>
      </w:r>
      <w:r/>
    </w:p>
    <w:p>
      <w:pPr>
        <w:pStyle w:val="811"/>
        <w:jc w:val="center"/>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项目概况</w:t>
      </w:r>
      <w:r>
        <w:rPr>
          <w:color w:val="000000"/>
          <w:highlight w:val="none"/>
        </w:rPr>
      </w:r>
      <w:r/>
    </w:p>
    <w:p>
      <w:pPr>
        <w:pStyle w:val="811"/>
        <w:rPr>
          <w:color w:val="000000"/>
          <w:highlight w:val="none"/>
        </w:rPr>
      </w:pPr>
      <w:r>
        <w:rPr>
          <w:rFonts w:hint="eastAsia"/>
          <w:color w:val="000000"/>
          <w:highlight w:val="none"/>
          <w:lang w:eastAsia="zh-CN"/>
        </w:rPr>
        <w:t xml:space="preserve">2026-2029学年教材采购服务项目</w:t>
      </w:r>
      <w:r>
        <w:rPr>
          <w:rFonts w:hint="eastAsia"/>
          <w:color w:val="000000"/>
          <w:highlight w:val="none"/>
        </w:rPr>
        <w:t xml:space="preserve">的潜在投标人可在</w:t>
      </w:r>
      <w:r>
        <w:rPr>
          <w:rFonts w:hint="cs"/>
          <w:color w:val="000000"/>
          <w:highlight w:val="none"/>
          <w:cs/>
        </w:rPr>
        <w:t xml:space="preserve">“</w:t>
      </w:r>
      <w:r>
        <w:rPr>
          <w:rFonts w:hint="eastAsia"/>
          <w:color w:val="000000"/>
          <w:highlight w:val="none"/>
        </w:rPr>
        <w:t xml:space="preserve">江苏政府采购网</w:t>
      </w:r>
      <w:r>
        <w:rPr>
          <w:rFonts w:hint="cs"/>
          <w:color w:val="000000"/>
          <w:highlight w:val="none"/>
          <w:cs/>
        </w:rPr>
        <w:t xml:space="preserve">”</w:t>
      </w:r>
      <w:r>
        <w:rPr>
          <w:rFonts w:hint="eastAsia"/>
          <w:color w:val="000000"/>
          <w:highlight w:val="none"/>
        </w:rPr>
        <w:t xml:space="preserve">自行免费下载招标文件，并于202</w:t>
      </w:r>
      <w:r>
        <w:rPr>
          <w:rFonts w:hint="eastAsia"/>
          <w:color w:val="000000"/>
          <w:highlight w:val="none"/>
          <w:lang w:val="en-US" w:eastAsia="zh-CN"/>
        </w:rPr>
        <w:t xml:space="preserve">6</w:t>
      </w:r>
      <w:r>
        <w:rPr>
          <w:rFonts w:hint="eastAsia"/>
          <w:color w:val="000000"/>
          <w:highlight w:val="none"/>
        </w:rPr>
        <w:t xml:space="preserve">年</w:t>
      </w:r>
      <w:r>
        <w:rPr>
          <w:rFonts w:hint="eastAsia"/>
          <w:color w:val="000000"/>
          <w:highlight w:val="none"/>
          <w:lang w:val="en-US" w:eastAsia="zh-CN"/>
        </w:rPr>
        <w:t xml:space="preserve">6</w:t>
      </w:r>
      <w:r>
        <w:rPr>
          <w:rFonts w:hint="eastAsia"/>
          <w:color w:val="000000"/>
          <w:highlight w:val="none"/>
        </w:rPr>
        <w:t xml:space="preserve">月</w:t>
      </w:r>
      <w:r>
        <w:rPr>
          <w:rFonts w:hint="eastAsia"/>
          <w:color w:val="000000"/>
          <w:highlight w:val="none"/>
          <w:lang w:val="en-US" w:eastAsia="zh-CN"/>
        </w:rPr>
        <w:t xml:space="preserve">26</w:t>
      </w:r>
      <w:r>
        <w:rPr>
          <w:rFonts w:hint="eastAsia"/>
          <w:color w:val="000000"/>
          <w:highlight w:val="none"/>
        </w:rPr>
        <w:t xml:space="preserve">日9时30分（北京时间）前递交投标文件。</w:t>
      </w:r>
      <w:r>
        <w:rPr>
          <w:color w:val="000000"/>
          <w:highlight w:val="none"/>
        </w:rPr>
      </w:r>
      <w:r/>
    </w:p>
    <w:p>
      <w:pPr>
        <w:pStyle w:val="947"/>
        <w:numPr>
          <w:ilvl w:val="0"/>
          <w:numId w:val="3"/>
        </w:numPr>
        <w:rPr>
          <w:color w:val="000000"/>
          <w:highlight w:val="none"/>
        </w:rPr>
      </w:pPr>
      <w:r>
        <w:rPr>
          <w:rFonts w:hint="eastAsia"/>
          <w:color w:val="000000"/>
          <w:highlight w:val="none"/>
        </w:rPr>
        <w:t xml:space="preserve">项目基本情况</w:t>
      </w:r>
      <w:r>
        <w:rPr>
          <w:color w:val="000000"/>
          <w:highlight w:val="none"/>
        </w:rPr>
      </w:r>
      <w:r/>
    </w:p>
    <w:p>
      <w:pPr>
        <w:pStyle w:val="811"/>
        <w:rPr>
          <w:rFonts w:hint="eastAsia" w:eastAsia="楷体_GB2312"/>
          <w:color w:val="000000"/>
          <w:highlight w:val="none"/>
          <w:lang w:eastAsia="zh-CN"/>
        </w:rPr>
      </w:pPr>
      <w:r>
        <w:rPr>
          <w:rFonts w:hint="eastAsia"/>
          <w:color w:val="000000"/>
          <w:highlight w:val="none"/>
        </w:rPr>
        <w:t xml:space="preserve">1.项目编号：JSZC-320690-SHCJ-G2026-0001 </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 </w:t>
      </w:r>
      <w:r>
        <w:rPr>
          <w:rFonts w:hint="eastAsia" w:eastAsia="楷体_GB2312"/>
          <w:color w:val="000000"/>
          <w:highlight w:val="none"/>
          <w:lang w:eastAsia="zh-CN"/>
        </w:rPr>
      </w:r>
      <w:r/>
    </w:p>
    <w:p>
      <w:pPr>
        <w:pStyle w:val="811"/>
        <w:rPr>
          <w:rFonts w:hint="eastAsia"/>
          <w:color w:val="000000"/>
          <w:highlight w:val="none"/>
          <w:lang w:eastAsia="zh-CN"/>
        </w:rPr>
      </w:pPr>
      <w:r>
        <w:rPr>
          <w:color w:val="000000"/>
          <w:highlight w:val="none"/>
        </w:rPr>
        <w:t xml:space="preserve">2</w:t>
      </w:r>
      <w:r>
        <w:rPr>
          <w:rFonts w:hint="eastAsia"/>
          <w:color w:val="000000"/>
          <w:highlight w:val="none"/>
        </w:rPr>
        <w:t xml:space="preserve">.</w:t>
      </w:r>
      <w:r>
        <w:rPr>
          <w:color w:val="000000"/>
          <w:highlight w:val="none"/>
        </w:rPr>
        <w:t xml:space="preserve">项目名称：</w:t>
      </w:r>
      <w:bookmarkStart w:id="2" w:name="_Toc387526273"/>
      <w:r/>
      <w:bookmarkStart w:id="3" w:name="_Toc387526169"/>
      <w:r/>
      <w:bookmarkStart w:id="4" w:name="_Toc20597"/>
      <w:r/>
      <w:bookmarkStart w:id="5" w:name="_Toc387526365"/>
      <w:r>
        <w:rPr>
          <w:rFonts w:hint="eastAsia"/>
          <w:color w:val="000000"/>
          <w:highlight w:val="none"/>
          <w:lang w:eastAsia="zh-CN"/>
        </w:rPr>
        <w:t xml:space="preserve">2026-2029学年教材采购服务项目</w:t>
      </w:r>
      <w:r>
        <w:rPr>
          <w:rFonts w:hint="eastAsia"/>
          <w:color w:val="000000"/>
          <w:highlight w:val="none"/>
          <w:lang w:eastAsia="zh-CN"/>
        </w:rPr>
      </w:r>
      <w:r/>
    </w:p>
    <w:p>
      <w:pPr>
        <w:pStyle w:val="811"/>
        <w:rPr>
          <w:rFonts w:hint="eastAsia" w:eastAsia="楷体_GB2312"/>
          <w:color w:val="000000"/>
          <w:highlight w:val="none"/>
          <w:lang w:eastAsia="zh-CN"/>
        </w:rPr>
      </w:pPr>
      <w:r>
        <w:rPr>
          <w:rFonts w:hint="eastAsia"/>
          <w:color w:val="000000"/>
          <w:highlight w:val="none"/>
        </w:rPr>
        <w:t xml:space="preserve">3.项目类型：</w:t>
      </w:r>
      <w:r>
        <w:rPr>
          <w:rFonts w:hint="eastAsia"/>
          <w:color w:val="000000"/>
          <w:highlight w:val="none"/>
          <w:lang w:val="en-US" w:eastAsia="zh-CN"/>
        </w:rPr>
        <w:t xml:space="preserve">服务</w:t>
      </w:r>
      <w:r>
        <w:rPr>
          <w:rFonts w:hint="eastAsia" w:eastAsia="楷体_GB2312"/>
          <w:color w:val="000000"/>
          <w:highlight w:val="none"/>
          <w:lang w:eastAsia="zh-CN"/>
        </w:rPr>
      </w:r>
      <w:r/>
    </w:p>
    <w:p>
      <w:pPr>
        <w:pStyle w:val="811"/>
        <w:rPr>
          <w:rFonts w:eastAsia="楷体_GB2312"/>
          <w:color w:val="000000"/>
          <w:highlight w:val="none"/>
          <w:lang w:val="en-US" w:eastAsia="zh-CN"/>
        </w:rPr>
      </w:pPr>
      <w:r>
        <w:rPr>
          <w:rFonts w:hint="eastAsia"/>
          <w:color w:val="000000"/>
          <w:highlight w:val="none"/>
          <w:lang w:val="en-US" w:eastAsia="zh-CN"/>
        </w:rPr>
        <w:t xml:space="preserve">4.所属行业：批发业</w:t>
      </w:r>
      <w:r>
        <w:rPr>
          <w:rFonts w:eastAsia="楷体_GB2312"/>
          <w:color w:val="000000"/>
          <w:highlight w:val="none"/>
          <w:lang w:val="en-US" w:eastAsia="zh-CN"/>
        </w:rPr>
      </w:r>
      <w:r/>
    </w:p>
    <w:p>
      <w:pPr>
        <w:pStyle w:val="811"/>
        <w:rPr>
          <w:color w:val="000000"/>
          <w:highlight w:val="none"/>
        </w:rPr>
      </w:pPr>
      <w:r>
        <w:rPr>
          <w:rFonts w:hint="eastAsia"/>
          <w:color w:val="000000"/>
          <w:highlight w:val="none"/>
          <w:lang w:val="en-US" w:eastAsia="zh-CN"/>
        </w:rPr>
        <w:t xml:space="preserve">5</w:t>
      </w:r>
      <w:r>
        <w:rPr>
          <w:rFonts w:hint="eastAsia"/>
          <w:color w:val="000000"/>
          <w:highlight w:val="none"/>
        </w:rPr>
        <w:t xml:space="preserve">.预算金额：总码洋约为750万元/年</w:t>
      </w:r>
      <w:r>
        <w:rPr>
          <w:color w:val="000000"/>
          <w:highlight w:val="none"/>
        </w:rPr>
      </w:r>
      <w:r/>
    </w:p>
    <w:p>
      <w:pPr>
        <w:pStyle w:val="811"/>
        <w:rPr>
          <w:rFonts w:hint="eastAsia" w:eastAsia="楷体_GB2312"/>
          <w:highlight w:val="none"/>
          <w:lang w:eastAsia="zh-CN"/>
        </w:rPr>
      </w:pPr>
      <w:r>
        <w:rPr>
          <w:rFonts w:hint="eastAsia"/>
          <w:color w:val="000000"/>
          <w:highlight w:val="none"/>
          <w:lang w:val="en-US" w:eastAsia="zh-CN"/>
        </w:rPr>
        <w:t xml:space="preserve">6</w:t>
      </w:r>
      <w:r>
        <w:rPr>
          <w:rFonts w:hint="eastAsia"/>
          <w:color w:val="000000"/>
          <w:highlight w:val="none"/>
        </w:rPr>
        <w:t xml:space="preserve">.最高限价：</w:t>
      </w:r>
      <w:r>
        <w:rPr>
          <w:rFonts w:hint="eastAsia"/>
          <w:color w:val="000000"/>
          <w:highlight w:val="none"/>
          <w:lang w:eastAsia="zh-CN"/>
        </w:rPr>
        <w:t xml:space="preserve">总码洋约为750万元/年，采购范围主要包括普通高校类教材与“两课”类教材。其中“两课”类教材按照教育部规定价格供应，投标</w:t>
      </w:r>
      <w:r>
        <w:rPr>
          <w:rFonts w:hint="eastAsia"/>
          <w:color w:val="000000"/>
          <w:highlight w:val="none"/>
          <w:lang w:val="en-US" w:eastAsia="zh-CN"/>
        </w:rPr>
        <w:t xml:space="preserve">时</w:t>
      </w:r>
      <w:r>
        <w:rPr>
          <w:rFonts w:hint="eastAsia"/>
          <w:color w:val="000000"/>
          <w:highlight w:val="none"/>
          <w:lang w:eastAsia="zh-CN"/>
        </w:rPr>
        <w:t xml:space="preserve">仅对普通高校类教材进行折扣</w:t>
      </w:r>
      <w:r>
        <w:rPr>
          <w:rFonts w:hint="eastAsia"/>
          <w:color w:val="000000"/>
          <w:highlight w:val="none"/>
          <w:lang w:val="en-US" w:eastAsia="zh-CN"/>
        </w:rPr>
        <w:t xml:space="preserve">率</w:t>
      </w:r>
      <w:r>
        <w:rPr>
          <w:rFonts w:hint="eastAsia"/>
          <w:color w:val="000000"/>
          <w:highlight w:val="none"/>
          <w:lang w:eastAsia="zh-CN"/>
        </w:rPr>
        <w:t xml:space="preserve">报价，报价折扣</w:t>
      </w:r>
      <w:r>
        <w:rPr>
          <w:rFonts w:hint="eastAsia"/>
          <w:color w:val="000000"/>
          <w:highlight w:val="none"/>
          <w:lang w:val="en-US" w:eastAsia="zh-CN"/>
        </w:rPr>
        <w:t xml:space="preserve">率</w:t>
      </w:r>
      <w:r>
        <w:rPr>
          <w:rFonts w:hint="eastAsia"/>
          <w:color w:val="000000"/>
          <w:highlight w:val="none"/>
          <w:lang w:eastAsia="zh-CN"/>
        </w:rPr>
        <w:t xml:space="preserve">上限为77%【折扣</w:t>
      </w:r>
      <w:r>
        <w:rPr>
          <w:rFonts w:hint="eastAsia"/>
          <w:color w:val="000000"/>
          <w:highlight w:val="none"/>
          <w:lang w:val="en-US" w:eastAsia="zh-CN"/>
        </w:rPr>
        <w:t xml:space="preserve">率</w:t>
      </w:r>
      <w:r>
        <w:rPr>
          <w:rFonts w:hint="eastAsia"/>
          <w:color w:val="000000"/>
          <w:highlight w:val="none"/>
          <w:lang w:eastAsia="zh-CN"/>
        </w:rPr>
        <w:t xml:space="preserve">=（实洋/码洋）×100%】，下文同此规则；报价超出折扣</w:t>
      </w:r>
      <w:r>
        <w:rPr>
          <w:rFonts w:hint="eastAsia"/>
          <w:color w:val="000000"/>
          <w:highlight w:val="none"/>
          <w:lang w:val="en-US" w:eastAsia="zh-CN"/>
        </w:rPr>
        <w:t xml:space="preserve">率</w:t>
      </w:r>
      <w:r>
        <w:rPr>
          <w:rFonts w:hint="eastAsia"/>
          <w:color w:val="000000"/>
          <w:highlight w:val="none"/>
          <w:lang w:eastAsia="zh-CN"/>
        </w:rPr>
        <w:t xml:space="preserve">上限的，作无效响应处理。若遇特殊情况，</w:t>
      </w:r>
      <w:r>
        <w:rPr>
          <w:rFonts w:hint="eastAsia"/>
          <w:color w:val="000000"/>
          <w:highlight w:val="none"/>
          <w:lang w:val="en-US" w:eastAsia="zh-CN"/>
        </w:rPr>
        <w:t xml:space="preserve">经采购人批准后可由成交供应商提供教材寄送服务，相关全部费用由成交供应商承担。</w:t>
      </w:r>
      <w:r>
        <w:rPr>
          <w:rFonts w:hint="eastAsia" w:eastAsia="楷体_GB2312"/>
          <w:highlight w:val="none"/>
          <w:lang w:eastAsia="zh-CN"/>
        </w:rPr>
      </w:r>
      <w:r/>
    </w:p>
    <w:p>
      <w:pPr>
        <w:pStyle w:val="811"/>
        <w:rPr>
          <w:color w:val="000000"/>
          <w:highlight w:val="none"/>
        </w:rPr>
      </w:pPr>
      <w:r>
        <w:rPr>
          <w:rFonts w:hint="eastAsia"/>
          <w:color w:val="000000"/>
          <w:highlight w:val="none"/>
          <w:lang w:val="en-US" w:eastAsia="zh-CN"/>
        </w:rPr>
        <w:t xml:space="preserve">7</w:t>
      </w:r>
      <w:r>
        <w:rPr>
          <w:rFonts w:hint="eastAsia"/>
          <w:color w:val="000000"/>
          <w:highlight w:val="none"/>
        </w:rPr>
        <w:t xml:space="preserve">.项目</w:t>
      </w:r>
      <w:r>
        <w:rPr>
          <w:color w:val="000000"/>
          <w:highlight w:val="none"/>
        </w:rPr>
        <w:t xml:space="preserve">需求：具体详见</w:t>
      </w:r>
      <w:r>
        <w:rPr>
          <w:rFonts w:hint="eastAsia"/>
          <w:color w:val="000000"/>
          <w:highlight w:val="none"/>
        </w:rPr>
        <w:t xml:space="preserve">招标</w:t>
      </w:r>
      <w:r>
        <w:rPr>
          <w:color w:val="000000"/>
          <w:highlight w:val="none"/>
        </w:rPr>
        <w:t xml:space="preserve">文件第三</w:t>
      </w:r>
      <w:r>
        <w:rPr>
          <w:rFonts w:hint="eastAsia"/>
          <w:color w:val="000000"/>
          <w:highlight w:val="none"/>
          <w:lang w:val="en-US" w:eastAsia="zh-CN"/>
        </w:rPr>
        <w:t xml:space="preserve">部分</w:t>
      </w:r>
      <w:r>
        <w:rPr>
          <w:color w:val="000000"/>
          <w:highlight w:val="none"/>
        </w:rPr>
        <w:t xml:space="preserve">项目需求。</w:t>
      </w:r>
      <w:r>
        <w:rPr>
          <w:color w:val="000000"/>
          <w:highlight w:val="none"/>
        </w:rPr>
      </w:r>
      <w:r/>
    </w:p>
    <w:p>
      <w:pPr>
        <w:pStyle w:val="811"/>
        <w:rPr>
          <w:color w:val="000000"/>
          <w:highlight w:val="none"/>
        </w:rPr>
      </w:pPr>
      <w:r>
        <w:rPr>
          <w:rFonts w:hint="eastAsia"/>
          <w:color w:val="000000"/>
          <w:highlight w:val="none"/>
          <w:lang w:val="en-US" w:eastAsia="zh-CN"/>
        </w:rPr>
        <w:t xml:space="preserve">8</w:t>
      </w:r>
      <w:r>
        <w:rPr>
          <w:rFonts w:hint="eastAsia"/>
          <w:color w:val="000000"/>
          <w:highlight w:val="none"/>
        </w:rPr>
        <w:t xml:space="preserve">.合同</w:t>
      </w:r>
      <w:r>
        <w:rPr>
          <w:rFonts w:hint="eastAsia"/>
          <w:color w:val="000000"/>
          <w:highlight w:val="none"/>
          <w:lang w:val="en-US" w:eastAsia="zh-CN"/>
        </w:rPr>
        <w:t xml:space="preserve">履行</w:t>
      </w:r>
      <w:r>
        <w:rPr>
          <w:color w:val="000000"/>
          <w:highlight w:val="none"/>
        </w:rPr>
        <w:t xml:space="preserve">期限：202</w:t>
      </w:r>
      <w:r>
        <w:rPr>
          <w:rFonts w:hint="eastAsia"/>
          <w:color w:val="000000"/>
          <w:highlight w:val="none"/>
          <w:lang w:val="en-US" w:eastAsia="zh-CN"/>
        </w:rPr>
        <w:t xml:space="preserve">6</w:t>
      </w:r>
      <w:r>
        <w:rPr>
          <w:color w:val="000000"/>
          <w:highlight w:val="none"/>
        </w:rPr>
        <w:t xml:space="preserve">年7月</w:t>
      </w:r>
      <w:r>
        <w:rPr>
          <w:rFonts w:hint="eastAsia"/>
          <w:color w:val="000000"/>
          <w:highlight w:val="none"/>
          <w:lang w:eastAsia="zh-CN"/>
        </w:rPr>
        <w:t xml:space="preserve">——</w:t>
      </w:r>
      <w:r>
        <w:rPr>
          <w:color w:val="000000"/>
          <w:highlight w:val="none"/>
        </w:rPr>
        <w:t xml:space="preserve">202</w:t>
      </w:r>
      <w:r>
        <w:rPr>
          <w:rFonts w:hint="eastAsia"/>
          <w:color w:val="000000"/>
          <w:highlight w:val="none"/>
          <w:lang w:val="en-US" w:eastAsia="zh-CN"/>
        </w:rPr>
        <w:t xml:space="preserve">9</w:t>
      </w:r>
      <w:r>
        <w:rPr>
          <w:color w:val="000000"/>
          <w:highlight w:val="none"/>
        </w:rPr>
        <w:t xml:space="preserve">年6月</w:t>
      </w:r>
      <w:r>
        <w:rPr>
          <w:rFonts w:hint="eastAsia"/>
          <w:color w:val="000000"/>
          <w:highlight w:val="none"/>
        </w:rPr>
        <w:t xml:space="preserve">。</w:t>
      </w:r>
      <w:bookmarkEnd w:id="2"/>
      <w:r/>
      <w:bookmarkEnd w:id="3"/>
      <w:r/>
      <w:bookmarkEnd w:id="4"/>
      <w:r/>
      <w:bookmarkEnd w:id="5"/>
      <w:r>
        <w:rPr>
          <w:color w:val="000000"/>
          <w:highlight w:val="none"/>
        </w:rPr>
      </w:r>
      <w:r/>
    </w:p>
    <w:p>
      <w:pPr>
        <w:pStyle w:val="811"/>
        <w:rPr>
          <w:color w:val="000000"/>
          <w:highlight w:val="none"/>
        </w:rPr>
      </w:pPr>
      <w:r>
        <w:rPr>
          <w:rFonts w:hint="eastAsia"/>
          <w:color w:val="000000"/>
          <w:highlight w:val="none"/>
          <w:lang w:val="en-US" w:eastAsia="zh-CN"/>
        </w:rPr>
        <w:t xml:space="preserve">9</w:t>
      </w:r>
      <w:r>
        <w:rPr>
          <w:rFonts w:hint="eastAsia"/>
          <w:color w:val="000000"/>
          <w:highlight w:val="none"/>
        </w:rPr>
        <w:t xml:space="preserve">.本项目（是/否）接受联合体投标：否。</w:t>
      </w:r>
      <w:r>
        <w:rPr>
          <w:color w:val="000000"/>
          <w:highlight w:val="none"/>
        </w:rPr>
      </w:r>
      <w:r/>
    </w:p>
    <w:p>
      <w:pPr>
        <w:pStyle w:val="811"/>
        <w:rPr>
          <w:rFonts w:hint="eastAsia" w:eastAsia="楷体_GB2312"/>
          <w:color w:val="000000"/>
          <w:highlight w:val="none"/>
          <w:lang w:val="en-US" w:eastAsia="zh-CN"/>
        </w:rPr>
      </w:pPr>
      <w:r>
        <w:rPr>
          <w:rFonts w:hint="eastAsia"/>
          <w:color w:val="000000"/>
          <w:highlight w:val="none"/>
          <w:lang w:val="en-US" w:eastAsia="zh-CN"/>
        </w:rPr>
        <w:t xml:space="preserve">10</w:t>
      </w:r>
      <w:r>
        <w:rPr>
          <w:rFonts w:hint="eastAsia"/>
          <w:color w:val="000000"/>
          <w:highlight w:val="none"/>
        </w:rPr>
        <w:t xml:space="preserve">.</w:t>
      </w:r>
      <w:r>
        <w:rPr>
          <w:color w:val="000000"/>
          <w:highlight w:val="none"/>
        </w:rPr>
        <w:t xml:space="preserve">本项目（是/否）接受</w:t>
      </w:r>
      <w:r>
        <w:rPr>
          <w:rFonts w:hint="eastAsia"/>
          <w:color w:val="000000"/>
          <w:highlight w:val="none"/>
        </w:rPr>
        <w:t xml:space="preserve">分包：</w:t>
      </w:r>
      <w:r>
        <w:rPr>
          <w:color w:val="000000"/>
          <w:highlight w:val="none"/>
        </w:rPr>
        <w:t xml:space="preserve">否。</w:t>
      </w:r>
      <w:r>
        <w:rPr>
          <w:rFonts w:hint="eastAsia"/>
          <w:color w:val="000000"/>
          <w:highlight w:val="none"/>
          <w:lang w:val="en-US" w:eastAsia="zh-CN"/>
        </w:rPr>
        <w:t xml:space="preserve"> </w:t>
      </w:r>
      <w:r>
        <w:rPr>
          <w:rFonts w:hint="eastAsia" w:eastAsia="楷体_GB2312"/>
          <w:color w:val="000000"/>
          <w:highlight w:val="none"/>
          <w:lang w:val="en-US" w:eastAsia="zh-CN"/>
        </w:rPr>
      </w:r>
      <w:r/>
    </w:p>
    <w:p>
      <w:pPr>
        <w:pStyle w:val="811"/>
        <w:ind w:firstLine="482"/>
        <w:rPr>
          <w:color w:val="000000"/>
          <w:highlight w:val="none"/>
        </w:rPr>
      </w:pPr>
      <w:r>
        <w:rPr>
          <w:rFonts w:hint="eastAsia"/>
          <w:color w:val="000000"/>
          <w:highlight w:val="none"/>
        </w:rPr>
        <w:t xml:space="preserve">二、申请人的资格要求：</w:t>
      </w:r>
      <w:r>
        <w:rPr>
          <w:color w:val="000000"/>
          <w:highlight w:val="none"/>
        </w:rPr>
      </w:r>
      <w:r/>
    </w:p>
    <w:p>
      <w:pPr>
        <w:pStyle w:val="811"/>
        <w:rPr>
          <w:rFonts w:hint="eastAsia"/>
          <w:color w:val="000000"/>
          <w:highlight w:val="none"/>
        </w:rPr>
      </w:pPr>
      <w:r>
        <w:rPr>
          <w:rFonts w:hint="eastAsia"/>
          <w:color w:val="000000"/>
          <w:highlight w:val="none"/>
        </w:rPr>
        <w:t xml:space="preserve">1.满足《中华人民共和国政府采购法》第二十二条规定。</w:t>
      </w:r>
      <w:r>
        <w:rPr>
          <w:rFonts w:hint="eastAsia"/>
          <w:color w:val="000000"/>
          <w:highlight w:val="none"/>
        </w:rPr>
      </w:r>
      <w:r/>
    </w:p>
    <w:p>
      <w:pPr>
        <w:pStyle w:val="811"/>
        <w:rPr>
          <w:rFonts w:hint="eastAsia"/>
          <w:color w:val="000000"/>
          <w:highlight w:val="none"/>
        </w:rPr>
      </w:pPr>
      <w:r>
        <w:rPr>
          <w:rFonts w:hint="eastAsia"/>
          <w:color w:val="000000"/>
          <w:highlight w:val="none"/>
        </w:rPr>
        <w:t xml:space="preserve">（1）具有独立承担民事责任的能力；</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（2）具有良好的商业信誉和健全的财务会计制度；</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（3）具有履行合同所必需的设备和专业技术能力；</w:t>
      </w:r>
      <w:r>
        <w:rPr>
          <w:rFonts w:hint="eastAsia"/>
          <w:color w:val="000000"/>
          <w:highlight w:val="none"/>
        </w:rPr>
      </w:r>
      <w:r/>
    </w:p>
    <w:p>
      <w:pPr>
        <w:pStyle w:val="811"/>
        <w:rPr>
          <w:rFonts w:hint="eastAsia"/>
          <w:color w:val="000000"/>
          <w:highlight w:val="none"/>
        </w:rPr>
      </w:pPr>
      <w:r>
        <w:rPr>
          <w:rFonts w:hint="eastAsia"/>
          <w:color w:val="000000"/>
          <w:highlight w:val="none"/>
        </w:rPr>
        <w:t xml:space="preserve">（4）有依法缴纳税收和社会保障资金的良好记录；</w:t>
      </w:r>
      <w:r>
        <w:rPr>
          <w:rFonts w:hint="eastAsia"/>
          <w:color w:val="000000"/>
          <w:highlight w:val="none"/>
        </w:rPr>
      </w:r>
      <w:r/>
    </w:p>
    <w:p>
      <w:pPr>
        <w:pStyle w:val="811"/>
        <w:rPr>
          <w:rFonts w:hint="eastAsia"/>
          <w:color w:val="000000"/>
          <w:highlight w:val="none"/>
        </w:rPr>
      </w:pPr>
      <w:r>
        <w:rPr>
          <w:rFonts w:hint="eastAsia"/>
          <w:color w:val="000000"/>
          <w:highlight w:val="none"/>
        </w:rPr>
        <w:t xml:space="preserve">（5）参加政府采购活动前三年内，在经营活动中没有重大违法记录；</w:t>
      </w:r>
      <w:r>
        <w:rPr>
          <w:rFonts w:hint="eastAsia"/>
          <w:color w:val="000000"/>
          <w:highlight w:val="none"/>
        </w:rPr>
      </w:r>
      <w:r/>
    </w:p>
    <w:p>
      <w:pPr>
        <w:pStyle w:val="811"/>
        <w:rPr>
          <w:rFonts w:hint="eastAsia"/>
          <w:color w:val="000000"/>
          <w:highlight w:val="none"/>
        </w:rPr>
      </w:pPr>
      <w:r>
        <w:rPr>
          <w:rFonts w:hint="eastAsia"/>
          <w:color w:val="000000"/>
          <w:highlight w:val="none"/>
        </w:rPr>
        <w:t xml:space="preserve">（6）法律、行政法规规定的其他条件。</w:t>
      </w:r>
      <w:r>
        <w:rPr>
          <w:rFonts w:hint="eastAsia"/>
          <w:color w:val="000000"/>
          <w:highlight w:val="none"/>
        </w:rPr>
      </w:r>
      <w:r/>
    </w:p>
    <w:p>
      <w:pPr>
        <w:pStyle w:val="811"/>
        <w:rPr>
          <w:color w:val="000000"/>
          <w:highlight w:val="none"/>
        </w:rPr>
      </w:pPr>
      <w:r>
        <w:rPr>
          <w:rFonts w:hint="eastAsia"/>
          <w:color w:val="000000"/>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highlight w:val="none"/>
        </w:rPr>
      </w:r>
      <w:r/>
    </w:p>
    <w:p>
      <w:pPr>
        <w:pStyle w:val="811"/>
        <w:rPr>
          <w:rFonts w:hint="eastAsia"/>
          <w:b/>
          <w:color w:val="000000"/>
          <w:highlight w:val="none"/>
          <w:u w:val="single"/>
        </w:rPr>
      </w:pPr>
      <w:r>
        <w:rPr>
          <w:rFonts w:hint="eastAsia"/>
          <w:color w:val="000000"/>
          <w:highlight w:val="none"/>
        </w:rPr>
        <w:t xml:space="preserve">3.落实政府采购政策需满足的资格要求：</w:t>
      </w:r>
      <w:r>
        <w:rPr>
          <w:rFonts w:hint="eastAsia"/>
          <w:b/>
          <w:bCs/>
          <w:color w:val="000000"/>
          <w:highlight w:val="none"/>
        </w:rPr>
        <w:t xml:space="preserve">本项目不专门面向中小微型企业采购。残疾人福利性单位、监狱和戒毒企业（简称监狱企业）视同小型、微型企业。（投标人按要求填写并提供《中小微企业声明函》或《残疾人福利性单位声明函》，或提供由省级以上监狱管理局、戒毒管理局出具的属于监狱企业的证明文件</w:t>
      </w:r>
      <w:r>
        <w:rPr>
          <w:rFonts w:hint="eastAsia"/>
          <w:b/>
          <w:bCs/>
          <w:color w:val="000000"/>
          <w:highlight w:val="none"/>
          <w:lang w:eastAsia="zh-CN"/>
        </w:rPr>
        <w:t xml:space="preserve">）</w:t>
      </w:r>
      <w:r>
        <w:rPr>
          <w:rFonts w:hint="eastAsia"/>
          <w:color w:val="000000"/>
          <w:highlight w:val="none"/>
        </w:rPr>
        <w:t xml:space="preserve">。</w:t>
      </w:r>
      <w:r>
        <w:rPr>
          <w:rFonts w:hint="eastAsia"/>
          <w:b/>
          <w:color w:val="000000"/>
          <w:highlight w:val="none"/>
          <w:u w:val="single"/>
        </w:rPr>
      </w:r>
      <w:r/>
    </w:p>
    <w:p>
      <w:pPr>
        <w:pStyle w:val="811"/>
        <w:ind w:firstLine="482"/>
        <w:rPr>
          <w:color w:val="000000"/>
          <w:highlight w:val="none"/>
        </w:rPr>
      </w:pPr>
      <w:r>
        <w:rPr>
          <w:rFonts w:hint="eastAsia"/>
          <w:color w:val="000000"/>
          <w:highlight w:val="none"/>
          <w:lang w:val="en-US" w:eastAsia="zh-CN"/>
        </w:rPr>
        <w:t xml:space="preserve">4</w:t>
      </w:r>
      <w:r>
        <w:rPr>
          <w:rFonts w:hint="eastAsia"/>
          <w:color w:val="000000"/>
          <w:highlight w:val="none"/>
        </w:rPr>
        <w:t xml:space="preserve">.具体资格要求详见</w:t>
      </w:r>
      <w:r>
        <w:rPr>
          <w:rFonts w:hint="eastAsia"/>
          <w:color w:val="000000"/>
          <w:highlight w:val="none"/>
          <w:lang w:val="en-US" w:eastAsia="zh-CN"/>
        </w:rPr>
        <w:t xml:space="preserve">第五部分投标文件组成</w:t>
      </w:r>
      <w:r>
        <w:rPr>
          <w:rFonts w:hint="eastAsia"/>
          <w:color w:val="000000"/>
          <w:highlight w:val="none"/>
        </w:rPr>
        <w:t xml:space="preserve">。</w:t>
      </w:r>
      <w:r>
        <w:rPr>
          <w:color w:val="000000"/>
          <w:highlight w:val="none"/>
        </w:rPr>
      </w:r>
      <w:r/>
    </w:p>
    <w:p>
      <w:pPr>
        <w:pStyle w:val="811"/>
        <w:rPr>
          <w:color w:val="000000"/>
          <w:highlight w:val="none"/>
        </w:rPr>
      </w:pPr>
      <w:r>
        <w:rPr>
          <w:color w:val="000000"/>
          <w:highlight w:val="none"/>
        </w:rPr>
        <w:t xml:space="preserve">三、获取招标文件</w:t>
      </w:r>
      <w:r>
        <w:rPr>
          <w:color w:val="000000"/>
          <w:highlight w:val="none"/>
        </w:rPr>
      </w:r>
      <w:r/>
    </w:p>
    <w:p>
      <w:pPr>
        <w:pStyle w:val="811"/>
        <w:rPr>
          <w:rFonts w:hint="eastAsia"/>
          <w:color w:val="000000"/>
          <w:highlight w:val="none"/>
        </w:rPr>
      </w:pPr>
      <w:r>
        <w:rPr>
          <w:rFonts w:hint="eastAsia"/>
          <w:color w:val="000000"/>
          <w:highlight w:val="none"/>
        </w:rPr>
        <w:t xml:space="preserve">1.时间：自招标文件公告发布之日起5个工作日</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2.地点：网上注册登记成功后系统内免费下载</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3.获取方式：本项目采用网上注册登记方式。</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3.1潜在供应商访问电子招标响应交易平台的网络地址和方法：</w:t>
      </w:r>
      <w:r>
        <w:rPr>
          <w:rFonts w:hint="eastAsia"/>
          <w:color w:val="000000"/>
          <w:highlight w:val="none"/>
        </w:rPr>
      </w:r>
      <w:r/>
    </w:p>
    <w:p>
      <w:pPr>
        <w:pStyle w:val="811"/>
        <w:rPr>
          <w:rFonts w:hint="eastAsia"/>
          <w:color w:val="000000"/>
          <w:highlight w:val="none"/>
        </w:rPr>
      </w:pPr>
      <w:r>
        <w:rPr>
          <w:rFonts w:hint="eastAsia"/>
          <w:color w:val="000000"/>
          <w:highlight w:val="none"/>
        </w:rPr>
        <w:t xml:space="preserve">“苏采云”系统用户注册</w:t>
      </w:r>
      <w:r>
        <w:rPr>
          <w:rFonts w:hint="eastAsia"/>
          <w:color w:val="000000"/>
          <w:highlight w:val="none"/>
          <w:lang w:eastAsia="zh-CN"/>
        </w:rPr>
        <w:t xml:space="preserve">－－</w:t>
      </w:r>
      <w:r>
        <w:rPr>
          <w:rFonts w:hint="eastAsia"/>
          <w:color w:val="000000"/>
          <w:highlight w:val="none"/>
        </w:rPr>
        <w:t xml:space="preserve">获取“CA数字证书”--CA绑定与登录--网上报名</w:t>
      </w:r>
      <w:r>
        <w:rPr>
          <w:rFonts w:hint="eastAsia"/>
          <w:color w:val="000000"/>
          <w:highlight w:val="none"/>
          <w:lang w:eastAsia="zh-CN"/>
        </w:rPr>
        <w:t xml:space="preserve">－－</w:t>
      </w:r>
      <w:r>
        <w:rPr>
          <w:rFonts w:hint="eastAsia"/>
          <w:color w:val="000000"/>
          <w:highlight w:val="none"/>
        </w:rPr>
        <w:t xml:space="preserve">下载招标文件（后缀名为</w:t>
      </w:r>
      <w:r>
        <w:rPr>
          <w:rFonts w:hint="eastAsia"/>
          <w:color w:val="000000"/>
          <w:highlight w:val="none"/>
          <w:lang w:eastAsia="zh-CN"/>
        </w:rPr>
        <w:t xml:space="preserve">“</w:t>
      </w:r>
      <w:r>
        <w:rPr>
          <w:rFonts w:hint="eastAsia"/>
          <w:color w:val="000000"/>
          <w:highlight w:val="none"/>
        </w:rPr>
        <w:t xml:space="preserve">kedt”）--将后缀名为</w:t>
      </w:r>
      <w:r>
        <w:rPr>
          <w:rFonts w:hint="eastAsia"/>
          <w:color w:val="000000"/>
          <w:highlight w:val="none"/>
          <w:lang w:eastAsia="zh-CN"/>
        </w:rPr>
        <w:t xml:space="preserve">“</w:t>
      </w:r>
      <w:r>
        <w:rPr>
          <w:rFonts w:hint="eastAsia"/>
          <w:color w:val="000000"/>
          <w:highlight w:val="none"/>
        </w:rPr>
        <w:t xml:space="preserve">kedt”的招标文件导入政府采购客户端工具</w:t>
      </w:r>
      <w:r>
        <w:rPr>
          <w:rFonts w:hint="eastAsia"/>
          <w:color w:val="000000"/>
          <w:highlight w:val="none"/>
          <w:lang w:eastAsia="zh-CN"/>
        </w:rPr>
        <w:t xml:space="preserve">－－</w:t>
      </w:r>
      <w:r>
        <w:rPr>
          <w:rFonts w:hint="eastAsia"/>
          <w:color w:val="000000"/>
          <w:highlight w:val="none"/>
        </w:rPr>
        <w:t xml:space="preserve">制作响应文件</w:t>
      </w:r>
      <w:r>
        <w:rPr>
          <w:rFonts w:hint="eastAsia"/>
          <w:color w:val="000000"/>
          <w:highlight w:val="none"/>
          <w:lang w:eastAsia="zh-CN"/>
        </w:rPr>
        <w:t xml:space="preserve">－－</w:t>
      </w:r>
      <w:r>
        <w:rPr>
          <w:rFonts w:hint="eastAsia"/>
          <w:color w:val="000000"/>
          <w:highlight w:val="none"/>
        </w:rPr>
        <w:t xml:space="preserve">导出加密的响应文件（后缀名为zip）--通过“苏采云”系统上传响应文件。具体见《江苏省政府采购管理交易系统（苏采云）供应商操作手册》。</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3.2潜在供应商访问“苏采云”系统的网络地址和方法：“苏采云”系统的网址：http://jszfcg.jsczt.cn/。</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3.3“CA数字证书”的获取：</w:t>
      </w:r>
      <w:r>
        <w:rPr>
          <w:rFonts w:hint="eastAsia"/>
          <w:color w:val="000000"/>
          <w:highlight w:val="none"/>
        </w:rPr>
      </w:r>
      <w:r/>
    </w:p>
    <w:p>
      <w:pPr>
        <w:pStyle w:val="811"/>
        <w:rPr>
          <w:rFonts w:hint="eastAsia"/>
          <w:color w:val="000000"/>
          <w:highlight w:val="none"/>
        </w:rPr>
      </w:pPr>
      <w:r>
        <w:rPr>
          <w:rFonts w:hint="eastAsia"/>
          <w:color w:val="000000"/>
          <w:highlight w:val="none"/>
        </w:rPr>
        <w:t xml:space="preserve">响应供应商需办理“CA 数字证书”，CA办理指南及“苏采云”操作手册可至江苏省政府采购网―办事指南</w:t>
      </w:r>
      <w:r>
        <w:rPr>
          <w:rFonts w:hint="eastAsia"/>
          <w:color w:val="000000"/>
          <w:highlight w:val="none"/>
          <w:lang w:eastAsia="zh-CN"/>
        </w:rPr>
        <w:t xml:space="preserve">－</w:t>
      </w:r>
      <w:r>
        <w:rPr>
          <w:rFonts w:hint="eastAsia"/>
          <w:color w:val="000000"/>
          <w:highlight w:val="none"/>
        </w:rPr>
        <w:t xml:space="preserve">资料下载中心下载。</w:t>
      </w:r>
      <w:r>
        <w:rPr>
          <w:rFonts w:hint="eastAsia"/>
          <w:color w:val="000000"/>
          <w:highlight w:val="none"/>
        </w:rPr>
      </w:r>
      <w:r/>
    </w:p>
    <w:p>
      <w:pPr>
        <w:pStyle w:val="811"/>
        <w:rPr>
          <w:rFonts w:hint="eastAsia"/>
          <w:color w:val="000000"/>
          <w:highlight w:val="none"/>
        </w:rPr>
      </w:pPr>
      <w:r>
        <w:rPr>
          <w:rFonts w:hint="eastAsia"/>
          <w:color w:val="000000"/>
          <w:highlight w:val="none"/>
        </w:rPr>
        <w:t xml:space="preserve">通过苏采云系统首页（http://jszfcg.jscz.gov.cn/）的“苏采云控件驱动下载”，选择“政务CA、方正签章控件驱动安装包及安装说明”下载安装，具体安装方法详见下载文件内的《安装说明》。</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3.4招标文件（后缀名为</w:t>
      </w:r>
      <w:r>
        <w:rPr>
          <w:rFonts w:hint="eastAsia"/>
          <w:color w:val="000000"/>
          <w:highlight w:val="none"/>
          <w:lang w:eastAsia="zh-CN"/>
        </w:rPr>
        <w:t xml:space="preserve">“</w:t>
      </w:r>
      <w:r>
        <w:rPr>
          <w:rFonts w:hint="eastAsia"/>
          <w:color w:val="000000"/>
          <w:highlight w:val="none"/>
        </w:rPr>
        <w:t xml:space="preserve">kedt”）、供应商操作手册及政府采购客户端工具可通过“苏采云”系统</w:t>
      </w:r>
      <w:r>
        <w:rPr>
          <w:rFonts w:hint="eastAsia"/>
          <w:color w:val="000000"/>
          <w:highlight w:val="none"/>
          <w:lang w:eastAsia="zh-CN"/>
        </w:rPr>
        <w:t xml:space="preserve">－－</w:t>
      </w:r>
      <w:r>
        <w:rPr>
          <w:rFonts w:hint="eastAsia"/>
          <w:color w:val="000000"/>
          <w:highlight w:val="none"/>
        </w:rPr>
        <w:t xml:space="preserve">已报名项目</w:t>
      </w:r>
      <w:r>
        <w:rPr>
          <w:rFonts w:hint="eastAsia"/>
          <w:color w:val="000000"/>
          <w:highlight w:val="none"/>
          <w:lang w:eastAsia="zh-CN"/>
        </w:rPr>
        <w:t xml:space="preserve">－－</w:t>
      </w:r>
      <w:r>
        <w:rPr>
          <w:rFonts w:hint="eastAsia"/>
          <w:color w:val="000000"/>
          <w:highlight w:val="none"/>
        </w:rPr>
        <w:t xml:space="preserve">报名详情页面内相应链接进行下载。</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3.5招标人或采购代理机构将数据电文形式的招标文件加载至“苏采云”系统，供潜在供应商下载或者查阅。</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3.6请潜在供应商提前安装相应的控件（详见《江苏省政府采购管理交易系统（苏采云）供应商操作手册》）并使用谷歌浏览器登录“苏采云”系统参与不见面开评标。</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3.7开评标全过程中，投标供应商一端参与交互的人员将均被</w:t>
      </w:r>
      <w:r>
        <w:rPr>
          <w:rFonts w:hint="eastAsia"/>
          <w:color w:val="000000"/>
          <w:highlight w:val="none"/>
          <w:lang w:eastAsia="zh-CN"/>
        </w:rPr>
        <w:t xml:space="preserve">视为投标</w:t>
      </w:r>
      <w:r>
        <w:rPr>
          <w:rFonts w:hint="eastAsia"/>
          <w:color w:val="000000"/>
          <w:highlight w:val="none"/>
        </w:rPr>
        <w:t xml:space="preserve">供应商的授权委托人或法定代表人，投标供应商不得以不承认交互人员的资格或身份等为借口抵赖推脱，投标供应商自行承担随意更换人员所导致的一切后果。为顺利实现本项目开评标的远程交互，建议投标供应商配置的硬件设施有：电脑或手机、高速稳定的网络、电源（不间断）、音视频设备（话筒、耳麦、高清摄像头、音响）等。为保证交互效果，建议投标供应商选择封闭安静的地点参与远程交互。因投标供应商自身软硬件问题而导致在交互过程中出现不稳定或中断等情况的，由投标供应商自身承担一切后果。</w:t>
      </w:r>
      <w:r>
        <w:rPr>
          <w:rFonts w:hint="eastAsia"/>
          <w:color w:val="000000"/>
          <w:highlight w:val="none"/>
        </w:rPr>
      </w:r>
      <w:r/>
    </w:p>
    <w:p>
      <w:pPr>
        <w:pStyle w:val="811"/>
        <w:rPr>
          <w:rFonts w:hint="eastAsia"/>
          <w:color w:val="000000"/>
          <w:highlight w:val="none"/>
        </w:rPr>
      </w:pPr>
      <w:r>
        <w:rPr>
          <w:rFonts w:hint="eastAsia"/>
          <w:color w:val="000000"/>
          <w:highlight w:val="none"/>
        </w:rPr>
        <w:t xml:space="preserve">注：如潜在供应商未按上述要求操作，将自行承担所产生的风险。</w:t>
      </w:r>
      <w:r>
        <w:rPr>
          <w:rFonts w:hint="eastAsia"/>
          <w:color w:val="000000"/>
          <w:highlight w:val="none"/>
        </w:rPr>
      </w:r>
      <w:r/>
    </w:p>
    <w:p>
      <w:pPr>
        <w:pStyle w:val="811"/>
        <w:rPr>
          <w:rFonts w:hint="eastAsia"/>
          <w:color w:val="000000"/>
          <w:highlight w:val="none"/>
        </w:rPr>
      </w:pPr>
      <w:r>
        <w:rPr>
          <w:rFonts w:hint="eastAsia"/>
          <w:color w:val="000000"/>
          <w:highlight w:val="none"/>
        </w:rPr>
        <w:t xml:space="preserve">四、提交投标文件截止时间、开标时间和地点</w:t>
      </w:r>
      <w:r>
        <w:rPr>
          <w:rFonts w:hint="eastAsia"/>
          <w:color w:val="000000"/>
          <w:highlight w:val="none"/>
        </w:rPr>
      </w:r>
      <w:r/>
    </w:p>
    <w:p>
      <w:pPr>
        <w:pStyle w:val="811"/>
        <w:rPr>
          <w:rFonts w:hint="eastAsia"/>
          <w:color w:val="000000"/>
          <w:highlight w:val="none"/>
        </w:rPr>
      </w:pPr>
      <w:r>
        <w:rPr>
          <w:rFonts w:hint="eastAsia"/>
          <w:color w:val="000000"/>
          <w:highlight w:val="none"/>
        </w:rPr>
        <w:t xml:space="preserve">1.投标文件接收截止及开标时间：202</w:t>
      </w:r>
      <w:r>
        <w:rPr>
          <w:rFonts w:hint="eastAsia"/>
          <w:color w:val="000000"/>
          <w:highlight w:val="none"/>
          <w:lang w:val="en-US" w:eastAsia="zh-CN"/>
        </w:rPr>
        <w:t xml:space="preserve">6</w:t>
      </w:r>
      <w:r>
        <w:rPr>
          <w:rFonts w:hint="eastAsia"/>
          <w:color w:val="000000"/>
          <w:highlight w:val="none"/>
        </w:rPr>
        <w:t xml:space="preserve">年</w:t>
      </w:r>
      <w:r>
        <w:rPr>
          <w:rFonts w:hint="eastAsia"/>
          <w:color w:val="000000"/>
          <w:highlight w:val="none"/>
          <w:lang w:val="en-US" w:eastAsia="zh-CN"/>
        </w:rPr>
        <w:t xml:space="preserve">6</w:t>
      </w:r>
      <w:r>
        <w:rPr>
          <w:rFonts w:hint="eastAsia"/>
          <w:color w:val="000000"/>
          <w:highlight w:val="none"/>
        </w:rPr>
        <w:t xml:space="preserve">月</w:t>
      </w:r>
      <w:r>
        <w:rPr>
          <w:rFonts w:hint="eastAsia"/>
          <w:color w:val="000000"/>
          <w:highlight w:val="none"/>
          <w:lang w:val="en-US" w:eastAsia="zh-CN"/>
        </w:rPr>
        <w:t xml:space="preserve">26</w:t>
      </w:r>
      <w:r>
        <w:rPr>
          <w:rFonts w:hint="eastAsia"/>
          <w:color w:val="000000"/>
          <w:highlight w:val="none"/>
        </w:rPr>
        <w:t xml:space="preserve">日</w:t>
      </w:r>
      <w:r>
        <w:rPr>
          <w:rFonts w:hint="eastAsia"/>
          <w:color w:val="000000"/>
          <w:highlight w:val="none"/>
          <w:lang w:val="en-US" w:eastAsia="zh-CN"/>
        </w:rPr>
        <w:t xml:space="preserve">09</w:t>
      </w:r>
      <w:r>
        <w:rPr>
          <w:rFonts w:hint="eastAsia"/>
          <w:color w:val="000000"/>
          <w:highlight w:val="none"/>
        </w:rPr>
        <w:t xml:space="preserve">点30分（北京时间），逾时“苏采云”系统将拒绝</w:t>
      </w:r>
      <w:r>
        <w:rPr>
          <w:rFonts w:hint="eastAsia"/>
          <w:color w:val="000000"/>
          <w:highlight w:val="none"/>
          <w:lang w:eastAsia="zh-CN"/>
        </w:rPr>
        <w:t xml:space="preserve">接收</w:t>
      </w:r>
      <w:r>
        <w:rPr>
          <w:rFonts w:hint="eastAsia"/>
          <w:color w:val="000000"/>
          <w:highlight w:val="none"/>
        </w:rPr>
        <w:t xml:space="preserve">上传投标文件电子文档。</w:t>
      </w:r>
      <w:r>
        <w:rPr>
          <w:rFonts w:hint="eastAsia"/>
          <w:color w:val="000000"/>
          <w:highlight w:val="none"/>
        </w:rPr>
      </w:r>
      <w:r/>
    </w:p>
    <w:p>
      <w:pPr>
        <w:pStyle w:val="811"/>
        <w:rPr>
          <w:rFonts w:hint="eastAsia"/>
          <w:color w:val="000000"/>
          <w:highlight w:val="none"/>
          <w:lang w:eastAsia="en-US"/>
        </w:rPr>
      </w:pPr>
      <w:r>
        <w:rPr>
          <w:rFonts w:hint="eastAsia"/>
          <w:color w:val="000000"/>
          <w:highlight w:val="none"/>
          <w:lang w:eastAsia="en-US"/>
        </w:rPr>
        <w:t xml:space="preserve">2.地点：“苏采云”系统（网址：http://jszfcg.jsczt.cn/）</w:t>
      </w:r>
      <w:r>
        <w:rPr>
          <w:rFonts w:hint="eastAsia"/>
          <w:color w:val="000000"/>
          <w:highlight w:val="none"/>
          <w:lang w:eastAsia="en-US"/>
        </w:rPr>
      </w:r>
      <w:r/>
    </w:p>
    <w:p>
      <w:pPr>
        <w:pStyle w:val="811"/>
        <w:rPr>
          <w:rFonts w:hint="eastAsia"/>
          <w:color w:val="000000"/>
          <w:highlight w:val="none"/>
        </w:rPr>
      </w:pPr>
      <w:r>
        <w:rPr>
          <w:rFonts w:hint="eastAsia"/>
          <w:color w:val="000000"/>
          <w:highlight w:val="none"/>
        </w:rPr>
        <w:t xml:space="preserve">3.投标文件的解密：开标当天各供应商及时登录不见面开标大厅，投标文件接收截止时间后，招标人将在系统内公布供</w:t>
      </w:r>
      <w:r>
        <w:rPr>
          <w:rFonts w:hint="eastAsia"/>
          <w:color w:val="000000"/>
          <w:highlight w:val="none"/>
        </w:rPr>
        <w:t xml:space="preserve">应商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r>
        <w:rPr>
          <w:rFonts w:hint="eastAsia"/>
          <w:color w:val="000000"/>
          <w:highlight w:val="none"/>
        </w:rPr>
      </w:r>
      <w:r/>
    </w:p>
    <w:p>
      <w:pPr>
        <w:pStyle w:val="811"/>
        <w:rPr>
          <w:color w:val="000000"/>
          <w:highlight w:val="none"/>
        </w:rPr>
      </w:pPr>
      <w:r>
        <w:rPr>
          <w:color w:val="000000"/>
          <w:highlight w:val="none"/>
        </w:rPr>
        <w:t xml:space="preserve">五、公告期限</w:t>
      </w:r>
      <w:r>
        <w:rPr>
          <w:color w:val="000000"/>
          <w:highlight w:val="none"/>
        </w:rPr>
      </w:r>
      <w:r/>
    </w:p>
    <w:p>
      <w:pPr>
        <w:pStyle w:val="811"/>
        <w:rPr>
          <w:color w:val="000000"/>
          <w:highlight w:val="none"/>
        </w:rPr>
      </w:pPr>
      <w:r>
        <w:rPr>
          <w:color w:val="000000"/>
          <w:highlight w:val="none"/>
        </w:rPr>
        <w:t xml:space="preserve">自本公告发布之日起5个工作日。</w:t>
      </w:r>
      <w:r>
        <w:rPr>
          <w:color w:val="000000"/>
          <w:highlight w:val="none"/>
        </w:rPr>
      </w:r>
      <w:r/>
    </w:p>
    <w:p>
      <w:pPr>
        <w:pStyle w:val="811"/>
        <w:rPr>
          <w:bCs/>
          <w:color w:val="000000"/>
          <w:highlight w:val="none"/>
        </w:rPr>
      </w:pPr>
      <w:r>
        <w:rPr>
          <w:color w:val="000000"/>
          <w:highlight w:val="none"/>
        </w:rPr>
        <w:t xml:space="preserve">六、其他补充事宜</w:t>
      </w:r>
      <w:r>
        <w:rPr>
          <w:bCs/>
          <w:color w:val="000000"/>
          <w:highlight w:val="none"/>
        </w:rPr>
      </w:r>
      <w:r/>
    </w:p>
    <w:p>
      <w:pPr>
        <w:pStyle w:val="811"/>
        <w:rPr>
          <w:rFonts w:hint="eastAsia"/>
          <w:color w:val="000000"/>
          <w:highlight w:val="none"/>
        </w:rPr>
      </w:pPr>
      <w:r>
        <w:rPr>
          <w:rFonts w:hint="eastAsia"/>
          <w:color w:val="000000"/>
          <w:highlight w:val="none"/>
        </w:rPr>
        <w:t xml:space="preserve">1.投标保证金：免收；不见面远程开标模式，投标供应商在各自地点通过不见面交易系统参加开标会。</w:t>
      </w:r>
      <w:r>
        <w:rPr>
          <w:rFonts w:hint="eastAsia"/>
          <w:color w:val="000000"/>
          <w:highlight w:val="none"/>
        </w:rPr>
      </w:r>
      <w:r/>
    </w:p>
    <w:p>
      <w:pPr>
        <w:pStyle w:val="811"/>
        <w:rPr>
          <w:rFonts w:hint="eastAsia"/>
          <w:color w:val="000000"/>
          <w:highlight w:val="none"/>
          <w:lang w:val="en-US" w:eastAsia="zh-CN"/>
        </w:rPr>
      </w:pPr>
      <w:r>
        <w:rPr>
          <w:rFonts w:hint="eastAsia"/>
          <w:color w:val="000000"/>
          <w:highlight w:val="none"/>
          <w:lang w:val="en-US" w:eastAsia="zh-CN"/>
        </w:rPr>
        <w:t xml:space="preserve">2</w:t>
      </w:r>
      <w:r>
        <w:rPr>
          <w:rFonts w:hint="eastAsia"/>
          <w:color w:val="000000"/>
          <w:highlight w:val="none"/>
        </w:rPr>
        <w:t xml:space="preserve">.项目演示：</w:t>
      </w:r>
      <w:r>
        <w:rPr>
          <w:rFonts w:hint="eastAsia"/>
          <w:color w:val="000000"/>
          <w:highlight w:val="none"/>
          <w:lang w:val="en-US" w:eastAsia="zh-CN"/>
        </w:rPr>
        <w:t xml:space="preserve">无</w:t>
      </w:r>
      <w:r>
        <w:rPr>
          <w:rFonts w:hint="eastAsia"/>
          <w:color w:val="000000"/>
          <w:highlight w:val="none"/>
          <w:lang w:eastAsia="zh-CN"/>
        </w:rPr>
        <w:t xml:space="preserve">。</w:t>
      </w:r>
      <w:r>
        <w:rPr>
          <w:rFonts w:hint="eastAsia"/>
          <w:color w:val="000000"/>
          <w:highlight w:val="none"/>
          <w:lang w:val="en-US" w:eastAsia="zh-CN"/>
        </w:rPr>
      </w:r>
      <w:r/>
    </w:p>
    <w:p>
      <w:pPr>
        <w:pStyle w:val="811"/>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.对项目需求部分（供应商资格要求、项目需求、商务技术评分标准）的询问、质疑请向招标人提出，由招标人负责答复；对项目招标文件</w:t>
      </w:r>
      <w:r>
        <w:rPr>
          <w:rFonts w:hint="eastAsia"/>
          <w:color w:val="000000"/>
          <w:highlight w:val="none"/>
          <w:lang w:eastAsia="zh-CN"/>
        </w:rPr>
        <w:t xml:space="preserve">其他部分</w:t>
      </w:r>
      <w:r>
        <w:rPr>
          <w:rFonts w:hint="eastAsia"/>
          <w:color w:val="000000"/>
          <w:highlight w:val="none"/>
        </w:rPr>
        <w:t xml:space="preserve">的询问请向代理机构经办人提出。</w:t>
      </w:r>
      <w:r>
        <w:rPr>
          <w:rFonts w:hint="eastAsia"/>
          <w:color w:val="000000"/>
          <w:highlight w:val="none"/>
        </w:rPr>
      </w:r>
      <w:r/>
    </w:p>
    <w:p>
      <w:pPr>
        <w:pStyle w:val="811"/>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w:t>
      </w:r>
      <w:r>
        <w:rPr>
          <w:rFonts w:hint="eastAsia"/>
          <w:color w:val="000000"/>
          <w:highlight w:val="none"/>
          <w:lang w:val="en-US" w:eastAsia="zh-CN"/>
        </w:rPr>
        <w:t xml:space="preserve">投标人</w:t>
      </w:r>
      <w:r>
        <w:rPr>
          <w:rFonts w:hint="eastAsia"/>
          <w:color w:val="000000"/>
          <w:highlight w:val="none"/>
        </w:rPr>
        <w:t xml:space="preserve">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color w:val="000000"/>
          <w:highlight w:val="none"/>
        </w:rPr>
      </w:r>
      <w:r/>
    </w:p>
    <w:p>
      <w:pPr>
        <w:pStyle w:val="811"/>
        <w:rPr>
          <w:color w:val="000000"/>
          <w:highlight w:val="none"/>
        </w:rPr>
      </w:pPr>
      <w:r>
        <w:rPr>
          <w:rFonts w:hint="eastAsia"/>
          <w:color w:val="000000"/>
          <w:highlight w:val="none"/>
        </w:rPr>
        <w:t xml:space="preserve">七、对本次招标提出询问，请按以下方式联系。</w:t>
      </w:r>
      <w:r>
        <w:rPr>
          <w:color w:val="000000"/>
          <w:highlight w:val="none"/>
        </w:rPr>
      </w:r>
      <w:r/>
    </w:p>
    <w:p>
      <w:pPr>
        <w:pStyle w:val="811"/>
        <w:rPr>
          <w:color w:val="000000"/>
          <w:highlight w:val="none"/>
        </w:rPr>
      </w:pPr>
      <w:r>
        <w:rPr>
          <w:rFonts w:hint="eastAsia"/>
          <w:color w:val="000000"/>
          <w:highlight w:val="none"/>
        </w:rPr>
        <w:t xml:space="preserve">1.招标人信息</w:t>
      </w:r>
      <w:r>
        <w:rPr>
          <w:color w:val="000000"/>
          <w:highlight w:val="none"/>
        </w:rPr>
      </w:r>
      <w:r/>
    </w:p>
    <w:p>
      <w:pPr>
        <w:pStyle w:val="811"/>
        <w:rPr>
          <w:color w:val="000000"/>
          <w:highlight w:val="none"/>
        </w:rPr>
      </w:pPr>
      <w:r>
        <w:rPr>
          <w:rFonts w:hint="eastAsia"/>
          <w:color w:val="000000"/>
          <w:highlight w:val="none"/>
        </w:rPr>
        <w:t xml:space="preserve">招标人：江苏航运职业技术学院</w:t>
      </w:r>
      <w:r>
        <w:rPr>
          <w:color w:val="000000"/>
          <w:highlight w:val="none"/>
        </w:rPr>
      </w:r>
      <w:r/>
    </w:p>
    <w:p>
      <w:pPr>
        <w:pStyle w:val="811"/>
        <w:rPr>
          <w:color w:val="000000"/>
          <w:highlight w:val="none"/>
        </w:rPr>
      </w:pPr>
      <w:r>
        <w:rPr>
          <w:rFonts w:hint="eastAsia"/>
          <w:color w:val="000000"/>
          <w:highlight w:val="none"/>
        </w:rPr>
        <w:t xml:space="preserve">地址：南通市开发区通盛大道185号</w:t>
      </w:r>
      <w:r>
        <w:rPr>
          <w:color w:val="000000"/>
          <w:highlight w:val="none"/>
        </w:rPr>
      </w:r>
      <w:r/>
    </w:p>
    <w:p>
      <w:pPr>
        <w:pStyle w:val="811"/>
        <w:rPr>
          <w:color w:val="000000"/>
          <w:highlight w:val="none"/>
        </w:rPr>
      </w:pPr>
      <w:r>
        <w:rPr>
          <w:rFonts w:hint="eastAsia"/>
          <w:color w:val="000000"/>
          <w:highlight w:val="none"/>
        </w:rPr>
        <w:t xml:space="preserve">联系人：</w:t>
      </w:r>
      <w:r>
        <w:rPr>
          <w:rFonts w:hint="eastAsia"/>
          <w:color w:val="000000"/>
          <w:highlight w:val="none"/>
          <w:lang w:val="en-US" w:eastAsia="zh-CN"/>
        </w:rPr>
        <w:t xml:space="preserve">张</w:t>
      </w:r>
      <w:r>
        <w:rPr>
          <w:rFonts w:hint="eastAsia"/>
          <w:bCs/>
          <w:color w:val="000000"/>
          <w:highlight w:val="none"/>
        </w:rPr>
        <w:t xml:space="preserve">老师</w:t>
      </w:r>
      <w:r>
        <w:rPr>
          <w:color w:val="000000"/>
          <w:highlight w:val="none"/>
        </w:rPr>
      </w:r>
      <w:r/>
    </w:p>
    <w:p>
      <w:pPr>
        <w:pStyle w:val="811"/>
        <w:rPr>
          <w:rFonts w:hint="eastAsia" w:eastAsia="楷体_GB2312"/>
          <w:color w:val="000000"/>
          <w:highlight w:val="none"/>
          <w:lang w:val="en-US" w:eastAsia="zh-CN"/>
        </w:rPr>
      </w:pPr>
      <w:r>
        <w:rPr>
          <w:rFonts w:hint="eastAsia"/>
          <w:color w:val="000000"/>
          <w:highlight w:val="none"/>
        </w:rPr>
        <w:t xml:space="preserve">联系方式：</w:t>
      </w:r>
      <w:r>
        <w:rPr>
          <w:rFonts w:hint="eastAsia"/>
          <w:color w:val="000000"/>
          <w:highlight w:val="none"/>
          <w:lang w:eastAsia="zh-CN"/>
        </w:rPr>
        <w:t xml:space="preserve">15106287606</w:t>
      </w:r>
      <w:r>
        <w:rPr>
          <w:rFonts w:hint="eastAsia" w:eastAsia="楷体_GB2312"/>
          <w:color w:val="000000"/>
          <w:highlight w:val="none"/>
          <w:lang w:val="en-US" w:eastAsia="zh-CN"/>
        </w:rPr>
      </w:r>
      <w:r/>
    </w:p>
    <w:p>
      <w:pPr>
        <w:pStyle w:val="811"/>
        <w:rPr>
          <w:color w:val="000000"/>
          <w:highlight w:val="none"/>
        </w:rPr>
      </w:pPr>
      <w:r>
        <w:rPr>
          <w:rFonts w:hint="eastAsia"/>
          <w:color w:val="000000"/>
          <w:highlight w:val="none"/>
        </w:rPr>
        <w:t xml:space="preserve">2.招标代理机构信息</w:t>
      </w:r>
      <w:r>
        <w:rPr>
          <w:color w:val="000000"/>
          <w:highlight w:val="none"/>
        </w:rPr>
      </w:r>
      <w:r/>
    </w:p>
    <w:p>
      <w:pPr>
        <w:pStyle w:val="811"/>
        <w:rPr>
          <w:color w:val="000000"/>
          <w:highlight w:val="none"/>
        </w:rPr>
      </w:pPr>
      <w:r>
        <w:rPr>
          <w:rFonts w:hint="eastAsia"/>
          <w:color w:val="000000"/>
          <w:highlight w:val="none"/>
        </w:rPr>
        <w:t xml:space="preserve">名称：上海城建工程咨询有限公司</w:t>
      </w:r>
      <w:r>
        <w:rPr>
          <w:color w:val="000000"/>
          <w:highlight w:val="none"/>
        </w:rPr>
      </w:r>
      <w:r/>
    </w:p>
    <w:p>
      <w:pPr>
        <w:pStyle w:val="811"/>
        <w:rPr>
          <w:color w:val="000000"/>
          <w:highlight w:val="none"/>
        </w:rPr>
      </w:pPr>
      <w:r>
        <w:rPr>
          <w:rFonts w:hint="eastAsia"/>
          <w:color w:val="000000"/>
          <w:highlight w:val="none"/>
        </w:rPr>
        <w:t xml:space="preserve">地址：南通市崇川区紫琅科技城11A-601</w:t>
      </w:r>
      <w:r>
        <w:rPr>
          <w:color w:val="000000"/>
          <w:highlight w:val="none"/>
        </w:rPr>
      </w:r>
      <w:r/>
    </w:p>
    <w:p>
      <w:pPr>
        <w:pStyle w:val="811"/>
        <w:rPr>
          <w:color w:val="000000"/>
          <w:highlight w:val="none"/>
        </w:rPr>
      </w:pPr>
      <w:r>
        <w:rPr>
          <w:rFonts w:hint="eastAsia"/>
          <w:color w:val="000000"/>
          <w:highlight w:val="none"/>
        </w:rPr>
        <w:t xml:space="preserve">联系人：顾丽       </w:t>
      </w:r>
      <w:r>
        <w:rPr>
          <w:color w:val="000000"/>
          <w:highlight w:val="none"/>
        </w:rPr>
      </w:r>
      <w:r/>
    </w:p>
    <w:p>
      <w:pPr>
        <w:pStyle w:val="811"/>
        <w:rPr>
          <w:color w:val="000000"/>
          <w:highlight w:val="none"/>
        </w:rPr>
      </w:pPr>
      <w:r>
        <w:rPr>
          <w:rFonts w:hint="eastAsia"/>
          <w:color w:val="000000"/>
          <w:highlight w:val="none"/>
        </w:rPr>
        <w:t xml:space="preserve">联系电话：13626278698</w:t>
      </w:r>
      <w:r>
        <w:rPr>
          <w:color w:val="000000"/>
          <w:highlight w:val="none"/>
        </w:rPr>
      </w:r>
      <w:r/>
    </w:p>
    <w:p>
      <w:pPr>
        <w:pStyle w:val="811"/>
        <w:numPr>
          <w:ilvl w:val="0"/>
          <w:numId w:val="0"/>
        </w:numPr>
        <w:ind w:firstLine="480"/>
        <w:rPr>
          <w:rFonts w:hint="eastAsia"/>
          <w:color w:val="000000"/>
          <w:highlight w:val="none"/>
        </w:rPr>
      </w:pPr>
      <w:r/>
      <w:bookmarkStart w:id="6" w:name="_Toc363573854"/>
      <w:r>
        <w:rPr>
          <w:rFonts w:hint="eastAsia" w:cs="楷体_GB2312"/>
          <w:color w:val="000000"/>
          <w:sz w:val="24"/>
          <w:szCs w:val="24"/>
          <w:highlight w:val="none"/>
          <w:lang w:val="en-US" w:eastAsia="zh-CN" w:bidi="ar-SA"/>
        </w:rPr>
        <w:t xml:space="preserve">3</w:t>
      </w:r>
      <w:r>
        <w:rPr>
          <w:rFonts w:hint="eastAsia" w:ascii="楷体_GB2312" w:hAnsi="楷体_GB2312" w:eastAsia="楷体_GB2312" w:cs="楷体_GB2312"/>
          <w:color w:val="000000"/>
          <w:sz w:val="24"/>
          <w:szCs w:val="24"/>
          <w:highlight w:val="none"/>
          <w:lang w:val="en-US" w:eastAsia="zh-CN" w:bidi="ar-SA"/>
        </w:rPr>
        <w:t xml:space="preserve">.</w:t>
      </w:r>
      <w:r>
        <w:rPr>
          <w:rFonts w:hint="eastAsia"/>
          <w:color w:val="000000"/>
          <w:highlight w:val="none"/>
        </w:rPr>
        <w:t xml:space="preserve">软件技术支持：那工 0513-59001950。</w:t>
      </w:r>
      <w:r>
        <w:rPr>
          <w:rFonts w:hint="eastAsia"/>
          <w:color w:val="000000"/>
          <w:highlight w:val="none"/>
        </w:rPr>
      </w:r>
      <w:r/>
    </w:p>
    <w:p>
      <w:pPr>
        <w:pStyle w:val="811"/>
        <w:rPr>
          <w:rFonts w:hint="eastAsia"/>
          <w:color w:val="000000"/>
          <w:highlight w:val="none"/>
        </w:rPr>
      </w:pPr>
      <w:r>
        <w:rPr>
          <w:rFonts w:hint="eastAsia"/>
          <w:color w:val="000000"/>
          <w:highlight w:val="none"/>
        </w:rPr>
        <w:br w:type="page" w:clear="all"/>
      </w:r>
      <w:r>
        <w:rPr>
          <w:rFonts w:hint="eastAsia"/>
          <w:color w:val="000000"/>
          <w:highlight w:val="none"/>
        </w:rPr>
      </w:r>
      <w:r/>
    </w:p>
    <w:p>
      <w:pPr>
        <w:pStyle w:val="811"/>
        <w:numPr>
          <w:ilvl w:val="0"/>
          <w:numId w:val="0"/>
        </w:numPr>
        <w:rPr>
          <w:rFonts w:hint="eastAsia"/>
          <w:color w:val="000000"/>
          <w:highlight w:val="none"/>
        </w:rPr>
      </w:pPr>
      <w:r>
        <w:rPr>
          <w:rFonts w:hint="eastAsia"/>
          <w:color w:val="000000"/>
          <w:highlight w:val="none"/>
        </w:rPr>
        <w:t xml:space="preserve">附件</w:t>
      </w:r>
      <w:r>
        <w:rPr>
          <w:rFonts w:hint="eastAsia"/>
          <w:color w:val="000000"/>
          <w:highlight w:val="none"/>
          <w:lang w:eastAsia="zh-CN"/>
        </w:rPr>
        <w:t xml:space="preserve">：</w:t>
      </w:r>
      <w:r>
        <w:rPr>
          <w:rFonts w:hint="eastAsia"/>
          <w:color w:val="000000"/>
          <w:highlight w:val="none"/>
        </w:rPr>
      </w:r>
      <w:r/>
    </w:p>
    <w:p>
      <w:pPr>
        <w:pStyle w:val="811"/>
        <w:numPr>
          <w:ilvl w:val="0"/>
          <w:numId w:val="0"/>
        </w:numPr>
        <w:rPr>
          <w:rFonts w:hint="eastAsia"/>
          <w:color w:val="000000"/>
          <w:highlight w:val="none"/>
        </w:rPr>
      </w:pPr>
      <w:r>
        <w:rPr>
          <w:rFonts w:hint="eastAsia"/>
          <w:color w:val="000000"/>
          <w:highlight w:val="none"/>
        </w:rPr>
        <w:t xml:space="preserve">1.公开招标文件</w:t>
      </w:r>
      <w:r>
        <w:rPr>
          <w:rFonts w:hint="eastAsia"/>
          <w:color w:val="000000"/>
          <w:highlight w:val="none"/>
        </w:rPr>
      </w:r>
      <w:r/>
    </w:p>
    <w:p>
      <w:pPr>
        <w:pStyle w:val="811"/>
        <w:numPr>
          <w:ilvl w:val="0"/>
          <w:numId w:val="0"/>
        </w:numPr>
        <w:rPr>
          <w:rFonts w:hint="eastAsia"/>
          <w:color w:val="000000"/>
          <w:highlight w:val="none"/>
        </w:rPr>
      </w:pPr>
      <w:r>
        <w:rPr>
          <w:rFonts w:hint="eastAsia"/>
          <w:color w:val="000000"/>
          <w:highlight w:val="none"/>
        </w:rPr>
        <w:t xml:space="preserve">2.招标人信用承诺书</w:t>
      </w:r>
      <w:r>
        <w:rPr>
          <w:rFonts w:hint="eastAsia"/>
          <w:color w:val="000000"/>
          <w:highlight w:val="none"/>
        </w:rPr>
      </w:r>
      <w:r/>
    </w:p>
    <w:p>
      <w:pPr>
        <w:pStyle w:val="811"/>
        <w:numPr>
          <w:ilvl w:val="0"/>
          <w:numId w:val="0"/>
        </w:numPr>
        <w:rPr>
          <w:rFonts w:hint="eastAsia"/>
          <w:color w:val="000000"/>
          <w:highlight w:val="none"/>
        </w:rPr>
      </w:pPr>
      <w:r>
        <w:rPr>
          <w:rFonts w:hint="eastAsia"/>
          <w:color w:val="000000"/>
          <w:highlight w:val="none"/>
        </w:rPr>
        <w:t xml:space="preserve">3.公平竞争审查二维码</w:t>
      </w:r>
      <w:r>
        <w:rPr>
          <w:rFonts w:hint="eastAsia"/>
          <w:color w:val="000000"/>
          <w:highlight w:val="none"/>
        </w:rPr>
      </w:r>
      <w:r/>
    </w:p>
    <w:p>
      <w:pPr>
        <w:pStyle w:val="811"/>
        <w:numPr>
          <w:ilvl w:val="0"/>
          <w:numId w:val="0"/>
        </w:numPr>
        <w:rPr>
          <w:rFonts w:hint="eastAsia"/>
          <w:color w:val="000000"/>
          <w:highlight w:val="none"/>
        </w:rPr>
      </w:pPr>
      <w:r>
        <w:rPr>
          <w:rFonts w:hint="eastAsia"/>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jc w:val="center"/>
        <w:rPr>
          <w:color w:val="000000"/>
          <w:highlight w:val="none"/>
        </w:rPr>
      </w:pPr>
      <w:r>
        <w:rPr>
          <w:color w:val="000000"/>
          <w:highlight w:val="none"/>
        </w:rPr>
        <w:br w:type="page" w:clear="all"/>
      </w:r>
      <w:r>
        <w:rPr>
          <w:color w:val="000000"/>
          <w:sz w:val="32"/>
          <w:szCs w:val="32"/>
          <w:highlight w:val="none"/>
        </w:rPr>
        <w:t xml:space="preserve">第二</w:t>
      </w:r>
      <w:r>
        <w:rPr>
          <w:rFonts w:hint="eastAsia"/>
          <w:color w:val="000000"/>
          <w:sz w:val="32"/>
          <w:szCs w:val="32"/>
          <w:highlight w:val="none"/>
          <w:lang w:val="en-US" w:eastAsia="zh-CN"/>
        </w:rPr>
        <w:t xml:space="preserve">部分</w:t>
      </w:r>
      <w:r>
        <w:rPr>
          <w:color w:val="000000"/>
          <w:sz w:val="32"/>
          <w:szCs w:val="32"/>
          <w:highlight w:val="none"/>
        </w:rPr>
        <w:t xml:space="preserve">  投标人须知</w:t>
      </w:r>
      <w:bookmarkEnd w:id="6"/>
      <w:r>
        <w:rPr>
          <w:color w:val="000000"/>
          <w:highlight w:val="none"/>
        </w:rPr>
      </w:r>
      <w:r/>
    </w:p>
    <w:p>
      <w:pPr>
        <w:pStyle w:val="811"/>
        <w:spacing w:line="454" w:lineRule="exact"/>
        <w:rPr>
          <w:color w:val="000000"/>
          <w:highlight w:val="none"/>
        </w:rPr>
      </w:pPr>
      <w:r/>
      <w:bookmarkStart w:id="7" w:name="_Toc363573855"/>
      <w:r>
        <w:rPr>
          <w:rFonts w:hint="eastAsia"/>
          <w:color w:val="000000"/>
          <w:highlight w:val="none"/>
        </w:rPr>
        <w:t xml:space="preserve">一、总则</w:t>
      </w:r>
      <w:r>
        <w:rPr>
          <w:color w:val="000000"/>
          <w:highlight w:val="none"/>
        </w:rPr>
      </w:r>
      <w:r/>
    </w:p>
    <w:p>
      <w:pPr>
        <w:pStyle w:val="811"/>
        <w:spacing w:line="454" w:lineRule="exact"/>
        <w:rPr>
          <w:b/>
          <w:bCs/>
          <w:color w:val="000000"/>
          <w:highlight w:val="none"/>
        </w:rPr>
      </w:pPr>
      <w:r/>
      <w:bookmarkStart w:id="8" w:name="_Toc458694821"/>
      <w:r/>
      <w:bookmarkStart w:id="9" w:name="_Toc513029204"/>
      <w:r/>
      <w:bookmarkStart w:id="10" w:name="_Toc16938520"/>
      <w:r/>
      <w:bookmarkStart w:id="11" w:name="_Toc20823276"/>
      <w:r>
        <w:rPr>
          <w:rFonts w:hint="eastAsia"/>
          <w:color w:val="000000"/>
          <w:highlight w:val="none"/>
        </w:rPr>
        <w:t xml:space="preserve">1</w:t>
      </w:r>
      <w:bookmarkEnd w:id="8"/>
      <w:r>
        <w:rPr>
          <w:rFonts w:hint="eastAsia"/>
          <w:color w:val="000000"/>
          <w:highlight w:val="none"/>
        </w:rPr>
        <w:t xml:space="preserve">.招标方式</w:t>
      </w:r>
      <w:bookmarkEnd w:id="9"/>
      <w:r/>
      <w:bookmarkEnd w:id="10"/>
      <w:r/>
      <w:bookmarkEnd w:id="11"/>
      <w:r>
        <w:rPr>
          <w:b/>
          <w:bCs/>
          <w:color w:val="000000"/>
          <w:highlight w:val="none"/>
        </w:rPr>
      </w:r>
      <w:r/>
    </w:p>
    <w:p>
      <w:pPr>
        <w:pStyle w:val="811"/>
        <w:spacing w:line="454" w:lineRule="exact"/>
        <w:rPr>
          <w:color w:val="000000"/>
          <w:highlight w:val="none"/>
        </w:rPr>
      </w:pPr>
      <w:r>
        <w:rPr>
          <w:rFonts w:hint="eastAsia"/>
          <w:color w:val="000000"/>
          <w:highlight w:val="none"/>
        </w:rPr>
        <w:t xml:space="preserve">1.1 本次招标采取公开招标方式，本招标文件仅适用于招标公告中所述项目。</w:t>
      </w:r>
      <w:r>
        <w:rPr>
          <w:color w:val="000000"/>
          <w:highlight w:val="none"/>
        </w:rPr>
      </w:r>
      <w:r/>
    </w:p>
    <w:p>
      <w:pPr>
        <w:pStyle w:val="811"/>
        <w:spacing w:line="454" w:lineRule="exact"/>
        <w:rPr>
          <w:b/>
          <w:bCs/>
          <w:color w:val="000000"/>
          <w:highlight w:val="none"/>
        </w:rPr>
      </w:pPr>
      <w:r/>
      <w:bookmarkStart w:id="12" w:name="_Toc20823277"/>
      <w:r/>
      <w:bookmarkStart w:id="13" w:name="_Toc16938521"/>
      <w:r/>
      <w:bookmarkStart w:id="14" w:name="_Toc513029205"/>
      <w:r>
        <w:rPr>
          <w:rFonts w:hint="eastAsia"/>
          <w:color w:val="000000"/>
          <w:highlight w:val="none"/>
        </w:rPr>
        <w:t xml:space="preserve">2.合格的</w:t>
      </w:r>
      <w:bookmarkEnd w:id="12"/>
      <w:r/>
      <w:bookmarkEnd w:id="13"/>
      <w:r/>
      <w:bookmarkEnd w:id="14"/>
      <w:r>
        <w:rPr>
          <w:rFonts w:hint="eastAsia"/>
          <w:color w:val="000000"/>
          <w:highlight w:val="none"/>
        </w:rPr>
        <w:t xml:space="preserve">投标人</w:t>
      </w:r>
      <w:r>
        <w:rPr>
          <w:b/>
          <w:bCs/>
          <w:color w:val="000000"/>
          <w:highlight w:val="none"/>
        </w:rPr>
      </w:r>
      <w:r/>
    </w:p>
    <w:p>
      <w:pPr>
        <w:pStyle w:val="811"/>
        <w:spacing w:line="454" w:lineRule="exact"/>
        <w:rPr>
          <w:color w:val="000000"/>
          <w:highlight w:val="none"/>
        </w:rPr>
      </w:pPr>
      <w:r>
        <w:rPr>
          <w:rFonts w:hint="eastAsia"/>
          <w:color w:val="000000"/>
          <w:highlight w:val="none"/>
        </w:rPr>
        <w:t xml:space="preserve">2.1满足招标公告中投标人的资格要求的规定。</w:t>
      </w:r>
      <w:r>
        <w:rPr>
          <w:color w:val="000000"/>
          <w:highlight w:val="none"/>
        </w:rPr>
      </w:r>
      <w:r/>
    </w:p>
    <w:p>
      <w:pPr>
        <w:pStyle w:val="811"/>
        <w:spacing w:line="454" w:lineRule="exact"/>
        <w:rPr>
          <w:color w:val="000000"/>
          <w:highlight w:val="none"/>
        </w:rPr>
      </w:pPr>
      <w:r>
        <w:rPr>
          <w:rFonts w:hint="eastAsia"/>
          <w:color w:val="000000"/>
          <w:highlight w:val="none"/>
        </w:rPr>
        <w:t xml:space="preserve">2.2 满足本文件实质性要求和条件的规定。</w:t>
      </w:r>
      <w:r>
        <w:rPr>
          <w:color w:val="000000"/>
          <w:highlight w:val="none"/>
        </w:rPr>
      </w:r>
      <w:r/>
    </w:p>
    <w:p>
      <w:pPr>
        <w:pStyle w:val="811"/>
        <w:spacing w:line="454" w:lineRule="exact"/>
        <w:rPr>
          <w:b/>
          <w:bCs/>
          <w:color w:val="000000"/>
          <w:highlight w:val="none"/>
        </w:rPr>
      </w:pPr>
      <w:r/>
      <w:bookmarkStart w:id="15" w:name="_Toc20823278"/>
      <w:r/>
      <w:bookmarkStart w:id="16" w:name="_Toc16938522"/>
      <w:r/>
      <w:bookmarkStart w:id="17" w:name="_Toc513029206"/>
      <w:r>
        <w:rPr>
          <w:rFonts w:hint="eastAsia"/>
          <w:color w:val="000000"/>
          <w:highlight w:val="none"/>
        </w:rPr>
        <w:t xml:space="preserve">3.适用法律</w:t>
      </w:r>
      <w:bookmarkEnd w:id="15"/>
      <w:r/>
      <w:bookmarkEnd w:id="16"/>
      <w:r/>
      <w:bookmarkEnd w:id="17"/>
      <w:r>
        <w:rPr>
          <w:b/>
          <w:bCs/>
          <w:color w:val="000000"/>
          <w:highlight w:val="none"/>
        </w:rPr>
      </w:r>
      <w:r/>
    </w:p>
    <w:p>
      <w:pPr>
        <w:pStyle w:val="811"/>
        <w:spacing w:line="454" w:lineRule="exact"/>
        <w:rPr>
          <w:color w:val="000000"/>
          <w:highlight w:val="none"/>
        </w:rPr>
      </w:pPr>
      <w:r>
        <w:rPr>
          <w:rFonts w:hint="eastAsia"/>
          <w:color w:val="000000"/>
          <w:highlight w:val="none"/>
        </w:rPr>
        <w:t xml:space="preserve">3.1 本次招标及由此产生的合同受中华人民共和国有关的法律法规制约和保护。</w:t>
      </w:r>
      <w:r>
        <w:rPr>
          <w:color w:val="000000"/>
          <w:highlight w:val="none"/>
        </w:rPr>
      </w:r>
      <w:r/>
    </w:p>
    <w:p>
      <w:pPr>
        <w:pStyle w:val="811"/>
        <w:spacing w:line="454" w:lineRule="exact"/>
        <w:rPr>
          <w:b/>
          <w:bCs/>
          <w:color w:val="000000"/>
          <w:highlight w:val="none"/>
        </w:rPr>
      </w:pPr>
      <w:r/>
      <w:bookmarkStart w:id="18" w:name="_Toc462564067"/>
      <w:r/>
      <w:bookmarkStart w:id="19" w:name="_Toc20823279"/>
      <w:r/>
      <w:bookmarkStart w:id="20" w:name="_Toc513029207"/>
      <w:r/>
      <w:bookmarkStart w:id="21" w:name="_Toc16938523"/>
      <w:r>
        <w:rPr>
          <w:rFonts w:hint="eastAsia"/>
          <w:color w:val="000000"/>
          <w:highlight w:val="none"/>
        </w:rPr>
        <w:t xml:space="preserve">4.</w:t>
      </w:r>
      <w:bookmarkEnd w:id="18"/>
      <w:r/>
      <w:bookmarkEnd w:id="19"/>
      <w:r/>
      <w:bookmarkEnd w:id="20"/>
      <w:r/>
      <w:bookmarkEnd w:id="21"/>
      <w:r>
        <w:rPr>
          <w:rFonts w:hint="eastAsia"/>
          <w:color w:val="000000"/>
          <w:highlight w:val="none"/>
        </w:rPr>
        <w:t xml:space="preserve">投标费用</w:t>
      </w:r>
      <w:r>
        <w:rPr>
          <w:b/>
          <w:bCs/>
          <w:color w:val="000000"/>
          <w:highlight w:val="none"/>
        </w:rPr>
      </w:r>
      <w:r/>
    </w:p>
    <w:p>
      <w:pPr>
        <w:pStyle w:val="811"/>
        <w:spacing w:line="454" w:lineRule="exact"/>
        <w:rPr>
          <w:color w:val="000000"/>
          <w:highlight w:val="none"/>
        </w:rPr>
      </w:pPr>
      <w:r>
        <w:rPr>
          <w:rFonts w:hint="eastAsia"/>
          <w:color w:val="000000"/>
          <w:highlight w:val="none"/>
        </w:rPr>
        <w:t xml:space="preserve">4.1 投标人应自行承担所有与参加投标有关的费用，无论投标过程中的做法和结果如何，招标人及代理机构在任何情况下均无义务和责任承担这些费用。</w:t>
      </w:r>
      <w:r>
        <w:rPr>
          <w:color w:val="000000"/>
          <w:highlight w:val="none"/>
        </w:rPr>
      </w:r>
      <w:r/>
    </w:p>
    <w:p>
      <w:pPr>
        <w:pStyle w:val="811"/>
        <w:spacing w:line="454" w:lineRule="exact"/>
        <w:rPr>
          <w:rFonts w:hint="eastAsia"/>
          <w:color w:val="000000"/>
          <w:highlight w:val="none"/>
        </w:rPr>
      </w:pPr>
      <w:r>
        <w:rPr>
          <w:rFonts w:hint="eastAsia"/>
          <w:color w:val="000000"/>
          <w:highlight w:val="none"/>
        </w:rPr>
        <w:t xml:space="preserve">4</w:t>
      </w:r>
      <w:r>
        <w:rPr>
          <w:color w:val="000000"/>
          <w:highlight w:val="none"/>
        </w:rPr>
        <w:t xml:space="preserve">.</w:t>
      </w:r>
      <w:r>
        <w:rPr>
          <w:rFonts w:hint="eastAsia"/>
          <w:color w:val="000000"/>
          <w:highlight w:val="none"/>
        </w:rPr>
        <w:t xml:space="preserve">2</w:t>
      </w:r>
      <w:r>
        <w:rPr>
          <w:rFonts w:hint="eastAsia"/>
          <w:color w:val="000000"/>
          <w:highlight w:val="none"/>
          <w:lang w:val="en-US" w:eastAsia="zh-CN"/>
        </w:rPr>
        <w:t xml:space="preserve">招标代理服务费按照《江苏省政府采购代理服务收费指导意见》苏政采协[2024]20号规定标准70%计算（计算基数为预算价*中标</w:t>
      </w:r>
      <w:r>
        <w:rPr>
          <w:rFonts w:hint="eastAsia"/>
          <w:color w:val="000000"/>
          <w:highlight w:val="none"/>
          <w:lang w:val="en-US" w:eastAsia="zh-CN"/>
        </w:rPr>
        <w:t xml:space="preserve">折扣</w:t>
      </w:r>
      <w:r>
        <w:rPr>
          <w:rFonts w:hint="eastAsia"/>
          <w:color w:val="000000"/>
          <w:highlight w:val="none"/>
          <w:lang w:val="en-US" w:eastAsia="zh-CN"/>
        </w:rPr>
        <w:t xml:space="preserve">率）</w:t>
      </w:r>
      <w:r>
        <w:rPr>
          <w:rFonts w:hint="eastAsia"/>
          <w:color w:val="000000"/>
          <w:highlight w:val="none"/>
        </w:rPr>
        <w:t xml:space="preserve">，此项费用含在投标报价中，不单独立项，由中标人在取得中标通知书前，向招标代理机构一次</w:t>
      </w:r>
      <w:r>
        <w:rPr>
          <w:rFonts w:hint="eastAsia"/>
          <w:color w:val="000000"/>
          <w:highlight w:val="none"/>
          <w:lang w:val="en-US" w:eastAsia="zh-CN"/>
        </w:rPr>
        <w:t xml:space="preserve">性</w:t>
      </w:r>
      <w:r>
        <w:rPr>
          <w:rFonts w:hint="eastAsia"/>
          <w:color w:val="000000"/>
          <w:highlight w:val="none"/>
        </w:rPr>
        <w:t xml:space="preserve">付清。</w:t>
      </w:r>
      <w:r>
        <w:rPr>
          <w:rFonts w:hint="eastAsia"/>
          <w:color w:val="000000"/>
          <w:highlight w:val="none"/>
        </w:rPr>
      </w:r>
      <w:r/>
    </w:p>
    <w:p>
      <w:pPr>
        <w:pStyle w:val="811"/>
        <w:spacing w:line="454" w:lineRule="exact"/>
        <w:rPr>
          <w:b/>
          <w:bCs/>
          <w:color w:val="000000"/>
          <w:highlight w:val="none"/>
        </w:rPr>
      </w:pPr>
      <w:r>
        <w:rPr>
          <w:rFonts w:hint="eastAsia"/>
          <w:color w:val="000000"/>
          <w:highlight w:val="none"/>
        </w:rPr>
        <w:t xml:space="preserve">5.招标文件的约束力</w:t>
      </w:r>
      <w:r>
        <w:rPr>
          <w:b/>
          <w:bCs/>
          <w:color w:val="000000"/>
          <w:highlight w:val="none"/>
        </w:rPr>
      </w:r>
      <w:r/>
    </w:p>
    <w:p>
      <w:pPr>
        <w:pStyle w:val="811"/>
        <w:spacing w:line="454" w:lineRule="exact"/>
        <w:rPr>
          <w:color w:val="000000"/>
          <w:highlight w:val="none"/>
        </w:rPr>
      </w:pPr>
      <w:r>
        <w:rPr>
          <w:rFonts w:hint="eastAsia"/>
          <w:bCs/>
          <w:color w:val="000000"/>
          <w:highlight w:val="none"/>
        </w:rPr>
        <w:t xml:space="preserve">5.1</w:t>
      </w:r>
      <w:r>
        <w:rPr>
          <w:rFonts w:hint="eastAsia"/>
          <w:color w:val="000000"/>
          <w:highlight w:val="none"/>
        </w:rPr>
        <w:t xml:space="preserve">投标人一旦参加本项目采购活动，即被认为接受了本招标文件的规定和约束。</w:t>
      </w:r>
      <w:r>
        <w:rPr>
          <w:color w:val="000000"/>
          <w:highlight w:val="none"/>
        </w:rPr>
      </w:r>
      <w:r/>
    </w:p>
    <w:p>
      <w:pPr>
        <w:pStyle w:val="811"/>
        <w:spacing w:line="454" w:lineRule="exact"/>
        <w:rPr>
          <w:color w:val="000000"/>
          <w:highlight w:val="none"/>
        </w:rPr>
      </w:pPr>
      <w:r>
        <w:rPr>
          <w:rFonts w:hint="eastAsia"/>
          <w:color w:val="000000"/>
          <w:highlight w:val="none"/>
        </w:rPr>
        <w:t xml:space="preserve">6.招标文件的解释</w:t>
      </w:r>
      <w:r>
        <w:rPr>
          <w:color w:val="000000"/>
          <w:highlight w:val="none"/>
        </w:rPr>
      </w:r>
      <w:r/>
    </w:p>
    <w:p>
      <w:pPr>
        <w:pStyle w:val="811"/>
        <w:spacing w:line="454" w:lineRule="exact"/>
        <w:rPr>
          <w:color w:val="000000"/>
          <w:highlight w:val="none"/>
        </w:rPr>
      </w:pPr>
      <w:r>
        <w:rPr>
          <w:rFonts w:hint="eastAsia"/>
          <w:bCs/>
          <w:color w:val="000000"/>
          <w:highlight w:val="none"/>
        </w:rPr>
        <w:t xml:space="preserve">6.1</w:t>
      </w:r>
      <w:r>
        <w:rPr>
          <w:rFonts w:hint="eastAsia"/>
          <w:color w:val="000000"/>
          <w:highlight w:val="none"/>
        </w:rPr>
        <w:t xml:space="preserve">招标文件需求部分（投标人资格要求、项目需求）由招标人解释，</w:t>
      </w:r>
      <w:r>
        <w:rPr>
          <w:rFonts w:hint="eastAsia"/>
          <w:color w:val="000000"/>
          <w:highlight w:val="none"/>
          <w:lang w:eastAsia="zh-CN"/>
        </w:rPr>
        <w:t xml:space="preserve">其他部分</w:t>
      </w:r>
      <w:r>
        <w:rPr>
          <w:rFonts w:hint="eastAsia"/>
          <w:color w:val="000000"/>
          <w:highlight w:val="none"/>
        </w:rPr>
        <w:t xml:space="preserve">由招标代理机构解释。</w:t>
      </w:r>
      <w:r>
        <w:rPr>
          <w:color w:val="000000"/>
          <w:highlight w:val="none"/>
        </w:rPr>
      </w:r>
      <w:r/>
    </w:p>
    <w:p>
      <w:pPr>
        <w:pStyle w:val="811"/>
        <w:spacing w:line="454" w:lineRule="exact"/>
        <w:rPr>
          <w:color w:val="000000"/>
          <w:highlight w:val="none"/>
        </w:rPr>
      </w:pPr>
      <w:r>
        <w:rPr>
          <w:color w:val="000000"/>
          <w:highlight w:val="none"/>
        </w:rPr>
        <w:t xml:space="preserve">二、</w:t>
      </w:r>
      <w:r>
        <w:rPr>
          <w:rFonts w:hint="eastAsia"/>
          <w:color w:val="000000"/>
          <w:highlight w:val="none"/>
        </w:rPr>
        <w:t xml:space="preserve">招标文件</w:t>
      </w:r>
      <w:r>
        <w:rPr>
          <w:color w:val="000000"/>
          <w:highlight w:val="none"/>
        </w:rPr>
      </w:r>
      <w:r/>
    </w:p>
    <w:p>
      <w:pPr>
        <w:pStyle w:val="811"/>
        <w:spacing w:line="454" w:lineRule="exact"/>
        <w:rPr>
          <w:b/>
          <w:bCs/>
          <w:color w:val="000000"/>
          <w:highlight w:val="none"/>
        </w:rPr>
      </w:pPr>
      <w:r/>
      <w:bookmarkStart w:id="22" w:name="_Toc20823282"/>
      <w:r/>
      <w:bookmarkStart w:id="23" w:name="_Toc513029210"/>
      <w:r/>
      <w:bookmarkStart w:id="24" w:name="_Toc16938526"/>
      <w:r>
        <w:rPr>
          <w:rFonts w:hint="eastAsia"/>
          <w:color w:val="000000"/>
          <w:highlight w:val="none"/>
        </w:rPr>
        <w:t xml:space="preserve">1.招标文件构成</w:t>
      </w:r>
      <w:bookmarkEnd w:id="22"/>
      <w:r/>
      <w:bookmarkEnd w:id="23"/>
      <w:r/>
      <w:bookmarkEnd w:id="24"/>
      <w:r>
        <w:rPr>
          <w:b/>
          <w:bCs/>
          <w:color w:val="000000"/>
          <w:highlight w:val="none"/>
        </w:rPr>
      </w:r>
      <w:r/>
    </w:p>
    <w:p>
      <w:pPr>
        <w:pStyle w:val="811"/>
        <w:spacing w:line="454" w:lineRule="exact"/>
        <w:rPr>
          <w:color w:val="000000"/>
          <w:highlight w:val="none"/>
        </w:rPr>
      </w:pPr>
      <w:r>
        <w:rPr>
          <w:rFonts w:hint="eastAsia"/>
          <w:bCs/>
          <w:color w:val="000000"/>
          <w:highlight w:val="none"/>
        </w:rPr>
        <w:t xml:space="preserve">1.1</w:t>
      </w:r>
      <w:r>
        <w:rPr>
          <w:rFonts w:hint="eastAsia"/>
          <w:color w:val="000000"/>
          <w:highlight w:val="none"/>
        </w:rPr>
        <w:t xml:space="preserve"> 招标文件由以下部分组成：</w:t>
      </w:r>
      <w:r>
        <w:rPr>
          <w:color w:val="000000"/>
          <w:highlight w:val="none"/>
        </w:rPr>
      </w:r>
      <w:r/>
    </w:p>
    <w:p>
      <w:pPr>
        <w:pStyle w:val="811"/>
        <w:spacing w:line="454" w:lineRule="exact"/>
        <w:rPr>
          <w:rFonts w:hint="eastAsia"/>
          <w:color w:val="000000"/>
          <w:highlight w:val="none"/>
        </w:rPr>
      </w:pPr>
      <w:r>
        <w:rPr>
          <w:rFonts w:hint="eastAsia"/>
          <w:color w:val="000000"/>
          <w:highlight w:val="none"/>
        </w:rPr>
        <w:t xml:space="preserve">（1）招标邀请</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（2）投标须知</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（3）项目需求</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（4）开标和评标</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（5）投标文件组成</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（6）附件（如有）</w:t>
      </w:r>
      <w:r>
        <w:rPr>
          <w:rFonts w:hint="eastAsia"/>
          <w:color w:val="000000"/>
          <w:highlight w:val="none"/>
        </w:rPr>
      </w:r>
      <w:r/>
    </w:p>
    <w:p>
      <w:pPr>
        <w:pStyle w:val="811"/>
        <w:spacing w:line="454" w:lineRule="exact"/>
        <w:rPr>
          <w:color w:val="000000"/>
          <w:highlight w:val="none"/>
        </w:rPr>
      </w:pPr>
      <w:r>
        <w:rPr>
          <w:rFonts w:hint="eastAsia"/>
          <w:color w:val="000000"/>
          <w:highlight w:val="none"/>
        </w:rPr>
        <w:t xml:space="preserve">请仔细检查招标文件是否齐全，如有缺漏请立即与</w:t>
      </w:r>
      <w:r>
        <w:rPr>
          <w:rFonts w:hint="eastAsia"/>
          <w:bCs/>
          <w:color w:val="000000"/>
          <w:highlight w:val="none"/>
        </w:rPr>
        <w:t xml:space="preserve">招标人或招标代理机构</w:t>
      </w:r>
      <w:r>
        <w:rPr>
          <w:rFonts w:hint="eastAsia"/>
          <w:color w:val="000000"/>
          <w:highlight w:val="none"/>
        </w:rPr>
        <w:t xml:space="preserve">联系解决。</w:t>
      </w:r>
      <w:r>
        <w:rPr>
          <w:color w:val="000000"/>
          <w:highlight w:val="none"/>
        </w:rPr>
      </w:r>
      <w:r/>
    </w:p>
    <w:p>
      <w:pPr>
        <w:pStyle w:val="811"/>
        <w:spacing w:line="454" w:lineRule="exact"/>
        <w:rPr>
          <w:color w:val="000000"/>
          <w:highlight w:val="none"/>
        </w:rPr>
      </w:pPr>
      <w:r>
        <w:rPr>
          <w:rFonts w:hint="eastAsia"/>
          <w:bCs/>
          <w:color w:val="000000"/>
          <w:highlight w:val="none"/>
        </w:rPr>
        <w:t xml:space="preserve">1.2</w:t>
      </w:r>
      <w:r>
        <w:rPr>
          <w:rFonts w:hint="eastAsia"/>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highlight w:val="none"/>
        </w:rPr>
      </w:r>
      <w:r/>
    </w:p>
    <w:p>
      <w:pPr>
        <w:pStyle w:val="811"/>
        <w:spacing w:line="454" w:lineRule="exact"/>
        <w:rPr>
          <w:b/>
          <w:bCs/>
          <w:color w:val="000000"/>
          <w:highlight w:val="none"/>
        </w:rPr>
      </w:pPr>
      <w:r/>
      <w:bookmarkStart w:id="25" w:name="_Toc513029211"/>
      <w:r/>
      <w:bookmarkStart w:id="26" w:name="_Toc16938527"/>
      <w:r/>
      <w:bookmarkStart w:id="27" w:name="_Toc462564070"/>
      <w:r/>
      <w:bookmarkStart w:id="28" w:name="_Toc20823283"/>
      <w:r>
        <w:rPr>
          <w:rFonts w:hint="eastAsia"/>
          <w:color w:val="000000"/>
          <w:highlight w:val="none"/>
        </w:rPr>
        <w:t xml:space="preserve">2.招标文件的澄清</w:t>
      </w:r>
      <w:bookmarkEnd w:id="25"/>
      <w:r/>
      <w:bookmarkEnd w:id="26"/>
      <w:r/>
      <w:bookmarkEnd w:id="27"/>
      <w:r/>
      <w:bookmarkEnd w:id="28"/>
      <w:r>
        <w:rPr>
          <w:b/>
          <w:bCs/>
          <w:color w:val="000000"/>
          <w:highlight w:val="none"/>
        </w:rPr>
      </w:r>
      <w:r/>
    </w:p>
    <w:p>
      <w:pPr>
        <w:pStyle w:val="811"/>
        <w:spacing w:line="454" w:lineRule="exact"/>
        <w:rPr>
          <w:color w:val="000000"/>
          <w:highlight w:val="none"/>
        </w:rPr>
      </w:pPr>
      <w:r>
        <w:rPr>
          <w:rFonts w:hint="eastAsia"/>
          <w:bCs/>
          <w:color w:val="000000"/>
          <w:highlight w:val="none"/>
        </w:rPr>
        <w:t xml:space="preserve">2.1</w:t>
      </w:r>
      <w:r>
        <w:rPr>
          <w:rFonts w:hint="eastAsia"/>
          <w:color w:val="000000"/>
          <w:highlight w:val="none"/>
        </w:rPr>
        <w:t xml:space="preserve">任何要求对招标文件进行澄清的投标人，</w:t>
      </w:r>
      <w:r>
        <w:rPr>
          <w:rFonts w:hint="eastAsia"/>
          <w:b/>
          <w:bCs/>
          <w:color w:val="000000"/>
          <w:highlight w:val="none"/>
        </w:rPr>
        <w:t xml:space="preserve">应在提交投标文件截止时间十日前按招标公告中的通讯地址，以书面形式通知招标人或招标代理机构</w:t>
      </w:r>
      <w:r>
        <w:rPr>
          <w:rFonts w:hint="eastAsia"/>
          <w:color w:val="000000"/>
          <w:highlight w:val="none"/>
        </w:rPr>
        <w:t xml:space="preserve">。招标人或招标代理机构有权对发出的招标文件进行必要的澄清或修改。</w:t>
      </w:r>
      <w:r>
        <w:rPr>
          <w:color w:val="000000"/>
          <w:highlight w:val="none"/>
        </w:rPr>
      </w:r>
      <w:r/>
    </w:p>
    <w:p>
      <w:pPr>
        <w:pStyle w:val="811"/>
        <w:spacing w:line="454" w:lineRule="exact"/>
        <w:rPr>
          <w:color w:val="000000"/>
          <w:highlight w:val="none"/>
        </w:rPr>
      </w:pPr>
      <w:r>
        <w:rPr>
          <w:rFonts w:hint="eastAsia"/>
          <w:color w:val="000000"/>
          <w:highlight w:val="none"/>
        </w:rPr>
        <w:t xml:space="preserve">2.2</w:t>
      </w:r>
      <w:r>
        <w:rPr>
          <w:rFonts w:hint="eastAsia"/>
          <w:bCs/>
          <w:color w:val="000000"/>
          <w:highlight w:val="none"/>
        </w:rPr>
        <w:t xml:space="preserve">招标人</w:t>
      </w:r>
      <w:r>
        <w:rPr>
          <w:rFonts w:hint="eastAsia"/>
          <w:color w:val="000000"/>
          <w:highlight w:val="none"/>
        </w:rPr>
        <w:t xml:space="preserve">可以视采购项目的具体情况，组织投标人进行现场考察或召开答疑会，但不单独或分别组织只有一个投标人参加的现场考察和答疑会。</w:t>
      </w:r>
      <w:r>
        <w:rPr>
          <w:color w:val="000000"/>
          <w:highlight w:val="none"/>
        </w:rPr>
      </w:r>
      <w:r/>
    </w:p>
    <w:p>
      <w:pPr>
        <w:pStyle w:val="811"/>
        <w:spacing w:line="454" w:lineRule="exact"/>
        <w:rPr>
          <w:b/>
          <w:bCs/>
          <w:color w:val="000000"/>
          <w:highlight w:val="none"/>
        </w:rPr>
      </w:pPr>
      <w:r/>
      <w:bookmarkStart w:id="29" w:name="_Toc20823284"/>
      <w:r/>
      <w:bookmarkStart w:id="30" w:name="_Toc16938528"/>
      <w:r/>
      <w:bookmarkStart w:id="31" w:name="_Toc462564071"/>
      <w:r/>
      <w:bookmarkStart w:id="32" w:name="_Toc513029212"/>
      <w:r>
        <w:rPr>
          <w:rFonts w:hint="eastAsia"/>
          <w:color w:val="000000"/>
          <w:highlight w:val="none"/>
        </w:rPr>
        <w:t xml:space="preserve">3.招标文件的修改</w:t>
      </w:r>
      <w:bookmarkEnd w:id="29"/>
      <w:r/>
      <w:bookmarkEnd w:id="30"/>
      <w:r/>
      <w:bookmarkEnd w:id="31"/>
      <w:r/>
      <w:bookmarkEnd w:id="32"/>
      <w:r>
        <w:rPr>
          <w:b/>
          <w:bCs/>
          <w:color w:val="000000"/>
          <w:highlight w:val="none"/>
        </w:rPr>
      </w:r>
      <w:r/>
    </w:p>
    <w:p>
      <w:pPr>
        <w:pStyle w:val="811"/>
        <w:spacing w:line="454" w:lineRule="exact"/>
        <w:rPr>
          <w:color w:val="000000"/>
          <w:highlight w:val="none"/>
        </w:rPr>
      </w:pPr>
      <w:r>
        <w:rPr>
          <w:rFonts w:hint="eastAsia"/>
          <w:color w:val="000000"/>
          <w:highlight w:val="none"/>
        </w:rPr>
        <w:t xml:space="preserve">3.1 在投标文件提交截止时</w:t>
      </w:r>
      <w:r>
        <w:rPr>
          <w:rFonts w:hint="eastAsia"/>
          <w:color w:val="000000"/>
          <w:highlight w:val="none"/>
          <w:lang w:eastAsia="zh-CN"/>
        </w:rPr>
        <w:t xml:space="preserve">间之</w:t>
      </w:r>
      <w:r>
        <w:rPr>
          <w:rFonts w:hint="eastAsia"/>
          <w:color w:val="000000"/>
          <w:highlight w:val="none"/>
        </w:rPr>
        <w:t xml:space="preserve">前，招标人或招标代理机构可以对招标文件进行修改</w:t>
      </w:r>
      <w:r>
        <w:rPr>
          <w:rFonts w:hint="eastAsia"/>
          <w:color w:val="000000"/>
          <w:highlight w:val="none"/>
          <w:lang w:eastAsia="zh-CN"/>
        </w:rPr>
        <w:t xml:space="preserve">，</w:t>
      </w:r>
      <w:r>
        <w:rPr>
          <w:rFonts w:hint="eastAsia"/>
          <w:color w:val="000000"/>
          <w:highlight w:val="none"/>
        </w:rPr>
        <w:t xml:space="preserve"> 澄清或者修改的内容作为招标文件的组成部分。</w:t>
      </w:r>
      <w:r>
        <w:rPr>
          <w:color w:val="000000"/>
          <w:highlight w:val="none"/>
        </w:rPr>
      </w:r>
      <w:r/>
    </w:p>
    <w:p>
      <w:pPr>
        <w:pStyle w:val="811"/>
        <w:spacing w:line="454" w:lineRule="exact"/>
        <w:rPr>
          <w:color w:val="000000"/>
          <w:highlight w:val="none"/>
        </w:rPr>
      </w:pPr>
      <w:r>
        <w:rPr>
          <w:rFonts w:hint="eastAsia"/>
          <w:color w:val="000000"/>
          <w:highlight w:val="none"/>
        </w:rPr>
        <w:t xml:space="preserve">3.2 招标人或招标代理机构有权按照法定的要求推迟投标文件提交截止日期和开标日期。</w:t>
      </w:r>
      <w:r>
        <w:rPr>
          <w:color w:val="000000"/>
          <w:highlight w:val="none"/>
        </w:rPr>
      </w:r>
      <w:r/>
    </w:p>
    <w:p>
      <w:pPr>
        <w:pStyle w:val="811"/>
        <w:spacing w:line="454" w:lineRule="exact"/>
        <w:rPr>
          <w:color w:val="000000"/>
          <w:highlight w:val="none"/>
        </w:rPr>
      </w:pPr>
      <w:r>
        <w:rPr>
          <w:rFonts w:hint="eastAsia"/>
          <w:color w:val="000000"/>
          <w:highlight w:val="none"/>
        </w:rPr>
        <w:t xml:space="preserve">3.3 招标文件的修改将在江苏政府采购网公布，补充文件将作为招标文件的组成部分，并对投标人具有约束力。</w:t>
      </w:r>
      <w:r>
        <w:rPr>
          <w:color w:val="000000"/>
          <w:highlight w:val="none"/>
        </w:rPr>
      </w:r>
      <w:r/>
    </w:p>
    <w:p>
      <w:pPr>
        <w:pStyle w:val="811"/>
        <w:spacing w:line="454" w:lineRule="exact"/>
        <w:rPr>
          <w:b/>
          <w:bCs/>
          <w:color w:val="000000"/>
          <w:highlight w:val="none"/>
        </w:rPr>
      </w:pPr>
      <w:r>
        <w:rPr>
          <w:rFonts w:hint="eastAsia"/>
          <w:color w:val="000000"/>
          <w:highlight w:val="none"/>
        </w:rPr>
        <w:t xml:space="preserve">4.</w:t>
      </w:r>
      <w:r>
        <w:rPr>
          <w:rFonts w:hint="eastAsia"/>
          <w:b/>
          <w:bCs/>
          <w:color w:val="000000"/>
          <w:highlight w:val="none"/>
        </w:rPr>
        <w:t xml:space="preserve">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r>
        <w:rPr>
          <w:rFonts w:hint="eastAsia"/>
          <w:b/>
          <w:bCs/>
          <w:color w:val="000000"/>
          <w:highlight w:val="none"/>
          <w:lang w:eastAsia="zh-CN"/>
        </w:rPr>
        <w:t xml:space="preserve">“</w:t>
      </w:r>
      <w:r>
        <w:rPr>
          <w:rFonts w:hint="eastAsia"/>
          <w:b/>
          <w:bCs/>
          <w:color w:val="000000"/>
          <w:highlight w:val="none"/>
        </w:rPr>
        <w:t xml:space="preserve">kedt”），离线编制投标文件，否则，将自行承担相应的风险。</w:t>
      </w:r>
      <w:r>
        <w:rPr>
          <w:b/>
          <w:bCs/>
          <w:color w:val="000000"/>
          <w:highlight w:val="none"/>
        </w:rPr>
      </w:r>
      <w:r/>
    </w:p>
    <w:p>
      <w:pPr>
        <w:pStyle w:val="811"/>
        <w:spacing w:line="454" w:lineRule="exact"/>
        <w:rPr>
          <w:color w:val="000000"/>
          <w:highlight w:val="none"/>
        </w:rPr>
      </w:pPr>
      <w:r>
        <w:rPr>
          <w:rFonts w:hint="eastAsia"/>
          <w:color w:val="000000"/>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color w:val="000000"/>
          <w:highlight w:val="none"/>
        </w:rPr>
      </w:r>
      <w:r/>
    </w:p>
    <w:p>
      <w:pPr>
        <w:pStyle w:val="811"/>
        <w:spacing w:line="454" w:lineRule="exact"/>
        <w:widowControl w:val="off"/>
        <w:rPr>
          <w:color w:val="000000"/>
          <w:highlight w:val="none"/>
        </w:rPr>
      </w:pPr>
      <w:r>
        <w:rPr>
          <w:color w:val="000000"/>
          <w:highlight w:val="none"/>
        </w:rPr>
        <w:t xml:space="preserve">三、投标项目</w:t>
      </w:r>
      <w:r>
        <w:rPr>
          <w:rFonts w:hint="eastAsia"/>
          <w:color w:val="000000"/>
          <w:highlight w:val="none"/>
          <w:lang w:eastAsia="zh-CN"/>
        </w:rPr>
        <w:t xml:space="preserve">涉及</w:t>
      </w:r>
      <w:r>
        <w:rPr>
          <w:color w:val="000000"/>
          <w:highlight w:val="none"/>
        </w:rPr>
        <w:t xml:space="preserve">的现场勘察</w:t>
      </w:r>
      <w:r>
        <w:rPr>
          <w:color w:val="000000"/>
          <w:highlight w:val="none"/>
        </w:rPr>
      </w:r>
      <w:r/>
    </w:p>
    <w:p>
      <w:pPr>
        <w:pStyle w:val="811"/>
        <w:spacing w:line="454" w:lineRule="exact"/>
        <w:widowControl w:val="off"/>
        <w:rPr>
          <w:color w:val="000000"/>
          <w:highlight w:val="none"/>
        </w:rPr>
      </w:pPr>
      <w:r>
        <w:rPr>
          <w:rFonts w:hint="eastAsia"/>
          <w:color w:val="000000"/>
          <w:highlight w:val="none"/>
          <w:lang w:eastAsia="zh-CN"/>
        </w:rPr>
        <w:t xml:space="preserve">1.</w:t>
      </w:r>
      <w:r>
        <w:rPr>
          <w:color w:val="000000"/>
          <w:highlight w:val="none"/>
        </w:rPr>
        <w:t xml:space="preserve">招标文件所提供的项目相关数据仅</w:t>
      </w:r>
      <w:r>
        <w:rPr>
          <w:rFonts w:hint="eastAsia"/>
          <w:color w:val="000000"/>
          <w:highlight w:val="none"/>
          <w:lang w:val="en-US" w:eastAsia="zh-CN"/>
        </w:rPr>
        <w:t xml:space="preserve">作</w:t>
      </w:r>
      <w:r>
        <w:rPr>
          <w:color w:val="000000"/>
          <w:highlight w:val="none"/>
        </w:rPr>
        <w:t xml:space="preserve">参考，根据自身需要，</w:t>
      </w:r>
      <w:r>
        <w:rPr>
          <w:rFonts w:hint="eastAsia"/>
          <w:color w:val="000000"/>
          <w:highlight w:val="none"/>
        </w:rPr>
        <w:t xml:space="preserve">投标人</w:t>
      </w:r>
      <w:r>
        <w:rPr>
          <w:color w:val="000000"/>
          <w:highlight w:val="none"/>
        </w:rPr>
        <w:t xml:space="preserve">可在投标文件递交之日前对有关现场和周围环境进行勘察，以获取编制投标文件和签署合同所需的信息。</w:t>
      </w:r>
      <w:r>
        <w:rPr>
          <w:rFonts w:hint="eastAsia"/>
          <w:color w:val="000000"/>
          <w:highlight w:val="none"/>
          <w:lang w:eastAsia="zh-CN"/>
        </w:rPr>
        <w:t xml:space="preserve">勘查现场</w:t>
      </w:r>
      <w:r>
        <w:rPr>
          <w:color w:val="000000"/>
          <w:highlight w:val="none"/>
        </w:rPr>
        <w:t xml:space="preserve">所发生的费用由投标</w:t>
      </w:r>
      <w:r>
        <w:rPr>
          <w:rFonts w:hint="eastAsia"/>
          <w:color w:val="000000"/>
          <w:highlight w:val="none"/>
        </w:rPr>
        <w:t xml:space="preserve">人自行</w:t>
      </w:r>
      <w:r>
        <w:rPr>
          <w:color w:val="000000"/>
          <w:highlight w:val="none"/>
        </w:rPr>
        <w:t xml:space="preserve">承担。</w:t>
      </w:r>
      <w:r>
        <w:rPr>
          <w:color w:val="000000"/>
          <w:highlight w:val="none"/>
        </w:rPr>
      </w:r>
      <w:r/>
    </w:p>
    <w:p>
      <w:pPr>
        <w:pStyle w:val="811"/>
        <w:spacing w:line="454" w:lineRule="exact"/>
        <w:rPr>
          <w:color w:val="000000"/>
          <w:highlight w:val="none"/>
        </w:rPr>
      </w:pPr>
      <w:r>
        <w:rPr>
          <w:rFonts w:hint="eastAsia"/>
          <w:color w:val="000000"/>
          <w:highlight w:val="none"/>
          <w:lang w:eastAsia="zh-CN"/>
        </w:rPr>
        <w:t xml:space="preserve">2.</w:t>
      </w:r>
      <w:r>
        <w:rPr>
          <w:rFonts w:hint="eastAsia"/>
          <w:color w:val="000000"/>
          <w:highlight w:val="none"/>
        </w:rPr>
        <w:t xml:space="preserve">招标人</w:t>
      </w:r>
      <w:r>
        <w:rPr>
          <w:color w:val="000000"/>
          <w:highlight w:val="none"/>
        </w:rPr>
        <w:t xml:space="preserve">向投标</w:t>
      </w:r>
      <w:r>
        <w:rPr>
          <w:rFonts w:hint="eastAsia"/>
          <w:color w:val="000000"/>
          <w:highlight w:val="none"/>
        </w:rPr>
        <w:t xml:space="preserve">人</w:t>
      </w:r>
      <w:r>
        <w:rPr>
          <w:color w:val="000000"/>
          <w:highlight w:val="none"/>
        </w:rPr>
        <w:t xml:space="preserve">提供的有关现场的资料和数据，是</w:t>
      </w:r>
      <w:r>
        <w:rPr>
          <w:rFonts w:hint="eastAsia"/>
          <w:color w:val="000000"/>
          <w:highlight w:val="none"/>
        </w:rPr>
        <w:t xml:space="preserve">招标人</w:t>
      </w:r>
      <w:r>
        <w:rPr>
          <w:color w:val="000000"/>
          <w:highlight w:val="none"/>
        </w:rPr>
        <w:t xml:space="preserve">现有的并认为能使投标</w:t>
      </w:r>
      <w:r>
        <w:rPr>
          <w:rFonts w:hint="eastAsia"/>
          <w:color w:val="000000"/>
          <w:highlight w:val="none"/>
        </w:rPr>
        <w:t xml:space="preserve">人</w:t>
      </w:r>
      <w:r>
        <w:rPr>
          <w:color w:val="000000"/>
          <w:highlight w:val="none"/>
        </w:rPr>
        <w:t xml:space="preserve">可利用的资料。</w:t>
      </w:r>
      <w:r>
        <w:rPr>
          <w:rFonts w:hint="eastAsia"/>
          <w:color w:val="000000"/>
          <w:highlight w:val="none"/>
        </w:rPr>
        <w:t xml:space="preserve">招标人</w:t>
      </w:r>
      <w:r>
        <w:rPr>
          <w:color w:val="000000"/>
          <w:highlight w:val="none"/>
        </w:rPr>
        <w:t xml:space="preserve">对投标</w:t>
      </w:r>
      <w:r>
        <w:rPr>
          <w:rFonts w:hint="eastAsia"/>
          <w:color w:val="000000"/>
          <w:highlight w:val="none"/>
        </w:rPr>
        <w:t xml:space="preserve">人</w:t>
      </w:r>
      <w:r>
        <w:rPr>
          <w:color w:val="000000"/>
          <w:highlight w:val="none"/>
        </w:rPr>
        <w:t xml:space="preserve">由此而做出的推论、理解和结论概不负责。</w:t>
      </w:r>
      <w:r>
        <w:rPr>
          <w:color w:val="000000"/>
          <w:highlight w:val="none"/>
        </w:rPr>
      </w:r>
      <w:r/>
    </w:p>
    <w:p>
      <w:pPr>
        <w:pStyle w:val="811"/>
        <w:spacing w:line="454" w:lineRule="exact"/>
        <w:rPr>
          <w:color w:val="000000"/>
          <w:highlight w:val="none"/>
        </w:rPr>
      </w:pPr>
      <w:r>
        <w:rPr>
          <w:rFonts w:hint="eastAsia"/>
          <w:color w:val="000000"/>
          <w:highlight w:val="none"/>
          <w:lang w:eastAsia="zh-CN"/>
        </w:rPr>
        <w:t xml:space="preserve">3.</w:t>
      </w:r>
      <w:r>
        <w:rPr>
          <w:color w:val="000000"/>
          <w:highlight w:val="none"/>
        </w:rPr>
        <w:t xml:space="preserve">经</w:t>
      </w:r>
      <w:r>
        <w:rPr>
          <w:rFonts w:hint="eastAsia"/>
          <w:color w:val="000000"/>
          <w:highlight w:val="none"/>
        </w:rPr>
        <w:t xml:space="preserve">招标人</w:t>
      </w:r>
      <w:r>
        <w:rPr>
          <w:color w:val="000000"/>
          <w:highlight w:val="none"/>
        </w:rPr>
        <w:t xml:space="preserve">允许，投标</w:t>
      </w:r>
      <w:r>
        <w:rPr>
          <w:rFonts w:hint="eastAsia"/>
          <w:color w:val="000000"/>
          <w:highlight w:val="none"/>
        </w:rPr>
        <w:t xml:space="preserve">人</w:t>
      </w:r>
      <w:r>
        <w:rPr>
          <w:color w:val="000000"/>
          <w:highlight w:val="none"/>
        </w:rPr>
        <w:t xml:space="preserve">可为勘察目的进入</w:t>
      </w:r>
      <w:r>
        <w:rPr>
          <w:rFonts w:hint="eastAsia"/>
          <w:color w:val="000000"/>
          <w:highlight w:val="none"/>
        </w:rPr>
        <w:t xml:space="preserve">招标人</w:t>
      </w:r>
      <w:r>
        <w:rPr>
          <w:color w:val="000000"/>
          <w:highlight w:val="none"/>
        </w:rPr>
        <w:t xml:space="preserve">的项目现场，但</w:t>
      </w:r>
      <w:r>
        <w:rPr>
          <w:rFonts w:hint="eastAsia"/>
          <w:color w:val="000000"/>
          <w:highlight w:val="none"/>
        </w:rPr>
        <w:t xml:space="preserve">投标人</w:t>
      </w:r>
      <w:r>
        <w:rPr>
          <w:color w:val="000000"/>
          <w:highlight w:val="none"/>
        </w:rPr>
        <w:t xml:space="preserve">不得因此使</w:t>
      </w:r>
      <w:r>
        <w:rPr>
          <w:rFonts w:hint="eastAsia"/>
          <w:color w:val="000000"/>
          <w:highlight w:val="none"/>
        </w:rPr>
        <w:t xml:space="preserve">招标人</w:t>
      </w:r>
      <w:r>
        <w:rPr>
          <w:color w:val="000000"/>
          <w:highlight w:val="none"/>
        </w:rPr>
        <w:t xml:space="preserve">承担</w:t>
      </w:r>
      <w:r>
        <w:rPr>
          <w:rFonts w:cs="宋体"/>
          <w:color w:val="000000"/>
          <w:highlight w:val="none"/>
        </w:rPr>
        <w:t xml:space="preserve">有关</w:t>
      </w:r>
      <w:r>
        <w:rPr>
          <w:color w:val="000000"/>
          <w:highlight w:val="none"/>
        </w:rPr>
        <w:t xml:space="preserve">的责任和蒙受损失。投标</w:t>
      </w:r>
      <w:r>
        <w:rPr>
          <w:rFonts w:hint="eastAsia"/>
          <w:color w:val="000000"/>
          <w:highlight w:val="none"/>
        </w:rPr>
        <w:t xml:space="preserve">人</w:t>
      </w:r>
      <w:r>
        <w:rPr>
          <w:color w:val="000000"/>
          <w:highlight w:val="none"/>
        </w:rPr>
        <w:t xml:space="preserve">应承担</w:t>
      </w:r>
      <w:r>
        <w:rPr>
          <w:rFonts w:hint="eastAsia"/>
          <w:color w:val="000000"/>
          <w:highlight w:val="none"/>
          <w:lang w:eastAsia="zh-CN"/>
        </w:rPr>
        <w:t xml:space="preserve">勘查现场</w:t>
      </w:r>
      <w:r>
        <w:rPr>
          <w:color w:val="000000"/>
          <w:highlight w:val="none"/>
        </w:rPr>
        <w:t xml:space="preserve">的责任和风险。</w:t>
      </w:r>
      <w:r>
        <w:rPr>
          <w:color w:val="000000"/>
          <w:highlight w:val="none"/>
        </w:rPr>
      </w:r>
      <w:r/>
    </w:p>
    <w:p>
      <w:pPr>
        <w:pStyle w:val="811"/>
        <w:spacing w:line="454" w:lineRule="exact"/>
        <w:rPr>
          <w:color w:val="000000"/>
          <w:highlight w:val="none"/>
        </w:rPr>
      </w:pPr>
      <w:r>
        <w:rPr>
          <w:rFonts w:hint="eastAsia"/>
          <w:color w:val="000000"/>
          <w:highlight w:val="none"/>
          <w:lang w:eastAsia="zh-CN"/>
        </w:rPr>
        <w:t xml:space="preserve">4.</w:t>
      </w:r>
      <w:r>
        <w:rPr>
          <w:b/>
          <w:bCs/>
          <w:color w:val="000000"/>
          <w:highlight w:val="none"/>
        </w:rPr>
        <w:t xml:space="preserve">投标</w:t>
      </w:r>
      <w:r>
        <w:rPr>
          <w:rFonts w:hint="eastAsia"/>
          <w:b/>
          <w:bCs/>
          <w:color w:val="000000"/>
          <w:highlight w:val="none"/>
        </w:rPr>
        <w:t xml:space="preserve">人应自行</w:t>
      </w:r>
      <w:r>
        <w:rPr>
          <w:b/>
          <w:bCs/>
          <w:color w:val="000000"/>
          <w:highlight w:val="none"/>
        </w:rPr>
        <w:t xml:space="preserve">踏勘</w:t>
      </w:r>
      <w:r>
        <w:rPr>
          <w:rFonts w:hint="eastAsia"/>
          <w:b/>
          <w:bCs/>
          <w:color w:val="000000"/>
          <w:highlight w:val="none"/>
        </w:rPr>
        <w:t xml:space="preserve">项目</w:t>
      </w:r>
      <w:r>
        <w:rPr>
          <w:b/>
          <w:bCs/>
          <w:color w:val="000000"/>
          <w:highlight w:val="none"/>
        </w:rPr>
        <w:t xml:space="preserve">现场。在现场</w:t>
      </w:r>
      <w:r>
        <w:rPr>
          <w:rFonts w:hint="eastAsia"/>
          <w:b/>
          <w:bCs/>
          <w:color w:val="000000"/>
          <w:highlight w:val="none"/>
        </w:rPr>
        <w:t xml:space="preserve">踏勘</w:t>
      </w:r>
      <w:r>
        <w:rPr>
          <w:b/>
          <w:bCs/>
          <w:color w:val="000000"/>
          <w:highlight w:val="none"/>
        </w:rPr>
        <w:t xml:space="preserve">时，熟悉</w:t>
      </w:r>
      <w:r>
        <w:rPr>
          <w:rFonts w:hint="eastAsia"/>
          <w:b/>
          <w:bCs/>
          <w:color w:val="000000"/>
          <w:highlight w:val="none"/>
          <w:lang w:val="en-US" w:eastAsia="zh-CN"/>
        </w:rPr>
        <w:t xml:space="preserve">项目</w:t>
      </w:r>
      <w:r>
        <w:rPr>
          <w:b/>
          <w:bCs/>
          <w:color w:val="000000"/>
          <w:highlight w:val="none"/>
        </w:rPr>
        <w:t xml:space="preserve">现场、现场周围交通道路等情况，以获得一切可能影响其投标的直接资料。投标</w:t>
      </w:r>
      <w:r>
        <w:rPr>
          <w:rFonts w:hint="eastAsia"/>
          <w:b/>
          <w:bCs/>
          <w:color w:val="000000"/>
          <w:highlight w:val="none"/>
        </w:rPr>
        <w:t xml:space="preserve">人</w:t>
      </w:r>
      <w:r>
        <w:rPr>
          <w:b/>
          <w:bCs/>
          <w:color w:val="000000"/>
          <w:highlight w:val="none"/>
        </w:rPr>
        <w:t xml:space="preserve">中标后，不得以不完全了解现场情况为理由而向</w:t>
      </w:r>
      <w:r>
        <w:rPr>
          <w:rFonts w:hint="eastAsia"/>
          <w:b/>
          <w:bCs/>
          <w:color w:val="000000"/>
          <w:highlight w:val="none"/>
        </w:rPr>
        <w:t xml:space="preserve">招标人</w:t>
      </w:r>
      <w:r>
        <w:rPr>
          <w:b/>
          <w:bCs/>
          <w:color w:val="000000"/>
          <w:highlight w:val="none"/>
        </w:rPr>
        <w:t xml:space="preserve">提出任何索赔的要求，对此</w:t>
      </w:r>
      <w:r>
        <w:rPr>
          <w:rFonts w:hint="eastAsia"/>
          <w:b/>
          <w:bCs/>
          <w:color w:val="000000"/>
          <w:highlight w:val="none"/>
        </w:rPr>
        <w:t xml:space="preserve">招标人</w:t>
      </w:r>
      <w:r>
        <w:rPr>
          <w:b/>
          <w:bCs/>
          <w:color w:val="000000"/>
          <w:highlight w:val="none"/>
        </w:rPr>
        <w:t xml:space="preserve">不承担任何责任并将不作任何答复与考虑。</w:t>
      </w:r>
      <w:r>
        <w:rPr>
          <w:rFonts w:hint="eastAsia"/>
          <w:b/>
          <w:bCs/>
          <w:color w:val="000000"/>
          <w:highlight w:val="none"/>
        </w:rPr>
        <w:t xml:space="preserve">踏勘现场费</w:t>
      </w:r>
      <w:r>
        <w:rPr>
          <w:rFonts w:hint="eastAsia"/>
          <w:b/>
          <w:bCs/>
          <w:color w:val="000000"/>
          <w:highlight w:val="none"/>
          <w:lang w:eastAsia="zh-CN"/>
        </w:rPr>
        <w:t xml:space="preserve">用由</w:t>
      </w:r>
      <w:r>
        <w:rPr>
          <w:rFonts w:hint="eastAsia"/>
          <w:b/>
          <w:bCs/>
          <w:color w:val="000000"/>
          <w:highlight w:val="none"/>
        </w:rPr>
        <w:t xml:space="preserve">投标人自行承担。</w:t>
      </w:r>
      <w:r>
        <w:rPr>
          <w:color w:val="000000"/>
          <w:highlight w:val="none"/>
        </w:rPr>
      </w:r>
      <w:r/>
    </w:p>
    <w:p>
      <w:pPr>
        <w:pStyle w:val="811"/>
        <w:spacing w:line="454" w:lineRule="exact"/>
        <w:rPr>
          <w:color w:val="000000"/>
          <w:highlight w:val="none"/>
        </w:rPr>
      </w:pPr>
      <w:r>
        <w:rPr>
          <w:color w:val="000000"/>
          <w:highlight w:val="none"/>
        </w:rPr>
        <w:t xml:space="preserve">四、</w:t>
      </w:r>
      <w:r>
        <w:rPr>
          <w:rFonts w:hint="eastAsia"/>
          <w:color w:val="000000"/>
          <w:highlight w:val="none"/>
        </w:rPr>
        <w:t xml:space="preserve">投标文件的编制</w:t>
      </w:r>
      <w:r>
        <w:rPr>
          <w:color w:val="000000"/>
          <w:highlight w:val="none"/>
        </w:rPr>
      </w:r>
      <w:r/>
    </w:p>
    <w:p>
      <w:pPr>
        <w:pStyle w:val="811"/>
        <w:spacing w:line="454" w:lineRule="exact"/>
        <w:rPr>
          <w:color w:val="000000"/>
          <w:highlight w:val="none"/>
        </w:rPr>
      </w:pPr>
      <w:r/>
      <w:bookmarkStart w:id="33" w:name="_Toc513029214"/>
      <w:r/>
      <w:bookmarkStart w:id="34" w:name="_Toc20823286"/>
      <w:r/>
      <w:bookmarkStart w:id="35" w:name="_Toc462564073"/>
      <w:r/>
      <w:bookmarkStart w:id="36" w:name="_Toc16938530"/>
      <w:r>
        <w:rPr>
          <w:rFonts w:hint="eastAsia"/>
          <w:color w:val="000000"/>
          <w:highlight w:val="none"/>
        </w:rPr>
        <w:t xml:space="preserve">1.投标文件的语言及度量衡单位</w:t>
      </w:r>
      <w:bookmarkEnd w:id="33"/>
      <w:r/>
      <w:bookmarkEnd w:id="34"/>
      <w:r/>
      <w:bookmarkEnd w:id="35"/>
      <w:r/>
      <w:bookmarkEnd w:id="36"/>
      <w:r>
        <w:rPr>
          <w:color w:val="000000"/>
          <w:highlight w:val="none"/>
        </w:rPr>
      </w:r>
      <w:r/>
    </w:p>
    <w:p>
      <w:pPr>
        <w:pStyle w:val="811"/>
        <w:spacing w:line="454" w:lineRule="exact"/>
        <w:rPr>
          <w:color w:val="000000"/>
          <w:highlight w:val="none"/>
        </w:rPr>
      </w:pPr>
      <w:r>
        <w:rPr>
          <w:rFonts w:hint="eastAsia"/>
          <w:color w:val="000000"/>
          <w:highlight w:val="none"/>
        </w:rPr>
        <w:t xml:space="preserve">1.1投标人提交的投标文件以及投标人与招标人或招标代理机构就有关投标的所有来往通知、函件和文件均应使用简体中文。</w:t>
      </w:r>
      <w:r>
        <w:rPr>
          <w:color w:val="000000"/>
          <w:highlight w:val="none"/>
        </w:rPr>
      </w:r>
      <w:r/>
    </w:p>
    <w:p>
      <w:pPr>
        <w:pStyle w:val="811"/>
        <w:spacing w:line="454" w:lineRule="exact"/>
        <w:rPr>
          <w:color w:val="000000"/>
          <w:highlight w:val="none"/>
        </w:rPr>
      </w:pPr>
      <w:r>
        <w:rPr>
          <w:rFonts w:hint="eastAsia"/>
          <w:color w:val="000000"/>
          <w:highlight w:val="none"/>
        </w:rPr>
        <w:t xml:space="preserve">1.2 除技术性能另有规定外，投标文件所使用的度量衡单位，均须采用国家法定计量单位。</w:t>
      </w:r>
      <w:r>
        <w:rPr>
          <w:color w:val="000000"/>
          <w:highlight w:val="none"/>
        </w:rPr>
      </w:r>
      <w:r/>
    </w:p>
    <w:p>
      <w:pPr>
        <w:pStyle w:val="811"/>
        <w:spacing w:line="454" w:lineRule="exact"/>
        <w:rPr>
          <w:color w:val="000000"/>
          <w:highlight w:val="none"/>
        </w:rPr>
      </w:pPr>
      <w:r/>
      <w:bookmarkStart w:id="37" w:name="_Toc462564074"/>
      <w:r/>
      <w:bookmarkStart w:id="38" w:name="_Toc513029215"/>
      <w:r/>
      <w:bookmarkStart w:id="39" w:name="_Toc16938531"/>
      <w:r/>
      <w:bookmarkStart w:id="40" w:name="_Toc20823287"/>
      <w:r>
        <w:rPr>
          <w:rFonts w:hint="eastAsia"/>
          <w:color w:val="000000"/>
          <w:highlight w:val="none"/>
        </w:rPr>
        <w:t xml:space="preserve">2.投标文件构成</w:t>
      </w:r>
      <w:bookmarkEnd w:id="37"/>
      <w:r/>
      <w:bookmarkEnd w:id="38"/>
      <w:r/>
      <w:bookmarkEnd w:id="39"/>
      <w:r/>
      <w:bookmarkEnd w:id="40"/>
      <w:r>
        <w:rPr>
          <w:color w:val="000000"/>
          <w:highlight w:val="none"/>
        </w:rPr>
      </w:r>
      <w:r/>
    </w:p>
    <w:p>
      <w:pPr>
        <w:pStyle w:val="811"/>
        <w:spacing w:line="454" w:lineRule="exact"/>
        <w:rPr>
          <w:rFonts w:hint="eastAsia"/>
          <w:color w:val="000000"/>
          <w:highlight w:val="none"/>
        </w:rPr>
      </w:pPr>
      <w:r>
        <w:rPr>
          <w:rFonts w:hint="eastAsia"/>
          <w:color w:val="000000"/>
          <w:highlight w:val="none"/>
        </w:rPr>
        <w:t xml:space="preserve">2.1 投标人编写的投标文件应包括资格审查证明材料文件、商务技术标文件、价格标文件。</w:t>
      </w:r>
      <w:r>
        <w:rPr>
          <w:rFonts w:hint="eastAsia"/>
          <w:color w:val="000000"/>
          <w:highlight w:val="none"/>
          <w:lang w:val="en-US" w:eastAsia="zh-CN"/>
        </w:rPr>
        <w:t xml:space="preserve">投标人</w:t>
      </w:r>
      <w:r>
        <w:rPr>
          <w:rFonts w:hint="eastAsia"/>
          <w:color w:val="000000"/>
          <w:highlight w:val="none"/>
        </w:rPr>
        <w:t xml:space="preserve">按“第五部分 投标文件组成”要求编写投标文件</w:t>
      </w:r>
      <w:r>
        <w:rPr>
          <w:rFonts w:hint="eastAsia"/>
          <w:color w:val="000000"/>
          <w:highlight w:val="none"/>
        </w:rPr>
      </w:r>
      <w:r/>
    </w:p>
    <w:p>
      <w:pPr>
        <w:pStyle w:val="811"/>
        <w:spacing w:line="454" w:lineRule="exact"/>
        <w:rPr>
          <w:rFonts w:hint="eastAsia"/>
          <w:color w:val="000000"/>
          <w:highlight w:val="none"/>
        </w:rPr>
      </w:pPr>
      <w:r/>
      <w:bookmarkStart w:id="41" w:name="_Hlt26668975"/>
      <w:r/>
      <w:bookmarkEnd w:id="41"/>
      <w:r/>
      <w:bookmarkStart w:id="42" w:name="_Hlt26670360"/>
      <w:r/>
      <w:bookmarkEnd w:id="42"/>
      <w:r/>
      <w:bookmarkStart w:id="43" w:name="_Hlt26954838"/>
      <w:r/>
      <w:bookmarkEnd w:id="43"/>
      <w:r/>
      <w:bookmarkStart w:id="44" w:name="_Toc49090511"/>
      <w:r/>
      <w:bookmarkStart w:id="45" w:name="_Toc14577360"/>
      <w:r>
        <w:rPr>
          <w:rFonts w:hint="eastAsia"/>
          <w:color w:val="000000"/>
          <w:highlight w:val="none"/>
        </w:rPr>
        <w:t xml:space="preserve">3.投标有效期</w:t>
      </w:r>
      <w:bookmarkEnd w:id="44"/>
      <w:r/>
      <w:bookmarkEnd w:id="45"/>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3.1投标有效期为代理机构规定的开标之日后六十（60）天。投标有效期比规定短的将被视为非响应性投标而予以拒绝。</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4.投标有效期的延长</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color w:val="000000"/>
          <w:highlight w:val="none"/>
        </w:rPr>
      </w:r>
      <w:r/>
    </w:p>
    <w:p>
      <w:pPr>
        <w:pStyle w:val="811"/>
        <w:spacing w:line="454" w:lineRule="exact"/>
        <w:rPr>
          <w:rFonts w:hint="eastAsia"/>
          <w:color w:val="000000"/>
          <w:highlight w:val="none"/>
        </w:rPr>
      </w:pPr>
      <w:r/>
      <w:bookmarkStart w:id="46" w:name="_Hlt26954739"/>
      <w:r/>
      <w:bookmarkEnd w:id="46"/>
      <w:r/>
      <w:bookmarkStart w:id="47" w:name="_Hlt26954852"/>
      <w:r/>
      <w:bookmarkEnd w:id="47"/>
      <w:r>
        <w:rPr>
          <w:rFonts w:hint="eastAsia"/>
          <w:color w:val="000000"/>
          <w:highlight w:val="none"/>
        </w:rPr>
        <w:t xml:space="preserve">5.电子投标文件其他要求</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5.1电子招标投标交易平台（即“苏采云”系统）相关要求是本招标文件的组成部分。</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5.2投标人应对CA证书妥善保管，如被他人盗用投标，因此带来的结果均由投标人自行承担。</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5.3投标人应当对招标文件提出的实质性要求和条件作出实质性响应，并在电子投标系统逐条应答。</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5.4投标人应对要求提供的资格证明文件（如资质证书、资格证书）、技术资料（如白皮书、彩页、手册、检测报告等）扫描上传至投标系统。 </w:t>
      </w:r>
      <w:r>
        <w:rPr>
          <w:rFonts w:hint="eastAsia"/>
          <w:color w:val="000000"/>
          <w:highlight w:val="none"/>
        </w:rPr>
      </w:r>
      <w:r/>
    </w:p>
    <w:p>
      <w:pPr>
        <w:pStyle w:val="811"/>
        <w:numPr>
          <w:ilvl w:val="0"/>
          <w:numId w:val="0"/>
        </w:numPr>
        <w:ind w:left="0" w:firstLine="480"/>
        <w:spacing w:line="454" w:lineRule="exact"/>
        <w:rPr>
          <w:rFonts w:hint="eastAsia"/>
          <w:color w:val="000000"/>
          <w:highlight w:val="none"/>
        </w:rPr>
      </w:pPr>
      <w:r>
        <w:rPr>
          <w:rFonts w:hint="eastAsia" w:ascii="楷体_GB2312" w:hAnsi="楷体_GB2312" w:eastAsia="楷体_GB2312" w:cs="楷体_GB2312"/>
          <w:color w:val="000000"/>
          <w:sz w:val="24"/>
          <w:szCs w:val="24"/>
          <w:highlight w:val="none"/>
          <w:lang w:val="en-US" w:eastAsia="zh-CN" w:bidi="ar-SA"/>
        </w:rPr>
        <w:t xml:space="preserve">5.</w:t>
      </w:r>
      <w:r>
        <w:rPr>
          <w:rFonts w:hint="eastAsia"/>
          <w:color w:val="000000"/>
          <w:highlight w:val="none"/>
        </w:rPr>
        <w:t xml:space="preserve">投标人应当在招标文件要求提交投标文件的截止时间前，将投标文件提交至“苏采云”系统，逾期提交的投标文件，“苏采云”系统将自动拒收。各投标人应在规定时间内凭CA证书进行网上解密。</w:t>
      </w:r>
      <w:r>
        <w:rPr>
          <w:rFonts w:hint="eastAsia"/>
          <w:color w:val="000000"/>
          <w:highlight w:val="none"/>
        </w:rPr>
      </w:r>
      <w:r/>
    </w:p>
    <w:p>
      <w:pPr>
        <w:pStyle w:val="811"/>
        <w:numPr>
          <w:ilvl w:val="0"/>
          <w:numId w:val="0"/>
        </w:numPr>
        <w:ind w:left="480"/>
        <w:spacing w:line="454" w:lineRule="exact"/>
        <w:rPr>
          <w:rFonts w:hint="eastAsia"/>
          <w:color w:val="000000"/>
          <w:highlight w:val="none"/>
          <w:lang w:val="en-US" w:eastAsia="zh-CN"/>
        </w:rPr>
      </w:pPr>
      <w:r>
        <w:rPr>
          <w:rFonts w:hint="eastAsia"/>
          <w:color w:val="000000"/>
          <w:highlight w:val="none"/>
          <w:lang w:val="en-US" w:eastAsia="zh-CN"/>
        </w:rPr>
        <w:t xml:space="preserve">五、投标文件的递交</w:t>
      </w:r>
      <w:r>
        <w:rPr>
          <w:rFonts w:hint="eastAsia"/>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bookmarkStart w:id="48" w:name="_Toc462564084"/>
      <w:r/>
      <w:bookmarkStart w:id="49" w:name="_Toc16938541"/>
      <w:r/>
      <w:bookmarkStart w:id="50" w:name="_Toc513029225"/>
      <w:r/>
      <w:bookmarkStart w:id="51" w:name="_Toc20823297"/>
      <w:r>
        <w:rPr>
          <w:color w:val="000000"/>
          <w:highlight w:val="none"/>
          <w:lang w:val="en-US" w:eastAsia="zh-CN"/>
        </w:rPr>
        <w:t xml:space="preserve">1.</w:t>
      </w:r>
      <w:bookmarkEnd w:id="48"/>
      <w:r/>
      <w:bookmarkEnd w:id="49"/>
      <w:r/>
      <w:bookmarkEnd w:id="50"/>
      <w:r/>
      <w:bookmarkEnd w:id="51"/>
      <w:r>
        <w:rPr>
          <w:color w:val="000000"/>
          <w:highlight w:val="none"/>
          <w:lang w:val="en-US" w:eastAsia="zh-CN"/>
        </w:rPr>
        <w:t xml:space="preserve">投标文件的提交</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1.1线上提交与接收地点：投标人应当通过“苏采云”系统提交数据电文形式的投标文件（即电子投标），“苏采云”系统自动接收。</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2.提交投标文件截止日期</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2.1投标人上传电子投标文件的时间不得迟于公开招标公告中规定的投标文件提交截止时间。</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投标人应充分考虑到网络环境、网络带宽等风险因素，如因投标人自身原因造成的电子投标文件上传不成功由投标人自行承担全部责任。</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2.2招标人或招标代理机构可以按照规定，通过修改投标文件酌情延长投标文件提交截止日期，在此情况下，投标人的所有权利和义务以及投标人受制的截止日期均应以延长后新的截止日期为准。</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3.投标文件的密封（加密）要求：</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3.1投标人应当按照招标文件和“苏采云”系统的要求编制并加密投标文件。本项目投标人须通过“苏采云”系统提供的政府采购客户端工具（使用“CA数字证书”）对其数据电文形式的投标文件加密。</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3.2投标人须通过“苏采云”系统提供的政府采购客户端工具（使用“CA数字证书”）加盖电子签章。</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说明：投标人应在用CA数字证书以及自备的能够登录“苏采云”系统的电脑，在达到开标时间后，使用CA数字证书解密各自投标文件。</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3.3投标人未按规定加密的投标文件，“苏采云”系统将拒收并提示。</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4.投标文件的拒收</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4.1 招标代理机构拒绝接收在其规定的投标文件提交截止时间后上传的任何投标文件。</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5. 投标文件的撤回和修改</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5.1 投标文件的撤回</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5.1.1 电子投标文件的撤回</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投标人可在投标文件提交截止时间前，撤回其电子投标文件，具体操作方法见“苏采云”系统供应商操作手册。</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5.1.2 投标人撤回电子投标文件，则认为其不再参与本项目投标活动。</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5.2 投标文件的修改</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投标人可在投标文件提交截止时间前，对其电子投标文件进行修改。具体操作方法见“苏采云”系统供应商操作手册。</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5.3 在投标文件提交截止时间之后，投标人不得对其电子投标文件作任何修改。</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5.4 在投标文件提交截止时间至招标文件中规定的投标有效期满之间的这段时间内，投标人不得撤回其投标文件。</w:t>
      </w:r>
      <w:r>
        <w:rPr>
          <w:color w:val="000000"/>
          <w:highlight w:val="none"/>
          <w:lang w:val="en-US" w:eastAsia="zh-CN"/>
        </w:rPr>
      </w:r>
      <w:r/>
    </w:p>
    <w:p>
      <w:pPr>
        <w:pStyle w:val="811"/>
        <w:numPr>
          <w:ilvl w:val="0"/>
          <w:numId w:val="0"/>
        </w:numPr>
        <w:ind w:left="480"/>
        <w:spacing w:line="454" w:lineRule="exact"/>
        <w:rPr>
          <w:rFonts w:hint="eastAsia"/>
          <w:color w:val="000000"/>
          <w:highlight w:val="none"/>
        </w:rPr>
      </w:pPr>
      <w:r>
        <w:rPr>
          <w:rFonts w:hint="eastAsia"/>
          <w:color w:val="000000"/>
          <w:highlight w:val="none"/>
          <w:lang w:val="en-US" w:eastAsia="zh-CN"/>
        </w:rPr>
        <w:t xml:space="preserve">六</w:t>
      </w:r>
      <w:r>
        <w:rPr>
          <w:color w:val="000000"/>
          <w:highlight w:val="none"/>
        </w:rPr>
        <w:t xml:space="preserve">、</w:t>
      </w:r>
      <w:r>
        <w:rPr>
          <w:rFonts w:hint="eastAsia"/>
          <w:color w:val="000000"/>
          <w:highlight w:val="none"/>
        </w:rPr>
        <w:t xml:space="preserve">开标与评标</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bookmarkStart w:id="52" w:name="_Toc513029231"/>
      <w:r/>
      <w:bookmarkStart w:id="53" w:name="_Toc20823303"/>
      <w:r/>
      <w:bookmarkStart w:id="54" w:name="_Toc16938547"/>
      <w:r>
        <w:rPr>
          <w:rFonts w:hint="eastAsia"/>
          <w:color w:val="000000"/>
          <w:highlight w:val="none"/>
        </w:rPr>
        <w:t xml:space="preserve">1.开标</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1.1开标当天各投标人及时登录不见面开标大厅，</w:t>
      </w:r>
      <w:r>
        <w:rPr>
          <w:rFonts w:hint="eastAsia"/>
          <w:color w:val="000000"/>
          <w:highlight w:val="none"/>
          <w:lang w:val="en-US" w:eastAsia="zh-CN"/>
        </w:rPr>
        <w:t xml:space="preserve">投标</w:t>
      </w:r>
      <w:r>
        <w:rPr>
          <w:rFonts w:hint="eastAsia"/>
          <w:color w:val="000000"/>
          <w:highlight w:val="none"/>
        </w:rPr>
        <w:t xml:space="preserve">文件提交截止时间后，招标代理机构将在系统内公布投标人名单，然后通过开标会议区发出</w:t>
      </w:r>
      <w:r>
        <w:rPr>
          <w:rFonts w:hint="eastAsia"/>
          <w:color w:val="000000"/>
          <w:highlight w:val="none"/>
          <w:lang w:val="en-US" w:eastAsia="zh-CN"/>
        </w:rPr>
        <w:t xml:space="preserve">投标</w:t>
      </w:r>
      <w:r>
        <w:rPr>
          <w:rFonts w:hint="eastAsia"/>
          <w:color w:val="000000"/>
          <w:highlight w:val="none"/>
        </w:rPr>
        <w:t xml:space="preserve">文件解密的指令，投标人按规定时间自行实施远程解密，投标人解密限定在开标后30分钟之内完成。</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1.2开标仪式由招标代理机构组织。苏采云系统将自动对项目进行开标，并宣布各投标人名称和投标价格。</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1.3投标人在开标过程中</w:t>
      </w:r>
      <w:r>
        <w:rPr>
          <w:rFonts w:hint="eastAsia"/>
          <w:color w:val="000000"/>
          <w:highlight w:val="none"/>
          <w:lang w:eastAsia="zh-CN"/>
        </w:rPr>
        <w:t xml:space="preserve">涉及</w:t>
      </w:r>
      <w:r>
        <w:rPr>
          <w:rFonts w:hint="eastAsia"/>
          <w:color w:val="000000"/>
          <w:highlight w:val="none"/>
        </w:rPr>
        <w:t xml:space="preserve">的投标文件解密、开标结果确认等工作，应按照“苏采云”系统供应商操作手册规定执行。</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1.4投标人如果对开标过程和开标记录有疑义，应当根据“苏采云”系统供应商操作手册规定提出，如苏采云系统中《开标记录表》宣布后5分钟内未提出的，视同认可开标结果。</w:t>
      </w:r>
      <w:bookmarkEnd w:id="52"/>
      <w:r/>
      <w:bookmarkEnd w:id="53"/>
      <w:r/>
      <w:bookmarkEnd w:id="54"/>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2.评标委员会</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2.1开标后，招标代理机构将立即组织评标委员会（以下简称评委会）进行评审。</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2.2评委会由招标人代表和有关技术、经济等方面的专家组成，且人员构成符合政府采购有关规定。</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2.3评标委员会独立工作，负责评审所有投标文件并确定中标候选人。</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3.评审过程的保密与公正</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3.1评标委员会、招标人或招标代理机构、相关监督人员等与评审工作有关的人员，对评审情况以及在评审过程中获悉的国家秘密、商业秘密负有保密责任。</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3.2在评审过程中，投标人不得以任何行为影响评审过程，否则其投标文件将被作为无效投标文件。</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3.4凡是与审查、澄清、评价和比较投标的有关资料以及授标建议等，招标人、评标委员会、招标代理机构均不得向投标人或与评标无关的其他人员透露。</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3.5在评审期间，招标代理机构将设专门人员与投标人联系。</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3.6招标人、招标代理机构和评标委员会不向未中标的投标人解释未中标原因，也不公布评审过程中的相关细节。</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4.投标文件的澄清</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w:t>
      </w:r>
      <w:r>
        <w:rPr>
          <w:rFonts w:hint="eastAsia"/>
          <w:color w:val="000000"/>
          <w:highlight w:val="none"/>
          <w:lang w:eastAsia="zh-CN"/>
        </w:rPr>
        <w:t xml:space="preserve">做</w:t>
      </w:r>
      <w:r>
        <w:rPr>
          <w:rFonts w:hint="eastAsia"/>
          <w:color w:val="000000"/>
          <w:highlight w:val="none"/>
        </w:rPr>
        <w:t xml:space="preserve">澄清要求。</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4.3 接到评标委员会澄清、说明和更正要求的投标人如未按规定</w:t>
      </w:r>
      <w:r>
        <w:rPr>
          <w:rFonts w:hint="eastAsia"/>
          <w:color w:val="000000"/>
          <w:highlight w:val="none"/>
          <w:lang w:eastAsia="zh-CN"/>
        </w:rPr>
        <w:t xml:space="preserve">作出</w:t>
      </w:r>
      <w:r>
        <w:rPr>
          <w:rFonts w:hint="eastAsia"/>
          <w:color w:val="000000"/>
          <w:highlight w:val="none"/>
        </w:rPr>
        <w:t xml:space="preserve">澄清、说明和更正，其风险由投标人自行承担。</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5.对投标文件的审查</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5.1投标文件初审分为资格性审查和符合性审查。</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5.1.1资格性检查：依据法律法规和招标文件的规定，由招标人对投标文件中的资格证明文件进行审查。资格审查的结论，招标人以书面形式向评委会进行反馈。</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招标人在进行资格性审查的同时，将在“信用中国”网站（www.creditchina.gov.cn）查询投标人的信用记录，以确定投标人是否具备投标资格</w:t>
      </w:r>
      <w:r>
        <w:rPr>
          <w:rFonts w:hint="eastAsia"/>
          <w:color w:val="000000"/>
          <w:highlight w:val="none"/>
          <w:lang w:eastAsia="zh-CN"/>
        </w:rPr>
        <w:t xml:space="preserve">，</w:t>
      </w:r>
      <w:r>
        <w:rPr>
          <w:rFonts w:hint="eastAsia"/>
          <w:color w:val="000000"/>
          <w:highlight w:val="none"/>
        </w:rPr>
        <w:t xml:space="preserve">查询结果留存并归档。</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接受联合体的项目，两个以上的自然人、法人或者其他组织组成一个联合体，以一个投标人的身份共同参加政府采购活动的</w:t>
      </w:r>
      <w:r>
        <w:rPr>
          <w:rFonts w:hint="eastAsia"/>
          <w:color w:val="000000"/>
          <w:highlight w:val="none"/>
          <w:lang w:eastAsia="zh-CN"/>
        </w:rPr>
        <w:t xml:space="preserve">，</w:t>
      </w:r>
      <w:r>
        <w:rPr>
          <w:rFonts w:hint="eastAsia"/>
          <w:color w:val="000000"/>
          <w:highlight w:val="none"/>
        </w:rPr>
        <w:t xml:space="preserve">联合体成员中任何一方存在不良信用记录的，视同联合体存在不良应用记录。</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5.1.2符合性审查：依据招标文件的规定，由评标委员会从投标文件的有效性、完整性和对招标文件的响应程度进行审查，以确定是否对招标文件的实质性要求作出响应。</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5.1.3未通过资格审查或符合性审查的投标人，招标代理机构将在苏采云系统中告知未通过资格审查或符合性审查的原因，评审结束后，招标代理机构将不再告知未通过资格审查或符合性审查的原因。</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5.2异常低价审查</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5.2.1根据省财政厅《关于推动解决政府采购异常低价问题相关工作的通知》（苏财购〔2025〕62号）要求，评审过程中出现下列情形之一的，评审委员会应当启动异常低价投标（响应）审查程序：</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报价低于采购项目预算50%的，即投标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报价</w:t>
      </w:r>
      <w:r>
        <w:rPr>
          <w:rFonts w:hint="eastAsia"/>
          <w:color w:val="000000"/>
          <w:highlight w:val="none"/>
          <w:lang w:eastAsia="zh-CN"/>
        </w:rPr>
        <w:t xml:space="preserve">〈</w:t>
      </w:r>
      <w:r>
        <w:rPr>
          <w:rFonts w:hint="eastAsia"/>
          <w:color w:val="000000"/>
          <w:highlight w:val="none"/>
        </w:rPr>
        <w:t xml:space="preserve">采购项目预算×50%;</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报价低于采购项目最高限价45%的，即投标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报价</w:t>
      </w:r>
      <w:r>
        <w:rPr>
          <w:rFonts w:hint="eastAsia"/>
          <w:color w:val="000000"/>
          <w:highlight w:val="none"/>
          <w:lang w:eastAsia="zh-CN"/>
        </w:rPr>
        <w:t xml:space="preserve">〈</w:t>
      </w:r>
      <w:r>
        <w:rPr>
          <w:rFonts w:hint="eastAsia"/>
          <w:color w:val="000000"/>
          <w:highlight w:val="none"/>
        </w:rPr>
        <w:t xml:space="preserve">采购项目最高限价×45%;</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（3）评审委员会认定的供应商报价过低、有可能影响产品质量或者不能诚信履约的其他情形。</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5.2.2启动异常低价投标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审查后，评审委员会应当要求相关供应商在评标现场合理的时间内，提供项目具体成本测算等与报价合理性相关的书面说明及相关证明材料，对投标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价格作出解释，由评审委员会结合同类产品在主要电商平台的价格、该行业当地薪资水平等情况，依据专业经验对供应商报价合理性进行判断。投标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供应商不提供书面说明、证明材料，或者提供的书面说明、证明材料不能证明其报价合理性的，评审委员会应当将其作为无效投标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处理。审查相关情况应当在评审报告中进行记录。</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3</w:t>
      </w:r>
      <w:r>
        <w:rPr>
          <w:rFonts w:hint="eastAsia"/>
          <w:color w:val="000000"/>
          <w:highlight w:val="none"/>
        </w:rPr>
        <w:t xml:space="preserve">在详细评审之前，评标委员会将首先审查每份投标文件是否实质性响应了招标文件的要求。实质性响应的投标文件应该是与招标文件要求的全部条款、条件和规格相符，没有重大负偏离或保留。</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4</w:t>
      </w:r>
      <w:r>
        <w:rPr>
          <w:rFonts w:hint="eastAsia"/>
          <w:color w:val="000000"/>
          <w:highlight w:val="none"/>
        </w:rPr>
        <w:t xml:space="preserve">如果投标文件实质上没有响应招标文件的要求，评标委员会将予以拒绝，投标人不得通过修改或撤销</w:t>
      </w:r>
      <w:r>
        <w:rPr>
          <w:rFonts w:hint="eastAsia"/>
          <w:color w:val="000000"/>
          <w:highlight w:val="none"/>
          <w:lang w:eastAsia="zh-CN"/>
        </w:rPr>
        <w:t xml:space="preserve">不符</w:t>
      </w:r>
      <w:r>
        <w:rPr>
          <w:rFonts w:hint="eastAsia"/>
          <w:color w:val="000000"/>
          <w:highlight w:val="none"/>
        </w:rPr>
        <w:t xml:space="preserve">合要求的偏离或保留而使其投标文件成为实质性响应的文件。</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5</w:t>
      </w:r>
      <w:r>
        <w:rPr>
          <w:rFonts w:hint="eastAsia"/>
          <w:color w:val="000000"/>
          <w:highlight w:val="none"/>
        </w:rPr>
        <w:t xml:space="preserve">评标委员会将对确定为实质性响应的文件进行进一步审核，看其是否有计算上或累加上的算术错误，修正错误的原则如下：</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lang w:val="en-US" w:eastAsia="zh-CN"/>
        </w:rPr>
        <w:t xml:space="preserve">5.5.1</w:t>
      </w:r>
      <w:r>
        <w:rPr>
          <w:rFonts w:hint="eastAsia"/>
          <w:color w:val="000000"/>
          <w:highlight w:val="none"/>
        </w:rPr>
        <w:t xml:space="preserve">投标文件中开标一览表内容与投标文件中相应内容不一致的，以开标一览表为准。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lang w:val="en-US" w:eastAsia="zh-CN"/>
        </w:rPr>
        <w:t xml:space="preserve">5.5.2</w:t>
      </w:r>
      <w:r>
        <w:rPr>
          <w:rFonts w:hint="eastAsia"/>
          <w:color w:val="000000"/>
          <w:highlight w:val="none"/>
        </w:rPr>
        <w:t xml:space="preserve">大写金额和小写金额不一致的，以大写金额为准。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lang w:val="en-US" w:eastAsia="zh-CN"/>
        </w:rPr>
        <w:t xml:space="preserve">5.5.3</w:t>
      </w:r>
      <w:r>
        <w:rPr>
          <w:rFonts w:hint="eastAsia"/>
          <w:color w:val="000000"/>
          <w:highlight w:val="none"/>
        </w:rPr>
        <w:t xml:space="preserve">单价金额小数点或者百分比有明显错位的，以开标一览表的总价为准，并修改单价。</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lang w:val="en-US" w:eastAsia="zh-CN"/>
        </w:rPr>
        <w:t xml:space="preserve">5.5.4</w:t>
      </w:r>
      <w:r>
        <w:rPr>
          <w:rFonts w:hint="eastAsia"/>
          <w:color w:val="000000"/>
          <w:highlight w:val="none"/>
        </w:rPr>
        <w:t xml:space="preserve">总价金额与按单价汇总金额不一致的，以单价金额计算结果为准。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同时出现两种以上错误的，按照前款规定的顺序修正。</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6</w:t>
      </w:r>
      <w:r>
        <w:rPr>
          <w:rFonts w:hint="eastAsia"/>
          <w:color w:val="000000"/>
          <w:highlight w:val="none"/>
        </w:rPr>
        <w:t xml:space="preserve">评标委员会将按上述修正错误的方法调整投标文件中的报价，通过“苏采云系统”告知投标人，调整后的价格应对投标人具有约束力。如果投标人不接受修正后的价格，则其投标文件将被拒绝。</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7</w:t>
      </w:r>
      <w:r>
        <w:rPr>
          <w:rFonts w:hint="eastAsia"/>
          <w:color w:val="000000"/>
          <w:highlight w:val="none"/>
        </w:rPr>
        <w:t xml:space="preserve">评标委员会将允许修正投标文件中不构成重大偏离的、微小的、非正规的、不一致的或不规则的地方，但这些修改不能影响任何投标人相应的名次排列。</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8</w:t>
      </w:r>
      <w:r>
        <w:rPr>
          <w:rFonts w:hint="eastAsia"/>
          <w:color w:val="000000"/>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非单一产品采购项目，招标文件中将载明其中的核心产品。多家投标人提供的核心产品品牌相同的，按前两款规定处理。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9</w:t>
      </w:r>
      <w:r>
        <w:rPr>
          <w:rFonts w:hint="eastAsia"/>
          <w:color w:val="000000"/>
          <w:highlight w:val="none"/>
        </w:rPr>
        <w:t xml:space="preserve"> 投标人在开、评标全过程中应保持通讯畅通，及时登录苏采云系统查阅、答复相关信息，并安排专人与招标人或招标代理机构及评标委员会联系。</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6. 投标文件线上格式要求</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6.1投标人应当通过“苏采云”系统提交数据电文形式的投标文件（即电子投标）。</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6.2 通过“苏采云”系统提交政府采购客户端工具导出加密的投标文件（后缀名为zip）。</w:t>
      </w:r>
      <w:r>
        <w:rPr>
          <w:rFonts w:hint="eastAsia"/>
          <w:b/>
          <w:bCs/>
          <w:color w:val="000000"/>
          <w:highlight w:val="none"/>
        </w:rPr>
        <w:t xml:space="preserve">投标文件不得超过150M！</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6.3 本项目采用线上投标，即投标人投标文件从政府采购客户端工具制作通过“苏采云”系统提交，未提供线上投标文件的，投标无效。</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7.无效投标条款和废标条款</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bookmarkStart w:id="55" w:name="_Toc20823307"/>
      <w:r/>
      <w:bookmarkStart w:id="56" w:name="_Toc513029235"/>
      <w:r/>
      <w:bookmarkStart w:id="57" w:name="_Toc16938551"/>
      <w:r>
        <w:rPr>
          <w:rFonts w:hint="eastAsia"/>
          <w:color w:val="000000"/>
          <w:highlight w:val="none"/>
        </w:rPr>
        <w:t xml:space="preserve">7.1无效投标条款</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7.1.1 同一投标人提交两个（含两个）以上不同的投标报价的。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7.1.2投标人不具备招标文件中规定资格要求的。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7.1.3投标人的报价超过了采购预算或最高限价的。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7.1.4未通过符合性检查的。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w:t>
      </w:r>
      <w:r>
        <w:rPr>
          <w:rFonts w:hint="eastAsia"/>
          <w:color w:val="000000"/>
          <w:highlight w:val="none"/>
          <w:lang w:val="en-US" w:eastAsia="zh-CN"/>
        </w:rPr>
        <w:t xml:space="preserve">5</w:t>
      </w:r>
      <w:r>
        <w:rPr>
          <w:rFonts w:hint="eastAsia"/>
          <w:color w:val="000000"/>
          <w:highlight w:val="none"/>
        </w:rPr>
        <w:t xml:space="preserve">不符合招标文件中规定的其他实质性要求和条件的。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w:t>
      </w:r>
      <w:r>
        <w:rPr>
          <w:rFonts w:hint="eastAsia"/>
          <w:color w:val="000000"/>
          <w:highlight w:val="none"/>
          <w:lang w:val="en-US" w:eastAsia="zh-CN"/>
        </w:rPr>
        <w:t xml:space="preserve">6</w:t>
      </w:r>
      <w:r>
        <w:rPr>
          <w:rFonts w:hint="eastAsia"/>
          <w:color w:val="000000"/>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w:t>
      </w:r>
      <w:r>
        <w:rPr>
          <w:rFonts w:hint="eastAsia"/>
          <w:color w:val="000000"/>
          <w:highlight w:val="none"/>
          <w:lang w:val="en-US" w:eastAsia="zh-CN"/>
        </w:rPr>
        <w:t xml:space="preserve">8</w:t>
      </w:r>
      <w:r>
        <w:rPr>
          <w:rFonts w:hint="eastAsia"/>
          <w:color w:val="000000"/>
          <w:highlight w:val="none"/>
        </w:rPr>
        <w:t xml:space="preserve">投标文件含有招标人不能接受的附加条件的。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7.1.9 启动异常低价响应审查后，供应商不提供书面说明、证明材料，或者提供的书面说明、证明材料不能证明其报价合理性的。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w:t>
      </w:r>
      <w:r>
        <w:rPr>
          <w:rFonts w:hint="eastAsia"/>
          <w:color w:val="000000"/>
          <w:highlight w:val="none"/>
          <w:lang w:val="en-US" w:eastAsia="zh-CN"/>
        </w:rPr>
        <w:t xml:space="preserve">10</w:t>
      </w:r>
      <w:r>
        <w:rPr>
          <w:rFonts w:hint="eastAsia"/>
          <w:color w:val="000000"/>
          <w:highlight w:val="none"/>
        </w:rPr>
        <w:t xml:space="preserve"> 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w:t>
      </w:r>
      <w:r>
        <w:rPr>
          <w:rFonts w:hint="eastAsia"/>
          <w:color w:val="000000"/>
          <w:highlight w:val="none"/>
          <w:lang w:val="en-US" w:eastAsia="zh-CN"/>
        </w:rPr>
        <w:t xml:space="preserve">11</w:t>
      </w:r>
      <w:r>
        <w:rPr>
          <w:rFonts w:hint="eastAsia"/>
          <w:color w:val="000000"/>
          <w:highlight w:val="none"/>
        </w:rPr>
        <w:t xml:space="preserve">本项目采购产品被财政部、</w:t>
      </w:r>
      <w:r>
        <w:rPr>
          <w:rFonts w:hint="eastAsia"/>
          <w:color w:val="000000"/>
          <w:highlight w:val="none"/>
          <w:lang w:eastAsia="zh-CN"/>
        </w:rPr>
        <w:t xml:space="preserve">国家发展改革委</w:t>
      </w:r>
      <w:r>
        <w:rPr>
          <w:rFonts w:hint="eastAsia"/>
          <w:color w:val="000000"/>
          <w:highlight w:val="none"/>
        </w:rPr>
        <w:t xml:space="preserve">、生态环境部等列入“节能产品品目清单</w:t>
      </w:r>
      <w:r>
        <w:rPr>
          <w:rFonts w:hint="eastAsia"/>
          <w:color w:val="000000"/>
          <w:highlight w:val="none"/>
          <w:lang w:eastAsia="zh-CN"/>
        </w:rPr>
        <w:t xml:space="preserve">”“</w:t>
      </w:r>
      <w:r>
        <w:rPr>
          <w:rFonts w:hint="eastAsia"/>
          <w:color w:val="000000"/>
          <w:highlight w:val="none"/>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7.1.1</w:t>
      </w:r>
      <w:r>
        <w:rPr>
          <w:rFonts w:hint="eastAsia"/>
          <w:color w:val="000000"/>
          <w:highlight w:val="none"/>
          <w:lang w:val="en-US" w:eastAsia="zh-CN"/>
        </w:rPr>
        <w:t xml:space="preserve">2</w:t>
      </w:r>
      <w:r>
        <w:rPr>
          <w:rFonts w:hint="eastAsia"/>
          <w:color w:val="000000"/>
          <w:highlight w:val="none"/>
        </w:rPr>
        <w:t xml:space="preserve">投标文件未按照招标文件要求加盖CA电子公章的。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lang w:val="en-US" w:eastAsia="zh-CN"/>
        </w:rPr>
      </w:pPr>
      <w:r>
        <w:rPr>
          <w:rFonts w:hint="eastAsia"/>
          <w:color w:val="000000"/>
          <w:highlight w:val="none"/>
        </w:rPr>
        <w:t xml:space="preserve">7.1.1</w:t>
      </w:r>
      <w:r>
        <w:rPr>
          <w:rFonts w:hint="eastAsia"/>
          <w:color w:val="000000"/>
          <w:highlight w:val="none"/>
          <w:lang w:val="en-US" w:eastAsia="zh-CN"/>
        </w:rPr>
        <w:t xml:space="preserve">3</w:t>
      </w:r>
      <w:r>
        <w:rPr>
          <w:rFonts w:hint="eastAsia"/>
          <w:color w:val="000000"/>
          <w:highlight w:val="none"/>
        </w:rPr>
        <w:t xml:space="preserve">不同的投标人响应文件MAC地址、标书制作工具客户端识别码一致的。</w:t>
      </w:r>
      <w:r>
        <w:rPr>
          <w:rFonts w:hint="eastAsia"/>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w:t>
      </w:r>
      <w:r>
        <w:rPr>
          <w:rFonts w:hint="eastAsia"/>
          <w:color w:val="000000"/>
          <w:highlight w:val="none"/>
          <w:lang w:val="en-US" w:eastAsia="zh-CN"/>
        </w:rPr>
        <w:t xml:space="preserve">14</w:t>
      </w:r>
      <w:r>
        <w:rPr>
          <w:rFonts w:hint="eastAsia"/>
          <w:color w:val="000000"/>
          <w:highlight w:val="none"/>
        </w:rPr>
        <w:t xml:space="preserve">投标人的商务技术部分得分相差悬殊，评标委员会认为得分畸低者没有实质性响应的</w:t>
      </w:r>
      <w:r>
        <w:rPr>
          <w:rFonts w:hint="eastAsia"/>
          <w:color w:val="000000"/>
          <w:highlight w:val="none"/>
          <w:lang w:eastAsia="zh-CN"/>
        </w:rPr>
        <w:t xml:space="preserve">（</w:t>
      </w:r>
      <w:r>
        <w:rPr>
          <w:rFonts w:hint="eastAsia"/>
          <w:b/>
          <w:bCs/>
          <w:color w:val="000000"/>
          <w:highlight w:val="none"/>
          <w:lang w:val="en-US" w:eastAsia="zh-CN"/>
        </w:rPr>
        <w:t xml:space="preserve">投标人的商务技术得分低于商务技术总分的50%</w:t>
      </w:r>
      <w:r>
        <w:rPr>
          <w:rFonts w:hint="eastAsia"/>
          <w:color w:val="000000"/>
          <w:highlight w:val="none"/>
          <w:lang w:eastAsia="zh-CN"/>
        </w:rPr>
        <w:t xml:space="preserve">）</w:t>
      </w:r>
      <w:r>
        <w:rPr>
          <w:rFonts w:hint="eastAsia"/>
          <w:color w:val="000000"/>
          <w:highlight w:val="none"/>
        </w:rPr>
        <w:t xml:space="preserve">。</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w:t>
      </w:r>
      <w:r>
        <w:rPr>
          <w:rFonts w:hint="eastAsia"/>
          <w:color w:val="000000"/>
          <w:highlight w:val="none"/>
          <w:lang w:val="en-US" w:eastAsia="zh-CN"/>
        </w:rPr>
        <w:t xml:space="preserve">15</w:t>
      </w:r>
      <w:r>
        <w:rPr>
          <w:rFonts w:hint="eastAsia"/>
          <w:color w:val="000000"/>
          <w:highlight w:val="none"/>
        </w:rPr>
        <w:t xml:space="preserve">其他</w:t>
      </w:r>
      <w:r>
        <w:rPr>
          <w:rFonts w:hint="eastAsia"/>
          <w:color w:val="000000"/>
          <w:highlight w:val="none"/>
          <w:lang w:eastAsia="zh-CN"/>
        </w:rPr>
        <w:t xml:space="preserve">法律法规</w:t>
      </w:r>
      <w:r>
        <w:rPr>
          <w:rFonts w:hint="eastAsia"/>
          <w:color w:val="000000"/>
          <w:highlight w:val="none"/>
        </w:rPr>
        <w:t xml:space="preserve">及本招标文件规定的</w:t>
      </w:r>
      <w:r>
        <w:rPr>
          <w:rFonts w:hint="eastAsia"/>
          <w:color w:val="000000"/>
          <w:highlight w:val="none"/>
          <w:lang w:eastAsia="zh-CN"/>
        </w:rPr>
        <w:t xml:space="preserve">属于</w:t>
      </w:r>
      <w:r>
        <w:rPr>
          <w:rFonts w:hint="eastAsia"/>
          <w:color w:val="000000"/>
          <w:highlight w:val="none"/>
        </w:rPr>
        <w:t xml:space="preserve">无效投标的情形。</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7.2废标条款：</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7.2.1符合专业条件的供应商或者对招标文件作实质响应的供应商不足三家的。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7.2.2出现影响采购公正的违法、违规行为的。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7.2.3因重大变故，采购任务取消的。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7.2.4评标委员会认定招标文件存在歧义、重大缺陷导致评审工作无法进行。</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7.2.5 因苏采云</w:t>
      </w:r>
      <w:r>
        <w:rPr>
          <w:rFonts w:hint="eastAsia"/>
          <w:color w:val="000000"/>
          <w:highlight w:val="none"/>
          <w:lang w:eastAsia="zh-CN"/>
        </w:rPr>
        <w:t xml:space="preserve">系统故障</w:t>
      </w:r>
      <w:r>
        <w:rPr>
          <w:rFonts w:hint="eastAsia"/>
          <w:color w:val="000000"/>
          <w:highlight w:val="none"/>
        </w:rPr>
        <w:t xml:space="preserve">原因造成开标不成功的。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7.3 投标截止时间结束后参加投标的供应商不足三家的处理：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7.3.1如出现投标截止时间结束后参加投标的供应商或者在评标期间对招标文件做出实质响应的供应商不足三家情况，按政府采购相关规定执行。</w:t>
      </w:r>
      <w:bookmarkEnd w:id="55"/>
      <w:r/>
      <w:bookmarkEnd w:id="56"/>
      <w:r/>
      <w:bookmarkEnd w:id="57"/>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bookmarkStart w:id="58" w:name="_Toc120614219"/>
      <w:r>
        <w:rPr>
          <w:rFonts w:hint="eastAsia"/>
          <w:color w:val="000000"/>
          <w:highlight w:val="none"/>
        </w:rPr>
        <w:t xml:space="preserve">六、定标</w:t>
      </w:r>
      <w:bookmarkEnd w:id="58"/>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bookmarkStart w:id="59" w:name="_Toc16938554"/>
      <w:r/>
      <w:bookmarkStart w:id="60" w:name="_Toc20823310"/>
      <w:r>
        <w:rPr>
          <w:rFonts w:hint="eastAsia"/>
          <w:color w:val="000000"/>
          <w:highlight w:val="none"/>
        </w:rPr>
        <w:t xml:space="preserve">1.确定</w:t>
      </w:r>
      <w:bookmarkEnd w:id="59"/>
      <w:r/>
      <w:bookmarkEnd w:id="60"/>
      <w:r>
        <w:rPr>
          <w:rFonts w:hint="eastAsia"/>
          <w:color w:val="000000"/>
          <w:highlight w:val="none"/>
        </w:rPr>
        <w:t xml:space="preserve">中标单位</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1.1中标候选人的选取原则和数量见招标文件第四部分规定。 </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1.2招标人授权评委会在中标候选人中直接确定中标人。</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1.3代理机构将在“江苏省政府采购网”发布中标公告，公告期限为1个工作日。</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1.4若有充分证据证明，中标人出现下列情况之一的，一经查实，将被取消中标资格：</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1.4.1提供虚假材料谋取中标的。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1.4.2向招标人、代理机构行贿或者提供其他不正当利益的。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1.4.3恶意竞争，投标总报价明显低于其自身合理成本且又无法提供证明的。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1.4.4属于本文件规定的无效条件，但在评标过程中又未被评委会发现的。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1.4.5与招标人或者其他供应商恶意串通的。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1.4.6采取不正当手段诋毁、排挤其他供应商的。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bookmarkStart w:id="61" w:name="_Toc200451960"/>
      <w:r>
        <w:rPr>
          <w:rFonts w:hint="eastAsia"/>
          <w:color w:val="000000"/>
          <w:highlight w:val="none"/>
        </w:rPr>
        <w:t xml:space="preserve">1.5.有下列情形之一的，视为投标人串通投标，投标无效：</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1.5.1不同投标人的投标文件由同一单位或者个人编制；</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1.5.2不同投标人委托同一单位或者个人办理投标事宜；</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1.5.3不同投标人的投标文件载明的项目管理成员或者联系人员为同一人；</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1.5.4不同投标人的投标文件异常一致或者投标报价呈规律性差异；</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2.质疑处理</w:t>
      </w:r>
      <w:bookmarkEnd w:id="61"/>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2.1提出质疑的</w:t>
      </w:r>
      <w:r>
        <w:rPr>
          <w:rFonts w:hint="eastAsia"/>
          <w:color w:val="000000"/>
          <w:highlight w:val="none"/>
          <w:lang w:val="en-US" w:eastAsia="zh-CN"/>
        </w:rPr>
        <w:t xml:space="preserve">投标人</w:t>
      </w:r>
      <w:r>
        <w:rPr>
          <w:rFonts w:hint="eastAsia"/>
          <w:color w:val="000000"/>
          <w:highlight w:val="none"/>
        </w:rPr>
        <w:t xml:space="preserve">应当是参与所质疑项目采购活动的供应商。潜在</w:t>
      </w:r>
      <w:r>
        <w:rPr>
          <w:rFonts w:hint="eastAsia"/>
          <w:color w:val="000000"/>
          <w:highlight w:val="none"/>
          <w:lang w:val="en-US" w:eastAsia="zh-CN"/>
        </w:rPr>
        <w:t xml:space="preserve">投标人</w:t>
      </w:r>
      <w:r>
        <w:rPr>
          <w:rFonts w:hint="eastAsia"/>
          <w:color w:val="000000"/>
          <w:highlight w:val="none"/>
        </w:rPr>
        <w:t xml:space="preserve">依法获取其可质疑的招标文件的，可以对招标文件提出质疑。</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2.2</w:t>
      </w:r>
      <w:r>
        <w:rPr>
          <w:rFonts w:hint="eastAsia"/>
          <w:color w:val="000000"/>
          <w:highlight w:val="none"/>
          <w:lang w:val="en-US" w:eastAsia="zh-CN"/>
        </w:rPr>
        <w:t xml:space="preserve">投标人</w:t>
      </w:r>
      <w:r>
        <w:rPr>
          <w:rFonts w:hint="eastAsia"/>
          <w:color w:val="000000"/>
          <w:highlight w:val="none"/>
        </w:rPr>
        <w:t xml:space="preserve">认为招标文件、采购过程和采购结果使自己的权益受到损害的，可以在知道或应知其权益受到损害之日起七个工作日内，以书面形式向代理机构或招标人提出质疑。上述应知其权益受到损害之日，是指：</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2.2.1对可以质疑的招标文件提出质疑的，为收到招标文件之日或者招标文件公告期限届满之日；</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2.2.2对采购过程提出质疑的，为各采购程序环节结束之日；</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2.2.3对中标或者成交结果提出质疑的，为中标或者成交结果公告期限届满之日。</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lang w:val="en-US" w:eastAsia="zh-CN"/>
        </w:rPr>
        <w:t xml:space="preserve">投标人</w:t>
      </w:r>
      <w:r>
        <w:rPr>
          <w:rFonts w:hint="eastAsia"/>
          <w:color w:val="000000"/>
          <w:highlight w:val="none"/>
        </w:rPr>
        <w:t xml:space="preserve">应当在法定质疑期内一次性提出针对同一采购程序环节的质疑。</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2.3质疑函必须按照本招标文件中《质疑函范本》要求的格式和内容进行填写。</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2.4对采购方式、招标文件中项目需求、供应商资格条件、评标方法和评标标准、资格审查结果等应当由招标人答复的质疑，请向招标人提出，由招标人负责答复。供应商对其他事项的质疑，请向代理机构提出，由招标人或代理机构负责答复。</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lang w:val="en-US" w:eastAsia="zh-CN"/>
        </w:rPr>
        <w:t xml:space="preserve">投标人</w:t>
      </w:r>
      <w:r>
        <w:rPr>
          <w:rFonts w:hint="eastAsia"/>
          <w:color w:val="000000"/>
          <w:highlight w:val="none"/>
        </w:rPr>
        <w:t xml:space="preserve">提起质疑采取书面形式，现场送达。</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质疑受理联系信息：详见采购公告内容。</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招标人及代理机构质疑接收人及联系方式，见招标文件第一</w:t>
      </w:r>
      <w:r>
        <w:rPr>
          <w:rFonts w:hint="eastAsia"/>
          <w:color w:val="000000"/>
          <w:highlight w:val="none"/>
          <w:lang w:val="en-US" w:eastAsia="zh-CN"/>
        </w:rPr>
        <w:t xml:space="preserve">部分</w:t>
      </w:r>
      <w:r>
        <w:rPr>
          <w:rFonts w:hint="eastAsia"/>
          <w:color w:val="000000"/>
          <w:highlight w:val="none"/>
        </w:rPr>
        <w:t xml:space="preserve">。</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2.5 以下情形的质疑不予受理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2.5.1 内容不符合《政府采购质疑和投诉办法》第十二条规定的质疑。</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2.5.2 超出政府采购法定期限的质疑。</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2.5.3 未参加投标活动的供应商或在投标活动中自身权益未受到损害的供应商所提出的质疑。</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2.6 </w:t>
      </w:r>
      <w:r>
        <w:rPr>
          <w:rFonts w:hint="eastAsia"/>
          <w:color w:val="000000"/>
          <w:highlight w:val="none"/>
          <w:lang w:val="en-US" w:eastAsia="zh-CN"/>
        </w:rPr>
        <w:t xml:space="preserve">投标人</w:t>
      </w:r>
      <w:r>
        <w:rPr>
          <w:rFonts w:hint="eastAsia"/>
          <w:color w:val="000000"/>
          <w:highlight w:val="none"/>
        </w:rPr>
        <w:t xml:space="preserve">提出书面质疑必须有理、有据，不得捏造事实、提供虚假材料进行恶意质疑。否则，一经查实，代理机构有权依据政府采购的有关规定，报请政府采购监管部门对该</w:t>
      </w:r>
      <w:r>
        <w:rPr>
          <w:rFonts w:hint="eastAsia"/>
          <w:color w:val="000000"/>
          <w:highlight w:val="none"/>
          <w:lang w:val="en-US" w:eastAsia="zh-CN"/>
        </w:rPr>
        <w:t xml:space="preserve">投标人</w:t>
      </w:r>
      <w:r>
        <w:rPr>
          <w:rFonts w:hint="eastAsia"/>
          <w:color w:val="000000"/>
          <w:highlight w:val="none"/>
        </w:rPr>
        <w:t xml:space="preserve">进行相应的行政处罚和记录该供应商的失信信息。</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3.中标通知书</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3.l中标结果确定后，招标人或者招标代理机构将向中标人发出中标通知书。请中标人在中标结果公告届满之日起30日内</w:t>
      </w:r>
      <w:r>
        <w:rPr>
          <w:rFonts w:hint="eastAsia"/>
          <w:color w:val="000000"/>
          <w:highlight w:val="none"/>
          <w:lang w:eastAsia="zh-CN"/>
        </w:rPr>
        <w:t xml:space="preserve">，</w:t>
      </w:r>
      <w:r>
        <w:rPr>
          <w:rFonts w:hint="eastAsia"/>
          <w:color w:val="000000"/>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color w:val="000000"/>
          <w:highlight w:val="none"/>
          <w:lang w:eastAsia="zh-CN"/>
        </w:rPr>
        <w:t xml:space="preserve">，</w:t>
      </w:r>
      <w:r>
        <w:rPr>
          <w:rFonts w:hint="eastAsia"/>
          <w:color w:val="000000"/>
          <w:highlight w:val="none"/>
        </w:rPr>
        <w:t xml:space="preserve">因未及时下载而造成的不利后果由中标人自行承担。</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3.2中标通知书将是合同的一个组成部分。对招标人和中标供应商均具有法律效力。中标通知书发出后，招标人改变中标结果的，或者中标供应商放弃中标项目的，应当依法承担法律责任。</w:t>
      </w:r>
      <w:r>
        <w:rPr>
          <w:rFonts w:hint="eastAsia"/>
          <w:color w:val="000000"/>
          <w:highlight w:val="none"/>
        </w:rPr>
      </w:r>
      <w:r/>
    </w:p>
    <w:p>
      <w:pPr>
        <w:pStyle w:val="811"/>
        <w:numPr>
          <w:ilvl w:val="0"/>
          <w:numId w:val="0"/>
        </w:numPr>
        <w:ind w:left="0" w:firstLine="482"/>
        <w:keepLines w:val="0"/>
        <w:keepNext w:val="0"/>
        <w:pageBreakBefore w:val="0"/>
        <w:spacing w:line="454" w:lineRule="exact"/>
        <w:widowControl/>
        <w:rPr>
          <w:rFonts w:hint="eastAsia"/>
          <w:color w:val="000000"/>
          <w:highlight w:val="none"/>
        </w:rPr>
      </w:pPr>
      <w:r/>
      <w:bookmarkStart w:id="62" w:name="_Toc513029236"/>
      <w:r/>
      <w:bookmarkStart w:id="63" w:name="_Toc20823308"/>
      <w:r/>
      <w:bookmarkStart w:id="64" w:name="_Toc16938552"/>
      <w:r/>
      <w:bookmarkStart w:id="65" w:name="_Toc120614220"/>
      <w:r>
        <w:rPr>
          <w:rFonts w:hint="eastAsia"/>
          <w:b/>
          <w:bCs/>
          <w:color w:val="000000"/>
          <w:highlight w:val="none"/>
        </w:rPr>
        <w:t xml:space="preserve">特别说明：中标人在下载中标通知书后须提供</w:t>
      </w:r>
      <w:r>
        <w:rPr>
          <w:rFonts w:hint="eastAsia"/>
          <w:b/>
          <w:bCs/>
          <w:color w:val="000000"/>
          <w:highlight w:val="none"/>
          <w:lang w:val="en-US" w:eastAsia="zh-CN"/>
        </w:rPr>
        <w:t xml:space="preserve">叁</w:t>
      </w:r>
      <w:r>
        <w:rPr>
          <w:rFonts w:hint="eastAsia"/>
          <w:b/>
          <w:bCs/>
          <w:color w:val="000000"/>
          <w:highlight w:val="none"/>
        </w:rPr>
        <w:t xml:space="preserve">套加盖红章的系统内打印的纸质响应文件给招标代理机构</w:t>
      </w:r>
      <w:r>
        <w:rPr>
          <w:rFonts w:hint="eastAsia"/>
          <w:color w:val="000000"/>
          <w:highlight w:val="none"/>
        </w:rPr>
        <w:t xml:space="preserve">。</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七、授予合同</w:t>
      </w:r>
      <w:bookmarkEnd w:id="62"/>
      <w:r/>
      <w:bookmarkEnd w:id="63"/>
      <w:r/>
      <w:bookmarkEnd w:id="64"/>
      <w:r/>
      <w:bookmarkEnd w:id="65"/>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1.签订合同</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1.l中标人应当在成交通知书发出之日起三十日内，按照招标文件确定的事项与招标人签订政府采购合同。</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签订合同时需做好提交各类声明函、承诺函、业绩证明、资质、职称证书等相应原件的核查准备；核查后发现虚假或违背承诺的，依照相关法律法规规定处理。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1.2招标文件、中标人的</w:t>
      </w:r>
      <w:r>
        <w:rPr>
          <w:rFonts w:hint="eastAsia"/>
          <w:color w:val="000000"/>
          <w:highlight w:val="none"/>
          <w:lang w:val="en-US" w:eastAsia="zh-CN"/>
        </w:rPr>
        <w:t xml:space="preserve">投标</w:t>
      </w:r>
      <w:r>
        <w:rPr>
          <w:rFonts w:hint="eastAsia"/>
          <w:color w:val="000000"/>
          <w:highlight w:val="none"/>
        </w:rPr>
        <w:t xml:space="preserve">文件及开标过程中有关澄清、承诺文件均应作为合同附件。</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1.3签订合同后，中标人不得将货物及其他相关服务进行转包。未经招标人同意，中标人也不得采用分包的形式履行合同，否则招标人有权终止合同，中标人的履约保证金将不予退还。政府采购合同分包履行的，中标人就采购项目和分包项目向招标人负责，分包供应商就分包项目承担责任。转包或分包造成招标人损失的，中标人应承担相应赔偿责任。</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2.货物和服务的追加、减少和添购。</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2.1政府采购合同履行中，招标人需追加与合同标的相同的货物和服务的，在不改变合同其他条款的前提下，可以与中标人协商签订补充合同，但所有补充合同的采购金额不超过原合同金额10%。</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2.2采购结束后，招标人若由于各种客观原因，必须对采购项目所牵涉的货物和服务进行适当的减少时，在双方协商一致的前提下，可以按照采购时的价格水平做相应的调减，并据此签订补充合同。</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3.政府采购履约资金扶持政策</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根据《关于深入开展南通市政府采购线上合同信用融资工作的通知》（通财购〔2022〕68号），对政府采购中标供应商提出“政采贷”融资申请的，招标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八、电子招标投标交易平台</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电子招标投标交易平台（即“苏采云”系统，网址：http://jszfcg.jsczt.cn/）相关要求是本招标文件的组成部分。</w:t>
      </w:r>
      <w:bookmarkEnd w:id="7"/>
      <w:r>
        <w:rPr>
          <w:rFonts w:hint="eastAsia"/>
          <w:color w:val="000000"/>
          <w:highlight w:val="none"/>
        </w:rPr>
      </w:r>
      <w:r/>
    </w:p>
    <w:p>
      <w:pPr>
        <w:pStyle w:val="811"/>
        <w:jc w:val="center"/>
        <w:tabs>
          <w:tab w:val="left" w:pos="1050" w:leader="none"/>
          <w:tab w:val="right" w:pos="9402" w:leader="dot"/>
        </w:tabs>
        <w:rPr>
          <w:rFonts w:ascii="Times New Roman" w:hAnsi="Times New Roman" w:cs="Times New Roman"/>
          <w:color w:val="000000"/>
          <w:sz w:val="32"/>
          <w:szCs w:val="32"/>
          <w:highlight w:val="none"/>
        </w:rPr>
        <w:outlineLvl w:val="0"/>
      </w:pPr>
      <w:r/>
      <w:bookmarkStart w:id="66" w:name="_Toc13543213"/>
      <w:r>
        <w:rPr>
          <w:rFonts w:hint="eastAsia"/>
          <w:color w:val="000000"/>
          <w:highlight w:val="none"/>
        </w:rPr>
        <w:br w:type="page" w:clear="all"/>
      </w:r>
      <w:r>
        <w:rPr>
          <w:color w:val="000000"/>
          <w:sz w:val="32"/>
          <w:szCs w:val="32"/>
          <w:highlight w:val="none"/>
        </w:rPr>
        <w:t xml:space="preserve">第三</w:t>
      </w:r>
      <w:r>
        <w:rPr>
          <w:rFonts w:hint="eastAsia"/>
          <w:color w:val="000000"/>
          <w:sz w:val="32"/>
          <w:szCs w:val="32"/>
          <w:highlight w:val="none"/>
          <w:lang w:val="en-US" w:eastAsia="zh-CN"/>
        </w:rPr>
        <w:t xml:space="preserve">部分</w:t>
      </w:r>
      <w:r>
        <w:rPr>
          <w:color w:val="000000"/>
          <w:sz w:val="32"/>
          <w:szCs w:val="32"/>
          <w:highlight w:val="none"/>
        </w:rPr>
        <w:t xml:space="preserve"> 项目需求</w:t>
      </w:r>
      <w:r>
        <w:rPr>
          <w:rFonts w:ascii="Times New Roman" w:hAnsi="Times New Roman" w:cs="Times New Roman"/>
          <w:color w:val="000000"/>
          <w:sz w:val="32"/>
          <w:szCs w:val="32"/>
          <w:highlight w:val="none"/>
        </w:rPr>
      </w:r>
      <w:r/>
    </w:p>
    <w:p>
      <w:pPr>
        <w:pStyle w:val="811"/>
        <w:rPr>
          <w:b w:val="0"/>
          <w:bCs/>
          <w:color w:val="000000"/>
          <w:highlight w:val="none"/>
          <w:lang w:val="zh-CN"/>
        </w:rPr>
      </w:pPr>
      <w:r/>
      <w:bookmarkStart w:id="67" w:name="_Toc182848996"/>
      <w:r>
        <w:rPr>
          <w:b/>
          <w:color w:val="000000"/>
          <w:highlight w:val="none"/>
          <w:lang w:val="zh-CN"/>
        </w:rPr>
        <w:t xml:space="preserve">请投标人制作投标文件时仔细研究项目需求说明。</w:t>
      </w:r>
      <w:r>
        <w:rPr>
          <w:b w:val="0"/>
          <w:bCs/>
          <w:color w:val="000000"/>
          <w:highlight w:val="none"/>
          <w:lang w:val="zh-CN"/>
        </w:rPr>
        <w:t xml:space="preserve">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r>
        <w:rPr>
          <w:b w:val="0"/>
          <w:bCs/>
          <w:color w:val="000000"/>
          <w:highlight w:val="none"/>
          <w:lang w:val="zh-CN"/>
        </w:rPr>
      </w:r>
      <w:r/>
    </w:p>
    <w:p>
      <w:pPr>
        <w:pStyle w:val="813"/>
        <w:ind w:left="0" w:right="0" w:firstLine="562"/>
        <w:jc w:val="both"/>
        <w:spacing w:before="0" w:after="0" w:line="460" w:lineRule="atLeast"/>
        <w:rPr>
          <w:rFonts w:ascii="楷体_GB2312" w:hAnsi="楷体_GB2312" w:eastAsia="楷体_GB2312" w:cs="楷体_GB2312"/>
          <w:b/>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ascii="楷体_GB2312" w:hAnsi="楷体_GB2312" w:eastAsia="楷体_GB2312" w:cs="楷体_GB2312"/>
          <w:b/>
          <w:color w:val="000000"/>
          <w:sz w:val="24"/>
          <w:szCs w:val="24"/>
          <w:highlight w:val="none"/>
          <w:lang w:val="zh-CN" w:eastAsia="zh-CN" w:bidi="ar-SA"/>
        </w:rPr>
        <w:t xml:space="preserve">一、采购标的需实现的功能或者目标, 以及为落实政府采购政策需满足的要求</w:t>
      </w:r>
      <w:r>
        <w:rPr>
          <w:rFonts w:ascii="楷体_GB2312" w:hAnsi="楷体_GB2312" w:eastAsia="楷体_GB2312" w:cs="楷体_GB2312"/>
          <w:b/>
          <w:color w:val="000000"/>
          <w:sz w:val="24"/>
          <w:szCs w:val="24"/>
          <w:highlight w:val="none"/>
          <w:lang w:val="zh-CN" w:eastAsia="zh-CN" w:bidi="ar-SA"/>
        </w:rPr>
      </w:r>
      <w:r/>
    </w:p>
    <w:p>
      <w:pPr>
        <w:pStyle w:val="811"/>
        <w:rPr>
          <w:b w:val="0"/>
          <w:bCs/>
          <w:color w:val="000000"/>
          <w:highlight w:val="none"/>
          <w:lang w:val="zh-CN"/>
        </w:rPr>
      </w:pPr>
      <w:r>
        <w:rPr>
          <w:b w:val="0"/>
          <w:bCs/>
          <w:color w:val="000000"/>
          <w:highlight w:val="none"/>
          <w:lang w:val="zh-CN"/>
        </w:rPr>
        <w:t xml:space="preserve">江苏航运职业技术学院</w:t>
      </w:r>
      <w:r>
        <w:rPr>
          <w:rFonts w:hint="eastAsia"/>
          <w:b w:val="0"/>
          <w:bCs/>
          <w:color w:val="000000"/>
          <w:highlight w:val="none"/>
          <w:lang w:val="zh-CN"/>
        </w:rPr>
        <w:t xml:space="preserve">2026-2029学年</w:t>
      </w:r>
      <w:r>
        <w:rPr>
          <w:b w:val="0"/>
          <w:bCs/>
          <w:color w:val="000000"/>
          <w:highlight w:val="none"/>
          <w:lang w:val="zh-CN"/>
        </w:rPr>
        <w:t xml:space="preserve">教材，</w:t>
      </w:r>
      <w:r>
        <w:rPr>
          <w:rFonts w:hint="eastAsia"/>
          <w:color w:val="000000"/>
          <w:highlight w:val="none"/>
          <w:lang w:eastAsia="zh-CN"/>
        </w:rPr>
        <w:t xml:space="preserve">总码洋约为750万元/年，采购范围主要包括普通高校类教材与“两课”类教材。其中“两课”类教材按照教育部规定价格供应，投标</w:t>
      </w:r>
      <w:r>
        <w:rPr>
          <w:rFonts w:hint="eastAsia"/>
          <w:color w:val="000000"/>
          <w:highlight w:val="none"/>
          <w:lang w:val="en-US" w:eastAsia="zh-CN"/>
        </w:rPr>
        <w:t xml:space="preserve">时</w:t>
      </w:r>
      <w:r>
        <w:rPr>
          <w:rFonts w:hint="eastAsia"/>
          <w:color w:val="000000"/>
          <w:highlight w:val="none"/>
          <w:lang w:eastAsia="zh-CN"/>
        </w:rPr>
        <w:t xml:space="preserve">仅对普通高校类教材进行折扣报价，报价折扣</w:t>
      </w:r>
      <w:r>
        <w:rPr>
          <w:rFonts w:hint="eastAsia"/>
          <w:color w:val="000000"/>
          <w:highlight w:val="none"/>
          <w:lang w:val="en-US" w:eastAsia="zh-CN"/>
        </w:rPr>
        <w:t xml:space="preserve">率</w:t>
      </w:r>
      <w:r>
        <w:rPr>
          <w:rFonts w:hint="eastAsia"/>
          <w:color w:val="000000"/>
          <w:highlight w:val="none"/>
          <w:lang w:eastAsia="zh-CN"/>
        </w:rPr>
        <w:t xml:space="preserve">上限为77%【折扣</w:t>
      </w:r>
      <w:r>
        <w:rPr>
          <w:rFonts w:hint="eastAsia"/>
          <w:color w:val="000000"/>
          <w:highlight w:val="none"/>
          <w:lang w:val="en-US" w:eastAsia="zh-CN"/>
        </w:rPr>
        <w:t xml:space="preserve">率</w:t>
      </w:r>
      <w:r>
        <w:rPr>
          <w:rFonts w:hint="eastAsia"/>
          <w:color w:val="000000"/>
          <w:highlight w:val="none"/>
          <w:lang w:eastAsia="zh-CN"/>
        </w:rPr>
        <w:t xml:space="preserve">=（实洋/码洋）×100%】，下文同此规则；报价超出折扣</w:t>
      </w:r>
      <w:r>
        <w:rPr>
          <w:rFonts w:hint="eastAsia"/>
          <w:color w:val="000000"/>
          <w:highlight w:val="none"/>
          <w:lang w:val="en-US" w:eastAsia="zh-CN"/>
        </w:rPr>
        <w:t xml:space="preserve">率</w:t>
      </w:r>
      <w:r>
        <w:rPr>
          <w:rFonts w:hint="eastAsia"/>
          <w:color w:val="000000"/>
          <w:highlight w:val="none"/>
          <w:lang w:eastAsia="zh-CN"/>
        </w:rPr>
        <w:t xml:space="preserve">上限的，作无效响应处理。若遇特殊情况，</w:t>
      </w:r>
      <w:r>
        <w:rPr>
          <w:rFonts w:hint="eastAsia"/>
          <w:color w:val="000000"/>
          <w:highlight w:val="none"/>
          <w:lang w:val="en-US" w:eastAsia="zh-CN"/>
        </w:rPr>
        <w:t xml:space="preserve">经采购人批准后可由成交供应商提供教材寄送服务，相关全部费用由成交供应商承担。</w:t>
      </w:r>
      <w:r>
        <w:rPr>
          <w:b w:val="0"/>
          <w:bCs/>
          <w:color w:val="000000"/>
          <w:highlight w:val="none"/>
          <w:lang w:val="zh-CN"/>
        </w:rPr>
      </w:r>
      <w:r/>
    </w:p>
    <w:p>
      <w:pPr>
        <w:pStyle w:val="811"/>
        <w:numPr>
          <w:ilvl w:val="0"/>
          <w:numId w:val="0"/>
        </w:numPr>
        <w:ind w:firstLine="480"/>
        <w:rPr>
          <w:rFonts w:hint="eastAsia" w:ascii="楷体_GB2312" w:hAnsi="楷体_GB2312" w:eastAsia="楷体_GB2312" w:cs="楷体_GB2312"/>
          <w:b/>
          <w:color w:val="000000"/>
          <w:sz w:val="24"/>
          <w:szCs w:val="24"/>
          <w:highlight w:val="none"/>
          <w:lang w:val="en-US" w:eastAsia="zh-CN" w:bidi="ar-SA"/>
        </w:rPr>
      </w:pPr>
      <w:r>
        <w:rPr>
          <w:rFonts w:hint="eastAsia" w:ascii="楷体_GB2312" w:hAnsi="楷体_GB2312" w:eastAsia="楷体_GB2312" w:cs="楷体_GB2312"/>
          <w:b/>
          <w:color w:val="000000"/>
          <w:sz w:val="24"/>
          <w:szCs w:val="24"/>
          <w:highlight w:val="none"/>
          <w:lang w:val="en-US" w:eastAsia="zh-CN" w:bidi="ar-SA"/>
        </w:rPr>
        <w:t xml:space="preserve">二、</w:t>
      </w:r>
      <w:r>
        <w:rPr>
          <w:rFonts w:ascii="楷体_GB2312" w:hAnsi="楷体_GB2312" w:eastAsia="楷体_GB2312" w:cs="楷体_GB2312"/>
          <w:b/>
          <w:color w:val="000000"/>
          <w:sz w:val="24"/>
          <w:szCs w:val="24"/>
          <w:highlight w:val="none"/>
          <w:lang w:val="zh-CN" w:eastAsia="zh-CN" w:bidi="ar-SA"/>
        </w:rPr>
        <w:t xml:space="preserve">采购标的需满足的质量、安全、技术规格、物理特性等要求</w:t>
      </w:r>
      <w:r>
        <w:rPr>
          <w:rFonts w:hint="eastAsia" w:ascii="楷体_GB2312" w:hAnsi="楷体_GB2312" w:eastAsia="楷体_GB2312" w:cs="楷体_GB2312"/>
          <w:b/>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1.对我校所订购批量或补订教材按采购人书面订单要求的时间和地点供货。</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2.对我校所购教材因出版社无书供应或出版时间有问题时应在接到征订单后两天内回告我校教材科，并主动告知出版社的供书时间。</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3.我校所订教材都必须由中标人专车集中送至指定教材仓库并按指定方式分放，不得以货运公司或托运方式送货。</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4.中标人无条件接收我校提供的追补教材订单（品种和数量不限），并保证按照采购人书面订单要求的时间和地点供货。追补教材的折扣率与中标价的折率一致。</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5.中标人保证不提供盗版教材（</w:t>
      </w:r>
      <w:r>
        <w:rPr>
          <w:rFonts w:hint="eastAsia" w:cs="楷体_GB2312"/>
          <w:b/>
          <w:bCs/>
          <w:color w:val="000000"/>
          <w:sz w:val="24"/>
          <w:szCs w:val="24"/>
          <w:highlight w:val="none"/>
          <w:lang w:val="en-US" w:eastAsia="zh-CN" w:bidi="ar-SA"/>
        </w:rPr>
        <w:t xml:space="preserve">提供承诺书并加盖单位公章，格式自拟</w:t>
      </w:r>
      <w:r>
        <w:rPr>
          <w:rFonts w:hint="eastAsia" w:cs="楷体_GB2312"/>
          <w:b w:val="0"/>
          <w:bCs w:val="0"/>
          <w:color w:val="000000"/>
          <w:sz w:val="24"/>
          <w:szCs w:val="24"/>
          <w:highlight w:val="none"/>
          <w:lang w:val="en-US" w:eastAsia="zh-CN" w:bidi="ar-SA"/>
        </w:rPr>
        <w:t xml:space="preserve">），否则一经查实，中标人除承担相应的社会责任与法律责任外，还须向采购人支付该教材码洋2~3倍的违约金。</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6.换版教材，在我校选用新版教材时，对版次不同的相关教材要全部清退或更换。</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7.教材款结算前，必须接受我校对当季相关剩余教材的退货处理，并承担所有退货费用。</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8.提供下一季度相关出版社教材征订目录，或相关出版社电子版发行资料、教材征订目录。</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9.</w:t>
      </w:r>
      <w:r>
        <w:rPr>
          <w:rFonts w:hint="eastAsia" w:cs="楷体_GB2312"/>
          <w:b/>
          <w:bCs/>
          <w:color w:val="000000"/>
          <w:sz w:val="24"/>
          <w:szCs w:val="24"/>
          <w:highlight w:val="none"/>
          <w:lang w:val="en-US" w:eastAsia="zh-CN" w:bidi="ar-SA"/>
        </w:rPr>
        <w:t xml:space="preserve">免费提供教师用书，并保证每学期免费为我校教师开办二次及以上教材建设管理相关讲座</w:t>
      </w:r>
      <w:r>
        <w:rPr>
          <w:rFonts w:hint="eastAsia" w:cs="楷体_GB2312"/>
          <w:b w:val="0"/>
          <w:bCs w:val="0"/>
          <w:color w:val="000000"/>
          <w:sz w:val="24"/>
          <w:szCs w:val="24"/>
          <w:highlight w:val="none"/>
          <w:lang w:val="en-US" w:eastAsia="zh-CN" w:bidi="ar-SA"/>
        </w:rPr>
        <w:t xml:space="preserve">。</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10.协助采购人对教材选用名录进行意识形态的审核。承诺对所提供教材进行审核，确保无意识形态问题，做好意见整理汇总工作，并将审核排查意见纸质稿留档我校教务处。</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11.中标人在教材到位后必须在规定的时间派专员配合学校教材管理员做好教材发放工作。如遇到特殊情况时，需要寄送教材等服务，由中标人承担全部相关费用。</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cs="楷体_GB2312"/>
          <w:b/>
          <w:bCs/>
          <w:color w:val="000000"/>
          <w:sz w:val="24"/>
          <w:szCs w:val="24"/>
          <w:highlight w:val="none"/>
          <w:lang w:val="en-US" w:eastAsia="zh-CN" w:bidi="ar-SA"/>
        </w:rPr>
      </w:pPr>
      <w:r>
        <w:rPr>
          <w:rFonts w:hint="eastAsia" w:cs="楷体_GB2312"/>
          <w:b/>
          <w:bCs/>
          <w:color w:val="000000"/>
          <w:sz w:val="24"/>
          <w:szCs w:val="24"/>
          <w:highlight w:val="none"/>
          <w:lang w:val="en-US" w:eastAsia="zh-CN" w:bidi="ar-SA"/>
        </w:rPr>
        <w:t xml:space="preserve">12.提供所订教材的基本信息，教材数据分析。基本信息包含：名称、作者、出版社、出版日期、获奖情况、封皮和版权页照片等。协助我校完成各种数据填报任务。</w:t>
      </w:r>
      <w:r>
        <w:rPr>
          <w:rFonts w:cs="楷体_GB2312"/>
          <w:b/>
          <w:bCs/>
          <w:color w:val="000000"/>
          <w:sz w:val="24"/>
          <w:szCs w:val="24"/>
          <w:highlight w:val="none"/>
          <w:lang w:val="en-US" w:eastAsia="zh-CN" w:bidi="ar-SA"/>
        </w:rPr>
      </w:r>
      <w:r/>
    </w:p>
    <w:p>
      <w:pPr>
        <w:pStyle w:val="811"/>
        <w:numPr>
          <w:ilvl w:val="0"/>
          <w:numId w:val="0"/>
        </w:numPr>
        <w:ind w:firstLine="480"/>
        <w:rPr>
          <w:rFonts w:cs="楷体_GB2312"/>
          <w:b/>
          <w:bCs/>
          <w:color w:val="000000"/>
          <w:sz w:val="24"/>
          <w:szCs w:val="24"/>
          <w:highlight w:val="none"/>
          <w:lang w:val="en-US" w:eastAsia="zh-CN" w:bidi="ar-SA"/>
        </w:rPr>
      </w:pPr>
      <w:r>
        <w:rPr>
          <w:rFonts w:hint="eastAsia" w:cs="楷体_GB2312"/>
          <w:b/>
          <w:bCs/>
          <w:color w:val="000000"/>
          <w:sz w:val="24"/>
          <w:szCs w:val="24"/>
          <w:highlight w:val="none"/>
          <w:lang w:val="en-US" w:eastAsia="zh-CN" w:bidi="ar-SA"/>
        </w:rPr>
        <w:t xml:space="preserve">13.项目管理团队要求：至少配备项目负责人、专职征订专员、仓储配送专员、数据统计专员、售后客服专员等岗位人员，所有岗位人员需具有大专及以上学历。</w:t>
      </w:r>
      <w:r>
        <w:rPr>
          <w:rFonts w:cs="楷体_GB2312"/>
          <w:b/>
          <w:bCs/>
          <w:color w:val="000000"/>
          <w:sz w:val="24"/>
          <w:szCs w:val="24"/>
          <w:highlight w:val="none"/>
          <w:lang w:val="en-US" w:eastAsia="zh-CN" w:bidi="ar-SA"/>
        </w:rPr>
      </w:r>
      <w:r/>
    </w:p>
    <w:p>
      <w:pPr>
        <w:pStyle w:val="811"/>
        <w:numPr>
          <w:ilvl w:val="0"/>
          <w:numId w:val="0"/>
        </w:numPr>
        <w:ind w:firstLine="480"/>
        <w:rPr>
          <w:rFonts w:cs="楷体_GB2312"/>
          <w:b/>
          <w:bCs/>
          <w:color w:val="000000"/>
          <w:sz w:val="24"/>
          <w:szCs w:val="24"/>
          <w:highlight w:val="none"/>
          <w:lang w:val="en-US" w:eastAsia="zh-CN" w:bidi="ar-SA"/>
        </w:rPr>
      </w:pPr>
      <w:r>
        <w:rPr>
          <w:rFonts w:hint="eastAsia" w:cs="楷体_GB2312"/>
          <w:b/>
          <w:bCs/>
          <w:color w:val="000000"/>
          <w:sz w:val="24"/>
          <w:szCs w:val="24"/>
          <w:highlight w:val="none"/>
          <w:lang w:val="en-US" w:eastAsia="zh-CN" w:bidi="ar-SA"/>
        </w:rPr>
        <w:t xml:space="preserve">14.禁止转包、违法分包，教材严禁转第三方无资质供货。</w:t>
      </w:r>
      <w:r>
        <w:rPr>
          <w:rFonts w:cs="楷体_GB2312"/>
          <w:b/>
          <w:bCs/>
          <w:color w:val="000000"/>
          <w:sz w:val="24"/>
          <w:szCs w:val="24"/>
          <w:highlight w:val="none"/>
          <w:lang w:val="en-US" w:eastAsia="zh-CN" w:bidi="ar-SA"/>
        </w:rPr>
      </w:r>
      <w:r/>
    </w:p>
    <w:p>
      <w:pPr>
        <w:pStyle w:val="811"/>
        <w:numPr>
          <w:ilvl w:val="0"/>
          <w:numId w:val="0"/>
        </w:numPr>
        <w:ind w:firstLine="480"/>
        <w:rPr>
          <w:rFonts w:cs="楷体_GB2312"/>
          <w:b/>
          <w:bCs/>
          <w:color w:val="000000"/>
          <w:sz w:val="24"/>
          <w:szCs w:val="24"/>
          <w:highlight w:val="none"/>
          <w:lang w:val="en-US" w:eastAsia="zh-CN" w:bidi="ar-SA"/>
        </w:rPr>
      </w:pPr>
      <w:r>
        <w:rPr>
          <w:rFonts w:hint="eastAsia" w:cs="楷体_GB2312"/>
          <w:b/>
          <w:bCs/>
          <w:color w:val="000000"/>
          <w:sz w:val="24"/>
          <w:szCs w:val="24"/>
          <w:highlight w:val="none"/>
          <w:lang w:val="en-US" w:eastAsia="zh-CN" w:bidi="ar-SA"/>
        </w:rPr>
        <w:t xml:space="preserve">以上为实质性响应条款，投标人须对上述所有实质性响应条款进行逐条响应，未逐条响应或不满足上述任意一项实质性要求的，其投标将被认定为无效投标。</w:t>
      </w:r>
      <w:r>
        <w:rPr>
          <w:rFonts w:cs="楷体_GB2312"/>
          <w:b/>
          <w:bCs/>
          <w:color w:val="000000"/>
          <w:sz w:val="24"/>
          <w:szCs w:val="24"/>
          <w:highlight w:val="none"/>
          <w:lang w:val="en-US" w:eastAsia="zh-CN" w:bidi="ar-SA"/>
        </w:rPr>
      </w:r>
      <w:r/>
    </w:p>
    <w:p>
      <w:pPr>
        <w:pStyle w:val="811"/>
        <w:numPr>
          <w:ilvl w:val="0"/>
          <w:numId w:val="0"/>
        </w:numPr>
        <w:ind w:firstLine="480"/>
        <w:rPr>
          <w:rFonts w:hint="eastAsia" w:cs="楷体_GB2312"/>
          <w:b/>
          <w:bCs/>
          <w:color w:val="000000"/>
          <w:sz w:val="24"/>
          <w:szCs w:val="24"/>
          <w:highlight w:val="none"/>
          <w:lang w:val="en-US" w:eastAsia="zh-CN" w:bidi="ar-SA"/>
        </w:rPr>
      </w:pPr>
      <w:r>
        <w:rPr>
          <w:rFonts w:hint="eastAsia" w:cs="楷体_GB2312"/>
          <w:b/>
          <w:bCs/>
          <w:color w:val="000000"/>
          <w:sz w:val="24"/>
          <w:szCs w:val="24"/>
          <w:highlight w:val="none"/>
          <w:lang w:val="en-US" w:eastAsia="zh-CN" w:bidi="ar-SA"/>
        </w:rPr>
        <w:t xml:space="preserve">三、采购标的数量、采购项目交付或者实施的时间和地点</w:t>
      </w:r>
      <w:r>
        <w:rPr>
          <w:rFonts w:hint="eastAsia" w:cs="楷体_GB2312"/>
          <w:b/>
          <w:bCs/>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1.实施时间：保证我校委托采购的教材，能按我校要求的到货时间、品种和数量，送到指定的地点。订购批量或补订教材按采购人书面订单要求的时间和地点供货。</w:t>
      </w:r>
      <w:r>
        <w:rPr>
          <w:rFonts w:hint="eastAsia" w:cs="楷体_GB2312"/>
          <w:b w:val="0"/>
          <w:bCs w:val="0"/>
          <w:color w:val="000000"/>
          <w:sz w:val="24"/>
          <w:szCs w:val="24"/>
          <w:highlight w:val="none"/>
          <w:lang w:val="en-US" w:eastAsia="zh-CN" w:bidi="ar-SA"/>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w:t>
      </w:r>
      <w:r>
        <w:rPr>
          <w:rFonts w:hint="eastAsia"/>
          <w:color w:val="000000"/>
          <w:highlight w:val="none"/>
          <w:lang w:val="en-US" w:eastAsia="zh-CN"/>
        </w:rPr>
        <w:t xml:space="preserve">中标人</w:t>
      </w:r>
      <w:r>
        <w:rPr>
          <w:rFonts w:hint="eastAsia"/>
          <w:color w:val="000000"/>
          <w:highlight w:val="none"/>
        </w:rPr>
        <w:t xml:space="preserve">须严格按照</w:t>
      </w:r>
      <w:r>
        <w:rPr>
          <w:rFonts w:hint="eastAsia"/>
          <w:color w:val="000000"/>
          <w:highlight w:val="none"/>
          <w:lang w:val="en-US" w:eastAsia="zh-CN"/>
        </w:rPr>
        <w:t xml:space="preserve">采购人</w:t>
      </w:r>
      <w:r>
        <w:rPr>
          <w:rFonts w:hint="eastAsia"/>
          <w:color w:val="000000"/>
          <w:highlight w:val="none"/>
        </w:rPr>
        <w:t xml:space="preserve">要求，于每学</w:t>
      </w:r>
      <w:r>
        <w:rPr>
          <w:rFonts w:hint="eastAsia"/>
          <w:color w:val="000000"/>
          <w:highlight w:val="none"/>
          <w:lang w:val="en-US" w:eastAsia="zh-CN"/>
        </w:rPr>
        <w:t xml:space="preserve">期</w:t>
      </w:r>
      <w:r>
        <w:rPr>
          <w:rFonts w:hint="eastAsia"/>
          <w:color w:val="000000"/>
          <w:highlight w:val="none"/>
        </w:rPr>
        <w:t xml:space="preserve">开学前</w:t>
      </w:r>
      <w:r>
        <w:rPr>
          <w:rFonts w:hint="eastAsia"/>
          <w:color w:val="000000"/>
          <w:highlight w:val="none"/>
          <w:lang w:val="en-US" w:eastAsia="zh-CN"/>
        </w:rPr>
        <w:t xml:space="preserve">一周内</w:t>
      </w:r>
      <w:r>
        <w:rPr>
          <w:rFonts w:hint="eastAsia"/>
          <w:color w:val="000000"/>
          <w:highlight w:val="none"/>
        </w:rPr>
        <w:t xml:space="preserve">完成全部教材配送交付；</w:t>
      </w:r>
      <w:r>
        <w:rPr>
          <w:rFonts w:hint="eastAsia"/>
          <w:color w:val="000000"/>
          <w:highlight w:val="none"/>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本项目实行分批分期供货，</w:t>
      </w:r>
      <w:r>
        <w:rPr>
          <w:rFonts w:hint="eastAsia"/>
          <w:color w:val="000000"/>
          <w:highlight w:val="none"/>
          <w:lang w:val="en-US" w:eastAsia="zh-CN"/>
        </w:rPr>
        <w:t xml:space="preserve">中标人</w:t>
      </w:r>
      <w:r>
        <w:rPr>
          <w:rFonts w:hint="eastAsia"/>
          <w:color w:val="000000"/>
          <w:highlight w:val="none"/>
        </w:rPr>
        <w:t xml:space="preserve">须根据</w:t>
      </w:r>
      <w:r>
        <w:rPr>
          <w:rFonts w:hint="eastAsia"/>
          <w:color w:val="000000"/>
          <w:highlight w:val="none"/>
          <w:lang w:val="en-US" w:eastAsia="zh-CN"/>
        </w:rPr>
        <w:t xml:space="preserve">采购人</w:t>
      </w:r>
      <w:r>
        <w:rPr>
          <w:rFonts w:hint="eastAsia"/>
          <w:color w:val="000000"/>
          <w:highlight w:val="none"/>
        </w:rPr>
        <w:t xml:space="preserve">分批供货通知、分班分发计划，按时、按量完成阶段性配送任务，确保各批次节点按期交付；</w:t>
      </w:r>
      <w:r>
        <w:rPr>
          <w:rFonts w:hint="eastAsia"/>
          <w:color w:val="000000"/>
          <w:highlight w:val="none"/>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供货周期含法定节假日、双休日，节假日正常供货、不顺延交付期限；</w:t>
      </w:r>
      <w:r>
        <w:rPr>
          <w:rFonts w:hint="eastAsia"/>
          <w:color w:val="000000"/>
          <w:highlight w:val="none"/>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如因开学筹备、临时增补、应急保障等需要</w:t>
      </w:r>
      <w:r>
        <w:rPr>
          <w:rFonts w:hint="eastAsia"/>
          <w:color w:val="000000"/>
          <w:highlight w:val="none"/>
          <w:lang w:eastAsia="zh-CN"/>
        </w:rPr>
        <w:t xml:space="preserve">，</w:t>
      </w:r>
      <w:r>
        <w:rPr>
          <w:rFonts w:hint="eastAsia"/>
          <w:color w:val="000000"/>
          <w:highlight w:val="none"/>
          <w:lang w:val="en-US" w:eastAsia="zh-CN"/>
        </w:rPr>
        <w:t xml:space="preserve">采购人</w:t>
      </w:r>
      <w:r>
        <w:rPr>
          <w:rFonts w:hint="eastAsia"/>
          <w:color w:val="000000"/>
          <w:highlight w:val="none"/>
        </w:rPr>
        <w:t xml:space="preserve">提出加急配送、紧急补供要求的，</w:t>
      </w:r>
      <w:r>
        <w:rPr>
          <w:rFonts w:hint="eastAsia"/>
          <w:color w:val="000000"/>
          <w:highlight w:val="none"/>
          <w:lang w:val="en-US" w:eastAsia="zh-CN"/>
        </w:rPr>
        <w:t xml:space="preserve">中标人</w:t>
      </w:r>
      <w:r>
        <w:rPr>
          <w:rFonts w:hint="eastAsia"/>
          <w:color w:val="000000"/>
          <w:highlight w:val="none"/>
        </w:rPr>
        <w:t xml:space="preserve">须无条件配合，优先调配运力、加急送达，相关运输、人工等全部费用已包含在合同总价内，</w:t>
      </w:r>
      <w:r>
        <w:rPr>
          <w:rFonts w:hint="eastAsia"/>
          <w:color w:val="000000"/>
          <w:highlight w:val="none"/>
          <w:lang w:val="en-US" w:eastAsia="zh-CN"/>
        </w:rPr>
        <w:t xml:space="preserve">采购人不</w:t>
      </w:r>
      <w:r>
        <w:rPr>
          <w:rFonts w:hint="eastAsia"/>
          <w:color w:val="000000"/>
          <w:highlight w:val="none"/>
        </w:rPr>
        <w:t xml:space="preserve">额外付费。</w:t>
      </w:r>
      <w:r>
        <w:rPr>
          <w:rFonts w:hint="eastAsia"/>
          <w:color w:val="000000"/>
          <w:highlight w:val="none"/>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2.交（提）货地点、方式：江苏航运职业技术学院指定位置。</w:t>
      </w:r>
      <w:r>
        <w:rPr>
          <w:rFonts w:hint="eastAsia"/>
          <w:color w:val="000000"/>
          <w:highlight w:val="none"/>
          <w:lang w:eastAsia="zh-CN"/>
        </w:rPr>
        <w:t xml:space="preserve">免费送货到校、卸货、搬运、分拣、按班级分装（教师用书按院系为单位发放）、堆放。</w:t>
      </w:r>
      <w:r>
        <w:rPr>
          <w:rFonts w:hint="eastAsia" w:cs="楷体_GB2312"/>
          <w:b w:val="0"/>
          <w:bCs w:val="0"/>
          <w:color w:val="000000"/>
          <w:sz w:val="24"/>
          <w:szCs w:val="24"/>
          <w:highlight w:val="none"/>
          <w:lang w:val="en-US" w:eastAsia="zh-CN" w:bidi="ar-SA"/>
        </w:rPr>
      </w:r>
      <w:r/>
    </w:p>
    <w:p>
      <w:pPr>
        <w:pStyle w:val="813"/>
        <w:ind w:left="0" w:right="0" w:firstLine="562"/>
        <w:jc w:val="both"/>
        <w:spacing w:before="0" w:after="0" w:line="460" w:lineRule="atLeast"/>
        <w:rPr>
          <w:rFonts w:hint="eastAsia" w:ascii="楷体_GB2312" w:hAnsi="楷体_GB2312" w:eastAsia="楷体_GB2312" w:cs="楷体_GB2312"/>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bCs/>
          <w:color w:val="000000"/>
          <w:sz w:val="24"/>
          <w:szCs w:val="24"/>
          <w:highlight w:val="none"/>
          <w:lang w:val="en-US" w:eastAsia="zh-CN" w:bidi="ar-SA"/>
        </w:rPr>
        <w:t xml:space="preserve">四、付款方式</w:t>
      </w:r>
      <w:r>
        <w:rPr>
          <w:rFonts w:hint="eastAsia" w:ascii="楷体_GB2312" w:hAnsi="楷体_GB2312" w:eastAsia="楷体_GB2312" w:cs="楷体_GB2312"/>
          <w:b/>
          <w:bCs/>
          <w:color w:val="000000"/>
          <w:sz w:val="24"/>
          <w:szCs w:val="24"/>
          <w:highlight w:val="none"/>
          <w:lang w:val="en-US" w:eastAsia="zh-CN" w:bidi="ar-SA"/>
        </w:rPr>
      </w:r>
      <w:r/>
    </w:p>
    <w:p>
      <w:pPr>
        <w:pStyle w:val="811"/>
        <w:rPr>
          <w:rFonts w:hint="eastAsia" w:eastAsia="楷体_GB2312"/>
          <w:highlight w:val="none"/>
          <w:lang w:eastAsia="zh-CN"/>
        </w:rPr>
      </w:pPr>
      <w:r>
        <w:rPr>
          <w:rFonts w:hint="eastAsia" w:cs="楷体_GB2312"/>
          <w:b w:val="0"/>
          <w:bCs w:val="0"/>
          <w:color w:val="000000"/>
          <w:sz w:val="24"/>
          <w:szCs w:val="24"/>
          <w:highlight w:val="none"/>
          <w:lang w:val="en-US" w:eastAsia="zh-CN" w:bidi="ar-SA"/>
        </w:rPr>
        <w:t xml:space="preserve">1.本项目无预付款，到货验收合格，余书清退后付款，付款时间分别为：秋季教材在 12月底之前，春季教材在6月底之前，按中标折扣率实际金额结算</w:t>
      </w:r>
      <w:r>
        <w:rPr>
          <w:rFonts w:hint="eastAsia"/>
          <w:b/>
          <w:bCs/>
          <w:color w:val="000000"/>
          <w:highlight w:val="none"/>
          <w:lang w:val="en-US" w:eastAsia="zh-CN"/>
        </w:rPr>
        <w:t xml:space="preserve">。</w:t>
      </w:r>
      <w:r>
        <w:rPr>
          <w:rFonts w:hint="eastAsia" w:eastAsia="楷体_GB2312"/>
          <w:highlight w:val="none"/>
          <w:lang w:eastAsia="zh-CN"/>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2.每次付款前供方须提供符合要求的增值税发票，否则需方有权拒绝支付合同款，而不承担违约责任。</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bCs/>
          <w:color w:val="000000"/>
          <w:sz w:val="24"/>
          <w:szCs w:val="24"/>
          <w:highlight w:val="none"/>
          <w:lang w:val="en-US" w:eastAsia="zh-CN" w:bidi="ar-SA"/>
        </w:rPr>
      </w:pPr>
      <w:r>
        <w:rPr>
          <w:rFonts w:hint="eastAsia" w:cs="楷体_GB2312"/>
          <w:b/>
          <w:bCs/>
          <w:color w:val="000000"/>
          <w:sz w:val="24"/>
          <w:szCs w:val="24"/>
          <w:highlight w:val="none"/>
          <w:lang w:val="en-US" w:eastAsia="zh-CN" w:bidi="ar-SA"/>
        </w:rPr>
        <w:t xml:space="preserve">五、履约保证金</w:t>
      </w:r>
      <w:r>
        <w:rPr>
          <w:rFonts w:hint="eastAsia" w:cs="楷体_GB2312"/>
          <w:b/>
          <w:bCs/>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1.本项目成交后的履约保证金为20万元，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2.成交供应商全部履约合同义务，经采购单位验收合格无质量、进度等问题的，采购人在验收合格后三个月内一次性退还履约保证金。</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3.发生以下情况的，履约保证金不予退还或部分退还：</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a.签订合同后，成交供应商不履行合同义务的，采购单位有权全额扣除履约保证金，全额不予退还，同时采购单位亦有权终止合同，中标供应商还须承担相应的法律赔偿责任。</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bCs/>
          <w:color w:val="000000"/>
          <w:sz w:val="24"/>
          <w:szCs w:val="24"/>
          <w:highlight w:val="none"/>
          <w:lang w:val="en-US" w:eastAsia="zh-CN" w:bidi="ar-SA"/>
        </w:rPr>
      </w:pPr>
      <w:r>
        <w:rPr>
          <w:rFonts w:hint="eastAsia" w:cs="楷体_GB2312"/>
          <w:b/>
          <w:bCs/>
          <w:color w:val="000000"/>
          <w:sz w:val="24"/>
          <w:szCs w:val="24"/>
          <w:highlight w:val="none"/>
          <w:lang w:val="en-US" w:eastAsia="zh-CN" w:bidi="ar-SA"/>
        </w:rPr>
        <w:t xml:space="preserve">五、其他约定事项</w:t>
      </w:r>
      <w:r>
        <w:rPr>
          <w:rFonts w:hint="eastAsia" w:cs="楷体_GB2312"/>
          <w:b/>
          <w:bCs/>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1.一年内有质量问题包换。</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2.具有完善的售后服务制度和良好的售后服务记录，能提供良好售后服务。</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3.质保期内，中标人在接到招标人电话通知后，应在4小时之内给予调换或给予用户满意解决方案。</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b/>
          <w:bCs/>
          <w:color w:val="000000"/>
          <w:highlight w:val="none"/>
        </w:rPr>
      </w:pPr>
      <w:r>
        <w:rPr>
          <w:rFonts w:hint="eastAsia" w:cs="楷体_GB2312"/>
          <w:b/>
          <w:bCs/>
          <w:color w:val="000000"/>
          <w:sz w:val="24"/>
          <w:szCs w:val="24"/>
          <w:highlight w:val="none"/>
          <w:lang w:val="en-US" w:eastAsia="zh-CN" w:bidi="ar-SA"/>
        </w:rPr>
        <w:t xml:space="preserve">六</w:t>
      </w:r>
      <w:r>
        <w:rPr>
          <w:rFonts w:hint="eastAsia" w:ascii="楷体_GB2312" w:hAnsi="楷体_GB2312" w:eastAsia="楷体_GB2312" w:cs="楷体_GB2312"/>
          <w:b/>
          <w:bCs/>
          <w:color w:val="000000"/>
          <w:sz w:val="24"/>
          <w:szCs w:val="24"/>
          <w:highlight w:val="none"/>
          <w:lang w:val="en-US" w:eastAsia="zh-CN" w:bidi="ar-SA"/>
        </w:rPr>
        <w:t xml:space="preserve">、</w:t>
      </w:r>
      <w:r>
        <w:rPr>
          <w:rFonts w:hint="eastAsia"/>
          <w:b/>
          <w:bCs/>
          <w:color w:val="000000"/>
          <w:highlight w:val="none"/>
          <w:lang w:val="en-US" w:eastAsia="zh-CN"/>
        </w:rPr>
        <w:t xml:space="preserve">合同样本：</w:t>
      </w:r>
      <w:r>
        <w:rPr>
          <w:rFonts w:hint="eastAsia"/>
          <w:b/>
          <w:bCs/>
          <w:color w:val="000000"/>
          <w:highlight w:val="none"/>
        </w:rPr>
      </w:r>
      <w:r/>
    </w:p>
    <w:p>
      <w:pPr>
        <w:pStyle w:val="811"/>
        <w:ind w:firstLine="0"/>
        <w:rPr>
          <w:rFonts w:hint="eastAsia"/>
          <w:color w:val="000000"/>
          <w:highlight w:val="none"/>
        </w:rPr>
      </w:pPr>
      <w:r>
        <w:rPr>
          <w:rFonts w:hint="eastAsia"/>
          <w:color w:val="000000"/>
          <w:highlight w:val="none"/>
        </w:rPr>
      </w:r>
      <w:r/>
    </w:p>
    <w:p>
      <w:pPr>
        <w:pStyle w:val="811"/>
        <w:jc w:val="center"/>
        <w:widowControl w:val="off"/>
        <w:rPr>
          <w:rFonts w:hint="eastAsia" w:ascii="Times New Roman" w:hAnsi="Times New Roman" w:eastAsia="楷体_GB2312" w:cs="Times New Roman"/>
          <w:color w:val="000000"/>
          <w:sz w:val="32"/>
          <w:szCs w:val="32"/>
          <w:highlight w:val="none"/>
          <w:lang w:val="en-US" w:eastAsia="zh-CN"/>
        </w:rPr>
      </w:pPr>
      <w:r>
        <w:rPr>
          <w:rFonts w:hint="eastAsia"/>
          <w:color w:val="000000"/>
          <w:highlight w:val="none"/>
        </w:rPr>
        <w:t xml:space="preserve">     </w:t>
      </w:r>
      <w:r>
        <w:rPr>
          <w:color w:val="000000"/>
          <w:sz w:val="32"/>
          <w:szCs w:val="32"/>
          <w:highlight w:val="none"/>
        </w:rPr>
        <w:t xml:space="preserve">合同</w:t>
      </w:r>
      <w:r>
        <w:rPr>
          <w:rFonts w:hint="eastAsia"/>
          <w:color w:val="000000"/>
          <w:sz w:val="32"/>
          <w:szCs w:val="32"/>
          <w:highlight w:val="none"/>
          <w:lang w:val="en-US" w:eastAsia="zh-CN"/>
        </w:rPr>
        <w:t xml:space="preserve">样本</w:t>
      </w:r>
      <w:r>
        <w:rPr>
          <w:rFonts w:hint="eastAsia" w:ascii="Times New Roman" w:hAnsi="Times New Roman" w:eastAsia="楷体_GB2312" w:cs="Times New Roman"/>
          <w:color w:val="000000"/>
          <w:sz w:val="32"/>
          <w:szCs w:val="32"/>
          <w:highlight w:val="none"/>
          <w:lang w:val="en-US" w:eastAsia="zh-CN"/>
        </w:rPr>
      </w:r>
      <w:r/>
    </w:p>
    <w:p>
      <w:pPr>
        <w:pStyle w:val="811"/>
        <w:rPr>
          <w:color w:val="000000"/>
          <w:highlight w:val="none"/>
        </w:rPr>
      </w:pPr>
      <w:r>
        <w:rPr>
          <w:rFonts w:hint="eastAsia"/>
          <w:color w:val="000000"/>
          <w:highlight w:val="none"/>
        </w:rPr>
        <w:t xml:space="preserve">采购合同（以最终签订合同为准）</w:t>
      </w:r>
      <w:r>
        <w:rPr>
          <w:color w:val="000000"/>
          <w:highlight w:val="none"/>
        </w:rPr>
      </w:r>
      <w:r/>
    </w:p>
    <w:p>
      <w:pPr>
        <w:pStyle w:val="811"/>
        <w:rPr>
          <w:color w:val="000000"/>
          <w:highlight w:val="none"/>
        </w:rPr>
      </w:pPr>
      <w:r>
        <w:rPr>
          <w:rFonts w:hint="eastAsia"/>
          <w:color w:val="000000"/>
          <w:highlight w:val="none"/>
        </w:rPr>
        <w:t xml:space="preserve">甲方（需方）： </w:t>
      </w:r>
      <w:r>
        <w:rPr>
          <w:color w:val="000000"/>
          <w:highlight w:val="none"/>
        </w:rPr>
      </w:r>
      <w:r/>
    </w:p>
    <w:p>
      <w:pPr>
        <w:pStyle w:val="811"/>
        <w:rPr>
          <w:color w:val="000000"/>
          <w:highlight w:val="none"/>
        </w:rPr>
      </w:pPr>
      <w:r>
        <w:rPr>
          <w:rFonts w:hint="eastAsia"/>
          <w:color w:val="000000"/>
          <w:highlight w:val="none"/>
        </w:rPr>
        <w:t xml:space="preserve">乙方（供方）：</w:t>
      </w:r>
      <w:r>
        <w:rPr>
          <w:color w:val="000000"/>
          <w:highlight w:val="none"/>
        </w:rPr>
      </w:r>
      <w:r/>
    </w:p>
    <w:p>
      <w:pPr>
        <w:pStyle w:val="811"/>
        <w:rPr>
          <w:color w:val="000000"/>
          <w:highlight w:val="none"/>
        </w:rPr>
      </w:pPr>
      <w:r>
        <w:rPr>
          <w:rFonts w:hint="eastAsia"/>
          <w:color w:val="000000"/>
          <w:highlight w:val="none"/>
        </w:rPr>
        <w:t xml:space="preserve">一、</w:t>
      </w:r>
      <w:r>
        <w:rPr>
          <w:rFonts w:hint="eastAsia"/>
          <w:color w:val="000000"/>
          <w:highlight w:val="none"/>
          <w:u w:val="single"/>
        </w:rPr>
        <w:t xml:space="preserve">江苏航运职业技术学院</w:t>
      </w:r>
      <w:r>
        <w:rPr>
          <w:rFonts w:hint="eastAsia"/>
          <w:color w:val="000000"/>
          <w:highlight w:val="none"/>
        </w:rPr>
        <w:t xml:space="preserve">采购编号文件及中标单位的响应文件和中标通知书，甲乙双方就此次成交的</w:t>
      </w:r>
      <w:r>
        <w:rPr>
          <w:rFonts w:hint="eastAsia"/>
          <w:color w:val="000000"/>
          <w:highlight w:val="none"/>
          <w:u w:val="single"/>
          <w:lang w:eastAsia="zh-CN"/>
        </w:rPr>
        <w:t xml:space="preserve">2026-2029学年教材采购服务项目</w:t>
      </w:r>
      <w:r>
        <w:rPr>
          <w:rFonts w:hint="eastAsia"/>
          <w:color w:val="000000"/>
          <w:highlight w:val="none"/>
        </w:rPr>
        <w:t xml:space="preserve">事宜，签订本合同书。</w:t>
      </w:r>
      <w:r>
        <w:rPr>
          <w:color w:val="000000"/>
          <w:highlight w:val="none"/>
        </w:rPr>
      </w:r>
      <w:r/>
    </w:p>
    <w:p>
      <w:pPr>
        <w:pStyle w:val="811"/>
        <w:rPr>
          <w:rFonts w:hint="eastAsia"/>
          <w:color w:val="000000"/>
          <w:highlight w:val="none"/>
        </w:rPr>
      </w:pPr>
      <w:r>
        <w:rPr>
          <w:rFonts w:hint="eastAsia"/>
          <w:color w:val="000000"/>
          <w:highlight w:val="none"/>
        </w:rPr>
        <w:t xml:space="preserve">二、货物名称、商标、型号、厂家、数量、金额、供货时间：</w:t>
      </w:r>
      <w:r>
        <w:rPr>
          <w:rFonts w:hint="eastAsia"/>
          <w:color w:val="000000"/>
          <w:highlight w:val="none"/>
        </w:rPr>
      </w:r>
      <w:r/>
    </w:p>
    <w:p>
      <w:pPr>
        <w:pStyle w:val="811"/>
        <w:rPr>
          <w:color w:val="000000"/>
          <w:highlight w:val="none"/>
        </w:rPr>
      </w:pPr>
      <w:r>
        <w:rPr>
          <w:rFonts w:hint="eastAsia"/>
          <w:color w:val="000000"/>
          <w:highlight w:val="none"/>
          <w:lang w:val="en-US" w:eastAsia="zh-CN"/>
        </w:rPr>
        <w:t xml:space="preserve">1.</w:t>
      </w:r>
      <w:r>
        <w:rPr>
          <w:rFonts w:hint="eastAsia"/>
          <w:b/>
          <w:bCs/>
          <w:color w:val="000000"/>
          <w:highlight w:val="none"/>
          <w:lang w:eastAsia="zh-CN"/>
        </w:rPr>
        <w:t xml:space="preserve">需方</w:t>
      </w:r>
      <w:r>
        <w:rPr>
          <w:rFonts w:hint="eastAsia"/>
          <w:b/>
          <w:bCs/>
          <w:color w:val="000000"/>
          <w:highlight w:val="none"/>
        </w:rPr>
        <w:t xml:space="preserve">向乙方订购教材品种及数量由</w:t>
      </w:r>
      <w:r>
        <w:rPr>
          <w:rFonts w:hint="eastAsia"/>
          <w:b/>
          <w:bCs/>
          <w:color w:val="000000"/>
          <w:highlight w:val="none"/>
          <w:lang w:eastAsia="zh-CN"/>
        </w:rPr>
        <w:t xml:space="preserve">需方</w:t>
      </w:r>
      <w:r>
        <w:rPr>
          <w:rFonts w:hint="eastAsia"/>
          <w:b/>
          <w:bCs/>
          <w:color w:val="000000"/>
          <w:highlight w:val="none"/>
        </w:rPr>
        <w:t xml:space="preserve">教务处提供所需的教材清单规定</w:t>
      </w:r>
      <w:r>
        <w:rPr>
          <w:rFonts w:hint="eastAsia"/>
          <w:color w:val="000000"/>
          <w:highlight w:val="none"/>
        </w:rPr>
        <w:t xml:space="preserve">。</w:t>
      </w:r>
      <w:r>
        <w:rPr>
          <w:color w:val="000000"/>
          <w:highlight w:val="none"/>
        </w:rPr>
      </w:r>
      <w:r/>
    </w:p>
    <w:p>
      <w:pPr>
        <w:pStyle w:val="811"/>
        <w:rPr>
          <w:rFonts w:eastAsia="楷体_GB2312"/>
          <w:color w:val="000000"/>
          <w:highlight w:val="none"/>
          <w:lang w:val="en-US" w:eastAsia="zh-CN"/>
        </w:rPr>
      </w:pPr>
      <w:r>
        <w:rPr>
          <w:rFonts w:hint="eastAsia"/>
          <w:color w:val="000000"/>
          <w:highlight w:val="none"/>
          <w:lang w:val="en-US" w:eastAsia="zh-CN"/>
        </w:rPr>
        <w:t xml:space="preserve">2.折扣率</w:t>
      </w:r>
      <w:r>
        <w:rPr>
          <w:rFonts w:hint="eastAsia"/>
          <w:color w:val="000000"/>
          <w:highlight w:val="none"/>
          <w:u w:val="single"/>
          <w:lang w:val="en-US" w:eastAsia="zh-CN"/>
        </w:rPr>
        <w:t xml:space="preserve">    </w:t>
      </w:r>
      <w:r>
        <w:rPr>
          <w:rFonts w:hint="eastAsia"/>
          <w:color w:val="000000"/>
          <w:highlight w:val="none"/>
          <w:lang w:val="en-US" w:eastAsia="zh-CN"/>
        </w:rPr>
        <w:t xml:space="preserve">%【（实洋/码洋）*100%】，该折扣率为固定包干结算折扣率，包含货价、包装、运输、分拣、税费、退换、清退所有费用，合同履行期间不调价。</w:t>
      </w:r>
      <w:r>
        <w:rPr>
          <w:rFonts w:eastAsia="楷体_GB2312"/>
          <w:color w:val="000000"/>
          <w:highlight w:val="none"/>
          <w:lang w:val="en-US" w:eastAsia="zh-CN"/>
        </w:rPr>
      </w:r>
      <w:r/>
    </w:p>
    <w:p>
      <w:pPr>
        <w:pStyle w:val="811"/>
        <w:rPr>
          <w:rFonts w:eastAsia="楷体_GB2312"/>
          <w:color w:val="000000"/>
          <w:highlight w:val="none"/>
          <w:lang w:val="en-US" w:eastAsia="zh-CN"/>
        </w:rPr>
      </w:pPr>
      <w:r>
        <w:rPr>
          <w:rFonts w:hint="eastAsia"/>
          <w:color w:val="000000"/>
          <w:highlight w:val="none"/>
          <w:lang w:val="en-US" w:eastAsia="zh-CN"/>
        </w:rPr>
        <w:t xml:space="preserve">3.供货时间：</w:t>
      </w:r>
      <w:r>
        <w:rPr>
          <w:rFonts w:hint="eastAsia"/>
          <w:color w:val="000000"/>
          <w:highlight w:val="none"/>
        </w:rPr>
        <w:t xml:space="preserve">分批交付、节假日加急配送</w:t>
      </w:r>
      <w:r>
        <w:rPr>
          <w:rFonts w:hint="eastAsia"/>
          <w:color w:val="000000"/>
          <w:highlight w:val="none"/>
          <w:lang w:eastAsia="zh-CN"/>
        </w:rPr>
        <w:t xml:space="preserve">（</w:t>
      </w:r>
      <w:r>
        <w:rPr>
          <w:rFonts w:hint="eastAsia"/>
          <w:color w:val="000000"/>
          <w:highlight w:val="none"/>
          <w:lang w:val="en-US" w:eastAsia="zh-CN"/>
        </w:rPr>
        <w:t xml:space="preserve">具体按需方下达的采购单要求</w:t>
      </w:r>
      <w:r>
        <w:rPr>
          <w:rFonts w:hint="eastAsia"/>
          <w:color w:val="000000"/>
          <w:highlight w:val="none"/>
          <w:lang w:eastAsia="zh-CN"/>
        </w:rPr>
        <w:t xml:space="preserve">）。</w:t>
      </w:r>
      <w:r>
        <w:rPr>
          <w:rFonts w:eastAsia="楷体_GB2312"/>
          <w:color w:val="000000"/>
          <w:highlight w:val="none"/>
          <w:lang w:val="en-US" w:eastAsia="zh-CN"/>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w:t>
      </w:r>
      <w:r>
        <w:rPr>
          <w:rFonts w:hint="eastAsia"/>
          <w:color w:val="000000"/>
          <w:highlight w:val="none"/>
          <w:lang w:eastAsia="zh-CN"/>
        </w:rPr>
        <w:t xml:space="preserve">供方</w:t>
      </w:r>
      <w:r>
        <w:rPr>
          <w:rFonts w:hint="eastAsia"/>
          <w:color w:val="000000"/>
          <w:highlight w:val="none"/>
        </w:rPr>
        <w:t xml:space="preserve">须严格按照</w:t>
      </w:r>
      <w:r>
        <w:rPr>
          <w:rFonts w:hint="eastAsia"/>
          <w:color w:val="000000"/>
          <w:highlight w:val="none"/>
          <w:lang w:eastAsia="zh-CN"/>
        </w:rPr>
        <w:t xml:space="preserve">需方</w:t>
      </w:r>
      <w:r>
        <w:rPr>
          <w:rFonts w:hint="eastAsia"/>
          <w:color w:val="000000"/>
          <w:highlight w:val="none"/>
        </w:rPr>
        <w:t xml:space="preserve">要求，于每学</w:t>
      </w:r>
      <w:r>
        <w:rPr>
          <w:rFonts w:hint="eastAsia"/>
          <w:color w:val="000000"/>
          <w:highlight w:val="none"/>
          <w:lang w:val="en-US" w:eastAsia="zh-CN"/>
        </w:rPr>
        <w:t xml:space="preserve">期</w:t>
      </w:r>
      <w:r>
        <w:rPr>
          <w:rFonts w:hint="eastAsia"/>
          <w:color w:val="000000"/>
          <w:highlight w:val="none"/>
        </w:rPr>
        <w:t xml:space="preserve">开学前</w:t>
      </w:r>
      <w:r>
        <w:rPr>
          <w:rFonts w:hint="eastAsia"/>
          <w:color w:val="000000"/>
          <w:highlight w:val="none"/>
          <w:lang w:val="en-US" w:eastAsia="zh-CN"/>
        </w:rPr>
        <w:t xml:space="preserve">一周内</w:t>
      </w:r>
      <w:r>
        <w:rPr>
          <w:rFonts w:hint="eastAsia"/>
          <w:color w:val="000000"/>
          <w:highlight w:val="none"/>
        </w:rPr>
        <w:t xml:space="preserve">完成全部教材配送交付；</w:t>
      </w:r>
      <w:r>
        <w:rPr>
          <w:rFonts w:hint="eastAsia"/>
          <w:color w:val="000000"/>
          <w:highlight w:val="none"/>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本项目实行分批分期供货，</w:t>
      </w:r>
      <w:r>
        <w:rPr>
          <w:rFonts w:hint="eastAsia"/>
          <w:color w:val="000000"/>
          <w:highlight w:val="none"/>
          <w:lang w:eastAsia="zh-CN"/>
        </w:rPr>
        <w:t xml:space="preserve">供方</w:t>
      </w:r>
      <w:r>
        <w:rPr>
          <w:rFonts w:hint="eastAsia"/>
          <w:color w:val="000000"/>
          <w:highlight w:val="none"/>
        </w:rPr>
        <w:t xml:space="preserve">须根据</w:t>
      </w:r>
      <w:r>
        <w:rPr>
          <w:rFonts w:hint="eastAsia"/>
          <w:color w:val="000000"/>
          <w:highlight w:val="none"/>
          <w:lang w:eastAsia="zh-CN"/>
        </w:rPr>
        <w:t xml:space="preserve">需方</w:t>
      </w:r>
      <w:r>
        <w:rPr>
          <w:rFonts w:hint="eastAsia"/>
          <w:color w:val="000000"/>
          <w:highlight w:val="none"/>
        </w:rPr>
        <w:t xml:space="preserve">分批供货通知、分班分发计划，按时、按量完成阶段性配送任务，确保各批次节点按期交付；</w:t>
      </w:r>
      <w:r>
        <w:rPr>
          <w:rFonts w:hint="eastAsia"/>
          <w:color w:val="000000"/>
          <w:highlight w:val="none"/>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供货周期含法定节假日、双休日，节假日正常供货、不顺延交付期限；</w:t>
      </w:r>
      <w:r>
        <w:rPr>
          <w:rFonts w:hint="eastAsia"/>
          <w:color w:val="000000"/>
          <w:highlight w:val="none"/>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如因开学筹备、临时增补、应急保障等需要</w:t>
      </w:r>
      <w:r>
        <w:rPr>
          <w:rFonts w:hint="eastAsia"/>
          <w:color w:val="000000"/>
          <w:highlight w:val="none"/>
          <w:lang w:eastAsia="zh-CN"/>
        </w:rPr>
        <w:t xml:space="preserve">需方</w:t>
      </w:r>
      <w:r>
        <w:rPr>
          <w:rFonts w:hint="eastAsia"/>
          <w:color w:val="000000"/>
          <w:highlight w:val="none"/>
        </w:rPr>
        <w:t xml:space="preserve">提出加急配送、紧急补供要求的，</w:t>
      </w:r>
      <w:r>
        <w:rPr>
          <w:rFonts w:hint="eastAsia"/>
          <w:color w:val="000000"/>
          <w:highlight w:val="none"/>
          <w:lang w:eastAsia="zh-CN"/>
        </w:rPr>
        <w:t xml:space="preserve">供方</w:t>
      </w:r>
      <w:r>
        <w:rPr>
          <w:rFonts w:hint="eastAsia"/>
          <w:color w:val="000000"/>
          <w:highlight w:val="none"/>
        </w:rPr>
        <w:t xml:space="preserve">须无条件配合，优先调配运力、加急送达，相关运输、人工等全部费用已包含在合同总价内，</w:t>
      </w:r>
      <w:r>
        <w:rPr>
          <w:rFonts w:hint="eastAsia"/>
          <w:color w:val="000000"/>
          <w:highlight w:val="none"/>
          <w:lang w:eastAsia="zh-CN"/>
        </w:rPr>
        <w:t xml:space="preserve">需方</w:t>
      </w:r>
      <w:r>
        <w:rPr>
          <w:rFonts w:hint="eastAsia"/>
          <w:color w:val="000000"/>
          <w:highlight w:val="none"/>
          <w:lang w:val="en-US" w:eastAsia="zh-CN"/>
        </w:rPr>
        <w:t xml:space="preserve">不</w:t>
      </w:r>
      <w:r>
        <w:rPr>
          <w:rFonts w:hint="eastAsia"/>
          <w:color w:val="000000"/>
          <w:highlight w:val="none"/>
        </w:rPr>
        <w:t xml:space="preserve">额外付费。</w:t>
      </w:r>
      <w:r>
        <w:rPr>
          <w:rFonts w:hint="eastAsia"/>
          <w:color w:val="000000"/>
          <w:highlight w:val="none"/>
        </w:rPr>
      </w:r>
      <w:r/>
    </w:p>
    <w:p>
      <w:pPr>
        <w:pStyle w:val="811"/>
        <w:rPr>
          <w:rFonts w:eastAsia="楷体_GB2312"/>
          <w:color w:val="000000"/>
          <w:highlight w:val="none"/>
          <w:lang w:val="en-US" w:eastAsia="zh-CN"/>
        </w:rPr>
      </w:pPr>
      <w:r>
        <w:rPr>
          <w:rFonts w:hint="eastAsia"/>
          <w:color w:val="000000"/>
          <w:highlight w:val="none"/>
          <w:lang w:val="en-US" w:eastAsia="zh-CN"/>
        </w:rPr>
        <w:t xml:space="preserve">4.</w:t>
      </w:r>
      <w:r>
        <w:rPr>
          <w:rFonts w:hint="eastAsia"/>
          <w:color w:val="000000"/>
          <w:highlight w:val="none"/>
        </w:rPr>
        <w:t xml:space="preserve">合同</w:t>
      </w:r>
      <w:r>
        <w:rPr>
          <w:rFonts w:hint="eastAsia"/>
          <w:color w:val="000000"/>
          <w:highlight w:val="none"/>
          <w:lang w:val="en-US" w:eastAsia="zh-CN"/>
        </w:rPr>
        <w:t xml:space="preserve">履行</w:t>
      </w:r>
      <w:r>
        <w:rPr>
          <w:color w:val="000000"/>
          <w:highlight w:val="none"/>
        </w:rPr>
        <w:t xml:space="preserve">期限：202</w:t>
      </w:r>
      <w:r>
        <w:rPr>
          <w:rFonts w:hint="eastAsia"/>
          <w:color w:val="000000"/>
          <w:highlight w:val="none"/>
          <w:lang w:val="en-US" w:eastAsia="zh-CN"/>
        </w:rPr>
        <w:t xml:space="preserve">6</w:t>
      </w:r>
      <w:r>
        <w:rPr>
          <w:color w:val="000000"/>
          <w:highlight w:val="none"/>
        </w:rPr>
        <w:t xml:space="preserve">年7月</w:t>
      </w:r>
      <w:r>
        <w:rPr>
          <w:rFonts w:hint="eastAsia"/>
          <w:color w:val="000000"/>
          <w:highlight w:val="none"/>
          <w:lang w:eastAsia="zh-CN"/>
        </w:rPr>
        <w:t xml:space="preserve">——</w:t>
      </w:r>
      <w:r>
        <w:rPr>
          <w:color w:val="000000"/>
          <w:highlight w:val="none"/>
        </w:rPr>
        <w:t xml:space="preserve">202</w:t>
      </w:r>
      <w:r>
        <w:rPr>
          <w:rFonts w:hint="eastAsia"/>
          <w:color w:val="000000"/>
          <w:highlight w:val="none"/>
          <w:lang w:val="en-US" w:eastAsia="zh-CN"/>
        </w:rPr>
        <w:t xml:space="preserve">9</w:t>
      </w:r>
      <w:r>
        <w:rPr>
          <w:color w:val="000000"/>
          <w:highlight w:val="none"/>
        </w:rPr>
        <w:t xml:space="preserve">年6月</w:t>
      </w:r>
      <w:r>
        <w:rPr>
          <w:rFonts w:hint="eastAsia"/>
          <w:color w:val="000000"/>
          <w:highlight w:val="none"/>
        </w:rPr>
        <w:t xml:space="preserve">。</w:t>
      </w:r>
      <w:r>
        <w:rPr>
          <w:rFonts w:eastAsia="楷体_GB2312"/>
          <w:color w:val="000000"/>
          <w:highlight w:val="none"/>
          <w:lang w:val="en-US" w:eastAsia="zh-CN"/>
        </w:rPr>
      </w:r>
      <w:r/>
    </w:p>
    <w:p>
      <w:pPr>
        <w:pStyle w:val="811"/>
        <w:rPr>
          <w:b/>
          <w:bCs/>
          <w:color w:val="000000"/>
          <w:highlight w:val="none"/>
        </w:rPr>
      </w:pPr>
      <w:r>
        <w:rPr>
          <w:rFonts w:hint="eastAsia"/>
          <w:color w:val="000000"/>
          <w:highlight w:val="none"/>
        </w:rPr>
        <w:t xml:space="preserve">三、质量要求、技术标准：</w:t>
      </w:r>
      <w:r>
        <w:rPr>
          <w:rFonts w:hint="eastAsia"/>
          <w:b/>
          <w:bCs/>
          <w:color w:val="000000"/>
          <w:highlight w:val="none"/>
        </w:rPr>
        <w:t xml:space="preserve">符合国家</w:t>
      </w:r>
      <w:r>
        <w:rPr>
          <w:rFonts w:hint="eastAsia"/>
          <w:b/>
          <w:bCs/>
          <w:color w:val="000000"/>
          <w:highlight w:val="none"/>
          <w:lang w:val="en-US" w:eastAsia="zh-CN"/>
        </w:rPr>
        <w:t xml:space="preserve">高校</w:t>
      </w:r>
      <w:r>
        <w:rPr>
          <w:rFonts w:hint="eastAsia"/>
          <w:b/>
          <w:bCs/>
          <w:color w:val="000000"/>
          <w:highlight w:val="none"/>
        </w:rPr>
        <w:t xml:space="preserve">教科书审定标准、出版社正版原装、无缺页、错印、破损、水渍。教材需正版、全新未拆封、版本审定合规、印刷批次合格，严禁盗版、残次、旧书。</w:t>
      </w:r>
      <w:r>
        <w:rPr>
          <w:b/>
          <w:bCs/>
          <w:color w:val="000000"/>
          <w:highlight w:val="none"/>
        </w:rPr>
      </w:r>
      <w:r/>
    </w:p>
    <w:p>
      <w:pPr>
        <w:pStyle w:val="811"/>
        <w:rPr>
          <w:rFonts w:hint="eastAsia" w:eastAsia="楷体_GB2312"/>
          <w:color w:val="000000"/>
          <w:highlight w:val="none"/>
          <w:lang w:eastAsia="zh-CN"/>
        </w:rPr>
      </w:pPr>
      <w:r>
        <w:rPr>
          <w:rFonts w:hint="eastAsia"/>
          <w:color w:val="000000"/>
          <w:highlight w:val="none"/>
        </w:rPr>
        <w:t xml:space="preserve">四、交（提）货地点、方式：江苏航运职业技术学院指定</w:t>
      </w:r>
      <w:r>
        <w:rPr>
          <w:rFonts w:hint="eastAsia"/>
          <w:color w:val="000000"/>
          <w:highlight w:val="none"/>
          <w:lang w:val="en-US" w:eastAsia="zh-CN"/>
        </w:rPr>
        <w:t xml:space="preserve">交货</w:t>
      </w:r>
      <w:r>
        <w:rPr>
          <w:rFonts w:hint="eastAsia"/>
          <w:color w:val="000000"/>
          <w:highlight w:val="none"/>
        </w:rPr>
        <w:t xml:space="preserve">地点</w:t>
      </w:r>
      <w:r>
        <w:rPr>
          <w:rFonts w:hint="eastAsia"/>
          <w:color w:val="000000"/>
          <w:highlight w:val="none"/>
          <w:lang w:eastAsia="zh-CN"/>
        </w:rPr>
        <w:t xml:space="preserve">，免费送货到校、卸货、搬运、分拣、按班级分装（教师用书按院系为单位发放）、堆放。</w:t>
      </w:r>
      <w:r>
        <w:rPr>
          <w:rFonts w:hint="eastAsia" w:eastAsia="楷体_GB2312"/>
          <w:color w:val="000000"/>
          <w:highlight w:val="none"/>
          <w:lang w:eastAsia="zh-CN"/>
        </w:rPr>
      </w:r>
      <w:r/>
    </w:p>
    <w:p>
      <w:pPr>
        <w:pStyle w:val="811"/>
        <w:rPr>
          <w:color w:val="000000"/>
          <w:highlight w:val="none"/>
        </w:rPr>
      </w:pPr>
      <w:r>
        <w:rPr>
          <w:rFonts w:hint="eastAsia"/>
          <w:color w:val="000000"/>
          <w:highlight w:val="none"/>
        </w:rPr>
        <w:t xml:space="preserve">五、需方验收前，货物损耗、运费等由</w:t>
      </w:r>
      <w:r>
        <w:rPr>
          <w:rFonts w:hint="eastAsia"/>
          <w:color w:val="000000"/>
          <w:highlight w:val="none"/>
          <w:u w:val="single"/>
        </w:rPr>
        <w:t xml:space="preserve">供方</w:t>
      </w:r>
      <w:r>
        <w:rPr>
          <w:rFonts w:hint="eastAsia"/>
          <w:color w:val="000000"/>
          <w:highlight w:val="none"/>
        </w:rPr>
        <w:t xml:space="preserve">承担。</w:t>
      </w:r>
      <w:r>
        <w:rPr>
          <w:color w:val="000000"/>
          <w:highlight w:val="none"/>
        </w:rPr>
      </w:r>
      <w:r/>
    </w:p>
    <w:p>
      <w:pPr>
        <w:pStyle w:val="811"/>
        <w:rPr>
          <w:color w:val="000000"/>
          <w:highlight w:val="none"/>
        </w:rPr>
      </w:pPr>
      <w:r>
        <w:rPr>
          <w:rFonts w:hint="eastAsia"/>
          <w:color w:val="000000"/>
          <w:highlight w:val="none"/>
        </w:rPr>
        <w:t xml:space="preserve">六、包装标准、包装物的供应与回收：以不损坏货物本身为目的进行包装运输（相关费用已包含在合同价款中），包装物需方回收。</w:t>
      </w:r>
      <w:r>
        <w:rPr>
          <w:color w:val="000000"/>
          <w:highlight w:val="none"/>
        </w:rPr>
      </w:r>
      <w:r/>
    </w:p>
    <w:p>
      <w:pPr>
        <w:pStyle w:val="811"/>
        <w:rPr>
          <w:color w:val="000000"/>
          <w:highlight w:val="none"/>
        </w:rPr>
      </w:pPr>
      <w:r>
        <w:rPr>
          <w:rFonts w:hint="eastAsia"/>
          <w:color w:val="000000"/>
          <w:highlight w:val="none"/>
        </w:rPr>
        <w:t xml:space="preserve">七、验收标准、方法及提出异议期限： 以■招标文件　□技术协议书　■需方需求书　■国家标准所提要求为标准，需方组织人员进行现场测试、检测、试运行，对技术性能有异议的须在</w:t>
      </w:r>
      <w:r>
        <w:rPr>
          <w:rFonts w:hint="eastAsia"/>
          <w:color w:val="000000"/>
          <w:highlight w:val="none"/>
          <w:lang w:val="en-US" w:eastAsia="zh-CN"/>
        </w:rPr>
        <w:t xml:space="preserve">6</w:t>
      </w:r>
      <w:r>
        <w:rPr>
          <w:rFonts w:hint="eastAsia"/>
          <w:color w:val="000000"/>
          <w:highlight w:val="none"/>
        </w:rPr>
        <w:t xml:space="preserve">0日内（以供方提出的验收申请之日起计）向供方提出。具体验收方法如下：</w:t>
      </w:r>
      <w:r>
        <w:rPr>
          <w:color w:val="000000"/>
          <w:highlight w:val="none"/>
        </w:rPr>
      </w:r>
      <w:r/>
    </w:p>
    <w:p>
      <w:pPr>
        <w:pStyle w:val="811"/>
        <w:rPr>
          <w:color w:val="000000"/>
          <w:highlight w:val="none"/>
        </w:rPr>
      </w:pPr>
      <w:r>
        <w:rPr>
          <w:rFonts w:hint="eastAsia"/>
          <w:color w:val="000000"/>
          <w:highlight w:val="none"/>
        </w:rPr>
        <w:t xml:space="preserve">（1）供方应提供合同货物的有效检验文件，经需方认可后，与货物的性能指标一起作为合同货物验收标准。需方对合同货物验收合格后，双方共同签署验收合格证书，验收中发现合同货物达不到验收标准或合同规定的性能指标，供方必须完善合同货物，并负担由此给需方造成的损失，直到验收合格为止。</w:t>
      </w:r>
      <w:r>
        <w:rPr>
          <w:color w:val="000000"/>
          <w:highlight w:val="none"/>
        </w:rPr>
      </w:r>
      <w:r/>
    </w:p>
    <w:p>
      <w:pPr>
        <w:pStyle w:val="811"/>
        <w:rPr>
          <w:color w:val="000000"/>
          <w:highlight w:val="none"/>
        </w:rPr>
      </w:pPr>
      <w:r>
        <w:rPr>
          <w:rFonts w:hint="eastAsia"/>
          <w:color w:val="000000"/>
          <w:highlight w:val="none"/>
        </w:rPr>
        <w:t xml:space="preserve">（2）供方应按规定提供合同货物的验收标准，并在验收中提供需方认可的相应检测手段，验收标准应符合中国有关的国家、地方、行业的标准。</w:t>
      </w:r>
      <w:r>
        <w:rPr>
          <w:color w:val="000000"/>
          <w:highlight w:val="none"/>
        </w:rPr>
      </w:r>
      <w:r/>
    </w:p>
    <w:p>
      <w:pPr>
        <w:pStyle w:val="811"/>
        <w:rPr>
          <w:color w:val="000000"/>
          <w:highlight w:val="none"/>
        </w:rPr>
      </w:pPr>
      <w:r>
        <w:rPr>
          <w:rFonts w:hint="eastAsia"/>
          <w:color w:val="000000"/>
          <w:highlight w:val="none"/>
          <w:lang w:val="en-US" w:eastAsia="zh-CN"/>
        </w:rPr>
        <w:t xml:space="preserve">八</w:t>
      </w:r>
      <w:r>
        <w:rPr>
          <w:rFonts w:hint="eastAsia"/>
          <w:color w:val="000000"/>
          <w:highlight w:val="none"/>
        </w:rPr>
        <w:t xml:space="preserve">、付款安排：</w:t>
      </w:r>
      <w:r>
        <w:rPr>
          <w:color w:val="000000"/>
          <w:highlight w:val="none"/>
        </w:rPr>
      </w:r>
      <w:r/>
    </w:p>
    <w:p>
      <w:pPr>
        <w:pStyle w:val="811"/>
        <w:rPr>
          <w:rFonts w:hint="eastAsia"/>
          <w:color w:val="000000"/>
          <w:highlight w:val="none"/>
        </w:rPr>
      </w:pPr>
      <w:r>
        <w:rPr>
          <w:rFonts w:hint="eastAsia"/>
          <w:color w:val="000000"/>
          <w:highlight w:val="none"/>
        </w:rPr>
        <w:t xml:space="preserve">1.本项目成交后的履约保证金为20万元，</w:t>
      </w:r>
      <w:r>
        <w:rPr>
          <w:rFonts w:hint="eastAsia"/>
          <w:color w:val="000000"/>
          <w:highlight w:val="none"/>
          <w:lang w:eastAsia="zh-CN"/>
        </w:rPr>
        <w:t xml:space="preserve">供方</w:t>
      </w:r>
      <w:r>
        <w:rPr>
          <w:rFonts w:hint="eastAsia"/>
          <w:color w:val="000000"/>
          <w:highlight w:val="none"/>
        </w:rPr>
        <w:t xml:space="preserve">的履约保证金须在成交通知书发出之日起至合同签订前汇入</w:t>
      </w:r>
      <w:r>
        <w:rPr>
          <w:rFonts w:hint="eastAsia"/>
          <w:color w:val="000000"/>
          <w:highlight w:val="none"/>
          <w:lang w:eastAsia="zh-CN"/>
        </w:rPr>
        <w:t xml:space="preserve">需方</w:t>
      </w:r>
      <w:r>
        <w:rPr>
          <w:rFonts w:hint="eastAsia"/>
          <w:color w:val="000000"/>
          <w:highlight w:val="none"/>
        </w:rPr>
        <w:t xml:space="preserve">账户（应当以数字人民币、支票、汇票或者金融机构、担保机构出具的保函等非现金形式提交），</w:t>
      </w:r>
      <w:r>
        <w:rPr>
          <w:rFonts w:hint="eastAsia"/>
          <w:color w:val="000000"/>
          <w:highlight w:val="none"/>
          <w:lang w:eastAsia="zh-CN"/>
        </w:rPr>
        <w:t xml:space="preserve">供方</w:t>
      </w:r>
      <w:r>
        <w:rPr>
          <w:rFonts w:hint="eastAsia"/>
          <w:color w:val="000000"/>
          <w:highlight w:val="none"/>
        </w:rPr>
        <w:t xml:space="preserve">凭成交通知书与</w:t>
      </w:r>
      <w:r>
        <w:rPr>
          <w:rFonts w:hint="eastAsia"/>
          <w:color w:val="000000"/>
          <w:highlight w:val="none"/>
          <w:lang w:eastAsia="zh-CN"/>
        </w:rPr>
        <w:t xml:space="preserve">需方</w:t>
      </w:r>
      <w:r>
        <w:rPr>
          <w:rFonts w:hint="eastAsia"/>
          <w:color w:val="000000"/>
          <w:highlight w:val="none"/>
        </w:rPr>
        <w:t xml:space="preserve">签订合同。超期或未有协商，则视为自动放弃成交资格。</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w:t>
      </w:r>
      <w:r>
        <w:rPr>
          <w:rFonts w:hint="eastAsia"/>
          <w:color w:val="000000"/>
          <w:highlight w:val="none"/>
          <w:lang w:eastAsia="zh-CN"/>
        </w:rPr>
        <w:t xml:space="preserve">供方</w:t>
      </w:r>
      <w:r>
        <w:rPr>
          <w:rFonts w:hint="eastAsia"/>
          <w:color w:val="000000"/>
          <w:highlight w:val="none"/>
        </w:rPr>
        <w:t xml:space="preserve">全部履约合同义务，经</w:t>
      </w:r>
      <w:r>
        <w:rPr>
          <w:rFonts w:hint="eastAsia"/>
          <w:color w:val="000000"/>
          <w:highlight w:val="none"/>
          <w:lang w:eastAsia="zh-CN"/>
        </w:rPr>
        <w:t xml:space="preserve">需方</w:t>
      </w:r>
      <w:r>
        <w:rPr>
          <w:rFonts w:hint="eastAsia"/>
          <w:color w:val="000000"/>
          <w:highlight w:val="none"/>
        </w:rPr>
        <w:t xml:space="preserve">验收合格无质量、进度等问题的，</w:t>
      </w:r>
      <w:r>
        <w:rPr>
          <w:rFonts w:hint="eastAsia"/>
          <w:color w:val="000000"/>
          <w:highlight w:val="none"/>
          <w:lang w:eastAsia="zh-CN"/>
        </w:rPr>
        <w:t xml:space="preserve">需方</w:t>
      </w:r>
      <w:r>
        <w:rPr>
          <w:rFonts w:hint="eastAsia"/>
          <w:color w:val="000000"/>
          <w:highlight w:val="none"/>
        </w:rPr>
        <w:t xml:space="preserve">在验收合格后三个月内一次性退还履约保证金。</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3.发生以下情况的，履约保证金不予退还或部分退还：</w:t>
      </w:r>
      <w:r>
        <w:rPr>
          <w:rFonts w:hint="eastAsia"/>
          <w:color w:val="000000"/>
          <w:highlight w:val="none"/>
        </w:rPr>
      </w:r>
      <w:r/>
    </w:p>
    <w:p>
      <w:pPr>
        <w:pStyle w:val="811"/>
        <w:rPr>
          <w:rFonts w:hint="eastAsia"/>
          <w:color w:val="000000"/>
          <w:highlight w:val="none"/>
        </w:rPr>
      </w:pPr>
      <w:r>
        <w:rPr>
          <w:rFonts w:hint="eastAsia"/>
          <w:color w:val="000000"/>
          <w:highlight w:val="none"/>
        </w:rPr>
        <w:t xml:space="preserve">a.签订合同后，</w:t>
      </w:r>
      <w:r>
        <w:rPr>
          <w:rFonts w:hint="eastAsia"/>
          <w:color w:val="000000"/>
          <w:highlight w:val="none"/>
          <w:lang w:eastAsia="zh-CN"/>
        </w:rPr>
        <w:t xml:space="preserve">供方</w:t>
      </w:r>
      <w:r>
        <w:rPr>
          <w:rFonts w:hint="eastAsia"/>
          <w:color w:val="000000"/>
          <w:highlight w:val="none"/>
        </w:rPr>
        <w:t xml:space="preserve">不履行合同义务的，</w:t>
      </w:r>
      <w:r>
        <w:rPr>
          <w:rFonts w:hint="eastAsia"/>
          <w:color w:val="000000"/>
          <w:highlight w:val="none"/>
          <w:lang w:eastAsia="zh-CN"/>
        </w:rPr>
        <w:t xml:space="preserve">需方</w:t>
      </w:r>
      <w:r>
        <w:rPr>
          <w:rFonts w:hint="eastAsia"/>
          <w:color w:val="000000"/>
          <w:highlight w:val="none"/>
        </w:rPr>
        <w:t xml:space="preserve">权全额扣除履约保证金，全额不予退还，同时</w:t>
      </w:r>
      <w:r>
        <w:rPr>
          <w:rFonts w:hint="eastAsia"/>
          <w:color w:val="000000"/>
          <w:highlight w:val="none"/>
          <w:lang w:eastAsia="zh-CN"/>
        </w:rPr>
        <w:t xml:space="preserve">需方</w:t>
      </w:r>
      <w:r>
        <w:rPr>
          <w:rFonts w:hint="eastAsia"/>
          <w:color w:val="000000"/>
          <w:highlight w:val="none"/>
        </w:rPr>
        <w:t xml:space="preserve">亦有权终止合同，</w:t>
      </w:r>
      <w:r>
        <w:rPr>
          <w:rFonts w:hint="eastAsia"/>
          <w:color w:val="000000"/>
          <w:highlight w:val="none"/>
          <w:lang w:eastAsia="zh-CN"/>
        </w:rPr>
        <w:t xml:space="preserve">供方</w:t>
      </w:r>
      <w:r>
        <w:rPr>
          <w:rFonts w:hint="eastAsia"/>
          <w:color w:val="000000"/>
          <w:highlight w:val="none"/>
        </w:rPr>
        <w:t xml:space="preserve">还须承担相应的法律赔偿责任。</w:t>
      </w:r>
      <w:r>
        <w:rPr>
          <w:rFonts w:hint="eastAsia"/>
          <w:color w:val="000000"/>
          <w:highlight w:val="none"/>
        </w:rPr>
      </w:r>
      <w:r/>
    </w:p>
    <w:p>
      <w:pPr>
        <w:pStyle w:val="811"/>
        <w:rPr>
          <w:rFonts w:hint="eastAsia"/>
          <w:color w:val="000000"/>
          <w:highlight w:val="none"/>
        </w:rPr>
      </w:pPr>
      <w:r>
        <w:rPr>
          <w:rFonts w:hint="eastAsia"/>
          <w:color w:val="000000"/>
          <w:highlight w:val="none"/>
        </w:rPr>
        <w:t xml:space="preserve">b.</w:t>
      </w:r>
      <w:r>
        <w:rPr>
          <w:rFonts w:hint="eastAsia"/>
          <w:color w:val="000000"/>
          <w:highlight w:val="none"/>
          <w:lang w:eastAsia="zh-CN"/>
        </w:rPr>
        <w:t xml:space="preserve">供方</w:t>
      </w:r>
      <w:r>
        <w:rPr>
          <w:rFonts w:hint="eastAsia"/>
          <w:color w:val="000000"/>
          <w:highlight w:val="none"/>
        </w:rPr>
        <w:t xml:space="preserve">在履约过程中发生违约行为，给</w:t>
      </w:r>
      <w:r>
        <w:rPr>
          <w:rFonts w:hint="eastAsia"/>
          <w:color w:val="000000"/>
          <w:highlight w:val="none"/>
          <w:lang w:eastAsia="zh-CN"/>
        </w:rPr>
        <w:t xml:space="preserve">需方</w:t>
      </w:r>
      <w:r>
        <w:rPr>
          <w:rFonts w:hint="eastAsia"/>
          <w:color w:val="000000"/>
          <w:highlight w:val="none"/>
        </w:rPr>
        <w:t xml:space="preserve">造成损失的，</w:t>
      </w:r>
      <w:r>
        <w:rPr>
          <w:rFonts w:hint="eastAsia"/>
          <w:color w:val="000000"/>
          <w:highlight w:val="none"/>
          <w:lang w:eastAsia="zh-CN"/>
        </w:rPr>
        <w:t xml:space="preserve">需方</w:t>
      </w:r>
      <w:r>
        <w:rPr>
          <w:rFonts w:hint="eastAsia"/>
          <w:color w:val="000000"/>
          <w:highlight w:val="none"/>
        </w:rPr>
        <w:t xml:space="preserve">有权在</w:t>
      </w:r>
      <w:r>
        <w:rPr>
          <w:rFonts w:hint="eastAsia"/>
          <w:color w:val="000000"/>
          <w:highlight w:val="none"/>
          <w:lang w:eastAsia="zh-CN"/>
        </w:rPr>
        <w:t xml:space="preserve">供方</w:t>
      </w:r>
      <w:r>
        <w:rPr>
          <w:rFonts w:hint="eastAsia"/>
          <w:color w:val="000000"/>
          <w:highlight w:val="none"/>
        </w:rPr>
        <w:t xml:space="preserve">缴纳的履约保证金中予以扣款，以弥补</w:t>
      </w:r>
      <w:r>
        <w:rPr>
          <w:rFonts w:hint="eastAsia"/>
          <w:color w:val="000000"/>
          <w:highlight w:val="none"/>
          <w:lang w:eastAsia="zh-CN"/>
        </w:rPr>
        <w:t xml:space="preserve">需方</w:t>
      </w:r>
      <w:r>
        <w:rPr>
          <w:rFonts w:hint="eastAsia"/>
          <w:color w:val="000000"/>
          <w:highlight w:val="none"/>
        </w:rPr>
        <w:t xml:space="preserve">经济损失，不足的部分</w:t>
      </w:r>
      <w:r>
        <w:rPr>
          <w:rFonts w:hint="eastAsia"/>
          <w:color w:val="000000"/>
          <w:highlight w:val="none"/>
          <w:lang w:eastAsia="zh-CN"/>
        </w:rPr>
        <w:t xml:space="preserve">供方</w:t>
      </w:r>
      <w:r>
        <w:rPr>
          <w:rFonts w:hint="eastAsia"/>
          <w:color w:val="000000"/>
          <w:highlight w:val="none"/>
        </w:rPr>
        <w:t xml:space="preserve">另外补齐。</w:t>
      </w:r>
      <w:r>
        <w:rPr>
          <w:rFonts w:hint="eastAsia"/>
          <w:color w:val="000000"/>
          <w:highlight w:val="none"/>
        </w:rPr>
      </w:r>
      <w:r/>
    </w:p>
    <w:p>
      <w:pPr>
        <w:pStyle w:val="811"/>
        <w:rPr>
          <w:rFonts w:hint="eastAsia"/>
          <w:color w:val="000000"/>
          <w:highlight w:val="none"/>
        </w:rPr>
      </w:pPr>
      <w:r>
        <w:rPr>
          <w:rFonts w:hint="eastAsia"/>
          <w:color w:val="000000"/>
          <w:highlight w:val="none"/>
        </w:rPr>
        <w:t xml:space="preserve">4.以履约保函（保险）形式向</w:t>
      </w:r>
      <w:r>
        <w:rPr>
          <w:rFonts w:hint="eastAsia"/>
          <w:color w:val="000000"/>
          <w:highlight w:val="none"/>
          <w:lang w:eastAsia="zh-CN"/>
        </w:rPr>
        <w:t xml:space="preserve">需方</w:t>
      </w:r>
      <w:r>
        <w:rPr>
          <w:rFonts w:hint="eastAsia"/>
          <w:color w:val="000000"/>
          <w:highlight w:val="none"/>
        </w:rPr>
        <w:t xml:space="preserve">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color w:val="000000"/>
          <w:highlight w:val="none"/>
        </w:rPr>
      </w:r>
      <w:r/>
    </w:p>
    <w:p>
      <w:pPr>
        <w:pStyle w:val="811"/>
        <w:rPr>
          <w:rFonts w:hint="eastAsia"/>
          <w:b/>
          <w:bCs/>
          <w:color w:val="000000"/>
          <w:highlight w:val="none"/>
        </w:rPr>
      </w:pPr>
      <w:r>
        <w:rPr>
          <w:rFonts w:hint="eastAsia"/>
          <w:b/>
          <w:bCs/>
          <w:color w:val="000000"/>
          <w:highlight w:val="none"/>
          <w:lang w:val="en-US" w:eastAsia="zh-CN"/>
        </w:rPr>
        <w:t xml:space="preserve">5.</w:t>
      </w:r>
      <w:r>
        <w:rPr>
          <w:rFonts w:hint="eastAsia"/>
          <w:b/>
          <w:bCs/>
          <w:color w:val="000000"/>
          <w:highlight w:val="none"/>
        </w:rPr>
        <w:t xml:space="preserve">本项目</w:t>
      </w:r>
      <w:r>
        <w:rPr>
          <w:rFonts w:hint="eastAsia"/>
          <w:b/>
          <w:bCs/>
          <w:color w:val="000000"/>
          <w:highlight w:val="none"/>
          <w:lang w:val="en-US" w:eastAsia="zh-CN"/>
        </w:rPr>
        <w:t xml:space="preserve">无</w:t>
      </w:r>
      <w:r>
        <w:rPr>
          <w:rFonts w:hint="eastAsia"/>
          <w:b/>
          <w:bCs/>
          <w:color w:val="000000"/>
          <w:highlight w:val="none"/>
        </w:rPr>
        <w:t xml:space="preserve">预付款，到货验收合格，余书清退后付款，付款时间分别为：</w:t>
      </w:r>
      <w:r>
        <w:rPr>
          <w:rFonts w:hint="eastAsia"/>
          <w:b/>
          <w:bCs/>
          <w:color w:val="000000"/>
          <w:highlight w:val="none"/>
        </w:rPr>
      </w:r>
      <w:r/>
    </w:p>
    <w:p>
      <w:pPr>
        <w:pStyle w:val="811"/>
        <w:rPr>
          <w:rFonts w:hint="eastAsia" w:eastAsia="楷体_GB2312"/>
          <w:highlight w:val="none"/>
          <w:lang w:eastAsia="zh-CN"/>
        </w:rPr>
      </w:pPr>
      <w:r>
        <w:rPr>
          <w:rFonts w:hint="eastAsia"/>
          <w:b/>
          <w:bCs/>
          <w:color w:val="000000"/>
          <w:highlight w:val="none"/>
          <w:lang w:eastAsia="zh-CN"/>
        </w:rPr>
        <w:t xml:space="preserve">秋季教材款于12月底之前结算支付，春季教材款于6月底之前结算支付，</w:t>
      </w:r>
      <w:r>
        <w:rPr>
          <w:rFonts w:hint="eastAsia" w:cs="楷体_GB2312"/>
          <w:b w:val="0"/>
          <w:bCs w:val="0"/>
          <w:color w:val="000000"/>
          <w:sz w:val="24"/>
          <w:szCs w:val="24"/>
          <w:highlight w:val="none"/>
          <w:lang w:val="en-US" w:eastAsia="zh-CN" w:bidi="ar-SA"/>
        </w:rPr>
        <w:t xml:space="preserve">按中标折扣率实际金额结算</w:t>
      </w:r>
      <w:r>
        <w:rPr>
          <w:rFonts w:hint="eastAsia"/>
          <w:b/>
          <w:bCs/>
          <w:color w:val="000000"/>
          <w:highlight w:val="none"/>
          <w:lang w:val="en-US" w:eastAsia="zh-CN"/>
        </w:rPr>
        <w:t xml:space="preserve">。</w:t>
      </w:r>
      <w:r>
        <w:rPr>
          <w:rFonts w:hint="eastAsia" w:eastAsia="楷体_GB2312"/>
          <w:highlight w:val="none"/>
          <w:lang w:eastAsia="zh-CN"/>
        </w:rPr>
      </w:r>
      <w:r/>
    </w:p>
    <w:p>
      <w:pPr>
        <w:pStyle w:val="811"/>
        <w:rPr>
          <w:color w:val="000000"/>
          <w:highlight w:val="none"/>
        </w:rPr>
      </w:pPr>
      <w:r>
        <w:rPr>
          <w:rFonts w:hint="eastAsia"/>
          <w:color w:val="000000"/>
          <w:highlight w:val="none"/>
          <w:lang w:val="en-US" w:eastAsia="zh-CN"/>
        </w:rPr>
        <w:t xml:space="preserve">6</w:t>
      </w:r>
      <w:r>
        <w:rPr>
          <w:rFonts w:hint="eastAsia"/>
          <w:color w:val="000000"/>
          <w:highlight w:val="none"/>
        </w:rPr>
        <w:t xml:space="preserve">.每次付款前</w:t>
      </w:r>
      <w:r>
        <w:rPr>
          <w:rFonts w:hint="eastAsia"/>
          <w:color w:val="000000"/>
          <w:highlight w:val="none"/>
          <w:lang w:eastAsia="zh-CN"/>
        </w:rPr>
        <w:t xml:space="preserve">供方</w:t>
      </w:r>
      <w:r>
        <w:rPr>
          <w:rFonts w:hint="eastAsia"/>
          <w:color w:val="000000"/>
          <w:highlight w:val="none"/>
        </w:rPr>
        <w:t xml:space="preserve">须提供符合</w:t>
      </w:r>
      <w:r>
        <w:rPr>
          <w:rFonts w:hint="eastAsia"/>
          <w:color w:val="000000"/>
          <w:highlight w:val="none"/>
          <w:lang w:eastAsia="zh-CN"/>
        </w:rPr>
        <w:t xml:space="preserve">需方</w:t>
      </w:r>
      <w:r>
        <w:rPr>
          <w:rFonts w:hint="eastAsia"/>
          <w:color w:val="000000"/>
          <w:highlight w:val="none"/>
        </w:rPr>
        <w:t xml:space="preserve">财务要求的正规增值税专用发票，否则</w:t>
      </w:r>
      <w:r>
        <w:rPr>
          <w:rFonts w:hint="eastAsia"/>
          <w:color w:val="000000"/>
          <w:highlight w:val="none"/>
          <w:lang w:eastAsia="zh-CN"/>
        </w:rPr>
        <w:t xml:space="preserve">需方</w:t>
      </w:r>
      <w:r>
        <w:rPr>
          <w:rFonts w:hint="eastAsia"/>
          <w:color w:val="000000"/>
          <w:highlight w:val="none"/>
        </w:rPr>
        <w:t xml:space="preserve">有权拒绝支付合同款，而不承担违约责任。                                                                                                                                                                </w:t>
      </w:r>
      <w:r>
        <w:rPr>
          <w:color w:val="000000"/>
          <w:highlight w:val="none"/>
        </w:rPr>
      </w:r>
      <w:r/>
    </w:p>
    <w:p>
      <w:pPr>
        <w:pStyle w:val="811"/>
        <w:rPr>
          <w:color w:val="000000"/>
          <w:highlight w:val="none"/>
        </w:rPr>
      </w:pPr>
      <w:r>
        <w:rPr>
          <w:rFonts w:hint="eastAsia"/>
          <w:color w:val="000000"/>
          <w:highlight w:val="none"/>
          <w:lang w:val="en-US" w:eastAsia="zh-CN"/>
        </w:rPr>
        <w:t xml:space="preserve">九</w:t>
      </w:r>
      <w:r>
        <w:rPr>
          <w:rFonts w:hint="eastAsia"/>
          <w:color w:val="000000"/>
          <w:highlight w:val="none"/>
        </w:rPr>
        <w:t xml:space="preserve">、标的物所有权自货物交付时转移至需方。</w:t>
      </w:r>
      <w:r>
        <w:rPr>
          <w:color w:val="000000"/>
          <w:highlight w:val="none"/>
        </w:rPr>
      </w:r>
      <w:r/>
    </w:p>
    <w:p>
      <w:pPr>
        <w:pStyle w:val="811"/>
        <w:rPr>
          <w:color w:val="000000"/>
          <w:highlight w:val="none"/>
        </w:rPr>
      </w:pPr>
      <w:r>
        <w:rPr>
          <w:rFonts w:hint="eastAsia"/>
          <w:color w:val="000000"/>
          <w:highlight w:val="none"/>
        </w:rPr>
        <w:t xml:space="preserve">十、违约责任：</w:t>
      </w:r>
      <w:r>
        <w:rPr>
          <w:color w:val="000000"/>
          <w:highlight w:val="none"/>
        </w:rPr>
      </w:r>
      <w:r/>
    </w:p>
    <w:p>
      <w:pPr>
        <w:pStyle w:val="811"/>
        <w:rPr>
          <w:rFonts w:hint="eastAsia" w:eastAsia="楷体_GB2312"/>
          <w:highlight w:val="none"/>
          <w:lang w:eastAsia="zh-CN"/>
        </w:rPr>
      </w:pPr>
      <w:r>
        <w:rPr>
          <w:rFonts w:hint="eastAsia" w:cs="楷体_GB2312"/>
          <w:b w:val="0"/>
          <w:bCs w:val="0"/>
          <w:color w:val="000000"/>
          <w:sz w:val="24"/>
          <w:szCs w:val="24"/>
          <w:highlight w:val="none"/>
          <w:lang w:val="en-US" w:eastAsia="zh-CN" w:bidi="ar-SA"/>
        </w:rPr>
        <w:t xml:space="preserve">1.供方必须满足本项目需求第二条中采购标的的要求，若供方未兑现承诺，需方向供方追究违约责任，具体约定如下：</w:t>
      </w:r>
      <w:r>
        <w:rPr>
          <w:rFonts w:hint="eastAsia" w:eastAsia="楷体_GB2312"/>
          <w:highlight w:val="none"/>
          <w:lang w:eastAsia="zh-CN"/>
        </w:rPr>
      </w:r>
      <w:r/>
    </w:p>
    <w:p>
      <w:pPr>
        <w:pStyle w:val="811"/>
        <w:numPr>
          <w:ilvl w:val="0"/>
          <w:numId w:val="0"/>
        </w:numPr>
        <w:ind w:firstLine="480"/>
        <w:rPr>
          <w:rFonts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1.1若</w:t>
      </w:r>
      <w:r>
        <w:rPr>
          <w:rFonts w:cs="楷体_GB2312"/>
          <w:b w:val="0"/>
          <w:bCs w:val="0"/>
          <w:color w:val="000000"/>
          <w:sz w:val="24"/>
          <w:szCs w:val="24"/>
          <w:highlight w:val="none"/>
          <w:lang w:val="en-US" w:eastAsia="zh-CN" w:bidi="ar-SA"/>
        </w:rPr>
        <w:t xml:space="preserve">供方提供盗版教材，一经查实，供方除承担相应社会责任与法律责任外，还须向需方支付该教材码洋2~3倍的违约金，</w:t>
      </w:r>
      <w:r>
        <w:rPr>
          <w:rFonts w:hint="eastAsia" w:cs="楷体_GB2312"/>
          <w:b w:val="0"/>
          <w:bCs w:val="0"/>
          <w:color w:val="000000"/>
          <w:sz w:val="24"/>
          <w:szCs w:val="24"/>
          <w:highlight w:val="none"/>
          <w:lang w:val="en-US" w:eastAsia="zh-CN" w:bidi="ar-SA"/>
        </w:rPr>
        <w:t xml:space="preserve">同时</w:t>
      </w:r>
      <w:r>
        <w:rPr>
          <w:rFonts w:cs="楷体_GB2312"/>
          <w:b w:val="0"/>
          <w:bCs w:val="0"/>
          <w:color w:val="000000"/>
          <w:sz w:val="24"/>
          <w:szCs w:val="24"/>
          <w:highlight w:val="none"/>
          <w:lang w:val="en-US" w:eastAsia="zh-CN" w:bidi="ar-SA"/>
        </w:rPr>
        <w:t xml:space="preserve">需方有权解除合同。</w:t>
      </w:r>
      <w:r>
        <w:rPr>
          <w:rFonts w:cs="楷体_GB2312"/>
          <w:b w:val="0"/>
          <w:bCs w:val="0"/>
          <w:color w:val="000000"/>
          <w:sz w:val="24"/>
          <w:szCs w:val="24"/>
          <w:highlight w:val="none"/>
          <w:lang w:val="en-US" w:eastAsia="zh-CN" w:bidi="ar-SA"/>
        </w:rPr>
      </w:r>
      <w:r/>
    </w:p>
    <w:p>
      <w:pPr>
        <w:pStyle w:val="811"/>
        <w:rPr>
          <w:rFonts w:hint="eastAsia" w:eastAsia="楷体_GB2312"/>
          <w:highlight w:val="none"/>
          <w:lang w:eastAsia="zh-CN"/>
        </w:rPr>
      </w:pPr>
      <w:r>
        <w:rPr>
          <w:rFonts w:hint="eastAsia" w:cs="楷体_GB2312"/>
          <w:b w:val="0"/>
          <w:bCs w:val="0"/>
          <w:color w:val="000000"/>
          <w:sz w:val="24"/>
          <w:szCs w:val="24"/>
          <w:highlight w:val="none"/>
          <w:lang w:val="en-US" w:eastAsia="zh-CN" w:bidi="ar-SA"/>
        </w:rPr>
        <w:t xml:space="preserve">1.2本项目禁止转包与违法分包，严禁将教材交由无资质第三方供货，一经查实，需方有权解除与供方的合同。</w:t>
      </w:r>
      <w:r>
        <w:rPr>
          <w:rFonts w:hint="eastAsia" w:eastAsia="楷体_GB2312"/>
          <w:highlight w:val="none"/>
          <w:lang w:eastAsia="zh-CN"/>
        </w:rPr>
      </w:r>
      <w:r/>
    </w:p>
    <w:p>
      <w:pPr>
        <w:pStyle w:val="811"/>
        <w:rPr>
          <w:rFonts w:hint="eastAsia" w:eastAsia="楷体_GB2312"/>
          <w:highlight w:val="none"/>
          <w:lang w:eastAsia="zh-CN"/>
        </w:rPr>
      </w:pPr>
      <w:r>
        <w:rPr>
          <w:rFonts w:hint="eastAsia" w:cs="楷体_GB2312"/>
          <w:b w:val="0"/>
          <w:bCs w:val="0"/>
          <w:color w:val="000000"/>
          <w:sz w:val="24"/>
          <w:szCs w:val="24"/>
          <w:highlight w:val="none"/>
          <w:lang w:val="en-US" w:eastAsia="zh-CN" w:bidi="ar-SA"/>
        </w:rPr>
        <w:t xml:space="preserve">1.3若供方违反其他需求要求，一律追缴合同总价款10%的违约金。</w:t>
      </w:r>
      <w:r>
        <w:rPr>
          <w:rFonts w:hint="eastAsia" w:eastAsia="楷体_GB2312"/>
          <w:highlight w:val="none"/>
          <w:lang w:eastAsia="zh-CN"/>
        </w:rPr>
      </w:r>
      <w:r/>
    </w:p>
    <w:p>
      <w:pPr>
        <w:pStyle w:val="811"/>
        <w:rPr>
          <w:rFonts w:eastAsia="楷体_GB2312"/>
          <w:highlight w:val="none"/>
          <w:lang w:val="en-US" w:eastAsia="zh-CN"/>
        </w:rPr>
      </w:pPr>
      <w:r>
        <w:rPr>
          <w:rFonts w:hint="eastAsia" w:cs="楷体_GB2312"/>
          <w:b w:val="0"/>
          <w:bCs w:val="0"/>
          <w:color w:val="000000"/>
          <w:sz w:val="24"/>
          <w:szCs w:val="24"/>
          <w:highlight w:val="none"/>
          <w:lang w:val="en-US" w:eastAsia="zh-CN" w:bidi="ar-SA"/>
        </w:rPr>
        <w:t xml:space="preserve">2.若供方违反投标文件中的承诺条款，需方有权要求供方支付合同总价款10%的违约金。</w:t>
      </w:r>
      <w:r>
        <w:rPr>
          <w:rFonts w:eastAsia="楷体_GB2312"/>
          <w:highlight w:val="none"/>
          <w:lang w:val="en-US" w:eastAsia="zh-CN"/>
        </w:rPr>
      </w:r>
      <w:r/>
    </w:p>
    <w:p>
      <w:pPr>
        <w:pStyle w:val="811"/>
        <w:rPr>
          <w:rFonts w:hint="eastAsia"/>
          <w:color w:val="000000"/>
          <w:highlight w:val="none"/>
        </w:rPr>
      </w:pPr>
      <w:r>
        <w:rPr>
          <w:rFonts w:hint="eastAsia"/>
          <w:color w:val="000000"/>
          <w:highlight w:val="none"/>
        </w:rPr>
        <w:t xml:space="preserve">十、其他约定事项</w:t>
      </w:r>
      <w:r>
        <w:rPr>
          <w:rFonts w:hint="eastAsia"/>
          <w:color w:val="000000"/>
          <w:highlight w:val="none"/>
        </w:rPr>
      </w:r>
      <w:r/>
    </w:p>
    <w:p>
      <w:pPr>
        <w:pStyle w:val="811"/>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其他</w:t>
      </w:r>
      <w:r>
        <w:rPr>
          <w:rFonts w:hint="eastAsia"/>
          <w:color w:val="000000"/>
          <w:highlight w:val="none"/>
        </w:rPr>
        <w:t xml:space="preserve">服务项：</w:t>
      </w:r>
      <w:r>
        <w:rPr>
          <w:rFonts w:hint="eastAsia"/>
          <w:color w:val="000000"/>
          <w:highlight w:val="none"/>
        </w:rPr>
      </w:r>
      <w:r/>
    </w:p>
    <w:p>
      <w:pPr>
        <w:pStyle w:val="811"/>
        <w:rPr>
          <w:rFonts w:hint="eastAsia"/>
          <w:color w:val="000000"/>
          <w:highlight w:val="none"/>
        </w:rPr>
      </w:pPr>
      <w:r>
        <w:rPr>
          <w:rFonts w:hint="eastAsia"/>
          <w:color w:val="000000"/>
          <w:highlight w:val="none"/>
        </w:rPr>
        <w:t xml:space="preserve">（1）</w:t>
      </w:r>
      <w:r>
        <w:rPr>
          <w:rFonts w:hint="eastAsia"/>
          <w:color w:val="000000"/>
          <w:highlight w:val="none"/>
          <w:u w:val="single"/>
        </w:rPr>
        <w:t xml:space="preserve">                                                   </w:t>
      </w:r>
      <w:r>
        <w:rPr>
          <w:rFonts w:hint="eastAsia"/>
          <w:color w:val="000000"/>
          <w:highlight w:val="none"/>
        </w:rPr>
        <w:t xml:space="preserve"> ；</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w:t>
      </w:r>
      <w:r>
        <w:rPr>
          <w:rFonts w:hint="eastAsia"/>
          <w:color w:val="000000"/>
          <w:highlight w:val="none"/>
          <w:u w:val="single"/>
        </w:rPr>
        <w:t xml:space="preserve">                                                    </w:t>
      </w:r>
      <w:r>
        <w:rPr>
          <w:rFonts w:hint="eastAsia"/>
          <w:color w:val="000000"/>
          <w:highlight w:val="none"/>
        </w:rPr>
        <w:t xml:space="preserve">；</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w:t>
      </w:r>
      <w:r>
        <w:rPr>
          <w:rFonts w:hint="eastAsia"/>
          <w:color w:val="000000"/>
          <w:highlight w:val="none"/>
          <w:u w:val="single"/>
        </w:rPr>
        <w:t xml:space="preserve">                                                    </w:t>
      </w:r>
      <w:r>
        <w:rPr>
          <w:rFonts w:hint="eastAsia"/>
          <w:color w:val="000000"/>
          <w:highlight w:val="none"/>
        </w:rPr>
        <w:t xml:space="preserve">；</w:t>
      </w:r>
      <w:r>
        <w:rPr>
          <w:rFonts w:hint="eastAsia"/>
          <w:color w:val="000000"/>
          <w:highlight w:val="none"/>
        </w:rPr>
      </w:r>
      <w:r/>
    </w:p>
    <w:p>
      <w:pPr>
        <w:pStyle w:val="811"/>
        <w:rPr>
          <w:rFonts w:hint="eastAsia"/>
          <w:color w:val="000000"/>
          <w:highlight w:val="none"/>
        </w:rPr>
      </w:pPr>
      <w:r>
        <w:rPr>
          <w:rFonts w:hint="eastAsia"/>
          <w:color w:val="000000"/>
          <w:highlight w:val="none"/>
        </w:rPr>
        <w:t xml:space="preserve">（4）</w:t>
      </w:r>
      <w:r>
        <w:rPr>
          <w:rFonts w:hint="eastAsia"/>
          <w:color w:val="000000"/>
          <w:highlight w:val="none"/>
          <w:u w:val="single"/>
        </w:rPr>
        <w:t xml:space="preserve">                                                   </w:t>
      </w:r>
      <w:r>
        <w:rPr>
          <w:rFonts w:hint="eastAsia"/>
          <w:color w:val="000000"/>
          <w:highlight w:val="none"/>
        </w:rPr>
        <w:t xml:space="preserve"> ；</w:t>
      </w:r>
      <w:r>
        <w:rPr>
          <w:rFonts w:hint="eastAsia"/>
          <w:color w:val="000000"/>
          <w:highlight w:val="none"/>
        </w:rPr>
      </w:r>
      <w:r/>
    </w:p>
    <w:p>
      <w:pPr>
        <w:pStyle w:val="811"/>
        <w:rPr>
          <w:rFonts w:hint="eastAsia"/>
          <w:color w:val="000000"/>
          <w:highlight w:val="none"/>
        </w:rPr>
      </w:pPr>
      <w:r>
        <w:rPr>
          <w:rFonts w:hint="eastAsia"/>
          <w:color w:val="000000"/>
          <w:highlight w:val="none"/>
        </w:rPr>
        <w:t xml:space="preserve">（5）</w:t>
      </w:r>
      <w:r>
        <w:rPr>
          <w:rFonts w:hint="eastAsia"/>
          <w:color w:val="000000"/>
          <w:highlight w:val="none"/>
          <w:u w:val="single"/>
        </w:rPr>
        <w:t xml:space="preserve">                                                   </w:t>
      </w:r>
      <w:r>
        <w:rPr>
          <w:rFonts w:hint="eastAsia"/>
          <w:color w:val="000000"/>
          <w:highlight w:val="none"/>
        </w:rPr>
        <w:t xml:space="preserve"> ；</w:t>
      </w:r>
      <w:r>
        <w:rPr>
          <w:rFonts w:hint="eastAsia"/>
          <w:color w:val="000000"/>
          <w:highlight w:val="none"/>
        </w:rPr>
      </w:r>
      <w:r/>
    </w:p>
    <w:p>
      <w:pPr>
        <w:pStyle w:val="811"/>
        <w:rPr>
          <w:rFonts w:hint="eastAsia"/>
          <w:color w:val="000000"/>
          <w:highlight w:val="none"/>
        </w:rPr>
      </w:pPr>
      <w:r>
        <w:rPr>
          <w:rFonts w:hint="eastAsia"/>
          <w:color w:val="000000"/>
          <w:highlight w:val="none"/>
        </w:rPr>
        <w:t xml:space="preserve">（6）</w:t>
      </w:r>
      <w:r>
        <w:rPr>
          <w:rFonts w:hint="eastAsia"/>
          <w:color w:val="000000"/>
          <w:highlight w:val="none"/>
          <w:u w:val="single"/>
        </w:rPr>
        <w:t xml:space="preserve">                                                   </w:t>
      </w:r>
      <w:r>
        <w:rPr>
          <w:rFonts w:hint="eastAsia"/>
          <w:color w:val="000000"/>
          <w:highlight w:val="none"/>
        </w:rPr>
        <w:t xml:space="preserve"> ；</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w:t>
      </w:r>
      <w:r>
        <w:rPr>
          <w:rFonts w:hint="eastAsia"/>
          <w:b/>
          <w:bCs/>
          <w:color w:val="000000"/>
          <w:highlight w:val="none"/>
        </w:rPr>
        <w:t xml:space="preserve">货物提供</w:t>
      </w:r>
      <w:r>
        <w:rPr>
          <w:rFonts w:hint="eastAsia"/>
          <w:b/>
          <w:bCs/>
          <w:color w:val="000000"/>
          <w:highlight w:val="none"/>
          <w:lang w:val="en-US" w:eastAsia="zh-CN"/>
        </w:rPr>
        <w:t xml:space="preserve">一</w:t>
      </w:r>
      <w:r>
        <w:rPr>
          <w:rFonts w:hint="eastAsia"/>
          <w:b/>
          <w:bCs/>
          <w:color w:val="000000"/>
          <w:highlight w:val="none"/>
        </w:rPr>
        <w:t xml:space="preserve">年的质保期</w:t>
      </w:r>
      <w:r>
        <w:rPr>
          <w:rFonts w:hint="eastAsia"/>
          <w:b/>
          <w:bCs/>
          <w:color w:val="000000"/>
          <w:highlight w:val="none"/>
          <w:lang w:eastAsia="zh-CN"/>
        </w:rPr>
        <w:t xml:space="preserve">（</w:t>
      </w:r>
      <w:r>
        <w:rPr>
          <w:rFonts w:hint="eastAsia"/>
          <w:b/>
          <w:bCs/>
          <w:color w:val="000000"/>
          <w:highlight w:val="none"/>
        </w:rPr>
        <w:t xml:space="preserve">一年内有质量问题包换</w:t>
      </w:r>
      <w:r>
        <w:rPr>
          <w:rFonts w:hint="eastAsia"/>
          <w:b/>
          <w:bCs/>
          <w:color w:val="000000"/>
          <w:highlight w:val="none"/>
          <w:lang w:eastAsia="zh-CN"/>
        </w:rPr>
        <w:t xml:space="preserve">），</w:t>
      </w:r>
      <w:r>
        <w:rPr>
          <w:rFonts w:hint="eastAsia"/>
          <w:b/>
          <w:bCs/>
          <w:color w:val="000000"/>
          <w:highlight w:val="none"/>
        </w:rPr>
        <w:t xml:space="preserve">质保期为通过验收之日起开始计算。</w:t>
      </w:r>
      <w:r>
        <w:rPr>
          <w:rFonts w:hint="eastAsia"/>
          <w:color w:val="000000"/>
          <w:highlight w:val="none"/>
        </w:rPr>
        <w:t xml:space="preserve">质保期内，中标人在接到招标人电话通知后，应在4小时之内给予调换或给予用户完美解决方案。</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3、具有完善的售后服务制度和良好的售后服务记录，能提供良好售后服务。</w:t>
      </w:r>
      <w:r>
        <w:rPr>
          <w:rFonts w:hint="eastAsia"/>
          <w:color w:val="000000"/>
          <w:highlight w:val="none"/>
        </w:rPr>
      </w:r>
      <w:r/>
    </w:p>
    <w:p>
      <w:pPr>
        <w:pStyle w:val="811"/>
        <w:rPr>
          <w:rFonts w:hint="eastAsia"/>
          <w:b/>
          <w:bCs/>
          <w:color w:val="000000"/>
          <w:highlight w:val="none"/>
        </w:rPr>
      </w:pPr>
      <w:r>
        <w:rPr>
          <w:rFonts w:hint="eastAsia"/>
          <w:color w:val="000000"/>
          <w:highlight w:val="none"/>
          <w:lang w:val="en-US" w:eastAsia="zh-CN"/>
        </w:rPr>
        <w:t xml:space="preserve">4</w:t>
      </w:r>
      <w:r>
        <w:rPr>
          <w:rFonts w:hint="eastAsia"/>
          <w:color w:val="000000"/>
          <w:highlight w:val="none"/>
        </w:rPr>
        <w:t xml:space="preserve">、</w:t>
      </w:r>
      <w:r>
        <w:rPr>
          <w:rFonts w:hint="eastAsia"/>
          <w:b/>
          <w:bCs/>
          <w:color w:val="000000"/>
          <w:highlight w:val="none"/>
        </w:rPr>
        <w:t xml:space="preserve">每学期结束，由</w:t>
      </w:r>
      <w:r>
        <w:rPr>
          <w:rFonts w:hint="eastAsia"/>
          <w:b/>
          <w:bCs/>
          <w:color w:val="000000"/>
          <w:highlight w:val="none"/>
          <w:lang w:val="en-US" w:eastAsia="zh-CN"/>
        </w:rPr>
        <w:t xml:space="preserve">需方</w:t>
      </w:r>
      <w:r>
        <w:rPr>
          <w:rFonts w:hint="eastAsia"/>
          <w:b/>
          <w:bCs/>
          <w:color w:val="000000"/>
          <w:highlight w:val="none"/>
        </w:rPr>
        <w:t xml:space="preserve">组织开展</w:t>
      </w:r>
      <w:r>
        <w:rPr>
          <w:rFonts w:hint="eastAsia"/>
          <w:b/>
          <w:bCs/>
          <w:color w:val="000000"/>
          <w:highlight w:val="none"/>
          <w:lang w:val="en-US" w:eastAsia="zh-CN"/>
        </w:rPr>
        <w:t xml:space="preserve">供方</w:t>
      </w:r>
      <w:r>
        <w:rPr>
          <w:rFonts w:hint="eastAsia"/>
          <w:b/>
          <w:bCs/>
          <w:color w:val="000000"/>
          <w:highlight w:val="none"/>
        </w:rPr>
        <w:t xml:space="preserve">服务质量评价工作，如评价结果不合格，则</w:t>
      </w:r>
      <w:r>
        <w:rPr>
          <w:rFonts w:hint="eastAsia"/>
          <w:b/>
          <w:bCs/>
          <w:color w:val="000000"/>
          <w:highlight w:val="none"/>
          <w:lang w:val="en-US" w:eastAsia="zh-CN"/>
        </w:rPr>
        <w:t xml:space="preserve">需方</w:t>
      </w:r>
      <w:r>
        <w:rPr>
          <w:rFonts w:hint="eastAsia"/>
          <w:b/>
          <w:bCs/>
          <w:color w:val="000000"/>
          <w:highlight w:val="none"/>
        </w:rPr>
        <w:t xml:space="preserve">有权解除与</w:t>
      </w:r>
      <w:r>
        <w:rPr>
          <w:rFonts w:hint="eastAsia"/>
          <w:b/>
          <w:bCs/>
          <w:color w:val="000000"/>
          <w:highlight w:val="none"/>
          <w:lang w:val="en-US" w:eastAsia="zh-CN"/>
        </w:rPr>
        <w:t xml:space="preserve">供方</w:t>
      </w:r>
      <w:r>
        <w:rPr>
          <w:rFonts w:hint="eastAsia"/>
          <w:b/>
          <w:bCs/>
          <w:color w:val="000000"/>
          <w:highlight w:val="none"/>
        </w:rPr>
        <w:t xml:space="preserve">的合约。</w:t>
      </w:r>
      <w:r>
        <w:rPr>
          <w:rFonts w:hint="eastAsia"/>
          <w:b/>
          <w:bCs/>
          <w:color w:val="000000"/>
          <w:highlight w:val="none"/>
        </w:rPr>
      </w:r>
      <w:r/>
    </w:p>
    <w:p>
      <w:pPr>
        <w:pStyle w:val="811"/>
        <w:rPr>
          <w:rFonts w:hint="eastAsia"/>
          <w:color w:val="000000"/>
          <w:highlight w:val="none"/>
        </w:rPr>
      </w:pPr>
      <w:r>
        <w:rPr>
          <w:rFonts w:hint="eastAsia"/>
          <w:color w:val="000000"/>
          <w:highlight w:val="none"/>
        </w:rPr>
        <w:t xml:space="preserve">十</w:t>
      </w:r>
      <w:r>
        <w:rPr>
          <w:rFonts w:hint="eastAsia"/>
          <w:color w:val="000000"/>
          <w:highlight w:val="none"/>
          <w:lang w:val="en-US" w:eastAsia="zh-CN"/>
        </w:rPr>
        <w:t xml:space="preserve">一</w:t>
      </w:r>
      <w:r>
        <w:rPr>
          <w:rFonts w:hint="eastAsia"/>
          <w:color w:val="000000"/>
          <w:highlight w:val="none"/>
        </w:rPr>
        <w:t xml:space="preserve">、供需双方因本合同或在履行本合同过程中发生的一切争议由双方当事人协商解决；协商不成的，提交合同签订地人民法院诉讼解决。</w:t>
      </w:r>
      <w:r>
        <w:rPr>
          <w:rFonts w:hint="eastAsia"/>
          <w:color w:val="000000"/>
          <w:highlight w:val="none"/>
        </w:rPr>
      </w:r>
      <w:r/>
    </w:p>
    <w:p>
      <w:pPr>
        <w:pStyle w:val="811"/>
        <w:rPr>
          <w:rFonts w:hint="eastAsia"/>
          <w:color w:val="000000"/>
          <w:highlight w:val="none"/>
        </w:rPr>
      </w:pPr>
      <w:r>
        <w:rPr>
          <w:rFonts w:hint="eastAsia"/>
          <w:color w:val="000000"/>
          <w:highlight w:val="none"/>
        </w:rPr>
        <w:t xml:space="preserve">十</w:t>
      </w:r>
      <w:r>
        <w:rPr>
          <w:rFonts w:hint="eastAsia"/>
          <w:color w:val="000000"/>
          <w:highlight w:val="none"/>
          <w:lang w:val="en-US" w:eastAsia="zh-CN"/>
        </w:rPr>
        <w:t xml:space="preserve">二</w:t>
      </w:r>
      <w:r>
        <w:rPr>
          <w:rFonts w:hint="eastAsia"/>
          <w:color w:val="000000"/>
          <w:highlight w:val="none"/>
        </w:rPr>
        <w:t xml:space="preserve">、合同在双方签字盖章后生效。招标文件和投标文件是本合同的附件，与本合同具有同等效力。</w:t>
      </w:r>
      <w:r>
        <w:rPr>
          <w:rFonts w:hint="eastAsia"/>
          <w:color w:val="000000"/>
          <w:highlight w:val="none"/>
        </w:rPr>
      </w:r>
      <w:r/>
    </w:p>
    <w:p>
      <w:pPr>
        <w:pStyle w:val="811"/>
        <w:rPr>
          <w:rFonts w:hint="eastAsia"/>
          <w:color w:val="000000"/>
          <w:highlight w:val="none"/>
        </w:rPr>
      </w:pPr>
      <w:r>
        <w:rPr>
          <w:rFonts w:hint="eastAsia"/>
          <w:color w:val="000000"/>
          <w:highlight w:val="none"/>
        </w:rPr>
        <w:t xml:space="preserve">十</w:t>
      </w:r>
      <w:r>
        <w:rPr>
          <w:rFonts w:hint="eastAsia"/>
          <w:color w:val="000000"/>
          <w:highlight w:val="none"/>
          <w:lang w:val="en-US" w:eastAsia="zh-CN"/>
        </w:rPr>
        <w:t xml:space="preserve">三</w:t>
      </w:r>
      <w:r>
        <w:rPr>
          <w:rFonts w:hint="eastAsia"/>
          <w:color w:val="000000"/>
          <w:highlight w:val="none"/>
        </w:rPr>
        <w:t xml:space="preserve">、本合同一式陆份。供方贰份、需方肆份。</w:t>
      </w:r>
      <w:r>
        <w:rPr>
          <w:rFonts w:hint="eastAsia"/>
          <w:color w:val="000000"/>
          <w:highlight w:val="none"/>
        </w:rPr>
      </w:r>
      <w:r/>
    </w:p>
    <w:p>
      <w:pPr>
        <w:pStyle w:val="811"/>
        <w:rPr>
          <w:color w:val="000000"/>
          <w:highlight w:val="none"/>
        </w:rPr>
      </w:pPr>
      <w:r>
        <w:rPr>
          <w:rFonts w:hint="eastAsia"/>
          <w:color w:val="000000"/>
          <w:highlight w:val="none"/>
        </w:rPr>
        <w:t xml:space="preserve">十</w:t>
      </w:r>
      <w:r>
        <w:rPr>
          <w:rFonts w:hint="eastAsia"/>
          <w:color w:val="000000"/>
          <w:highlight w:val="none"/>
          <w:lang w:val="en-US" w:eastAsia="zh-CN"/>
        </w:rPr>
        <w:t xml:space="preserve">四</w:t>
      </w:r>
      <w:r>
        <w:rPr>
          <w:rFonts w:hint="eastAsia"/>
          <w:color w:val="000000"/>
          <w:highlight w:val="none"/>
        </w:rPr>
        <w:t xml:space="preserve">、如有必要需用附件说明，则附件与本合同具有同等法律效力。</w:t>
      </w:r>
      <w:r>
        <w:rPr>
          <w:color w:val="000000"/>
          <w:highlight w:val="none"/>
        </w:rPr>
      </w:r>
      <w:r/>
    </w:p>
    <w:tbl>
      <w:tblPr>
        <w:tblW w:w="90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9"/>
        <w:gridCol w:w="4253"/>
      </w:tblGrid>
      <w:tr>
        <w:trPr>
          <w:trHeight w:val="468"/>
        </w:trPr>
        <w:tc>
          <w:tcPr>
            <w:tcW w:w="4819" w:type="dxa"/>
            <w:vAlign w:val="top"/>
            <w:textDirection w:val="lrTb"/>
            <w:noWrap w:val="false"/>
          </w:tcPr>
          <w:p>
            <w:pPr>
              <w:pStyle w:val="811"/>
              <w:jc w:val="center"/>
              <w:rPr>
                <w:rFonts w:hint="eastAsia" w:eastAsia="楷体_GB2312"/>
                <w:color w:val="000000"/>
                <w:highlight w:val="none"/>
                <w:lang w:eastAsia="zh-CN"/>
              </w:rPr>
            </w:pPr>
            <w:r>
              <w:rPr>
                <w:rFonts w:hint="eastAsia"/>
                <w:color w:val="000000"/>
                <w:highlight w:val="none"/>
                <w:lang w:val="en-US" w:eastAsia="zh-CN"/>
              </w:rPr>
              <w:t xml:space="preserve">需</w:t>
            </w:r>
            <w:r>
              <w:rPr>
                <w:rFonts w:hint="eastAsia"/>
                <w:color w:val="000000"/>
                <w:highlight w:val="none"/>
              </w:rPr>
              <w:t xml:space="preserve">方</w:t>
            </w:r>
            <w:r>
              <w:rPr>
                <w:rFonts w:hint="eastAsia"/>
                <w:color w:val="000000"/>
                <w:highlight w:val="none"/>
                <w:lang w:eastAsia="zh-CN"/>
              </w:rPr>
              <w:t xml:space="preserve">（</w:t>
            </w:r>
            <w:r>
              <w:rPr>
                <w:rFonts w:hint="eastAsia"/>
                <w:color w:val="000000"/>
                <w:highlight w:val="none"/>
                <w:lang w:val="en-US" w:eastAsia="zh-CN"/>
              </w:rPr>
              <w:t xml:space="preserve">甲方</w:t>
            </w:r>
            <w:r>
              <w:rPr>
                <w:rFonts w:hint="eastAsia"/>
                <w:color w:val="000000"/>
                <w:highlight w:val="none"/>
                <w:lang w:eastAsia="zh-CN"/>
              </w:rPr>
              <w:t xml:space="preserve">）</w:t>
            </w:r>
            <w:r>
              <w:rPr>
                <w:rFonts w:hint="eastAsia" w:eastAsia="楷体_GB2312"/>
                <w:color w:val="000000"/>
                <w:highlight w:val="none"/>
                <w:lang w:eastAsia="zh-CN"/>
              </w:rPr>
            </w:r>
            <w:r/>
          </w:p>
        </w:tc>
        <w:tc>
          <w:tcPr>
            <w:tcW w:w="4253" w:type="dxa"/>
            <w:vAlign w:val="top"/>
            <w:textDirection w:val="lrTb"/>
            <w:noWrap w:val="false"/>
          </w:tcPr>
          <w:p>
            <w:pPr>
              <w:pStyle w:val="811"/>
              <w:jc w:val="center"/>
              <w:rPr>
                <w:rFonts w:hint="eastAsia" w:eastAsia="楷体_GB2312"/>
                <w:color w:val="000000"/>
                <w:highlight w:val="none"/>
                <w:lang w:eastAsia="zh-CN"/>
              </w:rPr>
            </w:pPr>
            <w:r>
              <w:rPr>
                <w:rFonts w:hint="eastAsia"/>
                <w:color w:val="000000"/>
                <w:highlight w:val="none"/>
                <w:lang w:val="en-US" w:eastAsia="zh-CN"/>
              </w:rPr>
              <w:t xml:space="preserve">供</w:t>
            </w:r>
            <w:r>
              <w:rPr>
                <w:rFonts w:hint="eastAsia"/>
                <w:color w:val="000000"/>
                <w:highlight w:val="none"/>
              </w:rPr>
              <w:t xml:space="preserve">方</w:t>
            </w:r>
            <w:r>
              <w:rPr>
                <w:rFonts w:hint="eastAsia"/>
                <w:color w:val="000000"/>
                <w:highlight w:val="none"/>
                <w:lang w:eastAsia="zh-CN"/>
              </w:rPr>
              <w:t xml:space="preserve">（</w:t>
            </w:r>
            <w:r>
              <w:rPr>
                <w:rFonts w:hint="eastAsia"/>
                <w:color w:val="000000"/>
                <w:highlight w:val="none"/>
                <w:lang w:val="en-US" w:eastAsia="zh-CN"/>
              </w:rPr>
              <w:t xml:space="preserve">乙方</w:t>
            </w:r>
            <w:r>
              <w:rPr>
                <w:rFonts w:hint="eastAsia"/>
                <w:color w:val="000000"/>
                <w:highlight w:val="none"/>
                <w:lang w:eastAsia="zh-CN"/>
              </w:rPr>
              <w:t xml:space="preserve">）</w:t>
            </w:r>
            <w:r>
              <w:rPr>
                <w:rFonts w:hint="eastAsia" w:eastAsia="楷体_GB2312"/>
                <w:color w:val="000000"/>
                <w:highlight w:val="none"/>
                <w:lang w:eastAsia="zh-CN"/>
              </w:rPr>
            </w:r>
            <w:r/>
          </w:p>
        </w:tc>
      </w:tr>
      <w:tr>
        <w:trPr>
          <w:trHeight w:val="2907"/>
        </w:trPr>
        <w:tc>
          <w:tcPr>
            <w:tcW w:w="4819" w:type="dxa"/>
            <w:vAlign w:val="top"/>
            <w:textDirection w:val="lrTb"/>
            <w:noWrap w:val="false"/>
          </w:tcPr>
          <w:p>
            <w:pPr>
              <w:pStyle w:val="811"/>
              <w:rPr>
                <w:color w:val="000000"/>
                <w:spacing w:val="-9"/>
                <w:highlight w:val="none"/>
              </w:rPr>
            </w:pPr>
            <w:r>
              <w:rPr>
                <w:rFonts w:hint="eastAsia"/>
                <w:color w:val="000000"/>
                <w:highlight w:val="none"/>
              </w:rPr>
              <w:t xml:space="preserve">单位名称（章</w:t>
            </w:r>
            <w:r>
              <w:rPr>
                <w:rFonts w:hint="eastAsia"/>
                <w:color w:val="000000"/>
                <w:spacing w:val="-9"/>
                <w:highlight w:val="none"/>
              </w:rPr>
              <w:t xml:space="preserve">）：</w:t>
            </w:r>
            <w:r>
              <w:rPr>
                <w:color w:val="000000"/>
                <w:spacing w:val="-9"/>
                <w:highlight w:val="none"/>
              </w:rPr>
            </w:r>
            <w:r/>
          </w:p>
          <w:p>
            <w:pPr>
              <w:pStyle w:val="811"/>
              <w:rPr>
                <w:color w:val="000000"/>
                <w:highlight w:val="none"/>
              </w:rPr>
            </w:pPr>
            <w:r>
              <w:rPr>
                <w:rFonts w:hint="eastAsia"/>
                <w:color w:val="000000"/>
                <w:highlight w:val="none"/>
              </w:rPr>
              <w:t xml:space="preserve">供应商开户行： </w:t>
            </w:r>
            <w:r>
              <w:rPr>
                <w:color w:val="000000"/>
                <w:highlight w:val="none"/>
              </w:rPr>
            </w:r>
            <w:r/>
          </w:p>
          <w:p>
            <w:pPr>
              <w:pStyle w:val="811"/>
              <w:rPr>
                <w:color w:val="000000"/>
                <w:highlight w:val="none"/>
              </w:rPr>
            </w:pPr>
            <w:r>
              <w:rPr>
                <w:rFonts w:hint="eastAsia"/>
                <w:color w:val="000000"/>
                <w:highlight w:val="none"/>
              </w:rPr>
              <w:t xml:space="preserve">供应商</w:t>
            </w:r>
            <w:r>
              <w:rPr>
                <w:rFonts w:hint="eastAsia"/>
                <w:color w:val="000000"/>
                <w:highlight w:val="none"/>
                <w:lang w:eastAsia="zh-CN"/>
              </w:rPr>
              <w:t xml:space="preserve">银行账号</w:t>
            </w:r>
            <w:r>
              <w:rPr>
                <w:rFonts w:hint="eastAsia"/>
                <w:color w:val="000000"/>
                <w:highlight w:val="none"/>
              </w:rPr>
              <w:t xml:space="preserve">： </w:t>
            </w:r>
            <w:r>
              <w:rPr>
                <w:color w:val="000000"/>
                <w:highlight w:val="none"/>
              </w:rPr>
            </w:r>
            <w:r/>
          </w:p>
          <w:p>
            <w:pPr>
              <w:pStyle w:val="811"/>
              <w:rPr>
                <w:color w:val="000000"/>
                <w:highlight w:val="none"/>
              </w:rPr>
            </w:pPr>
            <w:r>
              <w:rPr>
                <w:rFonts w:hint="eastAsia"/>
                <w:color w:val="000000"/>
                <w:highlight w:val="none"/>
              </w:rPr>
              <w:t xml:space="preserve">法定代表人：</w:t>
            </w:r>
            <w:r>
              <w:rPr>
                <w:color w:val="000000"/>
                <w:highlight w:val="none"/>
              </w:rPr>
            </w:r>
            <w:r/>
          </w:p>
          <w:p>
            <w:pPr>
              <w:pStyle w:val="811"/>
              <w:rPr>
                <w:color w:val="000000"/>
                <w:highlight w:val="none"/>
              </w:rPr>
            </w:pPr>
            <w:r>
              <w:rPr>
                <w:rFonts w:hint="eastAsia"/>
                <w:color w:val="000000"/>
                <w:highlight w:val="none"/>
              </w:rPr>
              <w:t xml:space="preserve">委托代理人： </w:t>
            </w:r>
            <w:r>
              <w:rPr>
                <w:color w:val="000000"/>
                <w:highlight w:val="none"/>
              </w:rPr>
            </w:r>
            <w:r/>
          </w:p>
          <w:p>
            <w:pPr>
              <w:pStyle w:val="811"/>
              <w:rPr>
                <w:color w:val="000000"/>
                <w:highlight w:val="none"/>
              </w:rPr>
            </w:pPr>
            <w:r>
              <w:rPr>
                <w:rFonts w:hint="eastAsia"/>
                <w:color w:val="000000"/>
                <w:highlight w:val="none"/>
              </w:rPr>
              <w:t xml:space="preserve">电话：</w:t>
            </w:r>
            <w:r>
              <w:rPr>
                <w:color w:val="000000"/>
                <w:highlight w:val="none"/>
              </w:rPr>
            </w:r>
            <w:r/>
          </w:p>
          <w:p>
            <w:pPr>
              <w:pStyle w:val="811"/>
              <w:rPr>
                <w:color w:val="000000"/>
                <w:highlight w:val="none"/>
              </w:rPr>
            </w:pPr>
            <w:r>
              <w:rPr>
                <w:rFonts w:hint="eastAsia"/>
                <w:color w:val="000000"/>
                <w:highlight w:val="none"/>
              </w:rPr>
              <w:t xml:space="preserve">日期：</w:t>
            </w:r>
            <w:r>
              <w:rPr>
                <w:color w:val="000000"/>
                <w:highlight w:val="none"/>
              </w:rPr>
            </w:r>
            <w:r/>
          </w:p>
        </w:tc>
        <w:tc>
          <w:tcPr>
            <w:tcW w:w="4253" w:type="dxa"/>
            <w:vAlign w:val="top"/>
            <w:textDirection w:val="lrTb"/>
            <w:noWrap w:val="false"/>
          </w:tcPr>
          <w:p>
            <w:pPr>
              <w:pStyle w:val="811"/>
              <w:rPr>
                <w:color w:val="000000"/>
                <w:highlight w:val="none"/>
              </w:rPr>
            </w:pPr>
            <w:r>
              <w:rPr>
                <w:rFonts w:hint="eastAsia"/>
                <w:color w:val="000000"/>
                <w:highlight w:val="none"/>
              </w:rPr>
              <w:t xml:space="preserve">单位名称（章）： </w:t>
            </w:r>
            <w:r>
              <w:rPr>
                <w:color w:val="000000"/>
                <w:highlight w:val="none"/>
              </w:rPr>
            </w:r>
            <w:r/>
          </w:p>
          <w:p>
            <w:pPr>
              <w:pStyle w:val="811"/>
              <w:rPr>
                <w:color w:val="000000"/>
                <w:highlight w:val="none"/>
              </w:rPr>
            </w:pPr>
            <w:r>
              <w:rPr>
                <w:rFonts w:hint="eastAsia"/>
                <w:color w:val="000000"/>
                <w:highlight w:val="none"/>
              </w:rPr>
              <w:t xml:space="preserve">法定代表人：</w:t>
            </w:r>
            <w:r>
              <w:rPr>
                <w:color w:val="000000"/>
                <w:highlight w:val="none"/>
              </w:rPr>
            </w:r>
            <w:r/>
          </w:p>
          <w:p>
            <w:pPr>
              <w:pStyle w:val="811"/>
              <w:rPr>
                <w:rFonts w:hint="eastAsia"/>
                <w:color w:val="000000"/>
                <w:highlight w:val="none"/>
              </w:rPr>
            </w:pPr>
            <w:r>
              <w:rPr>
                <w:rFonts w:hint="eastAsia"/>
                <w:color w:val="000000"/>
                <w:highlight w:val="none"/>
              </w:rPr>
              <w:t xml:space="preserve">委托代理人： </w:t>
            </w:r>
            <w:r>
              <w:rPr>
                <w:rFonts w:hint="eastAsia"/>
                <w:color w:val="000000"/>
                <w:highlight w:val="none"/>
              </w:rPr>
            </w:r>
            <w:r/>
          </w:p>
          <w:p>
            <w:pPr>
              <w:pStyle w:val="811"/>
              <w:rPr>
                <w:color w:val="000000"/>
                <w:highlight w:val="none"/>
              </w:rPr>
            </w:pPr>
            <w:r>
              <w:rPr>
                <w:rFonts w:hint="eastAsia"/>
                <w:color w:val="000000"/>
                <w:highlight w:val="none"/>
              </w:rPr>
              <w:t xml:space="preserve">电话： </w:t>
            </w:r>
            <w:r>
              <w:rPr>
                <w:color w:val="000000"/>
                <w:highlight w:val="none"/>
              </w:rPr>
            </w:r>
            <w:r/>
          </w:p>
          <w:p>
            <w:pPr>
              <w:pStyle w:val="811"/>
              <w:rPr>
                <w:color w:val="000000"/>
                <w:highlight w:val="none"/>
              </w:rPr>
            </w:pPr>
            <w:r>
              <w:rPr>
                <w:rFonts w:hint="eastAsia"/>
                <w:color w:val="000000"/>
                <w:highlight w:val="none"/>
              </w:rPr>
              <w:t xml:space="preserve">日期：</w:t>
            </w:r>
            <w:r>
              <w:rPr>
                <w:color w:val="000000"/>
                <w:highlight w:val="none"/>
              </w:rPr>
            </w:r>
            <w:r/>
          </w:p>
        </w:tc>
      </w:tr>
    </w:tbl>
    <w:p>
      <w:pPr>
        <w:pStyle w:val="811"/>
        <w:rPr>
          <w:color w:val="000000"/>
          <w:sz w:val="32"/>
          <w:szCs w:val="32"/>
          <w:highlight w:val="none"/>
        </w:rPr>
      </w:pPr>
      <w:r>
        <w:rPr>
          <w:color w:val="000000"/>
          <w:sz w:val="32"/>
          <w:szCs w:val="32"/>
          <w:highlight w:val="none"/>
        </w:rPr>
        <w:br w:type="page" w:clear="all"/>
      </w:r>
      <w:r>
        <w:rPr>
          <w:color w:val="000000"/>
          <w:sz w:val="32"/>
          <w:szCs w:val="32"/>
          <w:highlight w:val="none"/>
        </w:rPr>
      </w:r>
      <w:r/>
    </w:p>
    <w:p>
      <w:pPr>
        <w:pStyle w:val="811"/>
        <w:jc w:val="center"/>
        <w:widowControl w:val="off"/>
        <w:rPr>
          <w:rFonts w:ascii="Times New Roman" w:hAnsi="Times New Roman" w:eastAsia="楷体_GB2312" w:cs="Times New Roman"/>
          <w:color w:val="000000"/>
          <w:sz w:val="32"/>
          <w:szCs w:val="32"/>
          <w:highlight w:val="none"/>
          <w:lang w:val="en-US" w:eastAsia="zh-CN"/>
        </w:rPr>
      </w:pPr>
      <w:r>
        <w:rPr>
          <w:color w:val="000000"/>
          <w:sz w:val="32"/>
          <w:szCs w:val="32"/>
          <w:highlight w:val="none"/>
        </w:rPr>
        <w:t xml:space="preserve">第四</w:t>
      </w:r>
      <w:r>
        <w:rPr>
          <w:rFonts w:hint="eastAsia"/>
          <w:color w:val="000000"/>
          <w:sz w:val="32"/>
          <w:szCs w:val="32"/>
          <w:highlight w:val="none"/>
          <w:lang w:val="en-US" w:eastAsia="zh-CN"/>
        </w:rPr>
        <w:t xml:space="preserve">部分</w:t>
      </w:r>
      <w:r>
        <w:rPr>
          <w:color w:val="000000"/>
          <w:sz w:val="32"/>
          <w:szCs w:val="32"/>
          <w:highlight w:val="none"/>
        </w:rPr>
        <w:t xml:space="preserve">  </w:t>
      </w:r>
      <w:r>
        <w:rPr>
          <w:rFonts w:hint="eastAsia"/>
          <w:color w:val="000000"/>
          <w:sz w:val="32"/>
          <w:szCs w:val="32"/>
          <w:highlight w:val="none"/>
          <w:lang w:val="en-US" w:eastAsia="zh-CN"/>
        </w:rPr>
        <w:t xml:space="preserve">开标和评标</w:t>
      </w:r>
      <w:r>
        <w:rPr>
          <w:rFonts w:ascii="Times New Roman" w:hAnsi="Times New Roman" w:eastAsia="楷体_GB2312" w:cs="Times New Roman"/>
          <w:color w:val="000000"/>
          <w:sz w:val="32"/>
          <w:szCs w:val="32"/>
          <w:highlight w:val="none"/>
          <w:lang w:val="en-US" w:eastAsia="zh-CN"/>
        </w:rPr>
      </w:r>
      <w:r/>
    </w:p>
    <w:p>
      <w:pPr>
        <w:pStyle w:val="811"/>
        <w:rPr>
          <w:color w:val="000000"/>
          <w:highlight w:val="none"/>
        </w:rPr>
      </w:pPr>
      <w:r>
        <w:rPr>
          <w:rFonts w:hint="eastAsia"/>
          <w:color w:val="000000"/>
          <w:highlight w:val="none"/>
        </w:rPr>
        <w:t xml:space="preserve">一、开标</w:t>
      </w:r>
      <w:r>
        <w:rPr>
          <w:color w:val="000000"/>
          <w:highlight w:val="none"/>
        </w:rPr>
      </w:r>
      <w:r/>
    </w:p>
    <w:p>
      <w:pPr>
        <w:pStyle w:val="811"/>
        <w:rPr>
          <w:rFonts w:hint="eastAsia"/>
          <w:color w:val="000000"/>
          <w:highlight w:val="none"/>
        </w:rPr>
      </w:pPr>
      <w:r>
        <w:rPr>
          <w:rFonts w:hint="eastAsia"/>
          <w:color w:val="000000"/>
          <w:highlight w:val="none"/>
        </w:rPr>
        <w:t xml:space="preserve">不见面远程开标模式：开标当天各投标人在各自地点通过苏采云系统及时登录不见面开标大厅，参加投标活动。</w:t>
      </w:r>
      <w:r>
        <w:rPr>
          <w:rFonts w:hint="eastAsia"/>
          <w:color w:val="000000"/>
          <w:highlight w:val="none"/>
        </w:rPr>
      </w:r>
      <w:r/>
    </w:p>
    <w:p>
      <w:pPr>
        <w:pStyle w:val="811"/>
        <w:rPr>
          <w:rFonts w:eastAsia="楷体_GB2312"/>
          <w:color w:val="000000"/>
          <w:highlight w:val="none"/>
          <w:lang w:val="en-US" w:eastAsia="zh-CN"/>
        </w:rPr>
      </w:pPr>
      <w:r>
        <w:rPr>
          <w:rFonts w:hint="eastAsia"/>
          <w:color w:val="000000"/>
          <w:highlight w:val="none"/>
        </w:rPr>
        <w:t xml:space="preserve">二、评标</w:t>
      </w:r>
      <w:r>
        <w:rPr>
          <w:rFonts w:hint="eastAsia"/>
          <w:color w:val="000000"/>
          <w:highlight w:val="none"/>
          <w:lang w:val="en-US" w:eastAsia="zh-CN"/>
        </w:rPr>
        <w:t xml:space="preserve">流程和评标标准</w:t>
      </w:r>
      <w:r>
        <w:rPr>
          <w:rFonts w:eastAsia="楷体_GB2312"/>
          <w:color w:val="000000"/>
          <w:highlight w:val="none"/>
          <w:lang w:val="en-US" w:eastAsia="zh-CN"/>
        </w:rPr>
      </w:r>
      <w:r/>
    </w:p>
    <w:p>
      <w:pPr>
        <w:pStyle w:val="811"/>
        <w:rPr>
          <w:color w:val="000000"/>
          <w:highlight w:val="none"/>
        </w:rPr>
      </w:pPr>
      <w:r>
        <w:rPr>
          <w:rFonts w:hint="eastAsia"/>
          <w:color w:val="000000"/>
          <w:highlight w:val="none"/>
        </w:rPr>
        <w:t xml:space="preserve">1.招标代理机构负责组织评标工作，并履行下列职责：</w:t>
      </w:r>
      <w:r>
        <w:rPr>
          <w:color w:val="000000"/>
          <w:highlight w:val="none"/>
        </w:rPr>
      </w:r>
      <w:r/>
    </w:p>
    <w:p>
      <w:pPr>
        <w:pStyle w:val="811"/>
        <w:rPr>
          <w:color w:val="000000"/>
          <w:highlight w:val="none"/>
        </w:rPr>
      </w:pPr>
      <w:r>
        <w:rPr>
          <w:rFonts w:hint="eastAsia"/>
          <w:color w:val="000000"/>
          <w:highlight w:val="none"/>
        </w:rPr>
        <w:t xml:space="preserve">（1）核对评审专家身份和招标人代表授权函，对评审专家在政府采购活动中的职责履行情况予以记录，并及时将有关违法违规行为向财政部门报告。</w:t>
      </w:r>
      <w:r>
        <w:rPr>
          <w:color w:val="000000"/>
          <w:highlight w:val="none"/>
        </w:rPr>
      </w:r>
      <w:r/>
    </w:p>
    <w:p>
      <w:pPr>
        <w:pStyle w:val="811"/>
        <w:rPr>
          <w:color w:val="000000"/>
          <w:highlight w:val="none"/>
        </w:rPr>
      </w:pPr>
      <w:r>
        <w:rPr>
          <w:rFonts w:hint="eastAsia"/>
          <w:color w:val="000000"/>
          <w:highlight w:val="none"/>
        </w:rPr>
        <w:t xml:space="preserve">（2）宣布评标纪律。</w:t>
      </w:r>
      <w:r>
        <w:rPr>
          <w:color w:val="000000"/>
          <w:highlight w:val="none"/>
        </w:rPr>
      </w:r>
      <w:r/>
    </w:p>
    <w:p>
      <w:pPr>
        <w:pStyle w:val="811"/>
        <w:rPr>
          <w:color w:val="000000"/>
          <w:highlight w:val="none"/>
        </w:rPr>
      </w:pPr>
      <w:r>
        <w:rPr>
          <w:rFonts w:hint="eastAsia"/>
          <w:color w:val="000000"/>
          <w:highlight w:val="none"/>
        </w:rPr>
        <w:t xml:space="preserve">（3）公布投标人名单，告知评审专家应当回避的情形。</w:t>
      </w:r>
      <w:r>
        <w:rPr>
          <w:color w:val="000000"/>
          <w:highlight w:val="none"/>
        </w:rPr>
      </w:r>
      <w:r/>
    </w:p>
    <w:p>
      <w:pPr>
        <w:pStyle w:val="811"/>
        <w:rPr>
          <w:color w:val="000000"/>
          <w:highlight w:val="none"/>
        </w:rPr>
      </w:pPr>
      <w:r>
        <w:rPr>
          <w:rFonts w:hint="eastAsia"/>
          <w:color w:val="000000"/>
          <w:highlight w:val="none"/>
        </w:rPr>
        <w:t xml:space="preserve">（4）组织评标委员会推选评标组长，招标人代表不得担任组长。</w:t>
      </w:r>
      <w:r>
        <w:rPr>
          <w:color w:val="000000"/>
          <w:highlight w:val="none"/>
        </w:rPr>
      </w:r>
      <w:r/>
    </w:p>
    <w:p>
      <w:pPr>
        <w:pStyle w:val="811"/>
        <w:rPr>
          <w:color w:val="000000"/>
          <w:highlight w:val="none"/>
        </w:rPr>
      </w:pPr>
      <w:r>
        <w:rPr>
          <w:rFonts w:hint="eastAsia"/>
          <w:color w:val="000000"/>
          <w:highlight w:val="none"/>
        </w:rPr>
        <w:t xml:space="preserve">（5）在评标期间采取必要的通讯管理措施，保证评标活动不受外界干扰；除招标人代表、评标现场组织人员外，招标人的其他工作人员以及与评标工作无关的人员不得进入评标现场。</w:t>
      </w:r>
      <w:r>
        <w:rPr>
          <w:color w:val="000000"/>
          <w:highlight w:val="none"/>
        </w:rPr>
      </w:r>
      <w:r/>
    </w:p>
    <w:p>
      <w:pPr>
        <w:pStyle w:val="811"/>
        <w:rPr>
          <w:color w:val="000000"/>
          <w:highlight w:val="none"/>
        </w:rPr>
      </w:pPr>
      <w:r>
        <w:rPr>
          <w:rFonts w:hint="eastAsia"/>
          <w:color w:val="000000"/>
          <w:highlight w:val="none"/>
        </w:rPr>
        <w:t xml:space="preserve">（6）根据评标委员会的要求介绍政府采购相关政策法规、招标文件。</w:t>
      </w:r>
      <w:r>
        <w:rPr>
          <w:color w:val="000000"/>
          <w:highlight w:val="none"/>
        </w:rPr>
      </w:r>
      <w:r/>
    </w:p>
    <w:p>
      <w:pPr>
        <w:pStyle w:val="811"/>
        <w:rPr>
          <w:color w:val="000000"/>
          <w:highlight w:val="none"/>
        </w:rPr>
      </w:pPr>
      <w:r>
        <w:rPr>
          <w:rFonts w:hint="eastAsia"/>
          <w:color w:val="000000"/>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color w:val="000000"/>
          <w:highlight w:val="none"/>
        </w:rPr>
      </w:r>
      <w:r/>
    </w:p>
    <w:p>
      <w:pPr>
        <w:pStyle w:val="811"/>
        <w:rPr>
          <w:color w:val="000000"/>
          <w:highlight w:val="none"/>
        </w:rPr>
      </w:pPr>
      <w:r>
        <w:rPr>
          <w:rFonts w:hint="eastAsia"/>
          <w:color w:val="000000"/>
          <w:highlight w:val="none"/>
        </w:rPr>
        <w:t xml:space="preserve">（8）核对评标结果，有下列规定情形的，要求评标委员会复核或者书面说明理由，评标委员会拒绝的，则予以书面记录并向本级财政部门报告：</w:t>
      </w:r>
      <w:r>
        <w:rPr>
          <w:color w:val="000000"/>
          <w:highlight w:val="none"/>
        </w:rPr>
      </w:r>
      <w:r/>
    </w:p>
    <w:p>
      <w:pPr>
        <w:pStyle w:val="811"/>
        <w:rPr>
          <w:color w:val="000000"/>
          <w:highlight w:val="none"/>
        </w:rPr>
      </w:pPr>
      <w:r>
        <w:rPr>
          <w:rFonts w:hint="eastAsia"/>
          <w:color w:val="000000"/>
          <w:highlight w:val="none"/>
        </w:rPr>
        <w:t xml:space="preserve">① 分值汇总计算错误的；</w:t>
      </w:r>
      <w:r>
        <w:rPr>
          <w:color w:val="000000"/>
          <w:highlight w:val="none"/>
        </w:rPr>
      </w:r>
      <w:r/>
    </w:p>
    <w:p>
      <w:pPr>
        <w:pStyle w:val="811"/>
        <w:rPr>
          <w:color w:val="000000"/>
          <w:highlight w:val="none"/>
        </w:rPr>
      </w:pPr>
      <w:r>
        <w:rPr>
          <w:rFonts w:hint="eastAsia"/>
          <w:color w:val="000000"/>
          <w:highlight w:val="none"/>
        </w:rPr>
        <w:t xml:space="preserve">② 分项评分超出评分标准范围的；</w:t>
      </w:r>
      <w:r>
        <w:rPr>
          <w:color w:val="000000"/>
          <w:highlight w:val="none"/>
        </w:rPr>
      </w:r>
      <w:r/>
    </w:p>
    <w:p>
      <w:pPr>
        <w:pStyle w:val="811"/>
        <w:rPr>
          <w:color w:val="000000"/>
          <w:highlight w:val="none"/>
        </w:rPr>
      </w:pPr>
      <w:r>
        <w:rPr>
          <w:rFonts w:hint="eastAsia"/>
          <w:color w:val="000000"/>
          <w:highlight w:val="none"/>
        </w:rPr>
        <w:t xml:space="preserve">③ 评标委员会成员对客观评审因素评分不一致的；</w:t>
      </w:r>
      <w:r>
        <w:rPr>
          <w:color w:val="000000"/>
          <w:highlight w:val="none"/>
        </w:rPr>
      </w:r>
      <w:r/>
    </w:p>
    <w:p>
      <w:pPr>
        <w:pStyle w:val="811"/>
        <w:rPr>
          <w:color w:val="000000"/>
          <w:highlight w:val="none"/>
        </w:rPr>
      </w:pPr>
      <w:r>
        <w:rPr>
          <w:rFonts w:hint="eastAsia"/>
          <w:color w:val="000000"/>
          <w:highlight w:val="none"/>
        </w:rPr>
        <w:t xml:space="preserve">④ 经评标委员会认定评分畸高、畸低的。</w:t>
      </w:r>
      <w:r>
        <w:rPr>
          <w:color w:val="000000"/>
          <w:highlight w:val="none"/>
        </w:rPr>
      </w:r>
      <w:r/>
    </w:p>
    <w:p>
      <w:pPr>
        <w:pStyle w:val="811"/>
        <w:rPr>
          <w:color w:val="000000"/>
          <w:highlight w:val="none"/>
        </w:rPr>
      </w:pPr>
      <w:r>
        <w:rPr>
          <w:rFonts w:hint="eastAsia"/>
          <w:color w:val="000000"/>
          <w:highlight w:val="none"/>
        </w:rPr>
        <w:t xml:space="preserve">（</w:t>
      </w:r>
      <w:r>
        <w:rPr>
          <w:rFonts w:hint="eastAsia"/>
          <w:color w:val="000000"/>
          <w:highlight w:val="none"/>
          <w:lang w:val="en-US" w:eastAsia="zh-CN"/>
        </w:rPr>
        <w:t xml:space="preserve">9</w:t>
      </w:r>
      <w:r>
        <w:rPr>
          <w:rFonts w:hint="eastAsia"/>
          <w:color w:val="000000"/>
          <w:highlight w:val="none"/>
        </w:rPr>
        <w:t xml:space="preserve">）处理与评标有关的其他事项。</w:t>
      </w:r>
      <w:r>
        <w:rPr>
          <w:color w:val="000000"/>
          <w:highlight w:val="none"/>
        </w:rPr>
      </w:r>
      <w:r/>
    </w:p>
    <w:p>
      <w:pPr>
        <w:pStyle w:val="811"/>
        <w:rPr>
          <w:color w:val="000000"/>
          <w:highlight w:val="none"/>
        </w:rPr>
      </w:pPr>
      <w:r>
        <w:rPr>
          <w:rFonts w:hint="eastAsia"/>
          <w:color w:val="000000"/>
          <w:highlight w:val="none"/>
        </w:rPr>
        <w:t xml:space="preserve">2.评标委员会负责具体评标事务：</w:t>
      </w:r>
      <w:r>
        <w:rPr>
          <w:color w:val="000000"/>
          <w:highlight w:val="none"/>
        </w:rPr>
      </w:r>
      <w:r/>
    </w:p>
    <w:p>
      <w:pPr>
        <w:pStyle w:val="811"/>
        <w:rPr>
          <w:color w:val="000000"/>
          <w:highlight w:val="none"/>
        </w:rPr>
      </w:pPr>
      <w:r>
        <w:rPr>
          <w:rFonts w:hint="eastAsia"/>
          <w:color w:val="000000"/>
          <w:highlight w:val="none"/>
        </w:rPr>
        <w:t xml:space="preserve">（1）独立履行审查、评价合格投标人的投标文件是否符合招标文件的商务、技术等实质性要求。</w:t>
      </w:r>
      <w:r>
        <w:rPr>
          <w:color w:val="000000"/>
          <w:highlight w:val="none"/>
        </w:rPr>
      </w:r>
      <w:r/>
    </w:p>
    <w:p>
      <w:pPr>
        <w:pStyle w:val="811"/>
        <w:rPr>
          <w:color w:val="000000"/>
          <w:highlight w:val="none"/>
        </w:rPr>
      </w:pPr>
      <w:r>
        <w:rPr>
          <w:rFonts w:hint="eastAsia"/>
          <w:color w:val="000000"/>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color w:val="000000"/>
          <w:highlight w:val="none"/>
        </w:rPr>
      </w:r>
      <w:r/>
    </w:p>
    <w:p>
      <w:pPr>
        <w:pStyle w:val="811"/>
        <w:rPr>
          <w:color w:val="000000"/>
          <w:highlight w:val="none"/>
        </w:rPr>
      </w:pPr>
      <w:r>
        <w:rPr>
          <w:rFonts w:hint="eastAsia"/>
          <w:color w:val="000000"/>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color w:val="000000"/>
          <w:highlight w:val="none"/>
        </w:rPr>
      </w:r>
      <w:r/>
    </w:p>
    <w:p>
      <w:pPr>
        <w:pStyle w:val="811"/>
        <w:rPr>
          <w:color w:val="000000"/>
          <w:highlight w:val="none"/>
        </w:rPr>
      </w:pPr>
      <w:r>
        <w:rPr>
          <w:rFonts w:hint="eastAsia"/>
          <w:color w:val="000000"/>
          <w:highlight w:val="none"/>
        </w:rPr>
        <w:t xml:space="preserve">3.评标委员会成员独立履行以下职责与义务：</w:t>
      </w:r>
      <w:r>
        <w:rPr>
          <w:color w:val="000000"/>
          <w:highlight w:val="none"/>
        </w:rPr>
      </w:r>
      <w:r/>
    </w:p>
    <w:p>
      <w:pPr>
        <w:pStyle w:val="811"/>
        <w:rPr>
          <w:color w:val="000000"/>
          <w:highlight w:val="none"/>
        </w:rPr>
      </w:pPr>
      <w:r>
        <w:rPr>
          <w:rFonts w:hint="eastAsia"/>
          <w:color w:val="000000"/>
          <w:highlight w:val="none"/>
        </w:rPr>
        <w:t xml:space="preserve">（1）遵纪守法，客观、公正、廉洁地履行职责；</w:t>
      </w:r>
      <w:r>
        <w:rPr>
          <w:color w:val="000000"/>
          <w:highlight w:val="none"/>
        </w:rPr>
      </w:r>
      <w:r/>
    </w:p>
    <w:p>
      <w:pPr>
        <w:pStyle w:val="811"/>
        <w:rPr>
          <w:color w:val="000000"/>
          <w:highlight w:val="none"/>
        </w:rPr>
      </w:pPr>
      <w:r>
        <w:rPr>
          <w:rFonts w:hint="eastAsia"/>
          <w:color w:val="000000"/>
          <w:highlight w:val="none"/>
        </w:rPr>
        <w:t xml:space="preserve">（2）审查合格投标人的投标文件是否实质性响应招标文件要求，并</w:t>
      </w:r>
      <w:r>
        <w:rPr>
          <w:rFonts w:hint="eastAsia"/>
          <w:color w:val="000000"/>
          <w:highlight w:val="none"/>
          <w:lang w:eastAsia="zh-CN"/>
        </w:rPr>
        <w:t xml:space="preserve">作出评价</w:t>
      </w:r>
      <w:r>
        <w:rPr>
          <w:rFonts w:hint="eastAsia"/>
          <w:color w:val="000000"/>
          <w:highlight w:val="none"/>
        </w:rPr>
        <w:t xml:space="preserve">；</w:t>
      </w:r>
      <w:r>
        <w:rPr>
          <w:color w:val="000000"/>
          <w:highlight w:val="none"/>
        </w:rPr>
      </w:r>
      <w:r/>
    </w:p>
    <w:p>
      <w:pPr>
        <w:pStyle w:val="811"/>
        <w:rPr>
          <w:color w:val="000000"/>
          <w:highlight w:val="none"/>
        </w:rPr>
      </w:pPr>
      <w:r>
        <w:rPr>
          <w:rFonts w:hint="eastAsia"/>
          <w:color w:val="000000"/>
          <w:highlight w:val="none"/>
        </w:rPr>
        <w:t xml:space="preserve">（3）按照招标文件规定的评标办法和评标标准进行评标，对评审意见承担个人责任；</w:t>
      </w:r>
      <w:r>
        <w:rPr>
          <w:color w:val="000000"/>
          <w:highlight w:val="none"/>
        </w:rPr>
      </w:r>
      <w:r/>
    </w:p>
    <w:p>
      <w:pPr>
        <w:pStyle w:val="811"/>
        <w:rPr>
          <w:color w:val="000000"/>
          <w:highlight w:val="none"/>
        </w:rPr>
      </w:pPr>
      <w:r>
        <w:rPr>
          <w:rFonts w:hint="eastAsia"/>
          <w:color w:val="000000"/>
          <w:highlight w:val="none"/>
        </w:rPr>
        <w:t xml:space="preserve">（4）可以要求投标人对投标文件有关事项</w:t>
      </w:r>
      <w:r>
        <w:rPr>
          <w:rFonts w:hint="eastAsia"/>
          <w:color w:val="000000"/>
          <w:highlight w:val="none"/>
          <w:lang w:eastAsia="zh-CN"/>
        </w:rPr>
        <w:t xml:space="preserve">作出解释</w:t>
      </w:r>
      <w:r>
        <w:rPr>
          <w:rFonts w:hint="eastAsia"/>
          <w:color w:val="000000"/>
          <w:highlight w:val="none"/>
        </w:rPr>
        <w:t xml:space="preserve">或澄清；</w:t>
      </w:r>
      <w:r>
        <w:rPr>
          <w:color w:val="000000"/>
          <w:highlight w:val="none"/>
        </w:rPr>
      </w:r>
      <w:r/>
    </w:p>
    <w:p>
      <w:pPr>
        <w:pStyle w:val="811"/>
        <w:rPr>
          <w:color w:val="000000"/>
          <w:highlight w:val="none"/>
        </w:rPr>
      </w:pPr>
      <w:r>
        <w:rPr>
          <w:rFonts w:hint="eastAsia"/>
          <w:color w:val="000000"/>
          <w:highlight w:val="none"/>
        </w:rPr>
        <w:t xml:space="preserve">（5）对评标过程和结果，以及投标人的商业秘密保密；</w:t>
      </w:r>
      <w:r>
        <w:rPr>
          <w:color w:val="000000"/>
          <w:highlight w:val="none"/>
        </w:rPr>
      </w:r>
      <w:r/>
    </w:p>
    <w:p>
      <w:pPr>
        <w:pStyle w:val="811"/>
        <w:rPr>
          <w:color w:val="000000"/>
          <w:highlight w:val="none"/>
        </w:rPr>
      </w:pPr>
      <w:r>
        <w:rPr>
          <w:rFonts w:hint="eastAsia"/>
          <w:color w:val="000000"/>
          <w:highlight w:val="none"/>
        </w:rPr>
        <w:t xml:space="preserve">（6）配合相关部门的投诉处理工作；</w:t>
      </w:r>
      <w:r>
        <w:rPr>
          <w:color w:val="000000"/>
          <w:highlight w:val="none"/>
        </w:rPr>
      </w:r>
      <w:r/>
    </w:p>
    <w:p>
      <w:pPr>
        <w:pStyle w:val="811"/>
        <w:rPr>
          <w:color w:val="000000"/>
          <w:highlight w:val="none"/>
        </w:rPr>
      </w:pPr>
      <w:r>
        <w:rPr>
          <w:rFonts w:hint="eastAsia"/>
          <w:color w:val="000000"/>
          <w:highlight w:val="none"/>
        </w:rPr>
        <w:t xml:space="preserve">（7）配合招标人或招标代理机构答复投标人提出的质疑。</w:t>
      </w:r>
      <w:r>
        <w:rPr>
          <w:color w:val="000000"/>
          <w:highlight w:val="none"/>
        </w:rPr>
      </w:r>
      <w:r/>
    </w:p>
    <w:p>
      <w:pPr>
        <w:pStyle w:val="811"/>
        <w:rPr>
          <w:color w:val="000000"/>
          <w:highlight w:val="none"/>
        </w:rPr>
      </w:pPr>
      <w:r>
        <w:rPr>
          <w:rFonts w:hint="eastAsia"/>
          <w:color w:val="000000"/>
          <w:highlight w:val="none"/>
        </w:rPr>
        <w:t xml:space="preserve">4.除招标人代表、评标现场组织人员外，招标人的其他工作人员以及与评标工作无关的人员不得进入评标现场；有关人员对评标情况以及在评标过程中获悉的国家秘密、商业秘密负有保密责任。</w:t>
      </w:r>
      <w:r>
        <w:rPr>
          <w:color w:val="000000"/>
          <w:highlight w:val="none"/>
        </w:rPr>
      </w:r>
      <w:r/>
    </w:p>
    <w:p>
      <w:pPr>
        <w:pStyle w:val="811"/>
        <w:rPr>
          <w:color w:val="000000"/>
          <w:highlight w:val="none"/>
        </w:rPr>
      </w:pPr>
      <w:r>
        <w:rPr>
          <w:rFonts w:hint="eastAsia"/>
          <w:color w:val="000000"/>
          <w:highlight w:val="none"/>
        </w:rPr>
        <w:t xml:space="preserve">5.开标后直到公告项目中标结果发出中标通知书并授予中标人合同为止，凡属于评审、澄清、评价和比较投标的所有资料及有关授予合同等的相关信息，都不应向投标人或与评标无关的其他人泄露。</w:t>
      </w:r>
      <w:r>
        <w:rPr>
          <w:color w:val="000000"/>
          <w:highlight w:val="none"/>
        </w:rPr>
      </w:r>
      <w:r/>
    </w:p>
    <w:p>
      <w:pPr>
        <w:pStyle w:val="811"/>
        <w:rPr>
          <w:color w:val="000000"/>
          <w:highlight w:val="none"/>
        </w:rPr>
      </w:pPr>
      <w:r>
        <w:rPr>
          <w:rFonts w:hint="eastAsia"/>
          <w:color w:val="000000"/>
          <w:highlight w:val="none"/>
        </w:rPr>
        <w:t xml:space="preserve">6.评审期间，合格投标人的投标文件仍有可能被评标委员会根据规定判为无效投标。</w:t>
      </w:r>
      <w:r>
        <w:rPr>
          <w:color w:val="000000"/>
          <w:highlight w:val="none"/>
        </w:rPr>
      </w:r>
      <w:r/>
    </w:p>
    <w:p>
      <w:pPr>
        <w:pStyle w:val="811"/>
        <w:rPr>
          <w:b/>
          <w:color w:val="000000"/>
          <w:highlight w:val="none"/>
        </w:rPr>
      </w:pPr>
      <w:r>
        <w:rPr>
          <w:rFonts w:hint="eastAsia"/>
          <w:color w:val="000000"/>
          <w:highlight w:val="none"/>
        </w:rPr>
        <w:t xml:space="preserve">7.在投标文件的评审、澄清、评价和比较以及授予合同的过程中，投标人对招标人和评标委员会成员有施加影响的任何行为，都将取消其可能的中标资格。</w:t>
      </w:r>
      <w:r>
        <w:rPr>
          <w:b/>
          <w:color w:val="000000"/>
          <w:highlight w:val="none"/>
        </w:rPr>
      </w:r>
      <w:r/>
    </w:p>
    <w:p>
      <w:pPr>
        <w:pStyle w:val="811"/>
        <w:rPr>
          <w:color w:val="000000"/>
          <w:highlight w:val="none"/>
        </w:rPr>
      </w:pPr>
      <w:r>
        <w:rPr>
          <w:rFonts w:hint="eastAsia"/>
          <w:color w:val="000000"/>
          <w:highlight w:val="none"/>
        </w:rPr>
        <w:t xml:space="preserve">三、评审原则</w:t>
      </w:r>
      <w:r>
        <w:rPr>
          <w:color w:val="000000"/>
          <w:highlight w:val="none"/>
        </w:rPr>
      </w:r>
      <w:r/>
    </w:p>
    <w:p>
      <w:pPr>
        <w:pStyle w:val="811"/>
        <w:rPr>
          <w:color w:val="000000"/>
          <w:highlight w:val="none"/>
        </w:rPr>
      </w:pPr>
      <w:r>
        <w:rPr>
          <w:rFonts w:hint="eastAsia"/>
          <w:color w:val="000000"/>
          <w:highlight w:val="none"/>
        </w:rPr>
        <w:t xml:space="preserve">1.综合评分法，评标小组对各单位资质、实力、业绩、技术</w:t>
      </w:r>
      <w:r>
        <w:rPr>
          <w:rFonts w:hint="eastAsia"/>
          <w:color w:val="000000"/>
          <w:highlight w:val="none"/>
          <w:lang w:val="en-US" w:eastAsia="zh-CN"/>
        </w:rPr>
        <w:t xml:space="preserve">指标</w:t>
      </w:r>
      <w:r>
        <w:rPr>
          <w:rFonts w:hint="eastAsia"/>
          <w:color w:val="000000"/>
          <w:highlight w:val="none"/>
        </w:rPr>
        <w:t xml:space="preserve">和价格等进行综合评审。在满足投标人资质要求前提下，对投标人的技术标和商务标进行综合评审，以总得分最高的投标人作为中标候选人，中标候选人的报价为中标价。投标人总得分为</w:t>
      </w:r>
      <w:r>
        <w:rPr>
          <w:rFonts w:hint="eastAsia"/>
          <w:color w:val="000000"/>
          <w:highlight w:val="none"/>
          <w:lang w:val="en-US" w:eastAsia="zh-CN"/>
        </w:rPr>
        <w:t xml:space="preserve">商务</w:t>
      </w:r>
      <w:r>
        <w:rPr>
          <w:rFonts w:hint="eastAsia"/>
          <w:color w:val="000000"/>
          <w:highlight w:val="none"/>
        </w:rPr>
        <w:t xml:space="preserve">技术标、</w:t>
      </w:r>
      <w:r>
        <w:rPr>
          <w:rFonts w:hint="eastAsia"/>
          <w:color w:val="000000"/>
          <w:highlight w:val="none"/>
          <w:lang w:val="en-US" w:eastAsia="zh-CN"/>
        </w:rPr>
        <w:t xml:space="preserve">报价</w:t>
      </w:r>
      <w:r>
        <w:rPr>
          <w:rFonts w:hint="eastAsia"/>
          <w:color w:val="000000"/>
          <w:highlight w:val="none"/>
        </w:rPr>
        <w:t xml:space="preserve">标评分之和。本次评标，</w:t>
      </w:r>
      <w:r>
        <w:rPr>
          <w:rFonts w:hint="eastAsia"/>
          <w:color w:val="000000"/>
          <w:highlight w:val="none"/>
          <w:lang w:val="en-US" w:eastAsia="zh-CN"/>
        </w:rPr>
        <w:t xml:space="preserve">商务</w:t>
      </w:r>
      <w:r>
        <w:rPr>
          <w:rFonts w:hint="eastAsia"/>
          <w:color w:val="000000"/>
          <w:highlight w:val="none"/>
        </w:rPr>
        <w:t xml:space="preserve">技术标满分</w:t>
      </w:r>
      <w:r>
        <w:rPr>
          <w:rFonts w:hint="eastAsia"/>
          <w:color w:val="000000"/>
          <w:highlight w:val="none"/>
          <w:lang w:val="en-US" w:eastAsia="zh-CN"/>
        </w:rPr>
        <w:t xml:space="preserve">40</w:t>
      </w:r>
      <w:r>
        <w:rPr>
          <w:rFonts w:hint="eastAsia"/>
          <w:color w:val="000000"/>
          <w:highlight w:val="none"/>
        </w:rPr>
        <w:t xml:space="preserve">分，</w:t>
      </w:r>
      <w:r>
        <w:rPr>
          <w:rFonts w:hint="eastAsia"/>
          <w:color w:val="000000"/>
          <w:highlight w:val="none"/>
          <w:lang w:val="en-US" w:eastAsia="zh-CN"/>
        </w:rPr>
        <w:t xml:space="preserve">报价</w:t>
      </w:r>
      <w:r>
        <w:rPr>
          <w:rFonts w:hint="eastAsia"/>
          <w:color w:val="000000"/>
          <w:highlight w:val="none"/>
        </w:rPr>
        <w:t xml:space="preserve">标满分</w:t>
      </w:r>
      <w:r>
        <w:rPr>
          <w:rFonts w:hint="eastAsia"/>
          <w:color w:val="000000"/>
          <w:highlight w:val="none"/>
          <w:lang w:val="en-US" w:eastAsia="zh-CN"/>
        </w:rPr>
        <w:t xml:space="preserve">6</w:t>
      </w:r>
      <w:r>
        <w:rPr>
          <w:rFonts w:hint="eastAsia"/>
          <w:color w:val="000000"/>
          <w:highlight w:val="none"/>
        </w:rPr>
        <w:t xml:space="preserve">0分，总分值为100分。</w:t>
      </w:r>
      <w:r>
        <w:rPr>
          <w:color w:val="000000"/>
          <w:highlight w:val="none"/>
        </w:rPr>
      </w:r>
      <w:r/>
    </w:p>
    <w:p>
      <w:pPr>
        <w:pStyle w:val="811"/>
        <w:rPr>
          <w:color w:val="000000"/>
          <w:highlight w:val="none"/>
        </w:rPr>
      </w:pPr>
      <w:r>
        <w:rPr>
          <w:rFonts w:hint="eastAsia"/>
          <w:color w:val="000000"/>
          <w:highlight w:val="none"/>
        </w:rPr>
        <w:t xml:space="preserve">四、评审方法</w:t>
      </w:r>
      <w:r>
        <w:rPr>
          <w:color w:val="000000"/>
          <w:highlight w:val="none"/>
        </w:rPr>
      </w:r>
      <w:r/>
    </w:p>
    <w:p>
      <w:pPr>
        <w:pStyle w:val="811"/>
        <w:rPr>
          <w:color w:val="000000"/>
          <w:highlight w:val="none"/>
        </w:rPr>
      </w:pPr>
      <w:r>
        <w:rPr>
          <w:rFonts w:hint="eastAsia"/>
          <w:color w:val="000000"/>
          <w:highlight w:val="none"/>
        </w:rPr>
        <w:t xml:space="preserve">1.评标程序：</w:t>
      </w:r>
      <w:r>
        <w:rPr>
          <w:color w:val="000000"/>
          <w:highlight w:val="none"/>
        </w:rPr>
      </w:r>
      <w:r/>
    </w:p>
    <w:p>
      <w:pPr>
        <w:pStyle w:val="811"/>
        <w:rPr>
          <w:color w:val="000000"/>
          <w:highlight w:val="none"/>
        </w:rPr>
      </w:pPr>
      <w:r>
        <w:rPr>
          <w:rFonts w:hint="eastAsia"/>
          <w:color w:val="000000"/>
          <w:highlight w:val="none"/>
        </w:rPr>
        <w:t xml:space="preserve">资格评审→</w:t>
      </w:r>
      <w:r>
        <w:rPr>
          <w:rFonts w:hint="eastAsia"/>
          <w:color w:val="000000"/>
          <w:highlight w:val="none"/>
          <w:lang w:val="en-US" w:eastAsia="zh-CN"/>
        </w:rPr>
        <w:t xml:space="preserve">商务</w:t>
      </w:r>
      <w:r>
        <w:rPr>
          <w:rFonts w:hint="eastAsia"/>
          <w:color w:val="000000"/>
          <w:highlight w:val="none"/>
        </w:rPr>
        <w:t xml:space="preserve">技术标评审→</w:t>
      </w:r>
      <w:r>
        <w:rPr>
          <w:rFonts w:hint="eastAsia"/>
          <w:color w:val="000000"/>
          <w:highlight w:val="none"/>
          <w:lang w:val="en-US" w:eastAsia="zh-CN"/>
        </w:rPr>
        <w:t xml:space="preserve">报价</w:t>
      </w:r>
      <w:r>
        <w:rPr>
          <w:rFonts w:hint="eastAsia"/>
          <w:color w:val="000000"/>
          <w:highlight w:val="none"/>
        </w:rPr>
        <w:t xml:space="preserve">标评审→确定中标候选人。</w:t>
      </w:r>
      <w:r>
        <w:rPr>
          <w:color w:val="000000"/>
          <w:highlight w:val="none"/>
        </w:rPr>
      </w:r>
      <w:r/>
    </w:p>
    <w:p>
      <w:pPr>
        <w:pStyle w:val="811"/>
        <w:rPr>
          <w:color w:val="000000"/>
          <w:highlight w:val="none"/>
        </w:rPr>
      </w:pPr>
      <w:r>
        <w:rPr>
          <w:rFonts w:hint="eastAsia"/>
          <w:color w:val="000000"/>
          <w:highlight w:val="none"/>
        </w:rPr>
        <w:t xml:space="preserve">2.评标委员会将仅对按本招标文件载明的方法与规定，为实质上响应招标文件要求的投标文件评审并进行评价和比较。</w:t>
      </w:r>
      <w:r>
        <w:rPr>
          <w:color w:val="000000"/>
          <w:highlight w:val="none"/>
        </w:rPr>
      </w:r>
      <w:r/>
    </w:p>
    <w:p>
      <w:pPr>
        <w:pStyle w:val="811"/>
        <w:rPr>
          <w:color w:val="000000"/>
          <w:highlight w:val="none"/>
        </w:rPr>
      </w:pPr>
      <w:r>
        <w:rPr>
          <w:rFonts w:hint="eastAsia"/>
          <w:color w:val="000000"/>
          <w:highlight w:val="none"/>
        </w:rPr>
        <w:t xml:space="preserve">3.评标委员会构成共5人，评标专家4人，招标人代表1人；评标专家确定方式：在专家库中随机抽取。</w:t>
      </w:r>
      <w:bookmarkEnd w:id="67"/>
      <w:r>
        <w:rPr>
          <w:color w:val="000000"/>
          <w:highlight w:val="none"/>
        </w:rPr>
      </w:r>
      <w:r/>
    </w:p>
    <w:p>
      <w:pPr>
        <w:pStyle w:val="811"/>
        <w:rPr>
          <w:color w:val="000000"/>
          <w:highlight w:val="none"/>
        </w:rPr>
      </w:pPr>
      <w:r>
        <w:rPr>
          <w:rFonts w:hint="eastAsia"/>
          <w:color w:val="000000"/>
          <w:highlight w:val="none"/>
        </w:rPr>
        <w:t xml:space="preserve">（1）</w:t>
      </w:r>
      <w:r>
        <w:rPr>
          <w:rFonts w:hint="eastAsia"/>
          <w:color w:val="000000"/>
          <w:highlight w:val="none"/>
          <w:lang w:val="en-US" w:eastAsia="zh-CN"/>
        </w:rPr>
        <w:t xml:space="preserve">商务</w:t>
      </w:r>
      <w:r>
        <w:rPr>
          <w:rFonts w:hint="eastAsia"/>
          <w:color w:val="000000"/>
          <w:highlight w:val="none"/>
        </w:rPr>
        <w:t xml:space="preserve">技术标评分要点如下：</w:t>
      </w:r>
      <w:r>
        <w:rPr>
          <w:color w:val="000000"/>
          <w:highlight w:val="none"/>
        </w:rPr>
      </w:r>
      <w:r/>
    </w:p>
    <w:tbl>
      <w:tblPr>
        <w:tblW w:w="9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
        <w:gridCol w:w="1258"/>
        <w:gridCol w:w="6878"/>
        <w:gridCol w:w="710"/>
      </w:tblGrid>
      <w:tr>
        <w:trPr/>
        <w:tc>
          <w:tcPr>
            <w:tcW w:w="498" w:type="dxa"/>
            <w:vAlign w:val="center"/>
            <w:textDirection w:val="lrTb"/>
            <w:noWrap w:val="false"/>
          </w:tcPr>
          <w:p>
            <w:pPr>
              <w:pStyle w:val="811"/>
              <w:ind w:firstLine="0"/>
              <w:jc w:val="center"/>
              <w:widowControl w:val="off"/>
              <w:rPr>
                <w:color w:val="000000"/>
                <w:highlight w:val="none"/>
              </w:rPr>
            </w:pPr>
            <w:r>
              <w:rPr>
                <w:rFonts w:hint="eastAsia"/>
                <w:color w:val="000000"/>
                <w:highlight w:val="none"/>
              </w:rPr>
              <w:t xml:space="preserve">序号</w:t>
            </w:r>
            <w:r>
              <w:rPr>
                <w:color w:val="000000"/>
                <w:highlight w:val="none"/>
              </w:rPr>
            </w:r>
            <w:r/>
          </w:p>
        </w:tc>
        <w:tc>
          <w:tcPr>
            <w:tcW w:w="1258" w:type="dxa"/>
            <w:vAlign w:val="center"/>
            <w:textDirection w:val="lrTb"/>
            <w:noWrap w:val="false"/>
          </w:tcPr>
          <w:p>
            <w:pPr>
              <w:pStyle w:val="811"/>
              <w:ind w:firstLine="0"/>
              <w:jc w:val="center"/>
              <w:widowControl w:val="off"/>
              <w:rPr>
                <w:color w:val="000000"/>
                <w:highlight w:val="none"/>
              </w:rPr>
            </w:pPr>
            <w:r>
              <w:rPr>
                <w:rFonts w:hint="eastAsia"/>
                <w:color w:val="000000"/>
                <w:highlight w:val="none"/>
              </w:rPr>
              <w:t xml:space="preserve">评分点</w:t>
            </w:r>
            <w:r>
              <w:rPr>
                <w:color w:val="000000"/>
                <w:highlight w:val="none"/>
              </w:rPr>
            </w:r>
            <w:r/>
          </w:p>
        </w:tc>
        <w:tc>
          <w:tcPr>
            <w:tcW w:w="6878" w:type="dxa"/>
            <w:vAlign w:val="center"/>
            <w:textDirection w:val="lrTb"/>
            <w:noWrap w:val="false"/>
          </w:tcPr>
          <w:p>
            <w:pPr>
              <w:pStyle w:val="811"/>
              <w:ind w:firstLine="0"/>
              <w:jc w:val="center"/>
              <w:widowControl w:val="off"/>
              <w:rPr>
                <w:color w:val="000000"/>
                <w:highlight w:val="none"/>
              </w:rPr>
            </w:pPr>
            <w:r>
              <w:rPr>
                <w:rFonts w:hint="eastAsia"/>
                <w:color w:val="000000"/>
                <w:highlight w:val="none"/>
              </w:rPr>
              <w:t xml:space="preserve">评分标准</w:t>
            </w:r>
            <w:r>
              <w:rPr>
                <w:color w:val="000000"/>
                <w:highlight w:val="none"/>
              </w:rPr>
            </w:r>
            <w:r/>
          </w:p>
        </w:tc>
        <w:tc>
          <w:tcPr>
            <w:tcW w:w="710" w:type="dxa"/>
            <w:vAlign w:val="center"/>
            <w:textDirection w:val="lrTb"/>
            <w:noWrap w:val="false"/>
          </w:tcPr>
          <w:p>
            <w:pPr>
              <w:pStyle w:val="811"/>
              <w:ind w:firstLine="0"/>
              <w:jc w:val="center"/>
              <w:widowControl w:val="off"/>
              <w:rPr>
                <w:color w:val="000000"/>
                <w:highlight w:val="none"/>
              </w:rPr>
            </w:pPr>
            <w:r>
              <w:rPr>
                <w:rFonts w:hint="eastAsia"/>
                <w:color w:val="000000"/>
                <w:highlight w:val="none"/>
              </w:rPr>
              <w:t xml:space="preserve">分值</w:t>
            </w:r>
            <w:r>
              <w:rPr>
                <w:color w:val="000000"/>
                <w:highlight w:val="none"/>
              </w:rPr>
            </w:r>
            <w:r/>
          </w:p>
        </w:tc>
      </w:tr>
      <w:tr>
        <w:trPr/>
        <w:tc>
          <w:tcPr>
            <w:tcW w:w="498" w:type="dxa"/>
            <w:vAlign w:val="center"/>
            <w:textDirection w:val="lrTb"/>
            <w:noWrap w:val="false"/>
          </w:tcPr>
          <w:p>
            <w:pPr>
              <w:pStyle w:val="811"/>
              <w:ind w:firstLine="0"/>
              <w:jc w:val="center"/>
              <w:widowControl w:val="off"/>
              <w:rPr>
                <w:color w:val="000000"/>
                <w:highlight w:val="none"/>
              </w:rPr>
            </w:pPr>
            <w:r>
              <w:rPr>
                <w:rFonts w:hint="eastAsia"/>
                <w:color w:val="000000"/>
                <w:highlight w:val="none"/>
              </w:rPr>
              <w:t xml:space="preserve">1</w:t>
            </w:r>
            <w:r>
              <w:rPr>
                <w:color w:val="000000"/>
                <w:highlight w:val="none"/>
              </w:rPr>
            </w:r>
            <w:r/>
          </w:p>
        </w:tc>
        <w:tc>
          <w:tcPr>
            <w:tcW w:w="1258" w:type="dxa"/>
            <w:vAlign w:val="center"/>
            <w:textDirection w:val="lrTb"/>
            <w:noWrap w:val="false"/>
          </w:tcPr>
          <w:p>
            <w:pPr>
              <w:pStyle w:val="811"/>
              <w:ind w:firstLine="0"/>
              <w:jc w:val="center"/>
              <w:widowControl w:val="off"/>
              <w:rPr>
                <w:rFonts w:eastAsia="楷体_GB2312"/>
                <w:color w:val="000000"/>
                <w:highlight w:val="none"/>
                <w:lang w:val="en-US" w:eastAsia="zh-CN"/>
              </w:rPr>
            </w:pPr>
            <w:r>
              <w:rPr>
                <w:rFonts w:hint="eastAsia"/>
                <w:color w:val="000000"/>
                <w:highlight w:val="none"/>
                <w:lang w:val="en-US" w:eastAsia="zh-CN"/>
              </w:rPr>
              <w:t xml:space="preserve">企业实力</w:t>
            </w:r>
            <w:r>
              <w:rPr>
                <w:rFonts w:eastAsia="楷体_GB2312"/>
                <w:color w:val="000000"/>
                <w:highlight w:val="none"/>
                <w:lang w:val="en-US" w:eastAsia="zh-CN"/>
              </w:rPr>
            </w:r>
            <w:r/>
          </w:p>
        </w:tc>
        <w:tc>
          <w:tcPr>
            <w:tcW w:w="6878" w:type="dxa"/>
            <w:vAlign w:val="center"/>
            <w:textDirection w:val="lrTb"/>
            <w:noWrap w:val="false"/>
          </w:tcPr>
          <w:p>
            <w:pPr>
              <w:pStyle w:val="811"/>
              <w:ind w:firstLine="0"/>
              <w:keepLines w:val="0"/>
              <w:keepNext w:val="0"/>
              <w:pageBreakBefore w:val="0"/>
              <w:widowControl w:val="off"/>
              <w:rPr>
                <w:rFonts w:eastAsia="楷体_GB2312"/>
                <w:b w:val="0"/>
                <w:bCs/>
                <w:color w:val="000000"/>
                <w:highlight w:val="none"/>
                <w:lang w:val="en-US" w:eastAsia="zh-CN"/>
              </w:rPr>
            </w:pPr>
            <w:r>
              <w:rPr>
                <w:rFonts w:eastAsia="楷体_GB2312"/>
                <w:b w:val="0"/>
                <w:bCs/>
                <w:color w:val="000000"/>
                <w:highlight w:val="none"/>
                <w:lang w:val="en-US" w:eastAsia="zh-CN"/>
              </w:rPr>
              <w:t xml:space="preserve">保证产品正版的证明</w:t>
            </w:r>
            <w:r>
              <w:rPr>
                <w:rFonts w:eastAsia="楷体_GB2312"/>
                <w:b w:val="0"/>
                <w:bCs/>
                <w:color w:val="000000"/>
                <w:highlight w:val="none"/>
                <w:lang w:val="en-US" w:eastAsia="zh-CN"/>
              </w:rPr>
            </w:r>
            <w:r/>
          </w:p>
          <w:p>
            <w:pPr>
              <w:pStyle w:val="811"/>
              <w:ind w:firstLine="0"/>
              <w:keepLines w:val="0"/>
              <w:keepNext w:val="0"/>
              <w:pageBreakBefore w:val="0"/>
              <w:widowControl w:val="off"/>
              <w:rPr>
                <w:rFonts w:eastAsia="楷体_GB2312"/>
                <w:b w:val="0"/>
                <w:bCs/>
                <w:color w:val="000000"/>
                <w:highlight w:val="none"/>
                <w:lang w:val="en-US" w:eastAsia="zh-CN"/>
              </w:rPr>
            </w:pPr>
            <w:r>
              <w:rPr>
                <w:rFonts w:eastAsia="楷体_GB2312"/>
                <w:b w:val="0"/>
                <w:bCs/>
                <w:color w:val="000000"/>
                <w:highlight w:val="none"/>
                <w:lang w:val="en-US" w:eastAsia="zh-CN"/>
              </w:rPr>
              <w:t xml:space="preserve">1</w:t>
            </w:r>
            <w:r>
              <w:rPr>
                <w:rFonts w:hint="eastAsia"/>
                <w:b w:val="0"/>
                <w:bCs/>
                <w:color w:val="000000"/>
                <w:highlight w:val="none"/>
                <w:lang w:val="en-US" w:eastAsia="zh-CN"/>
              </w:rPr>
              <w:t xml:space="preserve">.</w:t>
            </w:r>
            <w:r>
              <w:rPr>
                <w:rFonts w:eastAsia="楷体_GB2312"/>
                <w:b w:val="0"/>
                <w:bCs/>
                <w:color w:val="000000"/>
                <w:highlight w:val="none"/>
                <w:lang w:val="en-US" w:eastAsia="zh-CN"/>
              </w:rPr>
              <w:t xml:space="preserve">持有</w:t>
            </w:r>
            <w:r>
              <w:rPr>
                <w:rFonts w:hint="eastAsia"/>
                <w:b w:val="0"/>
                <w:bCs/>
                <w:color w:val="000000"/>
                <w:highlight w:val="none"/>
                <w:lang w:val="en-US" w:eastAsia="zh-CN"/>
              </w:rPr>
              <w:t xml:space="preserve">江苏区域</w:t>
            </w:r>
            <w:r>
              <w:rPr>
                <w:rFonts w:eastAsia="楷体_GB2312"/>
                <w:b w:val="0"/>
                <w:bCs/>
                <w:color w:val="000000"/>
                <w:highlight w:val="none"/>
                <w:lang w:val="en-US" w:eastAsia="zh-CN"/>
              </w:rPr>
              <w:t xml:space="preserve">高等教育出版社有效期内正版供货授权证明，并提供高等教育出版社官网（</w:t>
            </w:r>
            <w:r>
              <w:rPr>
                <w:rFonts w:eastAsia="楷体_GB2312"/>
                <w:b w:val="0"/>
                <w:bCs/>
                <w:color w:val="000000"/>
                <w:highlight w:val="none"/>
                <w:lang w:val="en-US" w:eastAsia="zh-CN"/>
              </w:rPr>
              <w:fldChar w:fldCharType="begin"/>
            </w:r>
            <w:r>
              <w:rPr>
                <w:rFonts w:eastAsia="楷体_GB2312"/>
                <w:b w:val="0"/>
                <w:bCs/>
                <w:color w:val="000000"/>
                <w:highlight w:val="none"/>
                <w:lang w:val="en-US" w:eastAsia="zh-CN"/>
              </w:rPr>
              <w:instrText xml:space="preserve"> HYPERLINK "https://www.hep.com.cn" \t "_blank" </w:instrText>
            </w:r>
            <w:r>
              <w:rPr>
                <w:rFonts w:eastAsia="楷体_GB2312"/>
                <w:b w:val="0"/>
                <w:bCs/>
                <w:color w:val="000000"/>
                <w:highlight w:val="none"/>
                <w:lang w:val="en-US" w:eastAsia="zh-CN"/>
              </w:rPr>
              <w:fldChar w:fldCharType="separate"/>
            </w:r>
            <w:r>
              <w:rPr>
                <w:rFonts w:eastAsia="楷体_GB2312"/>
                <w:b w:val="0"/>
                <w:bCs/>
                <w:color w:val="000000"/>
                <w:highlight w:val="none"/>
                <w:lang w:val="en-US" w:eastAsia="zh-CN"/>
              </w:rPr>
              <w:t xml:space="preserve">www.hep.com.cn</w:t>
            </w:r>
            <w:r>
              <w:rPr>
                <w:rFonts w:eastAsia="楷体_GB2312"/>
                <w:b w:val="0"/>
                <w:bCs/>
                <w:color w:val="000000"/>
                <w:highlight w:val="none"/>
                <w:lang w:val="en-US" w:eastAsia="zh-CN"/>
              </w:rPr>
              <w:fldChar w:fldCharType="end"/>
            </w:r>
            <w:r>
              <w:rPr>
                <w:rFonts w:eastAsia="楷体_GB2312"/>
                <w:b w:val="0"/>
                <w:bCs/>
                <w:color w:val="000000"/>
                <w:highlight w:val="none"/>
                <w:lang w:val="en-US" w:eastAsia="zh-CN"/>
              </w:rPr>
              <w:t xml:space="preserve">）可查询的授权认证截图佐证，得 </w:t>
            </w:r>
            <w:r>
              <w:rPr>
                <w:rFonts w:hint="eastAsia"/>
                <w:b w:val="0"/>
                <w:bCs/>
                <w:color w:val="000000"/>
                <w:highlight w:val="none"/>
                <w:lang w:val="en-US" w:eastAsia="zh-CN"/>
              </w:rPr>
              <w:t xml:space="preserve">4</w:t>
            </w:r>
            <w:r>
              <w:rPr>
                <w:rFonts w:eastAsia="楷体_GB2312"/>
                <w:b w:val="0"/>
                <w:bCs/>
                <w:color w:val="000000"/>
                <w:highlight w:val="none"/>
                <w:lang w:val="en-US" w:eastAsia="zh-CN"/>
              </w:rPr>
              <w:t xml:space="preserve"> 分。</w:t>
            </w:r>
            <w:r>
              <w:rPr>
                <w:rFonts w:eastAsia="楷体_GB2312"/>
                <w:b w:val="0"/>
                <w:bCs/>
                <w:color w:val="000000"/>
                <w:highlight w:val="none"/>
                <w:lang w:val="en-US" w:eastAsia="zh-CN"/>
              </w:rPr>
            </w:r>
            <w:r/>
          </w:p>
          <w:p>
            <w:pPr>
              <w:pStyle w:val="811"/>
              <w:ind w:firstLine="0"/>
              <w:keepLines w:val="0"/>
              <w:keepNext w:val="0"/>
              <w:pageBreakBefore w:val="0"/>
              <w:widowControl w:val="off"/>
              <w:rPr>
                <w:rFonts w:eastAsia="楷体_GB2312"/>
                <w:b/>
                <w:color w:val="000000"/>
                <w:highlight w:val="none"/>
                <w:lang w:val="en-US" w:eastAsia="zh-CN"/>
              </w:rPr>
            </w:pPr>
            <w:r>
              <w:rPr>
                <w:rFonts w:eastAsia="楷体_GB2312"/>
                <w:b w:val="0"/>
                <w:bCs/>
                <w:color w:val="000000"/>
                <w:highlight w:val="none"/>
                <w:lang w:val="en-US" w:eastAsia="zh-CN"/>
              </w:rPr>
              <w:t xml:space="preserve">2</w:t>
            </w:r>
            <w:r>
              <w:rPr>
                <w:rFonts w:hint="eastAsia"/>
                <w:b w:val="0"/>
                <w:bCs/>
                <w:color w:val="000000"/>
                <w:highlight w:val="none"/>
                <w:lang w:val="en-US" w:eastAsia="zh-CN"/>
              </w:rPr>
              <w:t xml:space="preserve">.</w:t>
            </w:r>
            <w:r>
              <w:rPr>
                <w:rFonts w:hint="eastAsia" w:eastAsia="楷体_GB2312"/>
                <w:b w:val="0"/>
                <w:bCs/>
                <w:color w:val="000000"/>
                <w:highlight w:val="none"/>
                <w:lang w:val="en-US" w:eastAsia="zh-CN"/>
              </w:rPr>
              <w:t xml:space="preserve">持有下列出版社代理证明的，每提供1份得</w:t>
            </w:r>
            <w:r>
              <w:rPr>
                <w:rFonts w:hint="eastAsia"/>
                <w:b w:val="0"/>
                <w:bCs/>
                <w:color w:val="000000"/>
                <w:highlight w:val="none"/>
                <w:lang w:val="en-US" w:eastAsia="zh-CN"/>
              </w:rPr>
              <w:t xml:space="preserve">1</w:t>
            </w:r>
            <w:r>
              <w:rPr>
                <w:rFonts w:hint="eastAsia" w:eastAsia="楷体_GB2312"/>
                <w:b w:val="0"/>
                <w:bCs/>
                <w:color w:val="000000"/>
                <w:highlight w:val="none"/>
                <w:lang w:val="en-US" w:eastAsia="zh-CN"/>
              </w:rPr>
              <w:t xml:space="preserve">分，本项最高得4分：机械工业出版社、哈尔滨工程大学出版社、大连海事大学出版社、上海交通大学、人民邮电出版社、人民交通出版社、北京邮电大学出版社、航空工业出版社（中航出版传媒有限责任公司），须</w:t>
            </w:r>
            <w:r>
              <w:rPr>
                <w:rFonts w:hint="eastAsia"/>
                <w:b w:val="0"/>
                <w:bCs/>
                <w:color w:val="000000"/>
                <w:highlight w:val="none"/>
                <w:lang w:val="en-US" w:eastAsia="zh-CN"/>
              </w:rPr>
              <w:t xml:space="preserve">提供对应出版社出具的代理证明</w:t>
            </w:r>
            <w:r>
              <w:rPr>
                <w:rFonts w:hint="eastAsia" w:eastAsia="楷体_GB2312"/>
                <w:b w:val="0"/>
                <w:bCs/>
                <w:color w:val="000000"/>
                <w:highlight w:val="none"/>
                <w:lang w:val="en-US" w:eastAsia="zh-CN"/>
              </w:rPr>
              <w:t xml:space="preserve">方可计分。</w:t>
            </w:r>
            <w:r>
              <w:rPr>
                <w:rFonts w:eastAsia="楷体_GB2312"/>
                <w:b/>
                <w:color w:val="000000"/>
                <w:highlight w:val="none"/>
                <w:lang w:val="en-US" w:eastAsia="zh-CN"/>
              </w:rPr>
            </w:r>
            <w:r/>
          </w:p>
        </w:tc>
        <w:tc>
          <w:tcPr>
            <w:tcW w:w="710" w:type="dxa"/>
            <w:vAlign w:val="center"/>
            <w:textDirection w:val="lrTb"/>
            <w:noWrap w:val="false"/>
          </w:tcPr>
          <w:p>
            <w:pPr>
              <w:pStyle w:val="811"/>
              <w:ind w:firstLine="0"/>
              <w:jc w:val="center"/>
              <w:widowControl w:val="off"/>
              <w:rPr>
                <w:color w:val="000000"/>
                <w:highlight w:val="none"/>
              </w:rPr>
            </w:pPr>
            <w:r>
              <w:rPr>
                <w:rFonts w:hint="eastAsia"/>
                <w:color w:val="000000"/>
                <w:highlight w:val="none"/>
                <w:lang w:val="en-US" w:eastAsia="zh-CN"/>
              </w:rPr>
              <w:t xml:space="preserve">8</w:t>
            </w:r>
            <w:r>
              <w:rPr>
                <w:color w:val="000000"/>
                <w:highlight w:val="none"/>
              </w:rPr>
            </w:r>
            <w:r/>
          </w:p>
        </w:tc>
      </w:tr>
      <w:tr>
        <w:trPr/>
        <w:tc>
          <w:tcPr>
            <w:tcW w:w="498" w:type="dxa"/>
            <w:vAlign w:val="center"/>
            <w:textDirection w:val="lrTb"/>
            <w:noWrap w:val="false"/>
          </w:tcPr>
          <w:p>
            <w:pPr>
              <w:pStyle w:val="811"/>
              <w:ind w:firstLine="0"/>
              <w:jc w:val="center"/>
              <w:widowControl w:val="off"/>
              <w:rPr>
                <w:rFonts w:hint="eastAsia" w:eastAsia="楷体_GB2312"/>
                <w:color w:val="000000"/>
                <w:highlight w:val="none"/>
                <w:lang w:val="en-US" w:eastAsia="zh-CN"/>
              </w:rPr>
            </w:pPr>
            <w:r>
              <w:rPr>
                <w:rFonts w:hint="eastAsia"/>
                <w:color w:val="000000"/>
                <w:highlight w:val="none"/>
                <w:lang w:val="en-US" w:eastAsia="zh-CN"/>
              </w:rPr>
              <w:t xml:space="preserve">2</w:t>
            </w:r>
            <w:r>
              <w:rPr>
                <w:rFonts w:hint="eastAsia" w:eastAsia="楷体_GB2312"/>
                <w:color w:val="000000"/>
                <w:highlight w:val="none"/>
                <w:lang w:val="en-US" w:eastAsia="zh-CN"/>
              </w:rPr>
            </w:r>
            <w:r/>
          </w:p>
        </w:tc>
        <w:tc>
          <w:tcPr>
            <w:tcW w:w="1258" w:type="dxa"/>
            <w:vAlign w:val="center"/>
            <w:textDirection w:val="lrTb"/>
            <w:noWrap w:val="false"/>
          </w:tcPr>
          <w:p>
            <w:pPr>
              <w:pStyle w:val="811"/>
              <w:ind w:firstLine="0"/>
              <w:jc w:val="center"/>
              <w:widowControl w:val="off"/>
              <w:rPr>
                <w:rFonts w:hint="eastAsia"/>
                <w:color w:val="000000"/>
                <w:highlight w:val="none"/>
                <w:lang w:val="en-US" w:eastAsia="zh-CN"/>
              </w:rPr>
            </w:pPr>
            <w:r>
              <w:rPr>
                <w:rFonts w:hint="eastAsia"/>
                <w:color w:val="000000"/>
                <w:highlight w:val="none"/>
                <w:lang w:val="en-US" w:eastAsia="zh-CN"/>
              </w:rPr>
              <w:t xml:space="preserve">项目管理团队</w:t>
            </w:r>
            <w:r>
              <w:rPr>
                <w:rFonts w:hint="eastAsia"/>
                <w:color w:val="000000"/>
                <w:highlight w:val="none"/>
                <w:lang w:val="en-US" w:eastAsia="zh-CN"/>
              </w:rPr>
            </w:r>
            <w:r/>
          </w:p>
        </w:tc>
        <w:tc>
          <w:tcPr>
            <w:tcW w:w="6878" w:type="dxa"/>
            <w:vAlign w:val="center"/>
            <w:textDirection w:val="lrTb"/>
            <w:noWrap w:val="false"/>
          </w:tcPr>
          <w:p>
            <w:pPr>
              <w:pStyle w:val="823"/>
              <w:keepLines w:val="0"/>
              <w:keepNext w:val="0"/>
              <w:pageBreakBefore w:val="0"/>
              <w:spacing w:after="0" w:line="440" w:lineRule="exact"/>
              <w:widowControl/>
              <w:rPr>
                <w:rFonts w:hint="eastAsia" w:ascii="楷体_GB2312" w:hAnsi="楷体_GB2312" w:cs="楷体_GB2312"/>
                <w:color w:val="000000"/>
                <w:sz w:val="24"/>
                <w:szCs w:val="24"/>
                <w:highlight w:val="none"/>
                <w:lang w:val="en-US" w:eastAsia="zh-CN" w:bidi="ar-SA"/>
              </w:rPr>
            </w:pPr>
            <w:r>
              <w:rPr>
                <w:rFonts w:hint="eastAsia" w:ascii="楷体_GB2312" w:hAnsi="楷体_GB2312" w:eastAsia="楷体_GB2312" w:cs="楷体_GB2312"/>
                <w:color w:val="000000"/>
                <w:sz w:val="24"/>
                <w:szCs w:val="24"/>
                <w:highlight w:val="none"/>
                <w:lang w:val="en-US" w:eastAsia="zh-CN" w:bidi="ar-SA"/>
              </w:rPr>
              <w:t xml:space="preserve">1.</w:t>
            </w:r>
            <w:r>
              <w:rPr>
                <w:rFonts w:hint="eastAsia" w:ascii="楷体_GB2312" w:hAnsi="楷体_GB2312" w:cs="楷体_GB2312"/>
                <w:color w:val="000000"/>
                <w:sz w:val="24"/>
                <w:szCs w:val="24"/>
                <w:highlight w:val="none"/>
                <w:lang w:val="en-US" w:eastAsia="zh-CN" w:bidi="ar-SA"/>
              </w:rPr>
              <w:t xml:space="preserve">拟派</w:t>
            </w:r>
            <w:r>
              <w:rPr>
                <w:rFonts w:hint="eastAsia" w:ascii="楷体_GB2312" w:hAnsi="楷体_GB2312" w:eastAsia="楷体_GB2312" w:cs="楷体_GB2312"/>
                <w:color w:val="000000"/>
                <w:sz w:val="24"/>
                <w:szCs w:val="24"/>
                <w:highlight w:val="none"/>
                <w:lang w:val="en-US" w:eastAsia="zh-CN" w:bidi="ar-SA"/>
              </w:rPr>
              <w:t xml:space="preserve">项目负责人</w:t>
            </w:r>
            <w:r>
              <w:rPr>
                <w:rFonts w:hint="eastAsia" w:ascii="楷体_GB2312" w:hAnsi="楷体_GB2312" w:cs="楷体_GB2312"/>
                <w:color w:val="000000"/>
                <w:sz w:val="24"/>
                <w:szCs w:val="24"/>
                <w:highlight w:val="none"/>
                <w:lang w:val="en-US" w:eastAsia="zh-CN" w:bidi="ar-SA"/>
              </w:rPr>
              <w:t xml:space="preserve">要求</w:t>
            </w:r>
            <w:r>
              <w:rPr>
                <w:rFonts w:hint="eastAsia" w:ascii="楷体_GB2312" w:hAnsi="楷体_GB2312" w:eastAsia="楷体_GB2312" w:cs="楷体_GB2312"/>
                <w:color w:val="000000"/>
                <w:sz w:val="24"/>
                <w:szCs w:val="24"/>
                <w:highlight w:val="none"/>
                <w:lang w:val="en-US" w:eastAsia="zh-CN" w:bidi="ar-SA"/>
              </w:rPr>
              <w:t xml:space="preserve">：具有</w:t>
            </w:r>
            <w:r>
              <w:rPr>
                <w:rFonts w:hint="eastAsia" w:ascii="楷体_GB2312" w:hAnsi="楷体_GB2312" w:cs="楷体_GB2312"/>
                <w:color w:val="000000"/>
                <w:sz w:val="24"/>
                <w:szCs w:val="24"/>
                <w:highlight w:val="none"/>
                <w:lang w:val="en-US" w:eastAsia="zh-CN" w:bidi="ar-SA"/>
              </w:rPr>
              <w:t xml:space="preserve">本科及以上学历，且拥有3</w:t>
            </w:r>
            <w:r>
              <w:rPr>
                <w:rFonts w:hint="eastAsia" w:ascii="楷体_GB2312" w:hAnsi="楷体_GB2312" w:eastAsia="楷体_GB2312" w:cs="楷体_GB2312"/>
                <w:color w:val="000000"/>
                <w:sz w:val="24"/>
                <w:szCs w:val="24"/>
                <w:highlight w:val="none"/>
                <w:lang w:val="en-US" w:eastAsia="zh-CN" w:bidi="ar-SA"/>
              </w:rPr>
              <w:t xml:space="preserve">年及以上</w:t>
            </w:r>
            <w:r>
              <w:rPr>
                <w:rFonts w:hint="eastAsia" w:ascii="楷体_GB2312" w:hAnsi="楷体_GB2312" w:cs="楷体_GB2312"/>
                <w:color w:val="000000"/>
                <w:sz w:val="24"/>
                <w:szCs w:val="24"/>
                <w:highlight w:val="none"/>
                <w:lang w:val="en-US" w:eastAsia="zh-CN" w:bidi="ar-SA"/>
              </w:rPr>
              <w:t xml:space="preserve">同类</w:t>
            </w:r>
            <w:r>
              <w:rPr>
                <w:rFonts w:hint="eastAsia" w:ascii="楷体_GB2312" w:hAnsi="楷体_GB2312" w:eastAsia="楷体_GB2312" w:cs="楷体_GB2312"/>
                <w:color w:val="000000"/>
                <w:sz w:val="24"/>
                <w:szCs w:val="24"/>
                <w:highlight w:val="none"/>
                <w:lang w:val="en-US" w:eastAsia="zh-CN" w:bidi="ar-SA"/>
              </w:rPr>
              <w:t xml:space="preserve">高校教材供应项目管理经验</w:t>
            </w:r>
            <w:r>
              <w:rPr>
                <w:rFonts w:hint="eastAsia" w:ascii="楷体_GB2312" w:hAnsi="楷体_GB2312" w:cs="楷体_GB2312"/>
                <w:color w:val="000000"/>
                <w:sz w:val="24"/>
                <w:szCs w:val="24"/>
                <w:highlight w:val="none"/>
                <w:lang w:val="en-US" w:eastAsia="zh-CN" w:bidi="ar-SA"/>
              </w:rPr>
              <w:t xml:space="preserve">。</w:t>
            </w:r>
            <w:r>
              <w:rPr>
                <w:rFonts w:hint="eastAsia" w:ascii="楷体_GB2312" w:hAnsi="楷体_GB2312" w:cs="楷体_GB2312"/>
                <w:color w:val="000000"/>
                <w:sz w:val="24"/>
                <w:szCs w:val="24"/>
                <w:highlight w:val="none"/>
                <w:lang w:val="en-US" w:eastAsia="zh-CN" w:bidi="ar-SA"/>
              </w:rPr>
            </w:r>
            <w:r/>
          </w:p>
          <w:p>
            <w:pPr>
              <w:pStyle w:val="823"/>
              <w:keepLines w:val="0"/>
              <w:keepNext w:val="0"/>
              <w:pageBreakBefore w:val="0"/>
              <w:spacing w:after="0" w:line="440" w:lineRule="exact"/>
              <w:widowControl/>
              <w:rPr>
                <w:rFonts w:hint="eastAsia" w:ascii="楷体_GB2312" w:hAnsi="楷体_GB2312" w:cs="楷体_GB2312"/>
                <w:color w:val="000000"/>
                <w:sz w:val="24"/>
                <w:szCs w:val="24"/>
                <w:highlight w:val="none"/>
                <w:lang w:val="en-US" w:eastAsia="zh-CN" w:bidi="ar-SA"/>
              </w:rPr>
            </w:pPr>
            <w:r>
              <w:rPr>
                <w:rFonts w:hint="eastAsia" w:ascii="楷体_GB2312" w:hAnsi="楷体_GB2312" w:cs="楷体_GB2312"/>
                <w:color w:val="000000"/>
                <w:sz w:val="24"/>
                <w:szCs w:val="24"/>
                <w:highlight w:val="none"/>
                <w:lang w:val="en-US" w:eastAsia="zh-CN" w:bidi="ar-SA"/>
              </w:rPr>
              <w:t xml:space="preserve">投标人须同时提供学历证书、开标截止时间前近3个月内任意一个月的社保缴费清单、劳动合同、项目业绩合同或业主出具的业绩证明。</w:t>
            </w:r>
            <w:r>
              <w:rPr>
                <w:rFonts w:hint="eastAsia" w:ascii="楷体_GB2312" w:hAnsi="楷体_GB2312" w:cs="楷体_GB2312"/>
                <w:color w:val="000000"/>
                <w:sz w:val="24"/>
                <w:szCs w:val="24"/>
                <w:highlight w:val="none"/>
                <w:lang w:val="en-US" w:eastAsia="zh-CN" w:bidi="ar-SA"/>
              </w:rPr>
            </w:r>
            <w:r/>
          </w:p>
          <w:p>
            <w:pPr>
              <w:pStyle w:val="823"/>
              <w:keepLines w:val="0"/>
              <w:keepNext w:val="0"/>
              <w:pageBreakBefore w:val="0"/>
              <w:spacing w:after="0" w:line="440" w:lineRule="exact"/>
              <w:widowControl/>
              <w:rPr>
                <w:rFonts w:hint="eastAsia" w:eastAsia="楷体_GB2312"/>
                <w:color w:val="000000"/>
                <w:highlight w:val="none"/>
                <w:lang w:eastAsia="zh-CN"/>
              </w:rPr>
            </w:pPr>
            <w:r>
              <w:rPr>
                <w:rFonts w:hint="eastAsia" w:ascii="楷体_GB2312" w:hAnsi="楷体_GB2312" w:cs="楷体_GB2312"/>
                <w:color w:val="000000"/>
                <w:sz w:val="24"/>
                <w:szCs w:val="24"/>
                <w:highlight w:val="none"/>
                <w:lang w:val="en-US" w:eastAsia="zh-CN" w:bidi="ar-SA"/>
              </w:rPr>
              <w:t xml:space="preserve">注：以上证明材料须全部提供，缺任意一项均不予计分。业绩合同及业主业绩证明按合作学校计分，同一业主不重复计分，每提供一份符合要求的材料得0.5分，本小项满分1分。管理经验年限以业绩合同签订日期为准。</w:t>
            </w:r>
            <w:r>
              <w:rPr>
                <w:rFonts w:hint="eastAsia" w:eastAsia="楷体_GB2312"/>
                <w:color w:val="000000"/>
                <w:highlight w:val="none"/>
                <w:lang w:eastAsia="zh-CN"/>
              </w:rPr>
            </w:r>
            <w:r/>
          </w:p>
          <w:p>
            <w:pPr>
              <w:pStyle w:val="823"/>
              <w:keepLines w:val="0"/>
              <w:keepNext w:val="0"/>
              <w:pageBreakBefore w:val="0"/>
              <w:spacing w:after="0" w:line="440" w:lineRule="exact"/>
              <w:widowControl/>
              <w:rPr>
                <w:rFonts w:eastAsia="楷体_GB2312"/>
                <w:b w:val="0"/>
                <w:bCs/>
                <w:color w:val="000000"/>
                <w:highlight w:val="none"/>
                <w:lang w:val="en-US" w:eastAsia="zh-CN"/>
              </w:rPr>
            </w:pPr>
            <w:r>
              <w:rPr>
                <w:rFonts w:hint="eastAsia" w:ascii="楷体_GB2312" w:hAnsi="楷体_GB2312" w:cs="楷体_GB2312"/>
                <w:color w:val="000000"/>
                <w:sz w:val="24"/>
                <w:szCs w:val="24"/>
                <w:highlight w:val="none"/>
                <w:lang w:val="en-US" w:eastAsia="zh-CN" w:bidi="ar-SA"/>
              </w:rPr>
              <w:t xml:space="preserve">2.管理团队其他人员配备：需配备不少于2名专职征订专员、不少于2名仓储配送专员、不少于2名数据统计专员，以及不少于2名售后客服专员。投标人须提供人员配备表，格式可自拟（加盖投标单位公章），内容须包含但不限于姓名、岗位、联系电话、岗位职责等信息。人员配备符合上述要求得1分，配备不全不得分。</w:t>
            </w:r>
            <w:r>
              <w:rPr>
                <w:rFonts w:eastAsia="楷体_GB2312"/>
                <w:b w:val="0"/>
                <w:bCs/>
                <w:color w:val="000000"/>
                <w:highlight w:val="none"/>
                <w:lang w:val="en-US" w:eastAsia="zh-CN"/>
              </w:rPr>
            </w:r>
            <w:r/>
          </w:p>
        </w:tc>
        <w:tc>
          <w:tcPr>
            <w:tcW w:w="710" w:type="dxa"/>
            <w:vAlign w:val="center"/>
            <w:textDirection w:val="lrTb"/>
            <w:noWrap w:val="false"/>
          </w:tcPr>
          <w:p>
            <w:pPr>
              <w:pStyle w:val="811"/>
              <w:ind w:firstLine="0"/>
              <w:jc w:val="center"/>
              <w:widowControl w:val="off"/>
              <w:rPr>
                <w:color w:val="000000"/>
                <w:highlight w:val="none"/>
                <w:lang w:val="en-US" w:eastAsia="zh-CN"/>
              </w:rPr>
            </w:pPr>
            <w:r>
              <w:rPr>
                <w:rFonts w:hint="eastAsia"/>
                <w:color w:val="000000"/>
                <w:highlight w:val="none"/>
                <w:lang w:val="en-US" w:eastAsia="zh-CN"/>
              </w:rPr>
              <w:t xml:space="preserve">2</w:t>
            </w:r>
            <w:r>
              <w:rPr>
                <w:color w:val="000000"/>
                <w:highlight w:val="none"/>
                <w:lang w:val="en-US" w:eastAsia="zh-CN"/>
              </w:rPr>
            </w:r>
            <w:r/>
          </w:p>
        </w:tc>
      </w:tr>
      <w:tr>
        <w:trPr/>
        <w:tc>
          <w:tcPr>
            <w:tcW w:w="498" w:type="dxa"/>
            <w:vAlign w:val="center"/>
            <w:textDirection w:val="lrTb"/>
            <w:noWrap w:val="false"/>
          </w:tcPr>
          <w:p>
            <w:pPr>
              <w:pStyle w:val="811"/>
              <w:ind w:firstLine="0"/>
              <w:jc w:val="center"/>
              <w:widowControl w:val="off"/>
              <w:rPr>
                <w:rFonts w:hint="eastAsia" w:eastAsia="楷体_GB2312"/>
                <w:color w:val="000000"/>
                <w:highlight w:val="none"/>
                <w:lang w:eastAsia="zh-CN"/>
              </w:rPr>
            </w:pPr>
            <w:r>
              <w:rPr>
                <w:rFonts w:hint="eastAsia"/>
                <w:color w:val="000000"/>
                <w:highlight w:val="none"/>
                <w:lang w:val="en-US" w:eastAsia="zh-CN"/>
              </w:rPr>
              <w:t xml:space="preserve">3</w:t>
            </w:r>
            <w:r>
              <w:rPr>
                <w:rFonts w:hint="eastAsia" w:eastAsia="楷体_GB2312"/>
                <w:color w:val="000000"/>
                <w:highlight w:val="none"/>
                <w:lang w:eastAsia="zh-CN"/>
              </w:rPr>
            </w:r>
            <w:r/>
          </w:p>
        </w:tc>
        <w:tc>
          <w:tcPr>
            <w:tcW w:w="1258" w:type="dxa"/>
            <w:vAlign w:val="center"/>
            <w:textDirection w:val="lrTb"/>
            <w:noWrap w:val="false"/>
          </w:tcPr>
          <w:p>
            <w:pPr>
              <w:pStyle w:val="811"/>
              <w:ind w:firstLine="0"/>
              <w:jc w:val="center"/>
              <w:widowControl w:val="off"/>
              <w:rPr>
                <w:rFonts w:eastAsia="楷体_GB2312"/>
                <w:color w:val="000000"/>
                <w:highlight w:val="none"/>
                <w:lang w:val="en-US" w:eastAsia="zh-CN"/>
              </w:rPr>
            </w:pPr>
            <w:r>
              <w:rPr>
                <w:rFonts w:hint="eastAsia"/>
                <w:color w:val="000000"/>
                <w:highlight w:val="none"/>
                <w:lang w:val="en-US" w:eastAsia="zh-CN"/>
              </w:rPr>
              <w:t xml:space="preserve">投标人业绩</w:t>
            </w:r>
            <w:r>
              <w:rPr>
                <w:rFonts w:eastAsia="楷体_GB2312"/>
                <w:color w:val="000000"/>
                <w:highlight w:val="none"/>
                <w:lang w:val="en-US" w:eastAsia="zh-CN"/>
              </w:rPr>
            </w:r>
            <w:r/>
          </w:p>
        </w:tc>
        <w:tc>
          <w:tcPr>
            <w:tcW w:w="6878" w:type="dxa"/>
            <w:vAlign w:val="center"/>
            <w:textDirection w:val="lrTb"/>
            <w:noWrap w:val="false"/>
          </w:tcPr>
          <w:p>
            <w:pPr>
              <w:pStyle w:val="811"/>
              <w:ind w:left="0" w:firstLine="0"/>
              <w:keepLines w:val="0"/>
              <w:keepNext w:val="0"/>
              <w:pageBreakBefore w:val="0"/>
              <w:widowControl w:val="off"/>
              <w:rPr>
                <w:rFonts w:hint="eastAsia" w:eastAsia="楷体_GB2312"/>
                <w:color w:val="000000"/>
                <w:highlight w:val="none"/>
                <w:lang w:eastAsia="zh-CN"/>
              </w:rPr>
            </w:pPr>
            <w:r>
              <w:rPr>
                <w:rFonts w:hint="eastAsia"/>
                <w:color w:val="000000"/>
                <w:highlight w:val="none"/>
                <w:lang w:eastAsia="zh-CN"/>
              </w:rPr>
              <w:t xml:space="preserve">投标</w:t>
            </w:r>
            <w:r>
              <w:rPr>
                <w:rFonts w:hint="eastAsia"/>
                <w:color w:val="000000"/>
                <w:highlight w:val="none"/>
                <w:lang w:val="en-US" w:eastAsia="zh-CN"/>
              </w:rPr>
              <w:t xml:space="preserve">人自2023年1月1日以来（以合同签订日期为准）承接高等院校教材（不含图书）服务，按签约合作单位数量计分（以合同为准，同一学校不重复计算），每提供1个符合要求的合作单位得1分，本项满分10分。</w:t>
            </w:r>
            <w:r>
              <w:rPr>
                <w:rFonts w:hint="eastAsia" w:eastAsia="楷体_GB2312"/>
                <w:color w:val="000000"/>
                <w:highlight w:val="none"/>
                <w:lang w:eastAsia="zh-CN"/>
              </w:rPr>
            </w:r>
            <w:r/>
          </w:p>
          <w:p>
            <w:pPr>
              <w:pStyle w:val="811"/>
              <w:ind w:left="0" w:firstLine="0"/>
              <w:keepLines w:val="0"/>
              <w:keepNext w:val="0"/>
              <w:pageBreakBefore w:val="0"/>
              <w:widowControl w:val="off"/>
              <w:rPr>
                <w:color w:val="000000"/>
                <w:highlight w:val="none"/>
              </w:rPr>
            </w:pPr>
            <w:r>
              <w:rPr>
                <w:b/>
                <w:bCs/>
                <w:color w:val="000000"/>
                <w:highlight w:val="none"/>
              </w:rPr>
              <w:t xml:space="preserve">需提供合同及发票</w:t>
            </w:r>
            <w:r>
              <w:rPr>
                <w:rFonts w:hint="eastAsia"/>
                <w:b/>
                <w:bCs/>
                <w:color w:val="000000"/>
                <w:highlight w:val="none"/>
                <w:lang w:val="en-US" w:eastAsia="zh-CN"/>
              </w:rPr>
              <w:t xml:space="preserve">扫描件</w:t>
            </w:r>
            <w:r>
              <w:rPr>
                <w:b/>
                <w:bCs/>
                <w:color w:val="000000"/>
                <w:highlight w:val="none"/>
              </w:rPr>
              <w:t xml:space="preserve">。</w:t>
            </w:r>
            <w:r>
              <w:rPr>
                <w:color w:val="000000"/>
                <w:highlight w:val="none"/>
              </w:rPr>
            </w:r>
            <w:r/>
          </w:p>
        </w:tc>
        <w:tc>
          <w:tcPr>
            <w:tcW w:w="710" w:type="dxa"/>
            <w:vAlign w:val="center"/>
            <w:textDirection w:val="lrTb"/>
            <w:noWrap w:val="false"/>
          </w:tcPr>
          <w:p>
            <w:pPr>
              <w:pStyle w:val="811"/>
              <w:ind w:firstLine="0"/>
              <w:jc w:val="center"/>
              <w:widowControl w:val="off"/>
              <w:rPr>
                <w:rFonts w:eastAsia="楷体_GB2312"/>
                <w:color w:val="000000"/>
                <w:highlight w:val="none"/>
                <w:lang w:val="en-US" w:eastAsia="zh-CN"/>
              </w:rPr>
            </w:pPr>
            <w:r>
              <w:rPr>
                <w:rFonts w:hint="eastAsia"/>
                <w:color w:val="000000"/>
                <w:highlight w:val="none"/>
                <w:lang w:val="en-US" w:eastAsia="zh-CN"/>
              </w:rPr>
              <w:t xml:space="preserve">10</w:t>
            </w:r>
            <w:r>
              <w:rPr>
                <w:rFonts w:eastAsia="楷体_GB2312"/>
                <w:color w:val="000000"/>
                <w:highlight w:val="none"/>
                <w:lang w:val="en-US" w:eastAsia="zh-CN"/>
              </w:rPr>
            </w:r>
            <w:r/>
          </w:p>
        </w:tc>
      </w:tr>
      <w:tr>
        <w:trPr/>
        <w:tc>
          <w:tcPr>
            <w:tcW w:w="498" w:type="dxa"/>
            <w:vAlign w:val="center"/>
            <w:textDirection w:val="lrTb"/>
            <w:noWrap w:val="false"/>
          </w:tcPr>
          <w:p>
            <w:pPr>
              <w:pStyle w:val="811"/>
              <w:ind w:firstLine="0"/>
              <w:jc w:val="center"/>
              <w:widowControl w:val="off"/>
              <w:rPr>
                <w:rFonts w:hint="eastAsia" w:eastAsia="楷体_GB2312"/>
                <w:color w:val="000000"/>
                <w:highlight w:val="none"/>
                <w:lang w:eastAsia="zh-CN"/>
              </w:rPr>
            </w:pPr>
            <w:r>
              <w:rPr>
                <w:rFonts w:hint="eastAsia"/>
                <w:color w:val="000000"/>
                <w:highlight w:val="none"/>
                <w:lang w:val="en-US" w:eastAsia="zh-CN"/>
              </w:rPr>
              <w:t xml:space="preserve">4</w:t>
            </w:r>
            <w:r>
              <w:rPr>
                <w:rFonts w:hint="eastAsia" w:eastAsia="楷体_GB2312"/>
                <w:color w:val="000000"/>
                <w:highlight w:val="none"/>
                <w:lang w:eastAsia="zh-CN"/>
              </w:rPr>
            </w:r>
            <w:r/>
          </w:p>
        </w:tc>
        <w:tc>
          <w:tcPr>
            <w:tcW w:w="1258" w:type="dxa"/>
            <w:vAlign w:val="center"/>
            <w:textDirection w:val="lrTb"/>
            <w:noWrap w:val="false"/>
          </w:tcPr>
          <w:p>
            <w:pPr>
              <w:pStyle w:val="811"/>
              <w:ind w:firstLine="0"/>
              <w:jc w:val="center"/>
              <w:widowControl w:val="off"/>
              <w:rPr>
                <w:rFonts w:eastAsia="楷体_GB2312"/>
                <w:color w:val="000000"/>
                <w:highlight w:val="none"/>
                <w:lang w:val="en-US" w:eastAsia="zh-CN"/>
              </w:rPr>
            </w:pPr>
            <w:r>
              <w:rPr>
                <w:rFonts w:hint="eastAsia"/>
                <w:color w:val="000000"/>
                <w:highlight w:val="none"/>
                <w:lang w:val="en-US" w:eastAsia="zh-CN"/>
              </w:rPr>
              <w:t xml:space="preserve">服务方案</w:t>
            </w:r>
            <w:r>
              <w:rPr>
                <w:rFonts w:eastAsia="楷体_GB2312"/>
                <w:color w:val="000000"/>
                <w:highlight w:val="none"/>
                <w:lang w:val="en-US" w:eastAsia="zh-CN"/>
              </w:rPr>
            </w:r>
            <w:r/>
          </w:p>
        </w:tc>
        <w:tc>
          <w:tcPr>
            <w:tcW w:w="6878" w:type="dxa"/>
            <w:vAlign w:val="center"/>
            <w:textDirection w:val="lrTb"/>
            <w:noWrap w:val="false"/>
          </w:tcPr>
          <w:p>
            <w:pPr>
              <w:pStyle w:val="811"/>
              <w:keepLines w:val="0"/>
              <w:keepNext w:val="0"/>
              <w:pageBreakBefore w:val="0"/>
              <w:rPr>
                <w:rFonts w:hint="eastAsia" w:eastAsia="楷体_GB2312"/>
                <w:color w:val="000000"/>
                <w:highlight w:val="none"/>
                <w:lang w:eastAsia="zh-CN"/>
              </w:rPr>
            </w:pPr>
            <w:r>
              <w:rPr>
                <w:rFonts w:hint="eastAsia"/>
                <w:color w:val="000000"/>
                <w:highlight w:val="none"/>
                <w:lang w:val="en-US" w:eastAsia="zh-CN"/>
              </w:rPr>
              <w:t xml:space="preserve">投标人提供细化的服务方案，方案需包含具体保障措施，保障服务具备及时、便捷、准确的特点。方案内容包含但不限于以下方面：</w:t>
            </w:r>
            <w:r>
              <w:rPr>
                <w:rFonts w:hint="eastAsia" w:eastAsia="楷体_GB2312"/>
                <w:color w:val="000000"/>
                <w:highlight w:val="none"/>
                <w:lang w:eastAsia="zh-CN"/>
              </w:rPr>
            </w:r>
            <w:r/>
          </w:p>
          <w:p>
            <w:pPr>
              <w:pStyle w:val="811"/>
              <w:keepLines w:val="0"/>
              <w:keepNext w:val="0"/>
              <w:pageBreakBefore w:val="0"/>
              <w:rPr>
                <w:rFonts w:hint="eastAsia" w:eastAsia="楷体_GB2312"/>
                <w:highlight w:val="none"/>
                <w:lang w:eastAsia="zh-CN"/>
              </w:rPr>
            </w:pPr>
            <w:r>
              <w:rPr>
                <w:rFonts w:hint="eastAsia"/>
                <w:color w:val="000000"/>
                <w:highlight w:val="none"/>
                <w:lang w:val="en-US" w:eastAsia="zh-CN"/>
              </w:rPr>
              <w:t xml:space="preserve">1.前期服务：针对教材选用环节制定把关方案（排除问题教材，且对非高职类教材作出提醒），针对教材征订、回告等环节提供详细方案，本项将根据方案的完整性、针对性、可操作性与细化程度进行评分：方案完整、覆盖全面、逻辑清晰、条理分明，且落地执行力强的，得5分；方案较完整、覆盖面较全面，基本可落地执行的，得3分；方案不够完整、表述粗略、存在明显疏漏、可操作性差的，得1分；未提供方案的，不得分。</w:t>
            </w:r>
            <w:r>
              <w:rPr>
                <w:rFonts w:hint="eastAsia" w:eastAsia="楷体_GB2312"/>
                <w:highlight w:val="none"/>
                <w:lang w:eastAsia="zh-CN"/>
              </w:rPr>
            </w:r>
            <w:r/>
          </w:p>
          <w:p>
            <w:pPr>
              <w:pStyle w:val="811"/>
              <w:keepLines w:val="0"/>
              <w:keepNext w:val="0"/>
              <w:pageBreakBefore w:val="0"/>
              <w:rPr>
                <w:rFonts w:hint="eastAsia"/>
                <w:color w:val="000000"/>
                <w:highlight w:val="none"/>
                <w:lang w:val="en-US" w:eastAsia="zh-CN"/>
              </w:rPr>
            </w:pPr>
            <w:r>
              <w:rPr>
                <w:rFonts w:hint="eastAsia"/>
                <w:color w:val="000000"/>
                <w:highlight w:val="none"/>
                <w:lang w:val="en-US" w:eastAsia="zh-CN"/>
              </w:rPr>
              <w:t xml:space="preserve">2.中期服务：针对教材储备、运输配送、到书率、教材发放、调剂能力等方面提供详细方案，项将根据方案的完整性、针对性、可操作性与细化程度进行评分：方案完整、覆盖全面、逻辑清晰、条理分明，且落地执行力强的，得5分；方案较完整、覆盖面较全面，基本可落地执行的，得3分；方案不够完整、表述粗略、存在明显疏漏、可操作性差的，得1分；未提供方案的，不得分。</w:t>
            </w:r>
            <w:r>
              <w:rPr>
                <w:rFonts w:hint="eastAsia"/>
                <w:color w:val="000000"/>
                <w:highlight w:val="none"/>
                <w:lang w:val="en-US" w:eastAsia="zh-CN"/>
              </w:rPr>
            </w:r>
            <w:r/>
          </w:p>
          <w:p>
            <w:pPr>
              <w:pStyle w:val="811"/>
              <w:ind w:firstLine="482"/>
              <w:keepLines w:val="0"/>
              <w:keepNext w:val="0"/>
              <w:pageBreakBefore w:val="0"/>
              <w:widowControl/>
              <w:rPr>
                <w:rFonts w:hint="eastAsia"/>
                <w:color w:val="000000"/>
                <w:highlight w:val="none"/>
                <w:lang w:val="en-US" w:eastAsia="zh-CN"/>
              </w:rPr>
            </w:pPr>
            <w:r>
              <w:rPr>
                <w:rFonts w:hint="eastAsia"/>
                <w:color w:val="000000"/>
                <w:highlight w:val="none"/>
                <w:lang w:val="en-US" w:eastAsia="zh-CN"/>
              </w:rPr>
              <w:t xml:space="preserve">3.后期服务：针对补书换书快速供给、教材清退环节、盘点结算、账目核对等售后环节提出详细方案，项将根据方案的完整性、针对性、可操作性与细化程度进行评分：方案完整、覆盖全面、逻辑清晰、条理分明，且落地执行力强的，得5分；方案较完整、覆盖面较全面，基本可落地执行的，得3分；方案不够完整、表述粗略、存在明显疏漏、可操作性差的，得1分；未提供方案的，不得分。</w:t>
            </w:r>
            <w:r>
              <w:rPr>
                <w:rFonts w:hint="eastAsia"/>
                <w:color w:val="000000"/>
                <w:highlight w:val="none"/>
                <w:lang w:val="en-US" w:eastAsia="zh-CN"/>
              </w:rPr>
            </w:r>
            <w:r/>
          </w:p>
          <w:p>
            <w:pPr>
              <w:pStyle w:val="811"/>
              <w:ind w:left="0" w:firstLine="480"/>
              <w:keepLines w:val="0"/>
              <w:keepNext w:val="0"/>
              <w:pageBreakBefore w:val="0"/>
              <w:spacing w:line="400" w:lineRule="exact"/>
              <w:rPr>
                <w:highlight w:val="none"/>
                <w:lang w:val="en-US"/>
              </w:rPr>
            </w:pPr>
            <w:r>
              <w:rPr>
                <w:rFonts w:hint="eastAsia" w:ascii="楷体_GB2312" w:hAnsi="楷体_GB2312" w:eastAsia="楷体_GB2312" w:cs="楷体_GB2312"/>
                <w:color w:val="000000"/>
                <w:sz w:val="24"/>
                <w:szCs w:val="24"/>
                <w:highlight w:val="none"/>
                <w:lang w:val="en-US" w:eastAsia="zh-CN" w:bidi="ar-SA"/>
              </w:rPr>
              <w:t xml:space="preserve">4.其他服务：投标人在满足招标文件供货要求</w:t>
            </w:r>
            <w:r>
              <w:rPr>
                <w:rFonts w:hint="eastAsia" w:cs="楷体_GB2312"/>
                <w:color w:val="000000"/>
                <w:sz w:val="24"/>
                <w:szCs w:val="24"/>
                <w:highlight w:val="none"/>
                <w:lang w:val="en-US" w:eastAsia="zh-CN" w:bidi="ar-SA"/>
              </w:rPr>
              <w:t xml:space="preserve">的</w:t>
            </w:r>
            <w:r>
              <w:rPr>
                <w:rFonts w:hint="eastAsia" w:ascii="楷体_GB2312" w:hAnsi="楷体_GB2312" w:eastAsia="楷体_GB2312" w:cs="楷体_GB2312"/>
                <w:color w:val="000000"/>
                <w:sz w:val="24"/>
                <w:szCs w:val="24"/>
                <w:highlight w:val="none"/>
                <w:lang w:val="en-US" w:eastAsia="zh-CN" w:bidi="ar-SA"/>
              </w:rPr>
              <w:t xml:space="preserve">基础上，结合本项目教材采购</w:t>
            </w:r>
            <w:r>
              <w:rPr>
                <w:rFonts w:hint="eastAsia" w:ascii="楷体_GB2312" w:hAnsi="楷体_GB2312" w:cs="楷体_GB2312"/>
                <w:color w:val="000000"/>
                <w:sz w:val="24"/>
                <w:szCs w:val="24"/>
                <w:highlight w:val="none"/>
                <w:lang w:val="en-US" w:eastAsia="zh-CN" w:bidi="ar-SA"/>
              </w:rPr>
              <w:t xml:space="preserve">服务</w:t>
            </w:r>
            <w:r>
              <w:rPr>
                <w:rFonts w:hint="eastAsia" w:ascii="楷体_GB2312" w:hAnsi="楷体_GB2312" w:eastAsia="楷体_GB2312" w:cs="楷体_GB2312"/>
                <w:color w:val="000000"/>
                <w:sz w:val="24"/>
                <w:szCs w:val="24"/>
                <w:highlight w:val="none"/>
                <w:lang w:val="en-US" w:eastAsia="zh-CN" w:bidi="ar-SA"/>
              </w:rPr>
              <w:t xml:space="preserve">实际</w:t>
            </w:r>
            <w:r>
              <w:rPr>
                <w:rFonts w:hint="eastAsia" w:ascii="楷体_GB2312" w:hAnsi="楷体_GB2312" w:cs="楷体_GB2312"/>
                <w:color w:val="000000"/>
                <w:sz w:val="24"/>
                <w:szCs w:val="24"/>
                <w:highlight w:val="none"/>
                <w:lang w:val="en-US" w:eastAsia="zh-CN" w:bidi="ar-SA"/>
              </w:rPr>
              <w:t xml:space="preserve">情况</w:t>
            </w:r>
            <w:r>
              <w:rPr>
                <w:rFonts w:hint="eastAsia" w:ascii="楷体_GB2312" w:hAnsi="楷体_GB2312" w:eastAsia="楷体_GB2312" w:cs="楷体_GB2312"/>
                <w:color w:val="000000"/>
                <w:sz w:val="24"/>
                <w:szCs w:val="24"/>
                <w:highlight w:val="none"/>
                <w:lang w:val="en-US" w:eastAsia="zh-CN" w:bidi="ar-SA"/>
              </w:rPr>
              <w:t xml:space="preserve">，提供实质性、可落地的配套服务</w:t>
            </w:r>
            <w:r>
              <w:rPr>
                <w:rFonts w:hint="eastAsia" w:ascii="楷体_GB2312" w:hAnsi="楷体_GB2312" w:cs="楷体_GB2312"/>
                <w:color w:val="000000"/>
                <w:sz w:val="24"/>
                <w:szCs w:val="24"/>
                <w:highlight w:val="none"/>
                <w:lang w:val="en-US" w:eastAsia="zh-CN" w:bidi="ar-SA"/>
              </w:rPr>
              <w:t xml:space="preserve">。</w:t>
            </w:r>
            <w:r>
              <w:rPr>
                <w:color w:val="000000"/>
                <w:highlight w:val="none"/>
              </w:rPr>
              <w:t xml:space="preserve">方案完整详实、措施完善、针对性强、可落地性高，得 </w:t>
            </w:r>
            <w:r>
              <w:rPr>
                <w:rFonts w:hint="eastAsia"/>
                <w:color w:val="000000"/>
                <w:highlight w:val="none"/>
                <w:lang w:val="en-US" w:eastAsia="zh-CN"/>
              </w:rPr>
              <w:t xml:space="preserve">5</w:t>
            </w:r>
            <w:r>
              <w:rPr>
                <w:color w:val="000000"/>
                <w:highlight w:val="none"/>
              </w:rPr>
              <w:t xml:space="preserve">分；方案内容较完整、措施较合理、具备可操作性，得</w:t>
            </w:r>
            <w:r>
              <w:rPr>
                <w:rFonts w:hint="eastAsia"/>
                <w:color w:val="000000"/>
                <w:highlight w:val="none"/>
                <w:lang w:val="en-US" w:eastAsia="zh-CN"/>
              </w:rPr>
              <w:t xml:space="preserve">3</w:t>
            </w:r>
            <w:r>
              <w:rPr>
                <w:color w:val="000000"/>
                <w:highlight w:val="none"/>
              </w:rPr>
              <w:t xml:space="preserve"> 分；方案内容简略、措施单一、针对性较弱，得 </w:t>
            </w:r>
            <w:r>
              <w:rPr>
                <w:rFonts w:hint="eastAsia"/>
                <w:color w:val="000000"/>
                <w:highlight w:val="none"/>
                <w:lang w:val="en-US" w:eastAsia="zh-CN"/>
              </w:rPr>
              <w:t xml:space="preserve">1</w:t>
            </w:r>
            <w:r>
              <w:rPr>
                <w:color w:val="000000"/>
                <w:highlight w:val="none"/>
              </w:rPr>
              <w:t xml:space="preserve">分</w:t>
            </w:r>
            <w:r>
              <w:rPr>
                <w:rFonts w:hint="eastAsia"/>
                <w:color w:val="000000"/>
                <w:highlight w:val="none"/>
                <w:lang w:eastAsia="zh-CN"/>
              </w:rPr>
              <w:t xml:space="preserve">，</w:t>
            </w:r>
            <w:r>
              <w:rPr>
                <w:rFonts w:hint="eastAsia"/>
                <w:color w:val="000000"/>
                <w:highlight w:val="none"/>
                <w:lang w:val="en-US" w:eastAsia="zh-CN"/>
              </w:rPr>
              <w:t xml:space="preserve">未提供方案不得分。</w:t>
            </w:r>
            <w:r>
              <w:rPr>
                <w:highlight w:val="none"/>
                <w:lang w:val="en-US"/>
              </w:rPr>
            </w:r>
            <w:r/>
          </w:p>
        </w:tc>
        <w:tc>
          <w:tcPr>
            <w:tcW w:w="710" w:type="dxa"/>
            <w:vAlign w:val="center"/>
            <w:textDirection w:val="lrTb"/>
            <w:noWrap w:val="false"/>
          </w:tcPr>
          <w:p>
            <w:pPr>
              <w:pStyle w:val="811"/>
              <w:ind w:firstLine="0"/>
              <w:jc w:val="center"/>
              <w:widowControl w:val="off"/>
              <w:rPr>
                <w:rFonts w:eastAsia="楷体_GB2312"/>
                <w:color w:val="000000"/>
                <w:highlight w:val="none"/>
                <w:lang w:val="en-US" w:eastAsia="zh-CN"/>
              </w:rPr>
            </w:pPr>
            <w:r>
              <w:rPr>
                <w:rFonts w:hint="eastAsia"/>
                <w:color w:val="000000"/>
                <w:highlight w:val="none"/>
                <w:lang w:val="en-US" w:eastAsia="zh-CN"/>
              </w:rPr>
              <w:t xml:space="preserve">20</w:t>
            </w:r>
            <w:r>
              <w:rPr>
                <w:rFonts w:eastAsia="楷体_GB2312"/>
                <w:color w:val="000000"/>
                <w:highlight w:val="none"/>
                <w:lang w:val="en-US" w:eastAsia="zh-CN"/>
              </w:rPr>
            </w:r>
            <w:r/>
          </w:p>
        </w:tc>
      </w:tr>
      <w:tr>
        <w:trPr/>
        <w:tc>
          <w:tcPr>
            <w:gridSpan w:val="3"/>
            <w:tcW w:w="8634" w:type="dxa"/>
            <w:vAlign w:val="center"/>
            <w:textDirection w:val="lrTb"/>
            <w:noWrap w:val="false"/>
          </w:tcPr>
          <w:p>
            <w:pPr>
              <w:pStyle w:val="811"/>
              <w:ind w:firstLine="0"/>
              <w:jc w:val="center"/>
              <w:widowControl w:val="off"/>
              <w:rPr>
                <w:color w:val="000000"/>
                <w:highlight w:val="none"/>
              </w:rPr>
            </w:pPr>
            <w:r>
              <w:rPr>
                <w:rFonts w:hint="eastAsia"/>
                <w:color w:val="000000"/>
                <w:highlight w:val="none"/>
              </w:rPr>
              <w:t xml:space="preserve">总计</w:t>
            </w:r>
            <w:r>
              <w:rPr>
                <w:color w:val="000000"/>
                <w:highlight w:val="none"/>
              </w:rPr>
            </w:r>
            <w:r/>
          </w:p>
        </w:tc>
        <w:tc>
          <w:tcPr>
            <w:tcW w:w="710" w:type="dxa"/>
            <w:vAlign w:val="center"/>
            <w:textDirection w:val="lrTb"/>
            <w:noWrap w:val="false"/>
          </w:tcPr>
          <w:p>
            <w:pPr>
              <w:pStyle w:val="811"/>
              <w:ind w:firstLine="0"/>
              <w:jc w:val="center"/>
              <w:widowControl w:val="off"/>
              <w:rPr>
                <w:rFonts w:eastAsia="楷体_GB2312"/>
                <w:color w:val="000000"/>
                <w:highlight w:val="none"/>
                <w:lang w:val="en-US" w:eastAsia="zh-CN"/>
              </w:rPr>
            </w:pPr>
            <w:r>
              <w:rPr>
                <w:rFonts w:hint="eastAsia"/>
                <w:color w:val="000000"/>
                <w:highlight w:val="none"/>
                <w:lang w:val="en-US" w:eastAsia="zh-CN"/>
              </w:rPr>
              <w:t xml:space="preserve">40</w:t>
            </w:r>
            <w:r>
              <w:rPr>
                <w:rFonts w:eastAsia="楷体_GB2312"/>
                <w:color w:val="000000"/>
                <w:highlight w:val="none"/>
                <w:lang w:val="en-US" w:eastAsia="zh-CN"/>
              </w:rPr>
            </w:r>
            <w:r/>
          </w:p>
        </w:tc>
      </w:tr>
    </w:tbl>
    <w:p>
      <w:pPr>
        <w:pStyle w:val="811"/>
        <w:rPr>
          <w:color w:val="000000"/>
          <w:highlight w:val="none"/>
        </w:rPr>
      </w:pPr>
      <w:r>
        <w:rPr>
          <w:rFonts w:hint="eastAsia"/>
          <w:color w:val="000000"/>
          <w:highlight w:val="none"/>
        </w:rPr>
        <w:t xml:space="preserve">（2）</w:t>
      </w:r>
      <w:r>
        <w:rPr>
          <w:rFonts w:hint="eastAsia"/>
          <w:color w:val="000000"/>
          <w:highlight w:val="none"/>
          <w:lang w:val="en-US" w:eastAsia="zh-CN"/>
        </w:rPr>
        <w:t xml:space="preserve">报价</w:t>
      </w:r>
      <w:r>
        <w:rPr>
          <w:rFonts w:hint="eastAsia"/>
          <w:color w:val="000000"/>
          <w:highlight w:val="none"/>
        </w:rPr>
        <w:t xml:space="preserve">标评分方法如下：</w:t>
      </w:r>
      <w:r>
        <w:rPr>
          <w:color w:val="000000"/>
          <w:highlight w:val="none"/>
        </w:rPr>
      </w:r>
      <w:r/>
    </w:p>
    <w:p>
      <w:pPr>
        <w:pStyle w:val="811"/>
        <w:rPr>
          <w:rFonts w:hint="eastAsia"/>
          <w:color w:val="000000"/>
          <w:highlight w:val="none"/>
          <w:lang w:val="zh-TW"/>
        </w:rPr>
      </w:pPr>
      <w:r>
        <w:rPr>
          <w:rFonts w:hint="eastAsia"/>
          <w:color w:val="000000"/>
          <w:highlight w:val="none"/>
          <w:lang w:val="en-US" w:eastAsia="zh-CN"/>
        </w:rPr>
        <w:t xml:space="preserve">报价</w:t>
      </w:r>
      <w:r>
        <w:rPr>
          <w:rFonts w:hint="eastAsia"/>
          <w:color w:val="000000"/>
          <w:highlight w:val="none"/>
          <w:lang w:val="zh-TW"/>
        </w:rPr>
        <w:t xml:space="preserve">评标基准分为</w:t>
      </w:r>
      <w:r>
        <w:rPr>
          <w:rFonts w:hint="eastAsia"/>
          <w:color w:val="000000"/>
          <w:highlight w:val="none"/>
          <w:lang w:val="en-US" w:eastAsia="zh-CN"/>
        </w:rPr>
        <w:t xml:space="preserve">6</w:t>
      </w:r>
      <w:r>
        <w:rPr>
          <w:rFonts w:hint="eastAsia"/>
          <w:color w:val="000000"/>
          <w:highlight w:val="none"/>
          <w:lang w:val="zh-TW"/>
        </w:rPr>
        <w:t xml:space="preserve">0分，满足招标文件要求且有效投标价格</w:t>
      </w:r>
      <w:r>
        <w:rPr>
          <w:rFonts w:hint="eastAsia"/>
          <w:color w:val="000000"/>
          <w:highlight w:val="none"/>
          <w:lang w:val="zh-TW" w:eastAsia="zh-CN"/>
        </w:rPr>
        <w:t xml:space="preserve">（</w:t>
      </w:r>
      <w:r>
        <w:rPr>
          <w:rFonts w:hint="eastAsia"/>
          <w:color w:val="000000"/>
          <w:highlight w:val="none"/>
          <w:lang w:val="en-US" w:eastAsia="zh-CN"/>
        </w:rPr>
        <w:t xml:space="preserve">折扣率</w:t>
      </w:r>
      <w:r>
        <w:rPr>
          <w:rFonts w:hint="eastAsia"/>
          <w:color w:val="000000"/>
          <w:highlight w:val="none"/>
          <w:lang w:val="zh-TW" w:eastAsia="zh-CN"/>
        </w:rPr>
        <w:t xml:space="preserve">）</w:t>
      </w:r>
      <w:r>
        <w:rPr>
          <w:rFonts w:hint="eastAsia"/>
          <w:color w:val="000000"/>
          <w:highlight w:val="none"/>
          <w:lang w:val="zh-TW"/>
        </w:rPr>
        <w:t xml:space="preserve">最低的投标报价为评标基准价，其价格分为满分（</w:t>
      </w:r>
      <w:r>
        <w:rPr>
          <w:rFonts w:hint="eastAsia"/>
          <w:color w:val="000000"/>
          <w:highlight w:val="none"/>
          <w:lang w:val="en-US" w:eastAsia="zh-CN"/>
        </w:rPr>
        <w:t xml:space="preserve">6</w:t>
      </w:r>
      <w:r>
        <w:rPr>
          <w:rFonts w:hint="eastAsia"/>
          <w:color w:val="000000"/>
          <w:highlight w:val="none"/>
          <w:lang w:val="zh-TW"/>
        </w:rPr>
        <w:t xml:space="preserve">0分），其他投标人的价格分统一按照下列公式计算：投标报价得分=</w:t>
      </w:r>
      <w:r>
        <w:rPr>
          <w:rFonts w:hint="eastAsia"/>
          <w:color w:val="000000"/>
          <w:highlight w:val="none"/>
          <w:lang w:val="zh-TW" w:eastAsia="zh-CN"/>
        </w:rPr>
        <w:t xml:space="preserve">【</w:t>
      </w:r>
      <w:r>
        <w:rPr>
          <w:rFonts w:hint="eastAsia"/>
          <w:color w:val="000000"/>
          <w:highlight w:val="none"/>
          <w:lang w:val="zh-TW"/>
        </w:rPr>
        <w:t xml:space="preserve">评标基准价／投标报价</w:t>
      </w:r>
      <w:r>
        <w:rPr>
          <w:rFonts w:hint="eastAsia"/>
          <w:color w:val="000000"/>
          <w:highlight w:val="none"/>
          <w:lang w:val="zh-TW" w:eastAsia="zh-CN"/>
        </w:rPr>
        <w:t xml:space="preserve">（</w:t>
      </w:r>
      <w:r>
        <w:rPr>
          <w:rFonts w:hint="eastAsia"/>
          <w:color w:val="000000"/>
          <w:highlight w:val="none"/>
          <w:lang w:val="en-US" w:eastAsia="zh-CN"/>
        </w:rPr>
        <w:t xml:space="preserve">折扣率</w:t>
      </w:r>
      <w:r>
        <w:rPr>
          <w:rFonts w:hint="eastAsia"/>
          <w:color w:val="000000"/>
          <w:highlight w:val="none"/>
          <w:lang w:val="zh-TW" w:eastAsia="zh-CN"/>
        </w:rPr>
        <w:t xml:space="preserve">）】</w:t>
      </w:r>
      <w:r>
        <w:rPr>
          <w:rFonts w:hint="eastAsia"/>
          <w:color w:val="000000"/>
          <w:highlight w:val="none"/>
          <w:lang w:val="zh-TW"/>
        </w:rPr>
        <w:t xml:space="preserve">×</w:t>
      </w:r>
      <w:r>
        <w:rPr>
          <w:rFonts w:hint="eastAsia"/>
          <w:color w:val="000000"/>
          <w:highlight w:val="none"/>
          <w:lang w:val="en-US" w:eastAsia="zh-CN"/>
        </w:rPr>
        <w:t xml:space="preserve">6</w:t>
      </w:r>
      <w:r>
        <w:rPr>
          <w:rFonts w:hint="eastAsia"/>
          <w:color w:val="000000"/>
          <w:highlight w:val="none"/>
          <w:lang w:val="zh-TW"/>
        </w:rPr>
        <w:t xml:space="preserve">0。采用四舍五入法，得分保留小数点后两位。</w:t>
      </w:r>
      <w:r>
        <w:rPr>
          <w:rFonts w:hint="eastAsia"/>
          <w:color w:val="000000"/>
          <w:highlight w:val="none"/>
          <w:lang w:val="zh-TW"/>
        </w:rPr>
      </w:r>
      <w:r/>
    </w:p>
    <w:p>
      <w:pPr>
        <w:pStyle w:val="811"/>
        <w:rPr>
          <w:color w:val="000000"/>
          <w:highlight w:val="none"/>
        </w:rPr>
      </w:pPr>
      <w:r>
        <w:rPr>
          <w:rFonts w:hint="eastAsia"/>
          <w:color w:val="000000"/>
          <w:highlight w:val="none"/>
        </w:rPr>
        <w:t xml:space="preserve">根据上述评分标准，由评委进行综合打分，总得分最高的为第一中标候选人。若总得分相同，则商务技术标得分高者，为第一中标候选人；若商务技术标得分也相同，则抽签确定第一中标候选人。</w:t>
      </w:r>
      <w:r>
        <w:rPr>
          <w:color w:val="000000"/>
          <w:highlight w:val="none"/>
        </w:rPr>
      </w:r>
      <w:r/>
    </w:p>
    <w:p>
      <w:pPr>
        <w:pStyle w:val="811"/>
        <w:rPr>
          <w:color w:val="000000"/>
          <w:highlight w:val="none"/>
        </w:rPr>
      </w:pPr>
      <w:r>
        <w:rPr>
          <w:rFonts w:hint="eastAsia"/>
          <w:color w:val="000000"/>
          <w:highlight w:val="none"/>
        </w:rPr>
        <w:t xml:space="preserve">5.若第一中标候选人弃标的，则组织重新招标或顺次递补。</w:t>
      </w:r>
      <w:r>
        <w:rPr>
          <w:color w:val="000000"/>
          <w:highlight w:val="none"/>
        </w:rPr>
      </w:r>
      <w:r/>
    </w:p>
    <w:p>
      <w:pPr>
        <w:pStyle w:val="811"/>
        <w:rPr>
          <w:color w:val="000000"/>
          <w:highlight w:val="none"/>
        </w:rPr>
      </w:pPr>
      <w:r>
        <w:rPr>
          <w:rFonts w:hint="eastAsia"/>
          <w:color w:val="000000"/>
          <w:highlight w:val="none"/>
        </w:rPr>
        <w:t xml:space="preserve">五、评标争议</w:t>
      </w:r>
      <w:r>
        <w:rPr>
          <w:color w:val="000000"/>
          <w:highlight w:val="none"/>
        </w:rPr>
      </w:r>
      <w:r/>
    </w:p>
    <w:p>
      <w:pPr>
        <w:pStyle w:val="811"/>
        <w:rPr>
          <w:color w:val="000000"/>
          <w:highlight w:val="none"/>
        </w:rPr>
      </w:pPr>
      <w:r>
        <w:rPr>
          <w:rFonts w:hint="eastAsia"/>
          <w:color w:val="000000"/>
          <w:highlight w:val="none"/>
        </w:rPr>
        <w:t xml:space="preserve">评标时评委对评标的细则若有争议，由评标委员会评委集体讨论确定，并对未尽情况有最终解释权。</w:t>
      </w:r>
      <w:r>
        <w:rPr>
          <w:color w:val="000000"/>
          <w:highlight w:val="none"/>
        </w:rPr>
      </w:r>
      <w:r/>
    </w:p>
    <w:p>
      <w:pPr>
        <w:pStyle w:val="811"/>
        <w:rPr>
          <w:rStyle w:val="1248"/>
          <w:b/>
          <w:color w:val="000000"/>
          <w:highlight w:val="none"/>
        </w:rPr>
      </w:pPr>
      <w:r>
        <w:rPr>
          <w:rFonts w:hint="eastAsia"/>
          <w:color w:val="000000"/>
          <w:highlight w:val="none"/>
        </w:rPr>
        <w:t xml:space="preserve">六、</w:t>
      </w:r>
      <w:r>
        <w:rPr>
          <w:rStyle w:val="1248"/>
          <w:rFonts w:hint="eastAsia"/>
          <w:b/>
          <w:color w:val="000000"/>
          <w:highlight w:val="none"/>
        </w:rPr>
        <w:t xml:space="preserve">本投标项目执行扶持中小企业、支持监狱企业发展、促进残疾人就业等政府采购政策。监狱和戒毒企业、残疾人福利单位视同小微型企业。</w:t>
      </w:r>
      <w:r>
        <w:rPr>
          <w:rStyle w:val="1248"/>
          <w:b/>
          <w:color w:val="000000"/>
          <w:highlight w:val="none"/>
        </w:rPr>
      </w:r>
      <w:r/>
    </w:p>
    <w:p>
      <w:pPr>
        <w:pStyle w:val="811"/>
        <w:rPr>
          <w:rFonts w:hint="eastAsia"/>
          <w:color w:val="000000"/>
          <w:highlight w:val="none"/>
        </w:rPr>
      </w:pPr>
      <w:r>
        <w:rPr>
          <w:rFonts w:hint="eastAsia"/>
          <w:color w:val="000000"/>
          <w:highlight w:val="none"/>
        </w:rPr>
        <w:t xml:space="preserve">1.小微型企业价格扣除</w:t>
      </w:r>
      <w:r>
        <w:rPr>
          <w:rFonts w:hint="eastAsia"/>
          <w:color w:val="000000"/>
          <w:highlight w:val="none"/>
        </w:rPr>
      </w:r>
      <w:r/>
    </w:p>
    <w:p>
      <w:pPr>
        <w:pStyle w:val="811"/>
        <w:rPr>
          <w:rFonts w:hint="eastAsia"/>
          <w:color w:val="000000"/>
          <w:highlight w:val="none"/>
        </w:rPr>
      </w:pPr>
      <w:r>
        <w:rPr>
          <w:rFonts w:hint="eastAsia"/>
          <w:color w:val="000000"/>
          <w:highlight w:val="none"/>
        </w:rPr>
        <w:t xml:space="preserve">（1）本项目对小型和微型企业</w:t>
      </w:r>
      <w:r>
        <w:rPr>
          <w:rFonts w:hint="eastAsia"/>
          <w:color w:val="000000"/>
          <w:highlight w:val="none"/>
          <w:lang w:eastAsia="zh-CN"/>
        </w:rPr>
        <w:t xml:space="preserve">产品</w:t>
      </w:r>
      <w:r>
        <w:rPr>
          <w:rFonts w:hint="eastAsia"/>
          <w:color w:val="000000"/>
          <w:highlight w:val="none"/>
        </w:rPr>
        <w:t xml:space="preserve">给予10%的扣除价格，用扣除后的价格参与评审。</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（2）供应商需按照《政府采购促进中小企业发展管理办法》（财库﹝2020﹞46 号）的规定提供相应的《小微企业声明函》。</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（3）企业标准请参照《关于印发中小企业划型标准规定的通知》（工信部联企业﹝2011﹞300号）文件规定自行填写。</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2.残疾人福利单位价格扣除</w:t>
      </w:r>
      <w:r>
        <w:rPr>
          <w:rFonts w:hint="eastAsia"/>
          <w:color w:val="000000"/>
          <w:highlight w:val="none"/>
        </w:rPr>
      </w:r>
      <w:r/>
    </w:p>
    <w:p>
      <w:pPr>
        <w:pStyle w:val="811"/>
        <w:rPr>
          <w:rFonts w:hint="eastAsia"/>
          <w:color w:val="000000"/>
          <w:highlight w:val="none"/>
        </w:rPr>
      </w:pPr>
      <w:r>
        <w:rPr>
          <w:rFonts w:hint="eastAsia"/>
          <w:color w:val="000000"/>
          <w:highlight w:val="none"/>
        </w:rPr>
        <w:t xml:space="preserve">（1）本项目对残疾人福利性单位，给予10%的价格扣除，用扣除后的价格参与评审。</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（2）残疾人福利单位需按照采购文件的要求提供《残疾人福利性单位声明函》。</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（3）残疾人福利单位标准请参照《关于促进残疾人就业政府采购政策的通知》（财库〔2017〕141号）。</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3.监狱和戒毒企业价格扣除</w:t>
      </w:r>
      <w:r>
        <w:rPr>
          <w:rFonts w:hint="eastAsia"/>
          <w:color w:val="000000"/>
          <w:highlight w:val="none"/>
        </w:rPr>
      </w:r>
      <w:r/>
    </w:p>
    <w:p>
      <w:pPr>
        <w:pStyle w:val="811"/>
        <w:rPr>
          <w:rFonts w:hint="eastAsia"/>
          <w:color w:val="000000"/>
          <w:highlight w:val="none"/>
        </w:rPr>
      </w:pPr>
      <w:r>
        <w:rPr>
          <w:rFonts w:hint="eastAsia"/>
          <w:color w:val="000000"/>
          <w:highlight w:val="none"/>
        </w:rPr>
        <w:t xml:space="preserve">（1）本项目对监狱和戒毒企业（简称监狱企业）给予10%的价格扣除，用扣除后的价格参与评审。</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（2）监狱企业参加政府采购活动时，需提供由省级以上监狱管理局、戒毒管理局</w:t>
      </w:r>
      <w:r>
        <w:rPr>
          <w:rFonts w:hint="eastAsia"/>
          <w:color w:val="000000"/>
          <w:highlight w:val="none"/>
          <w:lang w:eastAsia="zh-CN"/>
        </w:rPr>
        <w:t xml:space="preserve">（</w:t>
      </w:r>
      <w:r>
        <w:rPr>
          <w:rFonts w:hint="eastAsia"/>
          <w:color w:val="000000"/>
          <w:highlight w:val="none"/>
        </w:rPr>
        <w:t xml:space="preserve">含新疆生产建设兵团</w:t>
      </w:r>
      <w:r>
        <w:rPr>
          <w:rFonts w:hint="eastAsia"/>
          <w:color w:val="000000"/>
          <w:highlight w:val="none"/>
          <w:lang w:eastAsia="zh-CN"/>
        </w:rPr>
        <w:t xml:space="preserve">）</w:t>
      </w:r>
      <w:r>
        <w:rPr>
          <w:rFonts w:hint="eastAsia"/>
          <w:color w:val="000000"/>
          <w:highlight w:val="none"/>
        </w:rPr>
        <w:t xml:space="preserve">出具的属于监狱企业的证明文件。供应商如不提供上述证明文件，价格将不做相应扣除。</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（3）监狱企业标准请参照《关于政府采购支持监狱企业发展有关问题的通知》（财库﹝2014﹞68号）。</w:t>
      </w:r>
      <w:r>
        <w:rPr>
          <w:rFonts w:hint="eastAsia"/>
          <w:color w:val="000000"/>
          <w:highlight w:val="none"/>
        </w:rPr>
      </w:r>
      <w:r/>
    </w:p>
    <w:p>
      <w:pPr>
        <w:pStyle w:val="811"/>
        <w:rPr>
          <w:rFonts w:hint="eastAsia"/>
          <w:color w:val="000000"/>
          <w:highlight w:val="none"/>
        </w:rPr>
      </w:pPr>
      <w:r>
        <w:rPr>
          <w:rFonts w:hint="eastAsia"/>
          <w:color w:val="000000"/>
          <w:highlight w:val="none"/>
        </w:rPr>
        <w:t xml:space="preserve">4.残疾人福利单位、监狱企业属于小型、微型企业的，不重复享受政策。</w:t>
      </w:r>
      <w:r>
        <w:rPr>
          <w:rFonts w:hint="eastAsia"/>
          <w:color w:val="000000"/>
          <w:highlight w:val="none"/>
        </w:rPr>
      </w:r>
      <w:r/>
    </w:p>
    <w:p>
      <w:pPr>
        <w:pStyle w:val="811"/>
        <w:rPr>
          <w:rFonts w:hint="eastAsia"/>
          <w:color w:val="000000"/>
          <w:highlight w:val="none"/>
          <w:lang w:val="zh-CN"/>
        </w:rPr>
      </w:pPr>
      <w:r>
        <w:rPr>
          <w:rFonts w:hint="eastAsia"/>
          <w:color w:val="000000"/>
          <w:highlight w:val="none"/>
          <w:lang w:val="zh-CN"/>
        </w:rPr>
        <w:t xml:space="preserve">评标委员会负责具体评标事务。</w:t>
      </w:r>
      <w:r>
        <w:rPr>
          <w:rFonts w:hint="eastAsia"/>
          <w:color w:val="000000"/>
          <w:highlight w:val="none"/>
          <w:lang w:val="zh-CN"/>
        </w:rPr>
      </w:r>
      <w:r/>
    </w:p>
    <w:p>
      <w:pPr>
        <w:pStyle w:val="811"/>
        <w:rPr>
          <w:color w:val="000000"/>
          <w:highlight w:val="none"/>
        </w:rPr>
      </w:pPr>
      <w:r>
        <w:rPr>
          <w:rFonts w:hint="eastAsia"/>
          <w:color w:val="000000"/>
          <w:highlight w:val="none"/>
        </w:rPr>
        <w:t xml:space="preserve">七、落标原因</w:t>
      </w:r>
      <w:r>
        <w:rPr>
          <w:color w:val="000000"/>
          <w:highlight w:val="none"/>
        </w:rPr>
      </w:r>
      <w:r/>
    </w:p>
    <w:p>
      <w:pPr>
        <w:pStyle w:val="811"/>
        <w:rPr>
          <w:color w:val="000000"/>
          <w:highlight w:val="none"/>
        </w:rPr>
      </w:pPr>
      <w:r>
        <w:rPr>
          <w:rFonts w:hint="eastAsia"/>
          <w:color w:val="000000"/>
          <w:highlight w:val="none"/>
        </w:rPr>
        <w:t xml:space="preserve">评标委员会不对落标的投标人做落标原因的解释。</w:t>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19875" name=""/>
                        <pic:cNvPicPr>
                          <a:picLocks noChangeAspect="1"/>
                        </pic:cNvPicPr>
                        <pic:nvPr/>
                      </pic:nvPicPr>
                      <pic:blipFill>
                        <a:blip r:embed="rId14"/>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imagedata r:id="rId14" o:title=""/>
              </v:shape>
            </w:pict>
          </mc:Fallback>
        </mc:AlternateContent>
      </w:r>
      <w:r>
        <w:rPr>
          <w:color w:val="000000"/>
          <w:highlight w:val="none"/>
        </w:rPr>
      </w:r>
      <w:r/>
    </w:p>
    <w:p>
      <w:pPr>
        <w:pStyle w:val="811"/>
        <w:numPr>
          <w:ilvl w:val="0"/>
          <w:numId w:val="0"/>
        </w:numPr>
        <w:jc w:val="both"/>
        <w:spacing w:line="440" w:lineRule="exact"/>
        <w:rPr>
          <w:color w:val="000000"/>
          <w:highlight w:val="none"/>
          <w:lang w:val="en-US" w:eastAsia="zh-CN"/>
        </w:rPr>
        <w:sectPr>
          <w:footerReference w:type="default" r:id="rId11"/>
          <w:footnotePr/>
          <w:endnotePr/>
          <w:type w:val="nextPage"/>
          <w:pgSz w:w="11906" w:h="16838" w:orient="portrait"/>
          <w:pgMar w:top="1418" w:right="1418" w:bottom="1418" w:left="1559" w:header="851" w:footer="992" w:gutter="0"/>
          <w:pgNumType w:start="1"/>
          <w:cols w:num="1" w:sep="0" w:space="1701" w:equalWidth="1"/>
          <w:docGrid w:linePitch="360"/>
        </w:sectPr>
      </w:pPr>
      <w:r/>
      <w:bookmarkEnd w:id="66"/>
      <w:r>
        <w:rPr>
          <w:color w:val="000000"/>
          <w:highlight w:val="none"/>
          <w:lang w:val="en-US" w:eastAsia="zh-CN"/>
        </w:rPr>
      </w:r>
      <w:r/>
    </w:p>
    <w:p>
      <w:pPr>
        <w:pStyle w:val="811"/>
        <w:numPr>
          <w:ilvl w:val="0"/>
          <w:numId w:val="4"/>
        </w:numPr>
        <w:jc w:val="center"/>
        <w:widowControl w:val="off"/>
        <w:rPr>
          <w:rFonts w:hint="eastAsia"/>
          <w:color w:val="000000"/>
          <w:sz w:val="32"/>
          <w:szCs w:val="32"/>
          <w:highlight w:val="none"/>
          <w:lang w:val="en-US" w:eastAsia="zh-CN"/>
        </w:rPr>
      </w:pPr>
      <w:r>
        <w:rPr>
          <w:rFonts w:hint="eastAsia"/>
          <w:color w:val="000000"/>
          <w:sz w:val="32"/>
          <w:szCs w:val="32"/>
          <w:highlight w:val="none"/>
          <w:lang w:val="en-US" w:eastAsia="zh-CN"/>
        </w:rPr>
        <w:t xml:space="preserve">投标文件组成</w:t>
      </w:r>
      <w:r>
        <w:rPr>
          <w:rFonts w:hint="eastAsia"/>
          <w:color w:val="000000"/>
          <w:sz w:val="32"/>
          <w:szCs w:val="32"/>
          <w:highlight w:val="none"/>
          <w:lang w:val="en-US" w:eastAsia="zh-CN"/>
        </w:rPr>
      </w:r>
      <w:r/>
    </w:p>
    <w:p>
      <w:pPr>
        <w:pStyle w:val="811"/>
        <w:rPr>
          <w:color w:val="000000"/>
          <w:highlight w:val="none"/>
          <w:lang w:val="en-US" w:eastAsia="zh-CN"/>
        </w:rPr>
      </w:pPr>
      <w:r>
        <w:rPr>
          <w:color w:val="000000"/>
          <w:highlight w:val="none"/>
          <w:lang w:val="en-US" w:eastAsia="zh-CN"/>
        </w:rPr>
        <w:t xml:space="preserve">一、基本目录</w:t>
      </w:r>
      <w:r>
        <w:rPr>
          <w:color w:val="000000"/>
          <w:highlight w:val="none"/>
          <w:lang w:val="en-US" w:eastAsia="zh-CN"/>
        </w:rPr>
      </w:r>
      <w:r/>
    </w:p>
    <w:p>
      <w:pPr>
        <w:pStyle w:val="811"/>
        <w:rPr>
          <w:rFonts w:ascii="楷体" w:hAnsi="楷体" w:cs="楷体"/>
          <w:color w:val="000000"/>
          <w:sz w:val="24"/>
          <w:szCs w:val="24"/>
          <w:highlight w:val="none"/>
        </w:rPr>
      </w:pPr>
      <w:r>
        <w:rPr>
          <w:color w:val="000000"/>
          <w:highlight w:val="none"/>
          <w:lang w:val="en-US" w:eastAsia="zh-CN"/>
        </w:rPr>
        <w:t xml:space="preserve">1.开标一览表（苏</w:t>
      </w:r>
      <w:r>
        <w:rPr>
          <w:rFonts w:hint="eastAsia"/>
          <w:color w:val="000000"/>
          <w:highlight w:val="none"/>
          <w:lang w:val="en-US" w:eastAsia="zh-CN"/>
        </w:rPr>
        <w:t xml:space="preserve">采</w:t>
      </w:r>
      <w:r>
        <w:rPr>
          <w:color w:val="000000"/>
          <w:highlight w:val="none"/>
          <w:lang w:val="en-US" w:eastAsia="zh-CN"/>
        </w:rPr>
        <w:t xml:space="preserve">云系统固定格式</w:t>
      </w:r>
      <w:r>
        <w:rPr>
          <w:color w:val="000000"/>
          <w:highlight w:val="none"/>
          <w:lang w:val="en-US" w:eastAsia="zh-CN"/>
        </w:rPr>
        <w:t xml:space="preserve">，</w:t>
      </w:r>
      <w:r>
        <w:rPr>
          <w:rFonts w:ascii="楷体" w:hAnsi="楷体" w:eastAsia="楷体" w:cs="楷体"/>
          <w:color w:val="000000"/>
          <w:sz w:val="24"/>
          <w:szCs w:val="24"/>
        </w:rPr>
        <w:t xml:space="preserve">受苏采云系统模块限制，电子投标文件内《开标一览表》强制录入优惠率，切勿反向填写折扣率。</w:t>
      </w:r>
      <w:r>
        <w:rPr>
          <w:rFonts w:ascii="楷体" w:hAnsi="楷体" w:eastAsia="楷体" w:cs="楷体"/>
          <w:b/>
          <w:color w:val="000000"/>
          <w:sz w:val="24"/>
          <w:szCs w:val="24"/>
        </w:rPr>
        <w:t xml:space="preserve">优惠率=1-报价折扣率</w:t>
      </w:r>
      <w:r>
        <w:rPr>
          <w:rFonts w:ascii="楷体" w:hAnsi="楷体" w:eastAsia="楷体" w:cs="楷体"/>
          <w:color w:val="000000"/>
          <w:sz w:val="24"/>
          <w:szCs w:val="24"/>
          <w:highlight w:val="none"/>
          <w:lang w:val="en-US" w:eastAsia="zh-CN"/>
        </w:rPr>
        <w:t xml:space="preserve">）；</w:t>
      </w:r>
      <w:r>
        <w:rPr>
          <w:rFonts w:ascii="楷体" w:hAnsi="楷体" w:cs="楷体"/>
          <w:color w:val="000000"/>
          <w:sz w:val="24"/>
          <w:szCs w:val="24"/>
          <w:highlight w:val="none"/>
          <w:lang w:val="en-US" w:eastAsia="zh-CN"/>
        </w:rPr>
      </w:r>
      <w:r>
        <w:rPr>
          <w:rFonts w:ascii="楷体" w:hAnsi="楷体" w:cs="楷体"/>
          <w:sz w:val="24"/>
          <w:szCs w:val="24"/>
        </w:rPr>
      </w:r>
    </w:p>
    <w:p>
      <w:pPr>
        <w:pStyle w:val="811"/>
        <w:rPr>
          <w:color w:val="000000"/>
          <w:highlight w:val="none"/>
          <w:lang w:val="en-US" w:eastAsia="zh-CN"/>
        </w:rPr>
      </w:pPr>
      <w:r>
        <w:rPr>
          <w:color w:val="000000"/>
          <w:highlight w:val="none"/>
          <w:lang w:val="en-US" w:eastAsia="zh-CN"/>
        </w:rPr>
        <w:t xml:space="preserve">2.投标人情况一览表（</w:t>
      </w:r>
      <w:r>
        <w:rPr>
          <w:rFonts w:hint="eastAsia"/>
          <w:color w:val="000000"/>
          <w:highlight w:val="none"/>
        </w:rPr>
        <w:t xml:space="preserve">格式参见</w:t>
      </w:r>
      <w:r>
        <w:rPr>
          <w:rFonts w:hint="eastAsia"/>
          <w:color w:val="000000"/>
          <w:highlight w:val="none"/>
          <w:lang w:val="en-US" w:eastAsia="zh-CN"/>
        </w:rPr>
        <w:t xml:space="preserve">附件</w:t>
      </w:r>
      <w:r>
        <w:rPr>
          <w:color w:val="000000"/>
          <w:highlight w:val="none"/>
          <w:lang w:val="en-US" w:eastAsia="zh-CN"/>
        </w:rPr>
        <w:t xml:space="preserve">）；</w:t>
      </w:r>
      <w:r>
        <w:rPr>
          <w:color w:val="000000"/>
          <w:highlight w:val="none"/>
          <w:lang w:val="en-US" w:eastAsia="zh-CN"/>
        </w:rPr>
      </w:r>
      <w:r/>
    </w:p>
    <w:p>
      <w:pPr>
        <w:pStyle w:val="811"/>
        <w:rPr>
          <w:color w:val="000000"/>
          <w:highlight w:val="none"/>
          <w:lang w:val="en-US" w:eastAsia="zh-CN"/>
        </w:rPr>
      </w:pPr>
      <w:r>
        <w:rPr>
          <w:color w:val="000000"/>
          <w:highlight w:val="none"/>
          <w:lang w:val="en-US" w:eastAsia="zh-CN"/>
        </w:rPr>
        <w:t xml:space="preserve">3.报价表（</w:t>
      </w:r>
      <w:r>
        <w:rPr>
          <w:rFonts w:hint="eastAsia"/>
          <w:color w:val="000000"/>
          <w:highlight w:val="none"/>
        </w:rPr>
        <w:t xml:space="preserve">格式参见</w:t>
      </w:r>
      <w:r>
        <w:rPr>
          <w:rFonts w:hint="eastAsia"/>
          <w:color w:val="000000"/>
          <w:highlight w:val="none"/>
          <w:lang w:val="en-US" w:eastAsia="zh-CN"/>
        </w:rPr>
        <w:t xml:space="preserve">附件</w:t>
      </w:r>
      <w:r>
        <w:rPr>
          <w:color w:val="000000"/>
          <w:highlight w:val="none"/>
          <w:lang w:val="en-US" w:eastAsia="zh-CN"/>
        </w:rPr>
        <w:t xml:space="preserve">）；</w:t>
      </w:r>
      <w:r>
        <w:rPr>
          <w:color w:val="000000"/>
          <w:highlight w:val="none"/>
          <w:lang w:val="en-US" w:eastAsia="zh-CN"/>
        </w:rPr>
      </w:r>
      <w:r/>
    </w:p>
    <w:p>
      <w:pPr>
        <w:pStyle w:val="811"/>
        <w:rPr>
          <w:color w:val="000000"/>
          <w:highlight w:val="none"/>
          <w:lang w:val="en-US" w:eastAsia="zh-CN"/>
        </w:rPr>
      </w:pPr>
      <w:r>
        <w:rPr>
          <w:color w:val="000000"/>
          <w:highlight w:val="none"/>
          <w:lang w:val="en-US" w:eastAsia="zh-CN"/>
        </w:rPr>
        <w:t xml:space="preserve">4.供应商信用承诺书（</w:t>
      </w:r>
      <w:r>
        <w:rPr>
          <w:rFonts w:hint="eastAsia"/>
          <w:color w:val="000000"/>
          <w:highlight w:val="none"/>
        </w:rPr>
        <w:t xml:space="preserve">格式参见</w:t>
      </w:r>
      <w:r>
        <w:rPr>
          <w:rFonts w:hint="eastAsia"/>
          <w:color w:val="000000"/>
          <w:highlight w:val="none"/>
          <w:lang w:val="en-US" w:eastAsia="zh-CN"/>
        </w:rPr>
        <w:t xml:space="preserve">附件</w:t>
      </w:r>
      <w:r>
        <w:rPr>
          <w:color w:val="000000"/>
          <w:highlight w:val="none"/>
          <w:lang w:val="en-US" w:eastAsia="zh-CN"/>
        </w:rPr>
        <w:t xml:space="preserve">）。</w:t>
      </w:r>
      <w:r>
        <w:rPr>
          <w:color w:val="000000"/>
          <w:highlight w:val="none"/>
          <w:lang w:val="en-US" w:eastAsia="zh-CN"/>
        </w:rPr>
      </w:r>
      <w:r/>
    </w:p>
    <w:p>
      <w:pPr>
        <w:pStyle w:val="811"/>
        <w:rPr>
          <w:rFonts w:eastAsia="楷体_GB2312"/>
          <w:color w:val="000000"/>
          <w:highlight w:val="none"/>
          <w:lang w:val="en-US" w:eastAsia="zh-CN"/>
        </w:rPr>
      </w:pPr>
      <w:r>
        <w:rPr>
          <w:rFonts w:hint="eastAsia"/>
          <w:color w:val="000000"/>
          <w:highlight w:val="none"/>
          <w:lang w:val="en-US" w:eastAsia="zh-CN"/>
        </w:rPr>
        <w:t xml:space="preserve">二、</w:t>
      </w:r>
      <w:r>
        <w:rPr>
          <w:color w:val="000000"/>
          <w:highlight w:val="none"/>
        </w:rPr>
        <w:t xml:space="preserve">资格审查</w:t>
      </w:r>
      <w:r>
        <w:rPr>
          <w:rFonts w:hint="eastAsia"/>
          <w:color w:val="000000"/>
          <w:highlight w:val="none"/>
          <w:lang w:val="en-US" w:eastAsia="zh-CN"/>
        </w:rPr>
        <w:t xml:space="preserve">证明材料</w:t>
      </w:r>
      <w:r>
        <w:rPr>
          <w:rFonts w:eastAsia="楷体_GB2312"/>
          <w:color w:val="000000"/>
          <w:highlight w:val="none"/>
          <w:lang w:val="en-US" w:eastAsia="zh-CN"/>
        </w:rPr>
      </w:r>
      <w:r/>
    </w:p>
    <w:p>
      <w:pPr>
        <w:pStyle w:val="811"/>
        <w:rPr>
          <w:color w:val="000000"/>
          <w:highlight w:val="none"/>
        </w:rPr>
      </w:pPr>
      <w:r>
        <w:rPr>
          <w:rFonts w:hint="eastAsia"/>
          <w:color w:val="000000"/>
          <w:highlight w:val="none"/>
        </w:rPr>
        <w:t xml:space="preserve">1.投标人提供有效的营业执照</w:t>
      </w:r>
      <w:r>
        <w:rPr>
          <w:rFonts w:hint="eastAsia"/>
          <w:color w:val="000000"/>
          <w:highlight w:val="none"/>
          <w:lang w:eastAsia="zh-CN"/>
        </w:rPr>
        <w:t xml:space="preserve">【</w:t>
      </w:r>
      <w:r>
        <w:rPr>
          <w:color w:val="000000"/>
          <w:highlight w:val="none"/>
        </w:rPr>
        <w:t xml:space="preserve">提供</w:t>
      </w:r>
      <w:r>
        <w:rPr>
          <w:rFonts w:hint="eastAsia"/>
          <w:color w:val="000000"/>
          <w:highlight w:val="none"/>
          <w:lang w:val="en-US" w:eastAsia="zh-CN"/>
        </w:rPr>
        <w:t xml:space="preserve">营业执照</w:t>
      </w:r>
      <w:r>
        <w:rPr>
          <w:rFonts w:hint="eastAsia"/>
          <w:color w:val="000000"/>
          <w:highlight w:val="none"/>
        </w:rPr>
        <w:t xml:space="preserve">（或事业单位法人证书）</w:t>
      </w:r>
      <w:r>
        <w:rPr>
          <w:color w:val="000000"/>
          <w:highlight w:val="none"/>
        </w:rPr>
        <w:t xml:space="preserve">副本</w:t>
      </w:r>
      <w:r>
        <w:rPr>
          <w:rFonts w:hint="eastAsia"/>
          <w:color w:val="000000"/>
          <w:highlight w:val="none"/>
          <w:lang w:eastAsia="zh-CN"/>
        </w:rPr>
        <w:t xml:space="preserve">扫描件</w:t>
      </w:r>
      <w:r>
        <w:rPr>
          <w:color w:val="000000"/>
          <w:highlight w:val="none"/>
        </w:rPr>
        <w:t xml:space="preserve">并加盖公章</w:t>
      </w:r>
      <w:r>
        <w:rPr>
          <w:rFonts w:hint="eastAsia"/>
          <w:color w:val="000000"/>
          <w:highlight w:val="none"/>
          <w:lang w:eastAsia="zh-CN"/>
        </w:rPr>
        <w:t xml:space="preserve">】</w:t>
      </w:r>
      <w:r>
        <w:rPr>
          <w:rFonts w:hint="eastAsia"/>
          <w:color w:val="000000"/>
          <w:highlight w:val="none"/>
        </w:rPr>
        <w:t xml:space="preserve">。</w:t>
      </w:r>
      <w:r>
        <w:rPr>
          <w:color w:val="000000"/>
          <w:highlight w:val="none"/>
        </w:rPr>
      </w:r>
      <w:r/>
    </w:p>
    <w:p>
      <w:pPr>
        <w:pStyle w:val="811"/>
        <w:rPr>
          <w:color w:val="000000"/>
          <w:highlight w:val="none"/>
        </w:rPr>
      </w:pPr>
      <w:r>
        <w:rPr>
          <w:rFonts w:hint="eastAsia"/>
          <w:color w:val="000000"/>
          <w:highlight w:val="none"/>
        </w:rPr>
        <w:t xml:space="preserve">2.投标人法定代表人参加投标的，必须提供法定代表人身份证明及法定代表人本人身份证</w:t>
      </w:r>
      <w:r>
        <w:rPr>
          <w:rFonts w:hint="eastAsia"/>
          <w:color w:val="000000"/>
          <w:highlight w:val="none"/>
          <w:lang w:eastAsia="zh-CN"/>
        </w:rPr>
        <w:t xml:space="preserve">扫描件</w:t>
      </w:r>
      <w:r>
        <w:rPr>
          <w:rFonts w:hint="eastAsia"/>
          <w:color w:val="000000"/>
          <w:highlight w:val="none"/>
        </w:rPr>
        <w:t xml:space="preserve">；非法定代表人参加投标的，必须提供法定代表人签名或签章的授权委托书及法定代表人和被授权人两个人的身份证</w:t>
      </w:r>
      <w:r>
        <w:rPr>
          <w:rFonts w:hint="eastAsia"/>
          <w:color w:val="000000"/>
          <w:highlight w:val="none"/>
          <w:lang w:eastAsia="zh-CN"/>
        </w:rPr>
        <w:t xml:space="preserve">扫描件</w:t>
      </w:r>
      <w:r>
        <w:rPr>
          <w:rFonts w:hint="eastAsia"/>
          <w:color w:val="000000"/>
          <w:highlight w:val="none"/>
        </w:rPr>
        <w:t xml:space="preserve">（格式参见</w:t>
      </w:r>
      <w:r>
        <w:rPr>
          <w:rFonts w:hint="eastAsia"/>
          <w:color w:val="000000"/>
          <w:highlight w:val="none"/>
          <w:lang w:val="en-US" w:eastAsia="zh-CN"/>
        </w:rPr>
        <w:t xml:space="preserve">附件</w:t>
      </w:r>
      <w:r>
        <w:rPr>
          <w:rFonts w:hint="eastAsia"/>
          <w:color w:val="000000"/>
          <w:highlight w:val="none"/>
        </w:rPr>
        <w:t xml:space="preserve">）。</w:t>
      </w:r>
      <w:r>
        <w:rPr>
          <w:color w:val="000000"/>
          <w:highlight w:val="none"/>
        </w:rPr>
      </w:r>
      <w:r/>
    </w:p>
    <w:p>
      <w:pPr>
        <w:pStyle w:val="811"/>
        <w:rPr>
          <w:rFonts w:hint="eastAsia"/>
          <w:color w:val="000000"/>
          <w:highlight w:val="none"/>
          <w:lang w:eastAsia="zh-CN"/>
        </w:rPr>
      </w:pPr>
      <w:r>
        <w:rPr>
          <w:rFonts w:hint="eastAsia"/>
          <w:color w:val="000000"/>
          <w:highlight w:val="none"/>
          <w:lang w:val="en-US" w:eastAsia="zh-CN"/>
        </w:rPr>
        <w:t xml:space="preserve">3</w:t>
      </w:r>
      <w:r>
        <w:rPr>
          <w:rFonts w:hint="eastAsia"/>
          <w:color w:val="000000"/>
          <w:highlight w:val="none"/>
        </w:rPr>
        <w:t xml:space="preserve">.被授权代表须提供劳动合同及社保基金</w:t>
      </w:r>
      <w:r>
        <w:rPr>
          <w:rFonts w:hint="eastAsia"/>
          <w:color w:val="000000"/>
          <w:highlight w:val="none"/>
          <w:lang w:eastAsia="zh-CN"/>
        </w:rPr>
        <w:t xml:space="preserve">缴纳</w:t>
      </w:r>
      <w:r>
        <w:rPr>
          <w:rFonts w:hint="eastAsia"/>
          <w:color w:val="000000"/>
          <w:highlight w:val="none"/>
        </w:rPr>
        <w:t xml:space="preserve">证明材料（与投标人</w:t>
      </w:r>
      <w:r>
        <w:rPr>
          <w:rFonts w:hint="eastAsia"/>
          <w:color w:val="000000"/>
          <w:highlight w:val="none"/>
          <w:lang w:val="zh-CN"/>
        </w:rPr>
        <w:t xml:space="preserve">签订的有效劳动合同书及社保机构出具并盖章的</w:t>
      </w:r>
      <w:r>
        <w:rPr>
          <w:rFonts w:hint="eastAsia"/>
          <w:color w:val="000000"/>
          <w:highlight w:val="none"/>
        </w:rPr>
        <w:t xml:space="preserve">投标人</w:t>
      </w:r>
      <w:r>
        <w:rPr>
          <w:rFonts w:hint="eastAsia"/>
          <w:color w:val="000000"/>
          <w:highlight w:val="none"/>
          <w:lang w:val="zh-CN"/>
        </w:rPr>
        <w:t xml:space="preserve">为其缴纳的</w:t>
      </w:r>
      <w:r>
        <w:rPr>
          <w:rFonts w:hint="eastAsia"/>
          <w:color w:val="000000"/>
          <w:highlight w:val="none"/>
          <w:lang w:val="en-US" w:eastAsia="zh-CN"/>
        </w:rPr>
        <w:t xml:space="preserve">投标截止时间前1个月的</w:t>
      </w:r>
      <w:r>
        <w:rPr>
          <w:rFonts w:hint="eastAsia"/>
          <w:color w:val="000000"/>
          <w:highlight w:val="none"/>
          <w:lang w:val="zh-CN"/>
        </w:rPr>
        <w:t xml:space="preserve">社保记录</w:t>
      </w:r>
      <w:r>
        <w:rPr>
          <w:rFonts w:hint="eastAsia"/>
          <w:color w:val="000000"/>
          <w:highlight w:val="none"/>
        </w:rPr>
        <w:t xml:space="preserve">）</w:t>
      </w:r>
      <w:r>
        <w:rPr>
          <w:rFonts w:hint="eastAsia"/>
          <w:color w:val="000000"/>
          <w:highlight w:val="none"/>
          <w:lang w:eastAsia="zh-CN"/>
        </w:rPr>
        <w:t xml:space="preserve">。</w:t>
      </w:r>
      <w:r>
        <w:rPr>
          <w:rFonts w:hint="eastAsia"/>
          <w:color w:val="000000"/>
          <w:highlight w:val="none"/>
          <w:lang w:eastAsia="zh-CN"/>
        </w:rPr>
      </w:r>
      <w:r/>
    </w:p>
    <w:p>
      <w:pPr>
        <w:pStyle w:val="811"/>
        <w:rPr>
          <w:rFonts w:hint="eastAsia"/>
          <w:color w:val="000000"/>
          <w:highlight w:val="none"/>
          <w:lang w:eastAsia="zh-CN"/>
        </w:rPr>
      </w:pPr>
      <w:r>
        <w:rPr>
          <w:rFonts w:hint="eastAsia"/>
          <w:color w:val="000000"/>
          <w:highlight w:val="none"/>
          <w:lang w:val="en-US" w:eastAsia="zh-CN"/>
        </w:rPr>
        <w:t xml:space="preserve">4.</w:t>
      </w:r>
      <w:r>
        <w:rPr>
          <w:rFonts w:hint="eastAsia"/>
          <w:color w:val="000000"/>
          <w:highlight w:val="none"/>
          <w:lang w:eastAsia="zh-CN"/>
        </w:rPr>
        <w:t xml:space="preserve">本项目不专门面向中小微型企业采购。残疾人福利性单位、监狱和戒毒企业（简称监狱企业）视同小型、微型企业。（如有，投标人按要求填写并提供《中小微企业声明函》或《残疾人福利性单位声明函》，或提供由省级以上监狱管理局、戒毒管理局出具的属于监狱企业的证明文件。</w:t>
      </w:r>
      <w:r>
        <w:rPr>
          <w:rFonts w:hint="eastAsia"/>
          <w:color w:val="000000"/>
          <w:highlight w:val="none"/>
          <w:lang w:eastAsia="zh-CN"/>
        </w:rPr>
      </w:r>
      <w:r/>
    </w:p>
    <w:p>
      <w:pPr>
        <w:pStyle w:val="811"/>
        <w:rPr>
          <w:rFonts w:hint="eastAsia"/>
          <w:color w:val="000000"/>
          <w:highlight w:val="none"/>
          <w:lang w:eastAsia="zh-CN"/>
        </w:rPr>
      </w:pPr>
      <w:r>
        <w:rPr>
          <w:rFonts w:hint="eastAsia"/>
          <w:color w:val="000000"/>
          <w:highlight w:val="none"/>
          <w:lang w:val="en-US" w:eastAsia="zh-CN"/>
        </w:rPr>
        <w:t xml:space="preserve">5.</w:t>
      </w:r>
      <w:r>
        <w:rPr>
          <w:rFonts w:hint="eastAsia"/>
          <w:color w:val="000000"/>
          <w:highlight w:val="none"/>
          <w:lang w:eastAsia="zh-CN"/>
        </w:rPr>
        <w:t xml:space="preserve">未被“信用中国”网站（www.creditchina.gov.cn）列入失信被执行人、重大税收违法案件当事人名单、政府采购严重失信行为记录名单。</w:t>
      </w:r>
      <w:r>
        <w:rPr>
          <w:rFonts w:hint="eastAsia"/>
          <w:color w:val="000000"/>
          <w:highlight w:val="none"/>
          <w:lang w:eastAsia="zh-CN"/>
        </w:rPr>
      </w:r>
      <w:r/>
    </w:p>
    <w:p>
      <w:pPr>
        <w:pStyle w:val="811"/>
        <w:rPr>
          <w:color w:val="000000"/>
          <w:highlight w:val="none"/>
        </w:rPr>
      </w:pPr>
      <w:r>
        <w:rPr>
          <w:rFonts w:hint="eastAsia"/>
          <w:color w:val="000000"/>
          <w:highlight w:val="none"/>
          <w:lang w:val="en-US" w:eastAsia="zh-CN"/>
        </w:rPr>
        <w:t xml:space="preserve">6</w:t>
      </w:r>
      <w:r>
        <w:rPr>
          <w:rFonts w:hint="eastAsia"/>
          <w:color w:val="000000"/>
          <w:highlight w:val="none"/>
        </w:rPr>
        <w:t xml:space="preserve">.投标人符合《</w:t>
      </w:r>
      <w:r>
        <w:rPr>
          <w:rFonts w:hint="eastAsia"/>
          <w:color w:val="000000"/>
          <w:highlight w:val="none"/>
          <w:lang w:eastAsia="zh-CN"/>
        </w:rPr>
        <w:t xml:space="preserve">中华人民共和国政府采购法</w:t>
      </w:r>
      <w:r>
        <w:rPr>
          <w:rFonts w:hint="eastAsia"/>
          <w:color w:val="000000"/>
          <w:highlight w:val="none"/>
        </w:rPr>
        <w:t xml:space="preserve">》第二十二条规定条件的声明函（格式参见</w:t>
      </w:r>
      <w:r>
        <w:rPr>
          <w:rFonts w:hint="eastAsia"/>
          <w:color w:val="000000"/>
          <w:highlight w:val="none"/>
          <w:lang w:val="en-US" w:eastAsia="zh-CN"/>
        </w:rPr>
        <w:t xml:space="preserve">附件</w:t>
      </w:r>
      <w:r>
        <w:rPr>
          <w:rFonts w:hint="eastAsia"/>
          <w:color w:val="000000"/>
          <w:highlight w:val="none"/>
        </w:rPr>
        <w:t xml:space="preserve">）。</w:t>
      </w:r>
      <w:r>
        <w:rPr>
          <w:color w:val="000000"/>
          <w:highlight w:val="none"/>
        </w:rPr>
      </w:r>
      <w:r/>
    </w:p>
    <w:p>
      <w:pPr>
        <w:pStyle w:val="811"/>
        <w:rPr>
          <w:rFonts w:hint="eastAsia" w:ascii="楷体" w:hAnsi="楷体" w:eastAsia="楷体" w:cs="楷体"/>
          <w:bCs/>
          <w:color w:val="000000"/>
          <w:highlight w:val="none"/>
          <w:lang w:val="zh-CN"/>
        </w:rPr>
      </w:pPr>
      <w:r>
        <w:rPr>
          <w:rFonts w:hint="eastAsia" w:ascii="楷体" w:hAnsi="楷体" w:eastAsia="楷体" w:cs="楷体"/>
          <w:bCs/>
          <w:color w:val="000000"/>
          <w:highlight w:val="none"/>
          <w:lang w:val="en-US" w:eastAsia="zh-CN"/>
        </w:rPr>
        <w:t xml:space="preserve">三</w:t>
      </w:r>
      <w:r>
        <w:rPr>
          <w:rFonts w:hint="eastAsia" w:ascii="楷体" w:hAnsi="楷体" w:eastAsia="楷体" w:cs="楷体"/>
          <w:bCs/>
          <w:color w:val="000000"/>
          <w:highlight w:val="none"/>
          <w:lang w:val="zh-CN"/>
        </w:rPr>
        <w:t xml:space="preserve">、符合性审查内容</w:t>
      </w:r>
      <w:r>
        <w:rPr>
          <w:rFonts w:hint="eastAsia" w:ascii="楷体" w:hAnsi="楷体" w:eastAsia="楷体" w:cs="楷体"/>
          <w:bCs/>
          <w:color w:val="000000"/>
          <w:highlight w:val="none"/>
          <w:lang w:val="zh-CN"/>
        </w:rPr>
      </w:r>
      <w:r/>
    </w:p>
    <w:p>
      <w:pPr>
        <w:pStyle w:val="811"/>
        <w:rPr>
          <w:rFonts w:hint="eastAsia" w:ascii="楷体" w:hAnsi="楷体" w:eastAsia="楷体" w:cs="楷体"/>
          <w:bCs/>
          <w:color w:val="000000"/>
          <w:highlight w:val="none"/>
          <w:lang w:val="en-US" w:eastAsia="zh-CN"/>
        </w:rPr>
      </w:pPr>
      <w:r>
        <w:rPr>
          <w:rFonts w:hint="eastAsia" w:ascii="楷体" w:hAnsi="楷体" w:eastAsia="楷体" w:cs="楷体"/>
          <w:bCs/>
          <w:color w:val="000000"/>
          <w:highlight w:val="none"/>
          <w:lang w:val="en-US" w:eastAsia="zh-CN"/>
        </w:rPr>
        <w:t xml:space="preserve">1.按招标文件第三部分项目需求及第四部分开标与评标要求。</w:t>
      </w:r>
      <w:r>
        <w:rPr>
          <w:rFonts w:hint="eastAsia" w:ascii="楷体" w:hAnsi="楷体" w:eastAsia="楷体" w:cs="楷体"/>
          <w:bCs/>
          <w:color w:val="000000"/>
          <w:highlight w:val="none"/>
          <w:lang w:val="en-US" w:eastAsia="zh-CN"/>
        </w:rPr>
      </w:r>
      <w:r/>
    </w:p>
    <w:p>
      <w:pPr>
        <w:pStyle w:val="811"/>
        <w:rPr>
          <w:rFonts w:ascii="楷体" w:hAnsi="楷体" w:eastAsia="楷体" w:cs="楷体"/>
          <w:bCs/>
          <w:color w:val="000000"/>
          <w:highlight w:val="none"/>
          <w:lang w:val="en-US" w:eastAsia="zh-CN"/>
        </w:rPr>
      </w:pPr>
      <w:r>
        <w:rPr>
          <w:rFonts w:hint="eastAsia" w:ascii="楷体" w:hAnsi="楷体" w:eastAsia="楷体" w:cs="楷体"/>
          <w:bCs/>
          <w:color w:val="000000"/>
          <w:highlight w:val="none"/>
          <w:lang w:val="en-US" w:eastAsia="zh-CN"/>
        </w:rPr>
        <w:t xml:space="preserve">2.异常低价审查（投标（响应）人在投标（响应）时无需提供佐证材料，上传空白页即可）。</w:t>
      </w:r>
      <w:r>
        <w:rPr>
          <w:rFonts w:ascii="楷体" w:hAnsi="楷体" w:eastAsia="楷体" w:cs="楷体"/>
          <w:bCs/>
          <w:color w:val="000000"/>
          <w:highlight w:val="none"/>
          <w:lang w:val="en-US" w:eastAsia="zh-CN"/>
        </w:rPr>
      </w:r>
      <w:r/>
    </w:p>
    <w:p>
      <w:pPr>
        <w:pStyle w:val="811"/>
        <w:rPr>
          <w:rFonts w:hint="eastAsia" w:ascii="楷体" w:hAnsi="楷体" w:eastAsia="楷体" w:cs="楷体"/>
          <w:bCs/>
          <w:color w:val="000000"/>
          <w:highlight w:val="none"/>
          <w:lang w:val="zh-CN"/>
        </w:rPr>
      </w:pPr>
      <w:r>
        <w:rPr>
          <w:rFonts w:hint="eastAsia" w:ascii="楷体" w:hAnsi="楷体" w:eastAsia="楷体" w:cs="楷体"/>
          <w:bCs/>
          <w:color w:val="000000"/>
          <w:highlight w:val="none"/>
          <w:lang w:val="en-US" w:eastAsia="zh-CN"/>
        </w:rPr>
        <w:t xml:space="preserve">四</w:t>
      </w:r>
      <w:r>
        <w:rPr>
          <w:rFonts w:hint="eastAsia" w:ascii="楷体" w:hAnsi="楷体" w:eastAsia="楷体" w:cs="楷体"/>
          <w:bCs/>
          <w:color w:val="000000"/>
          <w:highlight w:val="none"/>
          <w:lang w:val="zh-CN"/>
        </w:rPr>
        <w:t xml:space="preserve">、商务技术标</w:t>
      </w:r>
      <w:r>
        <w:rPr>
          <w:rFonts w:hint="eastAsia" w:ascii="楷体" w:hAnsi="楷体" w:eastAsia="楷体" w:cs="楷体"/>
          <w:bCs/>
          <w:color w:val="000000"/>
          <w:highlight w:val="none"/>
          <w:lang w:val="zh-CN"/>
        </w:rPr>
      </w:r>
      <w:r/>
    </w:p>
    <w:p>
      <w:pPr>
        <w:pStyle w:val="811"/>
        <w:rPr>
          <w:rFonts w:hint="eastAsia" w:ascii="楷体" w:hAnsi="楷体" w:eastAsia="楷体" w:cs="楷体"/>
          <w:bCs/>
          <w:color w:val="000000"/>
          <w:highlight w:val="none"/>
        </w:rPr>
      </w:pPr>
      <w:r>
        <w:rPr>
          <w:rFonts w:hint="eastAsia" w:ascii="楷体" w:hAnsi="楷体" w:eastAsia="楷体" w:cs="楷体"/>
          <w:bCs/>
          <w:color w:val="000000"/>
          <w:highlight w:val="none"/>
          <w:lang w:val="en-US" w:eastAsia="zh-CN"/>
        </w:rPr>
        <w:t xml:space="preserve">1.</w:t>
      </w:r>
      <w:r>
        <w:rPr>
          <w:rFonts w:hint="eastAsia" w:ascii="楷体" w:hAnsi="楷体" w:eastAsia="楷体" w:cs="楷体"/>
          <w:bCs/>
          <w:color w:val="000000"/>
          <w:highlight w:val="none"/>
        </w:rPr>
        <w:t xml:space="preserve">商务技术评分标准中</w:t>
      </w:r>
      <w:r>
        <w:rPr>
          <w:rFonts w:hint="eastAsia" w:ascii="楷体" w:hAnsi="楷体" w:eastAsia="楷体" w:cs="楷体"/>
          <w:bCs/>
          <w:color w:val="000000"/>
          <w:highlight w:val="none"/>
          <w:lang w:eastAsia="zh-CN"/>
        </w:rPr>
        <w:t xml:space="preserve">需</w:t>
      </w:r>
      <w:r>
        <w:rPr>
          <w:rFonts w:hint="eastAsia" w:ascii="楷体" w:hAnsi="楷体" w:eastAsia="楷体" w:cs="楷体"/>
          <w:bCs/>
          <w:color w:val="000000"/>
          <w:highlight w:val="none"/>
        </w:rPr>
        <w:t xml:space="preserve">提供的相关得分佐证材料；</w:t>
      </w:r>
      <w:r>
        <w:rPr>
          <w:rFonts w:hint="eastAsia" w:ascii="楷体" w:hAnsi="楷体" w:eastAsia="楷体" w:cs="楷体"/>
          <w:bCs/>
          <w:color w:val="000000"/>
          <w:highlight w:val="none"/>
        </w:rPr>
      </w:r>
      <w:r/>
    </w:p>
    <w:p>
      <w:pPr>
        <w:pStyle w:val="811"/>
        <w:rPr>
          <w:rFonts w:hint="eastAsia" w:ascii="楷体" w:hAnsi="楷体" w:eastAsia="楷体" w:cs="楷体"/>
          <w:bCs/>
          <w:color w:val="000000"/>
          <w:highlight w:val="none"/>
        </w:rPr>
      </w:pPr>
      <w:r>
        <w:rPr>
          <w:rFonts w:hint="eastAsia" w:ascii="楷体" w:hAnsi="楷体" w:eastAsia="楷体" w:cs="楷体"/>
          <w:bCs/>
          <w:color w:val="000000"/>
          <w:highlight w:val="none"/>
          <w:lang w:val="en-US" w:eastAsia="zh-CN"/>
        </w:rPr>
        <w:t xml:space="preserve">2.</w:t>
      </w:r>
      <w:r>
        <w:rPr>
          <w:rFonts w:hint="eastAsia" w:ascii="楷体" w:hAnsi="楷体" w:eastAsia="楷体" w:cs="楷体"/>
          <w:bCs/>
          <w:color w:val="000000"/>
          <w:highlight w:val="none"/>
        </w:rPr>
        <w:t xml:space="preserve">投标人认为需要提交的其他商务技术材料。</w:t>
      </w:r>
      <w:r>
        <w:rPr>
          <w:rFonts w:hint="eastAsia" w:ascii="楷体" w:hAnsi="楷体" w:eastAsia="楷体" w:cs="楷体"/>
          <w:bCs/>
          <w:color w:val="000000"/>
          <w:highlight w:val="none"/>
        </w:rPr>
      </w:r>
      <w:r/>
    </w:p>
    <w:p>
      <w:pPr>
        <w:pStyle w:val="811"/>
        <w:rPr>
          <w:rFonts w:hint="eastAsia"/>
          <w:color w:val="000000"/>
          <w:highlight w:val="none"/>
        </w:rPr>
      </w:pPr>
      <w:r>
        <w:rPr>
          <w:color w:val="000000"/>
          <w:highlight w:val="none"/>
        </w:rPr>
        <w:t xml:space="preserve">附件</w:t>
      </w:r>
      <w:r>
        <w:rPr>
          <w:rFonts w:hint="eastAsia"/>
          <w:color w:val="000000"/>
          <w:highlight w:val="none"/>
          <w:lang w:val="en-US" w:eastAsia="zh-CN"/>
        </w:rPr>
        <w:t xml:space="preserve">1</w:t>
      </w:r>
      <w:r>
        <w:rPr>
          <w:color w:val="000000"/>
          <w:highlight w:val="none"/>
        </w:rPr>
        <w:t xml:space="preserve">：</w:t>
      </w:r>
      <w:r>
        <w:rPr>
          <w:rFonts w:hint="eastAsia"/>
          <w:color w:val="000000"/>
          <w:highlight w:val="none"/>
        </w:rPr>
      </w:r>
      <w:r/>
    </w:p>
    <w:p>
      <w:pPr>
        <w:pStyle w:val="811"/>
        <w:jc w:val="center"/>
        <w:spacing w:line="300" w:lineRule="auto"/>
        <w:rPr>
          <w:rFonts w:hint="eastAsia" w:ascii="楷体" w:hAnsi="楷体" w:eastAsia="楷体" w:cs="楷体"/>
          <w:b/>
          <w:bCs/>
          <w:color w:val="000000"/>
          <w:sz w:val="28"/>
          <w:szCs w:val="28"/>
          <w:highlight w:val="none"/>
          <w:lang w:val="zh-CN" w:bidi="zh-CN"/>
        </w:rPr>
        <w:outlineLvl w:val="2"/>
      </w:pPr>
      <w:r>
        <w:rPr>
          <w:rFonts w:hint="eastAsia" w:ascii="楷体" w:hAnsi="楷体" w:eastAsia="楷体" w:cs="楷体"/>
          <w:b/>
          <w:bCs/>
          <w:color w:val="000000"/>
          <w:sz w:val="28"/>
          <w:szCs w:val="28"/>
          <w:highlight w:val="none"/>
          <w:lang w:val="en-US" w:bidi="zh-CN"/>
        </w:rPr>
        <w:t xml:space="preserve">投标人</w:t>
      </w:r>
      <w:r>
        <w:rPr>
          <w:rFonts w:hint="eastAsia" w:ascii="楷体" w:hAnsi="楷体" w:eastAsia="楷体" w:cs="楷体"/>
          <w:b/>
          <w:bCs/>
          <w:color w:val="000000"/>
          <w:sz w:val="28"/>
          <w:szCs w:val="28"/>
          <w:highlight w:val="none"/>
          <w:lang w:val="zh-CN" w:bidi="zh-CN"/>
        </w:rPr>
        <w:t xml:space="preserve">情况一览表</w:t>
      </w:r>
      <w:r>
        <w:rPr>
          <w:rFonts w:hint="eastAsia" w:ascii="楷体" w:hAnsi="楷体" w:eastAsia="楷体" w:cs="楷体"/>
          <w:b/>
          <w:bCs/>
          <w:color w:val="000000"/>
          <w:sz w:val="28"/>
          <w:szCs w:val="28"/>
          <w:highlight w:val="none"/>
          <w:lang w:val="zh-CN" w:bidi="zh-CN"/>
        </w:rPr>
      </w:r>
      <w:r/>
    </w:p>
    <w:p>
      <w:pPr>
        <w:pStyle w:val="811"/>
        <w:rPr>
          <w:color w:val="000000"/>
          <w:highlight w:val="none"/>
        </w:rPr>
      </w:pPr>
      <w:r>
        <w:rPr>
          <w:color w:val="000000"/>
          <w:highlight w:val="none"/>
        </w:rPr>
      </w:r>
      <w:r/>
    </w:p>
    <w:tbl>
      <w:tblPr>
        <w:tblpPr w:horzAnchor="page" w:tblpX="1435" w:vertAnchor="text" w:tblpY="-19"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W w:w="1242" w:type="dxa"/>
            <w:vAlign w:val="center"/>
            <w:textDirection w:val="lrTb"/>
            <w:noWrap w:val="false"/>
          </w:tcPr>
          <w:p>
            <w:pPr>
              <w:pStyle w:val="811"/>
              <w:ind w:left="0" w:right="0" w:firstLine="0"/>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bookmarkStart w:id="70" w:name="_Hlk160368454"/>
            <w:r>
              <w:rPr>
                <w:rFonts w:hint="eastAsia" w:ascii="楷体" w:hAnsi="楷体" w:eastAsia="楷体" w:cs="楷体"/>
                <w:color w:val="000000"/>
                <w:sz w:val="24"/>
                <w:highlight w:val="none"/>
              </w:rPr>
              <w:t xml:space="preserve">单位名称</w:t>
            </w:r>
            <w:r>
              <w:rPr>
                <w:rFonts w:hint="eastAsia" w:ascii="楷体" w:hAnsi="楷体" w:eastAsia="楷体" w:cs="楷体"/>
                <w:color w:val="000000"/>
                <w:sz w:val="24"/>
                <w:highlight w:val="none"/>
              </w:rPr>
            </w:r>
            <w:r/>
          </w:p>
        </w:tc>
        <w:tc>
          <w:tcPr>
            <w:gridSpan w:val="10"/>
            <w:tcW w:w="792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r>
        <w:trPr>
          <w:trHeight w:val="397"/>
        </w:trPr>
        <w:tc>
          <w:tcPr>
            <w:gridSpan w:val="3"/>
            <w:tcW w:w="2093" w:type="dxa"/>
            <w:vAlign w:val="center"/>
            <w:textDirection w:val="lrTb"/>
            <w:noWrap w:val="false"/>
          </w:tcPr>
          <w:p>
            <w:pPr>
              <w:pStyle w:val="811"/>
              <w:ind w:left="0" w:right="0" w:firstLine="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单位优势及特长</w:t>
            </w:r>
            <w:r>
              <w:rPr>
                <w:rFonts w:hint="eastAsia" w:ascii="楷体" w:hAnsi="楷体" w:eastAsia="楷体" w:cs="楷体"/>
                <w:color w:val="000000"/>
                <w:sz w:val="24"/>
                <w:highlight w:val="none"/>
              </w:rPr>
            </w:r>
            <w:r/>
          </w:p>
        </w:tc>
        <w:tc>
          <w:tcPr>
            <w:gridSpan w:val="9"/>
            <w:tcW w:w="7072"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r>
        <w:trPr>
          <w:cantSplit/>
          <w:trHeight w:val="397"/>
        </w:trPr>
        <w:tc>
          <w:tcPr>
            <w:tcW w:w="817" w:type="dxa"/>
            <w:vAlign w:val="center"/>
            <w:vMerge w:val="restart"/>
            <w:textDirection w:val="lrTb"/>
            <w:noWrap w:val="false"/>
          </w:tcPr>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单位</w:t>
            </w:r>
            <w:r>
              <w:rPr>
                <w:rFonts w:hint="eastAsia" w:ascii="楷体" w:hAnsi="楷体" w:eastAsia="楷体" w:cs="楷体"/>
                <w:color w:val="000000"/>
                <w:sz w:val="24"/>
                <w:highlight w:val="none"/>
              </w:rPr>
            </w:r>
            <w:r/>
          </w:p>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概况</w:t>
            </w:r>
            <w:r>
              <w:rPr>
                <w:rFonts w:hint="eastAsia" w:ascii="楷体" w:hAnsi="楷体" w:eastAsia="楷体" w:cs="楷体"/>
                <w:color w:val="000000"/>
                <w:sz w:val="24"/>
                <w:highlight w:val="none"/>
              </w:rPr>
            </w:r>
            <w:r/>
          </w:p>
        </w:tc>
        <w:tc>
          <w:tcPr>
            <w:gridSpan w:val="2"/>
            <w:tcW w:w="1276"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职工总数</w:t>
            </w:r>
            <w:r>
              <w:rPr>
                <w:rFonts w:hint="eastAsia" w:ascii="楷体" w:hAnsi="楷体" w:eastAsia="楷体" w:cs="楷体"/>
                <w:color w:val="000000"/>
                <w:sz w:val="24"/>
                <w:highlight w:val="none"/>
              </w:rPr>
            </w:r>
            <w:r/>
          </w:p>
        </w:tc>
        <w:tc>
          <w:tcPr>
            <w:gridSpan w:val="2"/>
            <w:tcW w:w="1417" w:type="dxa"/>
            <w:vAlign w:val="center"/>
            <w:textDirection w:val="lrTb"/>
            <w:noWrap w:val="false"/>
          </w:tcPr>
          <w:p>
            <w:pPr>
              <w:pStyle w:val="811"/>
              <w:ind w:left="0" w:right="0"/>
              <w:jc w:val="right"/>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人</w:t>
            </w:r>
            <w:r>
              <w:rPr>
                <w:rFonts w:hint="eastAsia" w:ascii="楷体" w:hAnsi="楷体" w:eastAsia="楷体" w:cs="楷体"/>
                <w:color w:val="000000"/>
                <w:sz w:val="24"/>
                <w:highlight w:val="none"/>
              </w:rPr>
            </w:r>
            <w:r/>
          </w:p>
        </w:tc>
        <w:tc>
          <w:tcPr>
            <w:tcW w:w="567" w:type="dxa"/>
            <w:vAlign w:val="center"/>
            <w:vMerge w:val="restart"/>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上一年主要经济指标</w:t>
            </w:r>
            <w:r>
              <w:rPr>
                <w:rFonts w:hint="eastAsia" w:ascii="楷体" w:hAnsi="楷体" w:eastAsia="楷体" w:cs="楷体"/>
                <w:color w:val="000000"/>
                <w:sz w:val="24"/>
                <w:highlight w:val="none"/>
              </w:rPr>
            </w:r>
            <w:r/>
          </w:p>
        </w:tc>
        <w:tc>
          <w:tcPr>
            <w:tcW w:w="946"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营业额</w:t>
            </w:r>
            <w:r>
              <w:rPr>
                <w:rFonts w:hint="eastAsia" w:ascii="楷体" w:hAnsi="楷体" w:eastAsia="楷体" w:cs="楷体"/>
                <w:color w:val="000000"/>
                <w:sz w:val="24"/>
                <w:highlight w:val="none"/>
              </w:rPr>
            </w:r>
            <w:r/>
          </w:p>
        </w:tc>
        <w:tc>
          <w:tcPr>
            <w:gridSpan w:val="2"/>
            <w:tcW w:w="1414"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184"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实现利润</w:t>
            </w:r>
            <w:r>
              <w:rPr>
                <w:rFonts w:hint="eastAsia" w:ascii="楷体" w:hAnsi="楷体" w:eastAsia="楷体" w:cs="楷体"/>
                <w:color w:val="000000"/>
                <w:sz w:val="24"/>
                <w:highlight w:val="none"/>
              </w:rPr>
            </w:r>
            <w:r/>
          </w:p>
        </w:tc>
        <w:tc>
          <w:tcPr>
            <w:tcW w:w="1544"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r>
        <w:trPr>
          <w:cantSplit/>
          <w:trHeight w:val="397"/>
        </w:trPr>
        <w:tc>
          <w:tcPr>
            <w:tcW w:w="817" w:type="dxa"/>
            <w:vAlign w:val="center"/>
            <w:vMerge w:val="continue"/>
            <w:textDirection w:val="lrTb"/>
            <w:noWrap w:val="false"/>
          </w:tcPr>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276"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流动资金</w:t>
            </w:r>
            <w:r>
              <w:rPr>
                <w:rFonts w:hint="eastAsia" w:ascii="楷体" w:hAnsi="楷体" w:eastAsia="楷体" w:cs="楷体"/>
                <w:color w:val="000000"/>
                <w:sz w:val="24"/>
                <w:highlight w:val="none"/>
              </w:rPr>
            </w:r>
            <w:r/>
          </w:p>
        </w:tc>
        <w:tc>
          <w:tcPr>
            <w:gridSpan w:val="2"/>
            <w:tcW w:w="1417" w:type="dxa"/>
            <w:vAlign w:val="center"/>
            <w:textDirection w:val="lrTb"/>
            <w:noWrap w:val="false"/>
          </w:tcPr>
          <w:p>
            <w:pPr>
              <w:pStyle w:val="811"/>
              <w:ind w:left="0" w:right="0"/>
              <w:jc w:val="right"/>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万元</w:t>
            </w:r>
            <w:r>
              <w:rPr>
                <w:rFonts w:hint="eastAsia" w:ascii="楷体" w:hAnsi="楷体" w:eastAsia="楷体" w:cs="楷体"/>
                <w:color w:val="000000"/>
                <w:sz w:val="24"/>
                <w:highlight w:val="none"/>
              </w:rPr>
            </w:r>
            <w:r/>
          </w:p>
        </w:tc>
        <w:tc>
          <w:tcPr>
            <w:tcW w:w="56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946" w:type="dxa"/>
            <w:vAlign w:val="center"/>
            <w:vMerge w:val="restart"/>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主要</w:t>
            </w:r>
            <w:r>
              <w:rPr>
                <w:rFonts w:hint="eastAsia" w:ascii="楷体" w:hAnsi="楷体" w:eastAsia="楷体" w:cs="楷体"/>
                <w:color w:val="000000"/>
                <w:sz w:val="24"/>
                <w:highlight w:val="none"/>
              </w:rPr>
            </w:r>
            <w:r/>
          </w:p>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产品</w:t>
            </w:r>
            <w:r>
              <w:rPr>
                <w:rFonts w:hint="eastAsia" w:ascii="楷体" w:hAnsi="楷体" w:eastAsia="楷体" w:cs="楷体"/>
                <w:color w:val="000000"/>
                <w:sz w:val="24"/>
                <w:highlight w:val="none"/>
              </w:rPr>
            </w:r>
            <w:r/>
          </w:p>
        </w:tc>
        <w:tc>
          <w:tcPr>
            <w:gridSpan w:val="5"/>
            <w:tcW w:w="4142" w:type="dxa"/>
            <w:vAlign w:val="center"/>
            <w:textDirection w:val="lrTb"/>
            <w:noWrap w:val="false"/>
          </w:tcPr>
          <w:p>
            <w:pPr>
              <w:pStyle w:val="811"/>
              <w:ind w:left="0" w:right="0" w:firstLine="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1.</w:t>
            </w:r>
            <w:r>
              <w:rPr>
                <w:rFonts w:hint="eastAsia" w:ascii="楷体" w:hAnsi="楷体" w:eastAsia="楷体" w:cs="楷体"/>
                <w:color w:val="000000"/>
                <w:sz w:val="24"/>
                <w:highlight w:val="none"/>
              </w:rPr>
            </w:r>
            <w:r/>
          </w:p>
        </w:tc>
      </w:tr>
      <w:tr>
        <w:trPr>
          <w:cantSplit/>
          <w:trHeight w:val="1116"/>
        </w:trPr>
        <w:tc>
          <w:tcPr>
            <w:tcW w:w="817" w:type="dxa"/>
            <w:vAlign w:val="center"/>
            <w:vMerge w:val="continue"/>
            <w:textDirection w:val="lrTb"/>
            <w:noWrap w:val="false"/>
          </w:tcPr>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276"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固定资产</w:t>
            </w:r>
            <w:r>
              <w:rPr>
                <w:rFonts w:hint="eastAsia" w:ascii="楷体" w:hAnsi="楷体" w:eastAsia="楷体" w:cs="楷体"/>
                <w:color w:val="000000"/>
                <w:sz w:val="24"/>
                <w:highlight w:val="none"/>
              </w:rPr>
            </w:r>
            <w:r/>
          </w:p>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（万元）</w:t>
            </w:r>
            <w:r>
              <w:rPr>
                <w:rFonts w:hint="eastAsia" w:ascii="楷体" w:hAnsi="楷体" w:eastAsia="楷体" w:cs="楷体"/>
                <w:color w:val="000000"/>
                <w:sz w:val="24"/>
                <w:highlight w:val="none"/>
              </w:rPr>
            </w:r>
            <w:r/>
          </w:p>
        </w:tc>
        <w:tc>
          <w:tcPr>
            <w:gridSpan w:val="2"/>
            <w:tcW w:w="1417" w:type="dxa"/>
            <w:vAlign w:val="center"/>
            <w:textDirection w:val="lrTb"/>
            <w:noWrap w:val="false"/>
          </w:tcPr>
          <w:p>
            <w:pPr>
              <w:pStyle w:val="811"/>
              <w:ind w:left="0" w:right="0" w:hanging="48"/>
              <w:keepLines w:val="0"/>
              <w:keepNext w:val="0"/>
              <w:pageBreakBefore w:val="0"/>
              <w:spacing w:line="360" w:lineRule="exact"/>
              <w:widowControl/>
              <w:tabs>
                <w:tab w:val="left" w:pos="-48" w:leader="none"/>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原值：</w:t>
            </w:r>
            <w:r>
              <w:rPr>
                <w:rFonts w:hint="eastAsia" w:ascii="楷体" w:hAnsi="楷体" w:eastAsia="楷体" w:cs="楷体"/>
                <w:color w:val="000000"/>
                <w:sz w:val="24"/>
                <w:highlight w:val="none"/>
              </w:rPr>
            </w:r>
            <w:r/>
          </w:p>
          <w:p>
            <w:pPr>
              <w:pStyle w:val="811"/>
              <w:ind w:left="0" w:right="0" w:hanging="48"/>
              <w:jc w:val="right"/>
              <w:keepLines w:val="0"/>
              <w:keepNext w:val="0"/>
              <w:pageBreakBefore w:val="0"/>
              <w:spacing w:line="360" w:lineRule="exact"/>
              <w:widowControl/>
              <w:tabs>
                <w:tab w:val="left" w:pos="-48" w:leader="none"/>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p>
            <w:pPr>
              <w:pStyle w:val="811"/>
              <w:ind w:left="0" w:right="0" w:hanging="48"/>
              <w:keepLines w:val="0"/>
              <w:keepNext w:val="0"/>
              <w:pageBreakBefore w:val="0"/>
              <w:spacing w:line="360" w:lineRule="exact"/>
              <w:widowControl/>
              <w:tabs>
                <w:tab w:val="left" w:pos="-48" w:leader="none"/>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净值：</w:t>
            </w:r>
            <w:r>
              <w:rPr>
                <w:rFonts w:hint="eastAsia" w:ascii="楷体" w:hAnsi="楷体" w:eastAsia="楷体" w:cs="楷体"/>
                <w:color w:val="000000"/>
                <w:sz w:val="24"/>
                <w:highlight w:val="none"/>
              </w:rPr>
            </w:r>
            <w:r/>
          </w:p>
          <w:p>
            <w:pPr>
              <w:pStyle w:val="811"/>
              <w:ind w:left="0" w:right="0" w:hanging="48"/>
              <w:jc w:val="right"/>
              <w:keepLines w:val="0"/>
              <w:keepNext w:val="0"/>
              <w:pageBreakBefore w:val="0"/>
              <w:spacing w:line="360" w:lineRule="exact"/>
              <w:widowControl/>
              <w:tabs>
                <w:tab w:val="left" w:pos="-48" w:leader="none"/>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56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946" w:type="dxa"/>
            <w:vAlign w:val="center"/>
            <w:vMerge w:val="continue"/>
            <w:textDirection w:val="lrTb"/>
            <w:noWrap w:val="false"/>
          </w:tcPr>
          <w:p>
            <w:pPr>
              <w:pStyle w:val="811"/>
              <w:ind w:left="0" w:right="0"/>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5"/>
            <w:tcW w:w="4142" w:type="dxa"/>
            <w:vAlign w:val="center"/>
            <w:textDirection w:val="lrTb"/>
            <w:noWrap w:val="false"/>
          </w:tcPr>
          <w:p>
            <w:pPr>
              <w:pStyle w:val="811"/>
              <w:ind w:left="0" w:right="0" w:firstLine="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2.</w:t>
            </w:r>
            <w:r>
              <w:rPr>
                <w:rFonts w:hint="eastAsia" w:ascii="楷体" w:hAnsi="楷体" w:eastAsia="楷体" w:cs="楷体"/>
                <w:color w:val="000000"/>
                <w:sz w:val="24"/>
                <w:highlight w:val="none"/>
              </w:rPr>
            </w:r>
            <w:r/>
          </w:p>
        </w:tc>
      </w:tr>
      <w:tr>
        <w:trPr>
          <w:cantSplit/>
          <w:trHeight w:val="397"/>
        </w:trPr>
        <w:tc>
          <w:tcPr>
            <w:tcW w:w="817" w:type="dxa"/>
            <w:vAlign w:val="center"/>
            <w:vMerge w:val="continue"/>
            <w:textDirection w:val="lrTb"/>
            <w:noWrap w:val="false"/>
          </w:tcPr>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276"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占地面积</w:t>
            </w:r>
            <w:r>
              <w:rPr>
                <w:rFonts w:hint="eastAsia" w:ascii="楷体" w:hAnsi="楷体" w:eastAsia="楷体" w:cs="楷体"/>
                <w:color w:val="000000"/>
                <w:sz w:val="24"/>
                <w:highlight w:val="none"/>
              </w:rPr>
            </w:r>
            <w:r/>
          </w:p>
        </w:tc>
        <w:tc>
          <w:tcPr>
            <w:gridSpan w:val="2"/>
            <w:tcW w:w="1417" w:type="dxa"/>
            <w:vAlign w:val="center"/>
            <w:textDirection w:val="lrTb"/>
            <w:noWrap w:val="false"/>
          </w:tcPr>
          <w:p>
            <w:pPr>
              <w:pStyle w:val="811"/>
              <w:ind w:left="0" w:right="0"/>
              <w:jc w:val="right"/>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lang w:eastAsia="zh-CN"/>
              </w:rPr>
              <w:framePr w:vAnchor="text" w:hAnchor="page" w:x="1435" w:y="-19"/>
            </w:pPr>
            <w:r>
              <w:rPr>
                <w:rFonts w:hint="eastAsia" w:ascii="楷体" w:hAnsi="楷体" w:eastAsia="楷体" w:cs="楷体"/>
                <w:color w:val="000000"/>
                <w:sz w:val="24"/>
                <w:highlight w:val="none"/>
                <w:lang w:eastAsia="zh-CN"/>
              </w:rPr>
              <w:t xml:space="preserve">㎡</w:t>
            </w:r>
            <w:r>
              <w:rPr>
                <w:rFonts w:hint="eastAsia" w:ascii="楷体" w:hAnsi="楷体" w:eastAsia="楷体" w:cs="楷体"/>
                <w:color w:val="000000"/>
                <w:sz w:val="24"/>
                <w:highlight w:val="none"/>
                <w:lang w:eastAsia="zh-CN"/>
              </w:rPr>
            </w:r>
            <w:r/>
          </w:p>
        </w:tc>
        <w:tc>
          <w:tcPr>
            <w:tcW w:w="56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946" w:type="dxa"/>
            <w:vAlign w:val="center"/>
            <w:vMerge w:val="continue"/>
            <w:textDirection w:val="lrTb"/>
            <w:noWrap w:val="false"/>
          </w:tcPr>
          <w:p>
            <w:pPr>
              <w:pStyle w:val="811"/>
              <w:ind w:left="0" w:right="0"/>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5"/>
            <w:tcW w:w="4142" w:type="dxa"/>
            <w:vAlign w:val="center"/>
            <w:textDirection w:val="lrTb"/>
            <w:noWrap w:val="false"/>
          </w:tcPr>
          <w:p>
            <w:pPr>
              <w:pStyle w:val="811"/>
              <w:ind w:left="0" w:right="0" w:firstLine="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3.</w:t>
            </w:r>
            <w:r>
              <w:rPr>
                <w:rFonts w:hint="eastAsia" w:ascii="楷体" w:hAnsi="楷体" w:eastAsia="楷体" w:cs="楷体"/>
                <w:color w:val="000000"/>
                <w:sz w:val="24"/>
                <w:highlight w:val="none"/>
              </w:rPr>
            </w:r>
            <w:r/>
          </w:p>
        </w:tc>
      </w:tr>
      <w:tr>
        <w:trPr>
          <w:cantSplit/>
          <w:trHeight w:val="397"/>
        </w:trPr>
        <w:tc>
          <w:tcPr>
            <w:tcW w:w="817" w:type="dxa"/>
            <w:vAlign w:val="center"/>
            <w:vMerge w:val="restart"/>
            <w:textDirection w:val="lrTb"/>
            <w:noWrap w:val="false"/>
          </w:tcPr>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本次</w:t>
            </w:r>
            <w:r>
              <w:rPr>
                <w:rFonts w:hint="eastAsia" w:ascii="楷体" w:hAnsi="楷体" w:eastAsia="楷体" w:cs="楷体"/>
                <w:color w:val="000000"/>
                <w:sz w:val="24"/>
                <w:highlight w:val="none"/>
              </w:rPr>
            </w:r>
            <w:r/>
          </w:p>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投标</w:t>
            </w:r>
            <w:r>
              <w:rPr>
                <w:rFonts w:hint="eastAsia" w:ascii="楷体" w:hAnsi="楷体" w:eastAsia="楷体" w:cs="楷体"/>
                <w:color w:val="000000"/>
                <w:sz w:val="24"/>
                <w:highlight w:val="none"/>
              </w:rPr>
            </w:r>
            <w:r/>
          </w:p>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产品</w:t>
            </w:r>
            <w:r>
              <w:rPr>
                <w:rFonts w:hint="eastAsia" w:ascii="楷体" w:hAnsi="楷体" w:eastAsia="楷体" w:cs="楷体"/>
                <w:color w:val="000000"/>
                <w:sz w:val="24"/>
                <w:highlight w:val="none"/>
              </w:rPr>
            </w:r>
            <w:r/>
          </w:p>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情况</w:t>
            </w:r>
            <w:r>
              <w:rPr>
                <w:rFonts w:hint="eastAsia" w:ascii="楷体" w:hAnsi="楷体" w:eastAsia="楷体" w:cs="楷体"/>
                <w:color w:val="000000"/>
                <w:sz w:val="24"/>
                <w:highlight w:val="none"/>
              </w:rPr>
            </w:r>
            <w:r/>
          </w:p>
        </w:tc>
        <w:tc>
          <w:tcPr>
            <w:gridSpan w:val="3"/>
            <w:tcW w:w="1643"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本次投标</w:t>
            </w:r>
            <w:r>
              <w:rPr>
                <w:rFonts w:hint="eastAsia" w:ascii="楷体" w:hAnsi="楷体" w:eastAsia="楷体" w:cs="楷体"/>
                <w:color w:val="000000"/>
                <w:sz w:val="24"/>
                <w:highlight w:val="none"/>
              </w:rPr>
            </w:r>
            <w:r/>
          </w:p>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产品名称</w:t>
            </w:r>
            <w:r>
              <w:rPr>
                <w:rFonts w:hint="eastAsia" w:ascii="楷体" w:hAnsi="楷体" w:eastAsia="楷体" w:cs="楷体"/>
                <w:color w:val="000000"/>
                <w:sz w:val="24"/>
                <w:highlight w:val="none"/>
              </w:rPr>
            </w:r>
            <w:r/>
          </w:p>
        </w:tc>
        <w:tc>
          <w:tcPr>
            <w:gridSpan w:val="2"/>
            <w:tcW w:w="1617" w:type="dxa"/>
            <w:vAlign w:val="center"/>
            <w:textDirection w:val="lrTb"/>
            <w:noWrap w:val="false"/>
          </w:tcPr>
          <w:p>
            <w:pPr>
              <w:pStyle w:val="811"/>
              <w:ind w:left="0" w:right="0" w:firstLine="0"/>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型号</w:t>
            </w:r>
            <w:r>
              <w:rPr>
                <w:rFonts w:hint="eastAsia" w:ascii="楷体" w:hAnsi="楷体" w:eastAsia="楷体" w:cs="楷体"/>
                <w:color w:val="000000"/>
                <w:sz w:val="24"/>
                <w:highlight w:val="none"/>
              </w:rPr>
            </w:r>
            <w:r/>
          </w:p>
        </w:tc>
        <w:tc>
          <w:tcPr>
            <w:tcW w:w="946"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上年</w:t>
            </w:r>
            <w:r>
              <w:rPr>
                <w:rFonts w:hint="eastAsia" w:ascii="楷体" w:hAnsi="楷体" w:eastAsia="楷体" w:cs="楷体"/>
                <w:color w:val="000000"/>
                <w:sz w:val="24"/>
                <w:highlight w:val="none"/>
              </w:rPr>
            </w:r>
            <w:r/>
          </w:p>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产销量</w:t>
            </w:r>
            <w:r>
              <w:rPr>
                <w:rFonts w:hint="eastAsia" w:ascii="楷体" w:hAnsi="楷体" w:eastAsia="楷体" w:cs="楷体"/>
                <w:color w:val="000000"/>
                <w:sz w:val="24"/>
                <w:highlight w:val="none"/>
              </w:rPr>
            </w:r>
            <w:r/>
          </w:p>
        </w:tc>
        <w:tc>
          <w:tcPr>
            <w:tcW w:w="1263"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产品技术</w:t>
            </w:r>
            <w:r>
              <w:rPr>
                <w:rFonts w:hint="eastAsia" w:ascii="楷体" w:hAnsi="楷体" w:eastAsia="楷体" w:cs="楷体"/>
                <w:color w:val="000000"/>
                <w:sz w:val="24"/>
                <w:highlight w:val="none"/>
              </w:rPr>
            </w:r>
            <w:r/>
          </w:p>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先进水平</w:t>
            </w:r>
            <w:r>
              <w:rPr>
                <w:rFonts w:hint="eastAsia" w:ascii="楷体" w:hAnsi="楷体" w:eastAsia="楷体" w:cs="楷体"/>
                <w:color w:val="000000"/>
                <w:sz w:val="24"/>
                <w:highlight w:val="none"/>
              </w:rPr>
            </w:r>
            <w:r/>
          </w:p>
        </w:tc>
        <w:tc>
          <w:tcPr>
            <w:gridSpan w:val="2"/>
            <w:tcW w:w="1273"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曾获何级</w:t>
            </w:r>
            <w:r>
              <w:rPr>
                <w:rFonts w:hint="eastAsia" w:ascii="楷体" w:hAnsi="楷体" w:eastAsia="楷体" w:cs="楷体"/>
                <w:color w:val="000000"/>
                <w:sz w:val="24"/>
                <w:highlight w:val="none"/>
              </w:rPr>
            </w:r>
            <w:r/>
          </w:p>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何种奖励</w:t>
            </w:r>
            <w:r>
              <w:rPr>
                <w:rFonts w:hint="eastAsia" w:ascii="楷体" w:hAnsi="楷体" w:eastAsia="楷体" w:cs="楷体"/>
                <w:color w:val="000000"/>
                <w:sz w:val="24"/>
                <w:highlight w:val="none"/>
              </w:rPr>
            </w:r>
            <w:r/>
          </w:p>
        </w:tc>
        <w:tc>
          <w:tcPr>
            <w:gridSpan w:val="2"/>
            <w:tcW w:w="1606"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主要用户名称</w:t>
            </w:r>
            <w:r>
              <w:rPr>
                <w:rFonts w:hint="eastAsia" w:ascii="楷体" w:hAnsi="楷体" w:eastAsia="楷体" w:cs="楷体"/>
                <w:color w:val="000000"/>
                <w:sz w:val="24"/>
                <w:highlight w:val="none"/>
              </w:rPr>
            </w:r>
            <w:r/>
          </w:p>
        </w:tc>
      </w:tr>
      <w:tr>
        <w:trPr>
          <w:cantSplit/>
          <w:trHeight w:val="397"/>
        </w:trPr>
        <w:tc>
          <w:tcPr>
            <w:tcW w:w="81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3"/>
            <w:tcW w:w="164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17"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94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126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27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0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r>
        <w:trPr>
          <w:cantSplit/>
          <w:trHeight w:val="397"/>
        </w:trPr>
        <w:tc>
          <w:tcPr>
            <w:tcW w:w="81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3"/>
            <w:tcW w:w="164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17"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94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126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27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0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r>
        <w:trPr>
          <w:cantSplit/>
          <w:trHeight w:val="397"/>
        </w:trPr>
        <w:tc>
          <w:tcPr>
            <w:tcW w:w="81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3"/>
            <w:tcW w:w="164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17"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94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126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27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0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r>
        <w:trPr>
          <w:cantSplit/>
          <w:trHeight w:val="397"/>
        </w:trPr>
        <w:tc>
          <w:tcPr>
            <w:tcW w:w="81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3"/>
            <w:tcW w:w="164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17"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94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126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27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0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r>
        <w:trPr>
          <w:cantSplit/>
          <w:trHeight w:val="397"/>
        </w:trPr>
        <w:tc>
          <w:tcPr>
            <w:tcW w:w="817" w:type="dxa"/>
            <w:vAlign w:val="center"/>
            <w:vMerge w:val="restart"/>
            <w:textDirection w:val="lrTb"/>
            <w:noWrap w:val="false"/>
          </w:tcPr>
          <w:p>
            <w:pPr>
              <w:pStyle w:val="811"/>
              <w:ind w:left="0" w:right="0" w:firstLine="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lang w:eastAsia="zh-CN"/>
              </w:rPr>
              <w:t xml:space="preserve">其他</w:t>
            </w:r>
            <w:r>
              <w:rPr>
                <w:rFonts w:hint="eastAsia" w:ascii="楷体" w:hAnsi="楷体" w:eastAsia="楷体" w:cs="楷体"/>
                <w:color w:val="000000"/>
                <w:sz w:val="24"/>
                <w:highlight w:val="none"/>
              </w:rPr>
            </w:r>
            <w:r/>
          </w:p>
        </w:tc>
        <w:tc>
          <w:tcPr>
            <w:gridSpan w:val="6"/>
            <w:tcW w:w="420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近3年完成及正在执行的合同中发生的由于供应商违约或部分违约而引起诉讼和受到索赔的案件具体情况及结果（须如实填写，若对此进行隐瞒，</w:t>
            </w:r>
            <w:r>
              <w:rPr>
                <w:rFonts w:hint="eastAsia" w:ascii="楷体" w:hAnsi="楷体" w:eastAsia="楷体" w:cs="楷体"/>
                <w:color w:val="000000"/>
                <w:sz w:val="24"/>
                <w:highlight w:val="none"/>
                <w:lang w:eastAsia="zh-CN"/>
              </w:rPr>
              <w:t xml:space="preserve">而后</w:t>
            </w:r>
            <w:r>
              <w:rPr>
                <w:rFonts w:hint="eastAsia" w:ascii="楷体" w:hAnsi="楷体" w:eastAsia="楷体" w:cs="楷体"/>
                <w:color w:val="000000"/>
                <w:sz w:val="24"/>
                <w:highlight w:val="none"/>
              </w:rPr>
              <w:t xml:space="preserve">又被招标人或采购代理机构发现，或被</w:t>
            </w:r>
            <w:r>
              <w:rPr>
                <w:rFonts w:hint="eastAsia" w:ascii="楷体" w:hAnsi="楷体" w:eastAsia="楷体" w:cs="楷体"/>
                <w:color w:val="000000"/>
                <w:sz w:val="24"/>
                <w:highlight w:val="none"/>
                <w:lang w:eastAsia="zh-CN"/>
              </w:rPr>
              <w:t xml:space="preserve">他人</w:t>
            </w:r>
            <w:r>
              <w:rPr>
                <w:rFonts w:hint="eastAsia" w:ascii="楷体" w:hAnsi="楷体" w:eastAsia="楷体" w:cs="楷体"/>
                <w:color w:val="000000"/>
                <w:sz w:val="24"/>
                <w:highlight w:val="none"/>
              </w:rPr>
              <w:t xml:space="preserve">举证成立，其投标资格将被取消）。</w:t>
            </w:r>
            <w:r>
              <w:rPr>
                <w:rFonts w:hint="eastAsia" w:ascii="楷体" w:hAnsi="楷体" w:eastAsia="楷体" w:cs="楷体"/>
                <w:color w:val="000000"/>
                <w:sz w:val="24"/>
                <w:highlight w:val="none"/>
              </w:rPr>
            </w:r>
            <w:r/>
          </w:p>
        </w:tc>
        <w:tc>
          <w:tcPr>
            <w:gridSpan w:val="5"/>
            <w:tcW w:w="4142"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rPr>
                <w:rFonts w:hint="eastAsia" w:ascii="楷体" w:hAnsi="楷体" w:eastAsia="楷体" w:cs="楷体"/>
                <w:color w:val="000000"/>
                <w:sz w:val="24"/>
                <w:highlight w:val="none"/>
              </w:rPr>
            </w:r>
            <w:r/>
          </w:p>
        </w:tc>
      </w:tr>
      <w:tr>
        <w:trPr>
          <w:cantSplit/>
          <w:trHeight w:val="2381"/>
        </w:trPr>
        <w:tc>
          <w:tcPr>
            <w:tcW w:w="81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6"/>
            <w:tcW w:w="420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5"/>
            <w:tcW w:w="4142"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bl>
    <w:p>
      <w:pPr>
        <w:pStyle w:val="811"/>
        <w:rPr>
          <w:color w:val="000000"/>
          <w:highlight w:val="none"/>
        </w:rPr>
      </w:pPr>
      <w:r>
        <w:rPr>
          <w:color w:val="000000"/>
          <w:highlight w:val="none"/>
        </w:rPr>
      </w:r>
      <w:r/>
    </w:p>
    <w:p>
      <w:pPr>
        <w:pStyle w:val="811"/>
        <w:rPr>
          <w:rFonts w:hint="eastAsia"/>
          <w:color w:val="000000"/>
          <w:highlight w:val="none"/>
          <w:lang w:val="zh-CN"/>
        </w:rPr>
      </w:pPr>
      <w:r>
        <w:rPr>
          <w:color w:val="000000"/>
          <w:highlight w:val="none"/>
          <w:lang w:val="zh-CN"/>
        </w:rPr>
        <w:t xml:space="preserve">附件</w:t>
      </w:r>
      <w:r>
        <w:rPr>
          <w:rFonts w:hint="eastAsia"/>
          <w:color w:val="000000"/>
          <w:highlight w:val="none"/>
          <w:lang w:val="en-US" w:eastAsia="zh-CN"/>
        </w:rPr>
        <w:t xml:space="preserve">2</w:t>
      </w:r>
      <w:r>
        <w:rPr>
          <w:rFonts w:hint="eastAsia"/>
          <w:color w:val="000000"/>
          <w:highlight w:val="none"/>
          <w:lang w:val="zh-CN"/>
        </w:rPr>
        <w:t xml:space="preserve">：</w:t>
      </w:r>
      <w:bookmarkEnd w:id="70"/>
      <w:r>
        <w:rPr>
          <w:rFonts w:hint="eastAsia"/>
          <w:color w:val="000000"/>
          <w:highlight w:val="none"/>
          <w:lang w:val="zh-CN"/>
        </w:rPr>
      </w:r>
      <w:r/>
    </w:p>
    <w:p>
      <w:pPr>
        <w:pStyle w:val="811"/>
        <w:ind w:left="0" w:right="0" w:firstLine="0"/>
        <w:jc w:val="center"/>
        <w:spacing w:before="0" w:after="0"/>
        <w:rPr>
          <w:rFonts w:hint="eastAsia"/>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b/>
          <w:bCs/>
          <w:color w:val="000000"/>
          <w:sz w:val="32"/>
          <w:szCs w:val="32"/>
          <w:highlight w:val="none"/>
        </w:rPr>
        <w:t xml:space="preserve">报</w:t>
      </w:r>
      <w:r>
        <w:rPr>
          <w:rFonts w:hint="eastAsia"/>
          <w:b/>
          <w:bCs/>
          <w:color w:val="000000"/>
          <w:sz w:val="32"/>
          <w:szCs w:val="32"/>
          <w:highlight w:val="none"/>
          <w:lang w:val="en-US" w:eastAsia="zh-CN"/>
        </w:rPr>
        <w:t xml:space="preserve"> </w:t>
      </w:r>
      <w:r>
        <w:rPr>
          <w:rFonts w:hint="eastAsia"/>
          <w:b/>
          <w:bCs/>
          <w:color w:val="000000"/>
          <w:sz w:val="32"/>
          <w:szCs w:val="32"/>
          <w:highlight w:val="none"/>
        </w:rPr>
        <w:t xml:space="preserve">价</w:t>
      </w:r>
      <w:r>
        <w:rPr>
          <w:rFonts w:hint="eastAsia"/>
          <w:b/>
          <w:bCs/>
          <w:color w:val="000000"/>
          <w:sz w:val="32"/>
          <w:szCs w:val="32"/>
          <w:highlight w:val="none"/>
          <w:lang w:val="en-US" w:eastAsia="zh-CN"/>
        </w:rPr>
        <w:t xml:space="preserve"> </w:t>
      </w:r>
      <w:r>
        <w:rPr>
          <w:rFonts w:hint="eastAsia"/>
          <w:b/>
          <w:bCs/>
          <w:color w:val="000000"/>
          <w:sz w:val="32"/>
          <w:szCs w:val="32"/>
          <w:highlight w:val="none"/>
        </w:rPr>
        <w:t xml:space="preserve">表</w:t>
      </w:r>
      <w:r>
        <w:rPr>
          <w:rFonts w:hint="eastAsia"/>
          <w:b/>
          <w:bCs/>
          <w:color w:val="000000"/>
          <w:sz w:val="32"/>
          <w:szCs w:val="32"/>
          <w:highlight w:val="none"/>
        </w:rPr>
      </w:r>
      <w:r/>
    </w:p>
    <w:p>
      <w:pPr>
        <w:pStyle w:val="811"/>
        <w:ind w:left="0" w:right="0"/>
        <w:keepLines w:val="0"/>
        <w:keepNext w:val="0"/>
        <w:pageBreakBefore w:val="0"/>
        <w:spacing w:line="360" w:lineRule="auto"/>
        <w:widowControl/>
        <w:tabs>
          <w:tab w:val="left" w:pos="4320" w:leader="none"/>
        </w:tabs>
        <w:rPr>
          <w:rFonts w:hint="eastAsia" w:ascii="楷体" w:hAnsi="楷体" w:eastAsia="楷体" w:cs="楷体"/>
          <w:color w:val="000000"/>
          <w:sz w:val="28"/>
          <w:szCs w:val="28"/>
          <w:highlight w:val="none"/>
          <w:lang w:val="en-US" w:eastAsia="zh-CN"/>
        </w:rPr>
      </w:pPr>
      <w:r>
        <w:rPr>
          <w:rFonts w:hint="eastAsia" w:ascii="楷体" w:hAnsi="楷体" w:eastAsia="楷体" w:cs="楷体"/>
          <w:color w:val="000000"/>
          <w:sz w:val="28"/>
          <w:szCs w:val="28"/>
          <w:highlight w:val="none"/>
          <w:lang w:val="en-US" w:eastAsia="zh-CN"/>
        </w:rPr>
      </w:r>
      <w:r/>
    </w:p>
    <w:p>
      <w:pPr>
        <w:pStyle w:val="811"/>
        <w:ind w:left="0" w:right="0"/>
        <w:keepLines w:val="0"/>
        <w:keepNext w:val="0"/>
        <w:pageBreakBefore w:val="0"/>
        <w:spacing w:line="360" w:lineRule="auto"/>
        <w:widowControl/>
        <w:tabs>
          <w:tab w:val="left" w:pos="4320" w:leader="none"/>
        </w:tabs>
        <w:rPr>
          <w:rFonts w:hint="eastAsia" w:ascii="楷体" w:hAnsi="楷体" w:eastAsia="楷体" w:cs="楷体"/>
          <w:color w:val="000000"/>
          <w:sz w:val="24"/>
          <w:szCs w:val="24"/>
          <w:highlight w:val="none"/>
          <w:lang w:val="en-US" w:eastAsia="zh-CN"/>
        </w:rPr>
      </w:pPr>
      <w:r>
        <w:rPr>
          <w:rFonts w:hint="eastAsia" w:ascii="楷体" w:hAnsi="楷体" w:eastAsia="楷体" w:cs="楷体"/>
          <w:color w:val="000000"/>
          <w:sz w:val="24"/>
          <w:szCs w:val="24"/>
          <w:highlight w:val="none"/>
          <w:lang w:val="en-US" w:eastAsia="zh-CN"/>
        </w:rPr>
        <w:t xml:space="preserve">投标人全称（加盖公章）：</w:t>
      </w:r>
      <w:r>
        <w:rPr>
          <w:rFonts w:hint="eastAsia" w:ascii="楷体" w:hAnsi="楷体" w:eastAsia="楷体" w:cs="楷体"/>
          <w:color w:val="000000"/>
          <w:sz w:val="24"/>
          <w:szCs w:val="24"/>
          <w:highlight w:val="none"/>
          <w:lang w:val="en-US" w:eastAsia="zh-CN"/>
        </w:rPr>
      </w:r>
      <w:r/>
    </w:p>
    <w:p>
      <w:pPr>
        <w:pStyle w:val="811"/>
        <w:ind w:left="0" w:right="0"/>
        <w:keepLines w:val="0"/>
        <w:keepNext w:val="0"/>
        <w:pageBreakBefore w:val="0"/>
        <w:spacing w:line="360" w:lineRule="auto"/>
        <w:widowControl/>
        <w:tabs>
          <w:tab w:val="left" w:pos="4320" w:leader="none"/>
        </w:tabs>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项目名称：</w:t>
      </w:r>
      <w:r>
        <w:rPr>
          <w:rFonts w:hint="eastAsia" w:ascii="楷体" w:hAnsi="楷体" w:eastAsia="楷体" w:cs="楷体"/>
          <w:color w:val="000000"/>
          <w:sz w:val="24"/>
          <w:szCs w:val="24"/>
          <w:highlight w:val="none"/>
        </w:rPr>
      </w:r>
      <w:r/>
    </w:p>
    <w:p>
      <w:pPr>
        <w:pStyle w:val="811"/>
        <w:ind w:left="0" w:right="0"/>
        <w:keepLines w:val="0"/>
        <w:keepNext w:val="0"/>
        <w:pageBreakBefore w:val="0"/>
        <w:spacing w:line="360" w:lineRule="auto"/>
        <w:widowControl/>
        <w:tabs>
          <w:tab w:val="left" w:pos="4320" w:leader="none"/>
        </w:tabs>
        <w:rPr>
          <w:rFonts w:ascii="楷体" w:hAnsi="楷体" w:eastAsia="楷体" w:cs="楷体"/>
          <w:color w:val="000000"/>
          <w:sz w:val="24"/>
          <w:szCs w:val="24"/>
          <w:highlight w:val="none"/>
          <w:lang w:val="en-US" w:eastAsia="zh-CN"/>
        </w:rPr>
      </w:pPr>
      <w:r>
        <w:rPr>
          <w:rFonts w:ascii="楷体" w:hAnsi="楷体" w:eastAsia="楷体" w:cs="楷体"/>
          <w:color w:val="000000"/>
          <w:sz w:val="24"/>
          <w:szCs w:val="24"/>
          <w:highlight w:val="none"/>
          <w:lang w:val="en-US" w:eastAsia="zh-CN"/>
        </w:rPr>
        <w:t xml:space="preserve">项目编号：</w:t>
      </w:r>
      <w:r>
        <w:rPr>
          <w:rFonts w:ascii="楷体" w:hAnsi="楷体" w:eastAsia="楷体" w:cs="楷体"/>
          <w:color w:val="000000"/>
          <w:sz w:val="24"/>
          <w:szCs w:val="24"/>
          <w:highlight w:val="none"/>
          <w:lang w:val="en-US" w:eastAsia="zh-CN"/>
        </w:rPr>
      </w:r>
      <w:r/>
    </w:p>
    <w:tbl>
      <w:tblPr>
        <w:tblStyle w:val="896"/>
        <w:tblW w:w="9072"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0"/>
        <w:gridCol w:w="4382"/>
      </w:tblGrid>
      <w:tr>
        <w:trPr>
          <w:tblHeader/>
        </w:trPr>
        <w:tc>
          <w:tcPr>
            <w:tcMar>
              <w:left w:w="108" w:type="dxa"/>
              <w:top w:w="0" w:type="dxa"/>
              <w:right w:w="108" w:type="dxa"/>
              <w:bottom w:w="0" w:type="dxa"/>
            </w:tcMar>
            <w:tcW w:w="4690" w:type="dxa"/>
            <w:vAlign w:val="center"/>
            <w:textDirection w:val="lrTb"/>
            <w:noWrap w:val="false"/>
          </w:tcPr>
          <w:p>
            <w:pPr>
              <w:pStyle w:val="811"/>
              <w:ind w:left="0" w:right="0" w:firstLine="0"/>
              <w:jc w:val="center"/>
              <w:keepLines w:val="0"/>
              <w:keepNext w:val="0"/>
              <w:pageBreakBefore w:val="0"/>
              <w:spacing w:before="0" w:after="0" w:line="360" w:lineRule="auto"/>
              <w:widowControl/>
              <w:rPr>
                <w:rFonts w:hint="eastAsia" w:ascii="楷体" w:hAnsi="楷体" w:eastAsia="楷体" w:cs="楷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lang w:val="en-US" w:eastAsia="zh-CN"/>
              </w:rPr>
              <w:t xml:space="preserve">项目</w:t>
            </w:r>
            <w:r>
              <w:rPr>
                <w:rFonts w:hint="eastAsia" w:ascii="楷体" w:hAnsi="楷体" w:eastAsia="楷体" w:cs="楷体"/>
                <w:b/>
                <w:color w:val="000000"/>
                <w:sz w:val="24"/>
                <w:szCs w:val="24"/>
                <w:highlight w:val="none"/>
              </w:rPr>
              <w:t xml:space="preserve">名称</w:t>
            </w:r>
            <w:r>
              <w:rPr>
                <w:rFonts w:hint="eastAsia" w:ascii="楷体" w:hAnsi="楷体" w:eastAsia="楷体" w:cs="楷体"/>
                <w:b/>
                <w:color w:val="000000"/>
                <w:sz w:val="24"/>
                <w:szCs w:val="24"/>
                <w:highlight w:val="none"/>
              </w:rPr>
            </w:r>
            <w:r/>
          </w:p>
        </w:tc>
        <w:tc>
          <w:tcPr>
            <w:tcMar>
              <w:left w:w="108" w:type="dxa"/>
              <w:top w:w="0" w:type="dxa"/>
              <w:right w:w="108" w:type="dxa"/>
              <w:bottom w:w="0" w:type="dxa"/>
            </w:tcMar>
            <w:tcW w:w="4382" w:type="dxa"/>
            <w:vAlign w:val="center"/>
            <w:textDirection w:val="lrTb"/>
            <w:noWrap w:val="false"/>
          </w:tcPr>
          <w:p>
            <w:pPr>
              <w:pStyle w:val="811"/>
              <w:ind w:left="0" w:right="0" w:firstLine="0"/>
              <w:jc w:val="center"/>
              <w:keepLines w:val="0"/>
              <w:keepNext w:val="0"/>
              <w:pageBreakBefore w:val="0"/>
              <w:spacing w:before="0" w:after="0" w:line="360" w:lineRule="auto"/>
              <w:widowControl/>
              <w:rPr>
                <w:rFonts w:hint="eastAsia" w:ascii="楷体" w:hAnsi="楷体" w:eastAsia="楷体" w:cs="楷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rPr>
              <w:t xml:space="preserve">投标折扣</w:t>
            </w:r>
            <w:r>
              <w:rPr>
                <w:rFonts w:hint="eastAsia" w:ascii="楷体" w:hAnsi="楷体" w:eastAsia="楷体" w:cs="楷体"/>
                <w:b/>
                <w:color w:val="000000"/>
                <w:sz w:val="24"/>
                <w:szCs w:val="24"/>
                <w:highlight w:val="none"/>
                <w:lang w:val="en-US" w:eastAsia="zh-CN"/>
              </w:rPr>
              <w:t xml:space="preserve">率</w:t>
            </w:r>
            <w:r>
              <w:rPr>
                <w:rFonts w:hint="eastAsia" w:ascii="楷体" w:hAnsi="楷体" w:eastAsia="楷体" w:cs="楷体"/>
                <w:b/>
                <w:color w:val="000000"/>
                <w:sz w:val="24"/>
                <w:szCs w:val="24"/>
                <w:highlight w:val="none"/>
              </w:rPr>
              <w:t xml:space="preserve">【折扣</w:t>
            </w:r>
            <w:r>
              <w:rPr>
                <w:rFonts w:hint="eastAsia" w:ascii="楷体" w:hAnsi="楷体" w:eastAsia="楷体" w:cs="楷体"/>
                <w:b/>
                <w:color w:val="000000"/>
                <w:sz w:val="24"/>
                <w:szCs w:val="24"/>
                <w:highlight w:val="none"/>
                <w:lang w:val="en-US" w:eastAsia="zh-CN"/>
              </w:rPr>
              <w:t xml:space="preserve">率</w:t>
            </w:r>
            <w:r>
              <w:rPr>
                <w:rFonts w:hint="eastAsia" w:ascii="楷体" w:hAnsi="楷体" w:eastAsia="楷体" w:cs="楷体"/>
                <w:b/>
                <w:color w:val="000000"/>
                <w:sz w:val="24"/>
                <w:szCs w:val="24"/>
                <w:highlight w:val="none"/>
              </w:rPr>
              <w:t xml:space="preserve">=</w:t>
            </w:r>
            <w:r>
              <w:rPr>
                <w:rFonts w:hint="eastAsia" w:ascii="楷体" w:hAnsi="楷体" w:eastAsia="楷体" w:cs="楷体"/>
                <w:b/>
                <w:color w:val="000000"/>
                <w:sz w:val="24"/>
                <w:szCs w:val="24"/>
                <w:highlight w:val="none"/>
              </w:rPr>
            </w:r>
            <w:r/>
          </w:p>
          <w:p>
            <w:pPr>
              <w:pStyle w:val="811"/>
              <w:ind w:left="0" w:right="0" w:firstLine="0"/>
              <w:jc w:val="center"/>
              <w:keepLines w:val="0"/>
              <w:keepNext w:val="0"/>
              <w:pageBreakBefore w:val="0"/>
              <w:spacing w:before="0" w:after="0" w:line="360" w:lineRule="auto"/>
              <w:widowControl/>
              <w:rPr>
                <w:rFonts w:hint="eastAsia" w:ascii="楷体" w:hAnsi="楷体" w:eastAsia="楷体" w:cs="楷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rPr>
              <w:t xml:space="preserve">（实洋/码洋）*100%】</w:t>
            </w:r>
            <w:r>
              <w:rPr>
                <w:rFonts w:hint="eastAsia" w:ascii="楷体" w:hAnsi="楷体" w:eastAsia="楷体" w:cs="楷体"/>
                <w:b/>
                <w:color w:val="000000"/>
                <w:sz w:val="24"/>
                <w:szCs w:val="24"/>
                <w:highlight w:val="none"/>
              </w:rPr>
            </w:r>
            <w:r/>
          </w:p>
        </w:tc>
      </w:tr>
      <w:tr>
        <w:trPr/>
        <w:tc>
          <w:tcPr>
            <w:tcMar>
              <w:left w:w="108" w:type="dxa"/>
              <w:top w:w="0" w:type="dxa"/>
              <w:right w:w="108" w:type="dxa"/>
              <w:bottom w:w="0" w:type="dxa"/>
            </w:tcMar>
            <w:tcW w:w="4690" w:type="dxa"/>
            <w:vAlign w:val="center"/>
            <w:textDirection w:val="lrTb"/>
            <w:noWrap w:val="false"/>
          </w:tcPr>
          <w:p>
            <w:pPr>
              <w:pStyle w:val="811"/>
              <w:ind w:left="0" w:right="0" w:firstLine="0"/>
              <w:jc w:val="center"/>
              <w:keepLines w:val="0"/>
              <w:keepNext w:val="0"/>
              <w:pageBreakBefore w:val="0"/>
              <w:spacing w:before="0" w:after="0" w:line="360" w:lineRule="auto"/>
              <w:widowControl/>
              <w:rPr>
                <w:rFonts w:hint="eastAsia"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eastAsia="zh-CN"/>
              </w:rPr>
            </w:r>
            <w:r>
              <w:rPr>
                <w:rFonts w:ascii="KaiTi" w:hAnsi="KaiTi" w:eastAsia="KaiTi" w:cs="KaiTi"/>
                <w:color w:val="000000"/>
                <w:sz w:val="24"/>
              </w:rPr>
              <w:t xml:space="preserve">江苏航运职业技术学院</w:t>
            </w:r>
            <w:r>
              <w:rPr>
                <w:rFonts w:hint="eastAsia" w:ascii="楷体" w:hAnsi="楷体" w:eastAsia="楷体" w:cs="楷体"/>
                <w:color w:val="000000"/>
                <w:sz w:val="24"/>
                <w:szCs w:val="24"/>
                <w:highlight w:val="none"/>
                <w:lang w:eastAsia="zh-CN"/>
              </w:rPr>
              <w:t xml:space="preserve">2026-2029学年</w:t>
            </w:r>
            <w:r>
              <w:rPr>
                <w:rFonts w:hint="eastAsia" w:ascii="楷体" w:hAnsi="楷体" w:eastAsia="楷体" w:cs="楷体"/>
                <w:color w:val="000000"/>
                <w:sz w:val="24"/>
                <w:szCs w:val="24"/>
                <w:highlight w:val="none"/>
              </w:rPr>
              <w:t xml:space="preserve">教材采购</w:t>
            </w:r>
            <w:r>
              <w:rPr>
                <w:rFonts w:hint="eastAsia" w:ascii="楷体" w:hAnsi="楷体" w:eastAsia="楷体" w:cs="楷体"/>
                <w:color w:val="000000"/>
                <w:sz w:val="24"/>
                <w:szCs w:val="24"/>
                <w:highlight w:val="none"/>
                <w:lang w:val="en-US" w:eastAsia="zh-CN"/>
              </w:rPr>
              <w:t xml:space="preserve">服务</w:t>
            </w:r>
            <w:r>
              <w:rPr>
                <w:rFonts w:hint="eastAsia" w:ascii="楷体" w:hAnsi="楷体" w:eastAsia="楷体" w:cs="楷体"/>
                <w:color w:val="000000"/>
                <w:sz w:val="24"/>
                <w:szCs w:val="24"/>
                <w:highlight w:val="none"/>
              </w:rPr>
              <w:t xml:space="preserve">项目</w:t>
            </w:r>
            <w:r>
              <w:rPr>
                <w:rFonts w:hint="eastAsia" w:ascii="楷体" w:hAnsi="楷体" w:eastAsia="楷体" w:cs="楷体"/>
                <w:color w:val="000000"/>
                <w:sz w:val="24"/>
                <w:szCs w:val="24"/>
                <w:highlight w:val="none"/>
              </w:rPr>
            </w:r>
            <w:r/>
          </w:p>
        </w:tc>
        <w:tc>
          <w:tcPr>
            <w:tcMar>
              <w:left w:w="108" w:type="dxa"/>
              <w:top w:w="0" w:type="dxa"/>
              <w:right w:w="108" w:type="dxa"/>
              <w:bottom w:w="0" w:type="dxa"/>
            </w:tcMar>
            <w:tcW w:w="4382" w:type="dxa"/>
            <w:vAlign w:val="center"/>
            <w:textDirection w:val="lrTb"/>
            <w:noWrap w:val="false"/>
          </w:tcPr>
          <w:p>
            <w:pPr>
              <w:pStyle w:val="811"/>
              <w:ind w:left="0" w:right="0" w:firstLine="0"/>
              <w:jc w:val="center"/>
              <w:keepLines w:val="0"/>
              <w:keepNext w:val="0"/>
              <w:pageBreakBefore w:val="0"/>
              <w:spacing w:before="0" w:after="0" w:line="360" w:lineRule="auto"/>
              <w:widowControl/>
              <w:rPr>
                <w:rFonts w:hint="eastAsia"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大写： 百分之</w:t>
            </w:r>
            <w:r>
              <w:rPr>
                <w:rFonts w:hint="eastAsia" w:ascii="楷体" w:hAnsi="楷体" w:eastAsia="楷体" w:cs="楷体"/>
                <w:color w:val="000000"/>
                <w:sz w:val="24"/>
                <w:szCs w:val="24"/>
                <w:highlight w:val="none"/>
                <w:u w:val="single"/>
              </w:rPr>
              <w:t xml:space="preserve">     </w:t>
            </w:r>
            <w:r>
              <w:rPr>
                <w:rFonts w:hint="eastAsia" w:ascii="楷体" w:hAnsi="楷体" w:eastAsia="楷体" w:cs="楷体"/>
                <w:color w:val="000000"/>
                <w:sz w:val="24"/>
                <w:szCs w:val="24"/>
                <w:highlight w:val="none"/>
              </w:rPr>
            </w:r>
            <w:r/>
          </w:p>
          <w:p>
            <w:pPr>
              <w:pStyle w:val="811"/>
              <w:ind w:left="0" w:right="0" w:firstLine="0"/>
              <w:jc w:val="center"/>
              <w:keepLines w:val="0"/>
              <w:keepNext w:val="0"/>
              <w:pageBreakBefore w:val="0"/>
              <w:spacing w:before="0" w:after="0" w:line="360" w:lineRule="auto"/>
              <w:widowControl/>
              <w:rPr>
                <w:rFonts w:hint="eastAsia" w:ascii="楷体" w:hAnsi="楷体" w:eastAsia="楷体" w:cs="楷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小写：</w:t>
            </w:r>
            <w:r>
              <w:rPr>
                <w:rFonts w:hint="eastAsia" w:ascii="楷体" w:hAnsi="楷体" w:eastAsia="楷体" w:cs="楷体"/>
                <w:color w:val="000000"/>
                <w:sz w:val="24"/>
                <w:szCs w:val="24"/>
                <w:highlight w:val="none"/>
                <w:u w:val="single"/>
              </w:rPr>
              <w:t xml:space="preserve">       </w:t>
            </w:r>
            <w:r>
              <w:rPr>
                <w:rFonts w:hint="eastAsia" w:ascii="楷体" w:hAnsi="楷体" w:eastAsia="楷体" w:cs="楷体"/>
                <w:color w:val="000000"/>
                <w:sz w:val="24"/>
                <w:szCs w:val="24"/>
                <w:highlight w:val="none"/>
              </w:rPr>
              <w:t xml:space="preserve">%</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lang w:val="en-US" w:eastAsia="zh-CN"/>
              </w:rPr>
              <w:t xml:space="preserve">保留整数</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lang w:eastAsia="zh-CN"/>
              </w:rPr>
            </w:r>
            <w:r/>
          </w:p>
        </w:tc>
      </w:tr>
    </w:tbl>
    <w:p>
      <w:pPr>
        <w:pStyle w:val="811"/>
        <w:ind w:left="0" w:right="0" w:firstLine="0"/>
        <w:jc w:val="both"/>
        <w:keepLines w:val="0"/>
        <w:keepNext w:val="0"/>
        <w:pageBreakBefore w:val="0"/>
        <w:spacing w:before="0" w:after="0" w:line="360" w:lineRule="auto"/>
        <w:widowControl/>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日期：</w:t>
      </w:r>
      <w:r>
        <w:rPr>
          <w:rFonts w:hint="eastAsia" w:ascii="楷体" w:hAnsi="楷体" w:eastAsia="楷体" w:cs="楷体"/>
          <w:color w:val="000000"/>
          <w:sz w:val="24"/>
          <w:szCs w:val="24"/>
          <w:highlight w:val="none"/>
          <w:lang w:val="en-US" w:eastAsia="zh-CN" w:bidi="ar-SA"/>
        </w:rPr>
      </w:r>
      <w:r/>
    </w:p>
    <w:p>
      <w:pPr>
        <w:pStyle w:val="811"/>
        <w:ind w:left="0" w:right="0" w:firstLine="480"/>
        <w:jc w:val="both"/>
        <w:keepLines w:val="0"/>
        <w:keepNext w:val="0"/>
        <w:pageBreakBefore w:val="0"/>
        <w:spacing w:before="0" w:after="120" w:line="360" w:lineRule="auto"/>
        <w:widowControl/>
        <w:rPr>
          <w:rFonts w:hint="eastAsia" w:ascii="楷体" w:hAnsi="楷体" w:eastAsia="楷体" w:cs="楷体"/>
          <w:b w:val="0"/>
          <w:i w:val="0"/>
          <w:strike w:val="0"/>
          <w:color w:val="000000"/>
          <w:sz w:val="24"/>
          <w:szCs w:val="24"/>
          <w:highlight w:val="none"/>
          <w:u w:val="none"/>
        </w:rPr>
      </w:pPr>
      <w:r>
        <w:rPr>
          <w:rFonts w:hint="eastAsia" w:ascii="楷体" w:hAnsi="楷体" w:eastAsia="楷体" w:cs="楷体"/>
          <w:b w:val="0"/>
          <w:i w:val="0"/>
          <w:strike w:val="0"/>
          <w:color w:val="000000"/>
          <w:sz w:val="24"/>
          <w:szCs w:val="24"/>
          <w:highlight w:val="none"/>
          <w:u w:val="none"/>
        </w:rPr>
      </w:r>
      <w:r/>
    </w:p>
    <w:p>
      <w:pPr>
        <w:pStyle w:val="811"/>
        <w:ind w:left="0" w:right="0" w:firstLine="0"/>
        <w:jc w:val="both"/>
        <w:keepLines w:val="0"/>
        <w:keepNext w:val="0"/>
        <w:pageBreakBefore w:val="0"/>
        <w:spacing w:before="0" w:after="120" w:line="360" w:lineRule="auto"/>
        <w:widowControl/>
        <w:rPr>
          <w:rFonts w:hint="eastAsia" w:ascii="楷体" w:hAnsi="楷体" w:eastAsia="楷体" w:cs="楷体"/>
          <w:b w:val="0"/>
          <w:i w:val="0"/>
          <w:strike w:val="0"/>
          <w:color w:val="000000"/>
          <w:sz w:val="24"/>
          <w:szCs w:val="24"/>
          <w:highlight w:val="none"/>
          <w:u w:val="none"/>
        </w:rPr>
      </w:pPr>
      <w:r>
        <w:rPr>
          <w:rFonts w:hint="eastAsia" w:ascii="楷体" w:hAnsi="楷体" w:eastAsia="楷体" w:cs="楷体"/>
          <w:b w:val="0"/>
          <w:i w:val="0"/>
          <w:strike w:val="0"/>
          <w:color w:val="000000"/>
          <w:sz w:val="24"/>
          <w:szCs w:val="24"/>
          <w:highlight w:val="none"/>
          <w:u w:val="none"/>
        </w:rPr>
        <w:t xml:space="preserve">填写说明：</w:t>
      </w:r>
      <w:r>
        <w:rPr>
          <w:rFonts w:hint="eastAsia" w:ascii="楷体" w:hAnsi="楷体" w:eastAsia="楷体" w:cs="楷体"/>
          <w:b w:val="0"/>
          <w:i w:val="0"/>
          <w:strike w:val="0"/>
          <w:color w:val="000000"/>
          <w:sz w:val="24"/>
          <w:szCs w:val="24"/>
          <w:highlight w:val="none"/>
          <w:u w:val="none"/>
        </w:rPr>
      </w:r>
      <w:r/>
    </w:p>
    <w:p>
      <w:pPr>
        <w:pStyle w:val="811"/>
        <w:ind w:left="0" w:right="0" w:firstLine="480"/>
        <w:jc w:val="both"/>
        <w:keepLines w:val="0"/>
        <w:keepNext w:val="0"/>
        <w:pageBreakBefore w:val="0"/>
        <w:spacing w:before="0" w:after="120" w:line="360" w:lineRule="auto"/>
        <w:widowControl/>
        <w:rPr>
          <w:rFonts w:hint="eastAsia" w:ascii="楷体" w:hAnsi="楷体" w:eastAsia="楷体" w:cs="楷体"/>
          <w:b w:val="0"/>
          <w:i w:val="0"/>
          <w:strike w:val="0"/>
          <w:color w:val="000000"/>
          <w:sz w:val="24"/>
          <w:szCs w:val="24"/>
          <w:highlight w:val="none"/>
          <w:u w:val="none"/>
          <w:lang w:val="en-US" w:eastAsia="zh-CN" w:bidi="ar-SA"/>
        </w:rPr>
      </w:pPr>
      <w:r>
        <w:rPr>
          <w:rFonts w:hint="eastAsia" w:ascii="楷体" w:hAnsi="楷体" w:eastAsia="楷体" w:cs="楷体"/>
          <w:b w:val="0"/>
          <w:i w:val="0"/>
          <w:strike w:val="0"/>
          <w:color w:val="000000"/>
          <w:sz w:val="24"/>
          <w:szCs w:val="24"/>
          <w:highlight w:val="none"/>
          <w:u w:val="none"/>
          <w:lang w:val="en-US" w:eastAsia="zh-CN" w:bidi="ar-SA"/>
        </w:rPr>
        <w:t xml:space="preserve">1、此报价为普通高校类教材的投标折扣率，两课类教材按照教育部规定价格提供。</w:t>
      </w:r>
      <w:r>
        <w:rPr>
          <w:rFonts w:hint="eastAsia" w:ascii="楷体" w:hAnsi="楷体" w:eastAsia="楷体" w:cs="楷体"/>
          <w:b w:val="0"/>
          <w:i w:val="0"/>
          <w:strike w:val="0"/>
          <w:color w:val="000000"/>
          <w:sz w:val="24"/>
          <w:szCs w:val="24"/>
          <w:highlight w:val="none"/>
          <w:u w:val="none"/>
          <w:lang w:val="en-US" w:eastAsia="zh-CN" w:bidi="ar-SA"/>
        </w:rPr>
      </w:r>
      <w:r/>
    </w:p>
    <w:p>
      <w:pPr>
        <w:pStyle w:val="811"/>
        <w:ind w:left="0" w:right="0" w:firstLine="480"/>
        <w:jc w:val="both"/>
        <w:keepLines w:val="0"/>
        <w:keepNext w:val="0"/>
        <w:pageBreakBefore w:val="0"/>
        <w:spacing w:before="0" w:after="120" w:line="360" w:lineRule="auto"/>
        <w:widowControl/>
        <w:rPr>
          <w:rFonts w:ascii="楷体" w:hAnsi="楷体" w:eastAsia="楷体" w:cs="楷体"/>
          <w:b w:val="0"/>
          <w:i w:val="0"/>
          <w:strike w:val="0"/>
          <w:color w:val="000000"/>
          <w:sz w:val="24"/>
          <w:szCs w:val="24"/>
          <w:highlight w:val="none"/>
          <w:u w:val="none"/>
          <w:lang w:val="en-US" w:eastAsia="zh-CN" w:bidi="ar-SA"/>
        </w:rPr>
      </w:pPr>
      <w:r>
        <w:rPr>
          <w:rFonts w:hint="eastAsia" w:ascii="楷体" w:hAnsi="楷体" w:eastAsia="楷体" w:cs="楷体"/>
          <w:b w:val="0"/>
          <w:i w:val="0"/>
          <w:strike w:val="0"/>
          <w:color w:val="000000"/>
          <w:sz w:val="24"/>
          <w:szCs w:val="24"/>
          <w:highlight w:val="none"/>
          <w:u w:val="none"/>
          <w:lang w:val="en-US" w:eastAsia="zh-CN" w:bidi="ar-SA"/>
        </w:rPr>
        <w:t xml:space="preserve">2、本项目报价折扣率上限为77%，若报价超出该折扣率上限，将按无效响应处理。举例来说，若投标报价折扣率为78%，则属于无效报价；若报价折扣率为76%，则为有效报价。</w:t>
      </w:r>
      <w:r>
        <w:rPr>
          <w:rFonts w:ascii="楷体" w:hAnsi="楷体" w:eastAsia="楷体" w:cs="楷体"/>
          <w:b w:val="0"/>
          <w:i w:val="0"/>
          <w:strike w:val="0"/>
          <w:color w:val="000000"/>
          <w:sz w:val="24"/>
          <w:szCs w:val="24"/>
          <w:highlight w:val="none"/>
          <w:u w:val="none"/>
          <w:lang w:val="en-US" w:eastAsia="zh-CN" w:bidi="ar-SA"/>
        </w:rPr>
      </w:r>
      <w:r/>
    </w:p>
    <w:p>
      <w:pPr>
        <w:pStyle w:val="811"/>
        <w:ind w:left="0" w:right="0" w:firstLine="480"/>
        <w:jc w:val="both"/>
        <w:keepLines w:val="0"/>
        <w:keepNext w:val="0"/>
        <w:pageBreakBefore w:val="0"/>
        <w:spacing w:before="0" w:after="120" w:line="360" w:lineRule="auto"/>
        <w:widowControl/>
        <w:rPr>
          <w:rFonts w:hint="eastAsia" w:ascii="楷体" w:hAnsi="楷体" w:eastAsia="楷体" w:cs="楷体"/>
          <w:b w:val="0"/>
          <w:i w:val="0"/>
          <w:strike w:val="0"/>
          <w:color w:val="000000"/>
          <w:sz w:val="24"/>
          <w:szCs w:val="24"/>
          <w:highlight w:val="none"/>
          <w:u w:val="none"/>
          <w:lang w:val="en-US" w:eastAsia="zh-CN" w:bidi="ar-SA"/>
        </w:rPr>
      </w:pPr>
      <w:r>
        <w:rPr>
          <w:rFonts w:hint="eastAsia" w:ascii="楷体" w:hAnsi="楷体" w:eastAsia="楷体" w:cs="楷体"/>
          <w:b w:val="0"/>
          <w:i w:val="0"/>
          <w:strike w:val="0"/>
          <w:color w:val="000000"/>
          <w:sz w:val="24"/>
          <w:szCs w:val="24"/>
          <w:highlight w:val="none"/>
          <w:u w:val="none"/>
          <w:lang w:val="en-US" w:eastAsia="zh-CN" w:bidi="ar-SA"/>
        </w:rPr>
        <w:t xml:space="preserve">3、开标一览表必须加盖投标单位公章（复印件无效）。</w:t>
      </w:r>
      <w:r>
        <w:rPr>
          <w:rFonts w:hint="eastAsia" w:ascii="楷体" w:hAnsi="楷体" w:eastAsia="楷体" w:cs="楷体"/>
          <w:b w:val="0"/>
          <w:i w:val="0"/>
          <w:strike w:val="0"/>
          <w:color w:val="000000"/>
          <w:sz w:val="24"/>
          <w:szCs w:val="24"/>
          <w:highlight w:val="none"/>
          <w:u w:val="none"/>
          <w:lang w:val="en-US" w:eastAsia="zh-CN" w:bidi="ar-SA"/>
        </w:rPr>
      </w:r>
      <w:r/>
    </w:p>
    <w:p>
      <w:pPr>
        <w:pStyle w:val="811"/>
        <w:keepLines w:val="0"/>
        <w:keepNext w:val="0"/>
        <w:pageBreakBefore w:val="0"/>
        <w:spacing w:line="360" w:lineRule="auto"/>
        <w:widowControl/>
        <w:rPr>
          <w:color w:val="000000"/>
          <w:sz w:val="28"/>
          <w:szCs w:val="28"/>
          <w:highlight w:val="none"/>
          <w:lang w:val="zh-CN"/>
        </w:rPr>
      </w:pPr>
      <w:r>
        <w:rPr>
          <w:color w:val="000000"/>
          <w:sz w:val="28"/>
          <w:szCs w:val="28"/>
          <w:highlight w:val="none"/>
          <w:lang w:val="zh-CN"/>
        </w:rPr>
      </w:r>
      <w:r/>
    </w:p>
    <w:p>
      <w:pPr>
        <w:pStyle w:val="811"/>
        <w:rPr>
          <w:rFonts w:hint="eastAsia"/>
          <w:color w:val="000000"/>
          <w:highlight w:val="none"/>
          <w:lang w:val="zh-CN"/>
        </w:rPr>
      </w:pPr>
      <w:r>
        <w:rPr>
          <w:rFonts w:hint="eastAsia"/>
          <w:color w:val="000000"/>
          <w:highlight w:val="none"/>
          <w:lang w:val="zh-CN"/>
        </w:rPr>
      </w:r>
      <w:r/>
    </w:p>
    <w:p>
      <w:pPr>
        <w:pStyle w:val="811"/>
        <w:rPr>
          <w:rFonts w:hint="eastAsia"/>
          <w:color w:val="000000"/>
          <w:highlight w:val="none"/>
          <w:lang w:val="zh-CN"/>
        </w:rPr>
      </w:pPr>
      <w:r>
        <w:rPr>
          <w:rFonts w:hint="eastAsia"/>
          <w:color w:val="000000"/>
          <w:highlight w:val="none"/>
          <w:lang w:val="zh-CN"/>
        </w:rPr>
        <w:br w:type="page" w:clear="all"/>
      </w:r>
      <w:r>
        <w:rPr>
          <w:rFonts w:hint="eastAsia"/>
          <w:color w:val="000000"/>
          <w:highlight w:val="none"/>
          <w:lang w:val="zh-CN"/>
        </w:rPr>
      </w:r>
      <w:r/>
    </w:p>
    <w:p>
      <w:pPr>
        <w:pStyle w:val="811"/>
        <w:rPr>
          <w:color w:val="000000"/>
          <w:highlight w:val="none"/>
        </w:rPr>
      </w:pPr>
      <w:r>
        <w:rPr>
          <w:color w:val="000000"/>
          <w:highlight w:val="none"/>
        </w:rPr>
        <w:t xml:space="preserve">附件</w:t>
      </w:r>
      <w:r>
        <w:rPr>
          <w:rFonts w:hint="eastAsia"/>
          <w:color w:val="000000"/>
          <w:highlight w:val="none"/>
          <w:lang w:val="en-US" w:eastAsia="zh-CN"/>
        </w:rPr>
        <w:t xml:space="preserve">3</w:t>
      </w:r>
      <w:r>
        <w:rPr>
          <w:rFonts w:hint="eastAsia"/>
          <w:color w:val="000000"/>
          <w:highlight w:val="none"/>
        </w:rPr>
        <w:t xml:space="preserve">：</w:t>
      </w:r>
      <w:r>
        <w:rPr>
          <w:color w:val="000000"/>
          <w:highlight w:val="none"/>
        </w:rPr>
      </w:r>
      <w:r/>
    </w:p>
    <w:p>
      <w:pPr>
        <w:pStyle w:val="811"/>
        <w:jc w:val="center"/>
        <w:rPr>
          <w:color w:val="000000"/>
          <w:sz w:val="32"/>
          <w:szCs w:val="32"/>
          <w:highlight w:val="none"/>
        </w:rPr>
      </w:pPr>
      <w:r>
        <w:rPr>
          <w:rFonts w:hint="eastAsia"/>
          <w:color w:val="000000"/>
          <w:sz w:val="32"/>
          <w:szCs w:val="32"/>
          <w:highlight w:val="none"/>
        </w:rPr>
        <w:t xml:space="preserve">商务部分正负偏离表</w:t>
      </w:r>
      <w:r>
        <w:rPr>
          <w:color w:val="000000"/>
          <w:sz w:val="32"/>
          <w:szCs w:val="32"/>
          <w:highlight w:val="none"/>
        </w:rPr>
      </w:r>
      <w:r/>
    </w:p>
    <w:p>
      <w:pPr>
        <w:pStyle w:val="811"/>
        <w:rPr>
          <w:color w:val="000000"/>
          <w:highlight w:val="none"/>
        </w:rPr>
      </w:pPr>
      <w:r>
        <w:rPr>
          <w:rFonts w:hint="eastAsia"/>
          <w:color w:val="000000"/>
          <w:highlight w:val="none"/>
        </w:rPr>
        <w:t xml:space="preserve">（由投标人据实填写，表格不够自行添加）</w:t>
      </w:r>
      <w:r>
        <w:rPr>
          <w:color w:val="000000"/>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1"/>
        <w:gridCol w:w="2294"/>
        <w:gridCol w:w="2004"/>
        <w:gridCol w:w="2586"/>
        <w:gridCol w:w="1424"/>
      </w:tblGrid>
      <w:tr>
        <w:trPr>
          <w:trHeight w:val="994"/>
        </w:trPr>
        <w:tc>
          <w:tcPr>
            <w:tcW w:w="460" w:type="dxa"/>
            <w:vAlign w:val="center"/>
            <w:textDirection w:val="lrTb"/>
            <w:noWrap w:val="false"/>
          </w:tcPr>
          <w:p>
            <w:pPr>
              <w:pStyle w:val="811"/>
              <w:ind w:firstLine="0"/>
              <w:rPr>
                <w:color w:val="000000"/>
                <w:highlight w:val="none"/>
              </w:rPr>
            </w:pPr>
            <w:r>
              <w:rPr>
                <w:rFonts w:hint="eastAsia"/>
                <w:color w:val="000000"/>
                <w:highlight w:val="none"/>
              </w:rPr>
              <w:t xml:space="preserve">序号</w:t>
            </w:r>
            <w:r>
              <w:rPr>
                <w:color w:val="000000"/>
                <w:highlight w:val="none"/>
              </w:rPr>
            </w:r>
            <w:r/>
          </w:p>
        </w:tc>
        <w:tc>
          <w:tcPr>
            <w:tcW w:w="1254" w:type="dxa"/>
            <w:vAlign w:val="center"/>
            <w:textDirection w:val="lrTb"/>
            <w:noWrap w:val="false"/>
          </w:tcPr>
          <w:p>
            <w:pPr>
              <w:pStyle w:val="811"/>
              <w:ind w:firstLine="0"/>
              <w:rPr>
                <w:color w:val="000000"/>
                <w:highlight w:val="none"/>
              </w:rPr>
            </w:pPr>
            <w:r>
              <w:rPr>
                <w:rFonts w:hint="eastAsia"/>
                <w:color w:val="000000"/>
                <w:highlight w:val="none"/>
              </w:rPr>
              <w:t xml:space="preserve">货物或服务名称</w:t>
            </w:r>
            <w:r>
              <w:rPr>
                <w:color w:val="000000"/>
                <w:highlight w:val="none"/>
              </w:rPr>
            </w:r>
            <w:r/>
          </w:p>
        </w:tc>
        <w:tc>
          <w:tcPr>
            <w:tcW w:w="1095" w:type="dxa"/>
            <w:vAlign w:val="center"/>
            <w:textDirection w:val="lrTb"/>
            <w:noWrap w:val="false"/>
          </w:tcPr>
          <w:p>
            <w:pPr>
              <w:pStyle w:val="811"/>
              <w:ind w:firstLine="0"/>
              <w:rPr>
                <w:color w:val="000000"/>
                <w:highlight w:val="none"/>
              </w:rPr>
            </w:pPr>
            <w:r>
              <w:rPr>
                <w:rFonts w:hint="eastAsia"/>
                <w:color w:val="000000"/>
                <w:highlight w:val="none"/>
              </w:rPr>
              <w:t xml:space="preserve">招标文件要求的商务条款</w:t>
            </w:r>
            <w:r>
              <w:rPr>
                <w:color w:val="000000"/>
                <w:highlight w:val="none"/>
              </w:rPr>
            </w:r>
            <w:r/>
          </w:p>
        </w:tc>
        <w:tc>
          <w:tcPr>
            <w:tcW w:w="1413" w:type="dxa"/>
            <w:vAlign w:val="center"/>
            <w:textDirection w:val="lrTb"/>
            <w:noWrap w:val="false"/>
          </w:tcPr>
          <w:p>
            <w:pPr>
              <w:pStyle w:val="811"/>
              <w:ind w:firstLine="0"/>
              <w:rPr>
                <w:color w:val="000000"/>
                <w:highlight w:val="none"/>
              </w:rPr>
            </w:pPr>
            <w:r>
              <w:rPr>
                <w:rFonts w:hint="eastAsia"/>
                <w:color w:val="000000"/>
                <w:highlight w:val="none"/>
              </w:rPr>
              <w:t xml:space="preserve">投标文件响应情况</w:t>
            </w:r>
            <w:r>
              <w:rPr>
                <w:color w:val="000000"/>
                <w:highlight w:val="none"/>
              </w:rPr>
            </w:r>
            <w:r/>
          </w:p>
        </w:tc>
        <w:tc>
          <w:tcPr>
            <w:tcW w:w="778" w:type="dxa"/>
            <w:vAlign w:val="center"/>
            <w:textDirection w:val="lrTb"/>
            <w:noWrap w:val="false"/>
          </w:tcPr>
          <w:p>
            <w:pPr>
              <w:pStyle w:val="811"/>
              <w:ind w:firstLine="0"/>
              <w:rPr>
                <w:color w:val="000000"/>
                <w:highlight w:val="none"/>
              </w:rPr>
            </w:pPr>
            <w:r>
              <w:rPr>
                <w:rFonts w:hint="eastAsia"/>
                <w:color w:val="000000"/>
                <w:highlight w:val="none"/>
              </w:rPr>
              <w:t xml:space="preserve">偏离说明</w:t>
            </w:r>
            <w:r>
              <w:rPr>
                <w:color w:val="000000"/>
                <w:highlight w:val="none"/>
              </w:rPr>
            </w:r>
            <w:r/>
          </w:p>
        </w:tc>
      </w:tr>
      <w:tr>
        <w:trPr>
          <w:trHeight w:val="414"/>
        </w:trPr>
        <w:tc>
          <w:tcPr>
            <w:tcW w:w="460" w:type="dxa"/>
            <w:vAlign w:val="center"/>
            <w:textDirection w:val="lrTb"/>
            <w:noWrap w:val="false"/>
          </w:tcPr>
          <w:p>
            <w:pPr>
              <w:pStyle w:val="811"/>
              <w:ind w:firstLine="0"/>
              <w:jc w:val="center"/>
              <w:rPr>
                <w:color w:val="000000"/>
                <w:highlight w:val="none"/>
              </w:rPr>
            </w:pPr>
            <w:r>
              <w:rPr>
                <w:rFonts w:hint="eastAsia"/>
                <w:color w:val="000000"/>
                <w:highlight w:val="none"/>
              </w:rPr>
              <w:t xml:space="preserve">1</w:t>
            </w:r>
            <w:r>
              <w:rPr>
                <w:color w:val="000000"/>
                <w:highlight w:val="none"/>
              </w:rPr>
            </w:r>
            <w:r/>
          </w:p>
        </w:tc>
        <w:tc>
          <w:tcPr>
            <w:tcW w:w="1254"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r>
        <w:trPr>
          <w:trHeight w:val="548"/>
        </w:trPr>
        <w:tc>
          <w:tcPr>
            <w:tcW w:w="460" w:type="dxa"/>
            <w:vAlign w:val="center"/>
            <w:textDirection w:val="lrTb"/>
            <w:noWrap w:val="false"/>
          </w:tcPr>
          <w:p>
            <w:pPr>
              <w:pStyle w:val="811"/>
              <w:ind w:firstLine="0"/>
              <w:jc w:val="center"/>
              <w:rPr>
                <w:color w:val="000000"/>
                <w:highlight w:val="none"/>
              </w:rPr>
            </w:pPr>
            <w:r>
              <w:rPr>
                <w:rFonts w:hint="eastAsia"/>
                <w:color w:val="000000"/>
                <w:highlight w:val="none"/>
              </w:rPr>
              <w:t xml:space="preserve">2</w:t>
            </w:r>
            <w:r>
              <w:rPr>
                <w:color w:val="000000"/>
                <w:highlight w:val="none"/>
              </w:rPr>
            </w:r>
            <w:r/>
          </w:p>
        </w:tc>
        <w:tc>
          <w:tcPr>
            <w:tcW w:w="1254"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r>
        <w:trPr>
          <w:trHeight w:val="400"/>
        </w:trPr>
        <w:tc>
          <w:tcPr>
            <w:tcW w:w="460" w:type="dxa"/>
            <w:vAlign w:val="center"/>
            <w:textDirection w:val="lrTb"/>
            <w:noWrap w:val="false"/>
          </w:tcPr>
          <w:p>
            <w:pPr>
              <w:pStyle w:val="811"/>
              <w:ind w:firstLine="0"/>
              <w:jc w:val="center"/>
              <w:rPr>
                <w:color w:val="000000"/>
                <w:highlight w:val="none"/>
              </w:rPr>
            </w:pPr>
            <w:r>
              <w:rPr>
                <w:rFonts w:hint="eastAsia"/>
                <w:color w:val="000000"/>
                <w:highlight w:val="none"/>
              </w:rPr>
              <w:t xml:space="preserve">3</w:t>
            </w:r>
            <w:r>
              <w:rPr>
                <w:color w:val="000000"/>
                <w:highlight w:val="none"/>
              </w:rPr>
            </w:r>
            <w:r/>
          </w:p>
        </w:tc>
        <w:tc>
          <w:tcPr>
            <w:tcW w:w="1254"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r>
        <w:trPr>
          <w:trHeight w:val="419"/>
        </w:trPr>
        <w:tc>
          <w:tcPr>
            <w:tcW w:w="460" w:type="dxa"/>
            <w:vAlign w:val="center"/>
            <w:textDirection w:val="lrTb"/>
            <w:noWrap w:val="false"/>
          </w:tcPr>
          <w:p>
            <w:pPr>
              <w:pStyle w:val="811"/>
              <w:ind w:firstLine="0"/>
              <w:jc w:val="center"/>
              <w:rPr>
                <w:color w:val="000000"/>
                <w:highlight w:val="none"/>
              </w:rPr>
            </w:pPr>
            <w:r>
              <w:rPr>
                <w:rFonts w:hint="eastAsia"/>
                <w:color w:val="000000"/>
                <w:highlight w:val="none"/>
              </w:rPr>
              <w:t xml:space="preserve">4</w:t>
            </w:r>
            <w:r>
              <w:rPr>
                <w:color w:val="000000"/>
                <w:highlight w:val="none"/>
              </w:rPr>
            </w:r>
            <w:r/>
          </w:p>
        </w:tc>
        <w:tc>
          <w:tcPr>
            <w:tcW w:w="1254"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bl>
    <w:p>
      <w:pPr>
        <w:pStyle w:val="811"/>
        <w:rPr>
          <w:color w:val="000000"/>
          <w:highlight w:val="none"/>
        </w:rPr>
      </w:pPr>
      <w:r>
        <w:rPr>
          <w:rFonts w:hint="eastAsia"/>
          <w:color w:val="000000"/>
          <w:highlight w:val="none"/>
        </w:rPr>
        <w:t xml:space="preserve">注：</w:t>
      </w:r>
      <w:r>
        <w:rPr>
          <w:color w:val="000000"/>
          <w:highlight w:val="none"/>
        </w:rPr>
      </w:r>
      <w:r/>
    </w:p>
    <w:p>
      <w:pPr>
        <w:pStyle w:val="811"/>
        <w:rPr>
          <w:color w:val="000000"/>
          <w:highlight w:val="none"/>
        </w:rPr>
      </w:pPr>
      <w:r>
        <w:rPr>
          <w:rFonts w:hint="eastAsia"/>
          <w:color w:val="000000"/>
          <w:highlight w:val="none"/>
        </w:rPr>
        <w:t xml:space="preserve">1.投标人提交的投标文件中与招标文件第三部分“项目需求”中的商务部分的要求，应逐条填列在偏离表中。</w:t>
      </w:r>
      <w:r>
        <w:rPr>
          <w:color w:val="000000"/>
          <w:highlight w:val="none"/>
        </w:rPr>
      </w:r>
      <w:r/>
    </w:p>
    <w:p>
      <w:pPr>
        <w:pStyle w:val="811"/>
        <w:rPr>
          <w:color w:val="000000"/>
          <w:highlight w:val="none"/>
        </w:rPr>
      </w:pPr>
      <w:r>
        <w:rPr>
          <w:rFonts w:hint="eastAsia"/>
          <w:color w:val="000000"/>
          <w:highlight w:val="none"/>
        </w:rPr>
        <w:t xml:space="preserve">2. “偏离说明”一栏选择“正偏离</w:t>
      </w:r>
      <w:r>
        <w:rPr>
          <w:rFonts w:hint="eastAsia"/>
          <w:color w:val="000000"/>
          <w:highlight w:val="none"/>
          <w:lang w:eastAsia="zh-CN"/>
        </w:rPr>
        <w:t xml:space="preserve">”“</w:t>
      </w:r>
      <w:r>
        <w:rPr>
          <w:rFonts w:hint="eastAsia"/>
          <w:color w:val="000000"/>
          <w:highlight w:val="none"/>
        </w:rPr>
        <w:t xml:space="preserve">无偏离</w:t>
      </w:r>
      <w:r>
        <w:rPr>
          <w:rFonts w:hint="eastAsia"/>
          <w:color w:val="000000"/>
          <w:highlight w:val="none"/>
          <w:lang w:eastAsia="zh-CN"/>
        </w:rPr>
        <w:t xml:space="preserve">”“</w:t>
      </w:r>
      <w:r>
        <w:rPr>
          <w:rFonts w:hint="eastAsia"/>
          <w:color w:val="000000"/>
          <w:highlight w:val="none"/>
        </w:rPr>
        <w:t xml:space="preserve">负偏离”进行填写。正偏离、无偏离的确认和负偏离的是否响应招标文件，由评委认定。</w:t>
      </w:r>
      <w:r>
        <w:rPr>
          <w:color w:val="000000"/>
          <w:highlight w:val="none"/>
        </w:rPr>
      </w:r>
      <w:r/>
    </w:p>
    <w:p>
      <w:pPr>
        <w:pStyle w:val="811"/>
        <w:rPr>
          <w:color w:val="000000"/>
          <w:highlight w:val="none"/>
        </w:rPr>
      </w:pPr>
      <w:r>
        <w:rPr>
          <w:rFonts w:hint="eastAsia"/>
          <w:color w:val="000000"/>
          <w:highlight w:val="none"/>
        </w:rPr>
        <w:t xml:space="preserve">3.投标人如果虚假响应，将被暂停参加招标人组织政府采购活动。</w:t>
      </w:r>
      <w:r>
        <w:rPr>
          <w:color w:val="000000"/>
          <w:highlight w:val="none"/>
        </w:rPr>
      </w:r>
      <w:r/>
    </w:p>
    <w:p>
      <w:pPr>
        <w:pStyle w:val="811"/>
        <w:rPr>
          <w:color w:val="000000"/>
          <w:highlight w:val="none"/>
        </w:rPr>
      </w:pPr>
      <w:r>
        <w:rPr>
          <w:rFonts w:hint="eastAsia"/>
          <w:color w:val="000000"/>
          <w:highlight w:val="none"/>
        </w:rPr>
        <w:t xml:space="preserve">4.投标人若提供其他服务，可以在表中自行据实填写。</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t xml:space="preserve">附件</w:t>
      </w:r>
      <w:r>
        <w:rPr>
          <w:rFonts w:hint="eastAsia"/>
          <w:color w:val="000000"/>
          <w:highlight w:val="none"/>
          <w:lang w:val="en-US" w:eastAsia="zh-CN"/>
        </w:rPr>
        <w:t xml:space="preserve">4</w:t>
      </w:r>
      <w:r>
        <w:rPr>
          <w:rFonts w:hint="eastAsia"/>
          <w:color w:val="000000"/>
          <w:highlight w:val="none"/>
        </w:rPr>
        <w:t xml:space="preserve">：</w:t>
      </w:r>
      <w:r>
        <w:rPr>
          <w:color w:val="000000"/>
          <w:highlight w:val="none"/>
        </w:rPr>
      </w:r>
      <w:r/>
    </w:p>
    <w:p>
      <w:pPr>
        <w:pStyle w:val="811"/>
        <w:jc w:val="center"/>
        <w:rPr>
          <w:color w:val="000000"/>
          <w:sz w:val="32"/>
          <w:szCs w:val="32"/>
          <w:highlight w:val="none"/>
        </w:rPr>
      </w:pPr>
      <w:r>
        <w:rPr>
          <w:color w:val="000000"/>
          <w:sz w:val="32"/>
          <w:szCs w:val="32"/>
          <w:highlight w:val="none"/>
        </w:rPr>
        <w:t xml:space="preserve">技术部分正负偏离表</w:t>
      </w:r>
      <w:r>
        <w:rPr>
          <w:color w:val="000000"/>
          <w:sz w:val="32"/>
          <w:szCs w:val="32"/>
          <w:highlight w:val="none"/>
        </w:rPr>
      </w:r>
      <w:r/>
    </w:p>
    <w:p>
      <w:pPr>
        <w:pStyle w:val="811"/>
        <w:rPr>
          <w:color w:val="000000"/>
          <w:highlight w:val="none"/>
        </w:rPr>
      </w:pPr>
      <w:r>
        <w:rPr>
          <w:rFonts w:hint="eastAsia"/>
          <w:color w:val="000000"/>
          <w:highlight w:val="none"/>
        </w:rPr>
        <w:t xml:space="preserve">（由投标人据实填写，表格不够自行添加）</w:t>
      </w:r>
      <w:r>
        <w:rPr>
          <w:color w:val="000000"/>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9"/>
        <w:gridCol w:w="2294"/>
        <w:gridCol w:w="2005"/>
        <w:gridCol w:w="2587"/>
        <w:gridCol w:w="1424"/>
      </w:tblGrid>
      <w:tr>
        <w:trPr>
          <w:trHeight w:val="994"/>
        </w:trPr>
        <w:tc>
          <w:tcPr>
            <w:tcW w:w="459" w:type="dxa"/>
            <w:vAlign w:val="center"/>
            <w:textDirection w:val="lrTb"/>
            <w:noWrap w:val="false"/>
          </w:tcPr>
          <w:p>
            <w:pPr>
              <w:pStyle w:val="811"/>
              <w:ind w:firstLine="0"/>
              <w:jc w:val="center"/>
              <w:rPr>
                <w:color w:val="000000"/>
                <w:highlight w:val="none"/>
              </w:rPr>
            </w:pPr>
            <w:r>
              <w:rPr>
                <w:rFonts w:hint="eastAsia"/>
                <w:color w:val="000000"/>
                <w:highlight w:val="none"/>
              </w:rPr>
              <w:t xml:space="preserve">序号</w:t>
            </w:r>
            <w:r>
              <w:rPr>
                <w:color w:val="000000"/>
                <w:highlight w:val="none"/>
              </w:rPr>
            </w:r>
            <w:r/>
          </w:p>
        </w:tc>
        <w:tc>
          <w:tcPr>
            <w:tcW w:w="1253" w:type="dxa"/>
            <w:vAlign w:val="center"/>
            <w:textDirection w:val="lrTb"/>
            <w:noWrap w:val="false"/>
          </w:tcPr>
          <w:p>
            <w:pPr>
              <w:pStyle w:val="811"/>
              <w:ind w:firstLine="0"/>
              <w:jc w:val="center"/>
              <w:rPr>
                <w:color w:val="000000"/>
                <w:highlight w:val="none"/>
              </w:rPr>
            </w:pPr>
            <w:r>
              <w:rPr>
                <w:rFonts w:hint="eastAsia"/>
                <w:color w:val="000000"/>
                <w:highlight w:val="none"/>
              </w:rPr>
              <w:t xml:space="preserve">货物或服务名称</w:t>
            </w:r>
            <w:r>
              <w:rPr>
                <w:color w:val="000000"/>
                <w:highlight w:val="none"/>
              </w:rPr>
            </w:r>
            <w:r/>
          </w:p>
        </w:tc>
        <w:tc>
          <w:tcPr>
            <w:tcW w:w="1095" w:type="dxa"/>
            <w:vAlign w:val="center"/>
            <w:textDirection w:val="lrTb"/>
            <w:noWrap w:val="false"/>
          </w:tcPr>
          <w:p>
            <w:pPr>
              <w:pStyle w:val="811"/>
              <w:ind w:firstLine="0"/>
              <w:jc w:val="center"/>
              <w:rPr>
                <w:color w:val="000000"/>
                <w:highlight w:val="none"/>
              </w:rPr>
            </w:pPr>
            <w:r>
              <w:rPr>
                <w:rFonts w:hint="eastAsia"/>
                <w:color w:val="000000"/>
                <w:highlight w:val="none"/>
              </w:rPr>
              <w:t xml:space="preserve">招标文件要求的技术要求</w:t>
            </w:r>
            <w:r>
              <w:rPr>
                <w:color w:val="000000"/>
                <w:highlight w:val="none"/>
              </w:rPr>
            </w:r>
            <w:r/>
          </w:p>
        </w:tc>
        <w:tc>
          <w:tcPr>
            <w:tcW w:w="1413" w:type="dxa"/>
            <w:vAlign w:val="center"/>
            <w:textDirection w:val="lrTb"/>
            <w:noWrap w:val="false"/>
          </w:tcPr>
          <w:p>
            <w:pPr>
              <w:pStyle w:val="811"/>
              <w:jc w:val="center"/>
              <w:rPr>
                <w:color w:val="000000"/>
                <w:highlight w:val="none"/>
              </w:rPr>
            </w:pPr>
            <w:r>
              <w:rPr>
                <w:rFonts w:hint="eastAsia"/>
                <w:color w:val="000000"/>
                <w:highlight w:val="none"/>
              </w:rPr>
              <w:t xml:space="preserve">标文件响应情况</w:t>
            </w:r>
            <w:r>
              <w:rPr>
                <w:color w:val="000000"/>
                <w:highlight w:val="none"/>
              </w:rPr>
            </w:r>
            <w:r/>
          </w:p>
        </w:tc>
        <w:tc>
          <w:tcPr>
            <w:tcW w:w="778" w:type="dxa"/>
            <w:vAlign w:val="center"/>
            <w:textDirection w:val="lrTb"/>
            <w:noWrap w:val="false"/>
          </w:tcPr>
          <w:p>
            <w:pPr>
              <w:pStyle w:val="811"/>
              <w:ind w:firstLine="0"/>
              <w:jc w:val="center"/>
              <w:rPr>
                <w:color w:val="000000"/>
                <w:highlight w:val="none"/>
              </w:rPr>
            </w:pPr>
            <w:r>
              <w:rPr>
                <w:rFonts w:hint="eastAsia"/>
                <w:color w:val="000000"/>
                <w:highlight w:val="none"/>
              </w:rPr>
              <w:t xml:space="preserve">偏离说明</w:t>
            </w:r>
            <w:r>
              <w:rPr>
                <w:color w:val="000000"/>
                <w:highlight w:val="none"/>
              </w:rPr>
            </w:r>
            <w:r/>
          </w:p>
        </w:tc>
      </w:tr>
      <w:tr>
        <w:trPr>
          <w:trHeight w:val="414"/>
        </w:trPr>
        <w:tc>
          <w:tcPr>
            <w:tcW w:w="459" w:type="dxa"/>
            <w:vAlign w:val="center"/>
            <w:textDirection w:val="lrTb"/>
            <w:noWrap w:val="false"/>
          </w:tcPr>
          <w:p>
            <w:pPr>
              <w:pStyle w:val="811"/>
              <w:ind w:firstLine="0"/>
              <w:jc w:val="center"/>
              <w:rPr>
                <w:color w:val="000000"/>
                <w:highlight w:val="none"/>
              </w:rPr>
            </w:pPr>
            <w:r>
              <w:rPr>
                <w:rFonts w:hint="eastAsia"/>
                <w:color w:val="000000"/>
                <w:highlight w:val="none"/>
              </w:rPr>
              <w:t xml:space="preserve">1</w:t>
            </w:r>
            <w:r>
              <w:rPr>
                <w:color w:val="000000"/>
                <w:highlight w:val="none"/>
              </w:rPr>
            </w:r>
            <w:r/>
          </w:p>
        </w:tc>
        <w:tc>
          <w:tcPr>
            <w:tcW w:w="1253"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r>
        <w:trPr>
          <w:trHeight w:val="548"/>
        </w:trPr>
        <w:tc>
          <w:tcPr>
            <w:tcW w:w="459" w:type="dxa"/>
            <w:vAlign w:val="center"/>
            <w:textDirection w:val="lrTb"/>
            <w:noWrap w:val="false"/>
          </w:tcPr>
          <w:p>
            <w:pPr>
              <w:pStyle w:val="811"/>
              <w:ind w:firstLine="0"/>
              <w:jc w:val="center"/>
              <w:rPr>
                <w:color w:val="000000"/>
                <w:highlight w:val="none"/>
              </w:rPr>
            </w:pPr>
            <w:r>
              <w:rPr>
                <w:rFonts w:hint="eastAsia"/>
                <w:color w:val="000000"/>
                <w:highlight w:val="none"/>
              </w:rPr>
              <w:t xml:space="preserve">2</w:t>
            </w:r>
            <w:r>
              <w:rPr>
                <w:color w:val="000000"/>
                <w:highlight w:val="none"/>
              </w:rPr>
            </w:r>
            <w:r/>
          </w:p>
        </w:tc>
        <w:tc>
          <w:tcPr>
            <w:tcW w:w="1253"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r>
        <w:trPr>
          <w:trHeight w:val="400"/>
        </w:trPr>
        <w:tc>
          <w:tcPr>
            <w:tcW w:w="459" w:type="dxa"/>
            <w:vAlign w:val="center"/>
            <w:textDirection w:val="lrTb"/>
            <w:noWrap w:val="false"/>
          </w:tcPr>
          <w:p>
            <w:pPr>
              <w:pStyle w:val="811"/>
              <w:ind w:firstLine="0"/>
              <w:jc w:val="center"/>
              <w:rPr>
                <w:color w:val="000000"/>
                <w:highlight w:val="none"/>
              </w:rPr>
            </w:pPr>
            <w:r>
              <w:rPr>
                <w:rFonts w:hint="eastAsia"/>
                <w:color w:val="000000"/>
                <w:highlight w:val="none"/>
              </w:rPr>
              <w:t xml:space="preserve">3</w:t>
            </w:r>
            <w:r>
              <w:rPr>
                <w:color w:val="000000"/>
                <w:highlight w:val="none"/>
              </w:rPr>
            </w:r>
            <w:r/>
          </w:p>
        </w:tc>
        <w:tc>
          <w:tcPr>
            <w:tcW w:w="1253"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r>
        <w:trPr>
          <w:trHeight w:val="419"/>
        </w:trPr>
        <w:tc>
          <w:tcPr>
            <w:tcW w:w="459" w:type="dxa"/>
            <w:vAlign w:val="center"/>
            <w:textDirection w:val="lrTb"/>
            <w:noWrap w:val="false"/>
          </w:tcPr>
          <w:p>
            <w:pPr>
              <w:pStyle w:val="811"/>
              <w:ind w:firstLine="0"/>
              <w:jc w:val="center"/>
              <w:rPr>
                <w:color w:val="000000"/>
                <w:highlight w:val="none"/>
              </w:rPr>
            </w:pPr>
            <w:r>
              <w:rPr>
                <w:rFonts w:hint="eastAsia"/>
                <w:color w:val="000000"/>
                <w:highlight w:val="none"/>
              </w:rPr>
              <w:t xml:space="preserve">4</w:t>
            </w:r>
            <w:r>
              <w:rPr>
                <w:color w:val="000000"/>
                <w:highlight w:val="none"/>
              </w:rPr>
            </w:r>
            <w:r/>
          </w:p>
        </w:tc>
        <w:tc>
          <w:tcPr>
            <w:tcW w:w="1253"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bl>
    <w:p>
      <w:pPr>
        <w:pStyle w:val="811"/>
        <w:rPr>
          <w:color w:val="000000"/>
          <w:highlight w:val="none"/>
        </w:rPr>
      </w:pPr>
      <w:r>
        <w:rPr>
          <w:rFonts w:hint="eastAsia"/>
          <w:color w:val="000000"/>
          <w:highlight w:val="none"/>
        </w:rPr>
        <w:t xml:space="preserve">注：</w:t>
      </w:r>
      <w:r>
        <w:rPr>
          <w:color w:val="000000"/>
          <w:highlight w:val="none"/>
        </w:rPr>
      </w:r>
      <w:r/>
    </w:p>
    <w:p>
      <w:pPr>
        <w:pStyle w:val="811"/>
        <w:rPr>
          <w:color w:val="000000"/>
          <w:highlight w:val="none"/>
        </w:rPr>
      </w:pPr>
      <w:r>
        <w:rPr>
          <w:rFonts w:hint="eastAsia"/>
          <w:color w:val="000000"/>
          <w:highlight w:val="none"/>
        </w:rPr>
        <w:t xml:space="preserve">1.投标人提交的投标文件中与招标文件第三部分“项目需求”中的技术部分的要求，应逐条填列在偏离表中。</w:t>
      </w:r>
      <w:r>
        <w:rPr>
          <w:color w:val="000000"/>
          <w:highlight w:val="none"/>
        </w:rPr>
      </w:r>
      <w:r/>
    </w:p>
    <w:p>
      <w:pPr>
        <w:pStyle w:val="811"/>
        <w:rPr>
          <w:color w:val="000000"/>
          <w:highlight w:val="none"/>
        </w:rPr>
      </w:pPr>
      <w:r>
        <w:rPr>
          <w:rFonts w:hint="eastAsia"/>
          <w:color w:val="000000"/>
          <w:highlight w:val="none"/>
        </w:rPr>
        <w:t xml:space="preserve">2.“偏离说明”一栏选择“正偏离</w:t>
      </w:r>
      <w:r>
        <w:rPr>
          <w:rFonts w:hint="eastAsia"/>
          <w:color w:val="000000"/>
          <w:highlight w:val="none"/>
          <w:lang w:eastAsia="zh-CN"/>
        </w:rPr>
        <w:t xml:space="preserve">”“</w:t>
      </w:r>
      <w:r>
        <w:rPr>
          <w:rFonts w:hint="eastAsia"/>
          <w:color w:val="000000"/>
          <w:highlight w:val="none"/>
        </w:rPr>
        <w:t xml:space="preserve">无偏离</w:t>
      </w:r>
      <w:r>
        <w:rPr>
          <w:rFonts w:hint="eastAsia"/>
          <w:color w:val="000000"/>
          <w:highlight w:val="none"/>
          <w:lang w:eastAsia="zh-CN"/>
        </w:rPr>
        <w:t xml:space="preserve">”“</w:t>
      </w:r>
      <w:r>
        <w:rPr>
          <w:rFonts w:hint="eastAsia"/>
          <w:color w:val="000000"/>
          <w:highlight w:val="none"/>
        </w:rPr>
        <w:t xml:space="preserve">负偏离”进行填写。正偏离、无偏离的确认和负偏离的是否响应招标文件，由评委认定。</w:t>
      </w:r>
      <w:r>
        <w:rPr>
          <w:color w:val="000000"/>
          <w:highlight w:val="none"/>
        </w:rPr>
      </w:r>
      <w:r/>
    </w:p>
    <w:p>
      <w:pPr>
        <w:pStyle w:val="811"/>
        <w:rPr>
          <w:color w:val="000000"/>
          <w:highlight w:val="none"/>
        </w:rPr>
      </w:pPr>
      <w:r>
        <w:rPr>
          <w:rFonts w:hint="eastAsia"/>
          <w:color w:val="000000"/>
          <w:highlight w:val="none"/>
        </w:rPr>
        <w:t xml:space="preserve">3.投标人如果虚假响应，将被暂停参加招标人组织政府采购活动。</w:t>
      </w:r>
      <w:r>
        <w:rPr>
          <w:color w:val="000000"/>
          <w:highlight w:val="none"/>
        </w:rPr>
      </w:r>
      <w:r/>
    </w:p>
    <w:p>
      <w:pPr>
        <w:pStyle w:val="811"/>
        <w:rPr>
          <w:rFonts w:hint="eastAsia"/>
          <w:color w:val="000000"/>
          <w:highlight w:val="none"/>
        </w:rPr>
      </w:pPr>
      <w:r>
        <w:rPr>
          <w:rFonts w:hint="eastAsia"/>
          <w:color w:val="000000"/>
          <w:highlight w:val="none"/>
        </w:rPr>
        <w:t xml:space="preserve">4.投标人若提供其他服务，可以在表中自行据实填写。</w:t>
      </w:r>
      <w:r>
        <w:rPr>
          <w:rFonts w:hint="eastAsia"/>
          <w:color w:val="000000"/>
          <w:highlight w:val="none"/>
        </w:rPr>
      </w:r>
      <w:r/>
    </w:p>
    <w:p>
      <w:pPr>
        <w:pStyle w:val="811"/>
        <w:rPr>
          <w:rFonts w:hint="eastAsia"/>
          <w:color w:val="000000"/>
          <w:highlight w:val="none"/>
          <w:lang w:val="zh-CN"/>
        </w:rPr>
      </w:pPr>
      <w:r>
        <w:rPr>
          <w:rFonts w:hint="eastAsia"/>
          <w:color w:val="000000"/>
          <w:highlight w:val="none"/>
          <w:lang w:val="zh-CN"/>
        </w:rPr>
        <w:br w:type="page" w:clear="all"/>
      </w:r>
      <w:r>
        <w:rPr>
          <w:rFonts w:hint="eastAsia"/>
          <w:color w:val="000000"/>
          <w:highlight w:val="none"/>
          <w:lang w:val="zh-CN"/>
        </w:rPr>
      </w:r>
      <w:r/>
    </w:p>
    <w:p>
      <w:pPr>
        <w:pStyle w:val="811"/>
        <w:rPr>
          <w:rFonts w:hint="eastAsia" w:eastAsia="楷体_GB2312"/>
          <w:color w:val="000000"/>
          <w:highlight w:val="none"/>
          <w:lang w:val="en-US" w:eastAsia="zh-CN"/>
        </w:rPr>
      </w:pPr>
      <w:r>
        <w:rPr>
          <w:rFonts w:hint="eastAsia"/>
          <w:color w:val="000000"/>
          <w:highlight w:val="none"/>
        </w:rPr>
        <w:t xml:space="preserve">附件</w:t>
      </w:r>
      <w:r>
        <w:rPr>
          <w:rFonts w:hint="eastAsia"/>
          <w:color w:val="000000"/>
          <w:highlight w:val="none"/>
          <w:lang w:val="en-US" w:eastAsia="zh-CN"/>
        </w:rPr>
        <w:t xml:space="preserve">5：</w:t>
      </w:r>
      <w:r>
        <w:rPr>
          <w:rFonts w:hint="eastAsia" w:eastAsia="楷体_GB2312"/>
          <w:color w:val="000000"/>
          <w:highlight w:val="none"/>
          <w:lang w:val="en-US" w:eastAsia="zh-CN"/>
        </w:rPr>
      </w:r>
      <w:r/>
    </w:p>
    <w:p>
      <w:pPr>
        <w:pStyle w:val="811"/>
        <w:jc w:val="center"/>
        <w:spacing w:line="300" w:lineRule="auto"/>
        <w:rPr>
          <w:rFonts w:hint="eastAsia" w:ascii="楷体" w:hAnsi="楷体" w:eastAsia="楷体" w:cs="楷体"/>
          <w:b/>
          <w:bCs/>
          <w:color w:val="000000"/>
          <w:sz w:val="28"/>
          <w:szCs w:val="28"/>
          <w:highlight w:val="none"/>
          <w:lang w:bidi="zh-CN"/>
        </w:rPr>
        <w:outlineLvl w:val="2"/>
      </w:pPr>
      <w:r>
        <w:rPr>
          <w:rFonts w:hint="eastAsia" w:ascii="楷体" w:hAnsi="楷体" w:eastAsia="楷体" w:cs="楷体"/>
          <w:b/>
          <w:bCs/>
          <w:color w:val="000000"/>
          <w:sz w:val="28"/>
          <w:szCs w:val="28"/>
          <w:highlight w:val="none"/>
          <w:lang w:bidi="zh-CN"/>
        </w:rPr>
        <w:t xml:space="preserve">供应商信用承诺书</w:t>
      </w:r>
      <w:r>
        <w:rPr>
          <w:rFonts w:hint="eastAsia" w:ascii="楷体" w:hAnsi="楷体" w:eastAsia="楷体" w:cs="楷体"/>
          <w:b/>
          <w:bCs/>
          <w:color w:val="000000"/>
          <w:sz w:val="28"/>
          <w:szCs w:val="28"/>
          <w:highlight w:val="none"/>
          <w:lang w:bidi="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为营造公开、公平、公正的公共资源交易环境，树立诚信守法的投标人形象，本人代表本单位作出以下承诺：</w:t>
      </w:r>
      <w:r>
        <w:rPr>
          <w:rFonts w:hint="eastAsia" w:ascii="楷体" w:hAnsi="楷体" w:eastAsia="楷体" w:cs="楷体"/>
          <w:color w:val="000000"/>
          <w:sz w:val="24"/>
          <w:szCs w:val="24"/>
          <w:highlight w:val="none"/>
          <w:lang w:val="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rPr>
          <w:rFonts w:hint="eastAsia" w:ascii="楷体" w:hAnsi="楷体" w:eastAsia="楷体" w:cs="楷体"/>
          <w:color w:val="000000"/>
          <w:sz w:val="24"/>
          <w:szCs w:val="24"/>
          <w:highlight w:val="none"/>
          <w:lang w:val="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二、严格依照国家和省、市、县关于政府采购等方面的法律法规、规章、规范性文件，参加招标投标活动；积极履行社会责任，促进廉政建设；</w:t>
      </w:r>
      <w:r>
        <w:rPr>
          <w:rFonts w:hint="eastAsia" w:ascii="楷体" w:hAnsi="楷体" w:eastAsia="楷体" w:cs="楷体"/>
          <w:color w:val="000000"/>
          <w:sz w:val="24"/>
          <w:szCs w:val="24"/>
          <w:highlight w:val="none"/>
          <w:lang w:val="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三、严格遵守即时信息公示规定；</w:t>
      </w:r>
      <w:r>
        <w:rPr>
          <w:rFonts w:hint="eastAsia" w:ascii="楷体" w:hAnsi="楷体" w:eastAsia="楷体" w:cs="楷体"/>
          <w:color w:val="000000"/>
          <w:sz w:val="24"/>
          <w:szCs w:val="24"/>
          <w:highlight w:val="none"/>
          <w:lang w:val="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四、自我约束、自我管理，守合同、重信用，不参与围标串标、弄虚作假、骗取中标、干扰评标、违约毁约、恶意投诉等行为，主动维护招标投标的良好秩序；</w:t>
      </w:r>
      <w:r>
        <w:rPr>
          <w:rFonts w:hint="eastAsia" w:ascii="楷体" w:hAnsi="楷体" w:eastAsia="楷体" w:cs="楷体"/>
          <w:color w:val="000000"/>
          <w:sz w:val="24"/>
          <w:szCs w:val="24"/>
          <w:highlight w:val="none"/>
          <w:lang w:val="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楷体" w:hAnsi="楷体" w:eastAsia="楷体" w:cs="楷体"/>
          <w:color w:val="000000"/>
          <w:sz w:val="24"/>
          <w:szCs w:val="24"/>
          <w:highlight w:val="none"/>
          <w:lang w:val="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六、自觉接受政府部门、行业组织、社会公众、新闻舆论等监督；</w:t>
      </w:r>
      <w:r>
        <w:rPr>
          <w:rFonts w:hint="eastAsia" w:ascii="楷体" w:hAnsi="楷体" w:eastAsia="楷体" w:cs="楷体"/>
          <w:color w:val="000000"/>
          <w:sz w:val="24"/>
          <w:szCs w:val="24"/>
          <w:highlight w:val="none"/>
          <w:lang w:val="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七、上述承诺已向本单位员工做了宣传教育；</w:t>
      </w:r>
      <w:r>
        <w:rPr>
          <w:rFonts w:hint="eastAsia" w:ascii="楷体" w:hAnsi="楷体" w:eastAsia="楷体" w:cs="楷体"/>
          <w:color w:val="000000"/>
          <w:sz w:val="24"/>
          <w:szCs w:val="24"/>
          <w:highlight w:val="none"/>
          <w:lang w:val="zh-CN"/>
        </w:rPr>
      </w:r>
      <w:r/>
    </w:p>
    <w:p>
      <w:pPr>
        <w:pStyle w:val="811"/>
        <w:ind w:firstLine="482"/>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b/>
          <w:color w:val="000000"/>
          <w:sz w:val="24"/>
          <w:szCs w:val="24"/>
          <w:highlight w:val="none"/>
          <w:lang w:val="zh-CN"/>
        </w:rPr>
        <w:t xml:space="preserve">如有违反上述承诺的不良行为，本单位同意将其予以上网公示。</w:t>
      </w:r>
      <w:r>
        <w:rPr>
          <w:rFonts w:hint="eastAsia" w:ascii="楷体" w:hAnsi="楷体" w:eastAsia="楷体" w:cs="楷体"/>
          <w:color w:val="000000"/>
          <w:sz w:val="24"/>
          <w:szCs w:val="24"/>
          <w:highlight w:val="none"/>
          <w:lang w:val="zh-CN"/>
        </w:rPr>
      </w:r>
      <w:r/>
    </w:p>
    <w:p>
      <w:pPr>
        <w:pStyle w:val="811"/>
        <w:ind w:firstLine="4560"/>
        <w:jc w:val="right"/>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r>
      <w:r/>
    </w:p>
    <w:p>
      <w:pPr>
        <w:pStyle w:val="811"/>
        <w:ind w:firstLine="3080"/>
        <w:jc w:val="right"/>
        <w:spacing w:line="360" w:lineRule="auto"/>
        <w:rPr>
          <w:rFonts w:hint="eastAsia" w:ascii="楷体" w:hAnsi="楷体" w:eastAsia="楷体" w:cs="楷体"/>
          <w:color w:val="000000"/>
          <w:sz w:val="24"/>
          <w:szCs w:val="24"/>
          <w:highlight w:val="none"/>
          <w:u w:val="single"/>
          <w:lang w:val="zh-CN"/>
        </w:rPr>
      </w:pPr>
      <w:r>
        <w:rPr>
          <w:rFonts w:hint="eastAsia" w:ascii="楷体" w:hAnsi="楷体" w:eastAsia="楷体" w:cs="楷体"/>
          <w:color w:val="000000"/>
          <w:sz w:val="24"/>
          <w:szCs w:val="24"/>
          <w:highlight w:val="none"/>
          <w:lang w:val="zh-CN"/>
        </w:rPr>
        <w:t xml:space="preserve">投标供应商全称（盖公章）：</w:t>
      </w:r>
      <w:r>
        <w:rPr>
          <w:rFonts w:hint="eastAsia" w:ascii="楷体" w:hAnsi="楷体" w:eastAsia="楷体" w:cs="楷体"/>
          <w:color w:val="000000"/>
          <w:sz w:val="24"/>
          <w:szCs w:val="24"/>
          <w:highlight w:val="none"/>
          <w:u w:val="single"/>
          <w:lang w:val="zh-CN"/>
        </w:rPr>
      </w:r>
      <w:r/>
    </w:p>
    <w:p>
      <w:pPr>
        <w:pStyle w:val="811"/>
        <w:ind w:firstLine="3080"/>
        <w:jc w:val="right"/>
        <w:spacing w:line="360" w:lineRule="auto"/>
        <w:rPr>
          <w:rFonts w:hint="eastAsia" w:ascii="楷体" w:hAnsi="楷体" w:eastAsia="楷体" w:cs="楷体"/>
          <w:color w:val="000000"/>
          <w:sz w:val="24"/>
          <w:szCs w:val="24"/>
          <w:highlight w:val="none"/>
          <w:u w:val="single"/>
          <w:lang w:val="zh-CN"/>
        </w:rPr>
      </w:pPr>
      <w:r>
        <w:rPr>
          <w:rFonts w:hint="eastAsia" w:ascii="楷体" w:hAnsi="楷体" w:eastAsia="楷体" w:cs="楷体"/>
          <w:color w:val="000000"/>
          <w:sz w:val="24"/>
          <w:szCs w:val="24"/>
          <w:highlight w:val="none"/>
          <w:lang w:val="zh-CN"/>
        </w:rPr>
        <w:t xml:space="preserve">法定代表人（签字或盖章）：</w:t>
      </w:r>
      <w:r>
        <w:rPr>
          <w:rFonts w:hint="eastAsia" w:ascii="楷体" w:hAnsi="楷体" w:eastAsia="楷体" w:cs="楷体"/>
          <w:color w:val="000000"/>
          <w:sz w:val="24"/>
          <w:szCs w:val="24"/>
          <w:highlight w:val="none"/>
          <w:u w:val="single"/>
          <w:lang w:val="zh-CN"/>
        </w:rPr>
      </w:r>
      <w:r/>
    </w:p>
    <w:p>
      <w:pPr>
        <w:pStyle w:val="811"/>
        <w:ind w:firstLine="3080"/>
        <w:jc w:val="right"/>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时间：  年  月   日</w:t>
      </w:r>
      <w:r>
        <w:rPr>
          <w:rFonts w:hint="eastAsia" w:ascii="楷体" w:hAnsi="楷体" w:eastAsia="楷体" w:cs="楷体"/>
          <w:color w:val="000000"/>
          <w:sz w:val="24"/>
          <w:szCs w:val="24"/>
          <w:highlight w:val="none"/>
          <w:lang w:val="zh-CN"/>
        </w:rPr>
      </w:r>
      <w:r/>
    </w:p>
    <w:p>
      <w:pPr>
        <w:pStyle w:val="811"/>
        <w:rPr>
          <w:rFonts w:hint="eastAsia"/>
          <w:color w:val="000000"/>
          <w:highlight w:val="none"/>
          <w:lang w:val="zh-CN"/>
        </w:rPr>
      </w:pPr>
      <w:r>
        <w:rPr>
          <w:rFonts w:hint="eastAsia"/>
          <w:color w:val="000000"/>
          <w:highlight w:val="none"/>
          <w:lang w:val="zh-CN"/>
        </w:rPr>
        <w:br w:type="page" w:clear="all"/>
      </w:r>
      <w:r>
        <w:rPr>
          <w:rFonts w:hint="eastAsia"/>
          <w:color w:val="000000"/>
          <w:highlight w:val="none"/>
          <w:lang w:val="zh-CN"/>
        </w:rPr>
      </w:r>
      <w:r/>
    </w:p>
    <w:p>
      <w:pPr>
        <w:pStyle w:val="811"/>
        <w:rPr>
          <w:rFonts w:hint="eastAsia"/>
          <w:color w:val="000000"/>
          <w:highlight w:val="none"/>
          <w:lang w:val="zh-CN"/>
        </w:rPr>
      </w:pPr>
      <w:r>
        <w:rPr>
          <w:rFonts w:hint="eastAsia"/>
          <w:color w:val="000000"/>
          <w:highlight w:val="none"/>
        </w:rPr>
        <w:t xml:space="preserve">附件</w:t>
      </w:r>
      <w:r>
        <w:rPr>
          <w:rFonts w:hint="eastAsia"/>
          <w:color w:val="000000"/>
          <w:highlight w:val="none"/>
          <w:lang w:val="en-US" w:eastAsia="zh-CN"/>
        </w:rPr>
        <w:t xml:space="preserve">6</w:t>
      </w:r>
      <w:r>
        <w:rPr>
          <w:rFonts w:hint="eastAsia"/>
          <w:color w:val="000000"/>
          <w:highlight w:val="none"/>
        </w:rPr>
        <w:t xml:space="preserve">：</w:t>
      </w:r>
      <w:r>
        <w:rPr>
          <w:rFonts w:hint="eastAsia"/>
          <w:color w:val="000000"/>
          <w:highlight w:val="none"/>
          <w:lang w:val="zh-CN"/>
        </w:rPr>
      </w:r>
      <w:r/>
    </w:p>
    <w:p>
      <w:pPr>
        <w:pStyle w:val="811"/>
        <w:jc w:val="center"/>
        <w:rPr>
          <w:color w:val="000000"/>
          <w:sz w:val="32"/>
          <w:szCs w:val="32"/>
          <w:highlight w:val="none"/>
        </w:rPr>
      </w:pPr>
      <w:r>
        <w:rPr>
          <w:rFonts w:hint="eastAsia"/>
          <w:color w:val="000000"/>
          <w:sz w:val="32"/>
          <w:szCs w:val="32"/>
          <w:highlight w:val="none"/>
        </w:rPr>
        <w:t xml:space="preserve">法定代表人身份证明</w:t>
      </w:r>
      <w:r>
        <w:rPr>
          <w:color w:val="000000"/>
          <w:sz w:val="32"/>
          <w:szCs w:val="32"/>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u w:val="single"/>
        </w:rPr>
        <w:t xml:space="preserve">        </w:t>
      </w:r>
      <w:r>
        <w:rPr>
          <w:rFonts w:hint="eastAsia"/>
          <w:color w:val="000000"/>
          <w:highlight w:val="none"/>
        </w:rPr>
        <w:t xml:space="preserve">先生/女士：</w:t>
      </w:r>
      <w:r>
        <w:rPr>
          <w:color w:val="000000"/>
          <w:highlight w:val="none"/>
        </w:rPr>
        <w:t xml:space="preserve"> </w:t>
      </w:r>
      <w:r>
        <w:rPr>
          <w:rFonts w:hint="eastAsia"/>
          <w:color w:val="000000"/>
          <w:highlight w:val="none"/>
        </w:rPr>
        <w:t xml:space="preserve">现任我单位</w:t>
      </w:r>
      <w:r>
        <w:rPr>
          <w:color w:val="000000"/>
          <w:highlight w:val="none"/>
          <w:u w:val="single"/>
        </w:rPr>
        <w:t xml:space="preserve">        </w:t>
      </w:r>
      <w:r>
        <w:rPr>
          <w:rFonts w:hint="eastAsia"/>
          <w:color w:val="000000"/>
          <w:highlight w:val="none"/>
        </w:rPr>
        <w:t xml:space="preserve">职务，为法定代表人，特此证明。</w:t>
      </w:r>
      <w:r>
        <w:rPr>
          <w:color w:val="000000"/>
          <w:highlight w:val="none"/>
        </w:rPr>
      </w:r>
      <w:r/>
    </w:p>
    <w:p>
      <w:pPr>
        <w:pStyle w:val="811"/>
        <w:rPr>
          <w:color w:val="000000"/>
          <w:highlight w:val="none"/>
        </w:rPr>
      </w:pPr>
      <w:r>
        <w:rPr>
          <w:rFonts w:hint="eastAsia"/>
          <w:color w:val="000000"/>
          <w:highlight w:val="none"/>
        </w:rPr>
        <w:t xml:space="preserve">身份证号码：</w:t>
      </w:r>
      <w:r>
        <w:rPr>
          <w:color w:val="000000"/>
          <w:highlight w:val="none"/>
        </w:rPr>
        <w:t xml:space="preserve">                                               </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注：提供法定代表人的身份证</w:t>
      </w:r>
      <w:r>
        <w:rPr>
          <w:rFonts w:hint="eastAsia"/>
          <w:color w:val="000000"/>
          <w:highlight w:val="none"/>
          <w:lang w:eastAsia="zh-CN"/>
        </w:rPr>
        <w:t xml:space="preserve">扫描件</w:t>
      </w:r>
      <w:r>
        <w:rPr>
          <w:rFonts w:hint="eastAsia"/>
          <w:color w:val="000000"/>
          <w:highlight w:val="none"/>
        </w:rPr>
        <w:t xml:space="preserve">盖公章</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     </w:t>
      </w:r>
      <w:r>
        <w:rPr>
          <w:color w:val="000000"/>
          <w:highlight w:val="none"/>
        </w:rPr>
      </w:r>
      <w:r/>
    </w:p>
    <w:p>
      <w:pPr>
        <w:pStyle w:val="811"/>
        <w:rPr>
          <w:color w:val="000000"/>
          <w:highlight w:val="none"/>
        </w:rPr>
      </w:pPr>
      <w:r>
        <w:rPr>
          <w:color w:val="000000"/>
          <w:highlight w:val="none"/>
        </w:rPr>
      </w:r>
      <w:r/>
    </w:p>
    <w:p>
      <w:pPr>
        <w:pStyle w:val="811"/>
        <w:rPr>
          <w:color w:val="000000"/>
          <w:highlight w:val="none"/>
          <w:lang w:val="zh-CN"/>
        </w:rPr>
      </w:pPr>
      <w:r>
        <w:rPr>
          <w:color w:val="000000"/>
          <w:highlight w:val="none"/>
          <w:lang w:val="zh-CN"/>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br w:type="page" w:clear="all"/>
      </w:r>
      <w:r>
        <w:rPr>
          <w:rFonts w:hint="eastAsia"/>
          <w:color w:val="000000"/>
          <w:highlight w:val="none"/>
        </w:rPr>
        <w:t xml:space="preserve">附件</w:t>
      </w:r>
      <w:r>
        <w:rPr>
          <w:rFonts w:hint="eastAsia"/>
          <w:color w:val="000000"/>
          <w:highlight w:val="none"/>
          <w:lang w:val="en-US" w:eastAsia="zh-CN"/>
        </w:rPr>
        <w:t xml:space="preserve">7</w:t>
      </w:r>
      <w:r>
        <w:rPr>
          <w:rFonts w:hint="eastAsia"/>
          <w:color w:val="000000"/>
          <w:highlight w:val="none"/>
        </w:rPr>
        <w:t xml:space="preserve">：</w:t>
      </w:r>
      <w:r>
        <w:rPr>
          <w:color w:val="000000"/>
          <w:highlight w:val="none"/>
        </w:rPr>
      </w:r>
      <w:r/>
    </w:p>
    <w:p>
      <w:pPr>
        <w:pStyle w:val="811"/>
        <w:jc w:val="center"/>
        <w:rPr>
          <w:color w:val="000000"/>
          <w:sz w:val="32"/>
          <w:szCs w:val="32"/>
          <w:highlight w:val="none"/>
        </w:rPr>
      </w:pPr>
      <w:r>
        <w:rPr>
          <w:rFonts w:hint="eastAsia"/>
          <w:color w:val="000000"/>
          <w:sz w:val="32"/>
          <w:szCs w:val="32"/>
          <w:highlight w:val="none"/>
        </w:rPr>
        <w:t xml:space="preserve">法人授权书</w:t>
      </w:r>
      <w:r>
        <w:rPr>
          <w:color w:val="000000"/>
          <w:sz w:val="32"/>
          <w:szCs w:val="32"/>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本授权书声明：____________（投标人名称）授权________________（被授权人的姓名）为我方就项目编号：</w:t>
      </w:r>
      <w:r>
        <w:rPr>
          <w:rFonts w:hint="eastAsia"/>
          <w:color w:val="000000"/>
          <w:highlight w:val="none"/>
          <w:u w:val="single"/>
        </w:rPr>
        <w:t xml:space="preserve">        </w:t>
      </w:r>
      <w:r>
        <w:rPr>
          <w:rFonts w:hint="eastAsia"/>
          <w:color w:val="000000"/>
          <w:highlight w:val="none"/>
        </w:rPr>
        <w:t xml:space="preserve">项目采购活动的合法代理人，以本单位名义全权处理一切与该项目采购有关的事务。</w:t>
      </w:r>
      <w:r>
        <w:rPr>
          <w:color w:val="000000"/>
          <w:highlight w:val="none"/>
        </w:rPr>
      </w:r>
      <w:r/>
    </w:p>
    <w:p>
      <w:pPr>
        <w:pStyle w:val="811"/>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811"/>
        <w:rPr>
          <w:color w:val="000000"/>
          <w:highlight w:val="none"/>
        </w:rPr>
      </w:pPr>
      <w:r>
        <w:rPr>
          <w:rFonts w:hint="eastAsia"/>
          <w:color w:val="000000"/>
          <w:highlight w:val="none"/>
        </w:rPr>
        <w:t xml:space="preserve">被授权人身份证号码：                              </w:t>
      </w:r>
      <w:r>
        <w:rPr>
          <w:color w:val="000000"/>
          <w:highlight w:val="none"/>
        </w:rPr>
      </w:r>
      <w:r/>
    </w:p>
    <w:p>
      <w:pPr>
        <w:pStyle w:val="811"/>
        <w:rPr>
          <w:color w:val="000000"/>
          <w:highlight w:val="none"/>
        </w:rPr>
      </w:pPr>
      <w:r>
        <w:rPr>
          <w:rFonts w:hint="eastAsia"/>
          <w:color w:val="000000"/>
          <w:highlight w:val="none"/>
        </w:rPr>
        <w:t xml:space="preserve">被授权人联系电话：（手机）                          </w:t>
      </w:r>
      <w:r>
        <w:rPr>
          <w:color w:val="000000"/>
          <w:highlight w:val="none"/>
        </w:rPr>
      </w:r>
      <w:r/>
    </w:p>
    <w:p>
      <w:pPr>
        <w:pStyle w:val="811"/>
        <w:rPr>
          <w:color w:val="000000"/>
          <w:highlight w:val="none"/>
        </w:rPr>
      </w:pPr>
      <w:r>
        <w:rPr>
          <w:rFonts w:hint="eastAsia"/>
          <w:color w:val="000000"/>
          <w:highlight w:val="none"/>
        </w:rPr>
        <w:t xml:space="preserve">授权单位名称：（加盖单位公章）</w:t>
      </w:r>
      <w:r>
        <w:rPr>
          <w:color w:val="000000"/>
          <w:highlight w:val="none"/>
        </w:rPr>
      </w:r>
      <w:r/>
    </w:p>
    <w:p>
      <w:pPr>
        <w:pStyle w:val="811"/>
        <w:rPr>
          <w:color w:val="000000"/>
          <w:highlight w:val="none"/>
        </w:rPr>
      </w:pPr>
      <w:r>
        <w:rPr>
          <w:rFonts w:hint="eastAsia"/>
          <w:color w:val="000000"/>
          <w:highlight w:val="none"/>
        </w:rPr>
        <w:t xml:space="preserve">单位地址：                                         </w:t>
      </w:r>
      <w:r>
        <w:rPr>
          <w:color w:val="000000"/>
          <w:highlight w:val="none"/>
        </w:rPr>
      </w:r>
      <w:r/>
    </w:p>
    <w:p>
      <w:pPr>
        <w:pStyle w:val="811"/>
        <w:rPr>
          <w:color w:val="000000"/>
          <w:highlight w:val="none"/>
        </w:rPr>
      </w:pPr>
      <w:r>
        <w:rPr>
          <w:rFonts w:hint="eastAsia"/>
          <w:color w:val="000000"/>
          <w:highlight w:val="none"/>
        </w:rPr>
        <w:t xml:space="preserve">日期：                                         </w:t>
      </w:r>
      <w:r>
        <w:rPr>
          <w:color w:val="000000"/>
          <w:highlight w:val="none"/>
        </w:rPr>
      </w:r>
      <w:r/>
    </w:p>
    <w:p>
      <w:pPr>
        <w:pStyle w:val="811"/>
        <w:rPr>
          <w:color w:val="000000"/>
          <w:highlight w:val="none"/>
          <w:lang w:val="zh-CN"/>
        </w:rPr>
      </w:pPr>
      <w:r>
        <w:rPr>
          <w:color w:val="000000"/>
          <w:highlight w:val="none"/>
          <w:lang w:val="zh-CN"/>
        </w:rPr>
      </w:r>
      <w:r/>
    </w:p>
    <w:p>
      <w:pPr>
        <w:pStyle w:val="811"/>
        <w:rPr>
          <w:rFonts w:cs="宋体"/>
          <w:color w:val="000000"/>
          <w:highlight w:val="none"/>
          <w:lang w:val="zh-CN"/>
        </w:rPr>
      </w:pPr>
      <w:r>
        <w:rPr>
          <w:rFonts w:hint="eastAsia"/>
          <w:color w:val="000000"/>
          <w:highlight w:val="none"/>
        </w:rPr>
        <w:t xml:space="preserve">注：提供法定代表人和被授权人两个人的身份证</w:t>
      </w:r>
      <w:r>
        <w:rPr>
          <w:rFonts w:hint="eastAsia"/>
          <w:color w:val="000000"/>
          <w:highlight w:val="none"/>
          <w:lang w:eastAsia="zh-CN"/>
        </w:rPr>
        <w:t xml:space="preserve">扫描件</w:t>
      </w:r>
      <w:r>
        <w:rPr>
          <w:rFonts w:hint="eastAsia"/>
          <w:color w:val="000000"/>
          <w:highlight w:val="none"/>
        </w:rPr>
        <w:t xml:space="preserve">加盖公章</w:t>
      </w:r>
      <w:r>
        <w:rPr>
          <w:rFonts w:cs="宋体"/>
          <w:color w:val="000000"/>
          <w:highlight w:val="none"/>
          <w:lang w:val="zh-CN"/>
        </w:rPr>
      </w:r>
      <w:r/>
    </w:p>
    <w:p>
      <w:pPr>
        <w:pStyle w:val="811"/>
        <w:rPr>
          <w:color w:val="000000"/>
          <w:highlight w:val="none"/>
          <w:lang w:val="zh-CN"/>
        </w:rPr>
      </w:pPr>
      <w:r>
        <w:rPr>
          <w:color w:val="000000"/>
          <w:highlight w:val="none"/>
          <w:lang w:val="zh-CN"/>
        </w:rPr>
      </w:r>
      <w:r/>
    </w:p>
    <w:p>
      <w:pPr>
        <w:pStyle w:val="811"/>
        <w:rPr>
          <w:color w:val="000000"/>
          <w:highlight w:val="none"/>
          <w:lang w:val="zh-CN"/>
        </w:rPr>
      </w:pPr>
      <w:r>
        <w:rPr>
          <w:color w:val="000000"/>
          <w:highlight w:val="none"/>
          <w:lang w:val="zh-CN"/>
        </w:rPr>
      </w:r>
      <w:r/>
    </w:p>
    <w:p>
      <w:pPr>
        <w:pStyle w:val="811"/>
        <w:rPr>
          <w:color w:val="000000"/>
          <w:highlight w:val="none"/>
          <w:lang w:val="zh-CN"/>
        </w:rPr>
      </w:pPr>
      <w:r>
        <w:rPr>
          <w:color w:val="000000"/>
          <w:highlight w:val="none"/>
          <w:lang w:val="zh-CN"/>
        </w:rPr>
      </w:r>
      <w:r/>
    </w:p>
    <w:p>
      <w:pPr>
        <w:pStyle w:val="811"/>
        <w:rPr>
          <w:color w:val="000000"/>
          <w:highlight w:val="none"/>
          <w:lang w:val="zh-CN"/>
        </w:rPr>
      </w:pPr>
      <w:r>
        <w:rPr>
          <w:color w:val="000000"/>
          <w:highlight w:val="none"/>
          <w:lang w:val="zh-CN"/>
        </w:rPr>
      </w:r>
      <w:r/>
    </w:p>
    <w:p>
      <w:pPr>
        <w:pStyle w:val="811"/>
        <w:rPr>
          <w:color w:val="000000"/>
          <w:highlight w:val="none"/>
        </w:rPr>
      </w:pPr>
      <w:r>
        <w:rPr>
          <w:color w:val="000000"/>
          <w:highlight w:val="none"/>
        </w:rPr>
        <w:br w:type="page" w:clear="all"/>
      </w:r>
      <w:r>
        <w:rPr>
          <w:rFonts w:hint="eastAsia"/>
          <w:color w:val="000000"/>
          <w:highlight w:val="none"/>
        </w:rPr>
        <w:t xml:space="preserve">附件</w:t>
      </w:r>
      <w:r>
        <w:rPr>
          <w:rFonts w:hint="eastAsia"/>
          <w:color w:val="000000"/>
          <w:highlight w:val="none"/>
          <w:lang w:val="en-US" w:eastAsia="zh-CN"/>
        </w:rPr>
        <w:t xml:space="preserve">8</w:t>
      </w:r>
      <w:r>
        <w:rPr>
          <w:rFonts w:hint="eastAsia"/>
          <w:color w:val="000000"/>
          <w:highlight w:val="none"/>
        </w:rPr>
        <w:t xml:space="preserve">：</w:t>
      </w:r>
      <w:r>
        <w:rPr>
          <w:color w:val="000000"/>
          <w:highlight w:val="none"/>
        </w:rPr>
      </w:r>
      <w:r/>
    </w:p>
    <w:p>
      <w:pPr>
        <w:pStyle w:val="811"/>
        <w:rPr>
          <w:color w:val="000000"/>
          <w:highlight w:val="none"/>
        </w:rPr>
      </w:pPr>
      <w:r>
        <w:rPr>
          <w:color w:val="000000"/>
          <w:highlight w:val="none"/>
        </w:rPr>
      </w:r>
      <w:r/>
    </w:p>
    <w:p>
      <w:pPr>
        <w:pStyle w:val="811"/>
        <w:jc w:val="center"/>
        <w:rPr>
          <w:rFonts w:hint="eastAsia"/>
          <w:color w:val="000000"/>
          <w:sz w:val="32"/>
          <w:szCs w:val="32"/>
          <w:highlight w:val="none"/>
        </w:rPr>
      </w:pPr>
      <w:r>
        <w:rPr>
          <w:rFonts w:hint="eastAsia"/>
          <w:color w:val="000000"/>
          <w:sz w:val="32"/>
          <w:szCs w:val="32"/>
          <w:highlight w:val="none"/>
        </w:rPr>
        <w:t xml:space="preserve">投标人符合《</w:t>
      </w:r>
      <w:r>
        <w:rPr>
          <w:rFonts w:hint="eastAsia"/>
          <w:color w:val="000000"/>
          <w:sz w:val="32"/>
          <w:szCs w:val="32"/>
          <w:highlight w:val="none"/>
          <w:lang w:eastAsia="zh-CN"/>
        </w:rPr>
        <w:t xml:space="preserve">中华人民共和国政府采购法</w:t>
      </w:r>
      <w:r>
        <w:rPr>
          <w:rFonts w:hint="eastAsia"/>
          <w:color w:val="000000"/>
          <w:sz w:val="32"/>
          <w:szCs w:val="32"/>
          <w:highlight w:val="none"/>
        </w:rPr>
        <w:t xml:space="preserve">》第二十二条规定条件的声明函</w:t>
      </w:r>
      <w:r>
        <w:rPr>
          <w:rFonts w:hint="eastAsia"/>
          <w:color w:val="000000"/>
          <w:sz w:val="32"/>
          <w:szCs w:val="32"/>
          <w:highlight w:val="none"/>
        </w:rPr>
      </w:r>
      <w:r/>
    </w:p>
    <w:p>
      <w:pPr>
        <w:pStyle w:val="811"/>
        <w:ind w:firstLine="0"/>
        <w:rPr>
          <w:color w:val="000000"/>
          <w:highlight w:val="none"/>
        </w:rPr>
      </w:pPr>
      <w:r>
        <w:rPr>
          <w:rFonts w:hint="eastAsia"/>
          <w:color w:val="000000"/>
          <w:highlight w:val="none"/>
        </w:rPr>
        <w:t xml:space="preserve">江苏航运职业技术学院</w:t>
      </w:r>
      <w:r>
        <w:rPr>
          <w:color w:val="000000"/>
          <w:highlight w:val="none"/>
        </w:rPr>
        <w:t xml:space="preserve">：</w:t>
      </w:r>
      <w:r>
        <w:rPr>
          <w:color w:val="000000"/>
          <w:highlight w:val="none"/>
        </w:rPr>
      </w:r>
      <w:r/>
    </w:p>
    <w:p>
      <w:pPr>
        <w:pStyle w:val="811"/>
        <w:rPr>
          <w:color w:val="000000"/>
          <w:highlight w:val="none"/>
        </w:rPr>
      </w:pPr>
      <w:r>
        <w:rPr>
          <w:rFonts w:hint="eastAsia"/>
          <w:color w:val="000000"/>
          <w:highlight w:val="none"/>
        </w:rPr>
        <w:t xml:space="preserve">我单位参加</w:t>
      </w:r>
      <w:r>
        <w:rPr>
          <w:rFonts w:hint="eastAsia"/>
          <w:color w:val="000000"/>
          <w:highlight w:val="none"/>
          <w:u w:val="single"/>
        </w:rPr>
        <w:t xml:space="preserve">__________</w:t>
      </w:r>
      <w:r>
        <w:rPr>
          <w:rFonts w:hint="eastAsia"/>
          <w:color w:val="000000"/>
          <w:highlight w:val="none"/>
        </w:rPr>
        <w:t xml:space="preserve">（项目名称），</w:t>
      </w:r>
      <w:r>
        <w:rPr>
          <w:rFonts w:hint="eastAsia"/>
          <w:color w:val="000000"/>
          <w:highlight w:val="none"/>
          <w:u w:val="single"/>
        </w:rPr>
        <w:t xml:space="preserve">__________</w:t>
      </w:r>
      <w:r>
        <w:rPr>
          <w:rFonts w:hint="eastAsia"/>
          <w:color w:val="000000"/>
          <w:highlight w:val="none"/>
        </w:rPr>
        <w:t xml:space="preserve">（项目编号）投标活动。针对《中华人民共和国政府采购法》第二十二条规定做出如下声明：</w:t>
      </w:r>
      <w:r>
        <w:rPr>
          <w:color w:val="000000"/>
          <w:highlight w:val="none"/>
        </w:rPr>
      </w:r>
      <w:r/>
    </w:p>
    <w:p>
      <w:pPr>
        <w:pStyle w:val="811"/>
        <w:rPr>
          <w:color w:val="000000"/>
          <w:highlight w:val="none"/>
        </w:rPr>
      </w:pPr>
      <w:r>
        <w:rPr>
          <w:rFonts w:hint="eastAsia"/>
          <w:color w:val="000000"/>
          <w:highlight w:val="none"/>
        </w:rPr>
        <w:t xml:space="preserve">1.我单位具有独立承担民事责任的能力；</w:t>
      </w:r>
      <w:r>
        <w:rPr>
          <w:color w:val="000000"/>
          <w:highlight w:val="none"/>
        </w:rPr>
      </w:r>
      <w:r/>
    </w:p>
    <w:p>
      <w:pPr>
        <w:pStyle w:val="811"/>
        <w:rPr>
          <w:color w:val="000000"/>
          <w:highlight w:val="none"/>
        </w:rPr>
      </w:pPr>
      <w:r>
        <w:rPr>
          <w:rFonts w:hint="eastAsia"/>
          <w:color w:val="000000"/>
          <w:highlight w:val="none"/>
        </w:rPr>
        <w:t xml:space="preserve">2.我单位具有良好的商业信誉和健全的财务会计制度；</w:t>
      </w:r>
      <w:r>
        <w:rPr>
          <w:color w:val="000000"/>
          <w:highlight w:val="none"/>
        </w:rPr>
      </w:r>
      <w:r/>
    </w:p>
    <w:p>
      <w:pPr>
        <w:pStyle w:val="811"/>
        <w:rPr>
          <w:color w:val="000000"/>
          <w:highlight w:val="none"/>
        </w:rPr>
      </w:pPr>
      <w:r>
        <w:rPr>
          <w:rFonts w:hint="eastAsia"/>
          <w:color w:val="000000"/>
          <w:highlight w:val="none"/>
        </w:rPr>
        <w:t xml:space="preserve">3.我单位具有履行合同所必需的设备和专业技术能力；</w:t>
      </w:r>
      <w:r>
        <w:rPr>
          <w:color w:val="000000"/>
          <w:highlight w:val="none"/>
        </w:rPr>
      </w:r>
      <w:r/>
    </w:p>
    <w:p>
      <w:pPr>
        <w:pStyle w:val="811"/>
        <w:rPr>
          <w:color w:val="000000"/>
          <w:highlight w:val="none"/>
        </w:rPr>
      </w:pPr>
      <w:r>
        <w:rPr>
          <w:rFonts w:hint="eastAsia"/>
          <w:color w:val="000000"/>
          <w:highlight w:val="none"/>
        </w:rPr>
        <w:t xml:space="preserve">4.我单位有依法缴纳税收和社会保障资金的良好记录；</w:t>
      </w:r>
      <w:r>
        <w:rPr>
          <w:color w:val="000000"/>
          <w:highlight w:val="none"/>
        </w:rPr>
      </w:r>
      <w:r/>
    </w:p>
    <w:p>
      <w:pPr>
        <w:pStyle w:val="811"/>
        <w:rPr>
          <w:color w:val="000000"/>
          <w:highlight w:val="none"/>
        </w:rPr>
      </w:pPr>
      <w:r>
        <w:rPr>
          <w:rFonts w:hint="eastAsia"/>
          <w:color w:val="000000"/>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color w:val="000000"/>
          <w:highlight w:val="none"/>
        </w:rPr>
      </w:r>
      <w:r/>
    </w:p>
    <w:p>
      <w:pPr>
        <w:pStyle w:val="811"/>
        <w:rPr>
          <w:color w:val="000000"/>
          <w:highlight w:val="none"/>
        </w:rPr>
      </w:pPr>
      <w:r>
        <w:rPr>
          <w:rFonts w:hint="eastAsia"/>
          <w:color w:val="000000"/>
          <w:highlight w:val="none"/>
        </w:rPr>
        <w:t xml:space="preserve">6.我单位满足法律、行政法规规定的其他条件。</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投标人：  </w:t>
      </w:r>
      <w:r>
        <w:rPr>
          <w:color w:val="000000"/>
          <w:highlight w:val="none"/>
        </w:rPr>
        <w:t xml:space="preserve">       </w:t>
      </w:r>
      <w:r>
        <w:rPr>
          <w:rFonts w:hint="eastAsia"/>
          <w:color w:val="000000"/>
          <w:highlight w:val="none"/>
        </w:rPr>
        <w:t xml:space="preserve">         （加盖公章）</w:t>
      </w:r>
      <w:r>
        <w:rPr>
          <w:color w:val="000000"/>
          <w:highlight w:val="none"/>
        </w:rPr>
      </w:r>
      <w:r/>
    </w:p>
    <w:p>
      <w:pPr>
        <w:pStyle w:val="811"/>
        <w:rPr>
          <w:color w:val="000000"/>
          <w:highlight w:val="none"/>
        </w:rPr>
      </w:pPr>
      <w:r>
        <w:rPr>
          <w:rFonts w:hint="eastAsia"/>
          <w:color w:val="000000"/>
          <w:highlight w:val="none"/>
        </w:rPr>
        <w:t xml:space="preserve">法定代表人或被授权人：</w:t>
      </w:r>
      <w:r>
        <w:rPr>
          <w:rFonts w:hint="eastAsia"/>
          <w:color w:val="000000"/>
          <w:highlight w:val="none"/>
          <w:u w:val="single"/>
        </w:rPr>
        <w:t xml:space="preserve">          </w:t>
      </w:r>
      <w:r>
        <w:rPr>
          <w:rFonts w:hint="eastAsia"/>
          <w:color w:val="000000"/>
          <w:highlight w:val="none"/>
        </w:rPr>
        <w:t xml:space="preserve">（签字或盖章）</w:t>
      </w:r>
      <w:r>
        <w:rPr>
          <w:color w:val="000000"/>
          <w:highlight w:val="none"/>
        </w:rPr>
      </w:r>
      <w:r/>
    </w:p>
    <w:p>
      <w:pPr>
        <w:pStyle w:val="811"/>
        <w:rPr>
          <w:color w:val="000000"/>
          <w:highlight w:val="none"/>
        </w:rPr>
      </w:pPr>
      <w:r>
        <w:rPr>
          <w:rFonts w:hint="eastAsia"/>
          <w:color w:val="000000"/>
          <w:highlight w:val="none"/>
        </w:rPr>
        <w:t xml:space="preserve">年      月     日</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rFonts w:hint="eastAsia"/>
          <w:color w:val="000000"/>
          <w:highlight w:val="none"/>
        </w:rPr>
      </w:pPr>
      <w:r>
        <w:rPr>
          <w:rFonts w:hint="eastAsia"/>
          <w:color w:val="000000"/>
          <w:highlight w:val="none"/>
        </w:rPr>
        <w:br w:type="page" w:clear="all"/>
      </w:r>
      <w:r>
        <w:rPr>
          <w:rFonts w:hint="eastAsia"/>
          <w:color w:val="000000"/>
          <w:highlight w:val="none"/>
        </w:rPr>
      </w:r>
      <w:r/>
    </w:p>
    <w:p>
      <w:pPr>
        <w:pStyle w:val="811"/>
        <w:rPr>
          <w:color w:val="000000"/>
          <w:highlight w:val="none"/>
        </w:rPr>
      </w:pPr>
      <w:r>
        <w:rPr>
          <w:color w:val="000000"/>
          <w:highlight w:val="none"/>
        </w:rPr>
        <w:t xml:space="preserve">附件</w:t>
      </w:r>
      <w:r>
        <w:rPr>
          <w:rFonts w:hint="eastAsia"/>
          <w:color w:val="000000"/>
          <w:highlight w:val="none"/>
          <w:lang w:val="en-US" w:eastAsia="zh-CN"/>
        </w:rPr>
        <w:t xml:space="preserve">9</w:t>
      </w:r>
      <w:r>
        <w:rPr>
          <w:rFonts w:hint="eastAsia"/>
          <w:color w:val="000000"/>
          <w:highlight w:val="none"/>
        </w:rPr>
        <w:t xml:space="preserve">：</w:t>
      </w:r>
      <w:r>
        <w:rPr>
          <w:color w:val="000000"/>
          <w:highlight w:val="none"/>
        </w:rPr>
      </w:r>
      <w:r/>
    </w:p>
    <w:p>
      <w:pPr>
        <w:pStyle w:val="811"/>
        <w:jc w:val="center"/>
        <w:rPr>
          <w:color w:val="000000"/>
          <w:sz w:val="32"/>
          <w:szCs w:val="32"/>
          <w:highlight w:val="none"/>
        </w:rPr>
      </w:pPr>
      <w:r>
        <w:rPr>
          <w:color w:val="000000"/>
          <w:sz w:val="32"/>
          <w:szCs w:val="32"/>
          <w:highlight w:val="none"/>
        </w:rPr>
        <w:t xml:space="preserve">中小企业声明函（</w:t>
      </w:r>
      <w:r>
        <w:rPr>
          <w:color w:val="000000"/>
          <w:sz w:val="32"/>
          <w:szCs w:val="32"/>
          <w:highlight w:val="none"/>
        </w:rPr>
        <w:t xml:space="preserve">服务</w:t>
      </w:r>
      <w:r>
        <w:rPr>
          <w:color w:val="000000"/>
          <w:sz w:val="32"/>
          <w:szCs w:val="32"/>
          <w:highlight w:val="none"/>
        </w:rPr>
        <w:t xml:space="preserve">）</w:t>
      </w:r>
      <w:r>
        <w:rPr>
          <w:color w:val="000000"/>
          <w:sz w:val="32"/>
          <w:szCs w:val="32"/>
          <w:highlight w:val="none"/>
        </w:rPr>
      </w:r>
      <w:r/>
    </w:p>
    <w:p>
      <w:pPr>
        <w:pStyle w:val="811"/>
        <w:rPr>
          <w:color w:val="000000"/>
          <w:highlight w:val="none"/>
        </w:rPr>
      </w:pPr>
      <w:r>
        <w:rPr>
          <w:rFonts w:hint="eastAsia"/>
          <w:color w:val="000000"/>
          <w:highlight w:val="none"/>
        </w:rPr>
        <w:t xml:space="preserve">本公司（联合体）郑重声明，根据《政府采购促进中小企业发展管理办法》（财库</w:t>
      </w:r>
      <w:r>
        <w:rPr>
          <w:rFonts w:hint="eastAsia" w:ascii="微软雅黑" w:hAnsi="微软雅黑" w:eastAsia="微软雅黑" w:cs="微软雅黑"/>
          <w:color w:val="000000"/>
          <w:highlight w:val="none"/>
        </w:rPr>
        <w:t xml:space="preserve">﹝</w:t>
      </w:r>
      <w:r>
        <w:rPr>
          <w:rFonts w:hint="eastAsia"/>
          <w:color w:val="000000"/>
          <w:highlight w:val="none"/>
        </w:rPr>
        <w:t xml:space="preserve">2020</w:t>
      </w:r>
      <w:r>
        <w:rPr>
          <w:rFonts w:hint="eastAsia" w:ascii="微软雅黑" w:hAnsi="微软雅黑" w:eastAsia="微软雅黑" w:cs="微软雅黑"/>
          <w:color w:val="000000"/>
          <w:highlight w:val="none"/>
        </w:rPr>
        <w:t xml:space="preserve">﹞</w:t>
      </w:r>
      <w:r>
        <w:rPr>
          <w:rFonts w:hint="eastAsia"/>
          <w:color w:val="000000"/>
          <w:highlight w:val="none"/>
        </w:rPr>
        <w:t xml:space="preserve">46 号）的规定，本公司（联合体）参加</w:t>
      </w:r>
      <w:r>
        <w:rPr>
          <w:rFonts w:hint="eastAsia"/>
          <w:color w:val="000000"/>
          <w:highlight w:val="none"/>
          <w:u w:val="single"/>
        </w:rPr>
        <w:t xml:space="preserve">       </w:t>
      </w:r>
      <w:r>
        <w:rPr>
          <w:rFonts w:hint="eastAsia"/>
          <w:color w:val="000000"/>
          <w:highlight w:val="none"/>
        </w:rPr>
        <w:t xml:space="preserve">（项目名称）采购活动，提供的货物全部由符合政策要求的中小企业制造。相关企业（含联合体中的中小企业、签订分包意向协议的中小企业）的具体情况如下：</w:t>
      </w:r>
      <w:r>
        <w:rPr>
          <w:color w:val="000000"/>
          <w:highlight w:val="none"/>
        </w:rPr>
      </w:r>
      <w:r/>
    </w:p>
    <w:p>
      <w:pPr>
        <w:pStyle w:val="947"/>
        <w:numPr>
          <w:ilvl w:val="0"/>
          <w:numId w:val="5"/>
        </w:numPr>
        <w:rPr>
          <w:color w:val="000000"/>
          <w:highlight w:val="none"/>
        </w:rPr>
      </w:pPr>
      <w:r>
        <w:rPr>
          <w:rFonts w:hint="eastAsia"/>
          <w:i/>
          <w:color w:val="000000"/>
          <w:highlight w:val="none"/>
          <w:u w:val="single"/>
        </w:rPr>
        <w:t xml:space="preserve"> （</w:t>
      </w:r>
      <w:r>
        <w:rPr>
          <w:rFonts w:hint="eastAsia"/>
          <w:color w:val="000000"/>
          <w:highlight w:val="none"/>
          <w:u w:val="single"/>
        </w:rPr>
        <w:t xml:space="preserve">标的名称）</w:t>
      </w:r>
      <w:r>
        <w:rPr>
          <w:rFonts w:hint="eastAsia"/>
          <w:color w:val="000000"/>
          <w:highlight w:val="none"/>
        </w:rPr>
        <w:t xml:space="preserve">，属于</w:t>
      </w:r>
      <w:r>
        <w:rPr>
          <w:rFonts w:hint="eastAsia"/>
          <w:i/>
          <w:color w:val="000000"/>
          <w:highlight w:val="none"/>
        </w:rPr>
        <w:t xml:space="preserve">（</w:t>
      </w:r>
      <w:r>
        <w:rPr>
          <w:rFonts w:hint="eastAsia"/>
          <w:color w:val="000000"/>
          <w:highlight w:val="none"/>
          <w:u w:val="single"/>
        </w:rPr>
        <w:t xml:space="preserve">采购文件中明确的所属行业）行业</w:t>
      </w:r>
      <w:r>
        <w:rPr>
          <w:rFonts w:hint="eastAsia"/>
          <w:color w:val="000000"/>
          <w:highlight w:val="none"/>
        </w:rPr>
        <w:t xml:space="preserve">；制造商为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ab/>
      </w:r>
      <w:r>
        <w:rPr>
          <w:rFonts w:hint="eastAsia"/>
          <w:color w:val="000000"/>
          <w:highlight w:val="none"/>
        </w:rPr>
        <w:t xml:space="preserve">人，营业收入为万元，资产总额为万元</w:t>
      </w:r>
      <w:r>
        <w:rPr>
          <w:color w:val="000000"/>
          <w:highlight w:val="none"/>
        </w:rPr>
        <w:fldChar w:fldCharType="begin"/>
      </w:r>
      <w:r>
        <w:rPr>
          <w:color w:val="000000"/>
          <w:highlight w:val="none"/>
        </w:rPr>
        <w:instrText xml:space="preserve"> HYPERLINK \l "_bookmark0" </w:instrText>
      </w:r>
      <w:r>
        <w:rPr>
          <w:color w:val="000000"/>
          <w:highlight w:val="none"/>
        </w:rPr>
        <w:fldChar w:fldCharType="separate"/>
      </w:r>
      <w:r>
        <w:rPr>
          <w:rFonts w:hint="eastAsia"/>
          <w:color w:val="000000"/>
          <w:position w:val="16"/>
          <w:highlight w:val="none"/>
        </w:rPr>
        <w:t xml:space="preserve">1</w:t>
      </w:r>
      <w:r>
        <w:rPr>
          <w:rFonts w:hint="eastAsia"/>
          <w:color w:val="000000"/>
          <w:position w:val="16"/>
          <w:highlight w:val="none"/>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i/>
          <w:color w:val="000000"/>
          <w:highlight w:val="none"/>
          <w:u w:val="single"/>
        </w:rPr>
        <w:t xml:space="preserve">）</w:t>
      </w:r>
      <w:r>
        <w:rPr>
          <w:rFonts w:hint="eastAsia"/>
          <w:color w:val="000000"/>
          <w:highlight w:val="none"/>
        </w:rPr>
        <w:t xml:space="preserve">；</w:t>
      </w:r>
      <w:r>
        <w:rPr>
          <w:color w:val="000000"/>
          <w:highlight w:val="none"/>
        </w:rPr>
      </w:r>
      <w:r/>
    </w:p>
    <w:p>
      <w:pPr>
        <w:pStyle w:val="947"/>
        <w:numPr>
          <w:ilvl w:val="0"/>
          <w:numId w:val="5"/>
        </w:numPr>
        <w:rPr>
          <w:color w:val="000000"/>
          <w:highlight w:val="none"/>
        </w:rPr>
      </w:pPr>
      <w:r>
        <w:rPr>
          <w:rFonts w:hint="eastAsia"/>
          <w:color w:val="000000"/>
          <w:highlight w:val="none"/>
        </w:rPr>
        <w:t xml:space="preserve">（标的名称 ），属于（采购文件中明确的所属行业）行业；制造商为</w:t>
      </w:r>
      <w:r>
        <w:rPr>
          <w:rFonts w:hint="eastAsia"/>
          <w:i/>
          <w:color w:val="000000"/>
          <w:highlight w:val="none"/>
        </w:rPr>
        <w:t xml:space="preserve">（</w:t>
      </w:r>
      <w:r>
        <w:rPr>
          <w:rFonts w:hint="eastAsia"/>
          <w:color w:val="000000"/>
          <w:highlight w:val="none"/>
        </w:rPr>
        <w:t xml:space="preserve">企业名称），从业人员</w:t>
      </w:r>
      <w:r>
        <w:rPr>
          <w:rFonts w:hint="eastAsia"/>
          <w:color w:val="000000"/>
          <w:highlight w:val="none"/>
        </w:rPr>
        <w:tab/>
      </w:r>
      <w:r>
        <w:rPr>
          <w:rFonts w:hint="eastAsia"/>
          <w:color w:val="000000"/>
          <w:highlight w:val="none"/>
        </w:rPr>
        <w:t xml:space="preserve">人，营业收入为万元，资产总额为万元，属于</w:t>
      </w:r>
      <w:r>
        <w:rPr>
          <w:rFonts w:hint="eastAsia"/>
          <w:i/>
          <w:color w:val="000000"/>
          <w:highlight w:val="none"/>
        </w:rPr>
        <w:t xml:space="preserve">（</w:t>
      </w:r>
      <w:r>
        <w:rPr>
          <w:rFonts w:hint="eastAsia"/>
          <w:color w:val="000000"/>
          <w:highlight w:val="none"/>
        </w:rPr>
        <w:t xml:space="preserve">中型企业、小型企业、微型企业）；</w:t>
      </w:r>
      <w:r>
        <w:rPr>
          <w:color w:val="000000"/>
          <w:highlight w:val="none"/>
        </w:rPr>
      </w:r>
      <w:r/>
    </w:p>
    <w:p>
      <w:pPr>
        <w:pStyle w:val="811"/>
        <w:rPr>
          <w:color w:val="000000"/>
          <w:highlight w:val="none"/>
        </w:rPr>
      </w:pPr>
      <w:r>
        <w:rPr>
          <w:rFonts w:hint="eastAsia"/>
          <w:color w:val="000000"/>
          <w:highlight w:val="none"/>
        </w:rPr>
        <w:t xml:space="preserve">……</w:t>
      </w:r>
      <w:r>
        <w:rPr>
          <w:color w:val="000000"/>
          <w:highlight w:val="none"/>
        </w:rPr>
      </w:r>
      <w:r/>
    </w:p>
    <w:p>
      <w:pPr>
        <w:pStyle w:val="811"/>
        <w:rPr>
          <w:color w:val="000000"/>
          <w:highlight w:val="none"/>
        </w:rPr>
      </w:pPr>
      <w:r>
        <w:rPr>
          <w:rFonts w:hint="eastAsia"/>
          <w:color w:val="000000"/>
          <w:spacing w:val="-3"/>
          <w:highlight w:val="none"/>
        </w:rPr>
        <w:t xml:space="preserve">以上企业，不属于大企业的分支机构，不存在控股股东</w:t>
      </w:r>
      <w:r>
        <w:rPr>
          <w:rFonts w:hint="eastAsia"/>
          <w:color w:val="000000"/>
          <w:highlight w:val="none"/>
        </w:rPr>
        <w:t xml:space="preserve">为大企业的情形，也不存在与大企业的负责人为同一人的情形。</w:t>
      </w:r>
      <w:r>
        <w:rPr>
          <w:color w:val="000000"/>
          <w:highlight w:val="none"/>
        </w:rPr>
      </w:r>
      <w:r/>
    </w:p>
    <w:p>
      <w:pPr>
        <w:pStyle w:val="811"/>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811"/>
        <w:rPr>
          <w:color w:val="000000"/>
          <w:highlight w:val="none"/>
          <w:lang w:bidi="zh-CN"/>
        </w:rPr>
      </w:pPr>
      <w:r>
        <w:rPr>
          <w:color w:val="000000"/>
          <w:highlight w:val="none"/>
          <w:lang w:bidi="zh-CN"/>
        </w:rPr>
      </w:r>
      <w:r/>
    </w:p>
    <w:p>
      <w:pPr>
        <w:pStyle w:val="811"/>
        <w:rPr>
          <w:color w:val="000000"/>
          <w:highlight w:val="none"/>
          <w:lang w:bidi="zh-CN"/>
        </w:rPr>
      </w:pPr>
      <w:r>
        <w:rPr>
          <w:color w:val="000000"/>
          <w:highlight w:val="none"/>
          <w:lang w:bidi="zh-CN"/>
        </w:rPr>
      </w:r>
      <w:r/>
    </w:p>
    <w:p>
      <w:pPr>
        <w:pStyle w:val="811"/>
        <w:rPr>
          <w:color w:val="000000"/>
          <w:highlight w:val="none"/>
          <w:lang w:bidi="zh-CN"/>
        </w:rPr>
      </w:pPr>
      <w:r>
        <w:rPr>
          <w:color w:val="000000"/>
          <w:highlight w:val="none"/>
          <w:lang w:bidi="zh-CN"/>
        </w:rPr>
      </w:r>
      <w:r/>
    </w:p>
    <w:p>
      <w:pPr>
        <w:pStyle w:val="811"/>
        <w:rPr>
          <w:color w:val="000000"/>
          <w:highlight w:val="none"/>
          <w:lang w:bidi="zh-CN"/>
        </w:rPr>
      </w:pPr>
      <w:r>
        <w:rPr>
          <w:color w:val="000000"/>
          <w:highlight w:val="none"/>
          <w:lang w:bidi="zh-CN"/>
        </w:rPr>
      </w:r>
      <w:r/>
    </w:p>
    <w:p>
      <w:pPr>
        <w:pStyle w:val="811"/>
        <w:rPr>
          <w:color w:val="000000"/>
          <w:highlight w:val="none"/>
          <w:lang w:bidi="zh-CN"/>
        </w:rPr>
      </w:pPr>
      <w:r>
        <w:rPr>
          <w:rFonts w:hint="eastAsia"/>
          <w:color w:val="000000"/>
          <w:highlight w:val="none"/>
          <w:lang w:bidi="zh-CN"/>
        </w:rPr>
        <w:t xml:space="preserve">企业名称（盖章）：</w:t>
      </w:r>
      <w:r>
        <w:rPr>
          <w:color w:val="000000"/>
          <w:highlight w:val="none"/>
          <w:lang w:bidi="zh-CN"/>
        </w:rPr>
      </w:r>
      <w:r/>
    </w:p>
    <w:p>
      <w:pPr>
        <w:pStyle w:val="811"/>
        <w:rPr>
          <w:color w:val="000000"/>
          <w:highlight w:val="none"/>
          <w:lang w:bidi="zh-CN"/>
        </w:rPr>
      </w:pPr>
      <w:r>
        <w:rPr>
          <w:rFonts w:hint="eastAsia"/>
          <w:color w:val="000000"/>
          <w:highlight w:val="none"/>
          <w:lang w:bidi="zh-CN"/>
        </w:rPr>
        <w:t xml:space="preserve">日期：</w:t>
      </w:r>
      <w:r>
        <w:rPr>
          <w:color w:val="000000"/>
          <w:highlight w:val="none"/>
          <w:lang w:bidi="zh-CN"/>
        </w:rPr>
      </w:r>
      <w:r/>
    </w:p>
    <w:p>
      <w:pPr>
        <w:pStyle w:val="811"/>
        <w:rPr>
          <w:color w:val="000000"/>
          <w:highlight w:val="none"/>
        </w:rPr>
      </w:pPr>
      <w:r>
        <w:rPr>
          <w:color w:val="000000"/>
          <w:highlight w:val="none"/>
        </w:rPr>
      </w:r>
      <w:r/>
    </w:p>
    <w:p>
      <w:pPr>
        <w:pStyle w:val="811"/>
        <w:rPr>
          <w:color w:val="000000"/>
          <w:highlight w:val="none"/>
          <w:lang w:bidi="zh-CN"/>
        </w:rPr>
      </w:pPr>
      <w:r>
        <w:rPr>
          <w:color w:val="000000"/>
          <w:highlight w:val="none"/>
          <w:lang w:bidi="zh-CN"/>
        </w:rPr>
      </w:r>
      <w:r/>
    </w:p>
    <w:p>
      <w:pPr>
        <w:pStyle w:val="811"/>
        <w:rPr>
          <w:color w:val="000000"/>
          <w:highlight w:val="none"/>
        </w:rPr>
      </w:pPr>
      <w:r>
        <w:rPr>
          <w:color w:val="000000"/>
          <w:highlight w:val="none"/>
        </w:rPr>
        <w:br w:type="page" w:clear="all"/>
      </w:r>
      <w:r>
        <w:rPr>
          <w:color w:val="000000"/>
          <w:highlight w:val="none"/>
        </w:rPr>
        <w:t xml:space="preserve">附件1</w:t>
      </w:r>
      <w:r>
        <w:rPr>
          <w:rFonts w:hint="eastAsia"/>
          <w:color w:val="000000"/>
          <w:highlight w:val="none"/>
          <w:lang w:val="en-US" w:eastAsia="zh-CN"/>
        </w:rPr>
        <w:t xml:space="preserve">0</w:t>
      </w:r>
      <w:r>
        <w:rPr>
          <w:rFonts w:hint="eastAsia"/>
          <w:color w:val="000000"/>
          <w:highlight w:val="none"/>
        </w:rPr>
        <w:t xml:space="preserve">：</w:t>
      </w:r>
      <w:r>
        <w:rPr>
          <w:color w:val="000000"/>
          <w:highlight w:val="none"/>
        </w:rPr>
      </w:r>
      <w:r/>
    </w:p>
    <w:p>
      <w:pPr>
        <w:pStyle w:val="811"/>
        <w:jc w:val="center"/>
        <w:rPr>
          <w:color w:val="000000"/>
          <w:sz w:val="32"/>
          <w:szCs w:val="32"/>
          <w:highlight w:val="none"/>
        </w:rPr>
      </w:pPr>
      <w:r>
        <w:rPr>
          <w:color w:val="000000"/>
          <w:sz w:val="32"/>
          <w:szCs w:val="32"/>
          <w:highlight w:val="none"/>
        </w:rPr>
        <w:t xml:space="preserve">残疾人福利性单位声明函</w:t>
      </w:r>
      <w:r>
        <w:rPr>
          <w:color w:val="000000"/>
          <w:sz w:val="32"/>
          <w:szCs w:val="32"/>
          <w:highlight w:val="none"/>
        </w:rPr>
      </w:r>
      <w:r/>
    </w:p>
    <w:p>
      <w:pPr>
        <w:pStyle w:val="811"/>
        <w:rPr>
          <w:color w:val="000000"/>
          <w:highlight w:val="none"/>
        </w:rPr>
      </w:pPr>
      <w:r>
        <w:rPr>
          <w:rFonts w:hint="eastAsia"/>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color w:val="000000"/>
          <w:highlight w:val="none"/>
          <w:u w:val="single"/>
        </w:rPr>
        <w:t xml:space="preserve">       </w:t>
      </w:r>
      <w:r>
        <w:rPr>
          <w:rFonts w:hint="eastAsia"/>
          <w:color w:val="000000"/>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highlight w:val="none"/>
        </w:rPr>
      </w:r>
      <w:r/>
    </w:p>
    <w:p>
      <w:pPr>
        <w:pStyle w:val="811"/>
        <w:rPr>
          <w:color w:val="000000"/>
          <w:highlight w:val="none"/>
        </w:rPr>
      </w:pPr>
      <w:r>
        <w:rPr>
          <w:rFonts w:hint="eastAsia"/>
          <w:color w:val="000000"/>
          <w:highlight w:val="none"/>
        </w:rPr>
        <w:t xml:space="preserve">本单位对上述声明的真实性负责。如有虚假，将依法承担相应责任。</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lang w:bidi="zh-CN"/>
        </w:rPr>
      </w:pPr>
      <w:r>
        <w:rPr>
          <w:rFonts w:hint="eastAsia"/>
          <w:color w:val="000000"/>
          <w:highlight w:val="none"/>
          <w:lang w:bidi="zh-CN"/>
        </w:rPr>
        <w:t xml:space="preserve">注：1、投标人如不提供此声明函，价格将不做相应扣除。</w:t>
      </w:r>
      <w:r>
        <w:rPr>
          <w:color w:val="000000"/>
          <w:highlight w:val="none"/>
          <w:lang w:bidi="zh-CN"/>
        </w:rPr>
      </w:r>
      <w:r/>
    </w:p>
    <w:p>
      <w:pPr>
        <w:pStyle w:val="811"/>
        <w:rPr>
          <w:rFonts w:hint="eastAsia" w:ascii="仿宋_GB2312" w:eastAsia="仿宋_GB2312"/>
          <w:color w:val="000000"/>
          <w:spacing w:val="6"/>
          <w:highlight w:val="none"/>
        </w:rPr>
      </w:pPr>
      <w:r>
        <w:rPr>
          <w:rFonts w:hint="eastAsia"/>
          <w:color w:val="000000"/>
          <w:highlight w:val="none"/>
          <w:lang w:bidi="zh-CN"/>
        </w:rPr>
        <w:t xml:space="preserve">2.中标人为残疾人福利单位的，此声明函将随中标结果同时公告，接受社会监督。投标人按照本办法规定提供声明函内容不实的，属于提供虚假材料谋取中标、成交，依照《中华人民共和国政府采购法》等国家有关规定追究相应责任。</w:t>
      </w:r>
      <w:r>
        <w:rPr>
          <w:rFonts w:hint="eastAsia" w:ascii="仿宋_GB2312" w:eastAsia="仿宋_GB2312"/>
          <w:color w:val="000000"/>
          <w:spacing w:val="6"/>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ascii="仿宋_GB2312" w:eastAsia="仿宋_GB2312"/>
          <w:color w:val="000000"/>
          <w:spacing w:val="6"/>
          <w:highlight w:val="none"/>
        </w:rPr>
        <w:t xml:space="preserve"> </w:t>
      </w:r>
      <w:r>
        <w:rPr>
          <w:rFonts w:hint="eastAsia"/>
          <w:color w:val="000000"/>
          <w:highlight w:val="none"/>
        </w:rPr>
        <w:t xml:space="preserve">投标人全称（盖章）：</w:t>
      </w:r>
      <w:r>
        <w:rPr>
          <w:color w:val="000000"/>
          <w:highlight w:val="none"/>
        </w:rPr>
      </w:r>
      <w:r/>
    </w:p>
    <w:p>
      <w:pPr>
        <w:pStyle w:val="811"/>
        <w:rPr>
          <w:color w:val="000000"/>
          <w:highlight w:val="none"/>
        </w:rPr>
      </w:pPr>
      <w:r>
        <w:rPr>
          <w:rFonts w:hint="eastAsia"/>
          <w:color w:val="000000"/>
          <w:highlight w:val="none"/>
        </w:rPr>
        <w:t xml:space="preserve"> 日  期：</w:t>
      </w:r>
      <w:r>
        <w:rPr>
          <w:color w:val="000000"/>
          <w:highlight w:val="none"/>
        </w:rPr>
      </w:r>
      <w:r/>
    </w:p>
    <w:p>
      <w:pPr>
        <w:pStyle w:val="811"/>
        <w:rPr>
          <w:color w:val="000000"/>
          <w:highlight w:val="none"/>
        </w:rPr>
      </w:pPr>
      <w:r>
        <w:rPr>
          <w:rFonts w:eastAsia="宋体"/>
          <w:color w:val="000000"/>
          <w:highlight w:val="none"/>
        </w:rPr>
        <w:br w:type="page" w:clear="all"/>
      </w:r>
      <w:r>
        <w:rPr>
          <w:color w:val="000000"/>
          <w:highlight w:val="none"/>
        </w:rPr>
        <w:t xml:space="preserve">附件</w:t>
      </w:r>
      <w:r>
        <w:rPr>
          <w:rFonts w:hint="eastAsia"/>
          <w:color w:val="000000"/>
          <w:highlight w:val="none"/>
        </w:rPr>
        <w:t xml:space="preserve">1</w:t>
      </w:r>
      <w:r>
        <w:rPr>
          <w:rFonts w:hint="eastAsia"/>
          <w:color w:val="000000"/>
          <w:highlight w:val="none"/>
          <w:lang w:val="en-US" w:eastAsia="zh-CN"/>
        </w:rPr>
        <w:t xml:space="preserve">1</w:t>
      </w:r>
      <w:r>
        <w:rPr>
          <w:rFonts w:hint="eastAsia"/>
          <w:color w:val="000000"/>
          <w:highlight w:val="none"/>
        </w:rPr>
        <w:t xml:space="preserve">：</w:t>
      </w:r>
      <w:r>
        <w:rPr>
          <w:color w:val="000000"/>
          <w:highlight w:val="none"/>
        </w:rPr>
      </w:r>
      <w:r/>
    </w:p>
    <w:p>
      <w:pPr>
        <w:pStyle w:val="811"/>
        <w:jc w:val="center"/>
        <w:rPr>
          <w:color w:val="000000"/>
          <w:sz w:val="32"/>
          <w:szCs w:val="32"/>
          <w:highlight w:val="none"/>
        </w:rPr>
      </w:pPr>
      <w:r>
        <w:rPr>
          <w:color w:val="000000"/>
          <w:sz w:val="32"/>
          <w:szCs w:val="32"/>
          <w:highlight w:val="none"/>
        </w:rPr>
        <w:t xml:space="preserve">监狱和戒毒企业证明材料</w:t>
      </w:r>
      <w:r>
        <w:rPr>
          <w:color w:val="000000"/>
          <w:sz w:val="32"/>
          <w:szCs w:val="32"/>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（格式自拟）</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注：1、投标人如不提供此声明函，价格将不做相应扣除。</w:t>
      </w:r>
      <w:r>
        <w:rPr>
          <w:color w:val="000000"/>
          <w:highlight w:val="none"/>
        </w:rPr>
      </w:r>
      <w:r/>
    </w:p>
    <w:p>
      <w:pPr>
        <w:pStyle w:val="811"/>
        <w:rPr>
          <w:color w:val="000000"/>
          <w:highlight w:val="none"/>
        </w:rPr>
      </w:pPr>
      <w:r>
        <w:rPr>
          <w:rFonts w:hint="eastAsia"/>
          <w:color w:val="000000"/>
          <w:highlight w:val="none"/>
          <w:lang w:eastAsia="zh-CN"/>
        </w:rPr>
        <w:t xml:space="preserve">2.</w:t>
      </w:r>
      <w:r>
        <w:rPr>
          <w:rFonts w:hint="eastAsia"/>
          <w:color w:val="000000"/>
          <w:highlight w:val="none"/>
        </w:rPr>
        <w:t xml:space="preserve">中标人为监狱企业的，此声明函将随中标结果同时公告，接受社会监督。人按照本办法规定提供声明函内容不实的，属于提供虚假材料谋取中标、成交</w:t>
      </w:r>
      <w:r>
        <w:rPr>
          <w:rFonts w:hint="eastAsia"/>
          <w:color w:val="000000"/>
          <w:highlight w:val="none"/>
          <w:lang w:eastAsia="zh-CN"/>
        </w:rPr>
        <w:t xml:space="preserve">，将</w:t>
      </w:r>
      <w:r>
        <w:rPr>
          <w:rFonts w:hint="eastAsia"/>
          <w:color w:val="000000"/>
          <w:highlight w:val="none"/>
        </w:rPr>
        <w:t xml:space="preserve">依照《中华人民共和国政府采购法》等国家有关规定追究相应责任。</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sectPr>
          <w:footerReference w:type="default" r:id="rId12"/>
          <w:footnotePr/>
          <w:endnotePr/>
          <w:type w:val="nextPage"/>
          <w:pgSz w:w="11910" w:h="16840" w:orient="portrait"/>
          <w:pgMar w:top="1418" w:right="1418" w:bottom="1418" w:left="1559" w:header="850" w:footer="992" w:gutter="0"/>
          <w:cols w:num="1" w:sep="0" w:space="1701" w:equalWidth="1"/>
          <w:docGrid w:linePitch="360"/>
        </w:sectPr>
      </w:pPr>
      <w:r>
        <w:rPr>
          <w:color w:val="000000"/>
          <w:highlight w:val="none"/>
        </w:rPr>
      </w:r>
      <w:r/>
    </w:p>
    <w:p>
      <w:pPr>
        <w:pStyle w:val="811"/>
        <w:rPr>
          <w:color w:val="000000"/>
          <w:highlight w:val="none"/>
        </w:rPr>
      </w:pPr>
      <w:r>
        <w:rPr>
          <w:color w:val="000000"/>
          <w:highlight w:val="none"/>
        </w:rPr>
        <w:t xml:space="preserve">附件</w:t>
      </w:r>
      <w:r>
        <w:rPr>
          <w:rFonts w:hint="eastAsia"/>
          <w:color w:val="000000"/>
          <w:highlight w:val="none"/>
        </w:rPr>
        <w:t xml:space="preserve">1</w:t>
      </w:r>
      <w:r>
        <w:rPr>
          <w:rFonts w:hint="eastAsia"/>
          <w:color w:val="000000"/>
          <w:highlight w:val="none"/>
          <w:lang w:val="en-US" w:eastAsia="zh-CN"/>
        </w:rPr>
        <w:t xml:space="preserve">2</w:t>
      </w:r>
      <w:r>
        <w:rPr>
          <w:rFonts w:hint="eastAsia"/>
          <w:color w:val="000000"/>
          <w:highlight w:val="none"/>
        </w:rPr>
        <w:t xml:space="preserve">：</w:t>
      </w:r>
      <w:r>
        <w:rPr>
          <w:color w:val="000000"/>
          <w:highlight w:val="none"/>
        </w:rPr>
      </w:r>
      <w:r/>
    </w:p>
    <w:p>
      <w:pPr>
        <w:pStyle w:val="811"/>
        <w:jc w:val="center"/>
        <w:rPr>
          <w:color w:val="000000"/>
          <w:sz w:val="32"/>
          <w:szCs w:val="32"/>
          <w:highlight w:val="none"/>
        </w:rPr>
      </w:pPr>
      <w:r>
        <w:rPr>
          <w:color w:val="000000"/>
          <w:sz w:val="32"/>
          <w:szCs w:val="32"/>
          <w:highlight w:val="none"/>
        </w:rPr>
        <w:t xml:space="preserve">办理政采贷和履约保函（保险）告知函</w:t>
      </w:r>
      <w:r>
        <w:rPr>
          <w:color w:val="000000"/>
          <w:sz w:val="32"/>
          <w:szCs w:val="32"/>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各政府投标人：</w:t>
      </w:r>
      <w:r>
        <w:rPr>
          <w:color w:val="000000"/>
          <w:highlight w:val="none"/>
        </w:rPr>
      </w:r>
      <w:r/>
    </w:p>
    <w:p>
      <w:pPr>
        <w:pStyle w:val="811"/>
        <w:rPr>
          <w:color w:val="000000"/>
          <w:highlight w:val="none"/>
        </w:rPr>
      </w:pPr>
      <w:r>
        <w:rPr>
          <w:rFonts w:hint="eastAsia"/>
          <w:color w:val="000000"/>
          <w:highlight w:val="none"/>
        </w:rPr>
        <w:t xml:space="preserve">欢迎贵公司参与南通市政府采购活动！</w:t>
      </w:r>
      <w:r>
        <w:rPr>
          <w:color w:val="000000"/>
          <w:highlight w:val="none"/>
        </w:rPr>
      </w:r>
      <w:r/>
    </w:p>
    <w:p>
      <w:pPr>
        <w:pStyle w:val="811"/>
        <w:rPr>
          <w:color w:val="000000"/>
          <w:highlight w:val="none"/>
        </w:rPr>
      </w:pPr>
      <w:r>
        <w:rPr>
          <w:rFonts w:hint="eastAsia"/>
          <w:color w:val="000000"/>
          <w:highlight w:val="none"/>
        </w:rPr>
        <w:t xml:space="preserve">政府采购线上合同信用融资和履约保函（保险）是支持企业发展，针对参与政府采购活动的企业融资难、现金流不足等问题推出的一项服务举措。</w:t>
      </w:r>
      <w:r>
        <w:rPr>
          <w:color w:val="000000"/>
          <w:highlight w:val="none"/>
        </w:rPr>
      </w:r>
      <w:r/>
    </w:p>
    <w:p>
      <w:pPr>
        <w:pStyle w:val="811"/>
        <w:rPr>
          <w:color w:val="000000"/>
          <w:highlight w:val="none"/>
        </w:rPr>
      </w:pPr>
      <w:r>
        <w:rPr>
          <w:rFonts w:hint="eastAsia"/>
          <w:color w:val="000000"/>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color w:val="000000"/>
          <w:highlight w:val="none"/>
        </w:rPr>
      </w:r>
      <w:r/>
    </w:p>
    <w:p>
      <w:pPr>
        <w:pStyle w:val="811"/>
        <w:rPr>
          <w:color w:val="000000"/>
          <w:highlight w:val="none"/>
          <w:lang w:eastAsia="zh-CN"/>
        </w:rPr>
      </w:pPr>
      <w:r>
        <w:rPr>
          <w:color w:val="000000"/>
          <w:highlight w:val="none"/>
          <w:lang w:eastAsia="zh-CN"/>
        </w:rPr>
        <w:br w:type="page" w:clear="all"/>
      </w:r>
      <w:r>
        <w:rPr>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附件1</w:t>
      </w:r>
      <w:r>
        <w:rPr>
          <w:rFonts w:hint="eastAsia"/>
          <w:color w:val="000000"/>
          <w:highlight w:val="none"/>
          <w:lang w:val="en-US" w:eastAsia="zh-CN"/>
        </w:rPr>
        <w:t xml:space="preserve">3：</w:t>
      </w:r>
      <w:r>
        <w:rPr>
          <w:rFonts w:hint="eastAsia"/>
          <w:color w:val="000000"/>
          <w:highlight w:val="none"/>
          <w:lang w:eastAsia="zh-CN"/>
        </w:rPr>
      </w:r>
      <w:r/>
    </w:p>
    <w:p>
      <w:pPr>
        <w:pStyle w:val="886"/>
        <w:rPr>
          <w:rFonts w:hint="eastAsia"/>
          <w:color w:val="000000"/>
          <w:highlight w:val="none"/>
          <w:lang w:val="zh-CN" w:eastAsia="zh-CN"/>
        </w:rPr>
      </w:pPr>
      <w:r>
        <w:rPr>
          <w:rFonts w:hint="eastAsia"/>
          <w:color w:val="000000"/>
          <w:highlight w:val="none"/>
          <w:lang w:val="zh-CN" w:eastAsia="zh-CN"/>
        </w:rPr>
        <w:t xml:space="preserve">质疑函范本</w:t>
      </w:r>
      <w:r>
        <w:rPr>
          <w:rFonts w:hint="eastAsia"/>
          <w:color w:val="000000"/>
          <w:highlight w:val="none"/>
          <w:lang w:val="zh-CN" w:eastAsia="zh-CN"/>
        </w:rPr>
      </w:r>
      <w:r/>
    </w:p>
    <w:p>
      <w:pPr>
        <w:pStyle w:val="886"/>
        <w:rPr>
          <w:rFonts w:hint="eastAsia"/>
          <w:color w:val="000000"/>
          <w:highlight w:val="none"/>
          <w:lang w:eastAsia="zh-CN"/>
        </w:rPr>
      </w:pPr>
      <w:r>
        <w:rPr>
          <w:rFonts w:hint="eastAsia"/>
          <w:color w:val="000000"/>
          <w:highlight w:val="none"/>
          <w:lang w:eastAsia="zh-CN"/>
        </w:rPr>
        <w:t xml:space="preserve">一、质疑供应商基本信息</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质疑供应商：</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地址：邮编：</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联系人：联系电话：</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授权代表：</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联系电话：</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地址：邮编：</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二、质疑项目基本情况</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质疑项目的名称：</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质疑项目的编号：包号：</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招标人名称：</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招标文件获取日期：</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三、质疑事项具体内容</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质疑事项1：</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事实依据：</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法律依据：</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质疑事项2</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四、与质疑事项相关的质疑请求</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请求：</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签字（签章）：                   公章：                      </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日期：    </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质疑函制作说明：</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1.供应商提出质疑时，应提交质疑函和必要的证明材料。</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3.质疑供应商若对项目的某一分包进行质疑，质疑函中应列明具体分包号。</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4.质疑函的质疑事项应具体、明确，并有必要的事实依据和法律依据。</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5.质疑函的质疑请求应与质疑事项相关。</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6.质疑供应商为自然人的，质疑函应由本人签字；质疑供应商为法人或者其他组织的，质疑函应由法定代表人、主要负责人，或者其授权代表签字或者盖章，并加盖公章。</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br w:type="page" w:clear="all"/>
      </w:r>
      <w:r>
        <w:rPr>
          <w:rFonts w:hint="eastAsia"/>
          <w:color w:val="000000"/>
          <w:highlight w:val="none"/>
          <w:lang w:eastAsia="zh-CN"/>
        </w:rPr>
      </w:r>
      <w:r/>
    </w:p>
    <w:p>
      <w:pPr>
        <w:pStyle w:val="886"/>
        <w:jc w:val="center"/>
        <w:rPr>
          <w:rFonts w:hint="eastAsia"/>
          <w:b/>
          <w:bCs/>
          <w:color w:val="000000"/>
          <w:sz w:val="36"/>
          <w:szCs w:val="36"/>
          <w:highlight w:val="none"/>
          <w:lang w:eastAsia="zh-CN"/>
        </w:rPr>
      </w:pPr>
      <w:r>
        <w:rPr>
          <w:rFonts w:hint="eastAsia"/>
          <w:b/>
          <w:bCs/>
          <w:color w:val="000000"/>
          <w:sz w:val="36"/>
          <w:szCs w:val="36"/>
          <w:highlight w:val="none"/>
          <w:lang w:eastAsia="zh-CN"/>
        </w:rPr>
        <w:t xml:space="preserve">政府采购供应商友情提醒</w:t>
      </w:r>
      <w:r>
        <w:rPr>
          <w:rFonts w:hint="eastAsia"/>
          <w:b/>
          <w:bCs/>
          <w:color w:val="000000"/>
          <w:sz w:val="36"/>
          <w:szCs w:val="36"/>
          <w:highlight w:val="none"/>
          <w:lang w:eastAsia="zh-CN"/>
        </w:rPr>
      </w:r>
      <w:r/>
    </w:p>
    <w:p>
      <w:pPr>
        <w:pStyle w:val="886"/>
        <w:jc w:val="center"/>
        <w:rPr>
          <w:rFonts w:hint="eastAsia"/>
          <w:b/>
          <w:bCs/>
          <w:color w:val="000000"/>
          <w:sz w:val="36"/>
          <w:szCs w:val="36"/>
          <w:highlight w:val="none"/>
          <w:lang w:eastAsia="zh-CN"/>
        </w:rPr>
      </w:pPr>
      <w:r>
        <w:rPr>
          <w:rFonts w:hint="eastAsia"/>
          <w:b/>
          <w:bCs/>
          <w:color w:val="000000"/>
          <w:sz w:val="36"/>
          <w:szCs w:val="36"/>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供应商在参与政府采购项目中的常见问题，现将有关常见问题提醒如下：</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一、如何参与政府采购项目？</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答：（1）潜在供应商如有意向参与本公司政府采购项目，必须按照以下方法进行操作，方可视为参与成功。</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采购文件及其附件（如有）会在江苏省政府采购网进行公示，供应商可前往江苏省政府采购网查看下载，请注意，采购文件获取时限为自采购公告发布之日起5个工作日内，仅在江苏省政府采购网下载采购文件无法参与后续项目投标。</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（2）“CA数字证书”的办理材料以及供应商操作手册详见：</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http://www.ccgp-jiangsu.gov.cn/jiangsu/zlxz/ee/ee3a4bc5a3454aa2b0d9312230633ce9.html</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二、如何正确填写《中小企业声明函》？</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答：受中小企业扶持政策的供应商应当满足下列条件：在货物采购项目中，货物应当由中小企业制造，不对其中涉及的服务的承接商作出要求。货物类项目制造商在填写中小企业声明函时，需按照采购标的中的标的清单逐项进行响应；在工程采购项目中，工程应当由中小企业承建，不对其中涉及的货物的制造商和服务的承接商作出要求；在服务采购项目中，服务的承接商应当为中小企业，不对其中涉及的货物的制造商作出要求。</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如采购项目允许分包，所有分包供应商也需按照采购项目的属性提供《中小企业声明函》，否则视为不享受中小企业扶持政策。</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三、填写附件的时候有哪些需要注意的？</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答：供应商需严格按照采购文件要求填写相关附件，如响应文件有要求提供承诺函且需供应商自拟格式的，请务必按照文件要求对所有需承诺内容进行逐项、完整响应，不得缺项漏项。</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四、报价时有哪些注意事项？</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答：各供应商报价时应注意总报价不得高于最高限价。涉及分项报价有最高限价要求的，应当逐项审查；分项报价与总价存在换算关系的，应核对换算是否准确。</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此外，供应商最终报价出现下列情形之一的，评审委员会将启动异常低价投标（响应）审查程序：</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1.投标（响应）报价低于采购项目预算50%的，即投标（响应）报价〈采购项目预算×50%；</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2.投标（响应）报价低于采购项目最高限价45%的，即投标（响应）报价〈采购项目最高限价×45%；</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3.评审委员会认定的供应商报价过低、有可能影响产品质量或者不能诚信履约的其他情形。</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启动异常低价投标（响应）审查后，评审委员会将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各投标（响应）供应商应当始终关注开标大厅，并及时进行响应。如投标（响应）供应商不提供书面说明、证明材料，或者提供的书面说明、证明材料不能证明其报价合理性的，评审委员会有权将其作为无效投标（响应）处理。</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对报价异常低且经评审委员会启动相关审查机制后仍中标或成交的供应商，采购人将重点关注其履约能力、履约承诺、实际履约情况等。</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五、开评标过程中供应商的注意事项有哪些？</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六、评标结束后什么时候能查询结果？如何查询？</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答：对于采用公开招标或封闭式框架协议方式采购的项目，项目中标（入围）公告发布，参与供应商即可在“苏采云”系统中查看评审结果。</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供应商查询评审结果的路径为：登录“苏采云”系统－点击【采购项目参与】-【评审结果查询】－点击【查看】按钮，进入评审结果详情页面。供应商可以查看资格符合评审是否通过、评审总得分、排名和是否中标/成交。</w:t>
      </w:r>
      <w:r/>
    </w:p>
    <w:sectPr>
      <w:headerReference w:type="default" r:id="rId9"/>
      <w:headerReference w:type="first" r:id="rId10"/>
      <w:footerReference w:type="first" r:id="rId13"/>
      <w:footnotePr/>
      <w:endnotePr/>
      <w:type w:val="nextPage"/>
      <w:pgSz w:w="11906" w:h="16838" w:orient="portrait"/>
      <w:pgMar w:top="1418" w:right="1418" w:bottom="1418"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KaiTi">
    <w:panose1 w:val="02010609060101010101"/>
  </w:font>
  <w:font w:name="Symbol">
    <w:panose1 w:val="05050102010706020507"/>
  </w:font>
  <w:font w:name="Wingdings">
    <w:panose1 w:val="05000000000000000000"/>
  </w:font>
  <w:font w:name="方正仿宋简体">
    <w:panose1 w:val="020B0503020202020204"/>
  </w:font>
  <w:font w:name="Tahoma">
    <w:panose1 w:val="020B0604030504040204"/>
  </w:font>
  <w:font w:name="仿宋">
    <w:panose1 w:val="02010609060101010101"/>
  </w:font>
  <w:font w:name="Menlo">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86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tabs>
                              <w:tab w:val="clear" w:pos="4153" w:leader="none"/>
                              <w:tab w:val="clear" w:pos="8306" w:leader="none"/>
                            </w:tabs>
                          </w:pPr>
                          <w:r>
                            <w:rPr>
                              <w:lang w:val="zh-CN"/>
                            </w:rPr>
                            <w:t xml:space="preserve"> </w:t>
                          </w:r>
                          <w:r>
                            <w:rPr>
                              <w:sz w:val="24"/>
                            </w:rPr>
                            <w:fldChar w:fldCharType="begin"/>
                          </w:r>
                          <w:r>
                            <w:instrText xml:space="preserve">PAGE</w:instrText>
                          </w:r>
                          <w:r>
                            <w:rPr>
                              <w:sz w:val="24"/>
                            </w:rPr>
                            <w:fldChar w:fldCharType="separate"/>
                          </w:r>
                          <w:r>
                            <w:t xml:space="preserve">56</w:t>
                          </w:r>
                          <w:r>
                            <w:rPr>
                              <w:sz w:val="24"/>
                            </w:rPr>
                            <w:fldChar w:fldCharType="end"/>
                          </w:r>
                          <w:r>
                            <w:rPr>
                              <w:lang w:val="zh-CN"/>
                            </w:rPr>
                            <w:t xml:space="preserve"> / </w:t>
                          </w:r>
                          <w:r>
                            <w:rPr>
                              <w:sz w:val="24"/>
                            </w:rPr>
                            <w:fldChar w:fldCharType="begin"/>
                          </w:r>
                          <w:r>
                            <w:instrText xml:space="preserve">NUMPAGES</w:instrText>
                          </w:r>
                          <w:r>
                            <w:rPr>
                              <w:sz w:val="24"/>
                            </w:rPr>
                            <w:fldChar w:fldCharType="separate"/>
                          </w:r>
                          <w:r>
                            <w:t xml:space="preserve">79</w:t>
                          </w:r>
                          <w:r>
                            <w:rPr>
                              <w:sz w:val="24"/>
                            </w:rPr>
                            <w:fldChar w:fldCharType="end"/>
                          </w:r>
                          <w:r/>
                        </w:p>
                        <w:p>
                          <w:pPr>
                            <w:pStyle w:val="81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tabs>
                        <w:tab w:val="clear" w:pos="4153" w:leader="none"/>
                        <w:tab w:val="clear" w:pos="8306" w:leader="none"/>
                      </w:tabs>
                    </w:pPr>
                    <w:r>
                      <w:rPr>
                        <w:lang w:val="zh-CN"/>
                      </w:rPr>
                      <w:t xml:space="preserve"> </w:t>
                    </w:r>
                    <w:r>
                      <w:rPr>
                        <w:sz w:val="24"/>
                      </w:rPr>
                      <w:fldChar w:fldCharType="begin"/>
                    </w:r>
                    <w:r>
                      <w:instrText xml:space="preserve">PAGE</w:instrText>
                    </w:r>
                    <w:r>
                      <w:rPr>
                        <w:sz w:val="24"/>
                      </w:rPr>
                      <w:fldChar w:fldCharType="separate"/>
                    </w:r>
                    <w:r>
                      <w:t xml:space="preserve">56</w:t>
                    </w:r>
                    <w:r>
                      <w:rPr>
                        <w:sz w:val="24"/>
                      </w:rPr>
                      <w:fldChar w:fldCharType="end"/>
                    </w:r>
                    <w:r>
                      <w:rPr>
                        <w:lang w:val="zh-CN"/>
                      </w:rPr>
                      <w:t xml:space="preserve"> / </w:t>
                    </w:r>
                    <w:r>
                      <w:rPr>
                        <w:sz w:val="24"/>
                      </w:rPr>
                      <w:fldChar w:fldCharType="begin"/>
                    </w:r>
                    <w:r>
                      <w:instrText xml:space="preserve">NUMPAGES</w:instrText>
                    </w:r>
                    <w:r>
                      <w:rPr>
                        <w:sz w:val="24"/>
                      </w:rPr>
                      <w:fldChar w:fldCharType="separate"/>
                    </w:r>
                    <w:r>
                      <w:t xml:space="preserve">79</w:t>
                    </w:r>
                    <w:r>
                      <w:rPr>
                        <w:sz w:val="24"/>
                      </w:rPr>
                      <w:fldChar w:fldCharType="end"/>
                    </w:r>
                    <w:r/>
                  </w:p>
                  <w:p>
                    <w:pPr>
                      <w:pStyle w:val="811"/>
                    </w:pPr>
                    <w:r/>
                    <w:r/>
                  </w:p>
                </w:txbxContent>
              </v:textbox>
            </v:shape>
          </w:pict>
        </mc:Fallback>
      </mc:AlternateContent>
    </w:r>
    <w:r/>
  </w:p>
  <w:p>
    <w:pPr>
      <w:pStyle w:val="86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22985" cy="18986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022985" cy="189865"/>
                      </a:xfrm>
                      <a:prstGeom prst="rect">
                        <a:avLst/>
                      </a:prstGeom>
                      <a:noFill/>
                      <a:ln>
                        <a:noFill/>
                      </a:ln>
                    </wps:spPr>
                    <wps:txbx>
                      <w:txbxContent>
                        <w:p>
                          <w:pPr>
                            <w:pStyle w:val="81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84</w:t>
                          </w:r>
                          <w:r>
                            <w:fldChar w:fldCharType="end"/>
                          </w:r>
                          <w:r>
                            <w:rPr>
                              <w:rFonts w:hint="eastAsia"/>
                            </w:rPr>
                            <w:t xml:space="preserve"> 页</w:t>
                          </w:r>
                          <w:r/>
                        </w:p>
                        <w:p>
                          <w:pPr>
                            <w:pStyle w:val="811"/>
                          </w:pPr>
                          <w:r/>
                          <w:r/>
                        </w:p>
                        <w:p>
                          <w:pPr>
                            <w:pStyle w:val="81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pStyle w:val="81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84</w:t>
                    </w:r>
                    <w:r>
                      <w:fldChar w:fldCharType="end"/>
                    </w:r>
                    <w:r>
                      <w:rPr>
                        <w:rFonts w:hint="eastAsia"/>
                      </w:rPr>
                      <w:t xml:space="preserve"> 页</w:t>
                    </w:r>
                    <w:r/>
                  </w:p>
                  <w:p>
                    <w:pPr>
                      <w:pStyle w:val="811"/>
                    </w:pPr>
                    <w:r/>
                    <w:r/>
                  </w:p>
                  <w:p>
                    <w:pPr>
                      <w:pStyle w:val="81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pStyle w:val="811"/>
      </w:pPr>
      <w:rPr>
        <w:rFonts w:hint="eastAsia"/>
      </w:r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11"/>
        <w:ind w:left="432" w:hanging="432"/>
        <w:tabs>
          <w:tab w:val="num" w:pos="432" w:leader="none"/>
        </w:tabs>
      </w:pPr>
    </w:lvl>
    <w:lvl w:ilvl="1">
      <w:start w:val="1"/>
      <w:numFmt w:val="decimal"/>
      <w:isLgl w:val="false"/>
      <w:suff w:val="tab"/>
      <w:lvlText w:val="%1.%2"/>
      <w:lvlJc w:val="left"/>
      <w:pPr>
        <w:pStyle w:val="811"/>
        <w:ind w:left="576" w:hanging="576"/>
        <w:tabs>
          <w:tab w:val="num" w:pos="576" w:leader="none"/>
        </w:tabs>
      </w:pPr>
    </w:lvl>
    <w:lvl w:ilvl="2">
      <w:start w:val="1"/>
      <w:numFmt w:val="decimal"/>
      <w:isLgl w:val="false"/>
      <w:suff w:val="tab"/>
      <w:lvlText w:val="%1.%2.%3"/>
      <w:lvlJc w:val="left"/>
      <w:pPr>
        <w:pStyle w:val="811"/>
        <w:ind w:left="720" w:hanging="720"/>
        <w:tabs>
          <w:tab w:val="num" w:pos="720" w:leader="none"/>
        </w:tabs>
      </w:pPr>
    </w:lvl>
    <w:lvl w:ilvl="3">
      <w:start w:val="1"/>
      <w:numFmt w:val="decimal"/>
      <w:isLgl w:val="false"/>
      <w:suff w:val="tab"/>
      <w:lvlText w:val="%1.%2.%3.%4"/>
      <w:lvlJc w:val="left"/>
      <w:pPr>
        <w:pStyle w:val="811"/>
        <w:ind w:left="864" w:hanging="864"/>
        <w:tabs>
          <w:tab w:val="num" w:pos="864" w:leader="none"/>
        </w:tabs>
      </w:pPr>
    </w:lvl>
    <w:lvl w:ilvl="4">
      <w:start w:val="1"/>
      <w:numFmt w:val="decimal"/>
      <w:pStyle w:val="816"/>
      <w:isLgl w:val="false"/>
      <w:suff w:val="tab"/>
      <w:lvlText w:val="%1.%2.%3.%4.%5"/>
      <w:lvlJc w:val="left"/>
      <w:pPr>
        <w:pStyle w:val="811"/>
        <w:ind w:left="1008" w:hanging="1008"/>
        <w:tabs>
          <w:tab w:val="num" w:pos="1008" w:leader="none"/>
        </w:tabs>
      </w:pPr>
    </w:lvl>
    <w:lvl w:ilvl="5">
      <w:start w:val="1"/>
      <w:numFmt w:val="decimal"/>
      <w:pStyle w:val="817"/>
      <w:isLgl w:val="false"/>
      <w:suff w:val="tab"/>
      <w:lvlText w:val="%1.%2.%3.%4.%5.%6"/>
      <w:lvlJc w:val="left"/>
      <w:pPr>
        <w:pStyle w:val="811"/>
        <w:ind w:left="1152" w:hanging="1152"/>
        <w:tabs>
          <w:tab w:val="num" w:pos="1152" w:leader="none"/>
        </w:tabs>
      </w:pPr>
    </w:lvl>
    <w:lvl w:ilvl="6">
      <w:start w:val="1"/>
      <w:numFmt w:val="decimal"/>
      <w:pStyle w:val="818"/>
      <w:isLgl w:val="false"/>
      <w:suff w:val="tab"/>
      <w:lvlText w:val="%1.%2.%3.%4.%5.%6.%7"/>
      <w:lvlJc w:val="left"/>
      <w:pPr>
        <w:pStyle w:val="811"/>
        <w:ind w:left="1296" w:hanging="1296"/>
        <w:tabs>
          <w:tab w:val="num" w:pos="1296" w:leader="none"/>
        </w:tabs>
      </w:pPr>
    </w:lvl>
    <w:lvl w:ilvl="7">
      <w:start w:val="1"/>
      <w:numFmt w:val="decimal"/>
      <w:pStyle w:val="819"/>
      <w:isLgl w:val="false"/>
      <w:suff w:val="tab"/>
      <w:lvlText w:val="%1.%2.%3.%4.%5.%6.%7.%8"/>
      <w:lvlJc w:val="left"/>
      <w:pPr>
        <w:pStyle w:val="811"/>
        <w:ind w:left="1440" w:hanging="1440"/>
        <w:tabs>
          <w:tab w:val="num" w:pos="1440" w:leader="none"/>
        </w:tabs>
      </w:pPr>
    </w:lvl>
    <w:lvl w:ilvl="8">
      <w:start w:val="1"/>
      <w:numFmt w:val="decimal"/>
      <w:pStyle w:val="820"/>
      <w:isLgl w:val="false"/>
      <w:suff w:val="tab"/>
      <w:lvlText w:val="%1.%2.%3.%4.%5.%6.%7.%8.%9"/>
      <w:lvlJc w:val="left"/>
      <w:pPr>
        <w:pStyle w:val="811"/>
        <w:ind w:left="1584" w:hanging="1584"/>
        <w:tabs>
          <w:tab w:val="num" w:pos="1584" w:leader="none"/>
        </w:tabs>
      </w:pPr>
    </w:lvl>
  </w:abstractNum>
  <w:abstractNum w:abstractNumId="2">
    <w:multiLevelType w:val="hybridMultilevel"/>
    <w:lvl w:ilvl="0">
      <w:start w:val="1"/>
      <w:numFmt w:val="decimal"/>
      <w:isLgl w:val="false"/>
      <w:suff w:val="tab"/>
      <w:lvlText w:val="%1."/>
      <w:lvlJc w:val="left"/>
      <w:pPr>
        <w:pStyle w:val="811"/>
        <w:ind w:left="205" w:hanging="322"/>
      </w:pPr>
      <w:rPr>
        <w:rFonts w:ascii="仿宋" w:hAnsi="仿宋" w:eastAsia="仿宋" w:cs="仿宋"/>
        <w:spacing w:val="-46"/>
        <w:sz w:val="30"/>
        <w:szCs w:val="30"/>
      </w:rPr>
    </w:lvl>
    <w:lvl w:ilvl="1">
      <w:start w:val="0"/>
      <w:numFmt w:val="bullet"/>
      <w:isLgl w:val="false"/>
      <w:suff w:val="tab"/>
      <w:lvlText w:val="•"/>
      <w:lvlJc w:val="left"/>
      <w:pPr>
        <w:pStyle w:val="811"/>
        <w:ind w:left="1074" w:hanging="322"/>
      </w:pPr>
    </w:lvl>
    <w:lvl w:ilvl="2">
      <w:start w:val="0"/>
      <w:numFmt w:val="bullet"/>
      <w:isLgl w:val="false"/>
      <w:suff w:val="tab"/>
      <w:lvlText w:val="•"/>
      <w:lvlJc w:val="left"/>
      <w:pPr>
        <w:pStyle w:val="811"/>
        <w:ind w:left="1949" w:hanging="322"/>
      </w:pPr>
    </w:lvl>
    <w:lvl w:ilvl="3">
      <w:start w:val="0"/>
      <w:numFmt w:val="bullet"/>
      <w:isLgl w:val="false"/>
      <w:suff w:val="tab"/>
      <w:lvlText w:val="•"/>
      <w:lvlJc w:val="left"/>
      <w:pPr>
        <w:pStyle w:val="811"/>
        <w:ind w:left="2823" w:hanging="322"/>
      </w:pPr>
    </w:lvl>
    <w:lvl w:ilvl="4">
      <w:start w:val="0"/>
      <w:numFmt w:val="bullet"/>
      <w:isLgl w:val="false"/>
      <w:suff w:val="tab"/>
      <w:lvlText w:val="•"/>
      <w:lvlJc w:val="left"/>
      <w:pPr>
        <w:pStyle w:val="811"/>
        <w:ind w:left="3698" w:hanging="322"/>
      </w:pPr>
    </w:lvl>
    <w:lvl w:ilvl="5">
      <w:start w:val="0"/>
      <w:numFmt w:val="bullet"/>
      <w:isLgl w:val="false"/>
      <w:suff w:val="tab"/>
      <w:lvlText w:val="•"/>
      <w:lvlJc w:val="left"/>
      <w:pPr>
        <w:pStyle w:val="811"/>
        <w:ind w:left="4573" w:hanging="322"/>
      </w:pPr>
    </w:lvl>
    <w:lvl w:ilvl="6">
      <w:start w:val="0"/>
      <w:numFmt w:val="bullet"/>
      <w:isLgl w:val="false"/>
      <w:suff w:val="tab"/>
      <w:lvlText w:val="•"/>
      <w:lvlJc w:val="left"/>
      <w:pPr>
        <w:pStyle w:val="811"/>
        <w:ind w:left="5447" w:hanging="322"/>
      </w:pPr>
    </w:lvl>
    <w:lvl w:ilvl="7">
      <w:start w:val="0"/>
      <w:numFmt w:val="bullet"/>
      <w:isLgl w:val="false"/>
      <w:suff w:val="tab"/>
      <w:lvlText w:val="•"/>
      <w:lvlJc w:val="left"/>
      <w:pPr>
        <w:pStyle w:val="811"/>
        <w:ind w:left="6322" w:hanging="322"/>
      </w:pPr>
    </w:lvl>
    <w:lvl w:ilvl="8">
      <w:start w:val="0"/>
      <w:numFmt w:val="bullet"/>
      <w:isLgl w:val="false"/>
      <w:suff w:val="tab"/>
      <w:lvlText w:val="•"/>
      <w:lvlJc w:val="left"/>
      <w:pPr>
        <w:pStyle w:val="811"/>
        <w:ind w:left="7196" w:hanging="322"/>
      </w:pPr>
    </w:lvl>
  </w:abstractNum>
  <w:abstractNum w:abstractNumId="3">
    <w:multiLevelType w:val="hybridMultilevel"/>
    <w:lvl w:ilvl="0">
      <w:start w:val="1"/>
      <w:numFmt w:val="chineseCounting"/>
      <w:isLgl w:val="false"/>
      <w:suff w:val="nothing"/>
      <w:lvlText w:val="%1、"/>
      <w:lvlJc w:val="left"/>
      <w:pPr>
        <w:pStyle w:val="811"/>
        <w:ind w:left="-160"/>
      </w:pPr>
      <w:rPr>
        <w:rFonts w:hint="eastAsia"/>
      </w:rPr>
    </w:lvl>
    <w:lvl w:ilvl="1">
      <w:start w:val="1"/>
      <w:numFmt w:val="bullet"/>
      <w:isLgl w:val="false"/>
      <w:suff w:val="tab"/>
      <w:lvlText w:val="o"/>
      <w:lvlJc w:val="left"/>
      <w:pPr>
        <w:pStyle w:val="811"/>
        <w:ind w:left="1280" w:hanging="360"/>
      </w:pPr>
      <w:rPr>
        <w:rFonts w:ascii="Courier New" w:hAnsi="Courier New" w:eastAsia="Courier New" w:cs="Courier New"/>
      </w:rPr>
    </w:lvl>
    <w:lvl w:ilvl="2">
      <w:start w:val="1"/>
      <w:numFmt w:val="bullet"/>
      <w:isLgl w:val="false"/>
      <w:suff w:val="tab"/>
      <w:lvlText w:val="§"/>
      <w:lvlJc w:val="left"/>
      <w:pPr>
        <w:pStyle w:val="811"/>
        <w:ind w:left="2000" w:hanging="360"/>
      </w:pPr>
      <w:rPr>
        <w:rFonts w:ascii="Wingdings" w:hAnsi="Wingdings" w:eastAsia="Wingdings" w:cs="Wingdings"/>
      </w:rPr>
    </w:lvl>
    <w:lvl w:ilvl="3">
      <w:start w:val="1"/>
      <w:numFmt w:val="bullet"/>
      <w:isLgl w:val="false"/>
      <w:suff w:val="tab"/>
      <w:lvlText w:val="·"/>
      <w:lvlJc w:val="left"/>
      <w:pPr>
        <w:pStyle w:val="811"/>
        <w:ind w:left="2720" w:hanging="360"/>
      </w:pPr>
      <w:rPr>
        <w:rFonts w:ascii="Symbol" w:hAnsi="Symbol" w:eastAsia="Symbol" w:cs="Symbol"/>
      </w:rPr>
    </w:lvl>
    <w:lvl w:ilvl="4">
      <w:start w:val="1"/>
      <w:numFmt w:val="bullet"/>
      <w:isLgl w:val="false"/>
      <w:suff w:val="tab"/>
      <w:lvlText w:val="o"/>
      <w:lvlJc w:val="left"/>
      <w:pPr>
        <w:pStyle w:val="811"/>
        <w:ind w:left="3440" w:hanging="360"/>
      </w:pPr>
      <w:rPr>
        <w:rFonts w:ascii="Courier New" w:hAnsi="Courier New" w:eastAsia="Courier New" w:cs="Courier New"/>
      </w:rPr>
    </w:lvl>
    <w:lvl w:ilvl="5">
      <w:start w:val="1"/>
      <w:numFmt w:val="bullet"/>
      <w:isLgl w:val="false"/>
      <w:suff w:val="tab"/>
      <w:lvlText w:val="§"/>
      <w:lvlJc w:val="left"/>
      <w:pPr>
        <w:pStyle w:val="811"/>
        <w:ind w:left="4160" w:hanging="360"/>
      </w:pPr>
      <w:rPr>
        <w:rFonts w:ascii="Wingdings" w:hAnsi="Wingdings" w:eastAsia="Wingdings" w:cs="Wingdings"/>
      </w:rPr>
    </w:lvl>
    <w:lvl w:ilvl="6">
      <w:start w:val="1"/>
      <w:numFmt w:val="bullet"/>
      <w:isLgl w:val="false"/>
      <w:suff w:val="tab"/>
      <w:lvlText w:val="·"/>
      <w:lvlJc w:val="left"/>
      <w:pPr>
        <w:pStyle w:val="811"/>
        <w:ind w:left="4880" w:hanging="360"/>
      </w:pPr>
      <w:rPr>
        <w:rFonts w:ascii="Symbol" w:hAnsi="Symbol" w:eastAsia="Symbol" w:cs="Symbol"/>
      </w:rPr>
    </w:lvl>
    <w:lvl w:ilvl="7">
      <w:start w:val="1"/>
      <w:numFmt w:val="bullet"/>
      <w:isLgl w:val="false"/>
      <w:suff w:val="tab"/>
      <w:lvlText w:val="o"/>
      <w:lvlJc w:val="left"/>
      <w:pPr>
        <w:pStyle w:val="811"/>
        <w:ind w:left="5600" w:hanging="360"/>
      </w:pPr>
      <w:rPr>
        <w:rFonts w:ascii="Courier New" w:hAnsi="Courier New" w:eastAsia="Courier New" w:cs="Courier New"/>
      </w:rPr>
    </w:lvl>
    <w:lvl w:ilvl="8">
      <w:start w:val="1"/>
      <w:numFmt w:val="bullet"/>
      <w:isLgl w:val="false"/>
      <w:suff w:val="tab"/>
      <w:lvlText w:val="§"/>
      <w:lvlJc w:val="left"/>
      <w:pPr>
        <w:pStyle w:val="811"/>
        <w:ind w:left="6320" w:hanging="360"/>
      </w:pPr>
      <w:rPr>
        <w:rFonts w:ascii="Wingdings" w:hAnsi="Wingdings" w:eastAsia="Wingdings" w:cs="Wingdings"/>
      </w:rPr>
    </w:lvl>
  </w:abstractNum>
  <w:abstractNum w:abstractNumId="4">
    <w:multiLevelType w:val="hybridMultilevel"/>
    <w:lvl w:ilvl="0">
      <w:start w:val="5"/>
      <w:numFmt w:val="chineseCounting"/>
      <w:isLgl w:val="false"/>
      <w:suff w:val="space"/>
      <w:lvlText w:val="第%1部分"/>
      <w:lvlJc w:val="left"/>
      <w:pPr>
        <w:pStyle w:val="811"/>
      </w:pPr>
      <w:rPr>
        <w:rFonts w:hint="eastAsia"/>
      </w:r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811"/>
    <w:next w:val="811"/>
    <w:link w:val="943"/>
    <w:uiPriority w:val="9"/>
    <w:qFormat/>
    <w:pPr>
      <w:keepLines/>
      <w:keepNext/>
      <w:spacing w:before="480" w:after="200"/>
      <w:outlineLvl w:val="0"/>
    </w:pPr>
    <w:rPr>
      <w:rFonts w:ascii="Arial" w:hAnsi="Arial" w:eastAsia="Arial" w:cs="Arial"/>
      <w:sz w:val="40"/>
      <w:szCs w:val="40"/>
    </w:rPr>
  </w:style>
  <w:style w:type="paragraph" w:styleId="782">
    <w:name w:val="Heading 2"/>
    <w:basedOn w:val="811"/>
    <w:next w:val="811"/>
    <w:link w:val="944"/>
    <w:uiPriority w:val="9"/>
    <w:unhideWhenUsed/>
    <w:qFormat/>
    <w:pPr>
      <w:keepLines/>
      <w:keepNext/>
      <w:spacing w:before="360" w:after="200"/>
      <w:outlineLvl w:val="1"/>
    </w:pPr>
    <w:rPr>
      <w:rFonts w:ascii="Arial" w:hAnsi="Arial" w:eastAsia="Arial" w:cs="Arial"/>
      <w:sz w:val="34"/>
    </w:rPr>
  </w:style>
  <w:style w:type="paragraph" w:styleId="783">
    <w:name w:val="Heading 3"/>
    <w:basedOn w:val="811"/>
    <w:next w:val="811"/>
    <w:link w:val="945"/>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811"/>
    <w:next w:val="811"/>
    <w:link w:val="946"/>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811"/>
    <w:next w:val="811"/>
    <w:link w:val="932"/>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811"/>
    <w:next w:val="811"/>
    <w:link w:val="933"/>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811"/>
    <w:next w:val="811"/>
    <w:link w:val="934"/>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811"/>
    <w:next w:val="811"/>
    <w:link w:val="935"/>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811"/>
    <w:next w:val="811"/>
    <w:link w:val="936"/>
    <w:uiPriority w:val="9"/>
    <w:unhideWhenUsed/>
    <w:qFormat/>
    <w:pPr>
      <w:keepLines/>
      <w:keepNext/>
      <w:spacing w:before="320" w:after="200"/>
      <w:outlineLvl w:val="8"/>
    </w:pPr>
    <w:rPr>
      <w:rFonts w:ascii="Arial" w:hAnsi="Arial" w:eastAsia="Arial" w:cs="Arial"/>
      <w:i/>
      <w:iCs/>
      <w:sz w:val="21"/>
      <w:szCs w:val="21"/>
    </w:rPr>
  </w:style>
  <w:style w:type="paragraph" w:styleId="790">
    <w:name w:val="Title"/>
    <w:basedOn w:val="811"/>
    <w:next w:val="811"/>
    <w:link w:val="937"/>
    <w:uiPriority w:val="10"/>
    <w:qFormat/>
    <w:pPr>
      <w:contextualSpacing/>
      <w:spacing w:before="300" w:after="200"/>
    </w:pPr>
    <w:rPr>
      <w:sz w:val="48"/>
      <w:szCs w:val="48"/>
    </w:rPr>
  </w:style>
  <w:style w:type="paragraph" w:styleId="791">
    <w:name w:val="Subtitle"/>
    <w:basedOn w:val="811"/>
    <w:next w:val="811"/>
    <w:link w:val="938"/>
    <w:uiPriority w:val="11"/>
    <w:qFormat/>
    <w:pPr>
      <w:spacing w:before="200" w:after="200"/>
    </w:pPr>
    <w:rPr>
      <w:sz w:val="24"/>
      <w:szCs w:val="24"/>
    </w:rPr>
  </w:style>
  <w:style w:type="paragraph" w:styleId="792">
    <w:name w:val="Header"/>
    <w:basedOn w:val="811"/>
    <w:link w:val="1134"/>
    <w:uiPriority w:val="99"/>
    <w:unhideWhenUsed/>
    <w:pPr>
      <w:spacing w:after="0" w:line="240" w:lineRule="auto"/>
      <w:tabs>
        <w:tab w:val="center" w:pos="7143" w:leader="none"/>
        <w:tab w:val="right" w:pos="14287" w:leader="none"/>
      </w:tabs>
    </w:pPr>
  </w:style>
  <w:style w:type="paragraph" w:styleId="793">
    <w:name w:val="Footer"/>
    <w:basedOn w:val="811"/>
    <w:link w:val="954"/>
    <w:uiPriority w:val="99"/>
    <w:unhideWhenUsed/>
    <w:pPr>
      <w:spacing w:after="0" w:line="240" w:lineRule="auto"/>
      <w:tabs>
        <w:tab w:val="center" w:pos="7143" w:leader="none"/>
        <w:tab w:val="right" w:pos="14287" w:leader="none"/>
      </w:tabs>
    </w:pPr>
  </w:style>
  <w:style w:type="paragraph" w:styleId="794">
    <w:name w:val="Caption"/>
    <w:basedOn w:val="811"/>
    <w:next w:val="811"/>
    <w:uiPriority w:val="35"/>
    <w:semiHidden/>
    <w:unhideWhenUsed/>
    <w:qFormat/>
    <w:pPr>
      <w:spacing w:line="276" w:lineRule="auto"/>
    </w:pPr>
    <w:rPr>
      <w:b/>
      <w:bCs/>
      <w:color w:val="4f81bd" w:themeColor="accent1"/>
      <w:sz w:val="18"/>
      <w:szCs w:val="18"/>
    </w:rPr>
  </w:style>
  <w:style w:type="table" w:styleId="7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Hyperlink"/>
    <w:uiPriority w:val="99"/>
    <w:unhideWhenUsed/>
    <w:rPr>
      <w:color w:val="0000ff" w:themeColor="hyperlink"/>
      <w:u w:val="single"/>
    </w:rPr>
  </w:style>
  <w:style w:type="paragraph" w:styleId="797">
    <w:name w:val="footnote text"/>
    <w:basedOn w:val="811"/>
    <w:link w:val="941"/>
    <w:uiPriority w:val="99"/>
    <w:semiHidden/>
    <w:unhideWhenUsed/>
    <w:pPr>
      <w:spacing w:after="40" w:line="240" w:lineRule="auto"/>
    </w:pPr>
    <w:rPr>
      <w:sz w:val="18"/>
    </w:rPr>
  </w:style>
  <w:style w:type="character" w:styleId="798">
    <w:name w:val="footnote reference"/>
    <w:uiPriority w:val="99"/>
    <w:unhideWhenUsed/>
    <w:rPr>
      <w:vertAlign w:val="superscript"/>
    </w:rPr>
  </w:style>
  <w:style w:type="paragraph" w:styleId="799">
    <w:name w:val="endnote text"/>
    <w:basedOn w:val="811"/>
    <w:link w:val="942"/>
    <w:uiPriority w:val="99"/>
    <w:semiHidden/>
    <w:unhideWhenUsed/>
    <w:pPr>
      <w:spacing w:after="0" w:line="240" w:lineRule="auto"/>
    </w:pPr>
    <w:rPr>
      <w:sz w:val="20"/>
    </w:rPr>
  </w:style>
  <w:style w:type="character" w:styleId="800">
    <w:name w:val="endnote reference"/>
    <w:uiPriority w:val="99"/>
    <w:semiHidden/>
    <w:unhideWhenUsed/>
    <w:rPr>
      <w:vertAlign w:val="superscript"/>
    </w:rPr>
  </w:style>
  <w:style w:type="paragraph" w:styleId="801">
    <w:name w:val="toc 1"/>
    <w:basedOn w:val="811"/>
    <w:next w:val="811"/>
    <w:uiPriority w:val="39"/>
    <w:unhideWhenUsed/>
    <w:pPr>
      <w:ind w:left="0" w:right="0" w:firstLine="0"/>
      <w:spacing w:after="57"/>
    </w:pPr>
  </w:style>
  <w:style w:type="paragraph" w:styleId="802">
    <w:name w:val="toc 2"/>
    <w:basedOn w:val="811"/>
    <w:next w:val="811"/>
    <w:uiPriority w:val="39"/>
    <w:unhideWhenUsed/>
    <w:pPr>
      <w:ind w:left="283" w:right="0" w:firstLine="0"/>
      <w:spacing w:after="57"/>
    </w:pPr>
  </w:style>
  <w:style w:type="paragraph" w:styleId="803">
    <w:name w:val="toc 3"/>
    <w:basedOn w:val="811"/>
    <w:next w:val="811"/>
    <w:uiPriority w:val="39"/>
    <w:unhideWhenUsed/>
    <w:pPr>
      <w:ind w:left="567" w:right="0" w:firstLine="0"/>
      <w:spacing w:after="57"/>
    </w:pPr>
  </w:style>
  <w:style w:type="paragraph" w:styleId="804">
    <w:name w:val="toc 4"/>
    <w:basedOn w:val="811"/>
    <w:next w:val="811"/>
    <w:uiPriority w:val="39"/>
    <w:unhideWhenUsed/>
    <w:pPr>
      <w:ind w:left="850" w:right="0" w:firstLine="0"/>
      <w:spacing w:after="57"/>
    </w:pPr>
  </w:style>
  <w:style w:type="paragraph" w:styleId="805">
    <w:name w:val="toc 5"/>
    <w:basedOn w:val="811"/>
    <w:next w:val="811"/>
    <w:uiPriority w:val="39"/>
    <w:unhideWhenUsed/>
    <w:pPr>
      <w:ind w:left="1134" w:right="0" w:firstLine="0"/>
      <w:spacing w:after="57"/>
    </w:pPr>
  </w:style>
  <w:style w:type="paragraph" w:styleId="806">
    <w:name w:val="toc 6"/>
    <w:basedOn w:val="811"/>
    <w:next w:val="811"/>
    <w:uiPriority w:val="39"/>
    <w:unhideWhenUsed/>
    <w:pPr>
      <w:ind w:left="1417" w:right="0" w:firstLine="0"/>
      <w:spacing w:after="57"/>
    </w:pPr>
  </w:style>
  <w:style w:type="paragraph" w:styleId="807">
    <w:name w:val="toc 7"/>
    <w:basedOn w:val="811"/>
    <w:next w:val="811"/>
    <w:uiPriority w:val="39"/>
    <w:unhideWhenUsed/>
    <w:pPr>
      <w:ind w:left="1701" w:right="0" w:firstLine="0"/>
      <w:spacing w:after="57"/>
    </w:pPr>
  </w:style>
  <w:style w:type="paragraph" w:styleId="808">
    <w:name w:val="toc 8"/>
    <w:basedOn w:val="811"/>
    <w:next w:val="811"/>
    <w:uiPriority w:val="39"/>
    <w:unhideWhenUsed/>
    <w:pPr>
      <w:ind w:left="1984" w:right="0" w:firstLine="0"/>
      <w:spacing w:after="57"/>
    </w:pPr>
  </w:style>
  <w:style w:type="paragraph" w:styleId="809">
    <w:name w:val="toc 9"/>
    <w:basedOn w:val="811"/>
    <w:next w:val="811"/>
    <w:uiPriority w:val="39"/>
    <w:unhideWhenUsed/>
    <w:pPr>
      <w:ind w:left="2268" w:right="0" w:firstLine="0"/>
      <w:spacing w:after="57"/>
    </w:pPr>
  </w:style>
  <w:style w:type="paragraph" w:styleId="810">
    <w:name w:val="table of figures"/>
    <w:basedOn w:val="811"/>
    <w:next w:val="811"/>
    <w:uiPriority w:val="99"/>
    <w:unhideWhenUsed/>
    <w:pPr>
      <w:spacing w:after="0" w:afterAutospacing="0"/>
    </w:pPr>
  </w:style>
  <w:style w:type="paragraph" w:styleId="811" w:default="1">
    <w:name w:val="Normal"/>
    <w:next w:val="823"/>
    <w:link w:val="811"/>
    <w:qFormat/>
    <w:pPr>
      <w:ind w:firstLine="480"/>
      <w:jc w:val="both"/>
      <w:spacing w:line="440" w:lineRule="exact"/>
    </w:pPr>
    <w:rPr>
      <w:rFonts w:ascii="楷体_GB2312" w:hAnsi="楷体_GB2312" w:eastAsia="楷体_GB2312" w:cs="楷体_GB2312"/>
      <w:color w:val="000000"/>
      <w:sz w:val="24"/>
      <w:szCs w:val="24"/>
      <w:lang w:val="en-US" w:eastAsia="zh-CN" w:bidi="ar-SA"/>
    </w:rPr>
  </w:style>
  <w:style w:type="paragraph" w:styleId="812">
    <w:name w:val="标题 1"/>
    <w:basedOn w:val="811"/>
    <w:next w:val="811"/>
    <w:link w:val="826"/>
    <w:qFormat/>
    <w:pPr>
      <w:keepLines/>
      <w:keepNext/>
      <w:spacing w:before="340" w:after="330" w:line="578" w:lineRule="auto"/>
      <w:outlineLvl w:val="0"/>
    </w:pPr>
    <w:rPr>
      <w:b/>
      <w:sz w:val="44"/>
      <w:lang w:eastAsia="en-US"/>
    </w:rPr>
  </w:style>
  <w:style w:type="paragraph" w:styleId="813">
    <w:name w:val="标题 2"/>
    <w:basedOn w:val="811"/>
    <w:next w:val="811"/>
    <w:link w:val="827"/>
    <w:qFormat/>
    <w:pPr>
      <w:keepLines/>
      <w:keepNext/>
      <w:outlineLvl w:val="1"/>
    </w:pPr>
    <w:rPr>
      <w:rFonts w:ascii="宋体" w:hAnsi="宋体"/>
      <w:b/>
    </w:rPr>
  </w:style>
  <w:style w:type="paragraph" w:styleId="814">
    <w:name w:val="标题 3"/>
    <w:basedOn w:val="811"/>
    <w:next w:val="811"/>
    <w:link w:val="828"/>
    <w:uiPriority w:val="99"/>
    <w:qFormat/>
    <w:pPr>
      <w:keepLines/>
      <w:keepNext/>
      <w:outlineLvl w:val="2"/>
    </w:pPr>
    <w:rPr>
      <w:b/>
      <w:lang w:eastAsia="en-US"/>
    </w:rPr>
  </w:style>
  <w:style w:type="paragraph" w:styleId="815">
    <w:name w:val="标题 4"/>
    <w:basedOn w:val="811"/>
    <w:next w:val="811"/>
    <w:link w:val="829"/>
    <w:qFormat/>
    <w:pPr>
      <w:ind w:firstLine="200"/>
      <w:keepLines/>
      <w:keepNext/>
      <w:spacing w:before="280" w:after="290" w:line="372" w:lineRule="auto"/>
      <w:outlineLvl w:val="3"/>
    </w:pPr>
    <w:rPr>
      <w:rFonts w:ascii="Arial" w:hAnsi="Arial" w:eastAsia="黑体"/>
      <w:b/>
      <w:sz w:val="28"/>
      <w:lang w:eastAsia="en-US"/>
    </w:rPr>
  </w:style>
  <w:style w:type="paragraph" w:styleId="816">
    <w:name w:val="标题 5"/>
    <w:basedOn w:val="811"/>
    <w:next w:val="831"/>
    <w:link w:val="830"/>
    <w:qFormat/>
    <w:pPr>
      <w:numPr>
        <w:ilvl w:val="4"/>
        <w:numId w:val="1"/>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817">
    <w:name w:val="标题 6"/>
    <w:basedOn w:val="811"/>
    <w:next w:val="831"/>
    <w:link w:val="833"/>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rPr>
  </w:style>
  <w:style w:type="paragraph" w:styleId="818">
    <w:name w:val="标题 7"/>
    <w:basedOn w:val="811"/>
    <w:next w:val="831"/>
    <w:link w:val="834"/>
    <w:qFormat/>
    <w:pPr>
      <w:numPr>
        <w:ilvl w:val="6"/>
        <w:numId w:val="1"/>
      </w:numPr>
      <w:keepLines/>
      <w:keepNext/>
      <w:spacing w:before="240" w:after="64" w:line="320" w:lineRule="auto"/>
      <w:tabs>
        <w:tab w:val="left" w:pos="1296" w:leader="none"/>
      </w:tabs>
      <w:outlineLvl w:val="6"/>
    </w:pPr>
    <w:rPr>
      <w:rFonts w:ascii="宋体" w:eastAsia="宋体"/>
      <w:b/>
      <w:spacing w:val="-2"/>
      <w:position w:val="-6"/>
    </w:rPr>
  </w:style>
  <w:style w:type="paragraph" w:styleId="819">
    <w:name w:val="标题 8"/>
    <w:basedOn w:val="811"/>
    <w:next w:val="831"/>
    <w:link w:val="835"/>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rPr>
  </w:style>
  <w:style w:type="paragraph" w:styleId="820">
    <w:name w:val="标题 9"/>
    <w:basedOn w:val="811"/>
    <w:next w:val="831"/>
    <w:link w:val="836"/>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rPr>
  </w:style>
  <w:style w:type="character" w:styleId="821">
    <w:name w:val="默认段落字体"/>
    <w:next w:val="821"/>
    <w:link w:val="811"/>
    <w:uiPriority w:val="1"/>
    <w:unhideWhenUsed/>
    <w:qFormat/>
  </w:style>
  <w:style w:type="table" w:styleId="822">
    <w:name w:val="普通表格"/>
    <w:next w:val="822"/>
    <w:link w:val="811"/>
    <w:uiPriority w:val="99"/>
    <w:unhideWhenUsed/>
    <w:qFormat/>
    <w:tblPr/>
  </w:style>
  <w:style w:type="paragraph" w:styleId="823">
    <w:name w:val="正文首行缩进1"/>
    <w:basedOn w:val="824"/>
    <w:next w:val="823"/>
    <w:link w:val="825"/>
    <w:qFormat/>
    <w:pPr>
      <w:ind w:firstLine="420"/>
      <w:spacing w:after="120" w:line="240" w:lineRule="auto"/>
      <w:framePr w:wrap="around" w:vAnchor="margin" w:hAnchor="text" w:y="1"/>
    </w:pPr>
    <w:rPr>
      <w:rFonts w:ascii="Calibri"/>
      <w:sz w:val="26"/>
    </w:rPr>
  </w:style>
  <w:style w:type="paragraph" w:styleId="824">
    <w:name w:val="正文文本1"/>
    <w:basedOn w:val="811"/>
    <w:next w:val="811"/>
    <w:link w:val="811"/>
    <w:qFormat/>
    <w:rPr>
      <w:rFonts w:ascii="楷体_GB2312" w:hAnsi="Arial" w:eastAsia="楷体_GB2312"/>
      <w:sz w:val="28"/>
      <w:szCs w:val="28"/>
    </w:rPr>
  </w:style>
  <w:style w:type="character" w:styleId="825">
    <w:name w:val="正文首行缩进 Char"/>
    <w:next w:val="825"/>
    <w:link w:val="823"/>
    <w:qFormat/>
  </w:style>
  <w:style w:type="character" w:styleId="826">
    <w:name w:val="标题 1 字符"/>
    <w:next w:val="826"/>
    <w:link w:val="812"/>
    <w:qFormat/>
    <w:rPr>
      <w:rFonts w:eastAsia="楷体_GB2312"/>
      <w:b/>
      <w:sz w:val="44"/>
    </w:rPr>
  </w:style>
  <w:style w:type="character" w:styleId="827">
    <w:name w:val="标题 2 字符"/>
    <w:next w:val="827"/>
    <w:link w:val="813"/>
    <w:qFormat/>
    <w:rPr>
      <w:rFonts w:ascii="宋体" w:hAnsi="宋体" w:eastAsia="楷体_GB2312"/>
      <w:b/>
      <w:sz w:val="26"/>
      <w:lang w:val="en-US" w:eastAsia="zh-CN" w:bidi="ar-SA"/>
    </w:rPr>
  </w:style>
  <w:style w:type="character" w:styleId="828">
    <w:name w:val="标题 3 字符"/>
    <w:next w:val="828"/>
    <w:link w:val="814"/>
    <w:uiPriority w:val="99"/>
    <w:qFormat/>
    <w:rPr>
      <w:rFonts w:eastAsia="楷体_GB2312"/>
      <w:b/>
      <w:sz w:val="26"/>
    </w:rPr>
  </w:style>
  <w:style w:type="character" w:styleId="829">
    <w:name w:val="标题 4 字符"/>
    <w:next w:val="829"/>
    <w:link w:val="815"/>
    <w:qFormat/>
    <w:rPr>
      <w:rFonts w:ascii="Arial" w:hAnsi="Arial" w:eastAsia="黑体"/>
      <w:b/>
      <w:sz w:val="28"/>
    </w:rPr>
  </w:style>
  <w:style w:type="character" w:styleId="830">
    <w:name w:val="标题 5 字符"/>
    <w:next w:val="830"/>
    <w:link w:val="816"/>
    <w:uiPriority w:val="9"/>
    <w:qFormat/>
    <w:rPr>
      <w:rFonts w:ascii="Arial" w:hAnsi="Arial" w:eastAsia="Arial" w:cs="Arial"/>
      <w:b/>
      <w:bCs/>
      <w:sz w:val="24"/>
      <w:szCs w:val="24"/>
    </w:rPr>
  </w:style>
  <w:style w:type="paragraph" w:styleId="831">
    <w:name w:val="正文缩进"/>
    <w:basedOn w:val="811"/>
    <w:next w:val="831"/>
    <w:link w:val="832"/>
    <w:qFormat/>
    <w:pPr>
      <w:ind w:firstLine="420"/>
    </w:pPr>
  </w:style>
  <w:style w:type="character" w:styleId="832">
    <w:name w:val="正文缩进 字符"/>
    <w:next w:val="832"/>
    <w:link w:val="831"/>
    <w:qFormat/>
    <w:rPr>
      <w:rFonts w:eastAsia="楷体_GB2312"/>
      <w:sz w:val="24"/>
      <w:lang w:val="en-US" w:eastAsia="zh-CN" w:bidi="ar-SA"/>
    </w:rPr>
  </w:style>
  <w:style w:type="character" w:styleId="833">
    <w:name w:val="标题 6 字符"/>
    <w:next w:val="833"/>
    <w:link w:val="817"/>
    <w:uiPriority w:val="9"/>
    <w:qFormat/>
    <w:rPr>
      <w:rFonts w:ascii="Arial" w:hAnsi="Arial" w:eastAsia="Arial" w:cs="Arial"/>
      <w:b/>
      <w:bCs/>
      <w:sz w:val="22"/>
      <w:szCs w:val="22"/>
    </w:rPr>
  </w:style>
  <w:style w:type="character" w:styleId="834">
    <w:name w:val="标题 7 字符"/>
    <w:next w:val="834"/>
    <w:link w:val="818"/>
    <w:uiPriority w:val="9"/>
    <w:qFormat/>
    <w:rPr>
      <w:rFonts w:ascii="Arial" w:hAnsi="Arial" w:eastAsia="Arial" w:cs="Arial"/>
      <w:b/>
      <w:bCs/>
      <w:i/>
      <w:iCs/>
      <w:sz w:val="22"/>
      <w:szCs w:val="22"/>
    </w:rPr>
  </w:style>
  <w:style w:type="character" w:styleId="835">
    <w:name w:val="标题 8 字符"/>
    <w:next w:val="835"/>
    <w:link w:val="819"/>
    <w:uiPriority w:val="9"/>
    <w:qFormat/>
    <w:rPr>
      <w:rFonts w:ascii="Arial" w:hAnsi="Arial" w:eastAsia="Arial" w:cs="Arial"/>
      <w:i/>
      <w:iCs/>
      <w:sz w:val="22"/>
      <w:szCs w:val="22"/>
    </w:rPr>
  </w:style>
  <w:style w:type="character" w:styleId="836">
    <w:name w:val="标题 9 字符"/>
    <w:next w:val="836"/>
    <w:link w:val="820"/>
    <w:uiPriority w:val="9"/>
    <w:qFormat/>
    <w:rPr>
      <w:rFonts w:ascii="Arial" w:hAnsi="Arial" w:eastAsia="Arial" w:cs="Arial"/>
      <w:i/>
      <w:iCs/>
      <w:sz w:val="21"/>
      <w:szCs w:val="21"/>
    </w:rPr>
  </w:style>
  <w:style w:type="paragraph" w:styleId="837">
    <w:name w:val="目录 7"/>
    <w:basedOn w:val="811"/>
    <w:next w:val="811"/>
    <w:link w:val="811"/>
    <w:uiPriority w:val="39"/>
    <w:unhideWhenUsed/>
    <w:qFormat/>
    <w:pPr>
      <w:ind w:left="1701"/>
      <w:spacing w:after="57"/>
    </w:pPr>
  </w:style>
  <w:style w:type="paragraph" w:styleId="838">
    <w:name w:val="索引 8"/>
    <w:basedOn w:val="811"/>
    <w:next w:val="811"/>
    <w:link w:val="811"/>
    <w:qFormat/>
    <w:pPr>
      <w:ind w:left="2940"/>
    </w:pPr>
  </w:style>
  <w:style w:type="paragraph" w:styleId="839">
    <w:name w:val="题注"/>
    <w:basedOn w:val="811"/>
    <w:next w:val="811"/>
    <w:link w:val="811"/>
    <w:uiPriority w:val="35"/>
    <w:qFormat/>
    <w:pPr>
      <w:spacing w:line="276" w:lineRule="auto"/>
    </w:pPr>
    <w:rPr>
      <w:b/>
      <w:bCs/>
      <w:color w:val="4f81bd"/>
      <w:sz w:val="18"/>
      <w:szCs w:val="18"/>
    </w:rPr>
  </w:style>
  <w:style w:type="paragraph" w:styleId="840">
    <w:name w:val="索引 5"/>
    <w:basedOn w:val="811"/>
    <w:next w:val="811"/>
    <w:link w:val="811"/>
    <w:qFormat/>
    <w:pPr>
      <w:ind w:left="1680"/>
    </w:pPr>
  </w:style>
  <w:style w:type="paragraph" w:styleId="841">
    <w:name w:val="文档结构图"/>
    <w:basedOn w:val="811"/>
    <w:next w:val="841"/>
    <w:link w:val="842"/>
    <w:qFormat/>
    <w:pPr>
      <w:shd w:val="clear" w:color="auto" w:fill="000080"/>
    </w:pPr>
    <w:rPr>
      <w:lang w:eastAsia="en-US"/>
    </w:rPr>
  </w:style>
  <w:style w:type="character" w:styleId="842">
    <w:name w:val="文档结构图 字符"/>
    <w:next w:val="842"/>
    <w:link w:val="841"/>
    <w:qFormat/>
    <w:rPr>
      <w:rFonts w:eastAsia="楷体_GB2312"/>
      <w:sz w:val="26"/>
      <w:shd w:val="clear" w:color="auto" w:fill="000080"/>
    </w:rPr>
  </w:style>
  <w:style w:type="paragraph" w:styleId="843">
    <w:name w:val="批注文字"/>
    <w:basedOn w:val="811"/>
    <w:next w:val="843"/>
    <w:link w:val="844"/>
    <w:qFormat/>
    <w:rPr>
      <w:lang w:eastAsia="en-US"/>
    </w:rPr>
  </w:style>
  <w:style w:type="character" w:styleId="844">
    <w:name w:val="批注文字 字符"/>
    <w:next w:val="844"/>
    <w:link w:val="843"/>
    <w:qFormat/>
    <w:rPr>
      <w:rFonts w:eastAsia="楷体_GB2312"/>
      <w:sz w:val="26"/>
    </w:rPr>
  </w:style>
  <w:style w:type="paragraph" w:styleId="845">
    <w:name w:val="索引 6"/>
    <w:basedOn w:val="811"/>
    <w:next w:val="811"/>
    <w:link w:val="811"/>
    <w:qFormat/>
    <w:pPr>
      <w:ind w:left="2100"/>
    </w:pPr>
  </w:style>
  <w:style w:type="paragraph" w:styleId="846">
    <w:name w:val="正文文本"/>
    <w:basedOn w:val="811"/>
    <w:next w:val="811"/>
    <w:link w:val="847"/>
    <w:qFormat/>
    <w:pPr>
      <w:spacing w:line="400" w:lineRule="exact"/>
      <w:framePr w:hSpace="180" w:wrap="around" w:vAnchor="text" w:hAnchor="page" w:xAlign="center" w:y="388"/>
    </w:pPr>
    <w:rPr>
      <w:sz w:val="28"/>
      <w:lang w:eastAsia="en-US"/>
    </w:rPr>
  </w:style>
  <w:style w:type="character" w:styleId="847">
    <w:name w:val="正文文本 字符2"/>
    <w:next w:val="847"/>
    <w:link w:val="846"/>
    <w:qFormat/>
    <w:rPr>
      <w:rFonts w:ascii="楷体_GB2312" w:eastAsia="楷体_GB2312"/>
      <w:sz w:val="28"/>
      <w:lang w:eastAsia="en-US"/>
    </w:rPr>
  </w:style>
  <w:style w:type="paragraph" w:styleId="848">
    <w:name w:val="正文文本缩进"/>
    <w:basedOn w:val="811"/>
    <w:next w:val="848"/>
    <w:link w:val="849"/>
    <w:qFormat/>
    <w:pPr>
      <w:ind w:left="570"/>
      <w:spacing w:line="520" w:lineRule="exact"/>
    </w:pPr>
    <w:rPr>
      <w:rFonts w:hint="eastAsia"/>
      <w:lang w:eastAsia="en-US"/>
    </w:rPr>
  </w:style>
  <w:style w:type="character" w:styleId="849">
    <w:name w:val="正文文本缩进 字符"/>
    <w:next w:val="849"/>
    <w:link w:val="848"/>
    <w:qFormat/>
    <w:rPr>
      <w:rFonts w:hint="eastAsia" w:ascii="楷体_GB2312" w:eastAsia="楷体_GB2312" w:cs="楷体_GB2312"/>
      <w:sz w:val="26"/>
    </w:rPr>
  </w:style>
  <w:style w:type="paragraph" w:styleId="850">
    <w:name w:val="索引 4"/>
    <w:basedOn w:val="811"/>
    <w:next w:val="811"/>
    <w:link w:val="811"/>
    <w:qFormat/>
    <w:pPr>
      <w:ind w:left="1260"/>
    </w:pPr>
  </w:style>
  <w:style w:type="paragraph" w:styleId="851">
    <w:name w:val="目录 5"/>
    <w:basedOn w:val="811"/>
    <w:next w:val="811"/>
    <w:link w:val="811"/>
    <w:uiPriority w:val="39"/>
    <w:unhideWhenUsed/>
    <w:qFormat/>
    <w:pPr>
      <w:ind w:left="1134"/>
      <w:spacing w:after="57"/>
    </w:pPr>
  </w:style>
  <w:style w:type="paragraph" w:styleId="852">
    <w:name w:val="目录 3"/>
    <w:basedOn w:val="811"/>
    <w:next w:val="811"/>
    <w:link w:val="811"/>
    <w:uiPriority w:val="39"/>
    <w:unhideWhenUsed/>
    <w:qFormat/>
    <w:pPr>
      <w:ind w:left="567"/>
      <w:spacing w:after="57"/>
    </w:pPr>
  </w:style>
  <w:style w:type="paragraph" w:styleId="853">
    <w:name w:val="纯文本"/>
    <w:basedOn w:val="811"/>
    <w:next w:val="853"/>
    <w:link w:val="854"/>
    <w:qFormat/>
    <w:pPr>
      <w:jc w:val="center"/>
      <w:spacing w:line="380" w:lineRule="exact"/>
      <w:tabs>
        <w:tab w:val="left" w:pos="720" w:leader="none"/>
      </w:tabs>
      <w:framePr w:hSpace="180" w:wrap="around" w:vAnchor="text" w:hAnchor="page" w:xAlign="center" w:y="388"/>
    </w:pPr>
    <w:rPr>
      <w:rFonts w:ascii="宋体" w:hAnsi="Courier New"/>
    </w:rPr>
  </w:style>
  <w:style w:type="character" w:styleId="854">
    <w:name w:val="纯文本 字符1"/>
    <w:next w:val="854"/>
    <w:link w:val="853"/>
    <w:qFormat/>
    <w:rPr>
      <w:rFonts w:ascii="宋体" w:hAnsi="Courier New" w:eastAsia="楷体_GB2312"/>
      <w:sz w:val="26"/>
    </w:rPr>
  </w:style>
  <w:style w:type="paragraph" w:styleId="855">
    <w:name w:val="目录 8"/>
    <w:basedOn w:val="811"/>
    <w:next w:val="811"/>
    <w:link w:val="811"/>
    <w:uiPriority w:val="39"/>
    <w:unhideWhenUsed/>
    <w:qFormat/>
    <w:pPr>
      <w:ind w:left="1984"/>
      <w:spacing w:after="57"/>
    </w:pPr>
  </w:style>
  <w:style w:type="paragraph" w:styleId="856">
    <w:name w:val="索引 3"/>
    <w:basedOn w:val="811"/>
    <w:next w:val="811"/>
    <w:link w:val="811"/>
    <w:qFormat/>
    <w:pPr>
      <w:ind w:left="840"/>
    </w:pPr>
  </w:style>
  <w:style w:type="paragraph" w:styleId="857">
    <w:name w:val="日期"/>
    <w:basedOn w:val="811"/>
    <w:next w:val="811"/>
    <w:link w:val="858"/>
    <w:qFormat/>
    <w:rPr>
      <w:rFonts w:ascii="宋体" w:hAnsi="宋体"/>
      <w:lang w:eastAsia="en-US"/>
    </w:rPr>
  </w:style>
  <w:style w:type="character" w:styleId="858">
    <w:name w:val="日期 字符"/>
    <w:next w:val="858"/>
    <w:link w:val="857"/>
    <w:qFormat/>
    <w:rPr>
      <w:rFonts w:ascii="宋体" w:hAnsi="宋体" w:eastAsia="楷体_GB2312"/>
      <w:sz w:val="24"/>
    </w:rPr>
  </w:style>
  <w:style w:type="paragraph" w:styleId="859">
    <w:name w:val="正文文本缩进 2"/>
    <w:basedOn w:val="811"/>
    <w:next w:val="859"/>
    <w:link w:val="811"/>
    <w:qFormat/>
    <w:pPr>
      <w:ind w:firstLine="502"/>
      <w:tabs>
        <w:tab w:val="left" w:pos="0" w:leader="none"/>
      </w:tabs>
    </w:pPr>
    <w:rPr>
      <w:rFonts w:ascii="宋体" w:eastAsia="宋体"/>
      <w:b/>
      <w:bCs/>
    </w:rPr>
  </w:style>
  <w:style w:type="paragraph" w:styleId="860">
    <w:name w:val="尾注文本"/>
    <w:basedOn w:val="811"/>
    <w:next w:val="860"/>
    <w:link w:val="861"/>
    <w:uiPriority w:val="99"/>
    <w:unhideWhenUsed/>
    <w:qFormat/>
    <w:rPr>
      <w:sz w:val="20"/>
    </w:rPr>
  </w:style>
  <w:style w:type="character" w:styleId="861">
    <w:name w:val="尾注文本 字符"/>
    <w:next w:val="861"/>
    <w:link w:val="860"/>
    <w:uiPriority w:val="99"/>
    <w:qFormat/>
    <w:rPr>
      <w:sz w:val="20"/>
    </w:rPr>
  </w:style>
  <w:style w:type="paragraph" w:styleId="862">
    <w:name w:val="批注框文本"/>
    <w:basedOn w:val="811"/>
    <w:next w:val="862"/>
    <w:link w:val="863"/>
    <w:qFormat/>
    <w:rPr>
      <w:sz w:val="18"/>
      <w:szCs w:val="18"/>
      <w:lang w:eastAsia="en-US"/>
    </w:rPr>
  </w:style>
  <w:style w:type="character" w:styleId="863">
    <w:name w:val="批注框文本 字符"/>
    <w:next w:val="863"/>
    <w:link w:val="862"/>
    <w:qFormat/>
    <w:rPr>
      <w:rFonts w:eastAsia="楷体_GB2312"/>
      <w:sz w:val="18"/>
      <w:szCs w:val="18"/>
    </w:rPr>
  </w:style>
  <w:style w:type="paragraph" w:styleId="864">
    <w:name w:val="页脚"/>
    <w:basedOn w:val="811"/>
    <w:next w:val="864"/>
    <w:link w:val="865"/>
    <w:uiPriority w:val="99"/>
    <w:qFormat/>
    <w:pPr>
      <w:tabs>
        <w:tab w:val="center" w:pos="4153" w:leader="none"/>
        <w:tab w:val="right" w:pos="8306" w:leader="none"/>
      </w:tabs>
    </w:pPr>
    <w:rPr>
      <w:sz w:val="18"/>
      <w:lang w:eastAsia="en-US"/>
    </w:rPr>
  </w:style>
  <w:style w:type="character" w:styleId="865">
    <w:name w:val="页脚 字符"/>
    <w:next w:val="865"/>
    <w:link w:val="864"/>
    <w:uiPriority w:val="99"/>
    <w:qFormat/>
    <w:rPr>
      <w:rFonts w:eastAsia="楷体_GB2312"/>
      <w:sz w:val="18"/>
    </w:rPr>
  </w:style>
  <w:style w:type="paragraph" w:styleId="866">
    <w:name w:val="寄信人地址"/>
    <w:basedOn w:val="811"/>
    <w:next w:val="866"/>
    <w:link w:val="811"/>
    <w:uiPriority w:val="99"/>
    <w:unhideWhenUsed/>
    <w:qFormat/>
    <w:rPr>
      <w:rFonts w:ascii="Arial" w:hAnsi="Arial"/>
    </w:rPr>
  </w:style>
  <w:style w:type="paragraph" w:styleId="867">
    <w:name w:val="页眉"/>
    <w:basedOn w:val="811"/>
    <w:next w:val="867"/>
    <w:link w:val="868"/>
    <w:uiPriority w:val="99"/>
    <w:qFormat/>
    <w:pPr>
      <w:jc w:val="center"/>
      <w:tabs>
        <w:tab w:val="center" w:pos="4153" w:leader="none"/>
        <w:tab w:val="right" w:pos="8306" w:leader="none"/>
      </w:tabs>
      <w:pBdr>
        <w:bottom w:val="single" w:color="000000" w:sz="6" w:space="1"/>
      </w:pBdr>
    </w:pPr>
    <w:rPr>
      <w:sz w:val="18"/>
      <w:lang w:eastAsia="en-US"/>
    </w:rPr>
  </w:style>
  <w:style w:type="character" w:styleId="868">
    <w:name w:val="页眉 字符"/>
    <w:next w:val="868"/>
    <w:link w:val="867"/>
    <w:uiPriority w:val="99"/>
    <w:qFormat/>
    <w:rPr>
      <w:rFonts w:eastAsia="楷体_GB2312"/>
      <w:sz w:val="18"/>
    </w:rPr>
  </w:style>
  <w:style w:type="paragraph" w:styleId="869">
    <w:name w:val="签名"/>
    <w:basedOn w:val="811"/>
    <w:next w:val="869"/>
    <w:link w:val="811"/>
    <w:qFormat/>
    <w:pPr>
      <w:jc w:val="center"/>
      <w:spacing w:after="600" w:line="312" w:lineRule="atLeast"/>
    </w:pPr>
    <w:rPr>
      <w:rFonts w:eastAsia="仿宋_GB2312"/>
    </w:rPr>
  </w:style>
  <w:style w:type="paragraph" w:styleId="870">
    <w:name w:val="目录 1"/>
    <w:basedOn w:val="811"/>
    <w:next w:val="811"/>
    <w:link w:val="811"/>
    <w:uiPriority w:val="39"/>
    <w:unhideWhenUsed/>
    <w:qFormat/>
    <w:pPr>
      <w:spacing w:after="57"/>
    </w:pPr>
  </w:style>
  <w:style w:type="paragraph" w:styleId="871">
    <w:name w:val="目录 4"/>
    <w:basedOn w:val="811"/>
    <w:next w:val="811"/>
    <w:link w:val="811"/>
    <w:uiPriority w:val="39"/>
    <w:unhideWhenUsed/>
    <w:qFormat/>
    <w:pPr>
      <w:ind w:left="850"/>
      <w:spacing w:after="57"/>
    </w:pPr>
  </w:style>
  <w:style w:type="paragraph" w:styleId="872">
    <w:name w:val="索引标题"/>
    <w:basedOn w:val="811"/>
    <w:next w:val="873"/>
    <w:link w:val="811"/>
    <w:qFormat/>
  </w:style>
  <w:style w:type="paragraph" w:styleId="873">
    <w:name w:val="索引 1"/>
    <w:basedOn w:val="811"/>
    <w:next w:val="811"/>
    <w:link w:val="811"/>
    <w:qFormat/>
  </w:style>
  <w:style w:type="paragraph" w:styleId="874">
    <w:name w:val="副标题"/>
    <w:basedOn w:val="811"/>
    <w:next w:val="811"/>
    <w:link w:val="875"/>
    <w:uiPriority w:val="11"/>
    <w:qFormat/>
    <w:pPr>
      <w:spacing w:before="200" w:after="200"/>
    </w:pPr>
  </w:style>
  <w:style w:type="character" w:styleId="875">
    <w:name w:val="副标题 字符"/>
    <w:next w:val="875"/>
    <w:link w:val="874"/>
    <w:uiPriority w:val="11"/>
    <w:qFormat/>
    <w:rPr>
      <w:sz w:val="24"/>
      <w:szCs w:val="24"/>
    </w:rPr>
  </w:style>
  <w:style w:type="paragraph" w:styleId="876">
    <w:name w:val="脚注文本"/>
    <w:basedOn w:val="811"/>
    <w:next w:val="876"/>
    <w:link w:val="877"/>
    <w:qFormat/>
    <w:rPr>
      <w:sz w:val="18"/>
    </w:rPr>
  </w:style>
  <w:style w:type="character" w:styleId="877">
    <w:name w:val="脚注文本 字符"/>
    <w:next w:val="877"/>
    <w:link w:val="876"/>
    <w:uiPriority w:val="99"/>
    <w:qFormat/>
    <w:rPr>
      <w:sz w:val="18"/>
    </w:rPr>
  </w:style>
  <w:style w:type="paragraph" w:styleId="878">
    <w:name w:val="目录 6"/>
    <w:basedOn w:val="811"/>
    <w:next w:val="811"/>
    <w:link w:val="811"/>
    <w:uiPriority w:val="39"/>
    <w:unhideWhenUsed/>
    <w:qFormat/>
    <w:pPr>
      <w:ind w:left="1417"/>
      <w:spacing w:after="57"/>
    </w:pPr>
  </w:style>
  <w:style w:type="paragraph" w:styleId="879">
    <w:name w:val="正文文本缩进 3"/>
    <w:basedOn w:val="811"/>
    <w:next w:val="879"/>
    <w:link w:val="811"/>
    <w:qFormat/>
    <w:pPr>
      <w:ind w:firstLine="617"/>
    </w:pPr>
    <w:rPr>
      <w:rFonts w:eastAsia="宋体"/>
    </w:rPr>
  </w:style>
  <w:style w:type="paragraph" w:styleId="880">
    <w:name w:val="索引 7"/>
    <w:basedOn w:val="811"/>
    <w:next w:val="811"/>
    <w:link w:val="811"/>
    <w:qFormat/>
    <w:pPr>
      <w:ind w:left="2520"/>
    </w:pPr>
  </w:style>
  <w:style w:type="paragraph" w:styleId="881">
    <w:name w:val="索引 9"/>
    <w:basedOn w:val="811"/>
    <w:next w:val="811"/>
    <w:link w:val="811"/>
    <w:qFormat/>
    <w:pPr>
      <w:ind w:left="3360"/>
    </w:pPr>
  </w:style>
  <w:style w:type="paragraph" w:styleId="882">
    <w:name w:val="图表目录"/>
    <w:basedOn w:val="811"/>
    <w:next w:val="811"/>
    <w:link w:val="811"/>
    <w:qFormat/>
    <w:pPr>
      <w:ind w:left="420" w:hanging="420"/>
    </w:pPr>
    <w:rPr>
      <w:smallCaps/>
    </w:rPr>
  </w:style>
  <w:style w:type="paragraph" w:styleId="883">
    <w:name w:val="目录 2"/>
    <w:basedOn w:val="811"/>
    <w:next w:val="811"/>
    <w:link w:val="811"/>
    <w:uiPriority w:val="39"/>
    <w:unhideWhenUsed/>
    <w:qFormat/>
    <w:pPr>
      <w:ind w:left="283"/>
      <w:spacing w:after="57"/>
    </w:pPr>
  </w:style>
  <w:style w:type="paragraph" w:styleId="884">
    <w:name w:val="目录 9"/>
    <w:basedOn w:val="811"/>
    <w:next w:val="811"/>
    <w:link w:val="811"/>
    <w:uiPriority w:val="39"/>
    <w:unhideWhenUsed/>
    <w:qFormat/>
    <w:pPr>
      <w:ind w:left="2268"/>
      <w:spacing w:after="57"/>
    </w:pPr>
  </w:style>
  <w:style w:type="paragraph" w:styleId="885">
    <w:name w:val="HTML 预设格式"/>
    <w:basedOn w:val="811"/>
    <w:next w:val="885"/>
    <w:link w:val="811"/>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86">
    <w:name w:val="普通(网站)"/>
    <w:basedOn w:val="811"/>
    <w:next w:val="886"/>
    <w:link w:val="887"/>
    <w:qFormat/>
    <w:rPr>
      <w:lang w:eastAsia="en-US"/>
    </w:rPr>
  </w:style>
  <w:style w:type="character" w:styleId="887">
    <w:name w:val="普通(网站) 字符"/>
    <w:next w:val="887"/>
    <w:link w:val="886"/>
    <w:qFormat/>
    <w:rPr>
      <w:rFonts w:eastAsia="楷体_GB2312"/>
      <w:sz w:val="24"/>
      <w:szCs w:val="24"/>
    </w:rPr>
  </w:style>
  <w:style w:type="paragraph" w:styleId="888">
    <w:name w:val="索引 2"/>
    <w:basedOn w:val="811"/>
    <w:next w:val="811"/>
    <w:link w:val="811"/>
    <w:qFormat/>
    <w:pPr>
      <w:ind w:left="420"/>
    </w:pPr>
  </w:style>
  <w:style w:type="paragraph" w:styleId="889">
    <w:name w:val="标题"/>
    <w:basedOn w:val="811"/>
    <w:next w:val="811"/>
    <w:link w:val="890"/>
    <w:uiPriority w:val="10"/>
    <w:qFormat/>
    <w:pPr>
      <w:contextualSpacing/>
      <w:spacing w:before="300" w:after="200"/>
    </w:pPr>
    <w:rPr>
      <w:sz w:val="48"/>
      <w:szCs w:val="48"/>
    </w:rPr>
  </w:style>
  <w:style w:type="character" w:styleId="890">
    <w:name w:val="标题 字符"/>
    <w:next w:val="890"/>
    <w:link w:val="889"/>
    <w:uiPriority w:val="10"/>
    <w:qFormat/>
    <w:rPr>
      <w:sz w:val="48"/>
      <w:szCs w:val="48"/>
    </w:rPr>
  </w:style>
  <w:style w:type="paragraph" w:styleId="891">
    <w:name w:val="批注主题"/>
    <w:basedOn w:val="843"/>
    <w:next w:val="843"/>
    <w:link w:val="811"/>
    <w:qFormat/>
    <w:rPr>
      <w:b/>
      <w:bCs/>
    </w:rPr>
  </w:style>
  <w:style w:type="paragraph" w:styleId="892">
    <w:name w:val="正文首行缩进"/>
    <w:basedOn w:val="846"/>
    <w:next w:val="892"/>
    <w:link w:val="893"/>
    <w:qFormat/>
    <w:pPr>
      <w:ind w:firstLine="420"/>
      <w:spacing w:after="120"/>
      <w:framePr w:wrap="around"/>
    </w:pPr>
    <w:rPr>
      <w:rFonts w:ascii="Calibri"/>
    </w:rPr>
  </w:style>
  <w:style w:type="character" w:styleId="893">
    <w:name w:val="正文文本首行缩进 字符1"/>
    <w:next w:val="893"/>
    <w:link w:val="892"/>
    <w:qFormat/>
    <w:rPr>
      <w:rFonts w:ascii="Calibri" w:eastAsia="楷体_GB2312"/>
      <w:sz w:val="26"/>
    </w:rPr>
  </w:style>
  <w:style w:type="paragraph" w:styleId="894">
    <w:name w:val="正文首行缩进 2"/>
    <w:basedOn w:val="848"/>
    <w:next w:val="894"/>
    <w:link w:val="895"/>
    <w:uiPriority w:val="99"/>
    <w:unhideWhenUsed/>
    <w:qFormat/>
    <w:pPr>
      <w:ind w:left="420" w:firstLine="420"/>
      <w:spacing w:after="120" w:line="240" w:lineRule="auto"/>
    </w:pPr>
    <w:rPr>
      <w:rFonts w:ascii="Times New Roman"/>
      <w:lang w:eastAsia="zh-CN"/>
    </w:rPr>
  </w:style>
  <w:style w:type="character" w:styleId="895">
    <w:name w:val="正文文本首行缩进 2 字符"/>
    <w:next w:val="895"/>
    <w:link w:val="894"/>
    <w:uiPriority w:val="99"/>
    <w:semiHidden/>
    <w:qFormat/>
    <w:rPr>
      <w:rFonts w:hint="eastAsia" w:ascii="楷体_GB2312" w:eastAsia="楷体_GB2312" w:cs="楷体_GB2312"/>
      <w:sz w:val="26"/>
    </w:rPr>
  </w:style>
  <w:style w:type="table" w:styleId="896">
    <w:name w:val="网格型"/>
    <w:basedOn w:val="822"/>
    <w:next w:val="896"/>
    <w:link w:val="811"/>
    <w:qFormat/>
    <w:pPr>
      <w:jc w:val="both"/>
      <w:widowControl w:val="off"/>
    </w:pPr>
    <w:tblPr/>
  </w:style>
  <w:style w:type="character" w:styleId="897">
    <w:name w:val="要点"/>
    <w:next w:val="897"/>
    <w:link w:val="811"/>
    <w:uiPriority w:val="22"/>
    <w:qFormat/>
    <w:rPr>
      <w:b/>
    </w:rPr>
  </w:style>
  <w:style w:type="character" w:styleId="898">
    <w:name w:val="尾注引用"/>
    <w:next w:val="898"/>
    <w:link w:val="811"/>
    <w:uiPriority w:val="99"/>
    <w:unhideWhenUsed/>
    <w:qFormat/>
    <w:rPr>
      <w:vertAlign w:val="superscript"/>
    </w:rPr>
  </w:style>
  <w:style w:type="character" w:styleId="899">
    <w:name w:val="页码"/>
    <w:next w:val="899"/>
    <w:link w:val="811"/>
    <w:qFormat/>
  </w:style>
  <w:style w:type="character" w:styleId="900">
    <w:name w:val="强调"/>
    <w:next w:val="900"/>
    <w:link w:val="811"/>
    <w:qFormat/>
    <w:rPr>
      <w:i/>
      <w:iCs/>
    </w:rPr>
  </w:style>
  <w:style w:type="character" w:styleId="901">
    <w:name w:val="行号"/>
    <w:next w:val="901"/>
    <w:link w:val="811"/>
    <w:qFormat/>
  </w:style>
  <w:style w:type="character" w:styleId="902">
    <w:name w:val="HTML 定义"/>
    <w:next w:val="902"/>
    <w:link w:val="811"/>
    <w:qFormat/>
    <w:rPr>
      <w:i/>
    </w:rPr>
  </w:style>
  <w:style w:type="character" w:styleId="903">
    <w:name w:val="超链接"/>
    <w:next w:val="903"/>
    <w:link w:val="811"/>
    <w:uiPriority w:val="99"/>
    <w:qFormat/>
    <w:rPr>
      <w:color w:val="333333"/>
      <w:u w:val="none"/>
    </w:rPr>
  </w:style>
  <w:style w:type="character" w:styleId="904">
    <w:name w:val="HTML 代码"/>
    <w:next w:val="904"/>
    <w:link w:val="811"/>
    <w:qFormat/>
    <w:rPr>
      <w:rFonts w:ascii="Menlo" w:hAnsi="Menlo" w:eastAsia="Menlo" w:cs="Menlo"/>
      <w:color w:val="c7254e"/>
      <w:sz w:val="21"/>
      <w:szCs w:val="21"/>
      <w:shd w:val="clear" w:color="auto" w:fill="f9f2f4"/>
    </w:rPr>
  </w:style>
  <w:style w:type="character" w:styleId="905">
    <w:name w:val="批注引用"/>
    <w:next w:val="905"/>
    <w:link w:val="811"/>
    <w:qFormat/>
    <w:rPr>
      <w:sz w:val="21"/>
      <w:szCs w:val="21"/>
    </w:rPr>
  </w:style>
  <w:style w:type="character" w:styleId="906">
    <w:name w:val="HTML 引文"/>
    <w:next w:val="906"/>
    <w:link w:val="811"/>
    <w:qFormat/>
  </w:style>
  <w:style w:type="character" w:styleId="907">
    <w:name w:val="脚注引用"/>
    <w:next w:val="907"/>
    <w:link w:val="811"/>
    <w:qFormat/>
    <w:rPr>
      <w:vertAlign w:val="superscript"/>
    </w:rPr>
  </w:style>
  <w:style w:type="character" w:styleId="908">
    <w:name w:val="HTML 键盘"/>
    <w:next w:val="908"/>
    <w:link w:val="811"/>
    <w:qFormat/>
    <w:rPr>
      <w:rFonts w:ascii="Menlo" w:hAnsi="Menlo" w:eastAsia="Menlo" w:cs="Menlo"/>
      <w:sz w:val="21"/>
      <w:szCs w:val="21"/>
    </w:rPr>
  </w:style>
  <w:style w:type="character" w:styleId="909">
    <w:name w:val="HTML 样本"/>
    <w:next w:val="909"/>
    <w:link w:val="811"/>
    <w:qFormat/>
    <w:rPr>
      <w:rFonts w:ascii="Menlo" w:hAnsi="Menlo" w:eastAsia="Menlo" w:cs="Menlo"/>
      <w:sz w:val="21"/>
      <w:szCs w:val="21"/>
    </w:rPr>
  </w:style>
  <w:style w:type="table" w:styleId="910">
    <w:name w:val="Plain Table 1"/>
    <w:basedOn w:val="822"/>
    <w:next w:val="910"/>
    <w:link w:val="811"/>
    <w:uiPriority w:val="59"/>
    <w:qFormat/>
    <w:pPr>
      <w:spacing w:after="0" w:line="240" w:lineRule="auto"/>
    </w:pPr>
    <w:tblPr/>
  </w:style>
  <w:style w:type="table" w:styleId="911">
    <w:name w:val="Plain Table 2"/>
    <w:basedOn w:val="822"/>
    <w:next w:val="911"/>
    <w:link w:val="811"/>
    <w:uiPriority w:val="59"/>
    <w:qFormat/>
    <w:pPr>
      <w:spacing w:after="0" w:line="240" w:lineRule="auto"/>
    </w:pPr>
    <w:tblPr/>
  </w:style>
  <w:style w:type="table" w:styleId="912">
    <w:name w:val="Plain Table 3"/>
    <w:basedOn w:val="822"/>
    <w:next w:val="912"/>
    <w:link w:val="811"/>
    <w:uiPriority w:val="99"/>
    <w:qFormat/>
    <w:pPr>
      <w:spacing w:after="0" w:line="240" w:lineRule="auto"/>
    </w:pPr>
    <w:tblPr/>
  </w:style>
  <w:style w:type="table" w:styleId="913">
    <w:name w:val="Plain Table 4"/>
    <w:basedOn w:val="822"/>
    <w:next w:val="913"/>
    <w:link w:val="811"/>
    <w:uiPriority w:val="99"/>
    <w:qFormat/>
    <w:pPr>
      <w:spacing w:after="0" w:line="240" w:lineRule="auto"/>
    </w:pPr>
    <w:tblPr/>
  </w:style>
  <w:style w:type="table" w:styleId="914">
    <w:name w:val="Plain Table 5"/>
    <w:basedOn w:val="822"/>
    <w:next w:val="914"/>
    <w:link w:val="811"/>
    <w:uiPriority w:val="99"/>
    <w:qFormat/>
    <w:pPr>
      <w:spacing w:after="0" w:line="240" w:lineRule="auto"/>
    </w:pPr>
    <w:tblPr/>
  </w:style>
  <w:style w:type="table" w:styleId="915">
    <w:name w:val="Grid Table 1 Light"/>
    <w:basedOn w:val="822"/>
    <w:next w:val="915"/>
    <w:link w:val="811"/>
    <w:uiPriority w:val="99"/>
    <w:qFormat/>
    <w:pPr>
      <w:spacing w:after="0" w:line="240" w:lineRule="auto"/>
    </w:pPr>
    <w:tblPr/>
  </w:style>
  <w:style w:type="table" w:styleId="916">
    <w:name w:val="Grid Table 2"/>
    <w:basedOn w:val="822"/>
    <w:next w:val="916"/>
    <w:link w:val="811"/>
    <w:uiPriority w:val="99"/>
    <w:qFormat/>
    <w:pPr>
      <w:spacing w:after="0" w:line="240" w:lineRule="auto"/>
    </w:pPr>
    <w:tblPr/>
  </w:style>
  <w:style w:type="table" w:styleId="917">
    <w:name w:val="Grid Table 3"/>
    <w:basedOn w:val="822"/>
    <w:next w:val="917"/>
    <w:link w:val="811"/>
    <w:uiPriority w:val="99"/>
    <w:qFormat/>
    <w:pPr>
      <w:spacing w:after="0" w:line="240" w:lineRule="auto"/>
    </w:pPr>
    <w:tblPr/>
  </w:style>
  <w:style w:type="table" w:styleId="918">
    <w:name w:val="Grid Table 4"/>
    <w:basedOn w:val="822"/>
    <w:next w:val="918"/>
    <w:link w:val="811"/>
    <w:uiPriority w:val="59"/>
    <w:qFormat/>
    <w:pPr>
      <w:spacing w:after="0" w:line="240" w:lineRule="auto"/>
    </w:pPr>
    <w:tblPr/>
  </w:style>
  <w:style w:type="table" w:styleId="919">
    <w:name w:val="Grid Table 5 Dark"/>
    <w:basedOn w:val="822"/>
    <w:next w:val="919"/>
    <w:link w:val="811"/>
    <w:uiPriority w:val="99"/>
    <w:qFormat/>
    <w:pPr>
      <w:spacing w:after="0" w:line="240" w:lineRule="auto"/>
    </w:pPr>
    <w:tblPr/>
  </w:style>
  <w:style w:type="table" w:styleId="920">
    <w:name w:val="Grid Table 6 Colorful"/>
    <w:basedOn w:val="822"/>
    <w:next w:val="920"/>
    <w:link w:val="811"/>
    <w:uiPriority w:val="99"/>
    <w:qFormat/>
    <w:pPr>
      <w:spacing w:after="0" w:line="240" w:lineRule="auto"/>
    </w:pPr>
    <w:tblPr/>
  </w:style>
  <w:style w:type="table" w:styleId="921">
    <w:name w:val="Grid Table 7 Colorful"/>
    <w:basedOn w:val="822"/>
    <w:next w:val="921"/>
    <w:link w:val="811"/>
    <w:uiPriority w:val="99"/>
    <w:qFormat/>
    <w:pPr>
      <w:spacing w:after="0" w:line="240" w:lineRule="auto"/>
    </w:pPr>
    <w:tblPr/>
  </w:style>
  <w:style w:type="table" w:styleId="922">
    <w:name w:val="List Table 1 Light"/>
    <w:basedOn w:val="822"/>
    <w:next w:val="922"/>
    <w:link w:val="811"/>
    <w:uiPriority w:val="99"/>
    <w:qFormat/>
    <w:pPr>
      <w:spacing w:after="0" w:line="240" w:lineRule="auto"/>
    </w:pPr>
    <w:tblPr/>
  </w:style>
  <w:style w:type="table" w:styleId="923">
    <w:name w:val="List Table 2"/>
    <w:basedOn w:val="822"/>
    <w:next w:val="923"/>
    <w:link w:val="811"/>
    <w:uiPriority w:val="99"/>
    <w:qFormat/>
    <w:pPr>
      <w:spacing w:after="0" w:line="240" w:lineRule="auto"/>
    </w:pPr>
    <w:tblPr/>
  </w:style>
  <w:style w:type="table" w:styleId="924">
    <w:name w:val="List Table 3"/>
    <w:basedOn w:val="822"/>
    <w:next w:val="924"/>
    <w:link w:val="811"/>
    <w:uiPriority w:val="99"/>
    <w:qFormat/>
    <w:pPr>
      <w:spacing w:after="0" w:line="240" w:lineRule="auto"/>
    </w:pPr>
    <w:tblPr/>
  </w:style>
  <w:style w:type="table" w:styleId="925">
    <w:name w:val="List Table 4"/>
    <w:basedOn w:val="822"/>
    <w:next w:val="925"/>
    <w:link w:val="811"/>
    <w:uiPriority w:val="99"/>
    <w:qFormat/>
    <w:pPr>
      <w:spacing w:after="0" w:line="240" w:lineRule="auto"/>
    </w:pPr>
    <w:tblPr/>
  </w:style>
  <w:style w:type="table" w:styleId="926">
    <w:name w:val="List Table 5 Dark"/>
    <w:basedOn w:val="822"/>
    <w:next w:val="926"/>
    <w:link w:val="811"/>
    <w:uiPriority w:val="99"/>
    <w:qFormat/>
    <w:pPr>
      <w:spacing w:after="0" w:line="240" w:lineRule="auto"/>
    </w:pPr>
    <w:tblPr/>
  </w:style>
  <w:style w:type="table" w:styleId="927">
    <w:name w:val="List Table 6 Colorful"/>
    <w:basedOn w:val="822"/>
    <w:next w:val="927"/>
    <w:link w:val="811"/>
    <w:uiPriority w:val="99"/>
    <w:qFormat/>
    <w:pPr>
      <w:spacing w:after="0" w:line="240" w:lineRule="auto"/>
    </w:pPr>
    <w:tblPr/>
  </w:style>
  <w:style w:type="table" w:styleId="928">
    <w:name w:val="List Table 7 Colorful"/>
    <w:basedOn w:val="822"/>
    <w:next w:val="928"/>
    <w:link w:val="811"/>
    <w:uiPriority w:val="99"/>
    <w:qFormat/>
    <w:pPr>
      <w:spacing w:after="0" w:line="240" w:lineRule="auto"/>
    </w:pPr>
    <w:tblPr/>
  </w:style>
  <w:style w:type="paragraph" w:styleId="929">
    <w:name w:val="TOC Heading"/>
    <w:next w:val="929"/>
    <w:link w:val="811"/>
    <w:uiPriority w:val="39"/>
    <w:unhideWhenUsed/>
    <w:qFormat/>
    <w:rPr>
      <w:rFonts w:ascii="Times New Roman" w:hAnsi="Times New Roman" w:eastAsia="宋体" w:cs="Times New Roman"/>
    </w:rPr>
  </w:style>
  <w:style w:type="paragraph" w:styleId="930">
    <w:name w:val="Default"/>
    <w:next w:val="931"/>
    <w:link w:val="811"/>
    <w:qFormat/>
    <w:pPr>
      <w:widowControl w:val="off"/>
    </w:pPr>
    <w:rPr>
      <w:rFonts w:ascii="仿宋" w:hAnsi="仿宋" w:eastAsia="宋体" w:cs="仿宋"/>
      <w:color w:val="000000"/>
      <w:sz w:val="24"/>
      <w:szCs w:val="24"/>
      <w:lang w:val="en-US" w:eastAsia="zh-CN" w:bidi="ar-SA"/>
    </w:rPr>
  </w:style>
  <w:style w:type="paragraph" w:styleId="931">
    <w:name w:val="TOC 71"/>
    <w:basedOn w:val="811"/>
    <w:next w:val="811"/>
    <w:link w:val="811"/>
    <w:qFormat/>
    <w:pPr>
      <w:ind w:left="2550"/>
      <w:spacing w:before="100" w:beforeAutospacing="1" w:after="100" w:afterAutospacing="1"/>
    </w:pPr>
    <w:rPr>
      <w:szCs w:val="21"/>
    </w:rPr>
  </w:style>
  <w:style w:type="character" w:styleId="932">
    <w:name w:val="Heading 5 Char"/>
    <w:next w:val="932"/>
    <w:link w:val="811"/>
    <w:uiPriority w:val="9"/>
    <w:qFormat/>
    <w:rPr>
      <w:rFonts w:ascii="Arial" w:hAnsi="Arial" w:eastAsia="Arial" w:cs="Arial"/>
      <w:b/>
      <w:bCs/>
      <w:sz w:val="24"/>
      <w:szCs w:val="24"/>
    </w:rPr>
  </w:style>
  <w:style w:type="character" w:styleId="933">
    <w:name w:val="Heading 6 Char"/>
    <w:next w:val="933"/>
    <w:link w:val="811"/>
    <w:uiPriority w:val="9"/>
    <w:qFormat/>
    <w:rPr>
      <w:rFonts w:ascii="Arial" w:hAnsi="Arial" w:eastAsia="Arial" w:cs="Arial"/>
      <w:b/>
      <w:bCs/>
      <w:sz w:val="22"/>
      <w:szCs w:val="22"/>
    </w:rPr>
  </w:style>
  <w:style w:type="character" w:styleId="934">
    <w:name w:val="Heading 7 Char"/>
    <w:next w:val="934"/>
    <w:link w:val="811"/>
    <w:uiPriority w:val="9"/>
    <w:qFormat/>
    <w:rPr>
      <w:rFonts w:ascii="Arial" w:hAnsi="Arial" w:eastAsia="Arial" w:cs="Arial"/>
      <w:b/>
      <w:bCs/>
      <w:i/>
      <w:iCs/>
      <w:sz w:val="22"/>
      <w:szCs w:val="22"/>
    </w:rPr>
  </w:style>
  <w:style w:type="character" w:styleId="935">
    <w:name w:val="Heading 8 Char"/>
    <w:next w:val="935"/>
    <w:link w:val="811"/>
    <w:uiPriority w:val="9"/>
    <w:qFormat/>
    <w:rPr>
      <w:rFonts w:ascii="Arial" w:hAnsi="Arial" w:eastAsia="Arial" w:cs="Arial"/>
      <w:i/>
      <w:iCs/>
      <w:sz w:val="22"/>
      <w:szCs w:val="22"/>
    </w:rPr>
  </w:style>
  <w:style w:type="character" w:styleId="936">
    <w:name w:val="Heading 9 Char"/>
    <w:next w:val="936"/>
    <w:link w:val="811"/>
    <w:uiPriority w:val="9"/>
    <w:qFormat/>
    <w:rPr>
      <w:rFonts w:ascii="Arial" w:hAnsi="Arial" w:eastAsia="Arial" w:cs="Arial"/>
      <w:i/>
      <w:iCs/>
      <w:sz w:val="21"/>
      <w:szCs w:val="21"/>
    </w:rPr>
  </w:style>
  <w:style w:type="character" w:styleId="937">
    <w:name w:val="Title Char"/>
    <w:next w:val="937"/>
    <w:link w:val="811"/>
    <w:uiPriority w:val="10"/>
    <w:qFormat/>
    <w:rPr>
      <w:sz w:val="48"/>
      <w:szCs w:val="48"/>
    </w:rPr>
  </w:style>
  <w:style w:type="character" w:styleId="938">
    <w:name w:val="Subtitle Char"/>
    <w:next w:val="938"/>
    <w:link w:val="811"/>
    <w:uiPriority w:val="11"/>
    <w:qFormat/>
    <w:rPr>
      <w:sz w:val="24"/>
      <w:szCs w:val="24"/>
    </w:rPr>
  </w:style>
  <w:style w:type="character" w:styleId="939">
    <w:name w:val="Quote Char"/>
    <w:next w:val="939"/>
    <w:link w:val="811"/>
    <w:uiPriority w:val="29"/>
    <w:qFormat/>
    <w:rPr>
      <w:i/>
    </w:rPr>
  </w:style>
  <w:style w:type="character" w:styleId="940">
    <w:name w:val="Intense Quote Char"/>
    <w:next w:val="940"/>
    <w:link w:val="811"/>
    <w:uiPriority w:val="30"/>
    <w:qFormat/>
    <w:rPr>
      <w:i/>
    </w:rPr>
  </w:style>
  <w:style w:type="character" w:styleId="941">
    <w:name w:val="Footnote Text Char"/>
    <w:next w:val="941"/>
    <w:link w:val="811"/>
    <w:uiPriority w:val="99"/>
    <w:qFormat/>
    <w:rPr>
      <w:sz w:val="18"/>
    </w:rPr>
  </w:style>
  <w:style w:type="character" w:styleId="942">
    <w:name w:val="Endnote Text Char"/>
    <w:next w:val="942"/>
    <w:link w:val="811"/>
    <w:uiPriority w:val="99"/>
    <w:qFormat/>
    <w:rPr>
      <w:sz w:val="20"/>
    </w:rPr>
  </w:style>
  <w:style w:type="character" w:styleId="943">
    <w:name w:val="Heading 1 Char"/>
    <w:next w:val="943"/>
    <w:link w:val="811"/>
    <w:uiPriority w:val="9"/>
    <w:qFormat/>
    <w:rPr>
      <w:rFonts w:ascii="Arial" w:hAnsi="Arial" w:eastAsia="Arial" w:cs="Arial"/>
      <w:sz w:val="40"/>
      <w:szCs w:val="40"/>
    </w:rPr>
  </w:style>
  <w:style w:type="character" w:styleId="944">
    <w:name w:val="Heading 2 Char"/>
    <w:next w:val="944"/>
    <w:link w:val="811"/>
    <w:uiPriority w:val="9"/>
    <w:qFormat/>
    <w:rPr>
      <w:rFonts w:ascii="Arial" w:hAnsi="Arial" w:eastAsia="Arial" w:cs="Arial"/>
      <w:sz w:val="34"/>
    </w:rPr>
  </w:style>
  <w:style w:type="character" w:styleId="945">
    <w:name w:val="Heading 3 Char"/>
    <w:next w:val="945"/>
    <w:link w:val="811"/>
    <w:uiPriority w:val="9"/>
    <w:qFormat/>
    <w:rPr>
      <w:rFonts w:ascii="Arial" w:hAnsi="Arial" w:eastAsia="Arial" w:cs="Arial"/>
      <w:sz w:val="30"/>
      <w:szCs w:val="30"/>
    </w:rPr>
  </w:style>
  <w:style w:type="character" w:styleId="946">
    <w:name w:val="Heading 4 Char"/>
    <w:next w:val="946"/>
    <w:link w:val="811"/>
    <w:uiPriority w:val="9"/>
    <w:qFormat/>
    <w:rPr>
      <w:rFonts w:ascii="Arial" w:hAnsi="Arial" w:eastAsia="Arial" w:cs="Arial"/>
      <w:b/>
      <w:bCs/>
      <w:sz w:val="26"/>
      <w:szCs w:val="26"/>
    </w:rPr>
  </w:style>
  <w:style w:type="paragraph" w:styleId="947">
    <w:name w:val="List Paragraph"/>
    <w:basedOn w:val="811"/>
    <w:next w:val="947"/>
    <w:link w:val="811"/>
    <w:uiPriority w:val="34"/>
    <w:qFormat/>
    <w:pPr>
      <w:contextualSpacing/>
      <w:ind w:left="720"/>
    </w:pPr>
  </w:style>
  <w:style w:type="paragraph" w:styleId="948">
    <w:name w:val="No Spacing"/>
    <w:next w:val="948"/>
    <w:link w:val="811"/>
    <w:uiPriority w:val="99"/>
    <w:qFormat/>
    <w:pPr>
      <w:jc w:val="both"/>
      <w:widowControl w:val="off"/>
    </w:pPr>
    <w:rPr>
      <w:rFonts w:ascii="Times New Roman" w:hAnsi="Times New Roman" w:eastAsia="楷体_GB2312" w:cs="Times New Roman"/>
      <w:sz w:val="26"/>
      <w:lang w:val="en-US" w:eastAsia="zh-CN" w:bidi="ar-SA"/>
    </w:rPr>
  </w:style>
  <w:style w:type="paragraph" w:styleId="949">
    <w:name w:val="Quote"/>
    <w:basedOn w:val="811"/>
    <w:next w:val="811"/>
    <w:link w:val="950"/>
    <w:uiPriority w:val="29"/>
    <w:qFormat/>
    <w:pPr>
      <w:ind w:left="720" w:right="720"/>
    </w:pPr>
    <w:rPr>
      <w:i/>
    </w:rPr>
  </w:style>
  <w:style w:type="character" w:styleId="950">
    <w:name w:val="引用 字符"/>
    <w:next w:val="950"/>
    <w:link w:val="949"/>
    <w:uiPriority w:val="29"/>
    <w:qFormat/>
    <w:rPr>
      <w:i/>
    </w:rPr>
  </w:style>
  <w:style w:type="paragraph" w:styleId="951">
    <w:name w:val="Intense Quote"/>
    <w:basedOn w:val="811"/>
    <w:next w:val="811"/>
    <w:link w:val="9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name w:val="明显引用 字符"/>
    <w:next w:val="952"/>
    <w:link w:val="951"/>
    <w:uiPriority w:val="30"/>
    <w:qFormat/>
    <w:rPr>
      <w:i/>
    </w:rPr>
  </w:style>
  <w:style w:type="character" w:styleId="953">
    <w:name w:val="Footer Char"/>
    <w:next w:val="953"/>
    <w:link w:val="811"/>
    <w:uiPriority w:val="99"/>
    <w:qFormat/>
  </w:style>
  <w:style w:type="character" w:styleId="954">
    <w:name w:val="Caption Char"/>
    <w:next w:val="954"/>
    <w:link w:val="811"/>
    <w:uiPriority w:val="99"/>
    <w:qFormat/>
  </w:style>
  <w:style w:type="table" w:styleId="955">
    <w:name w:val="Table Grid Light"/>
    <w:next w:val="955"/>
    <w:link w:val="811"/>
    <w:uiPriority w:val="59"/>
    <w:qFormat/>
    <w:rPr>
      <w:lang w:val="en-US" w:eastAsia="zh-CN" w:bidi="ar-SA"/>
    </w:rPr>
    <w:tblPr/>
  </w:style>
  <w:style w:type="table" w:styleId="956">
    <w:name w:val="无格式表格 11"/>
    <w:next w:val="956"/>
    <w:link w:val="811"/>
    <w:uiPriority w:val="59"/>
    <w:qFormat/>
    <w:rPr>
      <w:lang w:val="en-US" w:eastAsia="zh-CN" w:bidi="ar-SA"/>
    </w:rPr>
    <w:tblPr/>
  </w:style>
  <w:style w:type="table" w:styleId="957">
    <w:name w:val="无格式表格 21"/>
    <w:next w:val="957"/>
    <w:link w:val="811"/>
    <w:uiPriority w:val="59"/>
    <w:qFormat/>
    <w:rPr>
      <w:lang w:val="en-US" w:eastAsia="zh-CN" w:bidi="ar-SA"/>
    </w:rPr>
    <w:tblPr/>
  </w:style>
  <w:style w:type="table" w:styleId="958">
    <w:name w:val="无格式表格 31"/>
    <w:next w:val="958"/>
    <w:link w:val="811"/>
    <w:uiPriority w:val="99"/>
    <w:qFormat/>
    <w:rPr>
      <w:lang w:val="en-US" w:eastAsia="zh-CN" w:bidi="ar-SA"/>
    </w:rPr>
    <w:tblPr/>
  </w:style>
  <w:style w:type="table" w:styleId="959">
    <w:name w:val="无格式表格 41"/>
    <w:next w:val="959"/>
    <w:link w:val="811"/>
    <w:uiPriority w:val="99"/>
    <w:qFormat/>
    <w:rPr>
      <w:lang w:val="en-US" w:eastAsia="zh-CN" w:bidi="ar-SA"/>
    </w:rPr>
    <w:tblPr/>
  </w:style>
  <w:style w:type="table" w:styleId="960">
    <w:name w:val="无格式表格 51"/>
    <w:next w:val="960"/>
    <w:link w:val="811"/>
    <w:uiPriority w:val="99"/>
    <w:qFormat/>
    <w:rPr>
      <w:lang w:val="en-US" w:eastAsia="zh-CN" w:bidi="ar-SA"/>
    </w:rPr>
    <w:tblPr/>
  </w:style>
  <w:style w:type="table" w:styleId="961">
    <w:name w:val="网格表 1 浅色1"/>
    <w:next w:val="961"/>
    <w:link w:val="811"/>
    <w:uiPriority w:val="99"/>
    <w:qFormat/>
    <w:rPr>
      <w:lang w:val="en-US" w:eastAsia="zh-CN" w:bidi="ar-SA"/>
    </w:rPr>
    <w:tblPr/>
  </w:style>
  <w:style w:type="table" w:styleId="962">
    <w:name w:val="Grid Table 1 Light - Accent 1"/>
    <w:next w:val="962"/>
    <w:link w:val="811"/>
    <w:uiPriority w:val="99"/>
    <w:qFormat/>
    <w:rPr>
      <w:lang w:val="en-US" w:eastAsia="zh-CN" w:bidi="ar-SA"/>
    </w:rPr>
    <w:tblPr/>
  </w:style>
  <w:style w:type="table" w:styleId="963">
    <w:name w:val="Grid Table 1 Light - Accent 2"/>
    <w:next w:val="963"/>
    <w:link w:val="811"/>
    <w:uiPriority w:val="99"/>
    <w:qFormat/>
    <w:rPr>
      <w:lang w:val="en-US" w:eastAsia="zh-CN" w:bidi="ar-SA"/>
    </w:rPr>
    <w:tblPr/>
  </w:style>
  <w:style w:type="table" w:styleId="964">
    <w:name w:val="Grid Table 1 Light - Accent 3"/>
    <w:next w:val="964"/>
    <w:link w:val="811"/>
    <w:uiPriority w:val="99"/>
    <w:qFormat/>
    <w:rPr>
      <w:lang w:val="en-US" w:eastAsia="zh-CN" w:bidi="ar-SA"/>
    </w:rPr>
    <w:tblPr/>
  </w:style>
  <w:style w:type="table" w:styleId="965">
    <w:name w:val="Grid Table 1 Light - Accent 4"/>
    <w:next w:val="965"/>
    <w:link w:val="811"/>
    <w:uiPriority w:val="99"/>
    <w:qFormat/>
    <w:rPr>
      <w:lang w:val="en-US" w:eastAsia="zh-CN" w:bidi="ar-SA"/>
    </w:rPr>
    <w:tblPr/>
  </w:style>
  <w:style w:type="table" w:styleId="966">
    <w:name w:val="Grid Table 1 Light - Accent 5"/>
    <w:next w:val="966"/>
    <w:link w:val="811"/>
    <w:uiPriority w:val="99"/>
    <w:qFormat/>
    <w:rPr>
      <w:lang w:val="en-US" w:eastAsia="zh-CN" w:bidi="ar-SA"/>
    </w:rPr>
    <w:tblPr/>
  </w:style>
  <w:style w:type="table" w:styleId="967">
    <w:name w:val="Grid Table 1 Light - Accent 6"/>
    <w:next w:val="967"/>
    <w:link w:val="811"/>
    <w:uiPriority w:val="99"/>
    <w:qFormat/>
    <w:rPr>
      <w:lang w:val="en-US" w:eastAsia="zh-CN" w:bidi="ar-SA"/>
    </w:rPr>
    <w:tblPr/>
  </w:style>
  <w:style w:type="table" w:styleId="968">
    <w:name w:val="网格表 21"/>
    <w:next w:val="968"/>
    <w:link w:val="811"/>
    <w:uiPriority w:val="99"/>
    <w:qFormat/>
    <w:rPr>
      <w:lang w:val="en-US" w:eastAsia="zh-CN" w:bidi="ar-SA"/>
    </w:rPr>
    <w:tblPr/>
  </w:style>
  <w:style w:type="table" w:styleId="969">
    <w:name w:val="Grid Table 2 - Accent 1"/>
    <w:next w:val="969"/>
    <w:link w:val="811"/>
    <w:uiPriority w:val="99"/>
    <w:qFormat/>
    <w:rPr>
      <w:lang w:val="en-US" w:eastAsia="zh-CN" w:bidi="ar-SA"/>
    </w:rPr>
    <w:tblPr/>
  </w:style>
  <w:style w:type="table" w:styleId="970">
    <w:name w:val="Grid Table 2 - Accent 2"/>
    <w:next w:val="970"/>
    <w:link w:val="811"/>
    <w:uiPriority w:val="99"/>
    <w:qFormat/>
    <w:rPr>
      <w:lang w:val="en-US" w:eastAsia="zh-CN" w:bidi="ar-SA"/>
    </w:rPr>
    <w:tblPr/>
  </w:style>
  <w:style w:type="table" w:styleId="971">
    <w:name w:val="Grid Table 2 - Accent 3"/>
    <w:next w:val="971"/>
    <w:link w:val="811"/>
    <w:uiPriority w:val="99"/>
    <w:qFormat/>
    <w:rPr>
      <w:lang w:val="en-US" w:eastAsia="zh-CN" w:bidi="ar-SA"/>
    </w:rPr>
    <w:tblPr/>
  </w:style>
  <w:style w:type="table" w:styleId="972">
    <w:name w:val="Grid Table 2 - Accent 4"/>
    <w:next w:val="972"/>
    <w:link w:val="811"/>
    <w:uiPriority w:val="99"/>
    <w:qFormat/>
    <w:rPr>
      <w:lang w:val="en-US" w:eastAsia="zh-CN" w:bidi="ar-SA"/>
    </w:rPr>
    <w:tblPr/>
  </w:style>
  <w:style w:type="table" w:styleId="973">
    <w:name w:val="Grid Table 2 - Accent 5"/>
    <w:next w:val="973"/>
    <w:link w:val="811"/>
    <w:uiPriority w:val="99"/>
    <w:qFormat/>
    <w:rPr>
      <w:lang w:val="en-US" w:eastAsia="zh-CN" w:bidi="ar-SA"/>
    </w:rPr>
    <w:tblPr/>
  </w:style>
  <w:style w:type="table" w:styleId="974">
    <w:name w:val="Grid Table 2 - Accent 6"/>
    <w:next w:val="974"/>
    <w:link w:val="811"/>
    <w:uiPriority w:val="99"/>
    <w:qFormat/>
    <w:rPr>
      <w:lang w:val="en-US" w:eastAsia="zh-CN" w:bidi="ar-SA"/>
    </w:rPr>
    <w:tblPr/>
  </w:style>
  <w:style w:type="table" w:styleId="975">
    <w:name w:val="网格表 31"/>
    <w:next w:val="975"/>
    <w:link w:val="811"/>
    <w:uiPriority w:val="99"/>
    <w:qFormat/>
    <w:rPr>
      <w:lang w:val="en-US" w:eastAsia="zh-CN" w:bidi="ar-SA"/>
    </w:rPr>
    <w:tblPr/>
  </w:style>
  <w:style w:type="table" w:styleId="976">
    <w:name w:val="Grid Table 3 - Accent 1"/>
    <w:next w:val="976"/>
    <w:link w:val="811"/>
    <w:uiPriority w:val="99"/>
    <w:qFormat/>
    <w:rPr>
      <w:lang w:val="en-US" w:eastAsia="zh-CN" w:bidi="ar-SA"/>
    </w:rPr>
    <w:tblPr/>
  </w:style>
  <w:style w:type="table" w:styleId="977">
    <w:name w:val="Grid Table 3 - Accent 2"/>
    <w:next w:val="977"/>
    <w:link w:val="811"/>
    <w:uiPriority w:val="99"/>
    <w:qFormat/>
    <w:rPr>
      <w:lang w:val="en-US" w:eastAsia="zh-CN" w:bidi="ar-SA"/>
    </w:rPr>
    <w:tblPr/>
  </w:style>
  <w:style w:type="table" w:styleId="978">
    <w:name w:val="Grid Table 3 - Accent 3"/>
    <w:next w:val="978"/>
    <w:link w:val="811"/>
    <w:uiPriority w:val="99"/>
    <w:qFormat/>
    <w:rPr>
      <w:lang w:val="en-US" w:eastAsia="zh-CN" w:bidi="ar-SA"/>
    </w:rPr>
    <w:tblPr/>
  </w:style>
  <w:style w:type="table" w:styleId="979">
    <w:name w:val="Grid Table 3 - Accent 4"/>
    <w:next w:val="979"/>
    <w:link w:val="811"/>
    <w:uiPriority w:val="99"/>
    <w:qFormat/>
    <w:rPr>
      <w:lang w:val="en-US" w:eastAsia="zh-CN" w:bidi="ar-SA"/>
    </w:rPr>
    <w:tblPr/>
  </w:style>
  <w:style w:type="table" w:styleId="980">
    <w:name w:val="Grid Table 3 - Accent 5"/>
    <w:next w:val="980"/>
    <w:link w:val="811"/>
    <w:uiPriority w:val="99"/>
    <w:qFormat/>
    <w:rPr>
      <w:lang w:val="en-US" w:eastAsia="zh-CN" w:bidi="ar-SA"/>
    </w:rPr>
    <w:tblPr/>
  </w:style>
  <w:style w:type="table" w:styleId="981">
    <w:name w:val="Grid Table 3 - Accent 6"/>
    <w:next w:val="981"/>
    <w:link w:val="811"/>
    <w:uiPriority w:val="99"/>
    <w:qFormat/>
    <w:rPr>
      <w:lang w:val="en-US" w:eastAsia="zh-CN" w:bidi="ar-SA"/>
    </w:rPr>
    <w:tblPr/>
  </w:style>
  <w:style w:type="table" w:styleId="982">
    <w:name w:val="网格表 41"/>
    <w:next w:val="982"/>
    <w:link w:val="811"/>
    <w:uiPriority w:val="59"/>
    <w:qFormat/>
    <w:rPr>
      <w:lang w:val="en-US" w:eastAsia="zh-CN" w:bidi="ar-SA"/>
    </w:rPr>
    <w:tblPr/>
  </w:style>
  <w:style w:type="table" w:styleId="983">
    <w:name w:val="Grid Table 4 - Accent 1"/>
    <w:next w:val="983"/>
    <w:link w:val="811"/>
    <w:uiPriority w:val="59"/>
    <w:qFormat/>
    <w:rPr>
      <w:lang w:val="en-US" w:eastAsia="zh-CN" w:bidi="ar-SA"/>
    </w:rPr>
    <w:tblPr/>
  </w:style>
  <w:style w:type="table" w:styleId="984">
    <w:name w:val="Grid Table 4 - Accent 2"/>
    <w:next w:val="984"/>
    <w:link w:val="811"/>
    <w:uiPriority w:val="59"/>
    <w:qFormat/>
    <w:rPr>
      <w:lang w:val="en-US" w:eastAsia="zh-CN" w:bidi="ar-SA"/>
    </w:rPr>
    <w:tblPr/>
  </w:style>
  <w:style w:type="table" w:styleId="985">
    <w:name w:val="Grid Table 4 - Accent 3"/>
    <w:next w:val="985"/>
    <w:link w:val="811"/>
    <w:uiPriority w:val="59"/>
    <w:qFormat/>
    <w:rPr>
      <w:lang w:val="en-US" w:eastAsia="zh-CN" w:bidi="ar-SA"/>
    </w:rPr>
    <w:tblPr/>
  </w:style>
  <w:style w:type="table" w:styleId="986">
    <w:name w:val="Grid Table 4 - Accent 4"/>
    <w:next w:val="986"/>
    <w:link w:val="811"/>
    <w:uiPriority w:val="59"/>
    <w:qFormat/>
    <w:rPr>
      <w:lang w:val="en-US" w:eastAsia="zh-CN" w:bidi="ar-SA"/>
    </w:rPr>
    <w:tblPr/>
  </w:style>
  <w:style w:type="table" w:styleId="987">
    <w:name w:val="Grid Table 4 - Accent 5"/>
    <w:next w:val="987"/>
    <w:link w:val="811"/>
    <w:uiPriority w:val="59"/>
    <w:qFormat/>
    <w:rPr>
      <w:lang w:val="en-US" w:eastAsia="zh-CN" w:bidi="ar-SA"/>
    </w:rPr>
    <w:tblPr/>
  </w:style>
  <w:style w:type="table" w:styleId="988">
    <w:name w:val="Grid Table 4 - Accent 6"/>
    <w:next w:val="988"/>
    <w:link w:val="811"/>
    <w:uiPriority w:val="59"/>
    <w:qFormat/>
    <w:rPr>
      <w:lang w:val="en-US" w:eastAsia="zh-CN" w:bidi="ar-SA"/>
    </w:rPr>
    <w:tblPr/>
  </w:style>
  <w:style w:type="table" w:styleId="989">
    <w:name w:val="网格表 5 深色1"/>
    <w:next w:val="989"/>
    <w:link w:val="811"/>
    <w:uiPriority w:val="99"/>
    <w:qFormat/>
    <w:rPr>
      <w:lang w:val="en-US" w:eastAsia="zh-CN" w:bidi="ar-SA"/>
    </w:rPr>
    <w:tblPr/>
  </w:style>
  <w:style w:type="table" w:styleId="990">
    <w:name w:val="Grid Table 5 Dark- Accent 1"/>
    <w:next w:val="990"/>
    <w:link w:val="811"/>
    <w:uiPriority w:val="99"/>
    <w:qFormat/>
    <w:rPr>
      <w:lang w:val="en-US" w:eastAsia="zh-CN" w:bidi="ar-SA"/>
    </w:rPr>
    <w:tblPr/>
  </w:style>
  <w:style w:type="table" w:styleId="991">
    <w:name w:val="Grid Table 5 Dark - Accent 2"/>
    <w:next w:val="991"/>
    <w:link w:val="811"/>
    <w:uiPriority w:val="99"/>
    <w:qFormat/>
    <w:rPr>
      <w:lang w:val="en-US" w:eastAsia="zh-CN" w:bidi="ar-SA"/>
    </w:rPr>
    <w:tblPr/>
  </w:style>
  <w:style w:type="table" w:styleId="992">
    <w:name w:val="Grid Table 5 Dark - Accent 3"/>
    <w:next w:val="992"/>
    <w:link w:val="811"/>
    <w:uiPriority w:val="99"/>
    <w:qFormat/>
    <w:rPr>
      <w:lang w:val="en-US" w:eastAsia="zh-CN" w:bidi="ar-SA"/>
    </w:rPr>
    <w:tblPr/>
  </w:style>
  <w:style w:type="table" w:styleId="993">
    <w:name w:val="Grid Table 5 Dark- Accent 4"/>
    <w:next w:val="993"/>
    <w:link w:val="811"/>
    <w:uiPriority w:val="99"/>
    <w:qFormat/>
    <w:rPr>
      <w:lang w:val="en-US" w:eastAsia="zh-CN" w:bidi="ar-SA"/>
    </w:rPr>
    <w:tblPr/>
  </w:style>
  <w:style w:type="table" w:styleId="994">
    <w:name w:val="Grid Table 5 Dark - Accent 5"/>
    <w:next w:val="994"/>
    <w:link w:val="811"/>
    <w:uiPriority w:val="99"/>
    <w:qFormat/>
    <w:rPr>
      <w:lang w:val="en-US" w:eastAsia="zh-CN" w:bidi="ar-SA"/>
    </w:rPr>
    <w:tblPr/>
  </w:style>
  <w:style w:type="table" w:styleId="995">
    <w:name w:val="Grid Table 5 Dark - Accent 6"/>
    <w:next w:val="995"/>
    <w:link w:val="811"/>
    <w:uiPriority w:val="99"/>
    <w:qFormat/>
    <w:rPr>
      <w:lang w:val="en-US" w:eastAsia="zh-CN" w:bidi="ar-SA"/>
    </w:rPr>
    <w:tblPr/>
  </w:style>
  <w:style w:type="table" w:styleId="996">
    <w:name w:val="网格表 6 彩色1"/>
    <w:next w:val="996"/>
    <w:link w:val="811"/>
    <w:uiPriority w:val="99"/>
    <w:qFormat/>
    <w:rPr>
      <w:lang w:val="en-US" w:eastAsia="zh-CN" w:bidi="ar-SA"/>
    </w:rPr>
    <w:tblPr/>
  </w:style>
  <w:style w:type="table" w:styleId="997">
    <w:name w:val="Grid Table 6 Colorful - Accent 1"/>
    <w:next w:val="997"/>
    <w:link w:val="811"/>
    <w:uiPriority w:val="99"/>
    <w:qFormat/>
    <w:rPr>
      <w:lang w:val="en-US" w:eastAsia="zh-CN" w:bidi="ar-SA"/>
    </w:rPr>
    <w:tblPr/>
  </w:style>
  <w:style w:type="table" w:styleId="998">
    <w:name w:val="Grid Table 6 Colorful - Accent 2"/>
    <w:next w:val="998"/>
    <w:link w:val="811"/>
    <w:uiPriority w:val="99"/>
    <w:qFormat/>
    <w:rPr>
      <w:lang w:val="en-US" w:eastAsia="zh-CN" w:bidi="ar-SA"/>
    </w:rPr>
    <w:tblPr/>
  </w:style>
  <w:style w:type="table" w:styleId="999">
    <w:name w:val="Grid Table 6 Colorful - Accent 3"/>
    <w:next w:val="999"/>
    <w:link w:val="811"/>
    <w:uiPriority w:val="99"/>
    <w:qFormat/>
    <w:rPr>
      <w:lang w:val="en-US" w:eastAsia="zh-CN" w:bidi="ar-SA"/>
    </w:rPr>
    <w:tblPr/>
  </w:style>
  <w:style w:type="table" w:styleId="1000">
    <w:name w:val="Grid Table 6 Colorful - Accent 4"/>
    <w:next w:val="1000"/>
    <w:link w:val="811"/>
    <w:uiPriority w:val="99"/>
    <w:qFormat/>
    <w:rPr>
      <w:lang w:val="en-US" w:eastAsia="zh-CN" w:bidi="ar-SA"/>
    </w:rPr>
    <w:tblPr/>
  </w:style>
  <w:style w:type="table" w:styleId="1001">
    <w:name w:val="Grid Table 6 Colorful - Accent 5"/>
    <w:next w:val="1001"/>
    <w:link w:val="811"/>
    <w:uiPriority w:val="99"/>
    <w:qFormat/>
    <w:rPr>
      <w:lang w:val="en-US" w:eastAsia="zh-CN" w:bidi="ar-SA"/>
    </w:rPr>
    <w:tblPr/>
  </w:style>
  <w:style w:type="table" w:styleId="1002">
    <w:name w:val="Grid Table 6 Colorful - Accent 6"/>
    <w:next w:val="1002"/>
    <w:link w:val="811"/>
    <w:uiPriority w:val="99"/>
    <w:qFormat/>
    <w:rPr>
      <w:lang w:val="en-US" w:eastAsia="zh-CN" w:bidi="ar-SA"/>
    </w:rPr>
    <w:tblPr/>
  </w:style>
  <w:style w:type="table" w:styleId="1003">
    <w:name w:val="网格表 7 彩色1"/>
    <w:next w:val="1003"/>
    <w:link w:val="811"/>
    <w:uiPriority w:val="99"/>
    <w:qFormat/>
    <w:rPr>
      <w:lang w:val="en-US" w:eastAsia="zh-CN" w:bidi="ar-SA"/>
    </w:rPr>
    <w:tblPr/>
  </w:style>
  <w:style w:type="table" w:styleId="1004">
    <w:name w:val="Grid Table 7 Colorful - Accent 1"/>
    <w:next w:val="1004"/>
    <w:link w:val="811"/>
    <w:uiPriority w:val="99"/>
    <w:qFormat/>
    <w:rPr>
      <w:lang w:val="en-US" w:eastAsia="zh-CN" w:bidi="ar-SA"/>
    </w:rPr>
    <w:tblPr/>
  </w:style>
  <w:style w:type="table" w:styleId="1005">
    <w:name w:val="Grid Table 7 Colorful - Accent 2"/>
    <w:next w:val="1005"/>
    <w:link w:val="811"/>
    <w:uiPriority w:val="99"/>
    <w:qFormat/>
    <w:rPr>
      <w:lang w:val="en-US" w:eastAsia="zh-CN" w:bidi="ar-SA"/>
    </w:rPr>
    <w:tblPr/>
  </w:style>
  <w:style w:type="table" w:styleId="1006">
    <w:name w:val="Grid Table 7 Colorful - Accent 3"/>
    <w:next w:val="1006"/>
    <w:link w:val="811"/>
    <w:uiPriority w:val="99"/>
    <w:qFormat/>
    <w:rPr>
      <w:lang w:val="en-US" w:eastAsia="zh-CN" w:bidi="ar-SA"/>
    </w:rPr>
    <w:tblPr/>
  </w:style>
  <w:style w:type="table" w:styleId="1007">
    <w:name w:val="Grid Table 7 Colorful - Accent 4"/>
    <w:next w:val="1007"/>
    <w:link w:val="811"/>
    <w:uiPriority w:val="99"/>
    <w:qFormat/>
    <w:rPr>
      <w:lang w:val="en-US" w:eastAsia="zh-CN" w:bidi="ar-SA"/>
    </w:rPr>
    <w:tblPr/>
  </w:style>
  <w:style w:type="table" w:styleId="1008">
    <w:name w:val="Grid Table 7 Colorful - Accent 5"/>
    <w:next w:val="1008"/>
    <w:link w:val="811"/>
    <w:uiPriority w:val="99"/>
    <w:qFormat/>
    <w:rPr>
      <w:lang w:val="en-US" w:eastAsia="zh-CN" w:bidi="ar-SA"/>
    </w:rPr>
    <w:tblPr/>
  </w:style>
  <w:style w:type="table" w:styleId="1009">
    <w:name w:val="Grid Table 7 Colorful - Accent 6"/>
    <w:next w:val="1009"/>
    <w:link w:val="811"/>
    <w:uiPriority w:val="99"/>
    <w:qFormat/>
    <w:rPr>
      <w:lang w:val="en-US" w:eastAsia="zh-CN" w:bidi="ar-SA"/>
    </w:rPr>
    <w:tblPr/>
  </w:style>
  <w:style w:type="table" w:styleId="1010">
    <w:name w:val="清单表 1 浅色1"/>
    <w:next w:val="1010"/>
    <w:link w:val="811"/>
    <w:uiPriority w:val="99"/>
    <w:qFormat/>
    <w:rPr>
      <w:lang w:val="en-US" w:eastAsia="zh-CN" w:bidi="ar-SA"/>
    </w:rPr>
    <w:tblPr/>
  </w:style>
  <w:style w:type="table" w:styleId="1011">
    <w:name w:val="List Table 1 Light - Accent 1"/>
    <w:next w:val="1011"/>
    <w:link w:val="811"/>
    <w:uiPriority w:val="99"/>
    <w:qFormat/>
    <w:rPr>
      <w:lang w:val="en-US" w:eastAsia="zh-CN" w:bidi="ar-SA"/>
    </w:rPr>
    <w:tblPr/>
  </w:style>
  <w:style w:type="table" w:styleId="1012">
    <w:name w:val="List Table 1 Light - Accent 2"/>
    <w:next w:val="1012"/>
    <w:link w:val="811"/>
    <w:uiPriority w:val="99"/>
    <w:qFormat/>
    <w:rPr>
      <w:lang w:val="en-US" w:eastAsia="zh-CN" w:bidi="ar-SA"/>
    </w:rPr>
    <w:tblPr/>
  </w:style>
  <w:style w:type="table" w:styleId="1013">
    <w:name w:val="List Table 1 Light - Accent 3"/>
    <w:next w:val="1013"/>
    <w:link w:val="811"/>
    <w:uiPriority w:val="99"/>
    <w:qFormat/>
    <w:rPr>
      <w:lang w:val="en-US" w:eastAsia="zh-CN" w:bidi="ar-SA"/>
    </w:rPr>
    <w:tblPr/>
  </w:style>
  <w:style w:type="table" w:styleId="1014">
    <w:name w:val="List Table 1 Light - Accent 4"/>
    <w:next w:val="1014"/>
    <w:link w:val="811"/>
    <w:uiPriority w:val="99"/>
    <w:qFormat/>
    <w:rPr>
      <w:lang w:val="en-US" w:eastAsia="zh-CN" w:bidi="ar-SA"/>
    </w:rPr>
    <w:tblPr/>
  </w:style>
  <w:style w:type="table" w:styleId="1015">
    <w:name w:val="List Table 1 Light - Accent 5"/>
    <w:next w:val="1015"/>
    <w:link w:val="811"/>
    <w:uiPriority w:val="99"/>
    <w:qFormat/>
    <w:rPr>
      <w:lang w:val="en-US" w:eastAsia="zh-CN" w:bidi="ar-SA"/>
    </w:rPr>
    <w:tblPr/>
  </w:style>
  <w:style w:type="table" w:styleId="1016">
    <w:name w:val="List Table 1 Light - Accent 6"/>
    <w:next w:val="1016"/>
    <w:link w:val="811"/>
    <w:uiPriority w:val="99"/>
    <w:qFormat/>
    <w:rPr>
      <w:lang w:val="en-US" w:eastAsia="zh-CN" w:bidi="ar-SA"/>
    </w:rPr>
    <w:tblPr/>
  </w:style>
  <w:style w:type="table" w:styleId="1017">
    <w:name w:val="清单表 21"/>
    <w:next w:val="1017"/>
    <w:link w:val="811"/>
    <w:uiPriority w:val="99"/>
    <w:qFormat/>
    <w:rPr>
      <w:lang w:val="en-US" w:eastAsia="zh-CN" w:bidi="ar-SA"/>
    </w:rPr>
    <w:tblPr/>
  </w:style>
  <w:style w:type="table" w:styleId="1018">
    <w:name w:val="List Table 2 - Accent 1"/>
    <w:next w:val="1018"/>
    <w:link w:val="811"/>
    <w:uiPriority w:val="99"/>
    <w:qFormat/>
    <w:rPr>
      <w:lang w:val="en-US" w:eastAsia="zh-CN" w:bidi="ar-SA"/>
    </w:rPr>
    <w:tblPr/>
  </w:style>
  <w:style w:type="table" w:styleId="1019">
    <w:name w:val="List Table 2 - Accent 2"/>
    <w:next w:val="1019"/>
    <w:link w:val="811"/>
    <w:uiPriority w:val="99"/>
    <w:qFormat/>
    <w:rPr>
      <w:lang w:val="en-US" w:eastAsia="zh-CN" w:bidi="ar-SA"/>
    </w:rPr>
    <w:tblPr/>
  </w:style>
  <w:style w:type="table" w:styleId="1020">
    <w:name w:val="List Table 2 - Accent 3"/>
    <w:next w:val="1020"/>
    <w:link w:val="811"/>
    <w:uiPriority w:val="99"/>
    <w:qFormat/>
    <w:rPr>
      <w:lang w:val="en-US" w:eastAsia="zh-CN" w:bidi="ar-SA"/>
    </w:rPr>
    <w:tblPr/>
  </w:style>
  <w:style w:type="table" w:styleId="1021">
    <w:name w:val="List Table 2 - Accent 4"/>
    <w:next w:val="1021"/>
    <w:link w:val="811"/>
    <w:uiPriority w:val="99"/>
    <w:qFormat/>
    <w:rPr>
      <w:lang w:val="en-US" w:eastAsia="zh-CN" w:bidi="ar-SA"/>
    </w:rPr>
    <w:tblPr/>
  </w:style>
  <w:style w:type="table" w:styleId="1022">
    <w:name w:val="List Table 2 - Accent 5"/>
    <w:next w:val="1022"/>
    <w:link w:val="811"/>
    <w:uiPriority w:val="99"/>
    <w:qFormat/>
    <w:rPr>
      <w:lang w:val="en-US" w:eastAsia="zh-CN" w:bidi="ar-SA"/>
    </w:rPr>
    <w:tblPr/>
  </w:style>
  <w:style w:type="table" w:styleId="1023">
    <w:name w:val="List Table 2 - Accent 6"/>
    <w:next w:val="1023"/>
    <w:link w:val="811"/>
    <w:uiPriority w:val="99"/>
    <w:qFormat/>
    <w:rPr>
      <w:lang w:val="en-US" w:eastAsia="zh-CN" w:bidi="ar-SA"/>
    </w:rPr>
    <w:tblPr/>
  </w:style>
  <w:style w:type="table" w:styleId="1024">
    <w:name w:val="清单表 31"/>
    <w:next w:val="1024"/>
    <w:link w:val="811"/>
    <w:uiPriority w:val="99"/>
    <w:qFormat/>
    <w:rPr>
      <w:lang w:val="en-US" w:eastAsia="zh-CN" w:bidi="ar-SA"/>
    </w:rPr>
    <w:tblPr/>
  </w:style>
  <w:style w:type="table" w:styleId="1025">
    <w:name w:val="List Table 3 - Accent 1"/>
    <w:next w:val="1025"/>
    <w:link w:val="811"/>
    <w:uiPriority w:val="99"/>
    <w:qFormat/>
    <w:rPr>
      <w:lang w:val="en-US" w:eastAsia="zh-CN" w:bidi="ar-SA"/>
    </w:rPr>
    <w:tblPr/>
  </w:style>
  <w:style w:type="table" w:styleId="1026">
    <w:name w:val="List Table 3 - Accent 2"/>
    <w:next w:val="1026"/>
    <w:link w:val="811"/>
    <w:uiPriority w:val="99"/>
    <w:qFormat/>
    <w:rPr>
      <w:lang w:val="en-US" w:eastAsia="zh-CN" w:bidi="ar-SA"/>
    </w:rPr>
    <w:tblPr/>
  </w:style>
  <w:style w:type="table" w:styleId="1027">
    <w:name w:val="List Table 3 - Accent 3"/>
    <w:next w:val="1027"/>
    <w:link w:val="811"/>
    <w:uiPriority w:val="99"/>
    <w:qFormat/>
    <w:rPr>
      <w:lang w:val="en-US" w:eastAsia="zh-CN" w:bidi="ar-SA"/>
    </w:rPr>
    <w:tblPr/>
  </w:style>
  <w:style w:type="table" w:styleId="1028">
    <w:name w:val="List Table 3 - Accent 4"/>
    <w:next w:val="1028"/>
    <w:link w:val="811"/>
    <w:uiPriority w:val="99"/>
    <w:qFormat/>
    <w:rPr>
      <w:lang w:val="en-US" w:eastAsia="zh-CN" w:bidi="ar-SA"/>
    </w:rPr>
    <w:tblPr/>
  </w:style>
  <w:style w:type="table" w:styleId="1029">
    <w:name w:val="List Table 3 - Accent 5"/>
    <w:next w:val="1029"/>
    <w:link w:val="811"/>
    <w:uiPriority w:val="99"/>
    <w:qFormat/>
    <w:rPr>
      <w:lang w:val="en-US" w:eastAsia="zh-CN" w:bidi="ar-SA"/>
    </w:rPr>
    <w:tblPr/>
  </w:style>
  <w:style w:type="table" w:styleId="1030">
    <w:name w:val="List Table 3 - Accent 6"/>
    <w:next w:val="1030"/>
    <w:link w:val="811"/>
    <w:uiPriority w:val="99"/>
    <w:qFormat/>
    <w:rPr>
      <w:lang w:val="en-US" w:eastAsia="zh-CN" w:bidi="ar-SA"/>
    </w:rPr>
    <w:tblPr/>
  </w:style>
  <w:style w:type="table" w:styleId="1031">
    <w:name w:val="清单表 41"/>
    <w:next w:val="1031"/>
    <w:link w:val="811"/>
    <w:uiPriority w:val="99"/>
    <w:qFormat/>
    <w:rPr>
      <w:lang w:val="en-US" w:eastAsia="zh-CN" w:bidi="ar-SA"/>
    </w:rPr>
    <w:tblPr/>
  </w:style>
  <w:style w:type="table" w:styleId="1032">
    <w:name w:val="List Table 4 - Accent 1"/>
    <w:next w:val="1032"/>
    <w:link w:val="811"/>
    <w:uiPriority w:val="99"/>
    <w:qFormat/>
    <w:rPr>
      <w:lang w:val="en-US" w:eastAsia="zh-CN" w:bidi="ar-SA"/>
    </w:rPr>
    <w:tblPr/>
  </w:style>
  <w:style w:type="table" w:styleId="1033">
    <w:name w:val="List Table 4 - Accent 2"/>
    <w:next w:val="1033"/>
    <w:link w:val="811"/>
    <w:uiPriority w:val="99"/>
    <w:qFormat/>
    <w:rPr>
      <w:lang w:val="en-US" w:eastAsia="zh-CN" w:bidi="ar-SA"/>
    </w:rPr>
    <w:tblPr/>
  </w:style>
  <w:style w:type="table" w:styleId="1034">
    <w:name w:val="List Table 4 - Accent 3"/>
    <w:next w:val="1034"/>
    <w:link w:val="811"/>
    <w:uiPriority w:val="99"/>
    <w:qFormat/>
    <w:rPr>
      <w:lang w:val="en-US" w:eastAsia="zh-CN" w:bidi="ar-SA"/>
    </w:rPr>
    <w:tblPr/>
  </w:style>
  <w:style w:type="table" w:styleId="1035">
    <w:name w:val="List Table 4 - Accent 4"/>
    <w:next w:val="1035"/>
    <w:link w:val="811"/>
    <w:uiPriority w:val="99"/>
    <w:qFormat/>
    <w:rPr>
      <w:lang w:val="en-US" w:eastAsia="zh-CN" w:bidi="ar-SA"/>
    </w:rPr>
    <w:tblPr/>
  </w:style>
  <w:style w:type="table" w:styleId="1036">
    <w:name w:val="List Table 4 - Accent 5"/>
    <w:next w:val="1036"/>
    <w:link w:val="811"/>
    <w:uiPriority w:val="99"/>
    <w:qFormat/>
    <w:rPr>
      <w:lang w:val="en-US" w:eastAsia="zh-CN" w:bidi="ar-SA"/>
    </w:rPr>
    <w:tblPr/>
  </w:style>
  <w:style w:type="table" w:styleId="1037">
    <w:name w:val="List Table 4 - Accent 6"/>
    <w:next w:val="1037"/>
    <w:link w:val="811"/>
    <w:uiPriority w:val="99"/>
    <w:qFormat/>
    <w:rPr>
      <w:lang w:val="en-US" w:eastAsia="zh-CN" w:bidi="ar-SA"/>
    </w:rPr>
    <w:tblPr/>
  </w:style>
  <w:style w:type="table" w:styleId="1038">
    <w:name w:val="清单表 5 深色1"/>
    <w:next w:val="1038"/>
    <w:link w:val="811"/>
    <w:uiPriority w:val="99"/>
    <w:qFormat/>
    <w:rPr>
      <w:lang w:val="en-US" w:eastAsia="zh-CN" w:bidi="ar-SA"/>
    </w:rPr>
    <w:tblPr/>
  </w:style>
  <w:style w:type="table" w:styleId="1039">
    <w:name w:val="List Table 5 Dark - Accent 1"/>
    <w:next w:val="1039"/>
    <w:link w:val="811"/>
    <w:uiPriority w:val="99"/>
    <w:qFormat/>
    <w:rPr>
      <w:lang w:val="en-US" w:eastAsia="zh-CN" w:bidi="ar-SA"/>
    </w:rPr>
    <w:tblPr/>
  </w:style>
  <w:style w:type="table" w:styleId="1040">
    <w:name w:val="List Table 5 Dark - Accent 2"/>
    <w:next w:val="1040"/>
    <w:link w:val="811"/>
    <w:uiPriority w:val="99"/>
    <w:qFormat/>
    <w:rPr>
      <w:lang w:val="en-US" w:eastAsia="zh-CN" w:bidi="ar-SA"/>
    </w:rPr>
    <w:tblPr/>
  </w:style>
  <w:style w:type="table" w:styleId="1041">
    <w:name w:val="List Table 5 Dark - Accent 3"/>
    <w:next w:val="1041"/>
    <w:link w:val="811"/>
    <w:uiPriority w:val="99"/>
    <w:qFormat/>
    <w:rPr>
      <w:lang w:val="en-US" w:eastAsia="zh-CN" w:bidi="ar-SA"/>
    </w:rPr>
    <w:tblPr/>
  </w:style>
  <w:style w:type="table" w:styleId="1042">
    <w:name w:val="List Table 5 Dark - Accent 4"/>
    <w:next w:val="1042"/>
    <w:link w:val="811"/>
    <w:uiPriority w:val="99"/>
    <w:qFormat/>
    <w:rPr>
      <w:lang w:val="en-US" w:eastAsia="zh-CN" w:bidi="ar-SA"/>
    </w:rPr>
    <w:tblPr/>
  </w:style>
  <w:style w:type="table" w:styleId="1043">
    <w:name w:val="List Table 5 Dark - Accent 5"/>
    <w:next w:val="1043"/>
    <w:link w:val="811"/>
    <w:uiPriority w:val="99"/>
    <w:qFormat/>
    <w:rPr>
      <w:lang w:val="en-US" w:eastAsia="zh-CN" w:bidi="ar-SA"/>
    </w:rPr>
    <w:tblPr/>
  </w:style>
  <w:style w:type="table" w:styleId="1044">
    <w:name w:val="List Table 5 Dark - Accent 6"/>
    <w:next w:val="1044"/>
    <w:link w:val="811"/>
    <w:uiPriority w:val="99"/>
    <w:qFormat/>
    <w:rPr>
      <w:lang w:val="en-US" w:eastAsia="zh-CN" w:bidi="ar-SA"/>
    </w:rPr>
    <w:tblPr/>
  </w:style>
  <w:style w:type="table" w:styleId="1045">
    <w:name w:val="清单表 6 彩色1"/>
    <w:next w:val="1045"/>
    <w:link w:val="811"/>
    <w:uiPriority w:val="99"/>
    <w:qFormat/>
    <w:rPr>
      <w:lang w:val="en-US" w:eastAsia="zh-CN" w:bidi="ar-SA"/>
    </w:rPr>
    <w:tblPr/>
  </w:style>
  <w:style w:type="table" w:styleId="1046">
    <w:name w:val="List Table 6 Colorful - Accent 1"/>
    <w:next w:val="1046"/>
    <w:link w:val="811"/>
    <w:uiPriority w:val="99"/>
    <w:qFormat/>
    <w:rPr>
      <w:lang w:val="en-US" w:eastAsia="zh-CN" w:bidi="ar-SA"/>
    </w:rPr>
    <w:tblPr/>
  </w:style>
  <w:style w:type="table" w:styleId="1047">
    <w:name w:val="List Table 6 Colorful - Accent 2"/>
    <w:next w:val="1047"/>
    <w:link w:val="811"/>
    <w:uiPriority w:val="99"/>
    <w:qFormat/>
    <w:rPr>
      <w:lang w:val="en-US" w:eastAsia="zh-CN" w:bidi="ar-SA"/>
    </w:rPr>
    <w:tblPr/>
  </w:style>
  <w:style w:type="table" w:styleId="1048">
    <w:name w:val="List Table 6 Colorful - Accent 3"/>
    <w:next w:val="1048"/>
    <w:link w:val="811"/>
    <w:uiPriority w:val="99"/>
    <w:qFormat/>
    <w:rPr>
      <w:lang w:val="en-US" w:eastAsia="zh-CN" w:bidi="ar-SA"/>
    </w:rPr>
    <w:tblPr/>
  </w:style>
  <w:style w:type="table" w:styleId="1049">
    <w:name w:val="List Table 6 Colorful - Accent 4"/>
    <w:next w:val="1049"/>
    <w:link w:val="811"/>
    <w:uiPriority w:val="99"/>
    <w:qFormat/>
    <w:rPr>
      <w:lang w:val="en-US" w:eastAsia="zh-CN" w:bidi="ar-SA"/>
    </w:rPr>
    <w:tblPr/>
  </w:style>
  <w:style w:type="table" w:styleId="1050">
    <w:name w:val="List Table 6 Colorful - Accent 5"/>
    <w:next w:val="1050"/>
    <w:link w:val="811"/>
    <w:uiPriority w:val="99"/>
    <w:qFormat/>
    <w:rPr>
      <w:lang w:val="en-US" w:eastAsia="zh-CN" w:bidi="ar-SA"/>
    </w:rPr>
    <w:tblPr/>
  </w:style>
  <w:style w:type="table" w:styleId="1051">
    <w:name w:val="List Table 6 Colorful - Accent 6"/>
    <w:next w:val="1051"/>
    <w:link w:val="811"/>
    <w:uiPriority w:val="99"/>
    <w:qFormat/>
    <w:rPr>
      <w:lang w:val="en-US" w:eastAsia="zh-CN" w:bidi="ar-SA"/>
    </w:rPr>
    <w:tblPr/>
  </w:style>
  <w:style w:type="table" w:styleId="1052">
    <w:name w:val="清单表 7 彩色1"/>
    <w:next w:val="1052"/>
    <w:link w:val="811"/>
    <w:uiPriority w:val="99"/>
    <w:qFormat/>
    <w:rPr>
      <w:lang w:val="en-US" w:eastAsia="zh-CN" w:bidi="ar-SA"/>
    </w:rPr>
    <w:tblPr/>
  </w:style>
  <w:style w:type="table" w:styleId="1053">
    <w:name w:val="List Table 7 Colorful - Accent 1"/>
    <w:next w:val="1053"/>
    <w:link w:val="811"/>
    <w:uiPriority w:val="99"/>
    <w:qFormat/>
    <w:rPr>
      <w:lang w:val="en-US" w:eastAsia="zh-CN" w:bidi="ar-SA"/>
    </w:rPr>
    <w:tblPr/>
  </w:style>
  <w:style w:type="table" w:styleId="1054">
    <w:name w:val="List Table 7 Colorful - Accent 2"/>
    <w:next w:val="1054"/>
    <w:link w:val="811"/>
    <w:uiPriority w:val="99"/>
    <w:qFormat/>
    <w:rPr>
      <w:lang w:val="en-US" w:eastAsia="zh-CN" w:bidi="ar-SA"/>
    </w:rPr>
    <w:tblPr/>
  </w:style>
  <w:style w:type="table" w:styleId="1055">
    <w:name w:val="List Table 7 Colorful - Accent 3"/>
    <w:next w:val="1055"/>
    <w:link w:val="811"/>
    <w:uiPriority w:val="99"/>
    <w:qFormat/>
    <w:rPr>
      <w:lang w:val="en-US" w:eastAsia="zh-CN" w:bidi="ar-SA"/>
    </w:rPr>
    <w:tblPr/>
  </w:style>
  <w:style w:type="table" w:styleId="1056">
    <w:name w:val="List Table 7 Colorful - Accent 4"/>
    <w:next w:val="1056"/>
    <w:link w:val="811"/>
    <w:uiPriority w:val="99"/>
    <w:qFormat/>
    <w:rPr>
      <w:lang w:val="en-US" w:eastAsia="zh-CN" w:bidi="ar-SA"/>
    </w:rPr>
    <w:tblPr/>
  </w:style>
  <w:style w:type="table" w:styleId="1057">
    <w:name w:val="List Table 7 Colorful - Accent 5"/>
    <w:next w:val="1057"/>
    <w:link w:val="811"/>
    <w:uiPriority w:val="99"/>
    <w:qFormat/>
    <w:rPr>
      <w:lang w:val="en-US" w:eastAsia="zh-CN" w:bidi="ar-SA"/>
    </w:rPr>
    <w:tblPr/>
  </w:style>
  <w:style w:type="table" w:styleId="1058">
    <w:name w:val="List Table 7 Colorful - Accent 6"/>
    <w:next w:val="1058"/>
    <w:link w:val="811"/>
    <w:uiPriority w:val="99"/>
    <w:qFormat/>
    <w:rPr>
      <w:lang w:val="en-US" w:eastAsia="zh-CN" w:bidi="ar-SA"/>
    </w:rPr>
    <w:tblPr/>
  </w:style>
  <w:style w:type="table" w:styleId="1059">
    <w:name w:val="Lined - Accent"/>
    <w:next w:val="1059"/>
    <w:link w:val="811"/>
    <w:uiPriority w:val="99"/>
    <w:qFormat/>
    <w:rPr>
      <w:color w:val="404040"/>
      <w:lang w:val="en-US" w:eastAsia="zh-CN" w:bidi="ar-SA"/>
    </w:rPr>
    <w:tblPr/>
  </w:style>
  <w:style w:type="table" w:styleId="1060">
    <w:name w:val="Lined - Accent 1"/>
    <w:next w:val="1060"/>
    <w:link w:val="811"/>
    <w:uiPriority w:val="99"/>
    <w:qFormat/>
    <w:rPr>
      <w:color w:val="404040"/>
      <w:lang w:val="en-US" w:eastAsia="zh-CN" w:bidi="ar-SA"/>
    </w:rPr>
    <w:tblPr/>
  </w:style>
  <w:style w:type="table" w:styleId="1061">
    <w:name w:val="Lined - Accent 2"/>
    <w:next w:val="1061"/>
    <w:link w:val="811"/>
    <w:uiPriority w:val="99"/>
    <w:qFormat/>
    <w:rPr>
      <w:color w:val="404040"/>
      <w:lang w:val="en-US" w:eastAsia="zh-CN" w:bidi="ar-SA"/>
    </w:rPr>
    <w:tblPr/>
  </w:style>
  <w:style w:type="table" w:styleId="1062">
    <w:name w:val="Lined - Accent 3"/>
    <w:next w:val="1062"/>
    <w:link w:val="811"/>
    <w:uiPriority w:val="99"/>
    <w:qFormat/>
    <w:rPr>
      <w:color w:val="404040"/>
      <w:lang w:val="en-US" w:eastAsia="zh-CN" w:bidi="ar-SA"/>
    </w:rPr>
    <w:tblPr/>
  </w:style>
  <w:style w:type="table" w:styleId="1063">
    <w:name w:val="Lined - Accent 4"/>
    <w:next w:val="1063"/>
    <w:link w:val="811"/>
    <w:uiPriority w:val="99"/>
    <w:qFormat/>
    <w:rPr>
      <w:color w:val="404040"/>
      <w:lang w:val="en-US" w:eastAsia="zh-CN" w:bidi="ar-SA"/>
    </w:rPr>
    <w:tblPr/>
  </w:style>
  <w:style w:type="table" w:styleId="1064">
    <w:name w:val="Lined - Accent 5"/>
    <w:next w:val="1064"/>
    <w:link w:val="811"/>
    <w:uiPriority w:val="99"/>
    <w:qFormat/>
    <w:rPr>
      <w:color w:val="404040"/>
      <w:lang w:val="en-US" w:eastAsia="zh-CN" w:bidi="ar-SA"/>
    </w:rPr>
    <w:tblPr/>
  </w:style>
  <w:style w:type="table" w:styleId="1065">
    <w:name w:val="Lined - Accent 6"/>
    <w:next w:val="1065"/>
    <w:link w:val="811"/>
    <w:uiPriority w:val="99"/>
    <w:qFormat/>
    <w:rPr>
      <w:color w:val="404040"/>
      <w:lang w:val="en-US" w:eastAsia="zh-CN" w:bidi="ar-SA"/>
    </w:rPr>
    <w:tblPr/>
  </w:style>
  <w:style w:type="table" w:styleId="1066">
    <w:name w:val="Bordered &amp; Lined - Accent"/>
    <w:next w:val="1066"/>
    <w:link w:val="811"/>
    <w:uiPriority w:val="99"/>
    <w:qFormat/>
    <w:rPr>
      <w:color w:val="404040"/>
      <w:lang w:val="en-US" w:eastAsia="zh-CN" w:bidi="ar-SA"/>
    </w:rPr>
    <w:tblPr/>
  </w:style>
  <w:style w:type="table" w:styleId="1067">
    <w:name w:val="Bordered &amp; Lined - Accent 1"/>
    <w:next w:val="1067"/>
    <w:link w:val="811"/>
    <w:uiPriority w:val="99"/>
    <w:qFormat/>
    <w:rPr>
      <w:color w:val="404040"/>
      <w:lang w:val="en-US" w:eastAsia="zh-CN" w:bidi="ar-SA"/>
    </w:rPr>
    <w:tblPr/>
  </w:style>
  <w:style w:type="table" w:styleId="1068">
    <w:name w:val="Bordered &amp; Lined - Accent 2"/>
    <w:next w:val="1068"/>
    <w:link w:val="811"/>
    <w:uiPriority w:val="99"/>
    <w:qFormat/>
    <w:rPr>
      <w:color w:val="404040"/>
      <w:lang w:val="en-US" w:eastAsia="zh-CN" w:bidi="ar-SA"/>
    </w:rPr>
    <w:tblPr/>
  </w:style>
  <w:style w:type="table" w:styleId="1069">
    <w:name w:val="Bordered &amp; Lined - Accent 3"/>
    <w:next w:val="1069"/>
    <w:link w:val="811"/>
    <w:uiPriority w:val="99"/>
    <w:qFormat/>
    <w:rPr>
      <w:color w:val="404040"/>
      <w:lang w:val="en-US" w:eastAsia="zh-CN" w:bidi="ar-SA"/>
    </w:rPr>
    <w:tblPr/>
  </w:style>
  <w:style w:type="table" w:styleId="1070">
    <w:name w:val="Bordered &amp; Lined - Accent 4"/>
    <w:next w:val="1070"/>
    <w:link w:val="811"/>
    <w:uiPriority w:val="99"/>
    <w:qFormat/>
    <w:rPr>
      <w:color w:val="404040"/>
      <w:lang w:val="en-US" w:eastAsia="zh-CN" w:bidi="ar-SA"/>
    </w:rPr>
    <w:tblPr/>
  </w:style>
  <w:style w:type="table" w:styleId="1071">
    <w:name w:val="Bordered &amp; Lined - Accent 5"/>
    <w:next w:val="1071"/>
    <w:link w:val="811"/>
    <w:uiPriority w:val="99"/>
    <w:qFormat/>
    <w:rPr>
      <w:color w:val="404040"/>
      <w:lang w:val="en-US" w:eastAsia="zh-CN" w:bidi="ar-SA"/>
    </w:rPr>
    <w:tblPr/>
  </w:style>
  <w:style w:type="table" w:styleId="1072">
    <w:name w:val="Bordered &amp; Lined - Accent 6"/>
    <w:next w:val="1072"/>
    <w:link w:val="811"/>
    <w:uiPriority w:val="99"/>
    <w:qFormat/>
    <w:rPr>
      <w:color w:val="404040"/>
      <w:lang w:val="en-US" w:eastAsia="zh-CN" w:bidi="ar-SA"/>
    </w:rPr>
    <w:tblPr/>
  </w:style>
  <w:style w:type="table" w:styleId="1073">
    <w:name w:val="Bordered"/>
    <w:next w:val="1073"/>
    <w:link w:val="811"/>
    <w:uiPriority w:val="99"/>
    <w:qFormat/>
    <w:rPr>
      <w:lang w:val="en-US" w:eastAsia="zh-CN" w:bidi="ar-SA"/>
    </w:rPr>
    <w:tblPr/>
  </w:style>
  <w:style w:type="table" w:styleId="1074">
    <w:name w:val="Bordered - Accent 1"/>
    <w:next w:val="1074"/>
    <w:link w:val="811"/>
    <w:uiPriority w:val="99"/>
    <w:qFormat/>
    <w:rPr>
      <w:lang w:val="en-US" w:eastAsia="zh-CN" w:bidi="ar-SA"/>
    </w:rPr>
    <w:tblPr/>
  </w:style>
  <w:style w:type="table" w:styleId="1075">
    <w:name w:val="Bordered - Accent 2"/>
    <w:next w:val="1075"/>
    <w:link w:val="811"/>
    <w:uiPriority w:val="99"/>
    <w:qFormat/>
    <w:rPr>
      <w:lang w:val="en-US" w:eastAsia="zh-CN" w:bidi="ar-SA"/>
    </w:rPr>
    <w:tblPr/>
  </w:style>
  <w:style w:type="table" w:styleId="1076">
    <w:name w:val="Bordered - Accent 3"/>
    <w:next w:val="1076"/>
    <w:link w:val="811"/>
    <w:uiPriority w:val="99"/>
    <w:qFormat/>
    <w:rPr>
      <w:lang w:val="en-US" w:eastAsia="zh-CN" w:bidi="ar-SA"/>
    </w:rPr>
    <w:tblPr/>
  </w:style>
  <w:style w:type="table" w:styleId="1077">
    <w:name w:val="Bordered - Accent 4"/>
    <w:next w:val="1077"/>
    <w:link w:val="811"/>
    <w:uiPriority w:val="99"/>
    <w:qFormat/>
    <w:rPr>
      <w:lang w:val="en-US" w:eastAsia="zh-CN" w:bidi="ar-SA"/>
    </w:rPr>
    <w:tblPr/>
  </w:style>
  <w:style w:type="table" w:styleId="1078">
    <w:name w:val="Bordered - Accent 5"/>
    <w:next w:val="1078"/>
    <w:link w:val="811"/>
    <w:uiPriority w:val="99"/>
    <w:qFormat/>
    <w:rPr>
      <w:lang w:val="en-US" w:eastAsia="zh-CN" w:bidi="ar-SA"/>
    </w:rPr>
    <w:tblPr/>
  </w:style>
  <w:style w:type="table" w:styleId="1079">
    <w:name w:val="Bordered - Accent 6"/>
    <w:next w:val="1079"/>
    <w:link w:val="811"/>
    <w:uiPriority w:val="99"/>
    <w:qFormat/>
    <w:rPr>
      <w:lang w:val="en-US" w:eastAsia="zh-CN" w:bidi="ar-SA"/>
    </w:rPr>
    <w:tblPr/>
  </w:style>
  <w:style w:type="paragraph" w:styleId="1080">
    <w:name w:val="TOC 标题1"/>
    <w:next w:val="1080"/>
    <w:link w:val="811"/>
    <w:uiPriority w:val="39"/>
    <w:unhideWhenUsed/>
    <w:qFormat/>
    <w:rPr>
      <w:rFonts w:ascii="Times New Roman" w:hAnsi="Times New Roman" w:eastAsia="宋体" w:cs="Times New Roman"/>
      <w:lang w:val="en-US" w:eastAsia="zh-CN" w:bidi="ar-SA"/>
    </w:rPr>
  </w:style>
  <w:style w:type="paragraph" w:styleId="1081">
    <w:name w:val="目录 71"/>
    <w:basedOn w:val="811"/>
    <w:next w:val="811"/>
    <w:link w:val="811"/>
    <w:qFormat/>
    <w:pPr>
      <w:ind w:left="2520"/>
    </w:pPr>
  </w:style>
  <w:style w:type="paragraph" w:styleId="1082">
    <w:name w:val="目录 51"/>
    <w:basedOn w:val="811"/>
    <w:next w:val="811"/>
    <w:link w:val="811"/>
    <w:qFormat/>
    <w:pPr>
      <w:ind w:left="1680"/>
    </w:pPr>
  </w:style>
  <w:style w:type="paragraph" w:styleId="1083">
    <w:name w:val="目录 31"/>
    <w:basedOn w:val="811"/>
    <w:next w:val="811"/>
    <w:link w:val="1084"/>
    <w:qFormat/>
    <w:pPr>
      <w:ind w:left="840"/>
    </w:pPr>
    <w:rPr>
      <w:lang w:eastAsia="en-US"/>
    </w:rPr>
  </w:style>
  <w:style w:type="character" w:styleId="1084">
    <w:name w:val="目录 3 Char"/>
    <w:next w:val="1084"/>
    <w:link w:val="1083"/>
    <w:qFormat/>
    <w:rPr>
      <w:rFonts w:eastAsia="楷体_GB2312"/>
      <w:sz w:val="26"/>
    </w:rPr>
  </w:style>
  <w:style w:type="paragraph" w:styleId="1085">
    <w:name w:val="目录 81"/>
    <w:basedOn w:val="811"/>
    <w:next w:val="811"/>
    <w:link w:val="811"/>
    <w:qFormat/>
    <w:pPr>
      <w:ind w:left="2940"/>
    </w:pPr>
  </w:style>
  <w:style w:type="paragraph" w:styleId="1086">
    <w:name w:val="目录 11"/>
    <w:basedOn w:val="811"/>
    <w:next w:val="811"/>
    <w:link w:val="811"/>
    <w:qFormat/>
  </w:style>
  <w:style w:type="paragraph" w:styleId="1087">
    <w:name w:val="目录 41"/>
    <w:basedOn w:val="811"/>
    <w:next w:val="811"/>
    <w:link w:val="811"/>
    <w:qFormat/>
    <w:pPr>
      <w:ind w:left="1260"/>
    </w:pPr>
  </w:style>
  <w:style w:type="paragraph" w:styleId="1088">
    <w:name w:val="目录 61"/>
    <w:basedOn w:val="811"/>
    <w:next w:val="811"/>
    <w:link w:val="811"/>
    <w:qFormat/>
    <w:pPr>
      <w:ind w:left="2100"/>
    </w:pPr>
  </w:style>
  <w:style w:type="paragraph" w:styleId="1089">
    <w:name w:val="目录 21"/>
    <w:basedOn w:val="811"/>
    <w:next w:val="811"/>
    <w:link w:val="811"/>
    <w:qFormat/>
    <w:pPr>
      <w:ind w:left="420"/>
    </w:pPr>
  </w:style>
  <w:style w:type="paragraph" w:styleId="1090">
    <w:name w:val="目录 91"/>
    <w:basedOn w:val="811"/>
    <w:next w:val="811"/>
    <w:link w:val="811"/>
    <w:qFormat/>
    <w:pPr>
      <w:ind w:left="3360"/>
    </w:pPr>
  </w:style>
  <w:style w:type="paragraph" w:styleId="1091">
    <w:name w:val="正文首行缩进 21"/>
    <w:basedOn w:val="848"/>
    <w:next w:val="1091"/>
    <w:link w:val="1092"/>
    <w:unhideWhenUsed/>
    <w:qFormat/>
    <w:pPr>
      <w:ind w:firstLine="420"/>
    </w:pPr>
  </w:style>
  <w:style w:type="character" w:styleId="1092">
    <w:name w:val="正文首行缩进 2 Char"/>
    <w:next w:val="1092"/>
    <w:link w:val="1091"/>
    <w:qFormat/>
    <w:rPr>
      <w:rFonts w:hint="eastAsia" w:ascii="楷体_GB2312" w:eastAsia="楷体_GB2312" w:cs="楷体_GB2312"/>
      <w:sz w:val="26"/>
    </w:rPr>
  </w:style>
  <w:style w:type="character" w:styleId="1093">
    <w:name w:val="已访问的超链接1"/>
    <w:next w:val="1093"/>
    <w:link w:val="811"/>
    <w:uiPriority w:val="99"/>
    <w:qFormat/>
    <w:rPr>
      <w:color w:val="333333"/>
      <w:u w:val="none"/>
    </w:rPr>
  </w:style>
  <w:style w:type="character" w:styleId="1094">
    <w:name w:val="正文文本首行缩进 字符"/>
    <w:next w:val="1094"/>
    <w:link w:val="811"/>
    <w:qFormat/>
    <w:rPr>
      <w:rFonts w:eastAsia="楷体_GB2312"/>
      <w:sz w:val="26"/>
    </w:rPr>
  </w:style>
  <w:style w:type="character" w:styleId="1095">
    <w:name w:val="Char Char4"/>
    <w:next w:val="1095"/>
    <w:link w:val="811"/>
    <w:qFormat/>
    <w:rPr>
      <w:rFonts w:ascii="方正仿宋简体" w:hAnsi="创艺简仿宋" w:eastAsia="方正仿宋简体"/>
      <w:sz w:val="24"/>
      <w:lang w:val="en-US" w:eastAsia="zh-CN" w:bidi="ar-SA"/>
    </w:rPr>
  </w:style>
  <w:style w:type="character" w:styleId="1096">
    <w:name w:val="state"/>
    <w:next w:val="1096"/>
    <w:link w:val="811"/>
    <w:qFormat/>
    <w:rPr>
      <w:b/>
      <w:color w:val="ffffff"/>
      <w:sz w:val="19"/>
      <w:szCs w:val="19"/>
    </w:rPr>
  </w:style>
  <w:style w:type="character" w:styleId="1097">
    <w:name w:val="bds_more6"/>
    <w:next w:val="1097"/>
    <w:link w:val="811"/>
    <w:qFormat/>
  </w:style>
  <w:style w:type="character" w:styleId="1098">
    <w:name w:val="hilite"/>
    <w:next w:val="1098"/>
    <w:link w:val="811"/>
    <w:qFormat/>
    <w:rPr>
      <w:color w:val="ffffff"/>
      <w:shd w:val="clear" w:color="auto" w:fill="776666"/>
    </w:rPr>
  </w:style>
  <w:style w:type="character" w:styleId="1099">
    <w:name w:val="bds_nopic"/>
    <w:next w:val="1099"/>
    <w:link w:val="811"/>
    <w:qFormat/>
  </w:style>
  <w:style w:type="character" w:styleId="1100">
    <w:name w:val="Char Char2"/>
    <w:next w:val="1100"/>
    <w:link w:val="811"/>
    <w:qFormat/>
    <w:rPr>
      <w:rFonts w:ascii="宋体" w:hAnsi="宋体" w:eastAsia="楷体_GB2312"/>
      <w:b/>
      <w:sz w:val="26"/>
      <w:lang w:val="en-US" w:eastAsia="zh-CN" w:bidi="ar-SA"/>
    </w:rPr>
  </w:style>
  <w:style w:type="character" w:styleId="1101">
    <w:name w:val="hover61"/>
    <w:next w:val="1101"/>
    <w:link w:val="811"/>
    <w:qFormat/>
    <w:rPr>
      <w:shd w:val="clear" w:color="auto" w:fill="ff0000"/>
    </w:rPr>
  </w:style>
  <w:style w:type="character" w:styleId="1102">
    <w:name w:val="font51"/>
    <w:next w:val="1102"/>
    <w:link w:val="811"/>
    <w:uiPriority w:val="99"/>
    <w:qFormat/>
    <w:rPr>
      <w:rFonts w:hint="eastAsia" w:ascii="宋体" w:hAnsi="宋体" w:eastAsia="宋体" w:cs="宋体"/>
      <w:color w:val="ff0000"/>
      <w:sz w:val="20"/>
      <w:szCs w:val="20"/>
      <w:u w:val="none"/>
    </w:rPr>
  </w:style>
  <w:style w:type="character" w:styleId="1103">
    <w:name w:val="grid"/>
    <w:next w:val="1103"/>
    <w:link w:val="811"/>
    <w:qFormat/>
  </w:style>
  <w:style w:type="character" w:styleId="1104">
    <w:name w:val="bds_more7"/>
    <w:next w:val="1104"/>
    <w:link w:val="811"/>
    <w:qFormat/>
  </w:style>
  <w:style w:type="character" w:styleId="1105">
    <w:name w:val="bds_more8"/>
    <w:next w:val="1105"/>
    <w:link w:val="811"/>
    <w:qFormat/>
    <w:rPr>
      <w:rFonts w:hint="eastAsia" w:ascii="宋体" w:hAnsi="宋体" w:eastAsia="宋体" w:cs="宋体"/>
    </w:rPr>
  </w:style>
  <w:style w:type="character" w:styleId="1106">
    <w:name w:val="bds_more4"/>
    <w:next w:val="1106"/>
    <w:link w:val="811"/>
    <w:qFormat/>
    <w:rPr>
      <w:rFonts w:hint="eastAsia" w:ascii="宋体" w:hAnsi="宋体" w:eastAsia="宋体" w:cs="宋体"/>
    </w:rPr>
  </w:style>
  <w:style w:type="character" w:styleId="1107">
    <w:name w:val="bds_nopic1"/>
    <w:next w:val="1107"/>
    <w:link w:val="811"/>
    <w:qFormat/>
  </w:style>
  <w:style w:type="character" w:styleId="1108">
    <w:name w:val="hilite6"/>
    <w:next w:val="1108"/>
    <w:link w:val="811"/>
    <w:qFormat/>
    <w:rPr>
      <w:color w:val="ffffff"/>
      <w:shd w:val="clear" w:color="auto" w:fill="776666"/>
    </w:rPr>
  </w:style>
  <w:style w:type="character" w:styleId="1109">
    <w:name w:val="正文缩进2格 Char Char"/>
    <w:next w:val="1109"/>
    <w:link w:val="1110"/>
    <w:qFormat/>
    <w:rPr>
      <w:rFonts w:ascii="仿宋_GB2312" w:hAnsi="宋体" w:eastAsia="仿宋_GB2312"/>
      <w:sz w:val="31"/>
      <w:szCs w:val="28"/>
    </w:rPr>
  </w:style>
  <w:style w:type="paragraph" w:styleId="1110">
    <w:name w:val="正文缩进2格"/>
    <w:basedOn w:val="811"/>
    <w:next w:val="1110"/>
    <w:link w:val="1109"/>
    <w:qFormat/>
    <w:pPr>
      <w:ind w:firstLine="639"/>
      <w:spacing w:line="600" w:lineRule="exact"/>
    </w:pPr>
    <w:rPr>
      <w:rFonts w:ascii="仿宋_GB2312" w:hAnsi="宋体" w:eastAsia="仿宋_GB2312"/>
      <w:sz w:val="31"/>
      <w:szCs w:val="28"/>
      <w:lang w:eastAsia="en-US"/>
    </w:rPr>
  </w:style>
  <w:style w:type="character" w:styleId="1111">
    <w:name w:val="grid2"/>
    <w:next w:val="1111"/>
    <w:link w:val="811"/>
    <w:qFormat/>
  </w:style>
  <w:style w:type="character" w:styleId="1112">
    <w:name w:val="other"/>
    <w:next w:val="1112"/>
    <w:link w:val="811"/>
    <w:qFormat/>
  </w:style>
  <w:style w:type="character" w:styleId="1113">
    <w:name w:val="font01"/>
    <w:basedOn w:val="821"/>
    <w:next w:val="1113"/>
    <w:link w:val="811"/>
    <w:qFormat/>
    <w:rPr>
      <w:rFonts w:hint="eastAsia" w:ascii="宋体" w:hAnsi="宋体" w:eastAsia="宋体" w:cs="宋体"/>
      <w:b/>
      <w:color w:val="000000"/>
      <w:sz w:val="20"/>
      <w:szCs w:val="20"/>
      <w:u w:val="none"/>
    </w:rPr>
  </w:style>
  <w:style w:type="character" w:styleId="1114">
    <w:name w:val="noused"/>
    <w:next w:val="1114"/>
    <w:link w:val="811"/>
    <w:qFormat/>
    <w:rPr>
      <w:b/>
      <w:color w:val="ffffff"/>
      <w:sz w:val="21"/>
      <w:szCs w:val="21"/>
    </w:rPr>
  </w:style>
  <w:style w:type="character" w:styleId="1115">
    <w:name w:val="active8"/>
    <w:next w:val="1115"/>
    <w:link w:val="811"/>
    <w:qFormat/>
    <w:rPr>
      <w:color w:val="00ff00"/>
      <w:shd w:val="clear" w:color="auto" w:fill="000000"/>
    </w:rPr>
  </w:style>
  <w:style w:type="character" w:styleId="1116">
    <w:name w:val="font61"/>
    <w:next w:val="1116"/>
    <w:link w:val="811"/>
    <w:qFormat/>
    <w:rPr>
      <w:rFonts w:hint="eastAsia" w:ascii="宋体" w:hAnsi="宋体" w:eastAsia="宋体" w:cs="宋体"/>
      <w:color w:val="000000"/>
      <w:sz w:val="20"/>
      <w:szCs w:val="20"/>
      <w:u w:val="none"/>
    </w:rPr>
  </w:style>
  <w:style w:type="character" w:styleId="1117">
    <w:name w:val="bds_more5"/>
    <w:next w:val="1117"/>
    <w:link w:val="811"/>
    <w:qFormat/>
  </w:style>
  <w:style w:type="character" w:styleId="1118">
    <w:name w:val="bds_nopic2"/>
    <w:next w:val="1118"/>
    <w:link w:val="811"/>
    <w:qFormat/>
  </w:style>
  <w:style w:type="character" w:styleId="1119">
    <w:name w:val="active"/>
    <w:next w:val="1119"/>
    <w:link w:val="811"/>
    <w:qFormat/>
    <w:rPr>
      <w:color w:val="00ff00"/>
      <w:shd w:val="clear" w:color="auto" w:fill="000000"/>
    </w:rPr>
  </w:style>
  <w:style w:type="character" w:styleId="1120">
    <w:name w:val="列出段落 Char"/>
    <w:next w:val="1120"/>
    <w:link w:val="1121"/>
    <w:qFormat/>
    <w:rPr>
      <w:sz w:val="21"/>
      <w:szCs w:val="24"/>
    </w:rPr>
  </w:style>
  <w:style w:type="paragraph" w:styleId="1121">
    <w:name w:val="列出段落1"/>
    <w:basedOn w:val="811"/>
    <w:next w:val="1121"/>
    <w:link w:val="1120"/>
    <w:qFormat/>
    <w:pPr>
      <w:ind w:firstLine="420"/>
    </w:pPr>
    <w:rPr>
      <w:rFonts w:eastAsia="宋体"/>
      <w:sz w:val="21"/>
      <w:lang w:eastAsia="en-US"/>
    </w:rPr>
  </w:style>
  <w:style w:type="character" w:styleId="1122">
    <w:name w:val="font41"/>
    <w:next w:val="1122"/>
    <w:link w:val="811"/>
    <w:qFormat/>
    <w:rPr>
      <w:rFonts w:hint="eastAsia" w:ascii="宋体" w:hAnsi="宋体" w:eastAsia="宋体" w:cs="宋体"/>
      <w:color w:val="000000"/>
      <w:sz w:val="20"/>
      <w:szCs w:val="20"/>
      <w:u w:val="none"/>
    </w:rPr>
  </w:style>
  <w:style w:type="character" w:styleId="1123">
    <w:name w:val="font11"/>
    <w:next w:val="1123"/>
    <w:link w:val="811"/>
    <w:qFormat/>
    <w:rPr>
      <w:rFonts w:ascii="宋体" w:hAnsi="宋体" w:eastAsia="宋体"/>
      <w:color w:val="000000"/>
      <w:sz w:val="28"/>
      <w:u w:val="none"/>
    </w:rPr>
  </w:style>
  <w:style w:type="character" w:styleId="1124">
    <w:name w:val="font81"/>
    <w:next w:val="1124"/>
    <w:link w:val="811"/>
    <w:qFormat/>
    <w:rPr>
      <w:rFonts w:ascii="宋体" w:hAnsi="宋体" w:eastAsia="宋体"/>
      <w:b/>
      <w:color w:val="000000"/>
      <w:sz w:val="18"/>
      <w:u w:val="none"/>
    </w:rPr>
  </w:style>
  <w:style w:type="character" w:styleId="1125">
    <w:name w:val="font71"/>
    <w:basedOn w:val="821"/>
    <w:next w:val="1125"/>
    <w:link w:val="811"/>
    <w:qFormat/>
    <w:rPr>
      <w:rFonts w:hint="eastAsia" w:ascii="宋体" w:hAnsi="宋体" w:eastAsia="宋体" w:cs="宋体"/>
      <w:color w:val="000000"/>
      <w:sz w:val="20"/>
      <w:szCs w:val="20"/>
      <w:u w:val="none"/>
      <w:vertAlign w:val="superscript"/>
    </w:rPr>
  </w:style>
  <w:style w:type="character" w:styleId="1126">
    <w:name w:val="正文文本缩进 Char1"/>
    <w:next w:val="1126"/>
    <w:link w:val="811"/>
    <w:qFormat/>
    <w:rPr>
      <w:rFonts w:eastAsia="楷体_GB2312"/>
      <w:sz w:val="26"/>
    </w:rPr>
  </w:style>
  <w:style w:type="character" w:styleId="1127">
    <w:name w:val="font101"/>
    <w:basedOn w:val="821"/>
    <w:next w:val="1127"/>
    <w:link w:val="811"/>
    <w:qFormat/>
    <w:rPr>
      <w:rFonts w:hint="eastAsia" w:ascii="微软雅黑" w:hAnsi="微软雅黑" w:eastAsia="微软雅黑" w:cs="微软雅黑"/>
      <w:color w:val="000000"/>
      <w:sz w:val="20"/>
      <w:szCs w:val="20"/>
      <w:u w:val="none"/>
      <w:vertAlign w:val="superscript"/>
    </w:rPr>
  </w:style>
  <w:style w:type="character" w:styleId="1128">
    <w:name w:val="日期 Char1"/>
    <w:next w:val="1128"/>
    <w:link w:val="811"/>
    <w:qFormat/>
    <w:rPr>
      <w:rFonts w:eastAsia="楷体_GB2312"/>
      <w:sz w:val="26"/>
      <w:szCs w:val="26"/>
    </w:rPr>
  </w:style>
  <w:style w:type="character" w:styleId="1129">
    <w:name w:val="Balloon Text Char"/>
    <w:next w:val="1129"/>
    <w:link w:val="811"/>
    <w:semiHidden/>
    <w:qFormat/>
    <w:rPr>
      <w:rFonts w:eastAsia="宋体"/>
      <w:sz w:val="18"/>
      <w:lang w:val="en-US" w:eastAsia="zh-CN"/>
    </w:rPr>
  </w:style>
  <w:style w:type="character" w:styleId="1130">
    <w:name w:val="font21"/>
    <w:basedOn w:val="821"/>
    <w:next w:val="1130"/>
    <w:link w:val="811"/>
    <w:qFormat/>
    <w:rPr>
      <w:rFonts w:hint="eastAsia" w:ascii="宋体" w:hAnsi="宋体" w:eastAsia="宋体" w:cs="宋体"/>
      <w:b/>
      <w:color w:val="000000"/>
      <w:sz w:val="20"/>
      <w:szCs w:val="20"/>
      <w:u w:val="none"/>
    </w:rPr>
  </w:style>
  <w:style w:type="character" w:styleId="1131">
    <w:name w:val="font31"/>
    <w:next w:val="1131"/>
    <w:link w:val="811"/>
    <w:qFormat/>
    <w:rPr>
      <w:rFonts w:ascii="宋体" w:hAnsi="宋体" w:eastAsia="宋体"/>
      <w:color w:val="000000"/>
      <w:sz w:val="20"/>
      <w:u w:val="none"/>
    </w:rPr>
  </w:style>
  <w:style w:type="character" w:styleId="1132">
    <w:name w:val="Body Text Indent Char"/>
    <w:next w:val="1132"/>
    <w:link w:val="811"/>
    <w:qFormat/>
    <w:rPr>
      <w:rFonts w:ascii="方正仿宋简体" w:hAnsi="创艺简仿宋" w:eastAsia="方正仿宋简体"/>
      <w:sz w:val="24"/>
    </w:rPr>
  </w:style>
  <w:style w:type="character" w:styleId="1133">
    <w:name w:val="Header Char1"/>
    <w:next w:val="1133"/>
    <w:link w:val="811"/>
    <w:qFormat/>
    <w:rPr>
      <w:rFonts w:eastAsia="楷体_GB2312"/>
      <w:sz w:val="18"/>
    </w:rPr>
  </w:style>
  <w:style w:type="character" w:styleId="1134">
    <w:name w:val="Header Char"/>
    <w:next w:val="1134"/>
    <w:link w:val="811"/>
    <w:qFormat/>
    <w:rPr>
      <w:sz w:val="18"/>
    </w:rPr>
  </w:style>
  <w:style w:type="character" w:styleId="1135">
    <w:name w:val="正文文本缩进 Char2"/>
    <w:next w:val="1135"/>
    <w:link w:val="811"/>
    <w:qFormat/>
    <w:rPr>
      <w:rFonts w:eastAsia="楷体_GB2312"/>
      <w:sz w:val="26"/>
      <w:szCs w:val="26"/>
    </w:rPr>
  </w:style>
  <w:style w:type="character" w:styleId="1136">
    <w:name w:val="NormalCharacter1"/>
    <w:next w:val="1136"/>
    <w:link w:val="811"/>
    <w:qFormat/>
  </w:style>
  <w:style w:type="paragraph" w:styleId="1137">
    <w:name w:val="列出段落111"/>
    <w:basedOn w:val="811"/>
    <w:next w:val="1137"/>
    <w:link w:val="811"/>
    <w:qFormat/>
    <w:pPr>
      <w:ind w:firstLine="420"/>
    </w:pPr>
    <w:rPr>
      <w:rFonts w:ascii="Calibri" w:hAnsi="Calibri" w:eastAsia="宋体" w:cs="黑体"/>
      <w:szCs w:val="22"/>
    </w:rPr>
  </w:style>
  <w:style w:type="paragraph" w:styleId="1138">
    <w:name w:val="p0"/>
    <w:basedOn w:val="811"/>
    <w:next w:val="1138"/>
    <w:link w:val="811"/>
    <w:qFormat/>
    <w:rPr>
      <w:rFonts w:eastAsia="宋体"/>
      <w:sz w:val="21"/>
      <w:szCs w:val="21"/>
    </w:rPr>
  </w:style>
  <w:style w:type="paragraph" w:styleId="1139">
    <w:name w:val="纯文本1"/>
    <w:basedOn w:val="811"/>
    <w:next w:val="1139"/>
    <w:link w:val="811"/>
    <w:qFormat/>
    <w:rPr>
      <w:rFonts w:ascii="宋体" w:hAnsi="Courier New"/>
      <w:sz w:val="28"/>
    </w:rPr>
  </w:style>
  <w:style w:type="paragraph" w:styleId="1140">
    <w:name w:val="Char Char1 Char Char Char Char"/>
    <w:basedOn w:val="841"/>
    <w:next w:val="1140"/>
    <w:link w:val="811"/>
    <w:qFormat/>
    <w:rPr>
      <w:rFonts w:ascii="Tahoma" w:hAnsi="Tahoma" w:eastAsia="宋体"/>
    </w:rPr>
  </w:style>
  <w:style w:type="paragraph" w:styleId="1141">
    <w:name w:val="Char Char1 Char Char Char Char Char Char Char"/>
    <w:basedOn w:val="811"/>
    <w:next w:val="1141"/>
    <w:link w:val="811"/>
    <w:qFormat/>
    <w:rPr>
      <w:rFonts w:ascii="Tahoma" w:hAnsi="Tahoma"/>
    </w:rPr>
  </w:style>
  <w:style w:type="paragraph" w:styleId="1142">
    <w:name w:val="Char"/>
    <w:basedOn w:val="811"/>
    <w:next w:val="1142"/>
    <w:link w:val="811"/>
    <w:qFormat/>
    <w:pPr>
      <w:spacing w:after="160" w:line="240" w:lineRule="exact"/>
    </w:pPr>
    <w:rPr>
      <w:rFonts w:ascii="Verdana" w:hAnsi="Verdana" w:eastAsia="宋体"/>
      <w:sz w:val="21"/>
      <w:lang w:eastAsia="en-US"/>
    </w:rPr>
  </w:style>
  <w:style w:type="paragraph" w:styleId="1143">
    <w:name w:val="Char1"/>
    <w:basedOn w:val="811"/>
    <w:next w:val="1143"/>
    <w:link w:val="811"/>
    <w:qFormat/>
    <w:rPr>
      <w:rFonts w:ascii="Tahoma" w:hAnsi="Tahoma" w:eastAsia="宋体"/>
    </w:rPr>
  </w:style>
  <w:style w:type="paragraph" w:styleId="1144">
    <w:name w:val="图"/>
    <w:basedOn w:val="811"/>
    <w:next w:val="1144"/>
    <w:link w:val="811"/>
    <w:qFormat/>
    <w:pPr>
      <w:jc w:val="center"/>
      <w:keepNext/>
      <w:spacing w:before="60" w:after="60" w:line="300" w:lineRule="auto"/>
    </w:pPr>
    <w:rPr>
      <w:rFonts w:eastAsia="宋体"/>
      <w:spacing w:val="20"/>
    </w:rPr>
  </w:style>
  <w:style w:type="paragraph" w:styleId="1145">
    <w:name w:val="纯文本2"/>
    <w:basedOn w:val="811"/>
    <w:next w:val="1145"/>
    <w:link w:val="811"/>
    <w:qFormat/>
    <w:rPr>
      <w:rFonts w:ascii="宋体" w:hAnsi="Courier New"/>
    </w:rPr>
  </w:style>
  <w:style w:type="paragraph" w:styleId="1146">
    <w:name w:val="Table Paragraph"/>
    <w:basedOn w:val="811"/>
    <w:next w:val="1146"/>
    <w:link w:val="811"/>
    <w:uiPriority w:val="1"/>
    <w:qFormat/>
    <w:rPr>
      <w:rFonts w:ascii="仿宋" w:hAnsi="仿宋" w:eastAsia="仿宋" w:cs="仿宋"/>
      <w:sz w:val="21"/>
      <w:szCs w:val="22"/>
      <w:lang w:val="zh-CN" w:bidi="zh-CN"/>
    </w:rPr>
  </w:style>
  <w:style w:type="paragraph" w:styleId="1147">
    <w:name w:val="xl107"/>
    <w:basedOn w:val="811"/>
    <w:next w:val="1147"/>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48">
    <w:name w:val="font10"/>
    <w:basedOn w:val="811"/>
    <w:next w:val="1148"/>
    <w:link w:val="811"/>
    <w:qFormat/>
    <w:pPr>
      <w:spacing w:before="100" w:beforeAutospacing="1" w:after="100" w:afterAutospacing="1"/>
    </w:pPr>
    <w:rPr>
      <w:rFonts w:ascii="宋体" w:hAnsi="宋体" w:eastAsia="宋体" w:cs="宋体"/>
      <w:sz w:val="18"/>
      <w:szCs w:val="18"/>
    </w:rPr>
  </w:style>
  <w:style w:type="paragraph" w:styleId="1149">
    <w:name w:val="xl108"/>
    <w:basedOn w:val="811"/>
    <w:next w:val="1149"/>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50">
    <w:name w:val="xl127"/>
    <w:basedOn w:val="811"/>
    <w:next w:val="1150"/>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1">
    <w:name w:val="xl124"/>
    <w:basedOn w:val="811"/>
    <w:next w:val="1151"/>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2">
    <w:name w:val="font7"/>
    <w:basedOn w:val="811"/>
    <w:next w:val="1152"/>
    <w:link w:val="811"/>
    <w:qFormat/>
    <w:pPr>
      <w:spacing w:before="100" w:beforeAutospacing="1" w:after="100" w:afterAutospacing="1"/>
    </w:pPr>
    <w:rPr>
      <w:rFonts w:ascii="宋体" w:hAnsi="宋体" w:eastAsia="宋体" w:cs="宋体"/>
      <w:sz w:val="18"/>
      <w:szCs w:val="18"/>
    </w:rPr>
  </w:style>
  <w:style w:type="paragraph" w:styleId="1153">
    <w:name w:val="xl162"/>
    <w:basedOn w:val="811"/>
    <w:next w:val="1153"/>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154">
    <w:name w:val="xl123"/>
    <w:basedOn w:val="811"/>
    <w:next w:val="1154"/>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5">
    <w:name w:val="xl113"/>
    <w:basedOn w:val="811"/>
    <w:next w:val="1155"/>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56">
    <w:name w:val="font12"/>
    <w:basedOn w:val="811"/>
    <w:next w:val="1156"/>
    <w:link w:val="811"/>
    <w:qFormat/>
    <w:pPr>
      <w:spacing w:before="100" w:beforeAutospacing="1" w:after="100" w:afterAutospacing="1"/>
    </w:pPr>
    <w:rPr>
      <w:rFonts w:ascii="宋体" w:hAnsi="宋体" w:eastAsia="宋体" w:cs="宋体"/>
      <w:sz w:val="18"/>
      <w:szCs w:val="18"/>
    </w:rPr>
  </w:style>
  <w:style w:type="paragraph" w:styleId="1157">
    <w:name w:val="xl145"/>
    <w:basedOn w:val="811"/>
    <w:next w:val="1157"/>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58">
    <w:name w:val="font22"/>
    <w:basedOn w:val="811"/>
    <w:next w:val="1158"/>
    <w:link w:val="811"/>
    <w:qFormat/>
    <w:pPr>
      <w:spacing w:before="100" w:beforeAutospacing="1" w:after="100" w:afterAutospacing="1"/>
    </w:pPr>
    <w:rPr>
      <w:rFonts w:ascii="宋体" w:hAnsi="宋体" w:eastAsia="宋体" w:cs="宋体"/>
      <w:sz w:val="18"/>
      <w:szCs w:val="18"/>
    </w:rPr>
  </w:style>
  <w:style w:type="paragraph" w:styleId="1159">
    <w:name w:val="xl157"/>
    <w:basedOn w:val="811"/>
    <w:next w:val="1159"/>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60">
    <w:name w:val="xl156"/>
    <w:basedOn w:val="811"/>
    <w:next w:val="1160"/>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61">
    <w:name w:val="xl111"/>
    <w:basedOn w:val="811"/>
    <w:next w:val="1161"/>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62">
    <w:name w:val="xl143"/>
    <w:basedOn w:val="811"/>
    <w:next w:val="1162"/>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63">
    <w:name w:val="xl128"/>
    <w:basedOn w:val="811"/>
    <w:next w:val="1163"/>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4">
    <w:name w:val="xl138"/>
    <w:basedOn w:val="811"/>
    <w:next w:val="1164"/>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65">
    <w:name w:val="xl152"/>
    <w:basedOn w:val="811"/>
    <w:next w:val="1165"/>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6">
    <w:name w:val="xl117"/>
    <w:basedOn w:val="811"/>
    <w:next w:val="1166"/>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7">
    <w:name w:val="xl149"/>
    <w:basedOn w:val="811"/>
    <w:next w:val="1167"/>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8">
    <w:name w:val="xl154"/>
    <w:basedOn w:val="811"/>
    <w:next w:val="1168"/>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9">
    <w:name w:val="xl146"/>
    <w:basedOn w:val="811"/>
    <w:next w:val="1169"/>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0">
    <w:name w:val="xl122"/>
    <w:basedOn w:val="811"/>
    <w:next w:val="1170"/>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1">
    <w:name w:val="font8"/>
    <w:basedOn w:val="811"/>
    <w:next w:val="1171"/>
    <w:link w:val="811"/>
    <w:qFormat/>
    <w:pPr>
      <w:spacing w:before="100" w:beforeAutospacing="1" w:after="100" w:afterAutospacing="1"/>
    </w:pPr>
    <w:rPr>
      <w:rFonts w:ascii="宋体" w:hAnsi="宋体" w:eastAsia="宋体" w:cs="宋体"/>
      <w:sz w:val="18"/>
      <w:szCs w:val="18"/>
    </w:rPr>
  </w:style>
  <w:style w:type="paragraph" w:styleId="1172">
    <w:name w:val="xl142"/>
    <w:basedOn w:val="811"/>
    <w:next w:val="1172"/>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3">
    <w:name w:val="xl125"/>
    <w:basedOn w:val="811"/>
    <w:next w:val="1173"/>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4">
    <w:name w:val="font6"/>
    <w:basedOn w:val="811"/>
    <w:next w:val="1174"/>
    <w:link w:val="811"/>
    <w:qFormat/>
    <w:pPr>
      <w:spacing w:before="100" w:beforeAutospacing="1" w:after="100" w:afterAutospacing="1"/>
    </w:pPr>
    <w:rPr>
      <w:rFonts w:ascii="宋体" w:hAnsi="宋体" w:eastAsia="宋体" w:cs="宋体"/>
      <w:sz w:val="18"/>
      <w:szCs w:val="18"/>
    </w:rPr>
  </w:style>
  <w:style w:type="paragraph" w:styleId="1175">
    <w:name w:val="xl126"/>
    <w:basedOn w:val="811"/>
    <w:next w:val="1175"/>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6">
    <w:name w:val="xl105"/>
    <w:basedOn w:val="811"/>
    <w:next w:val="1176"/>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7">
    <w:name w:val="xl109"/>
    <w:basedOn w:val="811"/>
    <w:next w:val="1177"/>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8">
    <w:name w:val="xl136"/>
    <w:basedOn w:val="811"/>
    <w:next w:val="1178"/>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9">
    <w:name w:val="xl101"/>
    <w:basedOn w:val="811"/>
    <w:next w:val="1179"/>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80">
    <w:name w:val="列出段落11"/>
    <w:basedOn w:val="811"/>
    <w:next w:val="1180"/>
    <w:link w:val="811"/>
    <w:uiPriority w:val="34"/>
    <w:qFormat/>
    <w:pPr>
      <w:ind w:firstLine="420"/>
    </w:pPr>
    <w:rPr>
      <w:rFonts w:ascii="Calibri" w:hAnsi="Calibri" w:eastAsia="宋体"/>
      <w:szCs w:val="26"/>
    </w:rPr>
  </w:style>
  <w:style w:type="paragraph" w:styleId="1181">
    <w:name w:val="font15"/>
    <w:basedOn w:val="811"/>
    <w:next w:val="1181"/>
    <w:link w:val="811"/>
    <w:qFormat/>
    <w:pPr>
      <w:spacing w:before="100" w:beforeAutospacing="1" w:after="100" w:afterAutospacing="1"/>
    </w:pPr>
    <w:rPr>
      <w:rFonts w:ascii="宋体" w:hAnsi="宋体" w:eastAsia="宋体" w:cs="宋体"/>
      <w:sz w:val="18"/>
      <w:szCs w:val="18"/>
    </w:rPr>
  </w:style>
  <w:style w:type="paragraph" w:styleId="1182">
    <w:name w:val="xl161"/>
    <w:basedOn w:val="811"/>
    <w:next w:val="1182"/>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183">
    <w:name w:val="xl141"/>
    <w:basedOn w:val="811"/>
    <w:next w:val="1183"/>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84">
    <w:name w:val="xl118"/>
    <w:basedOn w:val="811"/>
    <w:next w:val="1184"/>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85">
    <w:name w:val="xl153"/>
    <w:basedOn w:val="811"/>
    <w:next w:val="1185"/>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86">
    <w:name w:val="xl133"/>
    <w:basedOn w:val="811"/>
    <w:next w:val="1186"/>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87">
    <w:name w:val="font17"/>
    <w:basedOn w:val="811"/>
    <w:next w:val="1187"/>
    <w:link w:val="811"/>
    <w:qFormat/>
    <w:pPr>
      <w:spacing w:before="100" w:beforeAutospacing="1" w:after="100" w:afterAutospacing="1"/>
    </w:pPr>
    <w:rPr>
      <w:rFonts w:ascii="宋体" w:hAnsi="宋体" w:eastAsia="宋体" w:cs="宋体"/>
      <w:sz w:val="18"/>
      <w:szCs w:val="18"/>
    </w:rPr>
  </w:style>
  <w:style w:type="paragraph" w:styleId="1188">
    <w:name w:val="xl140"/>
    <w:basedOn w:val="811"/>
    <w:next w:val="1188"/>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89">
    <w:name w:val="xl159"/>
    <w:basedOn w:val="811"/>
    <w:next w:val="1189"/>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0">
    <w:name w:val="xl103"/>
    <w:basedOn w:val="811"/>
    <w:next w:val="1190"/>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1">
    <w:name w:val="xl120"/>
    <w:basedOn w:val="811"/>
    <w:next w:val="1191"/>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2">
    <w:name w:val="xl148"/>
    <w:basedOn w:val="811"/>
    <w:next w:val="1192"/>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3">
    <w:name w:val="xl150"/>
    <w:basedOn w:val="811"/>
    <w:next w:val="1193"/>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94">
    <w:name w:val="xl110"/>
    <w:basedOn w:val="811"/>
    <w:next w:val="1194"/>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5">
    <w:name w:val="正文1"/>
    <w:next w:val="1195"/>
    <w:link w:val="811"/>
    <w:qFormat/>
    <w:pPr>
      <w:ind w:firstLine="200"/>
      <w:jc w:val="both"/>
      <w:spacing w:line="240" w:lineRule="atLeast"/>
    </w:pPr>
    <w:rPr>
      <w:rFonts w:ascii="Times New Roman" w:hAnsi="Times New Roman" w:eastAsia="宋体" w:cs="Times New Roman"/>
      <w:sz w:val="21"/>
      <w:szCs w:val="21"/>
      <w:lang w:val="en-US" w:eastAsia="zh-CN" w:bidi="ar-SA"/>
    </w:rPr>
  </w:style>
  <w:style w:type="paragraph" w:styleId="1196">
    <w:name w:val="xl132"/>
    <w:basedOn w:val="811"/>
    <w:next w:val="1196"/>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7">
    <w:name w:val="font16"/>
    <w:basedOn w:val="811"/>
    <w:next w:val="1197"/>
    <w:link w:val="811"/>
    <w:qFormat/>
    <w:pPr>
      <w:spacing w:before="100" w:beforeAutospacing="1" w:after="100" w:afterAutospacing="1"/>
    </w:pPr>
    <w:rPr>
      <w:rFonts w:ascii="宋体" w:hAnsi="宋体" w:eastAsia="宋体" w:cs="宋体"/>
      <w:sz w:val="18"/>
      <w:szCs w:val="18"/>
    </w:rPr>
  </w:style>
  <w:style w:type="paragraph" w:styleId="1198">
    <w:name w:val="Normal_20"/>
    <w:next w:val="1198"/>
    <w:link w:val="811"/>
    <w:qFormat/>
    <w:pPr>
      <w:jc w:val="both"/>
      <w:spacing w:before="120" w:after="240"/>
    </w:pPr>
    <w:rPr>
      <w:rFonts w:ascii="Times New Roman" w:hAnsi="Times New Roman" w:eastAsia="Calibri" w:cs="Times New Roman"/>
      <w:sz w:val="22"/>
      <w:szCs w:val="22"/>
      <w:lang w:val="ru-RU" w:eastAsia="en-US" w:bidi="ar-SA"/>
    </w:rPr>
  </w:style>
  <w:style w:type="paragraph" w:styleId="1199">
    <w:name w:val="xl114"/>
    <w:basedOn w:val="811"/>
    <w:next w:val="1199"/>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00">
    <w:name w:val="xl131"/>
    <w:basedOn w:val="811"/>
    <w:next w:val="1200"/>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1">
    <w:name w:val="_Style 7"/>
    <w:basedOn w:val="811"/>
    <w:next w:val="1201"/>
    <w:link w:val="811"/>
    <w:qFormat/>
    <w:pPr>
      <w:ind w:firstLine="420"/>
    </w:pPr>
    <w:rPr>
      <w:rFonts w:eastAsia="宋体"/>
      <w:szCs w:val="26"/>
    </w:rPr>
  </w:style>
  <w:style w:type="paragraph" w:styleId="1202">
    <w:name w:val="xl106"/>
    <w:basedOn w:val="811"/>
    <w:next w:val="1202"/>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3">
    <w:name w:val="xl137"/>
    <w:basedOn w:val="811"/>
    <w:next w:val="1203"/>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4">
    <w:name w:val="font14"/>
    <w:basedOn w:val="811"/>
    <w:next w:val="1204"/>
    <w:link w:val="811"/>
    <w:qFormat/>
    <w:pPr>
      <w:spacing w:before="100" w:beforeAutospacing="1" w:after="100" w:afterAutospacing="1"/>
    </w:pPr>
    <w:rPr>
      <w:rFonts w:ascii="宋体" w:hAnsi="宋体" w:eastAsia="宋体" w:cs="宋体"/>
      <w:sz w:val="18"/>
      <w:szCs w:val="18"/>
    </w:rPr>
  </w:style>
  <w:style w:type="paragraph" w:styleId="1205">
    <w:name w:val="xl100"/>
    <w:basedOn w:val="811"/>
    <w:next w:val="1205"/>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206">
    <w:name w:val="xl99"/>
    <w:basedOn w:val="811"/>
    <w:next w:val="1206"/>
    <w:link w:val="811"/>
    <w:qFormat/>
    <w:pPr>
      <w:jc w:val="center"/>
      <w:spacing w:before="100" w:beforeAutospacing="1" w:after="100" w:afterAutospacing="1"/>
    </w:pPr>
    <w:rPr>
      <w:rFonts w:ascii="Courier New" w:hAnsi="Courier New" w:eastAsia="宋体" w:cs="Courier New"/>
      <w:color w:val="000000"/>
      <w:sz w:val="20"/>
    </w:rPr>
  </w:style>
  <w:style w:type="paragraph" w:styleId="1207">
    <w:name w:val="xl151"/>
    <w:basedOn w:val="811"/>
    <w:next w:val="1207"/>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8">
    <w:name w:val="_Style 26"/>
    <w:next w:val="811"/>
    <w:link w:val="811"/>
    <w:uiPriority w:val="99"/>
    <w:qFormat/>
    <w:pPr>
      <w:jc w:val="both"/>
      <w:widowControl w:val="off"/>
    </w:pPr>
    <w:rPr>
      <w:rFonts w:ascii="Times New Roman" w:hAnsi="Times New Roman" w:eastAsia="楷体_GB2312" w:cs="Times New Roman"/>
      <w:sz w:val="26"/>
      <w:szCs w:val="26"/>
      <w:lang w:val="en-US" w:eastAsia="zh-CN" w:bidi="ar-SA"/>
    </w:rPr>
  </w:style>
  <w:style w:type="paragraph" w:styleId="1209">
    <w:name w:val="样式 标题 1 + 宋体 段前: 0 磅 段后: 0 磅 行距: 单倍行距"/>
    <w:basedOn w:val="812"/>
    <w:next w:val="811"/>
    <w:link w:val="811"/>
    <w:qFormat/>
    <w:pPr>
      <w:jc w:val="center"/>
      <w:spacing w:line="240" w:lineRule="auto"/>
    </w:pPr>
    <w:rPr>
      <w:rFonts w:ascii="仿宋_GB2312" w:hAnsi="宋体" w:eastAsia="仿宋_GB2312" w:cs="宋体"/>
      <w:bCs/>
      <w:szCs w:val="44"/>
    </w:rPr>
  </w:style>
  <w:style w:type="paragraph" w:styleId="1210">
    <w:name w:val="font9"/>
    <w:basedOn w:val="811"/>
    <w:next w:val="1210"/>
    <w:link w:val="811"/>
    <w:qFormat/>
    <w:pPr>
      <w:spacing w:before="100" w:beforeAutospacing="1" w:after="100" w:afterAutospacing="1"/>
    </w:pPr>
    <w:rPr>
      <w:rFonts w:ascii="宋体" w:hAnsi="宋体" w:eastAsia="宋体" w:cs="宋体"/>
      <w:sz w:val="18"/>
      <w:szCs w:val="18"/>
    </w:rPr>
  </w:style>
  <w:style w:type="paragraph" w:styleId="1211">
    <w:name w:val="font20"/>
    <w:basedOn w:val="811"/>
    <w:next w:val="1211"/>
    <w:link w:val="811"/>
    <w:qFormat/>
    <w:pPr>
      <w:spacing w:before="100" w:beforeAutospacing="1" w:after="100" w:afterAutospacing="1"/>
    </w:pPr>
    <w:rPr>
      <w:rFonts w:ascii="Courier New" w:hAnsi="Courier New" w:eastAsia="宋体" w:cs="Courier New"/>
      <w:color w:val="000000"/>
      <w:sz w:val="20"/>
    </w:rPr>
  </w:style>
  <w:style w:type="paragraph" w:styleId="1212">
    <w:name w:val="font13"/>
    <w:basedOn w:val="811"/>
    <w:next w:val="1212"/>
    <w:link w:val="811"/>
    <w:qFormat/>
    <w:pPr>
      <w:spacing w:before="100" w:beforeAutospacing="1" w:after="100" w:afterAutospacing="1"/>
    </w:pPr>
    <w:rPr>
      <w:rFonts w:ascii="宋体" w:hAnsi="宋体" w:eastAsia="宋体" w:cs="宋体"/>
      <w:sz w:val="18"/>
      <w:szCs w:val="18"/>
    </w:rPr>
  </w:style>
  <w:style w:type="paragraph" w:styleId="1213">
    <w:name w:val="xl102"/>
    <w:basedOn w:val="811"/>
    <w:next w:val="1213"/>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14">
    <w:name w:val="xl116"/>
    <w:basedOn w:val="811"/>
    <w:next w:val="1214"/>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5">
    <w:name w:val="xl134"/>
    <w:basedOn w:val="811"/>
    <w:next w:val="1215"/>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6">
    <w:name w:val="font18"/>
    <w:basedOn w:val="811"/>
    <w:next w:val="1216"/>
    <w:link w:val="811"/>
    <w:qFormat/>
    <w:pPr>
      <w:spacing w:before="100" w:beforeAutospacing="1" w:after="100" w:afterAutospacing="1"/>
    </w:pPr>
    <w:rPr>
      <w:rFonts w:ascii="宋体" w:hAnsi="宋体" w:eastAsia="宋体" w:cs="宋体"/>
      <w:sz w:val="18"/>
      <w:szCs w:val="18"/>
    </w:rPr>
  </w:style>
  <w:style w:type="paragraph" w:styleId="1217">
    <w:name w:val="xl121"/>
    <w:basedOn w:val="811"/>
    <w:next w:val="1217"/>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8">
    <w:name w:val="xl158"/>
    <w:basedOn w:val="811"/>
    <w:next w:val="1218"/>
    <w:link w:val="811"/>
    <w:qFormat/>
    <w:pPr>
      <w:spacing w:before="100" w:beforeAutospacing="1" w:after="100" w:afterAutospacing="1"/>
    </w:pPr>
    <w:rPr>
      <w:rFonts w:ascii="Courier New" w:hAnsi="Courier New" w:eastAsia="宋体" w:cs="Courier New"/>
      <w:color w:val="000000"/>
      <w:sz w:val="20"/>
    </w:rPr>
  </w:style>
  <w:style w:type="paragraph" w:styleId="1219">
    <w:name w:val="xl119"/>
    <w:basedOn w:val="811"/>
    <w:next w:val="1219"/>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0">
    <w:name w:val="xl135"/>
    <w:basedOn w:val="811"/>
    <w:next w:val="1220"/>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1">
    <w:name w:val="font5"/>
    <w:basedOn w:val="811"/>
    <w:next w:val="1221"/>
    <w:link w:val="811"/>
    <w:qFormat/>
    <w:pPr>
      <w:spacing w:before="100" w:beforeAutospacing="1" w:after="100" w:afterAutospacing="1"/>
    </w:pPr>
    <w:rPr>
      <w:rFonts w:ascii="宋体" w:hAnsi="宋体" w:eastAsia="宋体" w:cs="宋体"/>
      <w:sz w:val="18"/>
      <w:szCs w:val="18"/>
    </w:rPr>
  </w:style>
  <w:style w:type="paragraph" w:styleId="1222">
    <w:name w:val="xl155"/>
    <w:basedOn w:val="811"/>
    <w:next w:val="1222"/>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3">
    <w:name w:val="font19"/>
    <w:basedOn w:val="811"/>
    <w:next w:val="1223"/>
    <w:link w:val="811"/>
    <w:qFormat/>
    <w:pPr>
      <w:spacing w:before="100" w:beforeAutospacing="1" w:after="100" w:afterAutospacing="1"/>
    </w:pPr>
    <w:rPr>
      <w:rFonts w:ascii="宋体" w:hAnsi="宋体" w:eastAsia="宋体" w:cs="宋体"/>
      <w:sz w:val="18"/>
      <w:szCs w:val="18"/>
    </w:rPr>
  </w:style>
  <w:style w:type="paragraph" w:styleId="1224">
    <w:name w:val="xl160"/>
    <w:basedOn w:val="811"/>
    <w:next w:val="1224"/>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25">
    <w:name w:val="xl112"/>
    <w:basedOn w:val="811"/>
    <w:next w:val="1225"/>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6">
    <w:name w:val="xl104"/>
    <w:basedOn w:val="811"/>
    <w:next w:val="1226"/>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7">
    <w:name w:val="xl139"/>
    <w:basedOn w:val="811"/>
    <w:next w:val="1227"/>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28">
    <w:name w:val="xl130"/>
    <w:basedOn w:val="811"/>
    <w:next w:val="1228"/>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9">
    <w:name w:val="xl129"/>
    <w:basedOn w:val="811"/>
    <w:next w:val="1229"/>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0">
    <w:name w:val="xl115"/>
    <w:basedOn w:val="811"/>
    <w:next w:val="1230"/>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1">
    <w:name w:val="xl147"/>
    <w:basedOn w:val="811"/>
    <w:next w:val="1231"/>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2">
    <w:name w:val="xl144"/>
    <w:basedOn w:val="811"/>
    <w:next w:val="1232"/>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233">
    <w:name w:val="网格型1"/>
    <w:basedOn w:val="822"/>
    <w:next w:val="1233"/>
    <w:link w:val="811"/>
    <w:qFormat/>
    <w:pPr>
      <w:jc w:val="both"/>
      <w:widowControl w:val="off"/>
    </w:pPr>
    <w:tblPr/>
  </w:style>
  <w:style w:type="character" w:styleId="1234">
    <w:name w:val="纯文本 字符"/>
    <w:next w:val="1234"/>
    <w:link w:val="811"/>
    <w:qFormat/>
    <w:rPr>
      <w:rFonts w:ascii="宋体" w:hAnsi="Courier New" w:eastAsia="楷体_GB2312"/>
      <w:sz w:val="26"/>
      <w:lang w:val="en-US" w:eastAsia="zh-CN" w:bidi="ar-SA"/>
    </w:rPr>
  </w:style>
  <w:style w:type="paragraph" w:styleId="1235">
    <w:name w:val="_Style 225"/>
    <w:next w:val="1235"/>
    <w:link w:val="811"/>
    <w:qFormat/>
    <w:pPr>
      <w:ind w:firstLine="420"/>
      <w:jc w:val="both"/>
      <w:spacing w:after="120"/>
      <w:widowControl w:val="off"/>
    </w:pPr>
    <w:rPr>
      <w:rFonts w:ascii="Times New Roman" w:hAnsi="Times New Roman" w:eastAsia="楷体_GB2312" w:cs="Times New Roman"/>
      <w:sz w:val="26"/>
      <w:lang w:val="en-US" w:eastAsia="zh-CN" w:bidi="ar-SA"/>
    </w:rPr>
  </w:style>
  <w:style w:type="character" w:styleId="1236">
    <w:name w:val="正文文本 字符"/>
    <w:next w:val="1236"/>
    <w:link w:val="811"/>
    <w:qFormat/>
    <w:rPr>
      <w:rFonts w:ascii="楷体_GB2312" w:eastAsia="楷体_GB2312"/>
      <w:sz w:val="28"/>
    </w:rPr>
  </w:style>
  <w:style w:type="character" w:styleId="1237">
    <w:name w:val="正文文本 字符1"/>
    <w:next w:val="1237"/>
    <w:link w:val="811"/>
    <w:qFormat/>
    <w:rPr>
      <w:rFonts w:ascii="楷体_GB2312" w:eastAsia="楷体_GB2312"/>
      <w:sz w:val="28"/>
    </w:rPr>
  </w:style>
  <w:style w:type="table" w:styleId="1238">
    <w:name w:val="Table Normal"/>
    <w:next w:val="1238"/>
    <w:link w:val="811"/>
    <w:uiPriority w:val="2"/>
    <w:unhideWhenUsed/>
    <w:qFormat/>
    <w:pPr>
      <w:widowControl w:val="off"/>
    </w:pPr>
    <w:rPr>
      <w:sz w:val="22"/>
      <w:szCs w:val="22"/>
      <w:lang w:val="en-US" w:eastAsia="en-US" w:bidi="ar-SA"/>
    </w:rPr>
    <w:tblPr/>
  </w:style>
  <w:style w:type="table" w:styleId="1239">
    <w:name w:val="Table Normal1"/>
    <w:next w:val="1239"/>
    <w:link w:val="811"/>
    <w:uiPriority w:val="2"/>
    <w:unhideWhenUsed/>
    <w:qFormat/>
    <w:pPr>
      <w:widowControl w:val="off"/>
    </w:pPr>
    <w:rPr>
      <w:sz w:val="22"/>
      <w:szCs w:val="22"/>
      <w:lang w:val="en-US" w:eastAsia="en-US" w:bidi="ar-SA"/>
    </w:rPr>
    <w:tblPr/>
  </w:style>
  <w:style w:type="table" w:styleId="1240">
    <w:name w:val="Table Normal2"/>
    <w:next w:val="1240"/>
    <w:link w:val="811"/>
    <w:uiPriority w:val="2"/>
    <w:unhideWhenUsed/>
    <w:qFormat/>
    <w:pPr>
      <w:widowControl w:val="off"/>
    </w:pPr>
    <w:rPr>
      <w:sz w:val="22"/>
      <w:szCs w:val="22"/>
      <w:lang w:val="en-US" w:eastAsia="en-US" w:bidi="ar-SA"/>
    </w:rPr>
    <w:tblPr/>
  </w:style>
  <w:style w:type="table" w:styleId="1241">
    <w:name w:val="Table Normal3"/>
    <w:next w:val="1241"/>
    <w:link w:val="811"/>
    <w:uiPriority w:val="2"/>
    <w:unhideWhenUsed/>
    <w:qFormat/>
    <w:pPr>
      <w:widowControl w:val="off"/>
    </w:pPr>
    <w:rPr>
      <w:sz w:val="22"/>
      <w:szCs w:val="22"/>
      <w:lang w:val="en-US" w:eastAsia="en-US" w:bidi="ar-SA"/>
    </w:rPr>
    <w:tblPr/>
  </w:style>
  <w:style w:type="character" w:styleId="1242">
    <w:name w:val="UserStyle_2"/>
    <w:next w:val="1242"/>
    <w:link w:val="1243"/>
    <w:qFormat/>
    <w:rPr>
      <w:rFonts w:ascii="宋体" w:hAnsi="宋体"/>
      <w:color w:val="000000"/>
      <w:sz w:val="21"/>
    </w:rPr>
  </w:style>
  <w:style w:type="paragraph" w:styleId="1243">
    <w:name w:val="UserStyle_3"/>
    <w:basedOn w:val="811"/>
    <w:next w:val="1243"/>
    <w:link w:val="1242"/>
    <w:qFormat/>
    <w:pPr>
      <w:ind w:firstLine="420"/>
      <w:spacing w:before="40" w:after="160" w:line="288" w:lineRule="auto"/>
    </w:pPr>
    <w:rPr>
      <w:rFonts w:ascii="宋体" w:hAnsi="宋体" w:eastAsia="宋体"/>
      <w:color w:val="000000"/>
      <w:sz w:val="21"/>
      <w:lang w:eastAsia="en-US"/>
    </w:rPr>
  </w:style>
  <w:style w:type="character" w:styleId="1244">
    <w:name w:val="未处理的提及1"/>
    <w:next w:val="1244"/>
    <w:link w:val="811"/>
    <w:uiPriority w:val="99"/>
    <w:unhideWhenUsed/>
    <w:qFormat/>
    <w:rPr>
      <w:color w:val="605e5c"/>
      <w:shd w:val="clear" w:color="auto" w:fill="e1dfdd"/>
    </w:rPr>
  </w:style>
  <w:style w:type="paragraph" w:styleId="1245">
    <w:name w:val="修订1"/>
    <w:next w:val="1245"/>
    <w:link w:val="811"/>
    <w:uiPriority w:val="99"/>
    <w:semiHidden/>
    <w:qFormat/>
    <w:rPr>
      <w:rFonts w:ascii="Times New Roman" w:hAnsi="Times New Roman" w:eastAsia="楷体_GB2312" w:cs="Times New Roman"/>
      <w:sz w:val="26"/>
      <w:lang w:val="en-US" w:eastAsia="zh-CN" w:bidi="ar-SA"/>
    </w:rPr>
  </w:style>
  <w:style w:type="paragraph" w:styleId="1246">
    <w:name w:val="正文 A"/>
    <w:next w:val="1246"/>
    <w:link w:val="811"/>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247">
    <w:name w:val="BodyTextIndent1"/>
    <w:basedOn w:val="811"/>
    <w:next w:val="1247"/>
    <w:link w:val="811"/>
    <w:qFormat/>
    <w:pPr>
      <w:ind w:left="420"/>
      <w:spacing w:after="120"/>
    </w:pPr>
  </w:style>
  <w:style w:type="character" w:styleId="1248">
    <w:name w:val="NormalCharacter1"/>
    <w:next w:val="1248"/>
    <w:link w:val="811"/>
    <w:qFormat/>
  </w:style>
  <w:style w:type="paragraph" w:styleId="1249">
    <w:name w:val="表格"/>
    <w:basedOn w:val="811"/>
    <w:next w:val="811"/>
    <w:link w:val="811"/>
    <w:uiPriority w:val="1"/>
    <w:qFormat/>
    <w:pPr>
      <w:spacing w:before="120" w:after="120" w:line="300" w:lineRule="auto"/>
    </w:pPr>
    <w:rPr>
      <w:rFonts w:eastAsia="华文仿宋"/>
      <w:bCs/>
      <w:color w:val="000000"/>
      <w:szCs w:val="21"/>
    </w:rPr>
  </w:style>
  <w:style w:type="paragraph" w:styleId="1250">
    <w:name w:val="修订2"/>
    <w:next w:val="1250"/>
    <w:link w:val="811"/>
    <w:uiPriority w:val="99"/>
    <w:unhideWhenUsed/>
    <w:qFormat/>
    <w:rPr>
      <w:rFonts w:ascii="Times New Roman" w:hAnsi="Times New Roman" w:eastAsia="楷体_GB2312" w:cs="Times New Roman"/>
      <w:sz w:val="26"/>
      <w:lang w:val="en-US" w:eastAsia="zh-CN" w:bidi="ar-SA"/>
    </w:rPr>
  </w:style>
  <w:style w:type="paragraph" w:styleId="1251">
    <w:name w:val="样式 样式 首行缩进:  2 字符 + 宋体"/>
    <w:basedOn w:val="811"/>
    <w:next w:val="1251"/>
    <w:link w:val="811"/>
    <w:qFormat/>
    <w:pPr>
      <w:ind w:firstLine="200"/>
    </w:pPr>
    <w:rPr>
      <w:rFonts w:ascii="宋体" w:hAnsi="宋体" w:cs="宋体"/>
      <w:sz w:val="28"/>
      <w:szCs w:val="20"/>
    </w:rPr>
  </w:style>
  <w:style w:type="paragraph" w:styleId="1252">
    <w:name w:val="标题 21"/>
    <w:basedOn w:val="811"/>
    <w:next w:val="811"/>
    <w:link w:val="811"/>
    <w:qFormat/>
    <w:pPr>
      <w:keepLines/>
      <w:keepNext/>
      <w:spacing w:before="260" w:after="260" w:line="416" w:lineRule="auto"/>
      <w:outlineLvl w:val="1"/>
    </w:pPr>
    <w:rPr>
      <w:rFonts w:ascii="Arial" w:hAnsi="Arial" w:eastAsia="黑体"/>
      <w:b/>
      <w:bCs/>
      <w:sz w:val="32"/>
      <w:szCs w:val="32"/>
    </w:rPr>
  </w:style>
  <w:style w:type="character" w:styleId="1253">
    <w:name w:val="font111"/>
    <w:basedOn w:val="821"/>
    <w:next w:val="1253"/>
    <w:link w:val="811"/>
    <w:qFormat/>
    <w:rPr>
      <w:rFonts w:ascii="Times New Roman" w:hAnsi="Times New Roman" w:cs="Times New Roman"/>
      <w:color w:val="ff0000"/>
      <w:sz w:val="22"/>
      <w:szCs w:val="22"/>
      <w:u w:val="none"/>
    </w:rPr>
  </w:style>
  <w:style w:type="character" w:styleId="1254" w:default="1">
    <w:name w:val="Default Paragraph Font"/>
    <w:uiPriority w:val="1"/>
    <w:semiHidden/>
    <w:unhideWhenUsed/>
  </w:style>
  <w:style w:type="numbering" w:styleId="1255" w:default="1">
    <w:name w:val="No List"/>
    <w:uiPriority w:val="99"/>
    <w:semiHidden/>
    <w:unhideWhenUsed/>
  </w:style>
  <w:style w:type="table" w:styleId="12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dc:creator>
  <cp:lastModifiedBy>顾丽</cp:lastModifiedBy>
  <cp:revision>15</cp:revision>
  <dcterms:created xsi:type="dcterms:W3CDTF">2025-06-16T06:03:00Z</dcterms:created>
  <dcterms:modified xsi:type="dcterms:W3CDTF">2026-06-22T01:38:09Z</dcterms:modified>
</cp:coreProperties>
</file>