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ascii="CESI黑体-GB2312" w:hAnsi="CESI黑体-GB2312" w:eastAsia="CESI黑体-GB2312" w:cs="CESI黑体-GB2312"/>
          <w:sz w:val="32"/>
          <w:szCs w:val="32"/>
        </w:rPr>
        <w:tab/>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pStyle w:val="1097"/>
        <w:rPr>
          <w:rFonts w:hint="eastAsia"/>
        </w:rPr>
      </w:pPr>
      <w:r>
        <w:rPr>
          <w:rFonts w:hint="eastAsia"/>
        </w:rPr>
      </w:r>
      <w:r/>
    </w:p>
    <w:p>
      <w:r/>
      <w:r/>
    </w:p>
    <w:p>
      <w:pPr>
        <w:pStyle w:val="1097"/>
        <w:rPr>
          <w:rFonts w:hint="eastAsia"/>
        </w:rPr>
      </w:pPr>
      <w:r>
        <w:rPr>
          <w:rFonts w:hint="eastAsia"/>
        </w:rPr>
      </w:r>
      <w:r/>
    </w:p>
    <w:p>
      <w:r/>
      <w:r/>
    </w:p>
    <w:p>
      <w:pPr>
        <w:pStyle w:val="1097"/>
        <w:rPr>
          <w:rFonts w:hint="eastAsia"/>
        </w:rPr>
      </w:pPr>
      <w:r>
        <w:rPr>
          <w:rFonts w:hint="eastAsia"/>
        </w:rPr>
      </w:r>
      <w:r/>
    </w:p>
    <w:p>
      <w:pPr>
        <w:jc w:val="center"/>
        <w:spacing w:line="360" w:lineRule="auto"/>
        <w:rPr>
          <w:sz w:val="60"/>
          <w:szCs w:val="60"/>
        </w:rPr>
      </w:pPr>
      <w:r>
        <w:rPr>
          <w:sz w:val="60"/>
          <w:szCs w:val="60"/>
        </w:rPr>
      </w:r>
      <w:r/>
    </w:p>
    <w:p>
      <w:pPr>
        <w:pStyle w:val="1097"/>
        <w:rPr>
          <w:rFonts w:hint="eastAsia"/>
        </w:rPr>
      </w:pPr>
      <w:r>
        <w:rPr>
          <w:rFonts w:hint="eastAsia"/>
        </w:rPr>
      </w:r>
      <w:r/>
    </w:p>
    <w:p>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礼嘉镇坂上卫生院扫描激光眼底检查仪、干眼检测仪 、干眼治疗仪等设备采购</w:t>
      </w:r>
      <w:r/>
    </w:p>
    <w:p>
      <w:pPr>
        <w:jc w:val="left"/>
        <w:spacing w:line="360" w:lineRule="auto"/>
        <w:tabs>
          <w:tab w:val="left" w:pos="3240" w:leader="none"/>
          <w:tab w:val="left" w:pos="3420" w:leader="none"/>
        </w:tabs>
        <w:rPr>
          <w:bCs/>
          <w:sz w:val="36"/>
          <w:szCs w:val="36"/>
        </w:rPr>
      </w:pPr>
      <w:r>
        <w:rPr>
          <w:bCs/>
          <w:sz w:val="36"/>
          <w:szCs w:val="36"/>
        </w:rPr>
        <w:t xml:space="preserve">项目编号：</w:t>
      </w:r>
      <w:r>
        <w:rPr>
          <w:rFonts w:hint="eastAsia"/>
          <w:bCs/>
          <w:sz w:val="36"/>
          <w:szCs w:val="36"/>
        </w:rPr>
        <w:t xml:space="preserve">JSZC-320412-SZDD-G2026-0006</w:t>
      </w:r>
      <w:r>
        <w:rPr>
          <w:rFonts w:hint="eastAsia"/>
          <w:bCs/>
          <w:sz w:val="36"/>
          <w:szCs w:val="36"/>
          <w:lang w:val="en-US" w:eastAsia="zh-CN"/>
        </w:rPr>
        <w:t xml:space="preserve"> </w:t>
      </w:r>
      <w:r>
        <w:rPr>
          <w:rFonts w:hint="eastAsia"/>
          <w:bCs/>
          <w:sz w:val="36"/>
          <w:szCs w:val="36"/>
        </w:rPr>
        <w:t xml:space="preserve">     </w:t>
      </w:r>
      <w:r/>
    </w:p>
    <w:p>
      <w:pPr>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常州市武进区礼嘉镇坂上卫生院</w:t>
      </w:r>
      <w:r/>
    </w:p>
    <w:p>
      <w:pPr>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江苏晟泽工程造价咨询有限公司</w:t>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left"/>
        <w:spacing w:line="360" w:lineRule="auto"/>
        <w:tabs>
          <w:tab w:val="left" w:pos="3240" w:leader="none"/>
          <w:tab w:val="left" w:pos="3420" w:leader="none"/>
        </w:tabs>
        <w:rPr>
          <w:bCs/>
          <w:sz w:val="36"/>
          <w:szCs w:val="36"/>
        </w:rPr>
      </w:pPr>
      <w:r>
        <w:rPr>
          <w:bCs/>
          <w:sz w:val="36"/>
          <w:szCs w:val="36"/>
        </w:rPr>
      </w:r>
      <w:r/>
    </w:p>
    <w:p>
      <w:pPr>
        <w:jc w:val="center"/>
        <w:rPr>
          <w:bCs/>
          <w:sz w:val="36"/>
          <w:szCs w:val="36"/>
        </w:rPr>
      </w:pPr>
      <w:r>
        <w:rPr>
          <w:rFonts w:hint="eastAsia"/>
          <w:bCs/>
          <w:sz w:val="36"/>
          <w:szCs w:val="36"/>
        </w:rPr>
        <w:t xml:space="preserve">二〇二六年</w:t>
      </w:r>
      <w:r>
        <w:rPr>
          <w:rFonts w:hint="eastAsia"/>
          <w:bCs/>
          <w:sz w:val="36"/>
          <w:szCs w:val="36"/>
          <w:lang w:val="en-US" w:eastAsia="zh-CN"/>
        </w:rPr>
        <w:t xml:space="preserve">五</w:t>
      </w:r>
      <w:r>
        <w:rPr>
          <w:rFonts w:hint="eastAsia"/>
          <w:bCs/>
          <w:sz w:val="36"/>
          <w:szCs w:val="36"/>
        </w:rPr>
        <w:t xml:space="preserve">月</w:t>
      </w:r>
      <w:r/>
    </w:p>
    <w:p>
      <w:pPr>
        <w:ind w:left="2832" w:hanging="1900"/>
        <w:jc w:val="left"/>
        <w:spacing w:line="360" w:lineRule="auto"/>
        <w:tabs>
          <w:tab w:val="left" w:pos="3240" w:leader="none"/>
          <w:tab w:val="left" w:pos="3420" w:leader="none"/>
        </w:tabs>
        <w:rPr>
          <w:bCs/>
          <w:sz w:val="36"/>
          <w:szCs w:val="36"/>
        </w:rPr>
      </w:pPr>
      <w:r>
        <w:rPr>
          <w:bCs/>
          <w:sz w:val="36"/>
          <w:szCs w:val="36"/>
        </w:rPr>
      </w:r>
      <w:r/>
    </w:p>
    <w:p>
      <w:pPr>
        <w:ind w:left="2832" w:hanging="1900"/>
        <w:jc w:val="left"/>
        <w:spacing w:line="360" w:lineRule="auto"/>
        <w:tabs>
          <w:tab w:val="left" w:pos="3240" w:leader="none"/>
          <w:tab w:val="left" w:pos="3420" w:leader="none"/>
        </w:tabs>
        <w:rPr>
          <w:bCs/>
          <w:sz w:val="36"/>
          <w:szCs w:val="36"/>
        </w:rPr>
      </w:pPr>
      <w:r>
        <w:rPr>
          <w:bCs/>
          <w:sz w:val="36"/>
          <w:szCs w:val="36"/>
        </w:rPr>
      </w:r>
      <w:r/>
    </w:p>
    <w:p>
      <w:pPr>
        <w:jc w:val="center"/>
        <w:spacing w:line="360" w:lineRule="auto"/>
        <w:rPr>
          <w:b/>
          <w:sz w:val="36"/>
          <w:szCs w:val="36"/>
        </w:rPr>
        <w:outlineLvl w:val="0"/>
      </w:pPr>
      <w:r/>
      <w:bookmarkStart w:id="0" w:name="_Toc99301418"/>
      <w:r/>
      <w:bookmarkStart w:id="1" w:name="_Toc139400573"/>
      <w:r/>
      <w:bookmarkStart w:id="2" w:name="_Toc139400505"/>
      <w:r>
        <w:rPr>
          <w:b/>
          <w:sz w:val="36"/>
          <w:szCs w:val="36"/>
        </w:rPr>
        <w:t xml:space="preserve">目      录</w:t>
      </w:r>
      <w:bookmarkEnd w:id="0"/>
      <w:r/>
      <w:bookmarkEnd w:id="1"/>
      <w:r/>
      <w:bookmarkEnd w:id="2"/>
      <w:r/>
      <w:r/>
    </w:p>
    <w:p>
      <w:r/>
      <w:r/>
    </w:p>
    <w:p>
      <w:r/>
      <w:r/>
    </w:p>
    <w:p>
      <w:r/>
      <w:r/>
    </w:p>
    <w:p>
      <w:pPr>
        <w:pStyle w:val="1087"/>
        <w:rPr>
          <w:rFonts w:hint="eastAsia" w:ascii="等线" w:hAnsi="等线" w:eastAsia="等线"/>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87"/>
        <w:rPr>
          <w:rFonts w:hint="eastAsia" w:ascii="等线" w:hAnsi="等线" w:eastAsia="等线"/>
          <w:b w:val="0"/>
          <w:sz w:val="21"/>
          <w:szCs w:val="22"/>
        </w:rPr>
      </w:pPr>
      <w:r>
        <w:fldChar w:fldCharType="begin"/>
      </w:r>
      <w:r>
        <w:instrText xml:space="preserve"> HYPERLINK \l "_Toc139400574" </w:instrText>
      </w:r>
      <w:r>
        <w:fldChar w:fldCharType="separate"/>
      </w:r>
      <w:r>
        <w:rPr>
          <w:rStyle w:val="1095"/>
          <w:color w:val="auto"/>
        </w:rPr>
        <w:t xml:space="preserve">第一章   </w:t>
      </w:r>
      <w:r>
        <w:rPr>
          <w:rStyle w:val="1095"/>
          <w:rFonts w:hint="eastAsia"/>
          <w:color w:val="auto"/>
        </w:rPr>
        <w:t xml:space="preserve">投标邀请</w:t>
      </w:r>
      <w:r>
        <w:tab/>
      </w:r>
      <w:r>
        <w:fldChar w:fldCharType="begin"/>
      </w:r>
      <w:r>
        <w:instrText xml:space="preserve"> PAGEREF _Toc139400574 \h </w:instrText>
      </w:r>
      <w:r>
        <w:fldChar w:fldCharType="separate"/>
      </w:r>
      <w:r>
        <w:t xml:space="preserve">3</w:t>
      </w:r>
      <w:r>
        <w:fldChar w:fldCharType="end"/>
      </w:r>
      <w:r>
        <w:fldChar w:fldCharType="end"/>
      </w:r>
      <w:r/>
    </w:p>
    <w:p>
      <w:pPr>
        <w:pStyle w:val="1087"/>
        <w:rPr>
          <w:rFonts w:hint="eastAsia" w:ascii="等线" w:hAnsi="等线" w:eastAsia="等线"/>
          <w:b w:val="0"/>
          <w:sz w:val="21"/>
          <w:szCs w:val="22"/>
        </w:rPr>
      </w:pPr>
      <w:r>
        <w:fldChar w:fldCharType="begin"/>
      </w:r>
      <w:r>
        <w:instrText xml:space="preserve"> HYPERLINK \l "_Toc139400575" </w:instrText>
      </w:r>
      <w:r>
        <w:fldChar w:fldCharType="separate"/>
      </w:r>
      <w:r>
        <w:rPr>
          <w:rStyle w:val="1095"/>
          <w:color w:val="auto"/>
        </w:rPr>
        <w:t xml:space="preserve">第二章   投标人须知</w:t>
      </w:r>
      <w:r>
        <w:tab/>
      </w:r>
      <w:r>
        <w:fldChar w:fldCharType="begin"/>
      </w:r>
      <w:r>
        <w:instrText xml:space="preserve"> PAGEREF _Toc139400575 \h </w:instrText>
      </w:r>
      <w:r>
        <w:fldChar w:fldCharType="separate"/>
      </w:r>
      <w:r>
        <w:t xml:space="preserve">7</w:t>
      </w:r>
      <w:r>
        <w:fldChar w:fldCharType="end"/>
      </w:r>
      <w:r>
        <w:fldChar w:fldCharType="end"/>
      </w:r>
      <w:r/>
    </w:p>
    <w:p>
      <w:pPr>
        <w:pStyle w:val="1087"/>
        <w:rPr>
          <w:rFonts w:hint="eastAsia" w:ascii="等线" w:hAnsi="等线" w:eastAsia="等线"/>
          <w:b w:val="0"/>
          <w:sz w:val="21"/>
          <w:szCs w:val="22"/>
        </w:rPr>
      </w:pPr>
      <w:r>
        <w:fldChar w:fldCharType="begin"/>
      </w:r>
      <w:r>
        <w:instrText xml:space="preserve"> HYPERLINK \l "_Toc139400576" </w:instrText>
      </w:r>
      <w:r>
        <w:fldChar w:fldCharType="separate"/>
      </w:r>
      <w:r>
        <w:rPr>
          <w:rStyle w:val="1095"/>
          <w:color w:val="auto"/>
        </w:rPr>
        <w:t xml:space="preserve">第三章   资格审查</w:t>
      </w:r>
      <w:r>
        <w:tab/>
      </w:r>
      <w:r>
        <w:fldChar w:fldCharType="begin"/>
      </w:r>
      <w:r>
        <w:instrText xml:space="preserve"> PAGEREF _Toc139400576 \h </w:instrText>
      </w:r>
      <w:r>
        <w:fldChar w:fldCharType="separate"/>
      </w:r>
      <w:r>
        <w:t xml:space="preserve">22</w:t>
      </w:r>
      <w:r>
        <w:fldChar w:fldCharType="end"/>
      </w:r>
      <w:r>
        <w:fldChar w:fldCharType="end"/>
      </w:r>
      <w:r/>
    </w:p>
    <w:p>
      <w:pPr>
        <w:pStyle w:val="1087"/>
        <w:rPr>
          <w:rFonts w:hint="eastAsia" w:ascii="等线" w:hAnsi="等线" w:eastAsia="等线"/>
          <w:b w:val="0"/>
          <w:sz w:val="21"/>
          <w:szCs w:val="22"/>
        </w:rPr>
      </w:pPr>
      <w:r>
        <w:fldChar w:fldCharType="begin"/>
      </w:r>
      <w:r>
        <w:instrText xml:space="preserve"> HYPERLINK \l "_Toc139400577" </w:instrText>
      </w:r>
      <w:r>
        <w:fldChar w:fldCharType="separate"/>
      </w:r>
      <w:r>
        <w:rPr>
          <w:rStyle w:val="1095"/>
          <w:color w:val="auto"/>
        </w:rPr>
        <w:t xml:space="preserve">第四章   评标程序、评标方法和评标标准</w:t>
      </w:r>
      <w:r>
        <w:tab/>
      </w:r>
      <w:r>
        <w:fldChar w:fldCharType="begin"/>
      </w:r>
      <w:r>
        <w:instrText xml:space="preserve"> PAGEREF _Toc139400577 \h </w:instrText>
      </w:r>
      <w:r>
        <w:fldChar w:fldCharType="separate"/>
      </w:r>
      <w:r>
        <w:t xml:space="preserve">24</w:t>
      </w:r>
      <w:r>
        <w:fldChar w:fldCharType="end"/>
      </w:r>
      <w:r>
        <w:fldChar w:fldCharType="end"/>
      </w:r>
      <w:r/>
    </w:p>
    <w:p>
      <w:pPr>
        <w:pStyle w:val="1087"/>
        <w:rPr>
          <w:rFonts w:hint="eastAsia" w:ascii="等线" w:hAnsi="等线" w:eastAsia="等线"/>
          <w:b w:val="0"/>
          <w:sz w:val="21"/>
          <w:szCs w:val="22"/>
        </w:rPr>
      </w:pPr>
      <w:r>
        <w:fldChar w:fldCharType="begin"/>
      </w:r>
      <w:r>
        <w:instrText xml:space="preserve"> HYPERLINK \l "_Toc139400578" </w:instrText>
      </w:r>
      <w:r>
        <w:fldChar w:fldCharType="separate"/>
      </w:r>
      <w:r>
        <w:rPr>
          <w:rStyle w:val="1095"/>
          <w:color w:val="auto"/>
        </w:rPr>
        <w:t xml:space="preserve">第五章   采购需求</w:t>
      </w:r>
      <w:r>
        <w:tab/>
      </w:r>
      <w:r>
        <w:fldChar w:fldCharType="begin"/>
      </w:r>
      <w:r>
        <w:instrText xml:space="preserve"> PAGEREF _Toc139400578 \h </w:instrText>
      </w:r>
      <w:r>
        <w:fldChar w:fldCharType="separate"/>
      </w:r>
      <w:r>
        <w:t xml:space="preserve">32</w:t>
      </w:r>
      <w:r>
        <w:fldChar w:fldCharType="end"/>
      </w:r>
      <w:r>
        <w:fldChar w:fldCharType="end"/>
      </w:r>
      <w:r/>
    </w:p>
    <w:p>
      <w:pPr>
        <w:pStyle w:val="1087"/>
        <w:rPr>
          <w:rFonts w:hint="eastAsia" w:ascii="等线" w:hAnsi="等线" w:eastAsia="等线"/>
          <w:b w:val="0"/>
          <w:sz w:val="21"/>
          <w:szCs w:val="22"/>
        </w:rPr>
      </w:pPr>
      <w:r>
        <w:fldChar w:fldCharType="begin"/>
      </w:r>
      <w:r>
        <w:instrText xml:space="preserve"> HYPERLINK \l "_Toc139400579" </w:instrText>
      </w:r>
      <w:r>
        <w:fldChar w:fldCharType="separate"/>
      </w:r>
      <w:r>
        <w:rPr>
          <w:rStyle w:val="1095"/>
          <w:color w:val="auto"/>
        </w:rPr>
        <w:t xml:space="preserve">第六章   拟签订的合同文本</w:t>
      </w:r>
      <w:r>
        <w:tab/>
      </w:r>
      <w:r>
        <w:rPr>
          <w:rFonts w:hint="eastAsia"/>
        </w:rPr>
        <w:t xml:space="preserve">43</w:t>
      </w:r>
      <w:r>
        <w:rPr>
          <w:rFonts w:hint="eastAsia"/>
        </w:rPr>
        <w:fldChar w:fldCharType="end"/>
      </w:r>
      <w:r/>
    </w:p>
    <w:p>
      <w:pPr>
        <w:pStyle w:val="1087"/>
        <w:rPr>
          <w:rFonts w:hint="eastAsia" w:ascii="等线" w:hAnsi="等线" w:eastAsia="等线"/>
          <w:b w:val="0"/>
          <w:sz w:val="21"/>
          <w:szCs w:val="22"/>
        </w:rPr>
      </w:pPr>
      <w:r>
        <w:fldChar w:fldCharType="begin"/>
      </w:r>
      <w:r>
        <w:instrText xml:space="preserve"> HYPERLINK \l "_Toc139400580" </w:instrText>
      </w:r>
      <w:r>
        <w:fldChar w:fldCharType="separate"/>
      </w:r>
      <w:r>
        <w:rPr>
          <w:rStyle w:val="1095"/>
          <w:color w:val="auto"/>
        </w:rPr>
        <w:t xml:space="preserve">第七章   投标文件的组成及提交须知</w:t>
      </w:r>
      <w:r>
        <w:tab/>
      </w:r>
      <w:r>
        <w:fldChar w:fldCharType="begin"/>
      </w:r>
      <w:r>
        <w:instrText xml:space="preserve"> PAGEREF _Toc139400580 \h </w:instrText>
      </w:r>
      <w:r>
        <w:fldChar w:fldCharType="separate"/>
      </w:r>
      <w:r>
        <w:t xml:space="preserve">50</w:t>
      </w:r>
      <w:r>
        <w:fldChar w:fldCharType="end"/>
      </w:r>
      <w:r>
        <w:fldChar w:fldCharType="end"/>
      </w:r>
      <w:r/>
    </w:p>
    <w:p>
      <w:pPr>
        <w:pStyle w:val="1087"/>
        <w:rPr>
          <w:rFonts w:hint="eastAsia" w:ascii="等线" w:hAnsi="等线" w:eastAsia="等线"/>
          <w:b w:val="0"/>
          <w:sz w:val="21"/>
          <w:szCs w:val="22"/>
        </w:rPr>
      </w:pPr>
      <w:r>
        <w:fldChar w:fldCharType="begin"/>
      </w:r>
      <w:r>
        <w:instrText xml:space="preserve"> HYPERLINK \l "_Toc139400586" </w:instrText>
      </w:r>
      <w:r>
        <w:fldChar w:fldCharType="separate"/>
      </w:r>
      <w:r>
        <w:rPr>
          <w:rStyle w:val="1095"/>
          <w:color w:val="auto"/>
        </w:rPr>
        <w:t xml:space="preserve">第八章   投标文件格式</w:t>
      </w:r>
      <w:r>
        <w:tab/>
      </w:r>
      <w:r>
        <w:fldChar w:fldCharType="begin"/>
      </w:r>
      <w:r>
        <w:instrText xml:space="preserve"> PAGEREF _Toc139400586 \h </w:instrText>
      </w:r>
      <w:r>
        <w:fldChar w:fldCharType="separate"/>
      </w:r>
      <w:r>
        <w:t xml:space="preserve">59</w:t>
      </w:r>
      <w:r>
        <w:fldChar w:fldCharType="end"/>
      </w:r>
      <w:r>
        <w:fldChar w:fldCharType="end"/>
      </w:r>
      <w:r/>
    </w:p>
    <w:p>
      <w:pPr>
        <w:pStyle w:val="1087"/>
        <w:spacing w:line="360" w:lineRule="auto"/>
        <w:rPr>
          <w:rFonts w:ascii="Times New Roman" w:hAnsi="Times New Roman"/>
          <w:b w:val="0"/>
        </w:rPr>
      </w:pPr>
      <w:r>
        <w:rPr>
          <w:rFonts w:ascii="Times New Roman" w:hAnsi="Times New Roman"/>
          <w:b w:val="0"/>
        </w:rPr>
        <w:fldChar w:fldCharType="end"/>
      </w:r>
      <w:r/>
    </w:p>
    <w:p>
      <w:pPr>
        <w:jc w:val="center"/>
        <w:spacing w:line="360" w:lineRule="auto"/>
        <w:rPr>
          <w:sz w:val="24"/>
        </w:rPr>
        <w:outlineLvl w:val="0"/>
      </w:pPr>
      <w:r>
        <w:rPr>
          <w:sz w:val="24"/>
        </w:rPr>
      </w:r>
      <w:r/>
    </w:p>
    <w:p>
      <w:pPr>
        <w:rPr>
          <w:sz w:val="24"/>
        </w:rPr>
      </w:pPr>
      <w:r>
        <w:rPr>
          <w:sz w:val="24"/>
        </w:rPr>
      </w:r>
      <w:r/>
    </w:p>
    <w:p>
      <w:pPr>
        <w:rPr>
          <w:sz w:val="24"/>
        </w:rPr>
      </w:pPr>
      <w:r>
        <w:rPr>
          <w:sz w:val="24"/>
        </w:rPr>
      </w:r>
      <w:r/>
    </w:p>
    <w:p>
      <w:pPr>
        <w:rPr>
          <w:sz w:val="24"/>
        </w:rPr>
      </w:pPr>
      <w:r>
        <w:rPr>
          <w:sz w:val="24"/>
        </w:rPr>
      </w:r>
      <w:r/>
    </w:p>
    <w:p>
      <w:pPr>
        <w:jc w:val="center"/>
        <w:spacing w:line="360" w:lineRule="auto"/>
        <w:rPr>
          <w:sz w:val="24"/>
        </w:rPr>
        <w:outlineLvl w:val="0"/>
      </w:pPr>
      <w:r>
        <w:rPr>
          <w:sz w:val="24"/>
        </w:rPr>
      </w:r>
      <w:r/>
    </w:p>
    <w:p>
      <w:pPr>
        <w:jc w:val="center"/>
        <w:spacing w:line="360" w:lineRule="auto"/>
        <w:rPr>
          <w:sz w:val="24"/>
        </w:rPr>
        <w:outlineLvl w:val="0"/>
      </w:pPr>
      <w:r>
        <w:rPr>
          <w:sz w:val="24"/>
        </w:rPr>
      </w:r>
      <w:r/>
    </w:p>
    <w:p>
      <w:pPr>
        <w:spacing w:line="360" w:lineRule="auto"/>
        <w:tabs>
          <w:tab w:val="left" w:pos="986" w:leader="none"/>
        </w:tabs>
        <w:rPr>
          <w:sz w:val="24"/>
        </w:rPr>
        <w:outlineLvl w:val="0"/>
      </w:pPr>
      <w:r>
        <w:rPr>
          <w:sz w:val="24"/>
        </w:rPr>
        <w:tab/>
      </w:r>
      <w:r/>
    </w:p>
    <w:p>
      <w:pPr>
        <w:jc w:val="center"/>
        <w:spacing w:line="360" w:lineRule="auto"/>
        <w:rPr>
          <w:b/>
          <w:sz w:val="36"/>
          <w:szCs w:val="36"/>
        </w:rPr>
        <w:outlineLvl w:val="0"/>
      </w:pPr>
      <w:r>
        <w:rPr>
          <w:sz w:val="24"/>
        </w:rPr>
        <w:br w:type="page" w:clear="all"/>
      </w:r>
      <w:bookmarkStart w:id="3" w:name="_Toc139400574"/>
      <w:r>
        <w:rPr>
          <w:b/>
          <w:sz w:val="36"/>
          <w:szCs w:val="36"/>
        </w:rPr>
        <w:t xml:space="preserve">第一章   </w:t>
      </w:r>
      <w:bookmarkEnd w:id="3"/>
      <w:r>
        <w:rPr>
          <w:b/>
          <w:sz w:val="36"/>
          <w:szCs w:val="36"/>
        </w:rPr>
        <w:t xml:space="preserve">投标邀请</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rPr>
        <w:t xml:space="preserve">项目概况</w:t>
      </w:r>
      <w:r/>
    </w:p>
    <w:p>
      <w:pPr>
        <w:ind w:firstLine="480"/>
        <w:spacing w:line="360" w:lineRule="auto"/>
        <w:rPr>
          <w:sz w:val="24"/>
        </w:rPr>
        <w:pBdr>
          <w:top w:val="single" w:color="auto" w:sz="4" w:space="1"/>
          <w:left w:val="single" w:color="auto" w:sz="4" w:space="4"/>
          <w:bottom w:val="single" w:color="auto" w:sz="4" w:space="10"/>
          <w:right w:val="single" w:color="auto" w:sz="4" w:space="4"/>
        </w:pBdr>
      </w:pPr>
      <w:r>
        <w:rPr>
          <w:rFonts w:hint="eastAsia"/>
          <w:sz w:val="24"/>
          <w:lang w:eastAsia="zh-CN"/>
        </w:rPr>
        <w:t xml:space="preserve">常州市武进区礼嘉镇坂上卫生院</w:t>
      </w:r>
      <w:r>
        <w:rPr>
          <w:rFonts w:hint="eastAsia"/>
          <w:sz w:val="24"/>
        </w:rPr>
        <w:t xml:space="preserve">的</w:t>
      </w:r>
      <w:r>
        <w:rPr>
          <w:rFonts w:hint="eastAsia"/>
          <w:sz w:val="24"/>
          <w:lang w:eastAsia="zh-CN"/>
        </w:rPr>
        <w:t xml:space="preserve">礼嘉镇坂上卫生院扫描激光眼底检查仪、干眼检测仪 、干眼治疗仪等设备采购</w:t>
      </w:r>
      <w:r>
        <w:rPr>
          <w:rFonts w:hint="eastAsia"/>
          <w:sz w:val="24"/>
        </w:rPr>
        <w:t xml:space="preserve">的潜在投标人应在苏采云政府采购一体化平台获取采购文件，并于</w:t>
      </w:r>
      <w:r>
        <w:rPr>
          <w:sz w:val="24"/>
        </w:rPr>
        <w:t xml:space="preserve">202</w:t>
      </w:r>
      <w:r>
        <w:rPr>
          <w:rFonts w:hint="eastAsia"/>
          <w:sz w:val="24"/>
        </w:rPr>
        <w:t xml:space="preserve">6</w:t>
      </w:r>
      <w:r>
        <w:rPr>
          <w:sz w:val="24"/>
        </w:rPr>
        <w:t xml:space="preserve">年</w:t>
      </w:r>
      <w:r>
        <w:rPr>
          <w:rFonts w:hint="eastAsia"/>
          <w:sz w:val="24"/>
          <w:lang w:val="en-US" w:eastAsia="zh-CN"/>
        </w:rPr>
        <w:t xml:space="preserve">6</w:t>
      </w:r>
      <w:r>
        <w:rPr>
          <w:sz w:val="24"/>
        </w:rPr>
        <w:t xml:space="preserve">月</w:t>
      </w:r>
      <w:r>
        <w:rPr>
          <w:rFonts w:hint="eastAsia"/>
          <w:sz w:val="24"/>
          <w:lang w:val="en-US" w:eastAsia="zh-CN"/>
        </w:rPr>
        <w:t xml:space="preserve">5</w:t>
      </w:r>
      <w:r>
        <w:rPr>
          <w:sz w:val="24"/>
        </w:rPr>
        <w:t xml:space="preserve">日</w:t>
      </w:r>
      <w:r>
        <w:rPr>
          <w:rFonts w:hint="eastAsia"/>
          <w:sz w:val="24"/>
        </w:rPr>
        <w:t xml:space="preserve">14</w:t>
      </w:r>
      <w:r>
        <w:rPr>
          <w:sz w:val="24"/>
        </w:rPr>
        <w:t xml:space="preserve">点00分</w:t>
      </w:r>
      <w:r>
        <w:rPr>
          <w:rFonts w:hint="eastAsia"/>
          <w:sz w:val="24"/>
        </w:rPr>
        <w:t xml:space="preserve">（北京时间）前在线提交投标</w:t>
      </w:r>
      <w:r>
        <w:rPr>
          <w:sz w:val="24"/>
        </w:rPr>
        <w:t xml:space="preserve">文件</w:t>
      </w:r>
      <w:r>
        <w:rPr>
          <w:rFonts w:hint="eastAsia"/>
          <w:sz w:val="24"/>
        </w:rPr>
        <w:t xml:space="preserve">。</w:t>
      </w:r>
      <w:r/>
    </w:p>
    <w:p>
      <w:pPr>
        <w:pStyle w:val="1072"/>
        <w:jc w:val="left"/>
        <w:spacing w:before="0" w:line="360" w:lineRule="auto"/>
        <w:rPr>
          <w:rFonts w:ascii="Times New Roman" w:hAnsi="Times New Roman" w:eastAsia="宋体"/>
          <w:sz w:val="24"/>
          <w:szCs w:val="24"/>
        </w:rPr>
      </w:pPr>
      <w:r/>
      <w:bookmarkStart w:id="4" w:name="_Toc28359079"/>
      <w:r/>
      <w:bookmarkStart w:id="5" w:name="_Toc35393790"/>
      <w:r/>
      <w:bookmarkStart w:id="6" w:name="_Toc28359002"/>
      <w:r/>
      <w:bookmarkStart w:id="7" w:name="_Toc35393621"/>
      <w:r/>
      <w:bookmarkStart w:id="8" w:name="_Hlk24379207"/>
      <w:r>
        <w:rPr>
          <w:rFonts w:ascii="Times New Roman" w:hAnsi="Times New Roman" w:eastAsia="宋体"/>
          <w:sz w:val="24"/>
          <w:szCs w:val="24"/>
        </w:rPr>
        <w:t xml:space="preserve">一、项目基本情况</w:t>
      </w:r>
      <w:bookmarkEnd w:id="4"/>
      <w:r/>
      <w:bookmarkEnd w:id="5"/>
      <w:r/>
      <w:bookmarkEnd w:id="6"/>
      <w:r/>
      <w:bookmarkEnd w:id="7"/>
      <w:r/>
      <w:r/>
    </w:p>
    <w:p>
      <w:pPr>
        <w:ind w:firstLine="480"/>
        <w:spacing w:line="360" w:lineRule="auto"/>
        <w:tabs>
          <w:tab w:val="left" w:pos="6831" w:leader="none"/>
        </w:tabs>
        <w:rPr>
          <w:rFonts w:hint="default"/>
          <w:sz w:val="24"/>
          <w:u w:val="single"/>
          <w:lang w:val="en-US" w:eastAsia="zh-CN"/>
        </w:rPr>
      </w:pPr>
      <w:r>
        <w:rPr>
          <w:sz w:val="24"/>
        </w:rPr>
        <w:t xml:space="preserve">1.项目编号</w:t>
      </w:r>
      <w:r>
        <w:rPr>
          <w:rFonts w:hint="eastAsia"/>
          <w:sz w:val="24"/>
        </w:rPr>
        <w:t xml:space="preserve">：</w:t>
      </w:r>
      <w:r>
        <w:rPr>
          <w:rFonts w:hint="eastAsia"/>
          <w:sz w:val="24"/>
          <w:u w:val="single"/>
          <w:lang w:val="en-US" w:eastAsia="zh-CN"/>
        </w:rPr>
        <w:t xml:space="preserve">JSZC-320412-SZDD-G2026-0006</w:t>
      </w:r>
      <w:r/>
    </w:p>
    <w:p>
      <w:pPr>
        <w:ind w:firstLine="480"/>
        <w:spacing w:line="360" w:lineRule="auto"/>
        <w:rPr>
          <w:rFonts w:hint="eastAsia" w:eastAsia="宋体"/>
          <w:sz w:val="24"/>
          <w:lang w:eastAsia="zh-CN"/>
        </w:rPr>
      </w:pPr>
      <w:r>
        <w:rPr>
          <w:sz w:val="24"/>
        </w:rPr>
        <w:t xml:space="preserve">2.项目名称：</w:t>
      </w:r>
      <w:r>
        <w:rPr>
          <w:rFonts w:hint="eastAsia"/>
          <w:sz w:val="24"/>
          <w:u w:val="single"/>
          <w:lang w:eastAsia="zh-CN"/>
        </w:rPr>
        <w:t xml:space="preserve">礼嘉镇坂上卫生院扫描激光眼底检查仪、干眼检测仪 、干眼治疗仪等设备采购</w:t>
      </w:r>
      <w:bookmarkEnd w:id="8"/>
      <w:r/>
      <w:r/>
    </w:p>
    <w:p>
      <w:pPr>
        <w:ind w:firstLine="480"/>
        <w:spacing w:line="360" w:lineRule="auto"/>
        <w:rPr>
          <w:sz w:val="24"/>
        </w:rPr>
      </w:pPr>
      <w:r>
        <w:rPr>
          <w:sz w:val="24"/>
        </w:rPr>
        <w:t xml:space="preserve">3.项目预算金额：</w:t>
      </w:r>
      <w:r>
        <w:rPr>
          <w:rFonts w:hint="eastAsia"/>
          <w:sz w:val="24"/>
          <w:u w:val="single"/>
          <w:lang w:val="en-US" w:eastAsia="zh-CN"/>
        </w:rPr>
        <w:t xml:space="preserve">140.5</w:t>
      </w:r>
      <w:r>
        <w:rPr>
          <w:sz w:val="24"/>
        </w:rPr>
        <w:t xml:space="preserve">万元、项目最高限价</w:t>
      </w:r>
      <w:r>
        <w:rPr>
          <w:rFonts w:hint="eastAsia"/>
          <w:sz w:val="24"/>
          <w:lang w:eastAsia="zh-CN"/>
        </w:rPr>
        <w:t xml:space="preserve">：</w:t>
      </w:r>
      <w:r>
        <w:rPr>
          <w:rFonts w:hint="eastAsia"/>
          <w:sz w:val="24"/>
          <w:u w:val="single"/>
          <w:lang w:val="en-US" w:eastAsia="zh-CN"/>
        </w:rPr>
        <w:t xml:space="preserve">140.50</w:t>
      </w:r>
      <w:r>
        <w:rPr>
          <w:sz w:val="24"/>
        </w:rPr>
        <w:t xml:space="preserve">万元</w:t>
      </w:r>
      <w:r/>
    </w:p>
    <w:p>
      <w:pPr>
        <w:ind w:firstLine="480"/>
        <w:spacing w:line="360" w:lineRule="auto"/>
        <w:rPr>
          <w:sz w:val="24"/>
        </w:rPr>
      </w:pPr>
      <w:r>
        <w:rPr>
          <w:sz w:val="24"/>
        </w:rPr>
        <w:t xml:space="preserve">4.采购需求：</w:t>
      </w:r>
      <w:r/>
    </w:p>
    <w:tbl>
      <w:tblPr>
        <w:tblStyle w:val="1075"/>
        <w:tblW w:w="46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258"/>
        <w:gridCol w:w="1702"/>
        <w:gridCol w:w="1273"/>
        <w:gridCol w:w="2604"/>
      </w:tblGrid>
      <w:tr>
        <w:trPr>
          <w:jc w:val="center"/>
          <w:trHeight w:val="1033"/>
        </w:trPr>
        <w:tc>
          <w:tcPr>
            <w:tcW w:w="444" w:type="pct"/>
            <w:vAlign w:val="center"/>
            <w:textDirection w:val="lrTb"/>
            <w:noWrap w:val="false"/>
          </w:tcPr>
          <w:p>
            <w:pPr>
              <w:jc w:val="center"/>
              <w:rPr>
                <w:bCs/>
                <w:szCs w:val="21"/>
              </w:rPr>
            </w:pPr>
            <w:r>
              <w:rPr>
                <w:bCs/>
                <w:szCs w:val="21"/>
              </w:rPr>
              <w:t xml:space="preserve">包号</w:t>
            </w:r>
            <w:r/>
          </w:p>
        </w:tc>
        <w:tc>
          <w:tcPr>
            <w:tcW w:w="1312" w:type="pct"/>
            <w:vAlign w:val="center"/>
            <w:textDirection w:val="lrTb"/>
            <w:noWrap w:val="false"/>
          </w:tcPr>
          <w:p>
            <w:pPr>
              <w:jc w:val="center"/>
              <w:rPr>
                <w:bCs/>
                <w:szCs w:val="21"/>
              </w:rPr>
            </w:pPr>
            <w:r>
              <w:rPr>
                <w:bCs/>
                <w:szCs w:val="21"/>
              </w:rPr>
              <w:t xml:space="preserve">标的名称</w:t>
            </w:r>
            <w:r/>
          </w:p>
        </w:tc>
        <w:tc>
          <w:tcPr>
            <w:tcW w:w="989" w:type="pct"/>
            <w:vAlign w:val="center"/>
            <w:textDirection w:val="lrTb"/>
            <w:noWrap w:val="false"/>
          </w:tcPr>
          <w:p>
            <w:pPr>
              <w:jc w:val="center"/>
              <w:rPr>
                <w:bCs/>
                <w:szCs w:val="21"/>
              </w:rPr>
            </w:pPr>
            <w:r>
              <w:rPr>
                <w:bCs/>
                <w:szCs w:val="21"/>
              </w:rPr>
              <w:t xml:space="preserve">采购包预算金额</w:t>
            </w:r>
            <w:r/>
          </w:p>
          <w:p>
            <w:pPr>
              <w:jc w:val="center"/>
              <w:rPr>
                <w:bCs/>
                <w:szCs w:val="21"/>
              </w:rPr>
            </w:pPr>
            <w:r>
              <w:rPr>
                <w:bCs/>
                <w:szCs w:val="21"/>
              </w:rPr>
              <w:t xml:space="preserve">（万元）</w:t>
            </w:r>
            <w:r/>
          </w:p>
        </w:tc>
        <w:tc>
          <w:tcPr>
            <w:tcW w:w="740" w:type="pct"/>
            <w:vAlign w:val="center"/>
            <w:textDirection w:val="lrTb"/>
            <w:noWrap w:val="false"/>
          </w:tcPr>
          <w:p>
            <w:pPr>
              <w:jc w:val="center"/>
              <w:rPr>
                <w:bCs/>
                <w:szCs w:val="21"/>
              </w:rPr>
            </w:pPr>
            <w:r>
              <w:rPr>
                <w:rFonts w:hint="eastAsia"/>
                <w:bCs/>
                <w:szCs w:val="21"/>
              </w:rPr>
              <w:t xml:space="preserve">最高限价</w:t>
            </w:r>
            <w:r/>
          </w:p>
          <w:p>
            <w:pPr>
              <w:jc w:val="center"/>
              <w:rPr>
                <w:bCs/>
                <w:szCs w:val="21"/>
              </w:rPr>
            </w:pPr>
            <w:r>
              <w:rPr>
                <w:bCs/>
                <w:szCs w:val="21"/>
              </w:rPr>
              <w:t xml:space="preserve">（万元）</w:t>
            </w:r>
            <w:r/>
          </w:p>
        </w:tc>
        <w:tc>
          <w:tcPr>
            <w:tcW w:w="1513" w:type="pct"/>
            <w:vAlign w:val="center"/>
            <w:textDirection w:val="lrTb"/>
            <w:noWrap w:val="false"/>
          </w:tcPr>
          <w:p>
            <w:pPr>
              <w:jc w:val="center"/>
              <w:rPr>
                <w:szCs w:val="21"/>
              </w:rPr>
            </w:pPr>
            <w:r>
              <w:rPr>
                <w:szCs w:val="21"/>
              </w:rPr>
              <w:t xml:space="preserve">简要技术需求或服务要求</w:t>
            </w:r>
            <w:r/>
          </w:p>
        </w:tc>
      </w:tr>
      <w:tr>
        <w:trPr>
          <w:jc w:val="center"/>
          <w:trHeight w:val="1836"/>
        </w:trPr>
        <w:tc>
          <w:tcPr>
            <w:tcW w:w="444" w:type="pct"/>
            <w:vAlign w:val="center"/>
            <w:textDirection w:val="lrTb"/>
            <w:noWrap w:val="false"/>
          </w:tcPr>
          <w:p>
            <w:pPr>
              <w:jc w:val="center"/>
              <w:rPr>
                <w:bCs/>
                <w:szCs w:val="21"/>
              </w:rPr>
            </w:pPr>
            <w:r>
              <w:rPr>
                <w:bCs/>
                <w:szCs w:val="21"/>
              </w:rPr>
              <w:t xml:space="preserve">01</w:t>
            </w:r>
            <w:r/>
          </w:p>
        </w:tc>
        <w:tc>
          <w:tcPr>
            <w:tcW w:w="1312" w:type="pct"/>
            <w:vAlign w:val="center"/>
            <w:textDirection w:val="lrTb"/>
            <w:noWrap w:val="false"/>
          </w:tcPr>
          <w:p>
            <w:pPr>
              <w:jc w:val="center"/>
              <w:rPr>
                <w:rFonts w:hint="eastAsia" w:eastAsia="宋体"/>
                <w:bCs/>
                <w:szCs w:val="21"/>
                <w:lang w:eastAsia="zh-CN"/>
              </w:rPr>
            </w:pPr>
            <w:r>
              <w:rPr>
                <w:rFonts w:hint="eastAsia"/>
                <w:bCs/>
                <w:szCs w:val="21"/>
                <w:lang w:eastAsia="zh-CN"/>
              </w:rPr>
              <w:t xml:space="preserve">礼嘉镇坂上卫生院扫描激光眼底检查仪、干眼检测仪 、干眼治疗仪等设备采购</w:t>
            </w:r>
            <w:r/>
          </w:p>
        </w:tc>
        <w:tc>
          <w:tcPr>
            <w:tcW w:w="989" w:type="pct"/>
            <w:vAlign w:val="center"/>
            <w:textDirection w:val="lrTb"/>
            <w:noWrap w:val="false"/>
          </w:tcPr>
          <w:p>
            <w:pPr>
              <w:jc w:val="center"/>
              <w:rPr>
                <w:rFonts w:hint="default" w:eastAsia="宋体"/>
                <w:bCs/>
                <w:szCs w:val="21"/>
                <w:lang w:val="en-US" w:eastAsia="zh-CN"/>
              </w:rPr>
            </w:pPr>
            <w:r>
              <w:rPr>
                <w:rFonts w:hint="eastAsia"/>
                <w:bCs/>
                <w:szCs w:val="21"/>
                <w:lang w:val="en-US" w:eastAsia="zh-CN"/>
              </w:rPr>
              <w:t xml:space="preserve">140.50</w:t>
            </w:r>
            <w:r/>
          </w:p>
        </w:tc>
        <w:tc>
          <w:tcPr>
            <w:tcW w:w="740" w:type="pct"/>
            <w:vAlign w:val="center"/>
            <w:textDirection w:val="lrTb"/>
            <w:noWrap w:val="false"/>
          </w:tcPr>
          <w:p>
            <w:pPr>
              <w:jc w:val="center"/>
              <w:rPr>
                <w:bCs/>
                <w:szCs w:val="21"/>
              </w:rPr>
            </w:pPr>
            <w:r>
              <w:rPr>
                <w:rFonts w:hint="eastAsia"/>
                <w:bCs/>
                <w:szCs w:val="21"/>
                <w:lang w:val="en-US" w:eastAsia="zh-CN"/>
              </w:rPr>
              <w:t xml:space="preserve">140.5</w:t>
            </w:r>
            <w:r>
              <w:rPr>
                <w:rFonts w:hint="eastAsia"/>
                <w:bCs/>
                <w:szCs w:val="21"/>
              </w:rPr>
              <w:t xml:space="preserve"> </w:t>
            </w:r>
            <w:r/>
          </w:p>
        </w:tc>
        <w:tc>
          <w:tcPr>
            <w:tcW w:w="1513" w:type="pct"/>
            <w:vAlign w:val="center"/>
            <w:textDirection w:val="lrTb"/>
            <w:noWrap w:val="false"/>
          </w:tcPr>
          <w:p>
            <w:pPr>
              <w:rPr>
                <w:szCs w:val="21"/>
              </w:rPr>
            </w:pPr>
            <w:r>
              <w:rPr>
                <w:rFonts w:hint="eastAsia"/>
                <w:bCs/>
                <w:szCs w:val="21"/>
              </w:rPr>
              <w:t xml:space="preserve">具体内容包括设备的制造（采购）、运输、装卸、安装、调试、测试、售后服务、技术培训等，直至通过采购单位及其他相关部门的验收以及质量保修、免费维保等全部工作。具体见采购需求。</w:t>
            </w:r>
            <w:r/>
          </w:p>
        </w:tc>
      </w:tr>
    </w:tbl>
    <w:p>
      <w:pPr>
        <w:ind w:firstLine="480"/>
        <w:spacing w:line="360" w:lineRule="auto"/>
        <w:rPr>
          <w:sz w:val="24"/>
        </w:rPr>
      </w:pPr>
      <w:r>
        <w:rPr>
          <w:sz w:val="24"/>
        </w:rPr>
        <w:t xml:space="preserve">5.合同履行期限</w:t>
      </w:r>
      <w:r>
        <w:rPr>
          <w:rFonts w:hint="eastAsia"/>
          <w:sz w:val="24"/>
        </w:rPr>
        <w:t xml:space="preserve">：</w:t>
      </w:r>
      <w:r>
        <w:rPr>
          <w:rFonts w:hint="eastAsia"/>
          <w:bCs/>
          <w:sz w:val="24"/>
          <w:lang w:val="en-US" w:eastAsia="zh-CN"/>
        </w:rPr>
        <w:t xml:space="preserve">30天</w:t>
      </w:r>
      <w:r>
        <w:rPr>
          <w:rFonts w:hint="eastAsia"/>
          <w:bCs/>
          <w:sz w:val="24"/>
        </w:rPr>
        <w:t xml:space="preserve">。</w:t>
      </w:r>
      <w:r/>
    </w:p>
    <w:p>
      <w:pPr>
        <w:ind w:firstLine="480"/>
        <w:spacing w:line="360" w:lineRule="auto"/>
        <w:rPr>
          <w:sz w:val="24"/>
        </w:rPr>
      </w:pPr>
      <w:r>
        <w:rPr>
          <w:sz w:val="24"/>
        </w:rPr>
        <w:t xml:space="preserve">6.本项目是否接受联合体投标：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rPr>
          <w:sz w:val="24"/>
        </w:rPr>
      </w:pPr>
      <w:r>
        <w:rPr>
          <w:sz w:val="24"/>
        </w:rPr>
        <w:t xml:space="preserve">7</w:t>
      </w:r>
      <w:r>
        <w:rPr>
          <w:rFonts w:hint="eastAsia"/>
          <w:sz w:val="24"/>
        </w:rPr>
        <w:t xml:space="preserve">.</w:t>
      </w:r>
      <w:r>
        <w:rPr>
          <w:sz w:val="24"/>
        </w:rPr>
        <w:t xml:space="preserve">本项目是否接受</w:t>
      </w:r>
      <w:r>
        <w:rPr>
          <w:rFonts w:hint="eastAsia"/>
          <w:sz w:val="24"/>
        </w:rPr>
        <w:t xml:space="preserve">进口产品</w:t>
      </w:r>
      <w:r>
        <w:rPr>
          <w:sz w:val="24"/>
        </w:rPr>
        <w:t xml:space="preserve">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pStyle w:val="1072"/>
        <w:jc w:val="left"/>
        <w:spacing w:before="0" w:line="360" w:lineRule="auto"/>
        <w:rPr>
          <w:rFonts w:ascii="Times New Roman" w:hAnsi="Times New Roman" w:eastAsia="宋体"/>
          <w:sz w:val="24"/>
          <w:szCs w:val="24"/>
        </w:rPr>
      </w:pPr>
      <w:r/>
      <w:bookmarkStart w:id="9" w:name="_Toc28359003"/>
      <w:r/>
      <w:bookmarkStart w:id="10" w:name="_Toc28359080"/>
      <w:r/>
      <w:bookmarkStart w:id="11" w:name="_Toc35393791"/>
      <w:r/>
      <w:bookmarkStart w:id="12" w:name="_Toc35393622"/>
      <w:r>
        <w:rPr>
          <w:rFonts w:ascii="Times New Roman" w:hAnsi="Times New Roman" w:eastAsia="宋体"/>
          <w:sz w:val="24"/>
          <w:szCs w:val="24"/>
        </w:rPr>
        <w:t xml:space="preserve">二、申请人的资格要求（须同时满足）</w:t>
      </w:r>
      <w:bookmarkEnd w:id="9"/>
      <w:r/>
      <w:bookmarkEnd w:id="10"/>
      <w:r/>
      <w:bookmarkEnd w:id="11"/>
      <w:r/>
      <w:bookmarkEnd w:id="12"/>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2.落实政府采购政策需满足的资格要求：</w:t>
      </w:r>
      <w:r/>
    </w:p>
    <w:p>
      <w:pPr>
        <w:ind w:firstLine="480"/>
        <w:spacing w:line="360" w:lineRule="auto"/>
        <w:rPr>
          <w:sz w:val="24"/>
        </w:rPr>
      </w:pPr>
      <w:r>
        <w:rPr>
          <w:sz w:val="24"/>
        </w:rPr>
        <w:t xml:space="preserve">2.1 中小企业政策</w:t>
      </w:r>
      <w:r/>
    </w:p>
    <w:p>
      <w:pPr>
        <w:ind w:firstLine="840"/>
        <w:spacing w:line="360" w:lineRule="auto"/>
        <w:rPr>
          <w:sz w:val="24"/>
        </w:rPr>
      </w:pPr>
      <w:r>
        <w:rPr>
          <w:rFonts w:hint="eastAsia" w:ascii="宋体" w:hAnsi="宋体"/>
        </w:rPr>
        <w:t xml:space="preserve">■</w:t>
      </w:r>
      <w:r>
        <w:rPr>
          <w:sz w:val="24"/>
        </w:rPr>
        <w:t xml:space="preserve">本项目不专门面向中小企业预留采购份额</w:t>
      </w:r>
      <w:r/>
    </w:p>
    <w:p>
      <w:pPr>
        <w:ind w:firstLine="480"/>
        <w:spacing w:line="360" w:lineRule="auto"/>
        <w:rPr>
          <w:sz w:val="24"/>
        </w:rPr>
      </w:pPr>
      <w:r>
        <w:rPr>
          <w:sz w:val="24"/>
        </w:rPr>
        <w:t xml:space="preserve">2.2 其它落实政府采购政策的资格要求（如有）：</w:t>
      </w:r>
      <w:r>
        <w:rPr>
          <w:sz w:val="24"/>
          <w:u w:val="single"/>
        </w:rPr>
        <w:t xml:space="preserve"> / </w:t>
      </w:r>
      <w:r>
        <w:rPr>
          <w:rFonts w:hint="eastAsia"/>
          <w:sz w:val="24"/>
        </w:rPr>
        <w:t xml:space="preserve">。</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3.1本项目是否接受分支机构参与投标：</w:t>
      </w:r>
      <w:r>
        <w:rPr>
          <w:rFonts w:hint="eastAsia" w:ascii="宋体" w:hAnsi="宋体"/>
        </w:rPr>
        <w:t xml:space="preserve">□</w:t>
      </w:r>
      <w:r>
        <w:rPr>
          <w:sz w:val="24"/>
        </w:rPr>
        <w:t xml:space="preserve">是   </w:t>
      </w:r>
      <w:r>
        <w:rPr>
          <w:rFonts w:hint="eastAsia" w:ascii="宋体" w:hAnsi="宋体"/>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p>
    <w:p>
      <w:pPr>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3.3其他特定资格要求：（1）满足以下两项中任意一项要求： ①供应商为所投产品制造商：具有有效期内的医疗器械生产许可证； ②供应商为所投产品经销商：具有有效期内的第二类医疗器械经营备案凭证；</w:t>
      </w:r>
      <w:r>
        <w:rPr>
          <w:rFonts w:hint="eastAsia"/>
          <w:sz w:val="24"/>
          <w:lang w:eastAsia="zh-CN"/>
        </w:rPr>
        <w:t xml:space="preserve">（</w:t>
      </w:r>
      <w:r>
        <w:rPr>
          <w:sz w:val="24"/>
        </w:rPr>
        <w:t xml:space="preserve">2）提供所投产品的有效医疗器械注册证。</w:t>
      </w:r>
      <w:bookmarkEnd w:id="13"/>
      <w:r/>
      <w:bookmarkEnd w:id="14"/>
      <w:r/>
      <w:r/>
    </w:p>
    <w:p>
      <w:pPr>
        <w:pStyle w:val="1072"/>
        <w:jc w:val="left"/>
        <w:spacing w:before="0" w:line="360" w:lineRule="auto"/>
        <w:widowControl/>
        <w:rPr>
          <w:rFonts w:ascii="Times New Roman" w:hAnsi="Times New Roman" w:eastAsia="宋体"/>
          <w:sz w:val="24"/>
          <w:szCs w:val="24"/>
        </w:rPr>
      </w:pPr>
      <w:r/>
      <w:bookmarkStart w:id="15" w:name="_Toc35393792"/>
      <w:r/>
      <w:bookmarkStart w:id="16" w:name="_Toc35393623"/>
      <w:r>
        <w:rPr>
          <w:rFonts w:ascii="Times New Roman" w:hAnsi="Times New Roman" w:eastAsia="宋体"/>
          <w:sz w:val="24"/>
          <w:szCs w:val="24"/>
        </w:rPr>
        <w:t xml:space="preserve">三、获取招标文件</w:t>
      </w:r>
      <w:bookmarkEnd w:id="15"/>
      <w:r/>
      <w:bookmarkEnd w:id="16"/>
      <w:r/>
      <w:r/>
    </w:p>
    <w:p>
      <w:pPr>
        <w:ind w:firstLine="480"/>
        <w:spacing w:line="360" w:lineRule="auto"/>
        <w:rPr>
          <w:sz w:val="24"/>
          <w:lang w:bidi="ar"/>
        </w:rPr>
      </w:pPr>
      <w:r/>
      <w:bookmarkStart w:id="17" w:name="_Toc28359005"/>
      <w:r/>
      <w:bookmarkStart w:id="18" w:name="_Toc28359082"/>
      <w:r/>
      <w:bookmarkStart w:id="19" w:name="_Toc35393793"/>
      <w:r/>
      <w:bookmarkStart w:id="20" w:name="_Toc35393624"/>
      <w:r>
        <w:rPr>
          <w:rFonts w:hint="eastAsia"/>
          <w:sz w:val="24"/>
          <w:lang w:bidi="ar"/>
        </w:rPr>
        <w:t xml:space="preserve">1.时间：自采购文件公告发布之日起5个工作日。</w:t>
      </w:r>
      <w:r/>
    </w:p>
    <w:p>
      <w:pPr>
        <w:ind w:firstLine="480"/>
        <w:spacing w:line="360" w:lineRule="auto"/>
        <w:rPr>
          <w:sz w:val="24"/>
          <w:lang w:bidi="ar"/>
        </w:rPr>
      </w:pPr>
      <w:r>
        <w:rPr>
          <w:rFonts w:hint="eastAsia"/>
          <w:sz w:val="24"/>
          <w:lang w:bidi="ar"/>
        </w:rPr>
        <w:t xml:space="preserve">2.地点：苏采云政府采购一体化平台。</w:t>
      </w:r>
      <w:r/>
    </w:p>
    <w:p>
      <w:pPr>
        <w:ind w:firstLine="480"/>
        <w:spacing w:line="360" w:lineRule="auto"/>
        <w:rPr>
          <w:sz w:val="24"/>
          <w:lang w:bidi="ar"/>
        </w:rPr>
      </w:pPr>
      <w:r>
        <w:rPr>
          <w:rFonts w:hint="eastAsia"/>
          <w:sz w:val="24"/>
          <w:lang w:bidi="ar"/>
        </w:rPr>
        <w:t xml:space="preserve">3.方式：供应商持CA数字认证证书登录苏采云政府采购一体化平台（http://jszfcg.jsczt.cn/jszc/login）获取电子版招标文件。</w:t>
      </w:r>
      <w:r/>
    </w:p>
    <w:p>
      <w:pPr>
        <w:ind w:firstLine="480"/>
        <w:spacing w:line="360" w:lineRule="auto"/>
        <w:rPr>
          <w:sz w:val="24"/>
          <w:lang w:bidi="ar"/>
        </w:rPr>
      </w:pPr>
      <w:r>
        <w:rPr>
          <w:rFonts w:hint="eastAsia"/>
          <w:sz w:val="24"/>
          <w:lang w:bidi="ar"/>
        </w:rPr>
        <w:t xml:space="preserve">4.售价：无。</w:t>
      </w:r>
      <w:r/>
    </w:p>
    <w:p>
      <w:pPr>
        <w:pStyle w:val="107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w:t>
      </w:r>
      <w:bookmarkEnd w:id="17"/>
      <w:r/>
      <w:bookmarkEnd w:id="18"/>
      <w:r/>
      <w:bookmarkEnd w:id="19"/>
      <w:r/>
      <w:bookmarkEnd w:id="20"/>
      <w:r>
        <w:rPr>
          <w:rFonts w:hint="eastAsia" w:ascii="Times New Roman" w:hAnsi="Times New Roman" w:eastAsia="宋体"/>
          <w:sz w:val="24"/>
          <w:szCs w:val="24"/>
        </w:rPr>
        <w:t xml:space="preserve">投标</w:t>
      </w:r>
      <w:r>
        <w:rPr>
          <w:rFonts w:ascii="Times New Roman" w:hAnsi="Times New Roman" w:eastAsia="宋体"/>
          <w:sz w:val="24"/>
          <w:szCs w:val="24"/>
        </w:rPr>
        <w:t xml:space="preserve">文件提交</w:t>
      </w:r>
      <w:r>
        <w:rPr>
          <w:rFonts w:hint="eastAsia" w:ascii="Times New Roman" w:hAnsi="Times New Roman" w:eastAsia="宋体"/>
          <w:sz w:val="24"/>
          <w:szCs w:val="24"/>
        </w:rPr>
        <w:t xml:space="preserve">（上传）的截止时间及开标时间、地点</w:t>
      </w:r>
      <w:r/>
    </w:p>
    <w:p>
      <w:pPr>
        <w:ind w:firstLine="480"/>
        <w:spacing w:line="360" w:lineRule="auto"/>
        <w:rPr>
          <w:sz w:val="24"/>
          <w:lang w:bidi="ar"/>
        </w:rPr>
      </w:pPr>
      <w:r/>
      <w:bookmarkStart w:id="21" w:name="_Toc28359007"/>
      <w:r/>
      <w:bookmarkStart w:id="22" w:name="_Toc35393625"/>
      <w:r/>
      <w:bookmarkStart w:id="23" w:name="_Toc28359084"/>
      <w:r/>
      <w:bookmarkStart w:id="24" w:name="_Toc35393794"/>
      <w:r>
        <w:rPr>
          <w:rFonts w:hint="eastAsia"/>
          <w:sz w:val="24"/>
          <w:lang w:bidi="ar"/>
        </w:rPr>
        <w:t xml:space="preserve">截止时间：2026年</w:t>
      </w:r>
      <w:r>
        <w:rPr>
          <w:rFonts w:hint="eastAsia"/>
          <w:sz w:val="24"/>
          <w:lang w:val="en-US" w:eastAsia="zh-CN" w:bidi="ar"/>
        </w:rPr>
        <w:t xml:space="preserve">6</w:t>
      </w:r>
      <w:r>
        <w:rPr>
          <w:rFonts w:hint="eastAsia"/>
          <w:sz w:val="24"/>
          <w:lang w:bidi="ar"/>
        </w:rPr>
        <w:t xml:space="preserve">月</w:t>
      </w:r>
      <w:r>
        <w:rPr>
          <w:rFonts w:hint="eastAsia"/>
          <w:sz w:val="24"/>
          <w:lang w:val="en-US" w:eastAsia="zh-CN" w:bidi="ar"/>
        </w:rPr>
        <w:t xml:space="preserve">5</w:t>
      </w:r>
      <w:r>
        <w:rPr>
          <w:rFonts w:hint="eastAsia"/>
          <w:sz w:val="24"/>
          <w:lang w:bidi="ar"/>
        </w:rPr>
        <w:t xml:space="preserve">日14点00分（北京时间）</w:t>
      </w:r>
      <w:r/>
    </w:p>
    <w:p>
      <w:pPr>
        <w:ind w:firstLine="480"/>
        <w:spacing w:line="360" w:lineRule="auto"/>
        <w:rPr>
          <w:sz w:val="24"/>
          <w:lang w:bidi="ar"/>
        </w:rPr>
      </w:pPr>
      <w:r>
        <w:rPr>
          <w:rFonts w:hint="eastAsia"/>
          <w:sz w:val="24"/>
          <w:lang w:bidi="ar"/>
        </w:rPr>
        <w:t xml:space="preserve">地点：本项目采用不见面交易方式，无需到现场提交，响应人登录“苏采云”政府采购一体化平台供应商端，通过系统在线提交电子</w:t>
      </w:r>
      <w:r>
        <w:rPr>
          <w:rFonts w:hint="eastAsia"/>
          <w:sz w:val="24"/>
          <w:lang w:val="en-US" w:eastAsia="zh-CN" w:bidi="ar"/>
        </w:rPr>
        <w:t xml:space="preserve">投标</w:t>
      </w:r>
      <w:r>
        <w:rPr>
          <w:rFonts w:hint="eastAsia"/>
          <w:sz w:val="24"/>
          <w:lang w:bidi="ar"/>
        </w:rPr>
        <w:t xml:space="preserve">文件</w:t>
      </w:r>
      <w:r>
        <w:rPr>
          <w:rFonts w:hint="eastAsia"/>
          <w:sz w:val="24"/>
          <w:lang w:val="zh-TW" w:bidi="ar"/>
        </w:rPr>
        <w:t xml:space="preserve">。</w:t>
      </w:r>
      <w:r/>
    </w:p>
    <w:p>
      <w:pPr>
        <w:pStyle w:val="107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五、公告</w:t>
      </w:r>
      <w:bookmarkEnd w:id="21"/>
      <w:r/>
      <w:bookmarkEnd w:id="22"/>
      <w:r/>
      <w:bookmarkEnd w:id="23"/>
      <w:r/>
      <w:bookmarkEnd w:id="24"/>
      <w:r>
        <w:rPr>
          <w:rFonts w:hint="eastAsia" w:ascii="Times New Roman" w:hAnsi="Times New Roman" w:eastAsia="宋体"/>
          <w:sz w:val="24"/>
          <w:szCs w:val="24"/>
        </w:rPr>
        <w:t xml:space="preserve">期限</w:t>
      </w:r>
      <w:r/>
    </w:p>
    <w:p>
      <w:pPr>
        <w:ind w:firstLine="480"/>
        <w:spacing w:line="360" w:lineRule="auto"/>
        <w:rPr>
          <w:sz w:val="24"/>
        </w:rPr>
      </w:pPr>
      <w:r>
        <w:rPr>
          <w:sz w:val="24"/>
        </w:rPr>
        <w:t xml:space="preserve">自本公告发布之日起5个工作日。</w:t>
      </w:r>
      <w:r/>
    </w:p>
    <w:p>
      <w:pPr>
        <w:pStyle w:val="1072"/>
        <w:jc w:val="left"/>
        <w:spacing w:before="0" w:line="360" w:lineRule="auto"/>
        <w:rPr>
          <w:rFonts w:ascii="Times New Roman" w:hAnsi="Times New Roman" w:eastAsia="宋体"/>
          <w:sz w:val="24"/>
          <w:szCs w:val="24"/>
        </w:rPr>
      </w:pPr>
      <w:r/>
      <w:bookmarkStart w:id="25" w:name="_Toc35393626"/>
      <w:r/>
      <w:bookmarkStart w:id="26" w:name="_Toc35393795"/>
      <w:r>
        <w:rPr>
          <w:rFonts w:hint="eastAsia" w:ascii="Times New Roman" w:hAnsi="Times New Roman" w:eastAsia="宋体"/>
          <w:sz w:val="24"/>
          <w:szCs w:val="24"/>
        </w:rPr>
        <w:t xml:space="preserve">六、其他补充</w:t>
      </w:r>
      <w:bookmarkEnd w:id="25"/>
      <w:r/>
      <w:bookmarkEnd w:id="26"/>
      <w:r>
        <w:rPr>
          <w:rFonts w:hint="eastAsia" w:ascii="Times New Roman" w:hAnsi="Times New Roman" w:eastAsia="宋体"/>
          <w:sz w:val="24"/>
          <w:szCs w:val="24"/>
        </w:rPr>
        <w:t xml:space="preserve">事宜</w:t>
      </w:r>
      <w:r/>
    </w:p>
    <w:p>
      <w:pPr>
        <w:ind w:firstLine="480"/>
        <w:spacing w:line="360" w:lineRule="auto"/>
        <w:rPr>
          <w:sz w:val="24"/>
        </w:rPr>
      </w:pPr>
      <w:r>
        <w:rPr>
          <w:sz w:val="24"/>
        </w:rPr>
        <w:t xml:space="preserve">1.本项目需要落实的政府采购政策：</w:t>
      </w:r>
      <w:r>
        <w:rPr>
          <w:rFonts w:hint="eastAsia"/>
          <w:sz w:val="24"/>
          <w:u w:val="single"/>
        </w:rPr>
        <w:t xml:space="preserve"> </w:t>
      </w:r>
      <w:r>
        <w:rPr>
          <w:sz w:val="24"/>
          <w:u w:val="single"/>
          <w:lang w:bidi="ar"/>
        </w:rPr>
        <w:t xml:space="preserve">/ </w:t>
      </w:r>
      <w:r>
        <w:rPr>
          <w:sz w:val="24"/>
          <w:lang w:bidi="ar"/>
        </w:rPr>
        <w:t xml:space="preserve">。</w:t>
      </w:r>
      <w:r/>
    </w:p>
    <w:p>
      <w:pPr>
        <w:ind w:firstLine="480"/>
        <w:spacing w:line="360" w:lineRule="auto"/>
        <w:rPr>
          <w:sz w:val="24"/>
          <w:lang w:bidi="ar"/>
        </w:rPr>
      </w:pPr>
      <w:r/>
      <w:bookmarkStart w:id="27" w:name="_Toc35393627"/>
      <w:r/>
      <w:bookmarkStart w:id="28" w:name="_Toc28359008"/>
      <w:r/>
      <w:bookmarkStart w:id="29" w:name="_Toc35393796"/>
      <w:r/>
      <w:bookmarkStart w:id="30" w:name="_Toc28359085"/>
      <w:r>
        <w:rPr>
          <w:rFonts w:hint="eastAsia"/>
          <w:sz w:val="24"/>
          <w:lang w:bidi="ar"/>
        </w:rPr>
        <w:t xml:space="preserve">2.本项目采用全流程电子化采购方式，请供应商认真学习苏采云政府采购一体化平台的相关操作手册，办理CA认证证书、进行苏采云政府采购一体化平台注册绑定，并认真核实数字认证证书情况确认是否符合本项目电子化采购流程要求。</w:t>
      </w:r>
      <w:r/>
    </w:p>
    <w:p>
      <w:pPr>
        <w:ind w:firstLine="480"/>
        <w:spacing w:line="360" w:lineRule="auto"/>
        <w:rPr>
          <w:sz w:val="24"/>
          <w:lang w:bidi="ar"/>
        </w:rPr>
      </w:pPr>
      <w:r>
        <w:rPr>
          <w:rFonts w:hint="eastAsia"/>
          <w:sz w:val="24"/>
          <w:lang w:bidi="ar"/>
        </w:rPr>
        <w:t xml:space="preserve">技术支持服务热线    0519-85588210</w:t>
      </w:r>
      <w:r/>
    </w:p>
    <w:p>
      <w:pPr>
        <w:ind w:firstLine="480"/>
        <w:spacing w:line="360" w:lineRule="auto"/>
        <w:rPr>
          <w:sz w:val="24"/>
          <w:lang w:bidi="ar"/>
        </w:rPr>
      </w:pPr>
      <w:r>
        <w:rPr>
          <w:rFonts w:hint="eastAsia"/>
          <w:sz w:val="24"/>
          <w:lang w:bidi="ar"/>
        </w:rPr>
        <w:t xml:space="preserve">CA认证证书办理（可邮寄）联系电话   0519-85588120</w:t>
      </w:r>
      <w:r/>
    </w:p>
    <w:p>
      <w:pPr>
        <w:ind w:firstLine="480"/>
        <w:spacing w:line="360" w:lineRule="auto"/>
        <w:rPr>
          <w:sz w:val="24"/>
          <w:lang w:bidi="ar"/>
        </w:rPr>
      </w:pPr>
      <w:r>
        <w:rPr>
          <w:rFonts w:hint="eastAsia"/>
          <w:sz w:val="24"/>
          <w:lang w:bidi="ar"/>
        </w:rPr>
        <w:t xml:space="preserve">2.1办理CA认证证书</w:t>
      </w:r>
      <w:r/>
    </w:p>
    <w:p>
      <w:pPr>
        <w:ind w:firstLine="480"/>
        <w:spacing w:line="360" w:lineRule="auto"/>
        <w:rPr>
          <w:sz w:val="24"/>
          <w:lang w:bidi="ar"/>
        </w:rPr>
      </w:pPr>
      <w:r>
        <w:rPr>
          <w:rFonts w:hint="eastAsia"/>
          <w:sz w:val="24"/>
          <w:lang w:bidi="ar"/>
        </w:rPr>
        <w:t xml:space="preserve">供应商登录常州市政府采购网“下载中心”下载并查阅 “江苏省政府采购数字证书CA及电子签章办理指南”，按照程序要求办理。</w:t>
      </w:r>
      <w:r/>
    </w:p>
    <w:p>
      <w:pPr>
        <w:ind w:firstLine="480"/>
        <w:spacing w:line="360" w:lineRule="auto"/>
        <w:rPr>
          <w:sz w:val="24"/>
          <w:lang w:bidi="ar"/>
        </w:rPr>
      </w:pPr>
      <w:r>
        <w:rPr>
          <w:rFonts w:hint="eastAsia"/>
          <w:sz w:val="24"/>
          <w:lang w:bidi="ar"/>
        </w:rPr>
        <w:t xml:space="preserve">2.2注册</w:t>
      </w:r>
      <w:r/>
    </w:p>
    <w:p>
      <w:pPr>
        <w:ind w:firstLine="480"/>
        <w:spacing w:line="360" w:lineRule="auto"/>
        <w:rPr>
          <w:sz w:val="24"/>
          <w:lang w:bidi="ar"/>
        </w:rPr>
      </w:pPr>
      <w:r>
        <w:rPr>
          <w:rFonts w:hint="eastAsia"/>
          <w:sz w:val="24"/>
          <w:lang w:bidi="ar"/>
        </w:rPr>
        <w:t xml:space="preserve">供应商登录常州市政府采购网“下载中心”-“苏采云”系统供应商操作手册”下载相关操作手册、操作视频等，查阅后进行自助注册。</w:t>
      </w:r>
      <w:r/>
    </w:p>
    <w:p>
      <w:pPr>
        <w:ind w:firstLine="480"/>
        <w:spacing w:line="360" w:lineRule="auto"/>
        <w:rPr>
          <w:sz w:val="24"/>
          <w:lang w:bidi="ar"/>
        </w:rPr>
      </w:pPr>
      <w:r>
        <w:rPr>
          <w:rFonts w:hint="eastAsia"/>
          <w:sz w:val="24"/>
          <w:lang w:bidi="ar"/>
        </w:rPr>
        <w:t xml:space="preserve">2.3控件、客户端下载</w:t>
      </w:r>
      <w:r/>
    </w:p>
    <w:p>
      <w:pPr>
        <w:ind w:firstLine="480"/>
        <w:spacing w:line="360" w:lineRule="auto"/>
        <w:rPr>
          <w:sz w:val="24"/>
          <w:lang w:bidi="ar"/>
        </w:rPr>
      </w:pPr>
      <w:r>
        <w:rPr>
          <w:rFonts w:hint="eastAsia"/>
          <w:sz w:val="24"/>
          <w:lang w:bidi="ar"/>
        </w:rPr>
        <w:t xml:space="preserve">供应商登录常州市政府采购网“下载中心”-“政府采购管理交易系统（苏采云）CA及签章控件驱动”下载相关控件和客户端。</w:t>
      </w:r>
      <w:r/>
    </w:p>
    <w:p>
      <w:pPr>
        <w:ind w:firstLine="480"/>
        <w:spacing w:line="360" w:lineRule="auto"/>
        <w:rPr>
          <w:sz w:val="24"/>
          <w:lang w:bidi="ar"/>
        </w:rPr>
      </w:pPr>
      <w:r>
        <w:rPr>
          <w:rFonts w:hint="eastAsia"/>
          <w:sz w:val="24"/>
          <w:lang w:bidi="ar"/>
        </w:rPr>
        <w:t xml:space="preserve">2.4 获取电子招标文件</w:t>
      </w:r>
      <w:r/>
    </w:p>
    <w:p>
      <w:pPr>
        <w:ind w:firstLine="480"/>
        <w:spacing w:line="360" w:lineRule="auto"/>
        <w:rPr>
          <w:sz w:val="24"/>
          <w:lang w:bidi="ar"/>
        </w:rPr>
      </w:pPr>
      <w:r>
        <w:rPr>
          <w:rFonts w:hint="eastAsia"/>
          <w:sz w:val="24"/>
          <w:lang w:bidi="ar"/>
        </w:rPr>
        <w:t xml:space="preserve">供应商持CA数字认证证书登录苏采云政府采购一体化平台获取电子招标文件。未在规定期限内通过苏采云政府采购一体化平台获取招标文件的响应无效。</w:t>
      </w:r>
      <w:r/>
    </w:p>
    <w:p>
      <w:pPr>
        <w:ind w:firstLine="480"/>
        <w:spacing w:line="360" w:lineRule="auto"/>
        <w:rPr>
          <w:sz w:val="24"/>
          <w:lang w:bidi="ar"/>
        </w:rPr>
      </w:pPr>
      <w:r>
        <w:rPr>
          <w:rFonts w:hint="eastAsia"/>
          <w:sz w:val="24"/>
          <w:lang w:bidi="ar"/>
        </w:rPr>
        <w:t xml:space="preserve">2.5编制电子响应文件</w:t>
      </w:r>
      <w:r/>
    </w:p>
    <w:p>
      <w:pPr>
        <w:ind w:firstLine="480"/>
        <w:spacing w:line="360" w:lineRule="auto"/>
        <w:rPr>
          <w:sz w:val="24"/>
          <w:lang w:bidi="ar"/>
        </w:rPr>
      </w:pPr>
      <w:r>
        <w:rPr>
          <w:rFonts w:hint="eastAsia"/>
          <w:sz w:val="24"/>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60" w:lineRule="auto"/>
        <w:rPr>
          <w:sz w:val="24"/>
          <w:lang w:bidi="ar"/>
        </w:rPr>
      </w:pPr>
      <w:r>
        <w:rPr>
          <w:rFonts w:hint="eastAsia"/>
          <w:sz w:val="24"/>
          <w:lang w:bidi="ar"/>
        </w:rPr>
        <w:t xml:space="preserve">2.6提交电子响应文件</w:t>
      </w:r>
      <w:r/>
    </w:p>
    <w:p>
      <w:pPr>
        <w:ind w:firstLine="480"/>
        <w:spacing w:line="360" w:lineRule="auto"/>
        <w:rPr>
          <w:sz w:val="24"/>
          <w:lang w:bidi="ar"/>
        </w:rPr>
      </w:pPr>
      <w:r>
        <w:rPr>
          <w:rFonts w:hint="eastAsia"/>
          <w:sz w:val="24"/>
          <w:lang w:bidi="ar"/>
        </w:rPr>
        <w:t xml:space="preserve">供应商应于响应截止时间前在苏采云政府采购一体化平台提交电子响应文件，上传电子响应文件过程中请保持与互联网的连接畅通。</w:t>
      </w:r>
      <w:r/>
    </w:p>
    <w:p>
      <w:pPr>
        <w:ind w:firstLine="480"/>
        <w:spacing w:line="360" w:lineRule="auto"/>
        <w:rPr>
          <w:sz w:val="24"/>
          <w:lang w:bidi="ar"/>
        </w:rPr>
      </w:pPr>
      <w:r>
        <w:rPr>
          <w:rFonts w:hint="eastAsia"/>
          <w:sz w:val="24"/>
          <w:lang w:bidi="ar"/>
        </w:rPr>
        <w:t xml:space="preserve">2.7电子开标</w:t>
      </w:r>
      <w:r/>
    </w:p>
    <w:p>
      <w:pPr>
        <w:ind w:firstLine="480"/>
        <w:spacing w:line="360" w:lineRule="auto"/>
        <w:rPr>
          <w:sz w:val="24"/>
          <w:lang w:bidi="ar"/>
        </w:rPr>
      </w:pPr>
      <w:r>
        <w:rPr>
          <w:rFonts w:hint="eastAsia"/>
          <w:sz w:val="24"/>
          <w:lang w:bidi="ar"/>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sz w:val="24"/>
          <w:lang w:bidi="ar"/>
        </w:rPr>
      </w:pPr>
      <w:r>
        <w:rPr>
          <w:rFonts w:hint="eastAsia"/>
          <w:sz w:val="24"/>
          <w:lang w:bidi="ar"/>
        </w:rPr>
        <w:t xml:space="preserve">2.8注意事项</w:t>
      </w:r>
      <w:r/>
    </w:p>
    <w:p>
      <w:pPr>
        <w:ind w:firstLine="480"/>
        <w:spacing w:line="360" w:lineRule="auto"/>
        <w:rPr>
          <w:sz w:val="24"/>
          <w:lang w:bidi="ar"/>
        </w:rPr>
      </w:pPr>
      <w:r>
        <w:rPr>
          <w:rFonts w:hint="eastAsia"/>
          <w:sz w:val="24"/>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lang w:bidi="ar"/>
        </w:rPr>
      </w:pPr>
      <w:r>
        <w:rPr>
          <w:rFonts w:hint="eastAsia"/>
          <w:sz w:val="24"/>
          <w:lang w:bidi="ar"/>
        </w:rPr>
        <w:t xml:space="preserve">3.关于常州市中小企业政府采购信用融资：</w:t>
      </w:r>
      <w:r/>
    </w:p>
    <w:p>
      <w:pPr>
        <w:ind w:firstLine="480"/>
        <w:spacing w:line="360" w:lineRule="auto"/>
        <w:rPr>
          <w:sz w:val="24"/>
          <w:lang w:bidi="ar"/>
        </w:rPr>
      </w:pPr>
      <w:r>
        <w:rPr>
          <w:rFonts w:hint="eastAsia"/>
          <w:sz w:val="24"/>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2"/>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w:t>
      </w:r>
      <w:r>
        <w:rPr>
          <w:rFonts w:ascii="Times New Roman" w:hAnsi="Times New Roman" w:eastAsia="宋体"/>
          <w:sz w:val="24"/>
          <w:szCs w:val="24"/>
        </w:rPr>
        <w:t xml:space="preserve">对本次招标提出询问，请按以下方式联系。</w:t>
      </w:r>
      <w:bookmarkEnd w:id="27"/>
      <w:r/>
      <w:bookmarkEnd w:id="28"/>
      <w:r/>
      <w:bookmarkEnd w:id="29"/>
      <w:r/>
      <w:bookmarkEnd w:id="30"/>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eastAsia="宋体"/>
          <w:sz w:val="24"/>
          <w:lang w:eastAsia="zh-CN"/>
        </w:rPr>
      </w:pPr>
      <w:r/>
      <w:bookmarkStart w:id="31" w:name="_Toc28359086"/>
      <w:r/>
      <w:bookmarkStart w:id="32" w:name="_Toc28359009"/>
      <w:r>
        <w:rPr>
          <w:sz w:val="24"/>
        </w:rPr>
        <w:t xml:space="preserve">名    称：</w:t>
      </w:r>
      <w:r>
        <w:rPr>
          <w:rFonts w:hint="eastAsia"/>
          <w:sz w:val="24"/>
          <w:lang w:eastAsia="zh-CN"/>
        </w:rPr>
        <w:t xml:space="preserve">常州市武进区礼嘉镇坂上卫生院</w:t>
      </w:r>
      <w:r/>
    </w:p>
    <w:p>
      <w:pPr>
        <w:ind w:left="1079" w:hanging="300"/>
        <w:jc w:val="left"/>
        <w:spacing w:line="360" w:lineRule="auto"/>
        <w:rPr>
          <w:rFonts w:hint="default"/>
          <w:sz w:val="24"/>
          <w:lang w:val="en-US" w:eastAsia="zh-CN"/>
        </w:rPr>
      </w:pPr>
      <w:r>
        <w:rPr>
          <w:sz w:val="24"/>
        </w:rPr>
        <w:t xml:space="preserve">地    址：</w:t>
      </w:r>
      <w:r>
        <w:rPr>
          <w:rFonts w:hint="eastAsia"/>
          <w:sz w:val="24"/>
          <w:lang w:eastAsia="zh-CN"/>
        </w:rPr>
        <w:t xml:space="preserve">常州市武进区礼嘉镇坂上震坂路92号</w:t>
      </w:r>
      <w:r/>
    </w:p>
    <w:p>
      <w:pPr>
        <w:ind w:left="1079" w:hanging="300"/>
        <w:jc w:val="left"/>
        <w:spacing w:line="360" w:lineRule="auto"/>
        <w:rPr>
          <w:rFonts w:hint="default"/>
          <w:sz w:val="24"/>
          <w:lang w:val="en-US" w:eastAsia="zh-CN"/>
        </w:rPr>
      </w:pPr>
      <w:r>
        <w:rPr>
          <w:sz w:val="24"/>
        </w:rPr>
        <w:t xml:space="preserve">联系方式：</w:t>
      </w:r>
      <w:r>
        <w:rPr>
          <w:rFonts w:hint="eastAsia"/>
          <w:sz w:val="24"/>
          <w:lang w:eastAsia="zh-CN"/>
        </w:rPr>
        <w:t xml:space="preserve">王亚明，13861234175</w:t>
      </w:r>
      <w:r/>
    </w:p>
    <w:p>
      <w:pPr>
        <w:ind w:left="1080" w:hanging="301"/>
        <w:jc w:val="left"/>
        <w:spacing w:line="360" w:lineRule="auto"/>
        <w:rPr>
          <w:b/>
          <w:sz w:val="24"/>
        </w:rPr>
      </w:pPr>
      <w:r>
        <w:rPr>
          <w:b/>
          <w:sz w:val="24"/>
        </w:rPr>
        <w:t xml:space="preserve">2.采购代理机构信息</w:t>
      </w:r>
      <w:bookmarkEnd w:id="31"/>
      <w:r/>
      <w:bookmarkEnd w:id="32"/>
      <w:r/>
      <w:r/>
    </w:p>
    <w:p>
      <w:pPr>
        <w:ind w:left="1079" w:hanging="300"/>
        <w:jc w:val="left"/>
        <w:spacing w:line="360" w:lineRule="auto"/>
        <w:rPr>
          <w:sz w:val="24"/>
        </w:rPr>
      </w:pPr>
      <w:r/>
      <w:bookmarkStart w:id="33" w:name="_Toc28359010"/>
      <w:r/>
      <w:bookmarkStart w:id="34" w:name="_Toc28359087"/>
      <w:r>
        <w:rPr>
          <w:sz w:val="24"/>
        </w:rPr>
        <w:t xml:space="preserve">名    称：</w:t>
      </w:r>
      <w:r>
        <w:rPr>
          <w:rFonts w:hint="eastAsia"/>
          <w:sz w:val="24"/>
        </w:rPr>
        <w:t xml:space="preserve">江苏晟泽工程造价咨询有限公司</w:t>
      </w:r>
      <w:r/>
    </w:p>
    <w:p>
      <w:pPr>
        <w:ind w:left="1079" w:hanging="300"/>
        <w:jc w:val="left"/>
        <w:spacing w:line="360" w:lineRule="auto"/>
        <w:rPr>
          <w:sz w:val="24"/>
        </w:rPr>
      </w:pPr>
      <w:r>
        <w:rPr>
          <w:sz w:val="24"/>
        </w:rPr>
        <w:t xml:space="preserve">地    址：</w:t>
      </w:r>
      <w:r>
        <w:rPr>
          <w:rFonts w:hint="eastAsia"/>
          <w:sz w:val="24"/>
        </w:rPr>
        <w:t xml:space="preserve">常州市天宁区博爱大厦15楼</w:t>
      </w:r>
      <w:r/>
    </w:p>
    <w:p>
      <w:pPr>
        <w:ind w:left="1079" w:hanging="300"/>
        <w:jc w:val="left"/>
        <w:spacing w:line="360" w:lineRule="auto"/>
        <w:rPr>
          <w:sz w:val="24"/>
          <w:u w:val="single"/>
        </w:rPr>
      </w:pPr>
      <w:r>
        <w:rPr>
          <w:sz w:val="24"/>
        </w:rPr>
        <w:t xml:space="preserve">联系方式：</w:t>
      </w:r>
      <w:r>
        <w:rPr>
          <w:rFonts w:hint="eastAsia"/>
          <w:sz w:val="24"/>
        </w:rPr>
        <w:t xml:space="preserve">051988173257</w:t>
      </w:r>
      <w:r/>
    </w:p>
    <w:p>
      <w:pPr>
        <w:ind w:firstLine="723"/>
        <w:spacing w:line="360" w:lineRule="auto"/>
        <w:rPr>
          <w:b/>
          <w:sz w:val="24"/>
          <w:u w:val="single"/>
        </w:rPr>
      </w:pPr>
      <w:r>
        <w:rPr>
          <w:b/>
          <w:sz w:val="24"/>
        </w:rPr>
        <w:t xml:space="preserve">3.项目联系方式</w:t>
      </w:r>
      <w:bookmarkEnd w:id="33"/>
      <w:r/>
      <w:bookmarkEnd w:id="34"/>
      <w:r/>
      <w:r/>
    </w:p>
    <w:p>
      <w:pPr>
        <w:pStyle w:val="1084"/>
        <w:ind w:firstLine="720"/>
        <w:spacing w:line="360" w:lineRule="auto"/>
        <w:rPr>
          <w:rFonts w:hint="default" w:ascii="Times New Roman" w:hAnsi="Times New Roman"/>
          <w:sz w:val="24"/>
          <w:szCs w:val="24"/>
        </w:rPr>
      </w:pPr>
      <w:r>
        <w:rPr>
          <w:rFonts w:hint="default" w:ascii="Times New Roman" w:hAnsi="Times New Roman"/>
          <w:sz w:val="24"/>
          <w:szCs w:val="24"/>
        </w:rPr>
        <w:t xml:space="preserve">项目联系人：</w:t>
      </w:r>
      <w:r>
        <w:rPr>
          <w:rFonts w:ascii="Times New Roman" w:hAnsi="Times New Roman"/>
          <w:sz w:val="24"/>
          <w:szCs w:val="24"/>
        </w:rPr>
        <w:t xml:space="preserve">丁洋杰</w:t>
      </w:r>
      <w:r/>
    </w:p>
    <w:p>
      <w:pPr>
        <w:pStyle w:val="1084"/>
        <w:ind w:firstLine="720"/>
        <w:spacing w:line="360" w:lineRule="auto"/>
        <w:rPr>
          <w:rFonts w:hint="default" w:ascii="Times New Roman" w:hAnsi="Times New Roman"/>
          <w:sz w:val="24"/>
          <w:szCs w:val="24"/>
        </w:rPr>
      </w:pPr>
      <w:r>
        <w:rPr>
          <w:rFonts w:hint="default" w:ascii="Times New Roman" w:hAnsi="Times New Roman"/>
          <w:sz w:val="24"/>
        </w:rPr>
        <w:t xml:space="preserve">电      话：</w:t>
      </w:r>
      <w:r>
        <w:rPr>
          <w:rFonts w:ascii="Times New Roman" w:hAnsi="Times New Roman"/>
          <w:sz w:val="24"/>
          <w:szCs w:val="24"/>
        </w:rPr>
        <w:t xml:space="preserve">15895053501</w:t>
      </w:r>
      <w:r/>
    </w:p>
    <w:p>
      <w:pPr>
        <w:pStyle w:val="1084"/>
        <w:ind w:firstLine="720"/>
        <w:spacing w:line="360" w:lineRule="auto"/>
        <w:rPr>
          <w:rFonts w:hint="default" w:ascii="Times New Roman" w:hAnsi="Times New Roman"/>
          <w:sz w:val="24"/>
        </w:rPr>
      </w:pPr>
      <w:r>
        <w:rPr>
          <w:rFonts w:ascii="Times New Roman" w:hAnsi="Times New Roman"/>
          <w:sz w:val="24"/>
        </w:rPr>
        <w:t xml:space="preserve">上述个人信息由于工作需要，经机构或本人同意对外公布。</w:t>
      </w:r>
      <w:r/>
    </w:p>
    <w:p>
      <w:pPr>
        <w:pStyle w:val="1084"/>
        <w:spacing w:line="360" w:lineRule="auto"/>
        <w:rPr>
          <w:rFonts w:hint="default" w:ascii="Times New Roman" w:hAnsi="Times New Roman"/>
          <w:sz w:val="24"/>
          <w:szCs w:val="24"/>
        </w:rPr>
      </w:pPr>
      <w:r>
        <w:rPr>
          <w:rFonts w:hint="default" w:ascii="Times New Roman" w:hAnsi="Times New Roman"/>
          <w:sz w:val="24"/>
          <w:szCs w:val="24"/>
        </w:rPr>
      </w:r>
      <w:r/>
    </w:p>
    <w:p>
      <w:pPr>
        <w:jc w:val="center"/>
        <w:spacing w:line="360" w:lineRule="auto"/>
        <w:rPr>
          <w:b/>
          <w:sz w:val="36"/>
          <w:szCs w:val="36"/>
        </w:rPr>
        <w:outlineLvl w:val="0"/>
      </w:pPr>
      <w:r>
        <w:rPr>
          <w:sz w:val="24"/>
        </w:rPr>
        <w:br w:type="page" w:clear="all"/>
      </w:r>
      <w:bookmarkStart w:id="35" w:name="_Toc305158854"/>
      <w:r/>
      <w:bookmarkStart w:id="36" w:name="_Toc127151777"/>
      <w:r/>
      <w:bookmarkStart w:id="37" w:name="_Toc353873938"/>
      <w:r/>
      <w:bookmarkStart w:id="38" w:name="_Toc139400575"/>
      <w:r/>
      <w:bookmarkStart w:id="39" w:name="_Toc195842950"/>
      <w:r/>
      <w:bookmarkStart w:id="40" w:name="_Toc127161488"/>
      <w:r/>
      <w:bookmarkStart w:id="41" w:name="_Toc150774783"/>
      <w:r/>
      <w:bookmarkStart w:id="42" w:name="_Toc264969275"/>
      <w:r/>
      <w:bookmarkStart w:id="43" w:name="_Toc353825548"/>
      <w:r/>
      <w:bookmarkStart w:id="44" w:name="_Toc226965856"/>
      <w:r/>
      <w:bookmarkStart w:id="45" w:name="_Toc305158928"/>
      <w:r/>
      <w:bookmarkStart w:id="46" w:name="_Toc265228423"/>
      <w:r/>
      <w:bookmarkStart w:id="47" w:name="_Toc512937850"/>
      <w:r>
        <w:rPr>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1072"/>
        <w:spacing w:before="0" w:line="360" w:lineRule="auto"/>
        <w:tabs>
          <w:tab w:val="center" w:pos="4592" w:leader="none"/>
          <w:tab w:val="left" w:pos="7860" w:leader="none"/>
        </w:tabs>
        <w:rPr>
          <w:rFonts w:ascii="Times New Roman" w:hAnsi="Times New Roman" w:eastAsia="宋体"/>
          <w:sz w:val="28"/>
        </w:rPr>
      </w:pPr>
      <w:r/>
      <w:bookmarkStart w:id="48" w:name="_Toc150774724"/>
      <w:r/>
      <w:bookmarkStart w:id="49" w:name="_Toc151190146"/>
      <w:r/>
      <w:bookmarkStart w:id="50" w:name="_Toc150774619"/>
      <w:r/>
      <w:bookmarkStart w:id="51" w:name="_Toc164229360"/>
      <w:r/>
      <w:bookmarkStart w:id="52" w:name="_Toc151193617"/>
      <w:r/>
      <w:bookmarkStart w:id="53" w:name="_Toc164608788"/>
      <w:r/>
      <w:bookmarkStart w:id="54" w:name="_Toc151193833"/>
      <w:r/>
      <w:bookmarkStart w:id="55" w:name="_Toc151193689"/>
      <w:r/>
      <w:bookmarkStart w:id="56" w:name="_Toc127161433"/>
      <w:r/>
      <w:bookmarkStart w:id="57" w:name="_Toc127151720"/>
      <w:r/>
      <w:bookmarkStart w:id="58" w:name="_Toc149720812"/>
      <w:r/>
      <w:bookmarkStart w:id="59" w:name="_Toc164351613"/>
      <w:r/>
      <w:bookmarkStart w:id="60" w:name="_Toc151193907"/>
      <w:r/>
      <w:bookmarkStart w:id="61" w:name="_Toc226965709"/>
      <w:r/>
      <w:bookmarkStart w:id="62" w:name="_Toc127151519"/>
      <w:r/>
      <w:bookmarkStart w:id="63" w:name="_Toc195842884"/>
      <w:r/>
      <w:bookmarkStart w:id="64" w:name="_Toc150509270"/>
      <w:r/>
      <w:bookmarkStart w:id="65" w:name="_Toc226337215"/>
      <w:r/>
      <w:bookmarkStart w:id="66" w:name="_Toc142311021"/>
      <w:r/>
      <w:bookmarkStart w:id="67" w:name="_Toc150480757"/>
      <w:r/>
      <w:bookmarkStart w:id="68" w:name="_Toc164608633"/>
      <w:r/>
      <w:bookmarkStart w:id="69" w:name="_Toc226965792"/>
      <w:r/>
      <w:bookmarkStart w:id="70" w:name="_Toc520356144"/>
      <w:r/>
      <w:bookmarkStart w:id="71" w:name="_Toc226309763"/>
      <w:r/>
      <w:bookmarkStart w:id="72" w:name="_Toc164229214"/>
      <w:r/>
      <w:bookmarkStart w:id="73" w:name="_Toc151193761"/>
      <w:r>
        <w:rPr>
          <w:rFonts w:ascii="Times New Roman" w:hAnsi="Times New Roman" w:eastAsia="宋体"/>
          <w:sz w:val="28"/>
        </w:rPr>
        <w:t xml:space="preserve">投标人须知资料表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本表是对投标人须知的具体补充和修改，如有矛盾，均以本资料表为准。</w:t>
      </w:r>
      <w:r/>
    </w:p>
    <w:p>
      <w:pPr>
        <w:ind w:firstLine="480"/>
        <w:spacing w:line="360" w:lineRule="auto"/>
        <w:rPr>
          <w:sz w:val="24"/>
        </w:rPr>
      </w:pPr>
      <w:r>
        <w:rPr>
          <w:sz w:val="24"/>
        </w:rPr>
        <w:t xml:space="preserve">标记“</w:t>
      </w:r>
      <w:r>
        <w:rPr>
          <w:rFonts w:hint="eastAsia" w:ascii="宋体" w:hAnsi="宋体"/>
        </w:rPr>
        <w:t xml:space="preserve">■</w:t>
      </w:r>
      <w:r>
        <w:rPr>
          <w:sz w:val="24"/>
        </w:rPr>
        <w:t xml:space="preserve">”的选项意为适用于本项目，标记“</w:t>
      </w:r>
      <w:r>
        <w:rPr>
          <w:rFonts w:hint="eastAsia" w:ascii="宋体" w:hAnsi="宋体"/>
        </w:rPr>
        <w:t xml:space="preserve">□</w:t>
      </w:r>
      <w:r>
        <w:rPr>
          <w:sz w:val="24"/>
        </w:rPr>
        <w:t xml:space="preserve">”的选项意为不适用于本项目。</w:t>
      </w:r>
      <w:r/>
    </w:p>
    <w:tbl>
      <w:tblPr>
        <w:tblStyle w:val="107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rFonts w:hint="eastAsia" w:ascii="宋体" w:hAnsi="宋体"/>
              </w:rPr>
              <w:t xml:space="preserve">□</w:t>
            </w:r>
            <w:r>
              <w:rPr>
                <w:sz w:val="24"/>
              </w:rPr>
              <w:t xml:space="preserve">服务</w:t>
            </w:r>
            <w:r/>
          </w:p>
          <w:p>
            <w:pPr>
              <w:jc w:val="left"/>
              <w:rPr>
                <w:sz w:val="24"/>
                <w:u w:val="single"/>
              </w:rPr>
            </w:pPr>
            <w:r>
              <w:rPr>
                <w:rFonts w:hint="eastAsia" w:ascii="宋体" w:hAnsi="宋体"/>
              </w:rPr>
              <w:t xml:space="preserve">■</w:t>
            </w:r>
            <w:r>
              <w:rPr>
                <w:sz w:val="24"/>
              </w:rPr>
              <w:t xml:space="preserve">货物</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ascii="宋体" w:hAnsi="宋体"/>
              </w:rPr>
              <w:t xml:space="preserve">□</w:t>
            </w:r>
            <w:r>
              <w:rPr>
                <w:sz w:val="24"/>
              </w:rPr>
              <w:t xml:space="preserve">是</w:t>
            </w:r>
            <w:r/>
          </w:p>
          <w:p>
            <w:pPr>
              <w:jc w:val="left"/>
              <w:rPr>
                <w:sz w:val="24"/>
              </w:rPr>
            </w:pPr>
            <w:r>
              <w:rPr>
                <w:rFonts w:hint="eastAsia" w:ascii="宋体" w:hAnsi="宋体"/>
              </w:rPr>
              <w:t xml:space="preserve">■</w:t>
            </w:r>
            <w:r>
              <w:rPr>
                <w:sz w:val="24"/>
              </w:rPr>
              <w:t xml:space="preserve">否</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2.4</w:t>
            </w:r>
            <w:r/>
          </w:p>
        </w:tc>
        <w:tc>
          <w:tcPr>
            <w:tcW w:w="1701" w:type="dxa"/>
            <w:vAlign w:val="center"/>
            <w:textDirection w:val="lrTb"/>
            <w:noWrap w:val="false"/>
          </w:tcPr>
          <w:p>
            <w:pPr>
              <w:jc w:val="center"/>
              <w:rPr>
                <w:sz w:val="24"/>
              </w:rPr>
            </w:pPr>
            <w:r>
              <w:rPr>
                <w:sz w:val="24"/>
              </w:rPr>
              <w:t xml:space="preserve">核心产品</w:t>
            </w:r>
            <w:r/>
          </w:p>
        </w:tc>
        <w:tc>
          <w:tcPr>
            <w:tcW w:w="7540" w:type="dxa"/>
            <w:vAlign w:val="center"/>
            <w:textDirection w:val="lrTb"/>
            <w:noWrap w:val="false"/>
          </w:tcPr>
          <w:p>
            <w:pPr>
              <w:pStyle w:val="1084"/>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关于核心产品本项目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包不适用。</w:t>
            </w:r>
            <w:r/>
          </w:p>
          <w:p>
            <w:pPr>
              <w:pStyle w:val="1084"/>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本项目</w:t>
            </w:r>
            <w:r>
              <w:rPr>
                <w:rFonts w:ascii="Times New Roman" w:hAnsi="Times New Roman"/>
                <w:sz w:val="24"/>
                <w:u w:val="single"/>
              </w:rPr>
              <w:t xml:space="preserve"> /</w:t>
            </w:r>
            <w:r>
              <w:rPr>
                <w:rFonts w:hint="default" w:ascii="Times New Roman" w:hAnsi="Times New Roman"/>
                <w:sz w:val="24"/>
                <w:u w:val="single"/>
              </w:rPr>
              <w:t xml:space="preserve"> </w:t>
            </w:r>
            <w:r>
              <w:rPr>
                <w:rFonts w:hint="default" w:ascii="Times New Roman" w:hAnsi="Times New Roman"/>
                <w:sz w:val="24"/>
                <w:szCs w:val="24"/>
              </w:rPr>
              <w:t xml:space="preserve">包为单一产品采购项目。</w:t>
            </w:r>
            <w:r/>
          </w:p>
          <w:p>
            <w:pPr>
              <w:jc w:val="left"/>
              <w:rPr>
                <w:sz w:val="24"/>
              </w:rPr>
            </w:pPr>
            <w:r>
              <w:rPr>
                <w:rFonts w:hint="eastAsia" w:ascii="宋体" w:hAnsi="宋体"/>
              </w:rPr>
              <w:t xml:space="preserve">■</w:t>
            </w:r>
            <w:r>
              <w:rPr>
                <w:sz w:val="24"/>
              </w:rPr>
              <w:t xml:space="preserve">本项目</w:t>
            </w:r>
            <w:r>
              <w:rPr>
                <w:sz w:val="24"/>
                <w:u w:val="single"/>
              </w:rPr>
              <w:t xml:space="preserve"> / </w:t>
            </w:r>
            <w:r>
              <w:rPr>
                <w:sz w:val="24"/>
              </w:rPr>
              <w:t xml:space="preserve">包为非单一产品采购项目，核心产品为：</w:t>
            </w:r>
            <w:r>
              <w:rPr>
                <w:rFonts w:hint="eastAsia"/>
                <w:sz w:val="24"/>
                <w:u w:val="single"/>
              </w:rPr>
              <w:t xml:space="preserve">扫描激光眼底检查仪（超广角眼底照相机）</w:t>
            </w:r>
            <w:r>
              <w:rPr>
                <w:sz w:val="24"/>
                <w:u w:val="single"/>
              </w:rPr>
              <w:t xml:space="preserve">。</w:t>
            </w:r>
            <w:r/>
          </w:p>
        </w:tc>
      </w:tr>
      <w:tr>
        <w:trPr>
          <w:jc w:val="center"/>
          <w:trHeight w:val="20"/>
        </w:trPr>
        <w:tc>
          <w:tcPr>
            <w:tcW w:w="988" w:type="dxa"/>
            <w:vAlign w:val="center"/>
            <w:vMerge w:val="restart"/>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不组织</w:t>
            </w:r>
            <w:r/>
          </w:p>
          <w:p>
            <w:pPr>
              <w:pStyle w:val="1084"/>
              <w:rPr>
                <w:rFonts w:hint="default"/>
                <w:sz w:val="24"/>
                <w:lang w:bidi="ar"/>
              </w:rPr>
            </w:pPr>
            <w:r>
              <w:rPr>
                <w:rFonts w:hAnsi="宋体"/>
              </w:rPr>
              <w:t xml:space="preserve">□</w:t>
            </w:r>
            <w:r>
              <w:rPr>
                <w:sz w:val="24"/>
              </w:rPr>
              <w:t xml:space="preserve">组织，考察时间：</w:t>
            </w:r>
            <w:r>
              <w:rPr>
                <w:sz w:val="24"/>
                <w:u w:val="single"/>
              </w:rPr>
              <w:t xml:space="preserve"> / </w:t>
            </w:r>
            <w:r>
              <w:rPr>
                <w:sz w:val="24"/>
                <w:lang w:bidi="ar"/>
              </w:rPr>
              <w:t xml:space="preserve">年</w:t>
            </w:r>
            <w:r>
              <w:rPr>
                <w:sz w:val="24"/>
                <w:u w:val="single"/>
                <w:lang w:bidi="ar"/>
              </w:rPr>
              <w:t xml:space="preserve"> </w:t>
            </w:r>
            <w:r>
              <w:rPr>
                <w:sz w:val="24"/>
                <w:u w:val="single"/>
              </w:rPr>
              <w:t xml:space="preserve">/ </w:t>
            </w:r>
            <w:r>
              <w:rPr>
                <w:sz w:val="24"/>
                <w:lang w:bidi="ar"/>
              </w:rPr>
              <w:t xml:space="preserve">月</w:t>
            </w:r>
            <w:r>
              <w:rPr>
                <w:sz w:val="24"/>
                <w:u w:val="single"/>
                <w:lang w:bidi="ar"/>
              </w:rPr>
              <w:t xml:space="preserve"> </w:t>
            </w:r>
            <w:r>
              <w:rPr>
                <w:sz w:val="24"/>
                <w:u w:val="single"/>
              </w:rPr>
              <w:t xml:space="preserve">/ </w:t>
            </w:r>
            <w:r>
              <w:rPr>
                <w:sz w:val="24"/>
                <w:lang w:bidi="ar"/>
              </w:rPr>
              <w:t xml:space="preserve">日</w:t>
            </w:r>
            <w:r>
              <w:rPr>
                <w:sz w:val="24"/>
                <w:u w:val="single"/>
                <w:lang w:bidi="ar"/>
              </w:rPr>
              <w:t xml:space="preserve"> </w:t>
            </w:r>
            <w:r>
              <w:rPr>
                <w:sz w:val="24"/>
                <w:u w:val="single"/>
              </w:rPr>
              <w:t xml:space="preserve">/ </w:t>
            </w:r>
            <w:r>
              <w:rPr>
                <w:sz w:val="24"/>
                <w:lang w:bidi="ar"/>
              </w:rPr>
              <w:t xml:space="preserve">点</w:t>
            </w:r>
            <w:r>
              <w:rPr>
                <w:sz w:val="24"/>
                <w:u w:val="single"/>
                <w:lang w:bidi="ar"/>
              </w:rPr>
              <w:t xml:space="preserve"> </w:t>
            </w:r>
            <w:r>
              <w:rPr>
                <w:sz w:val="24"/>
                <w:u w:val="single"/>
              </w:rPr>
              <w:t xml:space="preserve">/ </w:t>
            </w:r>
            <w:r>
              <w:rPr>
                <w:sz w:val="24"/>
                <w:lang w:bidi="ar"/>
              </w:rPr>
              <w:t xml:space="preserve">分</w:t>
            </w:r>
            <w:r/>
          </w:p>
          <w:p>
            <w:pPr>
              <w:pStyle w:val="1084"/>
              <w:rPr>
                <w:rFonts w:hint="default" w:ascii="Times New Roman" w:hAnsi="Times New Roman"/>
                <w:sz w:val="24"/>
                <w:szCs w:val="24"/>
              </w:rPr>
            </w:pPr>
            <w:r>
              <w:rPr>
                <w:rFonts w:hint="default" w:ascii="Times New Roman" w:hAnsi="Times New Roman"/>
                <w:sz w:val="24"/>
              </w:rPr>
              <w:t xml:space="preserve">考察地点：</w:t>
            </w:r>
            <w:r>
              <w:rPr>
                <w:rFonts w:ascii="Times New Roman" w:hAnsi="Times New Roman"/>
                <w:sz w:val="24"/>
                <w:u w:val="single"/>
              </w:rPr>
              <w:t xml:space="preserve"> /</w:t>
            </w:r>
            <w:r>
              <w:rPr>
                <w:rFonts w:hint="default" w:ascii="Times New Roman" w:hAnsi="Times New Roman"/>
                <w:sz w:val="24"/>
                <w:u w:val="single"/>
              </w:rPr>
              <w:t xml:space="preserve"> </w:t>
            </w:r>
            <w:r>
              <w:rPr>
                <w:rFonts w:ascii="Times New Roman" w:hAnsi="Times New Roman"/>
                <w:sz w:val="24"/>
              </w:rPr>
              <w:t xml:space="preserve">。</w:t>
            </w:r>
            <w:r/>
          </w:p>
        </w:tc>
      </w:tr>
      <w:tr>
        <w:trPr>
          <w:jc w:val="center"/>
          <w:trHeight w:val="20"/>
        </w:trPr>
        <w:tc>
          <w:tcPr>
            <w:tcW w:w="988" w:type="dxa"/>
            <w:vAlign w:val="center"/>
            <w:vMerge w:val="continue"/>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r>
            <w:r/>
          </w:p>
        </w:tc>
        <w:tc>
          <w:tcPr>
            <w:tcW w:w="1701" w:type="dxa"/>
            <w:vAlign w:val="center"/>
            <w:textDirection w:val="lrTb"/>
            <w:noWrap w:val="false"/>
          </w:tcPr>
          <w:p>
            <w:pPr>
              <w:jc w:val="center"/>
              <w:rPr>
                <w:sz w:val="24"/>
              </w:rPr>
            </w:pPr>
            <w:r>
              <w:rPr>
                <w:sz w:val="24"/>
              </w:rPr>
              <w:t xml:space="preserve">开标前答疑会</w:t>
            </w:r>
            <w:r/>
          </w:p>
        </w:tc>
        <w:tc>
          <w:tcPr>
            <w:tcW w:w="7540" w:type="dxa"/>
            <w:vAlign w:val="center"/>
            <w:textDirection w:val="lrTb"/>
            <w:noWrap w:val="false"/>
          </w:tcPr>
          <w:p>
            <w:pPr>
              <w:jc w:val="left"/>
              <w:rPr>
                <w:sz w:val="24"/>
              </w:rPr>
            </w:pPr>
            <w:r>
              <w:rPr>
                <w:rFonts w:hint="eastAsia" w:ascii="宋体" w:hAnsi="宋体"/>
              </w:rPr>
              <w:t xml:space="preserve">■</w:t>
            </w:r>
            <w:r>
              <w:rPr>
                <w:sz w:val="24"/>
              </w:rPr>
              <w:t xml:space="preserve">不召开</w:t>
            </w:r>
            <w:r/>
          </w:p>
          <w:p>
            <w:pPr>
              <w:jc w:val="left"/>
              <w:rPr>
                <w:sz w:val="24"/>
              </w:rPr>
            </w:pPr>
            <w:r>
              <w:rPr>
                <w:rFonts w:hint="eastAsia" w:ascii="宋体" w:hAnsi="宋体"/>
              </w:rPr>
              <w:t xml:space="preserve">□</w:t>
            </w:r>
            <w:r>
              <w:rPr>
                <w:sz w:val="24"/>
              </w:rPr>
              <w:t xml:space="preserve">召开，召开时间：</w:t>
            </w:r>
            <w:r>
              <w:rPr>
                <w:rFonts w:hint="eastAsia"/>
                <w:sz w:val="24"/>
                <w:u w:val="single"/>
              </w:rPr>
              <w:t xml:space="preserve"> </w:t>
            </w:r>
            <w:r>
              <w:rPr>
                <w:sz w:val="24"/>
                <w:u w:val="single"/>
              </w:rPr>
              <w:t xml:space="preserve">/ </w:t>
            </w:r>
            <w:r>
              <w:rPr>
                <w:sz w:val="24"/>
                <w:lang w:bidi="ar"/>
              </w:rPr>
              <w:t xml:space="preserve">年</w:t>
            </w:r>
            <w:r>
              <w:rPr>
                <w:rFonts w:hint="eastAsia"/>
                <w:sz w:val="24"/>
                <w:u w:val="single"/>
                <w:lang w:bidi="ar"/>
              </w:rPr>
              <w:t xml:space="preserve"> </w:t>
            </w:r>
            <w:r>
              <w:rPr>
                <w:sz w:val="24"/>
                <w:u w:val="single"/>
              </w:rPr>
              <w:t xml:space="preserve">/ </w:t>
            </w:r>
            <w:r>
              <w:rPr>
                <w:sz w:val="24"/>
                <w:lang w:bidi="ar"/>
              </w:rPr>
              <w:t xml:space="preserve">月</w:t>
            </w:r>
            <w:r>
              <w:rPr>
                <w:rFonts w:hint="eastAsia"/>
                <w:sz w:val="24"/>
                <w:u w:val="single"/>
                <w:lang w:bidi="ar"/>
              </w:rPr>
              <w:t xml:space="preserve"> </w:t>
            </w:r>
            <w:r>
              <w:rPr>
                <w:sz w:val="24"/>
                <w:u w:val="single"/>
              </w:rPr>
              <w:t xml:space="preserve">/ </w:t>
            </w:r>
            <w:r>
              <w:rPr>
                <w:sz w:val="24"/>
                <w:lang w:bidi="ar"/>
              </w:rPr>
              <w:t xml:space="preserve">日</w:t>
            </w:r>
            <w:r>
              <w:rPr>
                <w:rFonts w:hint="eastAsia"/>
                <w:sz w:val="24"/>
                <w:u w:val="single"/>
                <w:lang w:bidi="ar"/>
              </w:rPr>
              <w:t xml:space="preserve"> </w:t>
            </w:r>
            <w:r>
              <w:rPr>
                <w:sz w:val="24"/>
                <w:u w:val="single"/>
              </w:rPr>
              <w:t xml:space="preserve">/ </w:t>
            </w:r>
            <w:r>
              <w:rPr>
                <w:sz w:val="24"/>
                <w:lang w:bidi="ar"/>
              </w:rPr>
              <w:t xml:space="preserve">点</w:t>
            </w:r>
            <w:r>
              <w:rPr>
                <w:rFonts w:hint="eastAsia"/>
                <w:sz w:val="24"/>
                <w:u w:val="single"/>
                <w:lang w:bidi="ar"/>
              </w:rPr>
              <w:t xml:space="preserve"> </w:t>
            </w:r>
            <w:r>
              <w:rPr>
                <w:sz w:val="24"/>
                <w:u w:val="single"/>
              </w:rPr>
              <w:t xml:space="preserve">/ </w:t>
            </w:r>
            <w:r>
              <w:rPr>
                <w:sz w:val="24"/>
                <w:lang w:bidi="ar"/>
              </w:rPr>
              <w:t xml:space="preserve">分</w:t>
            </w:r>
            <w:r/>
          </w:p>
          <w:p>
            <w:pPr>
              <w:jc w:val="left"/>
              <w:rPr>
                <w:sz w:val="24"/>
              </w:rPr>
            </w:pPr>
            <w:r>
              <w:rPr>
                <w:sz w:val="24"/>
              </w:rPr>
              <w:t xml:space="preserve">召开地点：</w:t>
            </w:r>
            <w:r>
              <w:rPr>
                <w:sz w:val="24"/>
                <w:u w:val="single"/>
              </w:rPr>
              <w:t xml:space="preserve"> / </w:t>
            </w:r>
            <w:r>
              <w:rPr>
                <w:sz w:val="24"/>
              </w:rPr>
              <w:t xml:space="preserve">。</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4.1</w:t>
            </w:r>
            <w:r/>
          </w:p>
        </w:tc>
        <w:tc>
          <w:tcPr>
            <w:tcW w:w="1701" w:type="dxa"/>
            <w:vAlign w:val="center"/>
            <w:textDirection w:val="lrTb"/>
            <w:noWrap w:val="false"/>
          </w:tcPr>
          <w:p>
            <w:pPr>
              <w:jc w:val="center"/>
              <w:rPr>
                <w:sz w:val="24"/>
              </w:rPr>
            </w:pPr>
            <w:r>
              <w:rPr>
                <w:sz w:val="24"/>
              </w:rPr>
              <w:t xml:space="preserve">样品</w:t>
            </w:r>
            <w:r/>
          </w:p>
        </w:tc>
        <w:tc>
          <w:tcPr>
            <w:tcW w:w="7540" w:type="dxa"/>
            <w:vAlign w:val="center"/>
            <w:textDirection w:val="lrTb"/>
            <w:noWrap w:val="false"/>
          </w:tcPr>
          <w:p>
            <w:pPr>
              <w:jc w:val="left"/>
              <w:rPr>
                <w:sz w:val="24"/>
              </w:rPr>
            </w:pPr>
            <w:r>
              <w:rPr>
                <w:sz w:val="24"/>
              </w:rPr>
              <w:t xml:space="preserve">投标样品递交：</w:t>
            </w:r>
            <w:r/>
          </w:p>
          <w:p>
            <w:pPr>
              <w:jc w:val="left"/>
              <w:rPr>
                <w:sz w:val="24"/>
              </w:rPr>
            </w:pPr>
            <w:r>
              <w:rPr>
                <w:rFonts w:hint="eastAsia" w:ascii="宋体" w:hAnsi="宋体"/>
              </w:rPr>
              <w:t xml:space="preserve">■</w:t>
            </w:r>
            <w:r>
              <w:rPr>
                <w:sz w:val="24"/>
              </w:rPr>
              <w:t xml:space="preserve">不需要</w:t>
            </w:r>
            <w:r/>
          </w:p>
          <w:p>
            <w:pPr>
              <w:jc w:val="left"/>
              <w:rPr>
                <w:sz w:val="24"/>
              </w:rPr>
            </w:pPr>
            <w:r>
              <w:rPr>
                <w:rFonts w:hint="eastAsia" w:ascii="宋体" w:hAnsi="宋体"/>
              </w:rPr>
              <w:t xml:space="preserve">□</w:t>
            </w:r>
            <w:r>
              <w:rPr>
                <w:sz w:val="24"/>
              </w:rPr>
              <w:t xml:space="preserve">需要，具体要求如下：</w:t>
            </w:r>
            <w:r/>
          </w:p>
          <w:p>
            <w:pPr>
              <w:jc w:val="left"/>
              <w:rPr>
                <w:sz w:val="24"/>
                <w:u w:val="single"/>
              </w:rPr>
            </w:pPr>
            <w:r>
              <w:rPr>
                <w:sz w:val="24"/>
              </w:rPr>
              <w:t xml:space="preserve">（1）样品制作的标准和要求：</w:t>
            </w:r>
            <w:r>
              <w:rPr>
                <w:sz w:val="24"/>
                <w:u w:val="single"/>
              </w:rPr>
              <w:t xml:space="preserve"> / </w:t>
            </w:r>
            <w:r>
              <w:rPr>
                <w:sz w:val="24"/>
              </w:rPr>
              <w:t xml:space="preserve">；</w:t>
            </w:r>
            <w:r/>
          </w:p>
          <w:p>
            <w:pPr>
              <w:jc w:val="left"/>
              <w:rPr>
                <w:sz w:val="24"/>
              </w:rPr>
            </w:pPr>
            <w:r>
              <w:rPr>
                <w:sz w:val="24"/>
              </w:rPr>
              <w:t xml:space="preserve">（2）是否需要随样品提交相关检测报告：</w:t>
            </w:r>
            <w:r/>
          </w:p>
          <w:p>
            <w:pPr>
              <w:ind w:firstLine="525"/>
              <w:jc w:val="left"/>
              <w:rPr>
                <w:sz w:val="24"/>
              </w:rPr>
            </w:pPr>
            <w:r>
              <w:rPr>
                <w:rFonts w:hint="eastAsia" w:ascii="宋体" w:hAnsi="宋体"/>
              </w:rPr>
              <w:t xml:space="preserve">□</w:t>
            </w:r>
            <w:r>
              <w:rPr>
                <w:sz w:val="24"/>
              </w:rPr>
              <w:t xml:space="preserve">不需要</w:t>
            </w:r>
            <w:r/>
          </w:p>
          <w:p>
            <w:pPr>
              <w:ind w:firstLine="525"/>
              <w:jc w:val="left"/>
              <w:rPr>
                <w:sz w:val="24"/>
              </w:rPr>
            </w:pPr>
            <w:r>
              <w:rPr>
                <w:rFonts w:hint="eastAsia" w:ascii="宋体" w:hAnsi="宋体"/>
              </w:rPr>
              <w:t xml:space="preserve">□</w:t>
            </w:r>
            <w:r>
              <w:rPr>
                <w:sz w:val="24"/>
              </w:rPr>
              <w:t xml:space="preserve">需要</w:t>
            </w:r>
            <w:r/>
          </w:p>
          <w:p>
            <w:pPr>
              <w:jc w:val="left"/>
              <w:rPr>
                <w:sz w:val="24"/>
              </w:rPr>
            </w:pPr>
            <w:r>
              <w:rPr>
                <w:sz w:val="24"/>
              </w:rPr>
              <w:t xml:space="preserve">（3）样品递交要求：</w:t>
            </w:r>
            <w:r>
              <w:rPr>
                <w:sz w:val="24"/>
                <w:u w:val="single"/>
              </w:rPr>
              <w:t xml:space="preserve"> / </w:t>
            </w:r>
            <w:r>
              <w:rPr>
                <w:sz w:val="24"/>
              </w:rPr>
              <w:t xml:space="preserve">；</w:t>
            </w:r>
            <w:r/>
          </w:p>
          <w:p>
            <w:pPr>
              <w:jc w:val="left"/>
              <w:rPr>
                <w:sz w:val="24"/>
              </w:rPr>
            </w:pPr>
            <w:r>
              <w:rPr>
                <w:sz w:val="24"/>
              </w:rPr>
              <w:t xml:space="preserve">（4）未中标人样品退还：</w:t>
            </w:r>
            <w:r>
              <w:rPr>
                <w:sz w:val="24"/>
                <w:u w:val="single"/>
              </w:rPr>
              <w:t xml:space="preserve"> / </w:t>
            </w:r>
            <w:r>
              <w:rPr>
                <w:sz w:val="24"/>
              </w:rPr>
              <w:t xml:space="preserve">；</w:t>
            </w:r>
            <w:r/>
          </w:p>
          <w:p>
            <w:pPr>
              <w:jc w:val="left"/>
              <w:rPr>
                <w:sz w:val="24"/>
                <w:u w:val="single"/>
              </w:rPr>
            </w:pPr>
            <w:r>
              <w:rPr>
                <w:sz w:val="24"/>
              </w:rPr>
              <w:t xml:space="preserve">（5）中标人样品保管、封存及退还：</w:t>
            </w:r>
            <w:r>
              <w:rPr>
                <w:sz w:val="24"/>
                <w:u w:val="single"/>
              </w:rPr>
              <w:t xml:space="preserve"> / </w:t>
            </w:r>
            <w:r>
              <w:rPr>
                <w:sz w:val="24"/>
              </w:rPr>
              <w:t xml:space="preserve">；</w:t>
            </w:r>
            <w:r/>
          </w:p>
          <w:p>
            <w:pPr>
              <w:jc w:val="left"/>
              <w:rPr>
                <w:sz w:val="24"/>
              </w:rPr>
            </w:pPr>
            <w:r>
              <w:rPr>
                <w:sz w:val="24"/>
              </w:rPr>
              <w:t xml:space="preserve">（6）其他要求（如有）：</w:t>
            </w:r>
            <w:r>
              <w:rPr>
                <w:sz w:val="24"/>
                <w:u w:val="single"/>
              </w:rPr>
              <w:t xml:space="preserve"> / </w:t>
            </w:r>
            <w:r>
              <w:rPr>
                <w:sz w:val="24"/>
              </w:rPr>
              <w:t xml:space="preserve">。</w:t>
            </w:r>
            <w:r/>
          </w:p>
        </w:tc>
      </w:tr>
      <w:tr>
        <w:trPr>
          <w:jc w:val="center"/>
          <w:trHeight w:val="1535"/>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rFonts w:hint="eastAsia" w:ascii="宋体" w:hAnsi="宋体"/>
                <w:sz w:val="24"/>
              </w:rPr>
              <w:t xml:space="preserve">本项目属于</w:t>
            </w:r>
            <w:r>
              <w:rPr>
                <w:rFonts w:hint="eastAsia" w:ascii="宋体" w:hAnsi="宋体"/>
                <w:b/>
                <w:sz w:val="24"/>
                <w:u w:val="single"/>
                <w:lang w:val="en-US" w:eastAsia="zh-CN"/>
              </w:rPr>
              <w:t xml:space="preserve">货物</w:t>
            </w:r>
            <w:r>
              <w:rPr>
                <w:rFonts w:hint="eastAsia" w:ascii="宋体" w:hAnsi="宋体"/>
                <w:b/>
                <w:sz w:val="24"/>
                <w:u w:val="single"/>
              </w:rPr>
              <w:t xml:space="preserve">类</w:t>
            </w:r>
            <w:r>
              <w:rPr>
                <w:rFonts w:hint="eastAsia" w:ascii="宋体" w:hAnsi="宋体" w:cs="楷体"/>
                <w:sz w:val="24"/>
              </w:rPr>
              <w:t xml:space="preserve">，</w:t>
            </w:r>
            <w:r>
              <w:rPr>
                <w:rFonts w:ascii="宋体" w:hAnsi="宋体"/>
                <w:sz w:val="24"/>
              </w:rPr>
              <w:t xml:space="preserve">采购标的对应的中小企业划分标准所属行业：</w:t>
            </w:r>
            <w:r>
              <w:rPr>
                <w:rFonts w:hint="eastAsia" w:ascii="宋体" w:hAnsi="宋体"/>
                <w:b/>
                <w:sz w:val="24"/>
                <w:u w:val="single"/>
                <w:lang w:val="en-US" w:eastAsia="zh-CN"/>
              </w:rPr>
              <w:t xml:space="preserve">制造业</w:t>
            </w:r>
            <w:r>
              <w:rPr>
                <w:rFonts w:hint="eastAsia" w:ascii="宋体" w:hAnsi="宋体"/>
                <w:bCs/>
                <w:sz w:val="24"/>
                <w:u w:val="single"/>
              </w:rPr>
              <w:t xml:space="preserve">（《关于印</w:t>
            </w:r>
            <w:r>
              <w:rPr>
                <w:rFonts w:hint="eastAsia" w:ascii="宋体" w:hAnsi="宋体"/>
                <w:bCs/>
                <w:sz w:val="24"/>
              </w:rPr>
              <w:t xml:space="preserve">发</w:t>
            </w:r>
            <w:r>
              <w:rPr>
                <w:rFonts w:hint="eastAsia" w:ascii="宋体" w:hAnsi="宋体"/>
                <w:sz w:val="24"/>
              </w:rPr>
              <w:t xml:space="preserve">中小企业划型标准规定的通知》工信部联企业【2011】300号）。在填写时请正确选择中小企业声明函类型（货物、服务或工程），如填写错误或未填报则会导致资格审查不通过（专门面向中小/小微企业采购）或报价不作相应扣除。</w:t>
            </w:r>
            <w:r/>
          </w:p>
        </w:tc>
      </w:tr>
    </w:tbl>
    <w:p>
      <w:r>
        <w:br w:type="page" w:clear="all"/>
      </w:r>
      <w:r/>
    </w:p>
    <w:tbl>
      <w:tblPr>
        <w:tblStyle w:val="107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841"/>
        </w:trPr>
        <w:tc>
          <w:tcPr>
            <w:tcW w:w="988" w:type="dxa"/>
            <w:vAlign w:val="center"/>
            <w:textDirection w:val="lrTb"/>
            <w:noWrap w:val="false"/>
          </w:tcPr>
          <w:p>
            <w:pPr>
              <w:pStyle w:val="1084"/>
              <w:jc w:val="center"/>
              <w:rPr>
                <w:rFonts w:hint="default" w:ascii="Times New Roman" w:hAnsi="Times New Roman"/>
                <w:sz w:val="24"/>
                <w:szCs w:val="24"/>
              </w:rPr>
            </w:pPr>
            <w:r>
              <w:rPr>
                <w:rFonts w:ascii="Times New Roman" w:hAnsi="Times New Roman"/>
                <w:sz w:val="24"/>
                <w:szCs w:val="24"/>
              </w:rPr>
              <w:t xml:space="preserve">1</w:t>
            </w:r>
            <w:r>
              <w:rPr>
                <w:rFonts w:hint="default"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rFonts w:hint="eastAsia" w:ascii="宋体" w:hAnsi="宋体"/>
              </w:rPr>
              <w:t xml:space="preserve">■</w:t>
            </w:r>
            <w:r>
              <w:rPr>
                <w:sz w:val="24"/>
              </w:rPr>
              <w:t xml:space="preserve">无</w:t>
            </w:r>
            <w:r/>
          </w:p>
          <w:p>
            <w:pPr>
              <w:jc w:val="left"/>
              <w:rPr>
                <w:sz w:val="24"/>
              </w:rPr>
            </w:pPr>
            <w:r>
              <w:rPr>
                <w:rFonts w:hint="eastAsia" w:ascii="宋体" w:hAnsi="宋体"/>
              </w:rPr>
              <w:t xml:space="preserve">□</w:t>
            </w:r>
            <w:r>
              <w:rPr>
                <w:sz w:val="24"/>
              </w:rPr>
              <w:t xml:space="preserve">有</w:t>
            </w:r>
            <w:r/>
          </w:p>
        </w:tc>
      </w:tr>
      <w:tr>
        <w:trPr>
          <w:jc w:val="center"/>
          <w:trHeight w:val="781"/>
        </w:trPr>
        <w:tc>
          <w:tcPr>
            <w:tcW w:w="988" w:type="dxa"/>
            <w:vAlign w:val="center"/>
            <w:textDirection w:val="lrTb"/>
            <w:noWrap w:val="false"/>
          </w:tcPr>
          <w:p>
            <w:pPr>
              <w:pStyle w:val="1084"/>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835"/>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w:t>
            </w:r>
            <w:r>
              <w:rPr>
                <w:rFonts w:hint="eastAsia"/>
                <w:sz w:val="24"/>
                <w:u w:val="single"/>
              </w:rPr>
              <w:t xml:space="preserve"> </w:t>
            </w:r>
            <w:r>
              <w:rPr>
                <w:sz w:val="24"/>
                <w:u w:val="single"/>
              </w:rPr>
              <w:t xml:space="preserve">60 </w:t>
            </w:r>
            <w:r>
              <w:rPr>
                <w:sz w:val="24"/>
              </w:rPr>
              <w:t xml:space="preserve">日历天。</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 </w:t>
            </w:r>
            <w:r/>
          </w:p>
          <w:p>
            <w:pPr>
              <w:jc w:val="left"/>
              <w:rPr>
                <w:sz w:val="24"/>
              </w:rPr>
            </w:pPr>
            <w:r>
              <w:rPr>
                <w:rFonts w:hint="eastAsia" w:ascii="宋体" w:hAnsi="宋体"/>
              </w:rPr>
              <w:t xml:space="preserve">■</w:t>
            </w:r>
            <w:r>
              <w:rPr>
                <w:sz w:val="24"/>
              </w:rPr>
              <w:t xml:space="preserve">不允许</w:t>
            </w:r>
            <w:r/>
          </w:p>
          <w:p>
            <w:pPr>
              <w:jc w:val="left"/>
              <w:rPr>
                <w:sz w:val="24"/>
              </w:rPr>
            </w:pPr>
            <w:r>
              <w:rPr>
                <w:rFonts w:hint="eastAsia" w:ascii="宋体" w:hAnsi="宋体"/>
              </w:rPr>
              <w:t xml:space="preserve">□</w:t>
            </w:r>
            <w:r>
              <w:rPr>
                <w:sz w:val="24"/>
              </w:rPr>
              <w:t xml:space="preserve">允许，具体要求：</w:t>
            </w:r>
            <w:r/>
          </w:p>
          <w:p>
            <w:pPr>
              <w:jc w:val="left"/>
              <w:rPr>
                <w:sz w:val="24"/>
              </w:rPr>
            </w:pPr>
            <w:r>
              <w:rPr>
                <w:sz w:val="24"/>
              </w:rPr>
              <w:t xml:space="preserve">（1）可以分包履行的具体内容：</w:t>
            </w:r>
            <w:r>
              <w:rPr>
                <w:rFonts w:hint="eastAsia"/>
                <w:sz w:val="24"/>
                <w:u w:val="single"/>
              </w:rPr>
              <w:t xml:space="preserve"> </w:t>
            </w:r>
            <w:r>
              <w:rPr>
                <w:sz w:val="24"/>
                <w:u w:val="single"/>
              </w:rPr>
              <w:t xml:space="preserve">/ </w:t>
            </w:r>
            <w:r>
              <w:rPr>
                <w:sz w:val="24"/>
              </w:rPr>
              <w:t xml:space="preserve">。</w:t>
            </w:r>
            <w:r/>
          </w:p>
          <w:p>
            <w:pPr>
              <w:jc w:val="left"/>
              <w:rPr>
                <w:sz w:val="24"/>
              </w:rPr>
            </w:pPr>
            <w:r>
              <w:rPr>
                <w:sz w:val="24"/>
              </w:rPr>
              <w:t xml:space="preserve">（2）允许分包的金额或者比例：</w:t>
            </w:r>
            <w:r>
              <w:rPr>
                <w:rFonts w:hint="eastAsia"/>
                <w:sz w:val="24"/>
                <w:u w:val="single"/>
              </w:rPr>
              <w:t xml:space="preserve"> </w:t>
            </w:r>
            <w:r>
              <w:rPr>
                <w:sz w:val="24"/>
                <w:u w:val="single"/>
              </w:rPr>
              <w:t xml:space="preserve">/ </w:t>
            </w:r>
            <w:r>
              <w:rPr>
                <w:sz w:val="24"/>
              </w:rPr>
              <w:t xml:space="preserve">。</w:t>
            </w:r>
            <w:r/>
          </w:p>
          <w:p>
            <w:pPr>
              <w:jc w:val="left"/>
              <w:rPr>
                <w:sz w:val="24"/>
                <w:u w:val="single"/>
              </w:rPr>
            </w:pPr>
            <w:r>
              <w:rPr>
                <w:sz w:val="24"/>
              </w:rPr>
              <w:t xml:space="preserve">（3）其他要求：</w:t>
            </w:r>
            <w:r>
              <w:rPr>
                <w:rFonts w:hint="eastAsia"/>
                <w:sz w:val="24"/>
                <w:u w:val="single"/>
              </w:rPr>
              <w:t xml:space="preserve"> </w:t>
            </w:r>
            <w:r>
              <w:rPr>
                <w:sz w:val="24"/>
                <w:u w:val="single"/>
              </w:rPr>
              <w:t xml:space="preserve">/ </w:t>
            </w:r>
            <w:r>
              <w:rPr>
                <w:sz w:val="24"/>
              </w:rPr>
              <w:t xml:space="preserve">。</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u w:val="single"/>
              </w:rPr>
              <w:t xml:space="preserve">书面或电子邮件</w:t>
            </w:r>
            <w:r>
              <w:rPr>
                <w:sz w:val="24"/>
              </w:rPr>
              <w:t xml:space="preserve">。</w:t>
            </w:r>
            <w:r/>
          </w:p>
          <w:p>
            <w:pPr>
              <w:jc w:val="left"/>
              <w:rPr>
                <w:sz w:val="24"/>
              </w:rPr>
            </w:pPr>
            <w:r>
              <w:rPr>
                <w:rFonts w:hint="eastAsia"/>
                <w:sz w:val="24"/>
                <w:u w:val="single"/>
              </w:rPr>
              <w:t xml:space="preserve">投标人对招标文件如有疑问，请将疑问于2026年</w:t>
            </w:r>
            <w:r>
              <w:rPr>
                <w:rFonts w:hint="eastAsia"/>
                <w:sz w:val="24"/>
                <w:u w:val="single"/>
                <w:lang w:val="en-US" w:eastAsia="zh-CN"/>
              </w:rPr>
              <w:t xml:space="preserve">5</w:t>
            </w:r>
            <w:r>
              <w:rPr>
                <w:rFonts w:hint="eastAsia"/>
                <w:sz w:val="24"/>
                <w:u w:val="single"/>
              </w:rPr>
              <w:t xml:space="preserve">月</w:t>
            </w:r>
            <w:r>
              <w:rPr>
                <w:rFonts w:hint="eastAsia"/>
                <w:sz w:val="24"/>
                <w:u w:val="single"/>
                <w:lang w:val="en-US" w:eastAsia="zh-CN"/>
              </w:rPr>
              <w:t xml:space="preserve">19</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点00分（北京时间）前以书面形式提交或发电子邮件至江苏晟泽工程造价咨询有限公司。</w:t>
            </w:r>
            <w:r>
              <w:rPr>
                <w:sz w:val="24"/>
                <w:u w:val="single"/>
              </w:rPr>
              <w:t xml:space="preserve">邮箱：</w:t>
            </w:r>
            <w:r>
              <w:fldChar w:fldCharType="begin"/>
            </w:r>
            <w:r>
              <w:instrText xml:space="preserve"> HYPERLINK "mailto:394676860@qq.com" </w:instrText>
            </w:r>
            <w:r>
              <w:fldChar w:fldCharType="separate"/>
            </w:r>
            <w:r>
              <w:rPr>
                <w:rStyle w:val="1095"/>
                <w:rFonts w:hint="eastAsia"/>
                <w:color w:val="auto"/>
                <w:sz w:val="24"/>
              </w:rPr>
              <w:t xml:space="preserve">512090947@</w:t>
            </w:r>
            <w:r>
              <w:rPr>
                <w:rStyle w:val="1095"/>
                <w:color w:val="auto"/>
                <w:sz w:val="24"/>
              </w:rPr>
              <w:t xml:space="preserve">qq.com</w:t>
            </w:r>
            <w:r>
              <w:rPr>
                <w:rStyle w:val="1095"/>
                <w:color w:val="auto"/>
                <w:sz w:val="24"/>
              </w:rPr>
              <w:fldChar w:fldCharType="end"/>
            </w:r>
            <w:r>
              <w:rPr>
                <w:rFonts w:hint="eastAsia"/>
                <w:sz w:val="24"/>
                <w:u w:val="single"/>
              </w:rPr>
              <w:t xml:space="preserve">。</w:t>
            </w:r>
            <w:r/>
          </w:p>
        </w:tc>
      </w:tr>
      <w:tr>
        <w:trPr>
          <w:jc w:val="center"/>
          <w:trHeight w:val="20"/>
        </w:trPr>
        <w:tc>
          <w:tcPr>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江苏晟泽工程造价咨询有限公司代理部</w:t>
            </w:r>
            <w:r>
              <w:rPr>
                <w:sz w:val="24"/>
              </w:rPr>
              <w:t xml:space="preserve">；</w:t>
            </w:r>
            <w:r/>
          </w:p>
          <w:p>
            <w:pPr>
              <w:jc w:val="left"/>
              <w:rPr>
                <w:sz w:val="24"/>
              </w:rPr>
            </w:pPr>
            <w:r>
              <w:rPr>
                <w:sz w:val="24"/>
              </w:rPr>
              <w:t xml:space="preserve">联系电话：</w:t>
            </w:r>
            <w:r>
              <w:rPr>
                <w:rFonts w:hint="eastAsia"/>
                <w:sz w:val="24"/>
                <w:u w:val="single"/>
              </w:rPr>
              <w:t xml:space="preserve">15895053501</w:t>
            </w:r>
            <w:r>
              <w:rPr>
                <w:sz w:val="24"/>
              </w:rPr>
              <w:t xml:space="preserve">；</w:t>
            </w:r>
            <w:r/>
          </w:p>
          <w:p>
            <w:pPr>
              <w:jc w:val="left"/>
              <w:rPr>
                <w:sz w:val="24"/>
              </w:rPr>
            </w:pPr>
            <w:r>
              <w:rPr>
                <w:sz w:val="24"/>
              </w:rPr>
              <w:t xml:space="preserve">通讯地址：</w:t>
            </w:r>
            <w:r>
              <w:rPr>
                <w:rFonts w:hint="eastAsia"/>
                <w:sz w:val="24"/>
                <w:u w:val="single"/>
              </w:rPr>
              <w:t xml:space="preserve">常州市天宁区博爱大厦15楼</w:t>
            </w:r>
            <w:r>
              <w:rPr>
                <w:sz w:val="24"/>
              </w:rPr>
              <w:t xml:space="preserve">。</w:t>
            </w:r>
            <w:r/>
          </w:p>
        </w:tc>
      </w:tr>
      <w:tr>
        <w:trPr>
          <w:jc w:val="center"/>
          <w:trHeight w:val="2905"/>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84"/>
              <w:jc w:val="center"/>
              <w:rPr>
                <w:rFonts w:hint="default" w:ascii="Times New Roman" w:hAnsi="Times New Roman"/>
                <w:sz w:val="24"/>
                <w:szCs w:val="24"/>
              </w:rPr>
            </w:pPr>
            <w:r>
              <w:rPr>
                <w:rFonts w:hint="default" w:ascii="Times New Roman" w:hAnsi="Times New Roman"/>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sz w:val="24"/>
              </w:rPr>
            </w:pPr>
            <w:r>
              <w:rPr>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宋体" w:hAnsi="宋体"/>
              </w:rPr>
              <w:t xml:space="preserve">■</w:t>
            </w:r>
            <w:r>
              <w:rPr>
                <w:sz w:val="24"/>
              </w:rPr>
              <w:t xml:space="preserve">中标人</w:t>
            </w:r>
            <w:r/>
          </w:p>
          <w:p>
            <w:pPr>
              <w:spacing w:line="360" w:lineRule="exact"/>
              <w:rPr>
                <w:rFonts w:hint="default" w:eastAsia="宋体"/>
                <w:sz w:val="24"/>
                <w:lang w:val="en-US" w:eastAsia="zh-CN"/>
              </w:rPr>
            </w:pPr>
            <w:r>
              <w:rPr>
                <w:rFonts w:hint="eastAsia" w:eastAsia="宋体"/>
                <w:sz w:val="24"/>
                <w:lang w:val="en-US" w:eastAsia="zh-CN"/>
              </w:rPr>
              <w:t xml:space="preserve">收费依据及原因：根据《政府采购代理机构管理暂行办法》相关规定。</w:t>
            </w:r>
            <w:r/>
          </w:p>
          <w:p>
            <w:pPr>
              <w:spacing w:line="360" w:lineRule="exact"/>
              <w:rPr>
                <w:rFonts w:hint="eastAsia" w:eastAsia="宋体"/>
                <w:sz w:val="24"/>
              </w:rPr>
            </w:pPr>
            <w:r>
              <w:rPr>
                <w:rFonts w:hint="eastAsia" w:eastAsia="宋体"/>
                <w:sz w:val="24"/>
              </w:rPr>
              <w:t xml:space="preserve">收费标准：以中标（成交）金额为基数，收费比例按差额定率累进法计算：100万元以下1.</w:t>
            </w:r>
            <w:r>
              <w:rPr>
                <w:rFonts w:hint="eastAsia" w:eastAsia="宋体"/>
                <w:sz w:val="24"/>
                <w:lang w:val="en-US" w:eastAsia="zh-CN"/>
              </w:rPr>
              <w:t xml:space="preserve">2</w:t>
            </w:r>
            <w:r>
              <w:rPr>
                <w:rFonts w:hint="eastAsia" w:eastAsia="宋体"/>
                <w:sz w:val="24"/>
              </w:rPr>
              <w:t xml:space="preserve">%，100万元（含）―500万元0.</w:t>
            </w:r>
            <w:r>
              <w:rPr>
                <w:rFonts w:hint="eastAsia"/>
                <w:sz w:val="24"/>
                <w:lang w:val="en-US" w:eastAsia="zh-CN"/>
              </w:rPr>
              <w:t xml:space="preserve">88</w:t>
            </w:r>
            <w:r>
              <w:rPr>
                <w:rFonts w:hint="eastAsia" w:eastAsia="宋体"/>
                <w:sz w:val="24"/>
              </w:rPr>
              <w:t xml:space="preserve">%，以上略。如按上述方法计算的金额低于人民币</w:t>
            </w:r>
            <w:r>
              <w:rPr>
                <w:rFonts w:hint="eastAsia" w:eastAsia="宋体"/>
                <w:sz w:val="24"/>
                <w:lang w:val="en-US" w:eastAsia="zh-CN"/>
              </w:rPr>
              <w:t xml:space="preserve">1500</w:t>
            </w:r>
            <w:r>
              <w:rPr>
                <w:rFonts w:hint="eastAsia" w:eastAsia="宋体"/>
                <w:sz w:val="24"/>
              </w:rPr>
              <w:t xml:space="preserve">元整，则服务费按人民币</w:t>
            </w:r>
            <w:r>
              <w:rPr>
                <w:rFonts w:hint="eastAsia" w:eastAsia="宋体"/>
                <w:sz w:val="24"/>
                <w:lang w:val="en-US" w:eastAsia="zh-CN"/>
              </w:rPr>
              <w:t xml:space="preserve">1500</w:t>
            </w:r>
            <w:r>
              <w:rPr>
                <w:rFonts w:hint="eastAsia" w:eastAsia="宋体"/>
                <w:sz w:val="24"/>
              </w:rPr>
              <w:t xml:space="preserve">元整计取。</w:t>
            </w:r>
            <w:r/>
          </w:p>
          <w:p>
            <w:pPr>
              <w:spacing w:line="360" w:lineRule="exact"/>
              <w:rPr>
                <w:rFonts w:hint="eastAsia" w:eastAsia="宋体"/>
                <w:sz w:val="24"/>
                <w:lang w:eastAsia="zh-CN"/>
              </w:rPr>
            </w:pPr>
            <w:r>
              <w:rPr>
                <w:rFonts w:hint="eastAsia" w:eastAsia="宋体"/>
                <w:sz w:val="24"/>
              </w:rPr>
              <w:t xml:space="preserve">缴纳时间：领取成交通知书之前</w:t>
            </w:r>
            <w:r>
              <w:rPr>
                <w:rFonts w:hint="eastAsia" w:eastAsia="宋体"/>
                <w:sz w:val="24"/>
                <w:lang w:eastAsia="zh-CN"/>
              </w:rPr>
              <w:t xml:space="preserve">。</w:t>
            </w:r>
            <w:bookmarkStart w:id="921" w:name="_GoBack"/>
            <w:r/>
            <w:bookmarkEnd w:id="921"/>
            <w:r/>
            <w:r/>
          </w:p>
          <w:p>
            <w:pPr>
              <w:spacing w:line="360" w:lineRule="exact"/>
              <w:rPr>
                <w:rFonts w:hint="eastAsia" w:eastAsia="宋体"/>
                <w:sz w:val="24"/>
                <w:lang w:eastAsia="zh-CN"/>
              </w:rPr>
            </w:pPr>
            <w:r>
              <w:rPr>
                <w:rFonts w:hint="eastAsia" w:eastAsia="宋体"/>
                <w:sz w:val="24"/>
              </w:rPr>
              <w:t xml:space="preserve">账    户：江苏晟泽工程造价咨询有限公司</w:t>
            </w:r>
            <w:r>
              <w:rPr>
                <w:rFonts w:hint="eastAsia" w:eastAsia="宋体"/>
                <w:sz w:val="24"/>
                <w:lang w:eastAsia="zh-CN"/>
              </w:rPr>
              <w:t xml:space="preserve">。</w:t>
            </w:r>
            <w:r/>
          </w:p>
          <w:p>
            <w:pPr>
              <w:spacing w:line="360" w:lineRule="exact"/>
              <w:rPr>
                <w:rFonts w:hint="eastAsia" w:eastAsia="宋体"/>
                <w:sz w:val="24"/>
                <w:lang w:eastAsia="zh-CN"/>
              </w:rPr>
            </w:pPr>
            <w:r>
              <w:rPr>
                <w:rFonts w:hint="eastAsia" w:eastAsia="宋体"/>
                <w:sz w:val="24"/>
              </w:rPr>
              <w:t xml:space="preserve">开户银行：建设银行博爱路支行</w:t>
            </w:r>
            <w:r>
              <w:rPr>
                <w:rFonts w:hint="eastAsia" w:eastAsia="宋体"/>
                <w:sz w:val="24"/>
                <w:lang w:eastAsia="zh-CN"/>
              </w:rPr>
              <w:t xml:space="preserve">。</w:t>
            </w:r>
            <w:r/>
          </w:p>
          <w:p>
            <w:pPr>
              <w:spacing w:line="360" w:lineRule="exact"/>
              <w:rPr>
                <w:sz w:val="24"/>
              </w:rPr>
            </w:pPr>
            <w:r>
              <w:rPr>
                <w:rFonts w:hint="eastAsia" w:eastAsia="宋体"/>
                <w:sz w:val="24"/>
              </w:rPr>
              <w:t xml:space="preserve">帐    号：32001626737059000010</w:t>
            </w:r>
            <w:r>
              <w:rPr>
                <w:rFonts w:hint="eastAsia" w:eastAsia="宋体"/>
                <w:sz w:val="24"/>
                <w:lang w:eastAsia="zh-CN"/>
              </w:rPr>
              <w:t xml:space="preserve">。</w:t>
            </w:r>
            <w:r/>
          </w:p>
        </w:tc>
      </w:tr>
    </w:tbl>
    <w:p>
      <w:pPr>
        <w:jc w:val="both"/>
        <w:spacing w:line="360" w:lineRule="auto"/>
        <w:tabs>
          <w:tab w:val="left" w:pos="5580" w:leader="none"/>
        </w:tabs>
        <w:rPr>
          <w:sz w:val="24"/>
        </w:rPr>
        <w:sectPr>
          <w:headerReference w:type="default" r:id="rId9"/>
          <w:headerReference w:type="first" r:id="rId10"/>
          <w:footerReference w:type="default" r:id="rId16"/>
          <w:footnotePr/>
          <w:endnotePr/>
          <w:type w:val="continuous"/>
          <w:pgSz w:w="11907" w:h="16840" w:orient="portrait"/>
          <w:pgMar w:top="1418" w:right="1134" w:bottom="1418" w:left="1701" w:header="851" w:footer="851" w:gutter="0"/>
          <w:cols w:num="1" w:sep="0" w:space="720" w:equalWidth="1"/>
          <w:docGrid w:linePitch="360"/>
        </w:sectPr>
      </w:pPr>
      <w:r>
        <w:rPr>
          <w:sz w:val="24"/>
        </w:rPr>
      </w:r>
      <w:r/>
    </w:p>
    <w:p>
      <w:pPr>
        <w:jc w:val="center"/>
        <w:spacing w:before="240" w:after="240"/>
        <w:rPr>
          <w:b/>
          <w:sz w:val="28"/>
          <w:szCs w:val="28"/>
        </w:rPr>
        <w:outlineLvl w:val="1"/>
      </w:pPr>
      <w:r/>
      <w:bookmarkStart w:id="74" w:name="_Toc305158859"/>
      <w:r/>
      <w:bookmarkStart w:id="75" w:name="_Toc150480755"/>
      <w:r/>
      <w:bookmarkStart w:id="76" w:name="_Toc353873662"/>
      <w:r/>
      <w:bookmarkStart w:id="77" w:name="_Toc353873932"/>
      <w:r/>
      <w:bookmarkStart w:id="78" w:name="_Toc150774722"/>
      <w:r/>
      <w:bookmarkStart w:id="79" w:name="_Toc127151517"/>
      <w:r/>
      <w:bookmarkStart w:id="80" w:name="_Toc195842882"/>
      <w:r/>
      <w:bookmarkStart w:id="81" w:name="_Toc353825542"/>
      <w:r/>
      <w:bookmarkStart w:id="82" w:name="_Toc226337213"/>
      <w:r/>
      <w:bookmarkStart w:id="83" w:name="_Toc265228355"/>
      <w:r/>
      <w:bookmarkStart w:id="84" w:name="_Toc142311019"/>
      <w:r/>
      <w:bookmarkStart w:id="85" w:name="_Toc305158785"/>
      <w:r/>
      <w:bookmarkStart w:id="86" w:name="_Toc226965790"/>
      <w:r/>
      <w:bookmarkStart w:id="87" w:name="_Toc264969207"/>
      <w:r>
        <w:rPr>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1072"/>
        <w:jc w:val="left"/>
        <w:spacing w:before="0" w:line="360" w:lineRule="auto"/>
        <w:tabs>
          <w:tab w:val="center" w:pos="4592" w:leader="none"/>
          <w:tab w:val="left" w:pos="7860" w:leader="none"/>
        </w:tabs>
        <w:rPr>
          <w:rFonts w:ascii="Times New Roman" w:hAnsi="Times New Roman" w:eastAsia="宋体"/>
          <w:sz w:val="28"/>
        </w:rPr>
      </w:pPr>
      <w:r/>
      <w:bookmarkStart w:id="88" w:name="_Toc127151518"/>
      <w:r/>
      <w:bookmarkStart w:id="89" w:name="_Toc520356143"/>
      <w:r>
        <w:rPr>
          <w:rFonts w:ascii="Times New Roman" w:hAnsi="Times New Roman" w:eastAsia="宋体"/>
          <w:sz w:val="28"/>
        </w:rPr>
        <w:tab/>
      </w:r>
      <w:bookmarkStart w:id="90" w:name="_Toc151193616"/>
      <w:r/>
      <w:bookmarkStart w:id="91" w:name="_Toc226965708"/>
      <w:r/>
      <w:bookmarkStart w:id="92" w:name="_Toc151190145"/>
      <w:r/>
      <w:bookmarkStart w:id="93" w:name="_Toc151193760"/>
      <w:r/>
      <w:bookmarkStart w:id="94" w:name="_Toc264969208"/>
      <w:r/>
      <w:bookmarkStart w:id="95" w:name="_Toc305158860"/>
      <w:r/>
      <w:bookmarkStart w:id="96" w:name="_Toc305158786"/>
      <w:r/>
      <w:bookmarkStart w:id="97" w:name="_Toc142311020"/>
      <w:r/>
      <w:bookmarkStart w:id="98" w:name="_Toc151193688"/>
      <w:r/>
      <w:bookmarkStart w:id="99" w:name="_Toc151193832"/>
      <w:r/>
      <w:bookmarkStart w:id="100" w:name="_Toc150509269"/>
      <w:r/>
      <w:bookmarkStart w:id="101" w:name="_Toc226309762"/>
      <w:r/>
      <w:bookmarkStart w:id="102" w:name="_Toc226965791"/>
      <w:r/>
      <w:bookmarkStart w:id="103" w:name="_Toc150774618"/>
      <w:r/>
      <w:bookmarkStart w:id="104" w:name="_Toc226337214"/>
      <w:r/>
      <w:bookmarkStart w:id="105" w:name="_Toc265228356"/>
      <w:r/>
      <w:bookmarkStart w:id="106" w:name="_Toc150480756"/>
      <w:r/>
      <w:bookmarkStart w:id="107" w:name="_Toc150774723"/>
      <w:r/>
      <w:bookmarkStart w:id="108" w:name="_Toc151193906"/>
      <w:r/>
      <w:bookmarkStart w:id="109" w:name="_Toc195842883"/>
      <w:r>
        <w:rPr>
          <w:rFonts w:ascii="Times New Roman" w:hAnsi="Times New Roman"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sz w:val="24"/>
        </w:rPr>
        <w:outlineLvl w:val="2"/>
      </w:pPr>
      <w:r/>
      <w:bookmarkStart w:id="110" w:name="_Toc305158787"/>
      <w:r/>
      <w:bookmarkStart w:id="111" w:name="_Toc264969209"/>
      <w:r/>
      <w:bookmarkStart w:id="112" w:name="_Toc265228357"/>
      <w:r/>
      <w:bookmarkStart w:id="113" w:name="_Toc305158861"/>
      <w:r>
        <w:rPr>
          <w:sz w:val="24"/>
        </w:rPr>
        <w:t xml:space="preserve">采购人、采购代理机构、投标人</w:t>
      </w:r>
      <w:bookmarkEnd w:id="110"/>
      <w:r/>
      <w:bookmarkEnd w:id="111"/>
      <w:r/>
      <w:bookmarkEnd w:id="112"/>
      <w:r/>
      <w:bookmarkEnd w:id="113"/>
      <w:r>
        <w:rPr>
          <w:rFonts w:hint="eastAsia"/>
          <w:sz w:val="24"/>
        </w:rPr>
        <w:t xml:space="preserve">、联合体</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sz w:val="24"/>
        </w:rPr>
        <w:outlineLvl w:val="2"/>
      </w:pPr>
      <w:r/>
      <w:bookmarkStart w:id="114" w:name="_Toc150774725"/>
      <w:r/>
      <w:bookmarkStart w:id="115" w:name="_Toc226965793"/>
      <w:r/>
      <w:bookmarkStart w:id="116" w:name="_Toc164608789"/>
      <w:r/>
      <w:bookmarkStart w:id="117" w:name="_Toc265228358"/>
      <w:r/>
      <w:bookmarkStart w:id="118" w:name="_Toc264969210"/>
      <w:r/>
      <w:bookmarkStart w:id="119" w:name="_Toc164229215"/>
      <w:r/>
      <w:bookmarkStart w:id="120" w:name="_Toc127161434"/>
      <w:r/>
      <w:bookmarkStart w:id="121" w:name="_Toc151193690"/>
      <w:r/>
      <w:bookmarkStart w:id="122" w:name="_Toc127151520"/>
      <w:r/>
      <w:bookmarkStart w:id="123" w:name="_Toc226309764"/>
      <w:r/>
      <w:bookmarkStart w:id="124" w:name="_Toc305158862"/>
      <w:r/>
      <w:bookmarkStart w:id="125" w:name="_Toc164351614"/>
      <w:r/>
      <w:bookmarkStart w:id="126" w:name="_Toc164608634"/>
      <w:r/>
      <w:bookmarkStart w:id="127" w:name="_Toc151193618"/>
      <w:r/>
      <w:bookmarkStart w:id="128" w:name="_Toc150509271"/>
      <w:r/>
      <w:bookmarkStart w:id="129" w:name="_Toc195842885"/>
      <w:r/>
      <w:bookmarkStart w:id="130" w:name="_Toc305158788"/>
      <w:r/>
      <w:bookmarkStart w:id="131" w:name="_Toc151193908"/>
      <w:r/>
      <w:bookmarkStart w:id="132" w:name="_Toc150774620"/>
      <w:r/>
      <w:bookmarkStart w:id="133" w:name="_Toc151190147"/>
      <w:r/>
      <w:bookmarkStart w:id="134" w:name="_Toc142311022"/>
      <w:r/>
      <w:bookmarkStart w:id="135" w:name="_Toc149720813"/>
      <w:r/>
      <w:bookmarkStart w:id="136" w:name="_Toc127151721"/>
      <w:r/>
      <w:bookmarkStart w:id="137" w:name="_Toc150480758"/>
      <w:r/>
      <w:bookmarkStart w:id="138" w:name="_Toc151193834"/>
      <w:r/>
      <w:bookmarkStart w:id="139" w:name="_Toc151193762"/>
      <w:r/>
      <w:bookmarkStart w:id="140" w:name="_Toc226337216"/>
      <w:r/>
      <w:bookmarkStart w:id="141" w:name="_Toc226965710"/>
      <w:r/>
      <w:bookmarkStart w:id="142" w:name="_Toc164229361"/>
      <w:r>
        <w:rPr>
          <w:sz w:val="24"/>
        </w:rPr>
        <w:t xml:space="preserve">资金来源</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Pr>
          <w:sz w:val="24"/>
        </w:rPr>
        <w:t xml:space="preserve">、项目属性、科研仪器设备采购、核心产品</w:t>
      </w:r>
      <w:r/>
    </w:p>
    <w:p>
      <w:pPr>
        <w:numPr>
          <w:ilvl w:val="1"/>
          <w:numId w:val="1"/>
        </w:numPr>
        <w:ind w:left="1080" w:hanging="720"/>
        <w:spacing w:line="360" w:lineRule="auto"/>
        <w:tabs>
          <w:tab w:val="left" w:pos="1080" w:leader="none"/>
          <w:tab w:val="left" w:pos="2014" w:leader="none"/>
        </w:tabs>
        <w:rPr>
          <w:sz w:val="24"/>
        </w:rPr>
      </w:pPr>
      <w:r>
        <w:rPr>
          <w:sz w:val="24"/>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
        </w:numPr>
        <w:ind w:left="357" w:hanging="357"/>
        <w:spacing w:line="360" w:lineRule="auto"/>
        <w:tabs>
          <w:tab w:val="left" w:pos="360" w:leader="none"/>
        </w:tabs>
        <w:rPr>
          <w:sz w:val="24"/>
        </w:rPr>
        <w:outlineLvl w:val="2"/>
      </w:pPr>
      <w:r>
        <w:rPr>
          <w:sz w:val="24"/>
        </w:rPr>
        <w:t xml:space="preserve">现场考察、开标前答疑会</w:t>
      </w:r>
      <w:r/>
    </w:p>
    <w:p>
      <w:pPr>
        <w:numPr>
          <w:ilvl w:val="1"/>
          <w:numId w:val="1"/>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3" w:name="_Toc226965712"/>
      <w:r/>
      <w:bookmarkStart w:id="144" w:name="_Toc127151522"/>
      <w:r/>
      <w:bookmarkStart w:id="145" w:name="_Toc520356146"/>
      <w:r/>
      <w:bookmarkStart w:id="146" w:name="_Toc305158790"/>
      <w:r/>
      <w:bookmarkStart w:id="147" w:name="_Toc195842887"/>
      <w:r/>
      <w:bookmarkStart w:id="148" w:name="_Toc151193692"/>
      <w:r/>
      <w:bookmarkStart w:id="149" w:name="_Toc150774622"/>
      <w:r/>
      <w:bookmarkStart w:id="150" w:name="_Toc226965795"/>
      <w:r/>
      <w:bookmarkStart w:id="151" w:name="_Toc151193910"/>
      <w:r/>
      <w:bookmarkStart w:id="152" w:name="_Toc151193620"/>
      <w:r/>
      <w:bookmarkStart w:id="153" w:name="_Toc150774727"/>
      <w:r/>
      <w:bookmarkStart w:id="154" w:name="_Toc265228360"/>
      <w:r/>
      <w:bookmarkStart w:id="155" w:name="_Toc151193764"/>
      <w:r/>
      <w:bookmarkStart w:id="156" w:name="_Toc305158864"/>
      <w:r/>
      <w:bookmarkStart w:id="157" w:name="_Toc226337218"/>
      <w:r/>
      <w:bookmarkStart w:id="158" w:name="_Toc264969212"/>
      <w:r/>
      <w:bookmarkStart w:id="159" w:name="_Toc142311024"/>
      <w:r/>
      <w:bookmarkStart w:id="160" w:name="_Toc150480760"/>
      <w:r/>
      <w:bookmarkStart w:id="161" w:name="_Toc151193836"/>
      <w:r/>
      <w:bookmarkStart w:id="162" w:name="_Toc151190149"/>
      <w:r/>
      <w:bookmarkStart w:id="163" w:name="_Toc226309766"/>
      <w:r/>
      <w:bookmarkStart w:id="164" w:name="_Toc150509273"/>
      <w:r/>
      <w:r/>
    </w:p>
    <w:p>
      <w:pPr>
        <w:numPr>
          <w:ilvl w:val="1"/>
          <w:numId w:val="1"/>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
        </w:numPr>
        <w:ind w:left="357" w:hanging="357"/>
        <w:spacing w:line="360" w:lineRule="auto"/>
        <w:tabs>
          <w:tab w:val="left" w:pos="360" w:leader="none"/>
        </w:tabs>
        <w:rPr>
          <w:sz w:val="24"/>
        </w:rPr>
        <w:outlineLvl w:val="2"/>
      </w:pPr>
      <w:r>
        <w:rPr>
          <w:sz w:val="24"/>
        </w:rPr>
        <w:t xml:space="preserve">样品</w:t>
      </w:r>
      <w:r/>
    </w:p>
    <w:p>
      <w:pPr>
        <w:numPr>
          <w:ilvl w:val="1"/>
          <w:numId w:val="1"/>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
        </w:numPr>
        <w:ind w:left="357" w:hanging="357"/>
        <w:spacing w:line="360" w:lineRule="auto"/>
        <w:tabs>
          <w:tab w:val="left" w:pos="360" w:leader="none"/>
          <w:tab w:val="clear" w:pos="900" w:leader="none"/>
        </w:tabs>
        <w:rPr>
          <w:sz w:val="24"/>
        </w:rPr>
        <w:outlineLvl w:val="2"/>
      </w:pPr>
      <w:r>
        <w:rPr>
          <w:sz w:val="24"/>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
        </w:numPr>
        <w:spacing w:line="360" w:lineRule="auto"/>
        <w:rPr>
          <w:sz w:val="24"/>
        </w:rPr>
      </w:pPr>
      <w:r>
        <w:rPr>
          <w:sz w:val="24"/>
        </w:rPr>
        <w:t xml:space="preserve">中小企业定义：</w:t>
      </w:r>
      <w:r/>
    </w:p>
    <w:p>
      <w:pPr>
        <w:pStyle w:val="1098"/>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0"/>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1"/>
          <w:numId w:val="2"/>
        </w:numPr>
        <w:spacing w:line="360" w:lineRule="auto"/>
        <w:tabs>
          <w:tab w:val="left" w:pos="1980" w:leader="none"/>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w:t>
      </w:r>
      <w:r>
        <w:rPr>
          <w:rFonts w:hint="eastAsia"/>
          <w:sz w:val="24"/>
        </w:rPr>
        <w:t xml:space="preserve">民法典</w:t>
      </w:r>
      <w:r>
        <w:rPr>
          <w:sz w:val="24"/>
        </w:rPr>
        <w:t xml:space="preserve">》订立劳动合同的从业人员。</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sz w:val="24"/>
        </w:rPr>
      </w:pPr>
      <w:r>
        <w:rPr>
          <w:sz w:val="24"/>
        </w:rPr>
        <w:t xml:space="preserve">残疾人福利单位定义：享受政府采购支持政策的残疾人福利性单位应当同时满足以下条件：</w:t>
      </w:r>
      <w:r/>
    </w:p>
    <w:p>
      <w:pPr>
        <w:pStyle w:val="1098"/>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pStyle w:val="1098"/>
        <w:numPr>
          <w:ilvl w:val="2"/>
          <w:numId w:val="2"/>
        </w:numPr>
        <w:spacing w:line="360" w:lineRule="auto"/>
        <w:tabs>
          <w:tab w:val="left" w:pos="2035" w:leader="none"/>
          <w:tab w:val="left" w:pos="2977" w:leader="none"/>
        </w:tabs>
        <w:rPr>
          <w:rFonts w:ascii="Times New Roman" w:hAnsi="Times New Roman"/>
          <w:vanish/>
          <w:sz w:val="24"/>
          <w:szCs w:val="24"/>
        </w:rPr>
      </w:pPr>
      <w:r>
        <w:rPr>
          <w:rFonts w:ascii="Times New Roman" w:hAnsi="Times New Roman"/>
          <w:vanish/>
          <w:sz w:val="24"/>
          <w:szCs w:val="24"/>
        </w:rPr>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2"/>
        </w:numPr>
        <w:ind w:left="2885"/>
        <w:spacing w:line="360" w:lineRule="auto"/>
        <w:tabs>
          <w:tab w:val="clear" w:pos="900" w:leader="none"/>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sz w:val="24"/>
        </w:rPr>
      </w:pPr>
      <w:r>
        <w:rPr>
          <w:sz w:val="24"/>
        </w:rPr>
        <w:t xml:space="preserve">本项目是否专门面向中小企业预留采购份额见第一章《投标邀请》。</w:t>
      </w:r>
      <w:r/>
    </w:p>
    <w:p>
      <w:pPr>
        <w:numPr>
          <w:ilvl w:val="2"/>
          <w:numId w:val="1"/>
        </w:numPr>
        <w:spacing w:line="360" w:lineRule="auto"/>
        <w:rPr>
          <w:sz w:val="24"/>
        </w:rPr>
      </w:pPr>
      <w:r>
        <w:rPr>
          <w:sz w:val="24"/>
        </w:rPr>
        <w:t xml:space="preserve">采购标的对应的中小企业划分标准所属行业见《投标人须知资料表》。</w:t>
      </w:r>
      <w:r/>
    </w:p>
    <w:p>
      <w:pPr>
        <w:numPr>
          <w:ilvl w:val="2"/>
          <w:numId w:val="1"/>
        </w:numPr>
        <w:spacing w:line="360" w:lineRule="auto"/>
        <w:rPr>
          <w:sz w:val="24"/>
        </w:rPr>
      </w:pPr>
      <w:r>
        <w:rPr>
          <w:sz w:val="24"/>
        </w:rPr>
        <w:t xml:space="preserve">小微企业价格评审优惠的政策调整：见第四章《评标方法和评标标准》。</w:t>
      </w:r>
      <w:r/>
    </w:p>
    <w:p>
      <w:pPr>
        <w:numPr>
          <w:ilvl w:val="1"/>
          <w:numId w:val="1"/>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p>
    <w:p>
      <w:pPr>
        <w:numPr>
          <w:ilvl w:val="2"/>
          <w:numId w:val="1"/>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中标人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sz w:val="24"/>
        </w:rPr>
      </w:pPr>
      <w:r>
        <w:rPr>
          <w:sz w:val="24"/>
        </w:rPr>
        <w:t xml:space="preserve">信息安全产品</w:t>
      </w:r>
      <w:r/>
    </w:p>
    <w:p>
      <w:pPr>
        <w:numPr>
          <w:ilvl w:val="2"/>
          <w:numId w:val="1"/>
        </w:numPr>
        <w:spacing w:line="360" w:lineRule="auto"/>
        <w:tabs>
          <w:tab w:val="left" w:pos="2014" w:leader="none"/>
        </w:tabs>
        <w:rPr>
          <w:sz w:val="24"/>
        </w:rPr>
      </w:pPr>
      <w:r>
        <w:rPr>
          <w:sz w:val="24"/>
        </w:rPr>
        <w:t xml:space="preserve">所投产品属于《关于调整信息安全产品强制性认证实施要求的公告》（2009 年第33 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
        </w:numPr>
        <w:spacing w:line="360" w:lineRule="auto"/>
        <w:tabs>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contextualSpacing/>
        <w:ind w:firstLine="480"/>
        <w:spacing w:line="360" w:lineRule="auto"/>
        <w:tabs>
          <w:tab w:val="left" w:pos="2014" w:leader="none"/>
        </w:tabs>
        <w:rPr>
          <w:sz w:val="24"/>
        </w:rPr>
      </w:pPr>
      <w:r>
        <w:rPr>
          <w:rFonts w:hint="eastAsia"/>
          <w:sz w:val="24"/>
        </w:rPr>
        <w:t xml:space="preserve">5.8绿色采购政策</w:t>
      </w:r>
      <w:r/>
    </w:p>
    <w:p>
      <w:pPr>
        <w:ind w:left="1080"/>
        <w:spacing w:line="360" w:lineRule="auto"/>
        <w:tabs>
          <w:tab w:val="left" w:pos="2014" w:leader="none"/>
        </w:tabs>
        <w:rPr>
          <w:sz w:val="24"/>
        </w:rPr>
      </w:pPr>
      <w:r>
        <w:rPr>
          <w:rFonts w:hint="eastAsia"/>
          <w:sz w:val="24"/>
        </w:rPr>
        <w:t xml:space="preserve">5.8.1  绿色数据中心政策 </w:t>
      </w:r>
      <w:r/>
    </w:p>
    <w:p>
      <w:pPr>
        <w:ind w:left="1080"/>
        <w:spacing w:line="360" w:lineRule="auto"/>
        <w:tabs>
          <w:tab w:val="left" w:pos="2014" w:leader="none"/>
        </w:tabs>
        <w:rPr>
          <w:sz w:val="24"/>
        </w:rPr>
      </w:pP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5.8.2 推广应用绿色建材</w:t>
      </w:r>
      <w:r/>
    </w:p>
    <w:p>
      <w:pPr>
        <w:ind w:left="1080"/>
        <w:spacing w:line="360" w:lineRule="auto"/>
        <w:tabs>
          <w:tab w:val="left" w:pos="2014" w:leader="none"/>
        </w:tabs>
        <w:rPr>
          <w:sz w:val="24"/>
        </w:rPr>
      </w:pPr>
      <w:r>
        <w:rPr>
          <w:rFonts w:hint="eastAsia"/>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 5.8.3 优先使用低挥发性有机化合物产品</w:t>
      </w:r>
      <w:r/>
    </w:p>
    <w:p>
      <w:pPr>
        <w:ind w:left="1080"/>
        <w:spacing w:line="360" w:lineRule="auto"/>
        <w:tabs>
          <w:tab w:val="left" w:pos="2014" w:leader="none"/>
        </w:tabs>
        <w:rPr>
          <w:sz w:val="24"/>
        </w:rPr>
      </w:pPr>
      <w:r>
        <w:rPr>
          <w:rFonts w:hint="eastAsia"/>
          <w:sz w:val="24"/>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80"/>
        <w:spacing w:line="360" w:lineRule="auto"/>
        <w:tabs>
          <w:tab w:val="left" w:pos="2014" w:leader="none"/>
        </w:tabs>
        <w:rPr>
          <w:sz w:val="24"/>
        </w:rPr>
      </w:pPr>
      <w:r>
        <w:rPr>
          <w:sz w:val="24"/>
        </w:rPr>
      </w:r>
      <w:r/>
    </w:p>
    <w:p>
      <w:pPr>
        <w:numPr>
          <w:ilvl w:val="0"/>
          <w:numId w:val="1"/>
        </w:numPr>
        <w:ind w:left="357" w:hanging="357"/>
        <w:spacing w:line="360" w:lineRule="auto"/>
        <w:tabs>
          <w:tab w:val="left" w:pos="360" w:leader="none"/>
        </w:tabs>
        <w:rPr>
          <w:sz w:val="24"/>
        </w:rPr>
        <w:outlineLvl w:val="2"/>
      </w:pPr>
      <w:r>
        <w:rPr>
          <w:sz w:val="24"/>
        </w:rPr>
        <w:t xml:space="preserve">投标费用</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rPr>
      </w:pPr>
      <w:r/>
      <w:bookmarkStart w:id="165" w:name="_1.8_计量单位"/>
      <w:r/>
      <w:bookmarkEnd w:id="165"/>
      <w:r/>
      <w:r/>
    </w:p>
    <w:p>
      <w:pPr>
        <w:pStyle w:val="1072"/>
        <w:spacing w:before="0" w:line="360" w:lineRule="auto"/>
        <w:rPr>
          <w:rFonts w:ascii="Times New Roman" w:hAnsi="Times New Roman" w:eastAsia="宋体"/>
          <w:sz w:val="28"/>
        </w:rPr>
      </w:pPr>
      <w:r>
        <w:rPr>
          <w:rFonts w:ascii="Times New Roman" w:hAnsi="Times New Roman" w:eastAsia="宋体"/>
          <w:sz w:val="28"/>
        </w:rPr>
        <w:t xml:space="preserve">二   招标文件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1"/>
        </w:numPr>
        <w:ind w:left="357" w:hanging="357"/>
        <w:spacing w:line="360" w:lineRule="auto"/>
        <w:tabs>
          <w:tab w:val="left" w:pos="360" w:leader="none"/>
        </w:tabs>
        <w:rPr>
          <w:sz w:val="24"/>
        </w:rPr>
        <w:outlineLvl w:val="1"/>
      </w:pPr>
      <w:r/>
      <w:bookmarkStart w:id="166" w:name="_Toc164608792"/>
      <w:r/>
      <w:bookmarkStart w:id="167" w:name="_Toc151193911"/>
      <w:r/>
      <w:bookmarkStart w:id="168" w:name="_Toc151193765"/>
      <w:r/>
      <w:bookmarkStart w:id="169" w:name="_Toc226965713"/>
      <w:r/>
      <w:bookmarkStart w:id="170" w:name="_Toc226309767"/>
      <w:r/>
      <w:bookmarkStart w:id="171" w:name="_Toc164229218"/>
      <w:r/>
      <w:bookmarkStart w:id="172" w:name="_Toc151193837"/>
      <w:r/>
      <w:bookmarkStart w:id="173" w:name="_Toc226337219"/>
      <w:r/>
      <w:bookmarkStart w:id="174" w:name="_Toc305158865"/>
      <w:r/>
      <w:bookmarkStart w:id="175" w:name="_Toc150509274"/>
      <w:r/>
      <w:bookmarkStart w:id="176" w:name="_Toc150480761"/>
      <w:r/>
      <w:bookmarkStart w:id="177" w:name="_Toc150774623"/>
      <w:r/>
      <w:bookmarkStart w:id="178" w:name="_Toc151190150"/>
      <w:r/>
      <w:bookmarkStart w:id="179" w:name="_Toc127161437"/>
      <w:r/>
      <w:bookmarkStart w:id="180" w:name="_Toc127151724"/>
      <w:r/>
      <w:bookmarkStart w:id="181" w:name="_Toc520356147"/>
      <w:r/>
      <w:bookmarkStart w:id="182" w:name="_Toc305158791"/>
      <w:r/>
      <w:bookmarkStart w:id="183" w:name="_Toc151193693"/>
      <w:r/>
      <w:bookmarkStart w:id="184" w:name="_Toc150774728"/>
      <w:r/>
      <w:bookmarkStart w:id="185" w:name="_Toc226965796"/>
      <w:r/>
      <w:bookmarkStart w:id="186" w:name="_Toc164351617"/>
      <w:r/>
      <w:bookmarkStart w:id="187" w:name="_Toc164608637"/>
      <w:r/>
      <w:bookmarkStart w:id="188" w:name="_Toc164229364"/>
      <w:r/>
      <w:bookmarkStart w:id="189" w:name="_Toc127151523"/>
      <w:r/>
      <w:bookmarkStart w:id="190" w:name="_Toc142311025"/>
      <w:r/>
      <w:bookmarkStart w:id="191" w:name="_Toc264969213"/>
      <w:r/>
      <w:bookmarkStart w:id="192" w:name="_Toc149720816"/>
      <w:r/>
      <w:bookmarkStart w:id="193" w:name="_Toc195842888"/>
      <w:r/>
      <w:bookmarkStart w:id="194" w:name="_Toc265228361"/>
      <w:r/>
      <w:bookmarkStart w:id="195" w:name="_Toc151193621"/>
      <w:r>
        <w:rPr>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sz w:val="24"/>
        </w:rPr>
        <w:t xml:space="preserve">成</w:t>
      </w:r>
      <w:r/>
    </w:p>
    <w:p>
      <w:pPr>
        <w:numPr>
          <w:ilvl w:val="1"/>
          <w:numId w:val="1"/>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3"/>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3"/>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3"/>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3"/>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3"/>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3"/>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3"/>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6" w:name="_Toc516367020"/>
      <w:r/>
      <w:bookmarkStart w:id="197" w:name="_Toc264969216"/>
      <w:r/>
      <w:bookmarkStart w:id="198" w:name="_Toc305158868"/>
      <w:r/>
      <w:bookmarkStart w:id="199" w:name="_Toc151193914"/>
      <w:r/>
      <w:bookmarkStart w:id="200" w:name="_Toc150774731"/>
      <w:r/>
      <w:bookmarkStart w:id="201" w:name="_Toc127151526"/>
      <w:r/>
      <w:bookmarkStart w:id="202" w:name="_Toc150774626"/>
      <w:r/>
      <w:bookmarkStart w:id="203" w:name="_Toc226309770"/>
      <w:r/>
      <w:bookmarkStart w:id="204" w:name="_Toc151193696"/>
      <w:r/>
      <w:bookmarkStart w:id="205" w:name="_Toc151193768"/>
      <w:r/>
      <w:bookmarkStart w:id="206" w:name="_Toc226965716"/>
      <w:r/>
      <w:bookmarkStart w:id="207" w:name="_Toc226965799"/>
      <w:r/>
      <w:bookmarkStart w:id="208" w:name="_Toc150480764"/>
      <w:r/>
      <w:bookmarkStart w:id="209" w:name="_Toc151193840"/>
      <w:r/>
      <w:bookmarkStart w:id="210" w:name="_Toc142311028"/>
      <w:r/>
      <w:bookmarkStart w:id="211" w:name="_Toc150509277"/>
      <w:r/>
      <w:bookmarkStart w:id="212" w:name="_Toc151193624"/>
      <w:r/>
      <w:bookmarkStart w:id="213" w:name="_Toc520356150"/>
      <w:r/>
      <w:bookmarkStart w:id="214" w:name="_Toc305158794"/>
      <w:r/>
      <w:bookmarkStart w:id="215" w:name="_Toc265228364"/>
      <w:r/>
      <w:bookmarkStart w:id="216" w:name="_Toc151190153"/>
      <w:r/>
      <w:bookmarkStart w:id="217" w:name="_Toc195842891"/>
      <w:r/>
      <w:bookmarkStart w:id="218" w:name="_Toc226337222"/>
      <w:r/>
      <w:r/>
    </w:p>
    <w:p>
      <w:pPr>
        <w:pStyle w:val="1072"/>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6"/>
      <w:r>
        <w:rPr>
          <w:rFonts w:ascii="Times New Roman" w:hAnsi="Times New Roman" w:eastAsia="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numPr>
          <w:ilvl w:val="0"/>
          <w:numId w:val="1"/>
        </w:numPr>
        <w:ind w:left="357" w:hanging="357"/>
        <w:spacing w:line="360" w:lineRule="auto"/>
        <w:tabs>
          <w:tab w:val="left" w:pos="360" w:leader="none"/>
        </w:tabs>
        <w:rPr>
          <w:sz w:val="24"/>
        </w:rPr>
        <w:outlineLvl w:val="1"/>
      </w:pPr>
      <w:r/>
      <w:bookmarkStart w:id="219" w:name="_Toc516367021"/>
      <w:r/>
      <w:bookmarkStart w:id="220" w:name="_Toc226337223"/>
      <w:r/>
      <w:bookmarkStart w:id="221" w:name="_Toc264969217"/>
      <w:r/>
      <w:bookmarkStart w:id="222" w:name="_Toc151193841"/>
      <w:r/>
      <w:bookmarkStart w:id="223" w:name="_Toc127151728"/>
      <w:r/>
      <w:bookmarkStart w:id="224" w:name="_Toc151193915"/>
      <w:r/>
      <w:bookmarkStart w:id="225" w:name="_Toc164229222"/>
      <w:r/>
      <w:bookmarkStart w:id="226" w:name="_Toc164608796"/>
      <w:r/>
      <w:bookmarkStart w:id="227" w:name="_Toc164229368"/>
      <w:r/>
      <w:bookmarkStart w:id="228" w:name="_Toc151193769"/>
      <w:r/>
      <w:bookmarkStart w:id="229" w:name="_Toc226965717"/>
      <w:r/>
      <w:bookmarkStart w:id="230" w:name="_Toc149720820"/>
      <w:r/>
      <w:bookmarkStart w:id="231" w:name="_Toc265228365"/>
      <w:r/>
      <w:bookmarkStart w:id="232" w:name="_Toc150509278"/>
      <w:r/>
      <w:bookmarkStart w:id="233" w:name="_Toc127161441"/>
      <w:r/>
      <w:bookmarkStart w:id="234" w:name="_Toc164351621"/>
      <w:r/>
      <w:bookmarkStart w:id="235" w:name="_Toc151193697"/>
      <w:r/>
      <w:bookmarkStart w:id="236" w:name="_Toc226965800"/>
      <w:r/>
      <w:bookmarkStart w:id="237" w:name="_Toc226309771"/>
      <w:r/>
      <w:bookmarkStart w:id="238" w:name="_Toc520356151"/>
      <w:r/>
      <w:bookmarkStart w:id="239" w:name="_Toc151193625"/>
      <w:r/>
      <w:bookmarkStart w:id="240" w:name="_Toc150480765"/>
      <w:r/>
      <w:bookmarkStart w:id="241" w:name="_Toc305158869"/>
      <w:r/>
      <w:bookmarkStart w:id="242" w:name="_Toc127151527"/>
      <w:r/>
      <w:bookmarkStart w:id="243" w:name="_Toc150774732"/>
      <w:r/>
      <w:bookmarkStart w:id="244" w:name="_Toc195842892"/>
      <w:r/>
      <w:bookmarkStart w:id="245" w:name="_Toc150774627"/>
      <w:r/>
      <w:bookmarkStart w:id="246" w:name="_Toc142311029"/>
      <w:r/>
      <w:bookmarkStart w:id="247" w:name="_Toc164608641"/>
      <w:r/>
      <w:bookmarkStart w:id="248" w:name="_Toc305158795"/>
      <w:r/>
      <w:bookmarkStart w:id="249" w:name="_Toc151190154"/>
      <w:r>
        <w:rPr>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 w:val="24"/>
        </w:rPr>
        <w:t xml:space="preserve">及投标语言</w:t>
      </w:r>
      <w:r/>
    </w:p>
    <w:p>
      <w:pPr>
        <w:numPr>
          <w:ilvl w:val="1"/>
          <w:numId w:val="1"/>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
        </w:numPr>
        <w:ind w:left="357" w:hanging="357"/>
        <w:spacing w:line="360" w:lineRule="auto"/>
        <w:tabs>
          <w:tab w:val="left" w:pos="360" w:leader="none"/>
        </w:tabs>
        <w:rPr>
          <w:sz w:val="24"/>
        </w:rPr>
        <w:outlineLvl w:val="1"/>
      </w:pPr>
      <w:r/>
      <w:bookmarkStart w:id="250" w:name="_Toc516367022"/>
      <w:r/>
      <w:bookmarkStart w:id="251" w:name="_Ref467306676"/>
      <w:r/>
      <w:bookmarkStart w:id="252" w:name="_Ref467306195"/>
      <w:r/>
      <w:bookmarkStart w:id="253" w:name="_Toc151193916"/>
      <w:r/>
      <w:bookmarkStart w:id="254" w:name="_Toc164229369"/>
      <w:r/>
      <w:bookmarkStart w:id="255" w:name="_Toc151193842"/>
      <w:r/>
      <w:bookmarkStart w:id="256" w:name="_Toc151193770"/>
      <w:r/>
      <w:bookmarkStart w:id="257" w:name="_Toc265228366"/>
      <w:r/>
      <w:bookmarkStart w:id="258" w:name="_Toc226965718"/>
      <w:r/>
      <w:bookmarkStart w:id="259" w:name="_Toc127151729"/>
      <w:r/>
      <w:bookmarkStart w:id="260" w:name="_Toc305158796"/>
      <w:r/>
      <w:bookmarkStart w:id="261" w:name="_Toc164608642"/>
      <w:r/>
      <w:bookmarkStart w:id="262" w:name="_Toc150480766"/>
      <w:r/>
      <w:bookmarkStart w:id="263" w:name="_Toc264969218"/>
      <w:r/>
      <w:bookmarkStart w:id="264" w:name="_Toc142311030"/>
      <w:r/>
      <w:bookmarkStart w:id="265" w:name="_Toc164351622"/>
      <w:r/>
      <w:bookmarkStart w:id="266" w:name="_Toc305158870"/>
      <w:r/>
      <w:bookmarkStart w:id="267" w:name="_Toc150774733"/>
      <w:r/>
      <w:bookmarkStart w:id="268" w:name="_Toc149720821"/>
      <w:r/>
      <w:bookmarkStart w:id="269" w:name="_Toc150509279"/>
      <w:r/>
      <w:bookmarkStart w:id="270" w:name="_Toc226309772"/>
      <w:r/>
      <w:bookmarkStart w:id="271" w:name="_Toc226337224"/>
      <w:r/>
      <w:bookmarkStart w:id="272" w:name="_Toc520356152"/>
      <w:r/>
      <w:bookmarkStart w:id="273" w:name="_Toc151193626"/>
      <w:r/>
      <w:bookmarkStart w:id="274" w:name="_Toc195842893"/>
      <w:r/>
      <w:bookmarkStart w:id="275" w:name="_Toc164608797"/>
      <w:r/>
      <w:bookmarkStart w:id="276" w:name="_Toc151190155"/>
      <w:r/>
      <w:bookmarkStart w:id="277" w:name="_Toc226965801"/>
      <w:r/>
      <w:bookmarkStart w:id="278" w:name="_Toc150774628"/>
      <w:r/>
      <w:bookmarkStart w:id="279" w:name="_Toc127161442"/>
      <w:r/>
      <w:bookmarkStart w:id="280" w:name="_Toc164229223"/>
      <w:r/>
      <w:bookmarkStart w:id="281" w:name="_Toc127151528"/>
      <w:r/>
      <w:bookmarkStart w:id="282" w:name="_Toc151193698"/>
      <w:r>
        <w:rPr>
          <w:sz w:val="24"/>
        </w:rPr>
        <w:t xml:space="preserve">投标文件</w:t>
      </w:r>
      <w:bookmarkEnd w:id="250"/>
      <w:r/>
      <w:bookmarkEnd w:id="251"/>
      <w:r/>
      <w:bookmarkEnd w:id="252"/>
      <w:r>
        <w:rPr>
          <w:sz w:val="24"/>
        </w:rPr>
        <w:t xml:space="preserve">构成</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numPr>
          <w:ilvl w:val="1"/>
          <w:numId w:val="1"/>
        </w:numPr>
        <w:ind w:left="1077" w:hanging="720"/>
        <w:spacing w:line="360" w:lineRule="auto"/>
        <w:tabs>
          <w:tab w:val="left" w:pos="1080" w:leader="none"/>
          <w:tab w:val="left" w:pos="2014" w:leader="none"/>
        </w:tabs>
        <w:rPr>
          <w:sz w:val="24"/>
        </w:rPr>
      </w:pPr>
      <w:r/>
      <w:bookmarkStart w:id="283"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
        </w:numPr>
        <w:ind w:left="1077" w:hanging="720"/>
        <w:spacing w:line="360" w:lineRule="auto"/>
        <w:tabs>
          <w:tab w:val="left" w:pos="1080"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numPr>
          <w:ilvl w:val="1"/>
          <w:numId w:val="1"/>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
        </w:numPr>
        <w:ind w:left="1077" w:hanging="720"/>
        <w:spacing w:line="360" w:lineRule="auto"/>
        <w:tabs>
          <w:tab w:val="left" w:pos="1080" w:leader="none"/>
          <w:tab w:val="left" w:pos="2014" w:leader="none"/>
        </w:tabs>
        <w:rPr>
          <w:sz w:val="24"/>
        </w:rPr>
      </w:pPr>
      <w:r>
        <w:rPr>
          <w:sz w:val="24"/>
        </w:rPr>
        <w:t xml:space="preserve">投标人认为应附的其他材料。</w:t>
      </w:r>
      <w:bookmarkEnd w:id="283"/>
      <w:r/>
      <w:r/>
    </w:p>
    <w:p>
      <w:pPr>
        <w:numPr>
          <w:ilvl w:val="0"/>
          <w:numId w:val="1"/>
        </w:numPr>
        <w:ind w:left="357" w:hanging="357"/>
        <w:spacing w:line="360" w:lineRule="auto"/>
        <w:tabs>
          <w:tab w:val="left" w:pos="360" w:leader="none"/>
        </w:tabs>
        <w:rPr>
          <w:sz w:val="24"/>
        </w:rPr>
        <w:outlineLvl w:val="1"/>
      </w:pPr>
      <w:r/>
      <w:bookmarkStart w:id="284" w:name="_Toc164229225"/>
      <w:r/>
      <w:bookmarkStart w:id="285" w:name="_Toc151193772"/>
      <w:r/>
      <w:bookmarkStart w:id="286" w:name="_Toc127161444"/>
      <w:r/>
      <w:bookmarkStart w:id="287" w:name="_Toc150774630"/>
      <w:r/>
      <w:bookmarkStart w:id="288" w:name="_Toc520356155"/>
      <w:r/>
      <w:bookmarkStart w:id="289" w:name="_Toc195842895"/>
      <w:r/>
      <w:bookmarkStart w:id="290" w:name="_Toc151190157"/>
      <w:r/>
      <w:bookmarkStart w:id="291" w:name="_Toc164608644"/>
      <w:r/>
      <w:bookmarkStart w:id="292" w:name="_Toc151193844"/>
      <w:r/>
      <w:bookmarkStart w:id="293" w:name="_Toc164229371"/>
      <w:r/>
      <w:bookmarkStart w:id="294" w:name="_Toc164351624"/>
      <w:r/>
      <w:bookmarkStart w:id="295" w:name="_Toc127151530"/>
      <w:r/>
      <w:bookmarkStart w:id="296" w:name="_Toc150480768"/>
      <w:r/>
      <w:bookmarkStart w:id="297" w:name="_Toc151193918"/>
      <w:r/>
      <w:bookmarkStart w:id="298" w:name="_Toc150509281"/>
      <w:r/>
      <w:bookmarkStart w:id="299" w:name="_Toc127151731"/>
      <w:r/>
      <w:bookmarkStart w:id="300" w:name="_Toc150774735"/>
      <w:r/>
      <w:bookmarkStart w:id="301" w:name="_Toc151193700"/>
      <w:r/>
      <w:bookmarkStart w:id="302" w:name="_Toc164608799"/>
      <w:r/>
      <w:bookmarkStart w:id="303" w:name="_Toc142311032"/>
      <w:r/>
      <w:bookmarkStart w:id="304" w:name="_Toc149720823"/>
      <w:r/>
      <w:bookmarkStart w:id="305" w:name="_Toc151193628"/>
      <w:r>
        <w:rPr>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
    </w:p>
    <w:p>
      <w:pPr>
        <w:numPr>
          <w:ilvl w:val="1"/>
          <w:numId w:val="1"/>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
        </w:numPr>
        <w:spacing w:line="360" w:lineRule="auto"/>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
        </w:numPr>
        <w:spacing w:line="360" w:lineRule="auto"/>
        <w:rPr>
          <w:sz w:val="24"/>
        </w:rPr>
      </w:pPr>
      <w:r>
        <w:rPr>
          <w:sz w:val="24"/>
        </w:rPr>
        <w:t xml:space="preserve">按照招标文件要求完成本项目的全部相关服务费用。 </w:t>
      </w:r>
      <w:r/>
    </w:p>
    <w:p>
      <w:pPr>
        <w:numPr>
          <w:ilvl w:val="1"/>
          <w:numId w:val="1"/>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06" w:name="_Toc151193701"/>
      <w:r/>
      <w:bookmarkStart w:id="307" w:name="_Toc150774736"/>
      <w:r/>
      <w:bookmarkStart w:id="308" w:name="_Toc151193845"/>
      <w:r/>
      <w:bookmarkStart w:id="309" w:name="_Toc142311033"/>
      <w:r/>
      <w:bookmarkStart w:id="310" w:name="_Toc127151531"/>
      <w:r/>
      <w:bookmarkStart w:id="311" w:name="_Ref467306513"/>
      <w:r/>
      <w:bookmarkStart w:id="312" w:name="_Toc195842896"/>
      <w:r/>
      <w:bookmarkStart w:id="313" w:name="_Toc151190158"/>
      <w:r/>
      <w:bookmarkStart w:id="314" w:name="_Toc164229226"/>
      <w:r/>
      <w:bookmarkStart w:id="315" w:name="_Toc164351625"/>
      <w:r/>
      <w:bookmarkStart w:id="316" w:name="_Toc151193629"/>
      <w:r/>
      <w:bookmarkStart w:id="317" w:name="_Toc164608645"/>
      <w:r/>
      <w:bookmarkStart w:id="318" w:name="_Toc151193773"/>
      <w:r/>
      <w:bookmarkStart w:id="319" w:name="_Toc151193919"/>
      <w:r/>
      <w:bookmarkStart w:id="320" w:name="_Toc164229372"/>
      <w:r/>
      <w:bookmarkStart w:id="321" w:name="_Toc150480769"/>
      <w:r/>
      <w:bookmarkStart w:id="322" w:name="_Toc150509282"/>
      <w:r/>
      <w:bookmarkStart w:id="323" w:name="_Toc264969221"/>
      <w:r/>
      <w:bookmarkStart w:id="324" w:name="_Toc265228369"/>
      <w:r/>
      <w:bookmarkStart w:id="325" w:name="_Toc520356156"/>
      <w:r/>
      <w:bookmarkStart w:id="326" w:name="_Toc305158873"/>
      <w:r/>
      <w:bookmarkStart w:id="327" w:name="_Toc127151732"/>
      <w:r/>
      <w:bookmarkStart w:id="328" w:name="_Toc127161445"/>
      <w:r/>
      <w:bookmarkStart w:id="329" w:name="_Toc226965721"/>
      <w:r/>
      <w:bookmarkStart w:id="330" w:name="_Toc305158799"/>
      <w:r/>
      <w:bookmarkStart w:id="331" w:name="_Toc226965804"/>
      <w:r/>
      <w:bookmarkStart w:id="332" w:name="_Toc149720824"/>
      <w:r/>
      <w:bookmarkStart w:id="333" w:name="_Toc226337227"/>
      <w:r/>
      <w:bookmarkStart w:id="334" w:name="_Toc150774631"/>
      <w:r/>
      <w:bookmarkStart w:id="335" w:name="_Toc164608800"/>
      <w:r/>
      <w:bookmarkStart w:id="336" w:name="_Toc226309775"/>
      <w:r>
        <w:rPr>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left="357"/>
        <w:spacing w:line="360" w:lineRule="auto"/>
        <w:tabs>
          <w:tab w:val="left" w:pos="360" w:leader="none"/>
        </w:tabs>
        <w:rPr>
          <w:sz w:val="24"/>
        </w:rPr>
        <w:outlineLvl w:val="1"/>
      </w:pPr>
      <w:r>
        <w:rPr>
          <w:rFonts w:hint="eastAsia"/>
          <w:sz w:val="24"/>
        </w:rPr>
        <w:t xml:space="preserve">根据江苏省和常州市的相关文件规定，免收投标保证金。</w:t>
      </w:r>
      <w:r/>
    </w:p>
    <w:p>
      <w:pPr>
        <w:numPr>
          <w:ilvl w:val="0"/>
          <w:numId w:val="1"/>
        </w:numPr>
        <w:ind w:left="357" w:hanging="357"/>
        <w:spacing w:line="360" w:lineRule="auto"/>
        <w:tabs>
          <w:tab w:val="left" w:pos="360" w:leader="none"/>
        </w:tabs>
        <w:rPr>
          <w:sz w:val="24"/>
        </w:rPr>
        <w:outlineLvl w:val="1"/>
      </w:pPr>
      <w:r/>
      <w:bookmarkStart w:id="337" w:name="_Toc127161446"/>
      <w:r/>
      <w:bookmarkStart w:id="338" w:name="_Toc142311034"/>
      <w:r/>
      <w:bookmarkStart w:id="339" w:name="_Toc226337228"/>
      <w:r/>
      <w:bookmarkStart w:id="340" w:name="_Toc150774632"/>
      <w:r/>
      <w:bookmarkStart w:id="341" w:name="_Toc164351626"/>
      <w:r/>
      <w:bookmarkStart w:id="342" w:name="_Toc164229373"/>
      <w:r/>
      <w:bookmarkStart w:id="343" w:name="_Toc150509283"/>
      <w:r/>
      <w:bookmarkStart w:id="344" w:name="_Toc520356157"/>
      <w:r/>
      <w:bookmarkStart w:id="345" w:name="_Toc151193630"/>
      <w:r/>
      <w:bookmarkStart w:id="346" w:name="_Toc127151532"/>
      <w:r/>
      <w:bookmarkStart w:id="347" w:name="_Toc164608801"/>
      <w:r/>
      <w:bookmarkStart w:id="348" w:name="_Toc226965722"/>
      <w:r/>
      <w:bookmarkStart w:id="349" w:name="_Toc127151733"/>
      <w:r/>
      <w:bookmarkStart w:id="350" w:name="_Toc151193846"/>
      <w:r/>
      <w:bookmarkStart w:id="351" w:name="_Toc305158800"/>
      <w:r/>
      <w:bookmarkStart w:id="352" w:name="_Toc151193920"/>
      <w:r/>
      <w:bookmarkStart w:id="353" w:name="_Toc264969222"/>
      <w:r/>
      <w:bookmarkStart w:id="354" w:name="_Toc226965805"/>
      <w:r/>
      <w:bookmarkStart w:id="355" w:name="_Toc150774737"/>
      <w:r/>
      <w:bookmarkStart w:id="356" w:name="_Toc151193774"/>
      <w:r/>
      <w:bookmarkStart w:id="357" w:name="_Toc151190159"/>
      <w:r/>
      <w:bookmarkStart w:id="358" w:name="_Toc149720825"/>
      <w:r/>
      <w:bookmarkStart w:id="359" w:name="_Toc265228370"/>
      <w:r/>
      <w:bookmarkStart w:id="360" w:name="_Toc226309776"/>
      <w:r/>
      <w:bookmarkStart w:id="361" w:name="_Toc305158874"/>
      <w:r/>
      <w:bookmarkStart w:id="362" w:name="_Toc164608646"/>
      <w:r/>
      <w:bookmarkStart w:id="363" w:name="_Toc195842897"/>
      <w:r/>
      <w:bookmarkStart w:id="364" w:name="_Toc150480770"/>
      <w:r/>
      <w:bookmarkStart w:id="365" w:name="_Toc151193702"/>
      <w:r/>
      <w:bookmarkStart w:id="366" w:name="_Toc164229227"/>
      <w:r>
        <w:rPr>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
    </w:p>
    <w:p>
      <w:pPr>
        <w:numPr>
          <w:ilvl w:val="1"/>
          <w:numId w:val="1"/>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
        </w:numPr>
        <w:ind w:left="357" w:hanging="357"/>
        <w:spacing w:line="360" w:lineRule="auto"/>
        <w:tabs>
          <w:tab w:val="left" w:pos="360" w:leader="none"/>
        </w:tabs>
        <w:rPr>
          <w:sz w:val="24"/>
        </w:rPr>
        <w:outlineLvl w:val="1"/>
      </w:pPr>
      <w:r/>
      <w:bookmarkStart w:id="367" w:name="_Toc226337229"/>
      <w:r/>
      <w:bookmarkStart w:id="368" w:name="_Toc164229374"/>
      <w:r/>
      <w:bookmarkStart w:id="369" w:name="_Toc265228371"/>
      <w:r/>
      <w:bookmarkStart w:id="370" w:name="_Toc127161447"/>
      <w:r/>
      <w:bookmarkStart w:id="371" w:name="_Toc164351627"/>
      <w:r/>
      <w:bookmarkStart w:id="372" w:name="_Toc151193921"/>
      <w:r/>
      <w:bookmarkStart w:id="373" w:name="_Toc226965806"/>
      <w:r/>
      <w:bookmarkStart w:id="374" w:name="_Toc264969223"/>
      <w:r/>
      <w:bookmarkStart w:id="375" w:name="_Toc520356158"/>
      <w:r/>
      <w:bookmarkStart w:id="376" w:name="_Toc151193703"/>
      <w:r/>
      <w:bookmarkStart w:id="377" w:name="_Toc150480771"/>
      <w:r/>
      <w:bookmarkStart w:id="378" w:name="_Toc195842898"/>
      <w:r/>
      <w:bookmarkStart w:id="379" w:name="_Toc305158801"/>
      <w:r/>
      <w:bookmarkStart w:id="380" w:name="_Toc226965723"/>
      <w:r/>
      <w:bookmarkStart w:id="381" w:name="_Toc150509284"/>
      <w:r/>
      <w:bookmarkStart w:id="382" w:name="_Toc142311035"/>
      <w:r/>
      <w:bookmarkStart w:id="383" w:name="_Toc164229228"/>
      <w:r/>
      <w:bookmarkStart w:id="384" w:name="_Toc164608802"/>
      <w:r/>
      <w:bookmarkStart w:id="385" w:name="_Toc151193775"/>
      <w:r/>
      <w:bookmarkStart w:id="386" w:name="_Toc127151533"/>
      <w:r/>
      <w:bookmarkStart w:id="387" w:name="_Toc305158875"/>
      <w:r/>
      <w:bookmarkStart w:id="388" w:name="_Toc164608647"/>
      <w:r/>
      <w:bookmarkStart w:id="389" w:name="_Toc150774633"/>
      <w:r/>
      <w:bookmarkStart w:id="390" w:name="_Toc150774738"/>
      <w:r/>
      <w:bookmarkStart w:id="391" w:name="_Toc149720826"/>
      <w:r/>
      <w:bookmarkStart w:id="392" w:name="_Toc127151734"/>
      <w:r/>
      <w:bookmarkStart w:id="393" w:name="_Toc151190160"/>
      <w:r/>
      <w:bookmarkStart w:id="394" w:name="_Toc151193631"/>
      <w:r/>
      <w:bookmarkStart w:id="395" w:name="_Toc226309777"/>
      <w:r/>
      <w:bookmarkStart w:id="396" w:name="_Toc151193847"/>
      <w:r>
        <w:rPr>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sz w:val="24"/>
        </w:rPr>
        <w:t xml:space="preserve">、加盖公章</w:t>
      </w:r>
      <w:r/>
    </w:p>
    <w:p>
      <w:pPr>
        <w:numPr>
          <w:ilvl w:val="1"/>
          <w:numId w:val="1"/>
        </w:numPr>
        <w:ind w:left="1077" w:hanging="720"/>
        <w:spacing w:line="360" w:lineRule="auto"/>
        <w:tabs>
          <w:tab w:val="left" w:pos="1080" w:leader="none"/>
          <w:tab w:val="left" w:pos="2014" w:leader="none"/>
        </w:tabs>
        <w:rPr>
          <w:sz w:val="24"/>
        </w:rPr>
      </w:pPr>
      <w:r/>
      <w:bookmarkStart w:id="397" w:name="_Toc142311036"/>
      <w:r/>
      <w:bookmarkStart w:id="398" w:name="_Toc151193848"/>
      <w:r/>
      <w:bookmarkStart w:id="399" w:name="_Toc150774739"/>
      <w:r/>
      <w:bookmarkStart w:id="400" w:name="_Toc150480772"/>
      <w:r/>
      <w:bookmarkStart w:id="401" w:name="_Toc226965807"/>
      <w:r/>
      <w:bookmarkStart w:id="402" w:name="_Toc226337230"/>
      <w:r/>
      <w:bookmarkStart w:id="403" w:name="_Toc127151534"/>
      <w:r/>
      <w:bookmarkStart w:id="404" w:name="_Toc305158802"/>
      <w:r/>
      <w:bookmarkStart w:id="405" w:name="_Toc520356159"/>
      <w:r/>
      <w:bookmarkStart w:id="406" w:name="_Toc264969224"/>
      <w:r/>
      <w:bookmarkStart w:id="407" w:name="_Toc150774634"/>
      <w:r/>
      <w:bookmarkStart w:id="408" w:name="_Toc151190161"/>
      <w:r/>
      <w:bookmarkStart w:id="409" w:name="_Toc195842899"/>
      <w:r/>
      <w:bookmarkStart w:id="410" w:name="_Toc226965724"/>
      <w:r/>
      <w:bookmarkStart w:id="411" w:name="_Toc151193776"/>
      <w:r/>
      <w:bookmarkStart w:id="412" w:name="_Toc151193632"/>
      <w:r/>
      <w:bookmarkStart w:id="413" w:name="_Toc265228372"/>
      <w:r/>
      <w:bookmarkStart w:id="414" w:name="_Toc151193704"/>
      <w:r/>
      <w:bookmarkStart w:id="415" w:name="_Toc151193922"/>
      <w:r/>
      <w:bookmarkStart w:id="416" w:name="_Toc305158876"/>
      <w:r/>
      <w:bookmarkStart w:id="417" w:name="_Toc226309778"/>
      <w:r/>
      <w:bookmarkStart w:id="418" w:name="_Toc150509285"/>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2"/>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1"/>
        </w:numPr>
        <w:ind w:left="357" w:hanging="357"/>
        <w:spacing w:line="360" w:lineRule="auto"/>
        <w:tabs>
          <w:tab w:val="left" w:pos="360" w:leader="none"/>
        </w:tabs>
        <w:rPr>
          <w:sz w:val="24"/>
        </w:rPr>
        <w:outlineLvl w:val="1"/>
      </w:pPr>
      <w:r/>
      <w:bookmarkStart w:id="419" w:name="_Toc150480773"/>
      <w:r/>
      <w:bookmarkStart w:id="420" w:name="_Toc151193777"/>
      <w:r/>
      <w:bookmarkStart w:id="421" w:name="_Toc164608804"/>
      <w:r/>
      <w:bookmarkStart w:id="422" w:name="_Toc151193705"/>
      <w:r/>
      <w:bookmarkStart w:id="423" w:name="_Toc151193923"/>
      <w:r/>
      <w:bookmarkStart w:id="424" w:name="_Toc265228373"/>
      <w:r/>
      <w:bookmarkStart w:id="425" w:name="_Toc195842900"/>
      <w:r/>
      <w:bookmarkStart w:id="426" w:name="_Toc142311037"/>
      <w:r/>
      <w:bookmarkStart w:id="427" w:name="_Toc164229376"/>
      <w:r/>
      <w:bookmarkStart w:id="428" w:name="_Toc127151535"/>
      <w:r/>
      <w:bookmarkStart w:id="429" w:name="_Toc127161449"/>
      <w:r/>
      <w:bookmarkStart w:id="430" w:name="_Toc150774740"/>
      <w:r/>
      <w:bookmarkStart w:id="431" w:name="_Toc520356160"/>
      <w:r/>
      <w:bookmarkStart w:id="432" w:name="_Toc264969225"/>
      <w:r/>
      <w:bookmarkStart w:id="433" w:name="_Toc151193849"/>
      <w:r/>
      <w:bookmarkStart w:id="434" w:name="_Toc150509286"/>
      <w:r/>
      <w:bookmarkStart w:id="435" w:name="_Toc305158803"/>
      <w:r/>
      <w:bookmarkStart w:id="436" w:name="_Toc127151736"/>
      <w:r/>
      <w:bookmarkStart w:id="437" w:name="_Toc164608649"/>
      <w:r/>
      <w:bookmarkStart w:id="438" w:name="_Toc151190162"/>
      <w:r/>
      <w:bookmarkStart w:id="439" w:name="_Toc305158877"/>
      <w:r/>
      <w:bookmarkStart w:id="440" w:name="_Toc164351629"/>
      <w:r/>
      <w:bookmarkStart w:id="441" w:name="_Toc226965808"/>
      <w:r/>
      <w:bookmarkStart w:id="442" w:name="_Toc226965725"/>
      <w:r/>
      <w:bookmarkStart w:id="443" w:name="_Toc150774635"/>
      <w:r/>
      <w:bookmarkStart w:id="444" w:name="_Toc164229230"/>
      <w:r/>
      <w:bookmarkStart w:id="445" w:name="_Toc151193633"/>
      <w:r/>
      <w:bookmarkStart w:id="446" w:name="_Toc226309779"/>
      <w:r/>
      <w:bookmarkStart w:id="447" w:name="_Toc226337231"/>
      <w:r/>
      <w:bookmarkStart w:id="448" w:name="_Toc149720828"/>
      <w:r>
        <w:rPr>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sz w:val="24"/>
        </w:rPr>
        <w:t xml:space="preserve">提交</w:t>
      </w:r>
      <w:r/>
    </w:p>
    <w:p>
      <w:pPr>
        <w:numPr>
          <w:ilvl w:val="1"/>
          <w:numId w:val="1"/>
        </w:numPr>
        <w:ind w:left="1077" w:hanging="720"/>
        <w:spacing w:line="360" w:lineRule="auto"/>
        <w:tabs>
          <w:tab w:val="left" w:pos="1080" w:leader="none"/>
          <w:tab w:val="left" w:pos="2014" w:leader="none"/>
        </w:tabs>
        <w:rPr>
          <w:sz w:val="24"/>
        </w:rPr>
      </w:pPr>
      <w:r/>
      <w:bookmarkStart w:id="449" w:name="_Toc151190163"/>
      <w:r/>
      <w:bookmarkStart w:id="450" w:name="_Toc226965809"/>
      <w:r/>
      <w:bookmarkStart w:id="451" w:name="_Toc305158804"/>
      <w:r/>
      <w:bookmarkStart w:id="452" w:name="_Toc150774741"/>
      <w:r/>
      <w:bookmarkStart w:id="453" w:name="_Toc164229377"/>
      <w:r/>
      <w:bookmarkStart w:id="454" w:name="_Toc164351630"/>
      <w:r/>
      <w:bookmarkStart w:id="455" w:name="_Toc150480774"/>
      <w:r/>
      <w:bookmarkStart w:id="456" w:name="_Toc150509287"/>
      <w:r/>
      <w:bookmarkStart w:id="457" w:name="_Toc164608650"/>
      <w:r/>
      <w:bookmarkStart w:id="458" w:name="_Toc127161450"/>
      <w:r/>
      <w:bookmarkStart w:id="459" w:name="_Toc164229231"/>
      <w:r/>
      <w:bookmarkStart w:id="460" w:name="_Toc151193924"/>
      <w:r/>
      <w:bookmarkStart w:id="461" w:name="_Toc226965726"/>
      <w:r/>
      <w:bookmarkStart w:id="462" w:name="_Toc151193706"/>
      <w:r/>
      <w:bookmarkStart w:id="463" w:name="_Toc195842901"/>
      <w:r/>
      <w:bookmarkStart w:id="464" w:name="_Toc127151536"/>
      <w:r/>
      <w:bookmarkStart w:id="465" w:name="_Toc127151737"/>
      <w:r/>
      <w:bookmarkStart w:id="466" w:name="_Toc520356161"/>
      <w:r/>
      <w:bookmarkStart w:id="467" w:name="_Toc151193850"/>
      <w:r/>
      <w:bookmarkStart w:id="468" w:name="_Toc164608805"/>
      <w:r/>
      <w:bookmarkStart w:id="469" w:name="_Toc150774636"/>
      <w:r/>
      <w:bookmarkStart w:id="470" w:name="_Toc265228374"/>
      <w:r/>
      <w:bookmarkStart w:id="471" w:name="_Toc151193778"/>
      <w:r/>
      <w:bookmarkStart w:id="472" w:name="_Toc264969226"/>
      <w:r/>
      <w:bookmarkStart w:id="473" w:name="_Toc226337232"/>
      <w:r/>
      <w:bookmarkStart w:id="474" w:name="_Toc142311038"/>
      <w:r/>
      <w:bookmarkStart w:id="475" w:name="_Toc151193634"/>
      <w:r/>
      <w:bookmarkStart w:id="476" w:name="_Toc305158878"/>
      <w:r/>
      <w:bookmarkStart w:id="477" w:name="_Toc226309780"/>
      <w:r/>
      <w:bookmarkStart w:id="478" w:name="_Toc149720829"/>
      <w:r>
        <w:rPr>
          <w:sz w:val="24"/>
        </w:rPr>
        <w:t xml:space="preserve">本项目使用</w:t>
      </w:r>
      <w:r>
        <w:rPr>
          <w:rFonts w:hint="eastAsia"/>
          <w:sz w:val="24"/>
        </w:rPr>
        <w:t xml:space="preserve">苏采云政府采购一体化平台</w:t>
      </w:r>
      <w:r>
        <w:rPr>
          <w:sz w:val="24"/>
        </w:rPr>
        <w:t xml:space="preserve">。投标人根据招标文件及</w:t>
      </w:r>
      <w:r>
        <w:rPr>
          <w:rFonts w:hint="eastAsia"/>
          <w:sz w:val="24"/>
        </w:rPr>
        <w:t xml:space="preserve">苏采云政府采购一体化平台</w:t>
      </w:r>
      <w:r>
        <w:rPr>
          <w:sz w:val="24"/>
        </w:rPr>
        <w:t xml:space="preserve">供应商操作手册要求编制、生成并提交电子投标文件。</w:t>
      </w:r>
      <w:r/>
    </w:p>
    <w:p>
      <w:pPr>
        <w:numPr>
          <w:ilvl w:val="1"/>
          <w:numId w:val="1"/>
        </w:numPr>
        <w:ind w:left="1077" w:hanging="720"/>
        <w:spacing w:line="360" w:lineRule="auto"/>
        <w:tabs>
          <w:tab w:val="left" w:pos="1080" w:leader="none"/>
          <w:tab w:val="left" w:pos="2014" w:leader="none"/>
        </w:tabs>
        <w:rPr>
          <w:sz w:val="24"/>
        </w:rPr>
      </w:pPr>
      <w:r>
        <w:rPr>
          <w:sz w:val="24"/>
        </w:rPr>
        <w:t xml:space="preserve">采购人及采购代理机构拒绝接受通过</w:t>
      </w:r>
      <w:r>
        <w:rPr>
          <w:rFonts w:hint="eastAsia"/>
          <w:sz w:val="24"/>
        </w:rPr>
        <w:t xml:space="preserve">苏采云政府采购一体化平台</w:t>
      </w:r>
      <w:r>
        <w:rPr>
          <w:sz w:val="24"/>
        </w:rPr>
        <w:t xml:space="preserve">以外任何形式提交的投标文件。</w:t>
      </w:r>
      <w:r/>
    </w:p>
    <w:p>
      <w:pPr>
        <w:numPr>
          <w:ilvl w:val="0"/>
          <w:numId w:val="1"/>
        </w:numPr>
        <w:ind w:left="357" w:hanging="357"/>
        <w:spacing w:line="360" w:lineRule="auto"/>
        <w:tabs>
          <w:tab w:val="left" w:pos="360" w:leader="none"/>
        </w:tabs>
        <w:rPr>
          <w:sz w:val="24"/>
        </w:rPr>
        <w:outlineLvl w:val="1"/>
      </w:pPr>
      <w:r>
        <w:rPr>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sz w:val="24"/>
        </w:rPr>
        <w:t xml:space="preserve">时间</w:t>
      </w:r>
      <w:r/>
    </w:p>
    <w:p>
      <w:pPr>
        <w:numPr>
          <w:ilvl w:val="1"/>
          <w:numId w:val="1"/>
        </w:numPr>
        <w:ind w:left="1077" w:hanging="720"/>
        <w:spacing w:line="360" w:lineRule="auto"/>
        <w:tabs>
          <w:tab w:val="left" w:pos="1080" w:leader="none"/>
          <w:tab w:val="left" w:pos="2014" w:leader="none"/>
        </w:tabs>
        <w:rPr>
          <w:sz w:val="24"/>
        </w:rPr>
      </w:pPr>
      <w:r/>
      <w:bookmarkStart w:id="479" w:name="_Toc150774637"/>
      <w:r/>
      <w:bookmarkStart w:id="480" w:name="_Toc164608806"/>
      <w:r/>
      <w:bookmarkStart w:id="481" w:name="_Toc150509288"/>
      <w:r/>
      <w:bookmarkStart w:id="482" w:name="_Toc150774742"/>
      <w:r/>
      <w:bookmarkStart w:id="483" w:name="_Toc305158879"/>
      <w:r/>
      <w:bookmarkStart w:id="484" w:name="_Toc150480775"/>
      <w:r/>
      <w:bookmarkStart w:id="485" w:name="_Toc226309781"/>
      <w:r/>
      <w:bookmarkStart w:id="486" w:name="_Toc195842902"/>
      <w:r/>
      <w:bookmarkStart w:id="487" w:name="_Toc520356162"/>
      <w:r/>
      <w:bookmarkStart w:id="488" w:name="_Toc164229232"/>
      <w:r/>
      <w:bookmarkStart w:id="489" w:name="_Toc151193635"/>
      <w:r/>
      <w:bookmarkStart w:id="490" w:name="_Toc226965727"/>
      <w:r/>
      <w:bookmarkStart w:id="491" w:name="_Toc164608651"/>
      <w:r/>
      <w:bookmarkStart w:id="492" w:name="_Toc127151738"/>
      <w:r/>
      <w:bookmarkStart w:id="493" w:name="_Toc151190164"/>
      <w:r/>
      <w:bookmarkStart w:id="494" w:name="_Toc164351631"/>
      <w:r/>
      <w:bookmarkStart w:id="495" w:name="_Toc264969227"/>
      <w:r/>
      <w:bookmarkStart w:id="496" w:name="_Toc151193925"/>
      <w:r/>
      <w:bookmarkStart w:id="497" w:name="_Toc226965810"/>
      <w:r/>
      <w:bookmarkStart w:id="498" w:name="_Toc164229378"/>
      <w:r/>
      <w:bookmarkStart w:id="499" w:name="_Toc305158805"/>
      <w:r/>
      <w:bookmarkStart w:id="500" w:name="_Toc151193851"/>
      <w:r/>
      <w:bookmarkStart w:id="501" w:name="_Toc127161451"/>
      <w:r/>
      <w:bookmarkStart w:id="502" w:name="_Toc151193707"/>
      <w:r/>
      <w:bookmarkStart w:id="503" w:name="_Toc149720830"/>
      <w:r/>
      <w:bookmarkStart w:id="504" w:name="_Toc142311039"/>
      <w:r/>
      <w:bookmarkStart w:id="505" w:name="_Toc226337233"/>
      <w:r/>
      <w:bookmarkStart w:id="506" w:name="_Toc151193779"/>
      <w:r/>
      <w:bookmarkStart w:id="507" w:name="_Toc265228375"/>
      <w:r/>
      <w:bookmarkStart w:id="508" w:name="_Toc127151537"/>
      <w:r>
        <w:rPr>
          <w:sz w:val="24"/>
        </w:rPr>
        <w:t xml:space="preserve">投标人应在招标文件要求提交投标文件截止时间前，将电子投标文件提交至</w:t>
      </w:r>
      <w:r>
        <w:rPr>
          <w:rFonts w:hint="eastAsia"/>
          <w:sz w:val="24"/>
        </w:rPr>
        <w:t xml:space="preserve">苏采云政府采购一体化平台</w:t>
      </w:r>
      <w:r>
        <w:rPr>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
    </w:p>
    <w:p>
      <w:pPr>
        <w:numPr>
          <w:ilvl w:val="1"/>
          <w:numId w:val="1"/>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苏采云政府采购一体化平台</w:t>
      </w:r>
      <w:r>
        <w:rPr>
          <w:sz w:val="24"/>
        </w:rPr>
        <w:t xml:space="preserve">对所提交的投标文件进行补充、修改或者撤回。</w:t>
      </w:r>
      <w:r/>
    </w:p>
    <w:p>
      <w:pPr>
        <w:numPr>
          <w:ilvl w:val="1"/>
          <w:numId w:val="1"/>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2"/>
        <w:spacing w:before="0" w:line="360" w:lineRule="auto"/>
        <w:rPr>
          <w:rFonts w:ascii="Times New Roman" w:hAnsi="Times New Roman" w:eastAsia="宋体"/>
          <w:sz w:val="28"/>
        </w:rPr>
      </w:pPr>
      <w:r/>
      <w:bookmarkStart w:id="509" w:name="_Toc265228376"/>
      <w:r/>
      <w:bookmarkStart w:id="510" w:name="_Toc151193636"/>
      <w:r/>
      <w:bookmarkStart w:id="511" w:name="_Toc195842903"/>
      <w:r/>
      <w:bookmarkStart w:id="512" w:name="_Toc264969228"/>
      <w:r/>
      <w:bookmarkStart w:id="513" w:name="_Toc127151538"/>
      <w:r/>
      <w:bookmarkStart w:id="514" w:name="_Toc520356163"/>
      <w:r/>
      <w:bookmarkStart w:id="515" w:name="_Toc151193708"/>
      <w:r/>
      <w:bookmarkStart w:id="516" w:name="_Toc226965728"/>
      <w:r/>
      <w:bookmarkStart w:id="517" w:name="_Toc151190165"/>
      <w:r/>
      <w:bookmarkStart w:id="518" w:name="_Toc305158806"/>
      <w:r/>
      <w:bookmarkStart w:id="519" w:name="_Toc226337234"/>
      <w:r/>
      <w:bookmarkStart w:id="520" w:name="_Toc151193926"/>
      <w:r/>
      <w:bookmarkStart w:id="521" w:name="_Toc226965811"/>
      <w:r/>
      <w:bookmarkStart w:id="522" w:name="_Toc142311040"/>
      <w:r/>
      <w:bookmarkStart w:id="523" w:name="_Toc151193780"/>
      <w:r/>
      <w:bookmarkStart w:id="524" w:name="_Toc150509289"/>
      <w:r/>
      <w:bookmarkStart w:id="525" w:name="_Toc150774743"/>
      <w:r/>
      <w:bookmarkStart w:id="526" w:name="_Toc151193852"/>
      <w:r/>
      <w:bookmarkStart w:id="527" w:name="_Toc150480776"/>
      <w:r/>
      <w:bookmarkStart w:id="528" w:name="_Toc226309782"/>
      <w:r/>
      <w:bookmarkStart w:id="529" w:name="_Toc150774638"/>
      <w:r/>
      <w:bookmarkStart w:id="530" w:name="_Toc305158880"/>
      <w:r>
        <w:rPr>
          <w:rFonts w:ascii="Times New Roman" w:hAnsi="Times New Roman" w:eastAsia="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numPr>
          <w:ilvl w:val="0"/>
          <w:numId w:val="1"/>
        </w:numPr>
        <w:ind w:left="357" w:hanging="357"/>
        <w:spacing w:line="360" w:lineRule="auto"/>
        <w:tabs>
          <w:tab w:val="left" w:pos="360" w:leader="none"/>
        </w:tabs>
        <w:rPr>
          <w:sz w:val="24"/>
        </w:rPr>
        <w:outlineLvl w:val="1"/>
      </w:pPr>
      <w:r/>
      <w:bookmarkStart w:id="531" w:name="_Toc151193637"/>
      <w:r/>
      <w:bookmarkStart w:id="532" w:name="_Toc305158881"/>
      <w:r/>
      <w:bookmarkStart w:id="533" w:name="_Toc150509290"/>
      <w:r/>
      <w:bookmarkStart w:id="534" w:name="_Toc127151740"/>
      <w:r/>
      <w:bookmarkStart w:id="535" w:name="_Toc150480777"/>
      <w:r/>
      <w:bookmarkStart w:id="536" w:name="_Toc164229380"/>
      <w:r/>
      <w:bookmarkStart w:id="537" w:name="_Toc226965729"/>
      <w:r/>
      <w:bookmarkStart w:id="538" w:name="_Toc151193927"/>
      <w:r/>
      <w:bookmarkStart w:id="539" w:name="_Toc226965812"/>
      <w:r/>
      <w:bookmarkStart w:id="540" w:name="_Toc150774744"/>
      <w:r/>
      <w:bookmarkStart w:id="541" w:name="_Toc150774639"/>
      <w:r/>
      <w:bookmarkStart w:id="542" w:name="_Toc142311041"/>
      <w:r/>
      <w:bookmarkStart w:id="543" w:name="_Toc195842904"/>
      <w:r/>
      <w:bookmarkStart w:id="544" w:name="_Toc151193781"/>
      <w:r/>
      <w:bookmarkStart w:id="545" w:name="_Toc127161453"/>
      <w:r/>
      <w:bookmarkStart w:id="546" w:name="_Toc151193709"/>
      <w:r/>
      <w:bookmarkStart w:id="547" w:name="_Toc164229234"/>
      <w:r/>
      <w:bookmarkStart w:id="548" w:name="_Toc164351633"/>
      <w:r/>
      <w:bookmarkStart w:id="549" w:name="_Toc149720832"/>
      <w:r/>
      <w:bookmarkStart w:id="550" w:name="_Toc265228377"/>
      <w:r/>
      <w:bookmarkStart w:id="551" w:name="_Toc151193853"/>
      <w:r/>
      <w:bookmarkStart w:id="552" w:name="_Toc520356164"/>
      <w:r/>
      <w:bookmarkStart w:id="553" w:name="_Toc264969229"/>
      <w:r/>
      <w:bookmarkStart w:id="554" w:name="_Toc164608808"/>
      <w:r/>
      <w:bookmarkStart w:id="555" w:name="_Toc226337235"/>
      <w:r/>
      <w:bookmarkStart w:id="556" w:name="_Toc127151539"/>
      <w:r/>
      <w:bookmarkStart w:id="557" w:name="_Toc151190166"/>
      <w:r/>
      <w:bookmarkStart w:id="558" w:name="_Toc305158807"/>
      <w:r/>
      <w:bookmarkStart w:id="559" w:name="_Toc226309783"/>
      <w:r/>
      <w:bookmarkStart w:id="560" w:name="_Toc164608653"/>
      <w:r>
        <w:rPr>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numPr>
          <w:ilvl w:val="1"/>
          <w:numId w:val="1"/>
        </w:numPr>
        <w:ind w:left="1077" w:hanging="720"/>
        <w:spacing w:line="360" w:lineRule="auto"/>
        <w:tabs>
          <w:tab w:val="left" w:pos="1080" w:leader="none"/>
          <w:tab w:val="left" w:pos="2014" w:leader="none"/>
        </w:tabs>
        <w:rPr>
          <w:sz w:val="24"/>
        </w:rPr>
      </w:pPr>
      <w:r/>
      <w:bookmarkStart w:id="561" w:name="_Toc520356165"/>
      <w:r>
        <w:rPr>
          <w:sz w:val="24"/>
        </w:rPr>
        <w:t xml:space="preserve">采购人或采购代理机构将按招标文件的规定，在投标截止时间的同一时间和招标文件预先确定的地点组织开标。</w:t>
      </w:r>
      <w:r/>
    </w:p>
    <w:p>
      <w:pPr>
        <w:numPr>
          <w:ilvl w:val="1"/>
          <w:numId w:val="1"/>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苏采云政府采购一体化平台在线进行开标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苏采云政府采购一体化平台公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numPr>
          <w:ilvl w:val="1"/>
          <w:numId w:val="1"/>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
        </w:numPr>
        <w:ind w:left="1077" w:hanging="720"/>
        <w:spacing w:line="360" w:lineRule="auto"/>
        <w:tabs>
          <w:tab w:val="left" w:pos="1080"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1"/>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
        </w:numPr>
        <w:ind w:left="357" w:hanging="357"/>
        <w:spacing w:line="360" w:lineRule="auto"/>
        <w:tabs>
          <w:tab w:val="left" w:pos="360" w:leader="none"/>
        </w:tabs>
        <w:rPr>
          <w:sz w:val="24"/>
        </w:rPr>
        <w:outlineLvl w:val="1"/>
      </w:pPr>
      <w:r>
        <w:rPr>
          <w:sz w:val="24"/>
        </w:rPr>
        <w:t xml:space="preserve">资格审查</w:t>
      </w:r>
      <w:r/>
    </w:p>
    <w:p>
      <w:pPr>
        <w:numPr>
          <w:ilvl w:val="1"/>
          <w:numId w:val="1"/>
        </w:numPr>
        <w:ind w:left="1077" w:hanging="720"/>
        <w:spacing w:line="360" w:lineRule="auto"/>
        <w:tabs>
          <w:tab w:val="left" w:pos="1080" w:leader="none"/>
          <w:tab w:val="left" w:pos="2014" w:leader="none"/>
        </w:tabs>
        <w:rPr>
          <w:sz w:val="24"/>
        </w:rPr>
      </w:pPr>
      <w:r>
        <w:rPr>
          <w:sz w:val="24"/>
        </w:rPr>
        <w:t xml:space="preserve">见第三章《资格审查》。</w:t>
      </w:r>
      <w:bookmarkEnd w:id="561"/>
      <w:r/>
      <w:r/>
    </w:p>
    <w:p>
      <w:pPr>
        <w:numPr>
          <w:ilvl w:val="0"/>
          <w:numId w:val="1"/>
        </w:numPr>
        <w:ind w:left="357" w:hanging="357"/>
        <w:spacing w:line="360" w:lineRule="auto"/>
        <w:tabs>
          <w:tab w:val="left" w:pos="360" w:leader="none"/>
        </w:tabs>
        <w:rPr>
          <w:sz w:val="24"/>
        </w:rPr>
        <w:outlineLvl w:val="1"/>
      </w:pPr>
      <w:r/>
      <w:bookmarkStart w:id="562" w:name="_Toc151193638"/>
      <w:r/>
      <w:bookmarkStart w:id="563" w:name="_Toc226309784"/>
      <w:r/>
      <w:bookmarkStart w:id="564" w:name="_Toc150480778"/>
      <w:r/>
      <w:bookmarkStart w:id="565" w:name="_Toc226965730"/>
      <w:r/>
      <w:bookmarkStart w:id="566" w:name="_Toc127151741"/>
      <w:r/>
      <w:bookmarkStart w:id="567" w:name="_Toc164608809"/>
      <w:r/>
      <w:bookmarkStart w:id="568" w:name="_Toc164229235"/>
      <w:r/>
      <w:bookmarkStart w:id="569" w:name="_Toc151193854"/>
      <w:r/>
      <w:bookmarkStart w:id="570" w:name="_Toc226337236"/>
      <w:r/>
      <w:bookmarkStart w:id="571" w:name="_Toc150774745"/>
      <w:r/>
      <w:bookmarkStart w:id="572" w:name="_Toc150774640"/>
      <w:r/>
      <w:bookmarkStart w:id="573" w:name="_Toc305158882"/>
      <w:r/>
      <w:bookmarkStart w:id="574" w:name="_Toc127151540"/>
      <w:r/>
      <w:bookmarkStart w:id="575" w:name="_Toc150509291"/>
      <w:r/>
      <w:bookmarkStart w:id="576" w:name="_Toc164351634"/>
      <w:r/>
      <w:bookmarkStart w:id="577" w:name="_Toc151193782"/>
      <w:r/>
      <w:bookmarkStart w:id="578" w:name="_Toc164608654"/>
      <w:r/>
      <w:bookmarkStart w:id="579" w:name="_Toc164229381"/>
      <w:r/>
      <w:bookmarkStart w:id="580" w:name="_Toc195842905"/>
      <w:r/>
      <w:bookmarkStart w:id="581" w:name="_Toc264969230"/>
      <w:r/>
      <w:bookmarkStart w:id="582" w:name="_Toc265228378"/>
      <w:r/>
      <w:bookmarkStart w:id="583" w:name="_Toc151193710"/>
      <w:r/>
      <w:bookmarkStart w:id="584" w:name="_Toc127161454"/>
      <w:r/>
      <w:bookmarkStart w:id="585" w:name="_Toc151190167"/>
      <w:r/>
      <w:bookmarkStart w:id="586" w:name="_Toc226965813"/>
      <w:r/>
      <w:bookmarkStart w:id="587" w:name="_Toc305158808"/>
      <w:r/>
      <w:bookmarkStart w:id="588" w:name="_Toc151193928"/>
      <w:r/>
      <w:bookmarkStart w:id="589" w:name="_Toc142311042"/>
      <w:r/>
      <w:bookmarkStart w:id="590" w:name="_Toc149720833"/>
      <w:r>
        <w:rPr>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
    </w:p>
    <w:p>
      <w:pPr>
        <w:numPr>
          <w:ilvl w:val="1"/>
          <w:numId w:val="1"/>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1" w:name="_Toc520356166"/>
      <w:r/>
      <w:r/>
    </w:p>
    <w:p>
      <w:pPr>
        <w:numPr>
          <w:ilvl w:val="1"/>
          <w:numId w:val="1"/>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91"/>
      <w:r/>
      <w:bookmarkStart w:id="592" w:name="_Toc520356169"/>
      <w:r/>
      <w:r/>
    </w:p>
    <w:p>
      <w:pPr>
        <w:numPr>
          <w:ilvl w:val="0"/>
          <w:numId w:val="1"/>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2"/>
        <w:spacing w:before="0" w:line="360" w:lineRule="auto"/>
        <w:rPr>
          <w:rFonts w:ascii="Times New Roman" w:hAnsi="Times New Roman" w:eastAsia="宋体"/>
          <w:sz w:val="28"/>
        </w:rPr>
      </w:pPr>
      <w:r/>
      <w:bookmarkStart w:id="593" w:name="_Toc151193933"/>
      <w:r/>
      <w:bookmarkStart w:id="594" w:name="_Toc226309789"/>
      <w:r/>
      <w:bookmarkStart w:id="595" w:name="_Toc305158813"/>
      <w:r/>
      <w:bookmarkStart w:id="596" w:name="_Toc151193715"/>
      <w:r/>
      <w:bookmarkStart w:id="597" w:name="_Toc226337241"/>
      <w:r/>
      <w:bookmarkStart w:id="598" w:name="_Toc226965735"/>
      <w:r/>
      <w:bookmarkStart w:id="599" w:name="_Toc142311047"/>
      <w:r/>
      <w:bookmarkStart w:id="600" w:name="_Toc195842910"/>
      <w:r/>
      <w:bookmarkStart w:id="601" w:name="_Toc151193787"/>
      <w:r/>
      <w:bookmarkStart w:id="602" w:name="_Toc127151545"/>
      <w:r/>
      <w:bookmarkStart w:id="603" w:name="_Toc150774645"/>
      <w:r/>
      <w:bookmarkStart w:id="604" w:name="_Toc151193643"/>
      <w:r/>
      <w:bookmarkStart w:id="605" w:name="_Toc264969235"/>
      <w:r/>
      <w:bookmarkStart w:id="606" w:name="_Toc150774750"/>
      <w:r/>
      <w:bookmarkStart w:id="607" w:name="_Toc150509296"/>
      <w:r/>
      <w:bookmarkStart w:id="608" w:name="_Toc265228383"/>
      <w:r/>
      <w:bookmarkStart w:id="609" w:name="_Toc226965818"/>
      <w:r/>
      <w:bookmarkStart w:id="610" w:name="_Toc151193859"/>
      <w:r/>
      <w:bookmarkStart w:id="611" w:name="_Toc151190172"/>
      <w:r/>
      <w:bookmarkStart w:id="612" w:name="_Toc150480783"/>
      <w:r/>
      <w:bookmarkStart w:id="613" w:name="_Toc305158887"/>
      <w:r>
        <w:rPr>
          <w:rFonts w:ascii="Times New Roman" w:hAnsi="Times New Roman" w:eastAsia="宋体"/>
          <w:sz w:val="28"/>
        </w:rPr>
        <w:t xml:space="preserve">六   </w:t>
      </w:r>
      <w:bookmarkEnd w:id="592"/>
      <w:r>
        <w:rPr>
          <w:rFonts w:ascii="Times New Roman" w:hAnsi="Times New Roman" w:eastAsia="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195842912"/>
      <w:r/>
      <w:bookmarkStart w:id="615" w:name="_Toc151190174"/>
      <w:r/>
      <w:bookmarkStart w:id="616" w:name="_Toc150509298"/>
      <w:r/>
      <w:bookmarkStart w:id="617" w:name="_Toc127151748"/>
      <w:r/>
      <w:bookmarkStart w:id="618" w:name="_Toc151193645"/>
      <w:r/>
      <w:bookmarkStart w:id="619" w:name="_Toc226965737"/>
      <w:r/>
      <w:bookmarkStart w:id="620" w:name="_Toc150774647"/>
      <w:r/>
      <w:bookmarkStart w:id="621" w:name="_Toc142311049"/>
      <w:r/>
      <w:bookmarkStart w:id="622" w:name="_Toc265228385"/>
      <w:r/>
      <w:bookmarkStart w:id="623" w:name="_Toc226337243"/>
      <w:r/>
      <w:bookmarkStart w:id="624" w:name="_Toc151193717"/>
      <w:r/>
      <w:bookmarkStart w:id="625" w:name="_Toc226309791"/>
      <w:r/>
      <w:bookmarkStart w:id="626" w:name="_Toc150774752"/>
      <w:r/>
      <w:bookmarkStart w:id="627" w:name="_Toc149720840"/>
      <w:r/>
      <w:bookmarkStart w:id="628" w:name="_Toc305158815"/>
      <w:r/>
      <w:bookmarkStart w:id="629" w:name="_Toc164229242"/>
      <w:r/>
      <w:bookmarkStart w:id="630" w:name="_Toc164608661"/>
      <w:r/>
      <w:bookmarkStart w:id="631" w:name="_Toc226965820"/>
      <w:r/>
      <w:bookmarkStart w:id="632" w:name="_Toc151193935"/>
      <w:r/>
      <w:bookmarkStart w:id="633" w:name="_Toc151193789"/>
      <w:r/>
      <w:bookmarkStart w:id="634" w:name="_Toc264969237"/>
      <w:r/>
      <w:bookmarkStart w:id="635" w:name="_Toc164351641"/>
      <w:r/>
      <w:bookmarkStart w:id="636" w:name="_Toc150480785"/>
      <w:r/>
      <w:bookmarkStart w:id="637" w:name="_Toc164608816"/>
      <w:r/>
      <w:bookmarkStart w:id="638" w:name="_Toc127151547"/>
      <w:r/>
      <w:bookmarkStart w:id="639" w:name="_Toc305158889"/>
      <w:r/>
      <w:bookmarkStart w:id="640" w:name="_Toc164229388"/>
      <w:r/>
      <w:bookmarkStart w:id="641" w:name="_Toc127161461"/>
      <w:r/>
      <w:bookmarkStart w:id="642" w:name="_Toc151193861"/>
      <w:r/>
      <w:r/>
    </w:p>
    <w:p>
      <w:pPr>
        <w:numPr>
          <w:ilvl w:val="0"/>
          <w:numId w:val="1"/>
        </w:numPr>
        <w:ind w:left="357" w:hanging="357"/>
        <w:spacing w:line="360" w:lineRule="auto"/>
        <w:tabs>
          <w:tab w:val="left" w:pos="360" w:leader="none"/>
        </w:tabs>
        <w:rPr>
          <w:sz w:val="24"/>
        </w:rPr>
        <w:outlineLvl w:val="1"/>
      </w:pPr>
      <w:r>
        <w:rPr>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
    </w:p>
    <w:p>
      <w:pPr>
        <w:numPr>
          <w:ilvl w:val="1"/>
          <w:numId w:val="1"/>
        </w:numPr>
        <w:ind w:left="1077" w:hanging="720"/>
        <w:spacing w:line="360" w:lineRule="auto"/>
        <w:tabs>
          <w:tab w:val="left" w:pos="1080"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bookmarkStart w:id="643" w:name="_Toc305158891"/>
      <w:r/>
      <w:bookmarkStart w:id="644" w:name="_Toc305158817"/>
      <w:r/>
      <w:bookmarkStart w:id="645" w:name="_Toc164608663"/>
      <w:r/>
      <w:bookmarkStart w:id="646" w:name="_Toc127151750"/>
      <w:r/>
      <w:bookmarkStart w:id="647" w:name="_Toc164229390"/>
      <w:r/>
      <w:bookmarkStart w:id="648" w:name="_Toc127151549"/>
      <w:r/>
      <w:bookmarkStart w:id="649" w:name="_Toc150774649"/>
      <w:r/>
      <w:bookmarkStart w:id="650" w:name="_Toc226337245"/>
      <w:r/>
      <w:bookmarkStart w:id="651" w:name="_Toc150509300"/>
      <w:r/>
      <w:bookmarkStart w:id="652" w:name="_Toc142311051"/>
      <w:r/>
      <w:bookmarkStart w:id="653" w:name="_Toc151193937"/>
      <w:r/>
      <w:bookmarkStart w:id="654" w:name="_Toc151190176"/>
      <w:r/>
      <w:bookmarkStart w:id="655" w:name="_Toc127161463"/>
      <w:r/>
      <w:bookmarkStart w:id="656" w:name="_Toc226965822"/>
      <w:r/>
      <w:bookmarkStart w:id="657" w:name="_Toc151193647"/>
      <w:r/>
      <w:bookmarkStart w:id="658" w:name="_Toc164229244"/>
      <w:r/>
      <w:bookmarkStart w:id="659" w:name="_Toc151193791"/>
      <w:r/>
      <w:bookmarkStart w:id="660" w:name="_Toc195842914"/>
      <w:r/>
      <w:bookmarkStart w:id="661" w:name="_Toc265228387"/>
      <w:r/>
      <w:bookmarkStart w:id="662" w:name="_Toc150480787"/>
      <w:r/>
      <w:bookmarkStart w:id="663" w:name="_Toc151193863"/>
      <w:r/>
      <w:bookmarkStart w:id="664" w:name="_Toc226309793"/>
      <w:r/>
      <w:bookmarkStart w:id="665" w:name="_Toc150774754"/>
      <w:r/>
      <w:bookmarkStart w:id="666" w:name="_Toc149720842"/>
      <w:r/>
      <w:bookmarkStart w:id="667" w:name="_Toc264969239"/>
      <w:r/>
      <w:bookmarkStart w:id="668" w:name="_Toc226965739"/>
      <w:r/>
      <w:bookmarkStart w:id="669" w:name="_Toc164351643"/>
      <w:r/>
      <w:bookmarkStart w:id="670" w:name="_Toc164608818"/>
      <w:r/>
      <w:bookmarkStart w:id="671" w:name="_Toc151193719"/>
      <w:r/>
      <w:bookmarkStart w:id="672" w:name="_Ref467307090"/>
      <w:r/>
      <w:bookmarkStart w:id="673" w:name="_Ref467306425"/>
      <w:r/>
      <w:bookmarkStart w:id="674" w:name="_Toc520356176"/>
      <w:r>
        <w:rPr>
          <w:sz w:val="24"/>
        </w:rPr>
        <w:t xml:space="preserve">中标公告与中标通知书</w:t>
      </w:r>
      <w:bookmarkEnd w:id="643"/>
      <w:r/>
      <w:bookmarkEnd w:id="644"/>
      <w:r/>
      <w:r/>
    </w:p>
    <w:p>
      <w:pPr>
        <w:numPr>
          <w:ilvl w:val="1"/>
          <w:numId w:val="1"/>
        </w:numPr>
        <w:ind w:left="1077" w:hanging="720"/>
        <w:spacing w:line="360" w:lineRule="auto"/>
        <w:tabs>
          <w:tab w:val="left" w:pos="1080" w:leader="none"/>
          <w:tab w:val="left" w:pos="2014" w:leader="none"/>
        </w:tabs>
        <w:rPr>
          <w:sz w:val="24"/>
        </w:rPr>
      </w:pPr>
      <w:r>
        <w:rPr>
          <w:sz w:val="24"/>
        </w:rPr>
        <w:t xml:space="preserve">采购人或采购代理机构自中标人确定之日起2个工作日内，</w:t>
      </w:r>
      <w:r>
        <w:rPr>
          <w:sz w:val="24"/>
        </w:rPr>
        <w:t xml:space="preserve">在</w:t>
      </w:r>
      <w:r>
        <w:rPr>
          <w:rFonts w:hint="eastAsia"/>
          <w:sz w:val="24"/>
        </w:rPr>
        <w:t xml:space="preserve">常州市政府采购网</w:t>
      </w:r>
      <w:r>
        <w:rPr>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p>
    <w:p>
      <w:pPr>
        <w:numPr>
          <w:ilvl w:val="1"/>
          <w:numId w:val="1"/>
        </w:numPr>
        <w:ind w:left="1077" w:hanging="720"/>
        <w:spacing w:line="360" w:lineRule="auto"/>
        <w:tabs>
          <w:tab w:val="left" w:pos="1080"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p>
    <w:p>
      <w:pPr>
        <w:numPr>
          <w:ilvl w:val="0"/>
          <w:numId w:val="1"/>
        </w:numPr>
        <w:ind w:left="357" w:hanging="357"/>
        <w:spacing w:line="360" w:lineRule="auto"/>
        <w:tabs>
          <w:tab w:val="left" w:pos="360" w:leader="none"/>
        </w:tabs>
        <w:rPr>
          <w:sz w:val="24"/>
        </w:rPr>
        <w:outlineLvl w:val="1"/>
      </w:pPr>
      <w:r>
        <w:rPr>
          <w:sz w:val="24"/>
        </w:rPr>
        <w:t xml:space="preserve">废标</w:t>
      </w:r>
      <w:r/>
    </w:p>
    <w:p>
      <w:pPr>
        <w:numPr>
          <w:ilvl w:val="1"/>
          <w:numId w:val="1"/>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
        </w:numPr>
        <w:spacing w:line="360" w:lineRule="auto"/>
        <w:rPr>
          <w:sz w:val="24"/>
        </w:rPr>
      </w:pPr>
      <w:r>
        <w:rPr>
          <w:sz w:val="24"/>
        </w:rPr>
        <w:t xml:space="preserve">符合专业条件的供应商或者对招标文件作实质响应的供应商不足三家的；</w:t>
      </w:r>
      <w:r/>
    </w:p>
    <w:p>
      <w:pPr>
        <w:numPr>
          <w:ilvl w:val="2"/>
          <w:numId w:val="1"/>
        </w:numPr>
        <w:spacing w:line="360" w:lineRule="auto"/>
        <w:rPr>
          <w:sz w:val="24"/>
        </w:rPr>
      </w:pPr>
      <w:r>
        <w:rPr>
          <w:sz w:val="24"/>
        </w:rPr>
        <w:t xml:space="preserve">出现影响采购公正的违法、违规行为的；</w:t>
      </w:r>
      <w:r/>
    </w:p>
    <w:p>
      <w:pPr>
        <w:numPr>
          <w:ilvl w:val="2"/>
          <w:numId w:val="1"/>
        </w:numPr>
        <w:spacing w:line="360" w:lineRule="auto"/>
        <w:rPr>
          <w:sz w:val="24"/>
        </w:rPr>
      </w:pPr>
      <w:r>
        <w:rPr>
          <w:sz w:val="24"/>
        </w:rPr>
        <w:t xml:space="preserve">投标人的报价均超过了采购预算，采购人不能支付的；</w:t>
      </w:r>
      <w:r/>
    </w:p>
    <w:p>
      <w:pPr>
        <w:numPr>
          <w:ilvl w:val="2"/>
          <w:numId w:val="1"/>
        </w:numPr>
        <w:spacing w:line="360" w:lineRule="auto"/>
        <w:rPr>
          <w:sz w:val="24"/>
        </w:rPr>
      </w:pPr>
      <w:r>
        <w:rPr>
          <w:sz w:val="24"/>
        </w:rPr>
        <w:t xml:space="preserve">因重大变故，采购任务取消的。</w:t>
      </w:r>
      <w:r/>
    </w:p>
    <w:p>
      <w:pPr>
        <w:numPr>
          <w:ilvl w:val="2"/>
          <w:numId w:val="1"/>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
        </w:numPr>
        <w:ind w:left="1077" w:hanging="720"/>
        <w:spacing w:line="360" w:lineRule="auto"/>
        <w:tabs>
          <w:tab w:val="left" w:pos="1080" w:leader="none"/>
          <w:tab w:val="left" w:pos="2014" w:leader="none"/>
        </w:tabs>
        <w:rPr>
          <w:sz w:val="24"/>
        </w:rPr>
      </w:pPr>
      <w:r>
        <w:rPr>
          <w:sz w:val="24"/>
        </w:rPr>
        <w:t xml:space="preserve">废标后，采购人将废标理由通知所有投标人。</w:t>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0"/>
          <w:numId w:val="1"/>
        </w:numPr>
        <w:ind w:left="357" w:hanging="357"/>
        <w:spacing w:line="360" w:lineRule="auto"/>
        <w:tabs>
          <w:tab w:val="left" w:pos="360" w:leader="none"/>
        </w:tabs>
        <w:rPr>
          <w:sz w:val="24"/>
        </w:rPr>
        <w:outlineLvl w:val="1"/>
      </w:pPr>
      <w:r/>
      <w:bookmarkStart w:id="675" w:name="_Toc127151550"/>
      <w:r/>
      <w:bookmarkStart w:id="676" w:name="_Toc150480788"/>
      <w:r/>
      <w:bookmarkStart w:id="677" w:name="_Toc150509301"/>
      <w:r/>
      <w:bookmarkStart w:id="678" w:name="_Ref467306978"/>
      <w:r/>
      <w:bookmarkStart w:id="679" w:name="_Toc520356175"/>
      <w:r/>
      <w:bookmarkStart w:id="680" w:name="_Toc164608664"/>
      <w:r/>
      <w:bookmarkStart w:id="681" w:name="_Toc151193648"/>
      <w:r/>
      <w:bookmarkStart w:id="682" w:name="_Toc164608819"/>
      <w:r/>
      <w:bookmarkStart w:id="683" w:name="_Toc151193864"/>
      <w:r/>
      <w:bookmarkStart w:id="684" w:name="_Toc305158892"/>
      <w:r/>
      <w:bookmarkStart w:id="685" w:name="_Toc226965740"/>
      <w:r/>
      <w:bookmarkStart w:id="686" w:name="_Toc264969240"/>
      <w:r/>
      <w:bookmarkStart w:id="687" w:name="_Toc164229391"/>
      <w:r/>
      <w:bookmarkStart w:id="688" w:name="_Toc151193720"/>
      <w:r/>
      <w:bookmarkStart w:id="689" w:name="_Toc164351644"/>
      <w:r/>
      <w:bookmarkStart w:id="690" w:name="_Toc127161464"/>
      <w:r/>
      <w:bookmarkStart w:id="691" w:name="_Ref467307204"/>
      <w:r/>
      <w:bookmarkStart w:id="692" w:name="_Toc164229245"/>
      <w:r/>
      <w:bookmarkStart w:id="693" w:name="_Toc151190177"/>
      <w:r/>
      <w:bookmarkStart w:id="694" w:name="_Toc226337246"/>
      <w:r/>
      <w:bookmarkStart w:id="695" w:name="_Toc226965823"/>
      <w:r/>
      <w:bookmarkStart w:id="696" w:name="_Toc151193938"/>
      <w:r/>
      <w:bookmarkStart w:id="697" w:name="_Toc151193792"/>
      <w:r/>
      <w:bookmarkStart w:id="698" w:name="_Toc149720843"/>
      <w:r/>
      <w:bookmarkStart w:id="699" w:name="_Toc226309794"/>
      <w:r/>
      <w:bookmarkStart w:id="700" w:name="_Toc127151751"/>
      <w:r/>
      <w:bookmarkStart w:id="701" w:name="_Toc150774755"/>
      <w:r/>
      <w:bookmarkStart w:id="702" w:name="_Toc195842915"/>
      <w:r/>
      <w:bookmarkStart w:id="703" w:name="_Ref467306377"/>
      <w:r/>
      <w:bookmarkStart w:id="704" w:name="_Ref467307062"/>
      <w:r/>
      <w:bookmarkStart w:id="705" w:name="_Toc305158818"/>
      <w:r/>
      <w:bookmarkStart w:id="706" w:name="_Toc265228388"/>
      <w:r/>
      <w:bookmarkStart w:id="707" w:name="_Toc150774650"/>
      <w:r/>
      <w:bookmarkStart w:id="708" w:name="_Toc142311052"/>
      <w:r>
        <w:rPr>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numPr>
          <w:ilvl w:val="1"/>
          <w:numId w:val="1"/>
        </w:numPr>
        <w:ind w:left="1077" w:hanging="720"/>
        <w:spacing w:line="360" w:lineRule="auto"/>
        <w:tabs>
          <w:tab w:val="left" w:pos="1080"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
        </w:numPr>
        <w:ind w:left="1077" w:hanging="720"/>
        <w:spacing w:line="360" w:lineRule="auto"/>
        <w:tabs>
          <w:tab w:val="left" w:pos="1080" w:leader="none"/>
          <w:tab w:val="left" w:pos="2014" w:leader="none"/>
        </w:tabs>
        <w:rPr>
          <w:sz w:val="24"/>
        </w:rPr>
      </w:pPr>
      <w:r>
        <w:rPr>
          <w:sz w:val="24"/>
        </w:rPr>
        <w:t xml:space="preserve">联合体中标的，联合体各方应当共同与采购人签订合同，就中标项目向采购人承担连带责任。</w:t>
      </w:r>
      <w:r/>
    </w:p>
    <w:p>
      <w:pPr>
        <w:numPr>
          <w:ilvl w:val="1"/>
          <w:numId w:val="1"/>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
        </w:numPr>
        <w:ind w:left="1077" w:hanging="720"/>
        <w:spacing w:line="360" w:lineRule="auto"/>
        <w:tabs>
          <w:tab w:val="left" w:pos="1080"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bookmarkEnd w:id="672"/>
      <w:r/>
      <w:bookmarkEnd w:id="673"/>
      <w:r/>
      <w:bookmarkEnd w:id="674"/>
      <w:r/>
      <w:r/>
    </w:p>
    <w:p>
      <w:pPr>
        <w:numPr>
          <w:ilvl w:val="0"/>
          <w:numId w:val="1"/>
        </w:numPr>
        <w:ind w:left="357" w:hanging="357"/>
        <w:spacing w:line="360" w:lineRule="auto"/>
        <w:tabs>
          <w:tab w:val="left" w:pos="360" w:leader="none"/>
        </w:tabs>
        <w:rPr>
          <w:sz w:val="24"/>
        </w:rPr>
        <w:outlineLvl w:val="1"/>
      </w:pPr>
      <w:r>
        <w:rPr>
          <w:sz w:val="24"/>
        </w:rPr>
        <w:t xml:space="preserve">询问与质疑</w:t>
      </w:r>
      <w:r/>
    </w:p>
    <w:p>
      <w:pPr>
        <w:numPr>
          <w:ilvl w:val="1"/>
          <w:numId w:val="1"/>
        </w:numPr>
        <w:ind w:left="1077" w:hanging="720"/>
        <w:spacing w:line="360" w:lineRule="auto"/>
        <w:tabs>
          <w:tab w:val="left" w:pos="1080" w:leader="none"/>
          <w:tab w:val="left" w:pos="2014" w:leader="none"/>
        </w:tabs>
        <w:rPr>
          <w:sz w:val="24"/>
        </w:rPr>
      </w:pPr>
      <w:r>
        <w:rPr>
          <w:sz w:val="24"/>
        </w:rPr>
        <w:t xml:space="preserve">询问</w:t>
      </w:r>
      <w:r/>
    </w:p>
    <w:p>
      <w:pPr>
        <w:numPr>
          <w:ilvl w:val="2"/>
          <w:numId w:val="1"/>
        </w:numPr>
        <w:spacing w:line="360" w:lineRule="auto"/>
        <w:rPr>
          <w:sz w:val="24"/>
        </w:rPr>
      </w:pPr>
      <w:r>
        <w:rPr>
          <w:sz w:val="24"/>
        </w:rPr>
        <w:t xml:space="preserve">投标人对政府采购活动事项有疑问的，可依法提出询问，并按《投标人须知资料表》载明的形式送达采购人或采购代理机构。</w:t>
      </w:r>
      <w:r/>
    </w:p>
    <w:p>
      <w:pPr>
        <w:numPr>
          <w:ilvl w:val="2"/>
          <w:numId w:val="1"/>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sz w:val="24"/>
        </w:rPr>
      </w:pPr>
      <w:r>
        <w:rPr>
          <w:sz w:val="24"/>
        </w:rPr>
        <w:t xml:space="preserve">质疑</w:t>
      </w:r>
      <w:r/>
    </w:p>
    <w:p>
      <w:pPr>
        <w:numPr>
          <w:ilvl w:val="2"/>
          <w:numId w:val="1"/>
        </w:numPr>
        <w:spacing w:line="360" w:lineRule="auto"/>
        <w:rPr>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
        </w:numPr>
        <w:spacing w:line="360" w:lineRule="auto"/>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95"/>
          <w:color w:val="auto"/>
        </w:rPr>
        <w:t xml:space="preserve">http://gk</w:t>
      </w:r>
      <w:bookmarkStart w:id="709" w:name="_Hlt100654014"/>
      <w:r>
        <w:rPr>
          <w:rStyle w:val="1095"/>
          <w:color w:val="auto"/>
        </w:rPr>
        <w:t xml:space="preserve">s</w:t>
      </w:r>
      <w:bookmarkEnd w:id="709"/>
      <w:r>
        <w:rPr>
          <w:rStyle w:val="1095"/>
          <w:color w:val="auto"/>
        </w:rPr>
        <w:t xml:space="preserve">.m</w:t>
      </w:r>
      <w:bookmarkStart w:id="710" w:name="_Hlt100653993"/>
      <w:r/>
      <w:bookmarkStart w:id="711" w:name="_Hlt100653994"/>
      <w:r>
        <w:rPr>
          <w:rStyle w:val="1095"/>
          <w:color w:val="auto"/>
        </w:rPr>
        <w:t xml:space="preserve">o</w:t>
      </w:r>
      <w:bookmarkEnd w:id="710"/>
      <w:r/>
      <w:bookmarkEnd w:id="711"/>
      <w:r>
        <w:rPr>
          <w:rStyle w:val="1095"/>
          <w:color w:val="auto"/>
        </w:rPr>
        <w:t xml:space="preserve">f.gov.cn/ztztz/zhengfucaigouguanli/201802/t20180201_2804589.htm</w:t>
      </w:r>
      <w:r>
        <w:rPr>
          <w:rStyle w:val="1095"/>
          <w:color w:val="auto"/>
        </w:rPr>
        <w:fldChar w:fldCharType="end"/>
      </w:r>
      <w:r>
        <w:rPr>
          <w:rFonts w:hint="eastAsia"/>
        </w:rPr>
        <w:t xml:space="preserve">）</w:t>
      </w:r>
      <w:r/>
    </w:p>
    <w:p>
      <w:pPr>
        <w:numPr>
          <w:ilvl w:val="2"/>
          <w:numId w:val="1"/>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
        </w:numPr>
        <w:spacing w:line="360" w:lineRule="auto"/>
        <w:rPr>
          <w:sz w:val="24"/>
        </w:rPr>
      </w:pPr>
      <w:r>
        <w:rPr>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
        </w:numPr>
        <w:ind w:left="357" w:hanging="357"/>
        <w:spacing w:line="360" w:lineRule="auto"/>
        <w:tabs>
          <w:tab w:val="left" w:pos="360" w:leader="none"/>
        </w:tabs>
        <w:rPr>
          <w:sz w:val="24"/>
        </w:rPr>
        <w:outlineLvl w:val="1"/>
      </w:pPr>
      <w:r>
        <w:rPr>
          <w:sz w:val="24"/>
        </w:rPr>
        <w:t xml:space="preserve">代理费</w:t>
      </w:r>
      <w:r/>
    </w:p>
    <w:p>
      <w:pPr>
        <w:numPr>
          <w:ilvl w:val="1"/>
          <w:numId w:val="1"/>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2" w:name="_Toc142311056"/>
      <w:r/>
      <w:bookmarkStart w:id="713" w:name="_Toc353825544"/>
      <w:r/>
      <w:bookmarkStart w:id="714" w:name="_Toc226965827"/>
      <w:r/>
      <w:bookmarkStart w:id="715" w:name="_Toc353873934"/>
      <w:r/>
      <w:bookmarkStart w:id="716" w:name="_Toc305158896"/>
      <w:r/>
      <w:bookmarkStart w:id="717" w:name="_Toc353873664"/>
      <w:r/>
      <w:bookmarkStart w:id="718" w:name="_Toc127151554"/>
      <w:r/>
      <w:bookmarkStart w:id="719" w:name="_Toc150480792"/>
      <w:r/>
      <w:bookmarkStart w:id="720" w:name="_Toc264969244"/>
      <w:r/>
      <w:bookmarkStart w:id="721" w:name="_Toc226337250"/>
      <w:r/>
      <w:bookmarkStart w:id="722" w:name="_Toc305158822"/>
      <w:r/>
      <w:bookmarkStart w:id="723" w:name="_Toc265228392"/>
      <w:r/>
      <w:bookmarkStart w:id="724" w:name="_Toc150774759"/>
      <w:r>
        <w:rPr>
          <w:sz w:val="24"/>
        </w:rPr>
        <w:br w:type="page" w:clear="all"/>
      </w:r>
      <w:bookmarkStart w:id="725" w:name="_Toc139400576"/>
      <w:r>
        <w:rPr>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rPr>
        <w:t xml:space="preserve">资格审查</w:t>
      </w:r>
      <w:bookmarkEnd w:id="725"/>
      <w:r/>
      <w:bookmarkStart w:id="726" w:name="_Toc487900382"/>
      <w:r/>
      <w:r/>
    </w:p>
    <w:p>
      <w:pPr>
        <w:jc w:val="center"/>
        <w:spacing w:line="360" w:lineRule="auto"/>
        <w:tabs>
          <w:tab w:val="left" w:pos="360" w:leader="none"/>
          <w:tab w:val="left" w:pos="900" w:leader="none"/>
        </w:tabs>
        <w:rPr>
          <w:b/>
          <w:sz w:val="24"/>
        </w:rPr>
        <w:outlineLvl w:val="1"/>
      </w:pPr>
      <w:r/>
      <w:bookmarkStart w:id="727" w:name="_Toc99301422"/>
      <w:r>
        <w:rPr>
          <w:b/>
          <w:sz w:val="24"/>
        </w:rPr>
        <w:t xml:space="preserve">一、资格审查程序</w:t>
      </w:r>
      <w:bookmarkEnd w:id="727"/>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开标结束后，采购人将根据《资格审查要求》中的规定，对投标人进行资格审查，并形成资格审查结果。</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《资格审查要求》中对格式有要求的，除招标文件另有规定外，均为“实质性格式”文件。</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4"/>
        </w:numPr>
        <w:ind w:left="426" w:hanging="426"/>
        <w:spacing w:line="360" w:lineRule="auto"/>
        <w:tabs>
          <w:tab w:val="left" w:pos="426" w:leader="none"/>
          <w:tab w:val="left" w:pos="851" w:leader="none"/>
          <w:tab w:val="clear" w:pos="900" w:leader="none"/>
        </w:tabs>
        <w:rPr>
          <w:sz w:val="24"/>
        </w:rPr>
        <w:outlineLvl w:val="1"/>
      </w:pPr>
      <w:r>
        <w:rPr>
          <w:sz w:val="24"/>
        </w:rPr>
        <w:t xml:space="preserve">资格审查合格的投标人不足3家的，不进行评标。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107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1"/>
        <w:gridCol w:w="4823"/>
        <w:gridCol w:w="1639"/>
      </w:tblGrid>
      <w:tr>
        <w:trPr>
          <w:cantSplit/>
          <w:trHeight w:val="468"/>
          <w:tblHeader/>
        </w:trPr>
        <w:tc>
          <w:tcPr>
            <w:tcW w:w="455" w:type="pct"/>
            <w:vAlign w:val="center"/>
            <w:textDirection w:val="lrTb"/>
            <w:noWrap w:val="false"/>
          </w:tcPr>
          <w:p>
            <w:pPr>
              <w:jc w:val="center"/>
              <w:tabs>
                <w:tab w:val="left" w:pos="1080" w:leader="none"/>
              </w:tabs>
              <w:rPr>
                <w:b/>
                <w:sz w:val="24"/>
              </w:rPr>
            </w:pPr>
            <w:r/>
            <w:bookmarkStart w:id="728" w:name="_Hlt487972895"/>
            <w:r/>
            <w:bookmarkEnd w:id="728"/>
            <w:r>
              <w:rPr>
                <w:b/>
                <w:sz w:val="24"/>
              </w:rPr>
              <w:t xml:space="preserve">序号</w:t>
            </w:r>
            <w:r/>
          </w:p>
        </w:tc>
        <w:tc>
          <w:tcPr>
            <w:tcW w:w="1066" w:type="pct"/>
            <w:vAlign w:val="center"/>
            <w:textDirection w:val="lrTb"/>
            <w:noWrap w:val="false"/>
          </w:tcPr>
          <w:p>
            <w:pPr>
              <w:jc w:val="center"/>
              <w:tabs>
                <w:tab w:val="left" w:pos="1080" w:leader="none"/>
              </w:tabs>
              <w:rPr>
                <w:b/>
                <w:sz w:val="24"/>
              </w:rPr>
            </w:pPr>
            <w:r>
              <w:rPr>
                <w:b/>
                <w:sz w:val="24"/>
              </w:rPr>
              <w:t xml:space="preserve">审查因素</w:t>
            </w:r>
            <w:r/>
          </w:p>
        </w:tc>
        <w:tc>
          <w:tcPr>
            <w:tcW w:w="2595" w:type="pct"/>
            <w:vAlign w:val="center"/>
            <w:textDirection w:val="lrTb"/>
            <w:noWrap w:val="false"/>
          </w:tcPr>
          <w:p>
            <w:pPr>
              <w:jc w:val="center"/>
              <w:tabs>
                <w:tab w:val="left" w:pos="1080" w:leader="none"/>
              </w:tabs>
              <w:rPr>
                <w:b/>
                <w:sz w:val="24"/>
              </w:rPr>
            </w:pPr>
            <w:r>
              <w:rPr>
                <w:b/>
                <w:sz w:val="24"/>
              </w:rPr>
              <w:t xml:space="preserve">审查内容</w:t>
            </w:r>
            <w:r/>
          </w:p>
        </w:tc>
        <w:tc>
          <w:tcPr>
            <w:tcW w:w="881"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1</w:t>
            </w:r>
            <w:r/>
          </w:p>
        </w:tc>
        <w:tc>
          <w:tcPr>
            <w:tcW w:w="1066"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95" w:type="pct"/>
            <w:vAlign w:val="center"/>
            <w:textDirection w:val="lrTb"/>
            <w:noWrap w:val="false"/>
          </w:tcPr>
          <w:p>
            <w:pPr>
              <w:tabs>
                <w:tab w:val="left" w:pos="1080" w:leader="none"/>
              </w:tabs>
              <w:rPr>
                <w:sz w:val="24"/>
              </w:rPr>
            </w:pPr>
            <w:r>
              <w:rPr>
                <w:sz w:val="24"/>
              </w:rPr>
              <w:t xml:space="preserve">具体规定见第一章《投标邀请》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-1</w:t>
            </w:r>
            <w:r/>
          </w:p>
        </w:tc>
        <w:tc>
          <w:tcPr>
            <w:tcW w:w="1066" w:type="pct"/>
            <w:vAlign w:val="center"/>
            <w:textDirection w:val="lrTb"/>
            <w:noWrap w:val="false"/>
          </w:tcPr>
          <w:p>
            <w:pPr>
              <w:tabs>
                <w:tab w:val="left" w:pos="1080" w:leader="none"/>
              </w:tabs>
              <w:rPr>
                <w:sz w:val="24"/>
              </w:rPr>
            </w:pPr>
            <w:r>
              <w:rPr>
                <w:rFonts w:hint="eastAsia"/>
                <w:sz w:val="24"/>
              </w:rPr>
              <w:t xml:space="preserve"> 营业执照或事业单位法人证书</w:t>
            </w:r>
            <w:r/>
          </w:p>
        </w:tc>
        <w:tc>
          <w:tcPr>
            <w:tcW w:w="2595" w:type="pct"/>
            <w:vAlign w:val="center"/>
            <w:textDirection w:val="lrTb"/>
            <w:noWrap w:val="false"/>
          </w:tcPr>
          <w:p>
            <w:pPr>
              <w:tabs>
                <w:tab w:val="left" w:pos="1080" w:leader="none"/>
              </w:tabs>
              <w:rPr>
                <w:sz w:val="24"/>
              </w:rPr>
            </w:pPr>
            <w:r>
              <w:rPr>
                <w:rFonts w:hint="eastAsia"/>
                <w:sz w:val="24"/>
              </w:rPr>
              <w:t xml:space="preserve">营业执照和税务登记证 (或“三证合一”的营业执照）或事业单位法人证书</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846" w:type="dxa"/>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982" w:type="dxa"/>
            <w:vAlign w:val="center"/>
            <w:textDirection w:val="lrTb"/>
            <w:noWrap w:val="false"/>
          </w:tcPr>
          <w:p>
            <w:pPr>
              <w:tabs>
                <w:tab w:val="left" w:pos="1080" w:leader="none"/>
              </w:tabs>
              <w:rPr>
                <w:sz w:val="24"/>
              </w:rPr>
            </w:pPr>
            <w:r>
              <w:rPr>
                <w:rFonts w:hint="eastAsia"/>
                <w:sz w:val="24"/>
              </w:rPr>
              <w:t xml:space="preserve">法定代表人身份证明书或授权委托书</w:t>
            </w:r>
            <w:r/>
          </w:p>
        </w:tc>
        <w:tc>
          <w:tcPr>
            <w:tcW w:w="4822" w:type="dxa"/>
            <w:vAlign w:val="center"/>
            <w:textDirection w:val="lrTb"/>
            <w:noWrap w:val="false"/>
          </w:tcPr>
          <w:p>
            <w:pPr>
              <w:tabs>
                <w:tab w:val="left" w:pos="1080" w:leader="none"/>
              </w:tabs>
              <w:rPr>
                <w:rFonts w:hint="eastAsia" w:eastAsia="宋体"/>
                <w:sz w:val="24"/>
                <w:lang w:eastAsia="zh-CN"/>
              </w:rPr>
            </w:pPr>
            <w:r>
              <w:rPr>
                <w:rFonts w:hint="eastAsia"/>
                <w:sz w:val="24"/>
              </w:rPr>
              <w:t xml:space="preserve">法定代表人身份证明书或授权委托书</w:t>
            </w:r>
            <w:r>
              <w:rPr>
                <w:rFonts w:hint="eastAsia"/>
                <w:sz w:val="24"/>
                <w:lang w:eastAsia="zh-CN"/>
              </w:rPr>
              <w:t xml:space="preserve">；</w:t>
            </w:r>
            <w:r>
              <w:rPr>
                <w:rFonts w:hint="eastAsia" w:eastAsia="宋体"/>
                <w:sz w:val="24"/>
              </w:rPr>
              <w:t xml:space="preserve">如有</w:t>
            </w:r>
            <w:r>
              <w:rPr>
                <w:rFonts w:hint="eastAsia" w:eastAsia="宋体"/>
                <w:sz w:val="24"/>
                <w:lang w:val="en-US" w:eastAsia="zh-CN"/>
              </w:rPr>
              <w:t xml:space="preserve">供应商</w:t>
            </w:r>
            <w:r>
              <w:rPr>
                <w:rFonts w:hint="eastAsia" w:eastAsia="宋体"/>
                <w:sz w:val="24"/>
              </w:rPr>
              <w:t xml:space="preserve">授权委托人需提供近三个月（</w:t>
            </w:r>
            <w:r>
              <w:rPr>
                <w:rFonts w:hint="eastAsia" w:eastAsia="宋体"/>
                <w:sz w:val="24"/>
                <w:lang w:eastAsia="zh-CN"/>
              </w:rPr>
              <w:t xml:space="preserve">2026年2月-2026年4月</w:t>
            </w:r>
            <w:r>
              <w:rPr>
                <w:rFonts w:hint="eastAsia" w:eastAsia="宋体"/>
                <w:sz w:val="24"/>
              </w:rPr>
              <w:t xml:space="preserve">）为其缴纳社保的记录（如果有授权委托情况的，必须提供），若委托人为退休人员，提供该人员的退休证明及投标人与其签订的聘用合同复印件。</w:t>
            </w:r>
            <w:r/>
          </w:p>
        </w:tc>
        <w:tc>
          <w:tcPr>
            <w:tcW w:w="1638" w:type="dxa"/>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3</w:t>
            </w:r>
            <w:r/>
          </w:p>
        </w:tc>
        <w:tc>
          <w:tcPr>
            <w:tcW w:w="1066" w:type="pct"/>
            <w:vAlign w:val="center"/>
            <w:textDirection w:val="lrTb"/>
            <w:noWrap w:val="false"/>
          </w:tcPr>
          <w:p>
            <w:pPr>
              <w:tabs>
                <w:tab w:val="left" w:pos="1080" w:leader="none"/>
              </w:tabs>
              <w:rPr>
                <w:sz w:val="24"/>
              </w:rPr>
            </w:pPr>
            <w:r>
              <w:rPr>
                <w:rFonts w:hint="eastAsia"/>
                <w:sz w:val="24"/>
              </w:rPr>
              <w:t xml:space="preserve">投标人资格声明函</w:t>
            </w:r>
            <w:r/>
          </w:p>
        </w:tc>
        <w:tc>
          <w:tcPr>
            <w:tcW w:w="2595" w:type="pct"/>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881" w:type="pct"/>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szCs w:val="21"/>
              </w:rPr>
            </w:pPr>
            <w:r>
              <w:rPr>
                <w:rFonts w:hint="eastAsia"/>
                <w:sz w:val="24"/>
              </w:rPr>
              <w:t xml:space="preserve">1-4</w:t>
            </w:r>
            <w:r/>
          </w:p>
        </w:tc>
        <w:tc>
          <w:tcPr>
            <w:tcW w:w="1066" w:type="pct"/>
            <w:vAlign w:val="center"/>
            <w:textDirection w:val="lrTb"/>
            <w:noWrap w:val="false"/>
          </w:tcPr>
          <w:p>
            <w:pPr>
              <w:ind w:firstLine="240"/>
              <w:tabs>
                <w:tab w:val="left" w:pos="1080" w:leader="none"/>
              </w:tabs>
              <w:rPr>
                <w:rFonts w:hint="eastAsia" w:ascii="宋体" w:hAnsi="宋体"/>
                <w:szCs w:val="21"/>
              </w:rPr>
            </w:pPr>
            <w:r>
              <w:rPr>
                <w:rFonts w:hint="eastAsia"/>
                <w:sz w:val="24"/>
              </w:rPr>
              <w:t xml:space="preserve">信用承诺</w:t>
            </w:r>
            <w:r/>
          </w:p>
        </w:tc>
        <w:tc>
          <w:tcPr>
            <w:tcW w:w="2595" w:type="pct"/>
            <w:vAlign w:val="center"/>
            <w:textDirection w:val="lrTb"/>
            <w:noWrap w:val="false"/>
          </w:tcPr>
          <w:p>
            <w:pPr>
              <w:tabs>
                <w:tab w:val="left" w:pos="1080" w:leader="none"/>
              </w:tabs>
              <w:rPr>
                <w:rFonts w:hint="eastAsia" w:ascii="宋体" w:hAnsi="宋体"/>
                <w:bCs/>
                <w:szCs w:val="21"/>
              </w:rPr>
            </w:pPr>
            <w:r>
              <w:rPr>
                <w:rFonts w:hint="eastAsia"/>
                <w:sz w:val="24"/>
              </w:rPr>
              <w:t xml:space="preserve">《政府采购供应商信用承诺书》</w:t>
            </w:r>
            <w:r/>
          </w:p>
        </w:tc>
        <w:tc>
          <w:tcPr>
            <w:tcW w:w="881" w:type="pct"/>
            <w:vAlign w:val="center"/>
            <w:textDirection w:val="lrTb"/>
            <w:noWrap w:val="false"/>
          </w:tcPr>
          <w:p>
            <w:pPr>
              <w:jc w:val="left"/>
              <w:spacing w:line="360" w:lineRule="auto"/>
              <w:widowControl/>
              <w:rPr>
                <w:rFonts w:hint="eastAsia" w:ascii="宋体" w:hAnsi="宋体"/>
                <w:bCs/>
                <w:szCs w:val="21"/>
              </w:rPr>
            </w:pPr>
            <w:r>
              <w:rPr>
                <w:rFonts w:hint="eastAsia" w:ascii="宋体" w:hAnsi="宋体"/>
                <w:bCs/>
                <w:szCs w:val="21"/>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1-5</w:t>
            </w:r>
            <w:r/>
          </w:p>
        </w:tc>
        <w:tc>
          <w:tcPr>
            <w:tcW w:w="1066" w:type="pct"/>
            <w:vAlign w:val="center"/>
            <w:textDirection w:val="lrTb"/>
            <w:noWrap w:val="false"/>
          </w:tcPr>
          <w:p>
            <w:pPr>
              <w:tabs>
                <w:tab w:val="left" w:pos="1080" w:leader="none"/>
              </w:tabs>
              <w:rPr>
                <w:sz w:val="24"/>
              </w:rPr>
            </w:pPr>
            <w:r>
              <w:rPr>
                <w:sz w:val="24"/>
              </w:rPr>
              <w:t xml:space="preserve">投标人信用记录</w:t>
            </w:r>
            <w:r/>
          </w:p>
        </w:tc>
        <w:tc>
          <w:tcPr>
            <w:tcW w:w="2595" w:type="pct"/>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w:t>
            </w:r>
            <w:r>
              <w:rPr>
                <w:rFonts w:hint="eastAsia"/>
                <w:sz w:val="24"/>
              </w:rPr>
              <w:t xml:space="preserve">违法</w:t>
            </w:r>
            <w:r>
              <w:rPr>
                <w:sz w:val="24"/>
              </w:rPr>
              <w:t xml:space="preserve">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2</w:t>
            </w:r>
            <w:r/>
          </w:p>
        </w:tc>
        <w:tc>
          <w:tcPr>
            <w:tcW w:w="1066"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95" w:type="pct"/>
            <w:vAlign w:val="center"/>
            <w:textDirection w:val="lrTb"/>
            <w:noWrap w:val="false"/>
          </w:tcPr>
          <w:p>
            <w:pPr>
              <w:tabs>
                <w:tab w:val="left" w:pos="1080" w:leader="none"/>
              </w:tabs>
              <w:rPr>
                <w:sz w:val="24"/>
              </w:rPr>
            </w:pPr>
            <w:r>
              <w:rPr>
                <w:sz w:val="24"/>
              </w:rPr>
              <w:t xml:space="preserve">具体要求见第一章《投标邀请》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8"/>
        </w:trPr>
        <w:tc>
          <w:tcPr>
            <w:tcW w:w="455" w:type="pct"/>
            <w:vAlign w:val="center"/>
            <w:textDirection w:val="lrTb"/>
            <w:noWrap w:val="false"/>
          </w:tcPr>
          <w:p>
            <w:pPr>
              <w:jc w:val="center"/>
              <w:tabs>
                <w:tab w:val="left" w:pos="1080" w:leader="none"/>
              </w:tabs>
              <w:rPr>
                <w:sz w:val="24"/>
              </w:rPr>
            </w:pPr>
            <w:r>
              <w:rPr>
                <w:rFonts w:hint="eastAsia"/>
                <w:sz w:val="24"/>
              </w:rPr>
              <w:t xml:space="preserve">2-1</w:t>
            </w:r>
            <w:r/>
          </w:p>
        </w:tc>
        <w:tc>
          <w:tcPr>
            <w:tcW w:w="1066" w:type="pct"/>
            <w:vAlign w:val="center"/>
            <w:textDirection w:val="lrTb"/>
            <w:noWrap w:val="false"/>
          </w:tcPr>
          <w:p>
            <w:pPr>
              <w:tabs>
                <w:tab w:val="left" w:pos="1080" w:leader="none"/>
              </w:tabs>
              <w:rPr>
                <w:sz w:val="24"/>
              </w:rPr>
            </w:pPr>
            <w:r>
              <w:rPr>
                <w:rFonts w:hint="eastAsia"/>
                <w:sz w:val="24"/>
              </w:rPr>
              <w:t xml:space="preserve">中小企业声明函</w:t>
            </w:r>
            <w:r/>
          </w:p>
        </w:tc>
        <w:tc>
          <w:tcPr>
            <w:tcW w:w="2595" w:type="pct"/>
            <w:vAlign w:val="center"/>
            <w:textDirection w:val="lrTb"/>
            <w:noWrap w:val="false"/>
          </w:tcPr>
          <w:p>
            <w:pPr>
              <w:pStyle w:val="1089"/>
              <w:jc w:val="both"/>
              <w:spacing w:beforeAutospacing="0" w:afterAutospacing="0"/>
              <w:widowControl/>
            </w:pPr>
            <w:r>
              <w:t xml:space="preserve">落实政府采购政策需满足的资格条件（详见第一章“投标邀请”）：如采购公告中明确专门面向中小/小微企业采购，须按要求提供中小企业声明函；如不专门面向可不提供中小企业声明函。</w:t>
            </w:r>
            <w:r/>
          </w:p>
        </w:tc>
        <w:tc>
          <w:tcPr>
            <w:tcW w:w="881"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sz w:val="24"/>
              </w:rPr>
            </w:pPr>
            <w:r>
              <w:rPr>
                <w:sz w:val="24"/>
              </w:rPr>
              <w:t xml:space="preserve">3</w:t>
            </w:r>
            <w:r/>
          </w:p>
        </w:tc>
        <w:tc>
          <w:tcPr>
            <w:tcW w:w="1066" w:type="pct"/>
            <w:vAlign w:val="center"/>
            <w:textDirection w:val="lrTb"/>
            <w:noWrap w:val="false"/>
          </w:tcPr>
          <w:p>
            <w:pPr>
              <w:tabs>
                <w:tab w:val="left" w:pos="1080" w:leader="none"/>
              </w:tabs>
              <w:rPr>
                <w:sz w:val="24"/>
              </w:rPr>
            </w:pPr>
            <w:r>
              <w:rPr>
                <w:sz w:val="24"/>
              </w:rPr>
              <w:t xml:space="preserve">本项目的特定资格要求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r/>
          </w:p>
        </w:tc>
      </w:tr>
      <w:tr>
        <w:trPr>
          <w:cantSplit/>
          <w:trHeight w:val="460"/>
        </w:trPr>
        <w:tc>
          <w:tcPr>
            <w:tcW w:w="455" w:type="pct"/>
            <w:vAlign w:val="center"/>
            <w:textDirection w:val="lrTb"/>
            <w:noWrap w:val="false"/>
          </w:tcPr>
          <w:p>
            <w:pPr>
              <w:jc w:val="center"/>
              <w:tabs>
                <w:tab w:val="left" w:pos="1080" w:leader="none"/>
              </w:tabs>
              <w:rPr>
                <w:sz w:val="24"/>
              </w:rPr>
            </w:pPr>
            <w:r>
              <w:rPr>
                <w:sz w:val="24"/>
              </w:rPr>
              <w:t xml:space="preserve">3-1</w:t>
            </w:r>
            <w:r/>
          </w:p>
        </w:tc>
        <w:tc>
          <w:tcPr>
            <w:tcW w:w="1066" w:type="pct"/>
            <w:vAlign w:val="center"/>
            <w:textDirection w:val="lrTb"/>
            <w:noWrap w:val="false"/>
          </w:tcPr>
          <w:p>
            <w:pPr>
              <w:tabs>
                <w:tab w:val="left" w:pos="1080" w:leader="none"/>
              </w:tabs>
              <w:rPr>
                <w:sz w:val="24"/>
              </w:rPr>
            </w:pPr>
            <w:r>
              <w:rPr>
                <w:sz w:val="24"/>
              </w:rPr>
              <w:t xml:space="preserve">其他特定资格要求</w:t>
            </w:r>
            <w:r/>
          </w:p>
        </w:tc>
        <w:tc>
          <w:tcPr>
            <w:tcW w:w="2595" w:type="pct"/>
            <w:vAlign w:val="center"/>
            <w:textDirection w:val="lrTb"/>
            <w:noWrap w:val="false"/>
          </w:tcPr>
          <w:p>
            <w:pPr>
              <w:tabs>
                <w:tab w:val="left" w:pos="1080" w:leader="none"/>
              </w:tabs>
              <w:rPr>
                <w:sz w:val="24"/>
              </w:rPr>
            </w:pPr>
            <w:r>
              <w:rPr>
                <w:sz w:val="24"/>
              </w:rPr>
              <w:t xml:space="preserve">如有，见第一章《投标邀请》</w:t>
            </w:r>
            <w:r/>
          </w:p>
        </w:tc>
        <w:tc>
          <w:tcPr>
            <w:tcW w:w="881" w:type="pct"/>
            <w:vAlign w:val="center"/>
            <w:textDirection w:val="lrTb"/>
            <w:noWrap w:val="false"/>
          </w:tcPr>
          <w:p>
            <w:pPr>
              <w:tabs>
                <w:tab w:val="left" w:pos="1080" w:leader="none"/>
              </w:tabs>
              <w:rPr>
                <w:sz w:val="24"/>
              </w:rPr>
            </w:pPr>
            <w:r>
              <w:rPr>
                <w:sz w:val="24"/>
              </w:r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r/>
          </w:p>
        </w:tc>
      </w:tr>
    </w:tbl>
    <w:p>
      <w:pPr>
        <w:jc w:val="left"/>
        <w:widowControl/>
        <w:rPr>
          <w:sz w:val="24"/>
        </w:rPr>
      </w:pPr>
      <w:r/>
      <w:bookmarkStart w:id="729" w:name="_Toc226965858"/>
      <w:r/>
      <w:bookmarkStart w:id="730" w:name="_Toc127151779"/>
      <w:r/>
      <w:bookmarkStart w:id="731" w:name="_Toc353825550"/>
      <w:r/>
      <w:bookmarkStart w:id="732" w:name="_Toc353873940"/>
      <w:r/>
      <w:bookmarkStart w:id="733" w:name="_Toc127161490"/>
      <w:r>
        <w:rPr>
          <w:sz w:val="24"/>
        </w:rPr>
        <w:br w:type="page" w:clear="all"/>
      </w:r>
      <w:r/>
    </w:p>
    <w:p>
      <w:pPr>
        <w:jc w:val="center"/>
        <w:spacing w:line="360" w:lineRule="auto"/>
        <w:rPr>
          <w:b/>
          <w:sz w:val="36"/>
          <w:szCs w:val="36"/>
        </w:rPr>
        <w:outlineLvl w:val="0"/>
      </w:pPr>
      <w:r/>
      <w:bookmarkStart w:id="734" w:name="_Toc139400577"/>
      <w:r>
        <w:rPr>
          <w:b/>
          <w:sz w:val="36"/>
          <w:szCs w:val="36"/>
        </w:rPr>
        <w:t xml:space="preserve">第四章   </w:t>
      </w:r>
      <w:bookmarkEnd w:id="729"/>
      <w:r/>
      <w:bookmarkEnd w:id="730"/>
      <w:r/>
      <w:bookmarkEnd w:id="731"/>
      <w:r/>
      <w:bookmarkEnd w:id="732"/>
      <w:r/>
      <w:bookmarkEnd w:id="733"/>
      <w:r/>
      <w:bookmarkStart w:id="735" w:name="_Hlt164229061"/>
      <w:r/>
      <w:bookmarkEnd w:id="735"/>
      <w:r>
        <w:rPr>
          <w:b/>
          <w:sz w:val="36"/>
          <w:szCs w:val="36"/>
        </w:rPr>
        <w:t xml:space="preserve">评标程序、评标方法和评标标准</w:t>
      </w:r>
      <w:bookmarkEnd w:id="734"/>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0"/>
        </w:numPr>
        <w:ind w:left="900" w:hanging="900"/>
        <w:spacing w:line="360" w:lineRule="auto"/>
        <w:tabs>
          <w:tab w:val="left" w:pos="360" w:leader="none"/>
        </w:tabs>
        <w:rPr>
          <w:sz w:val="24"/>
        </w:rPr>
        <w:outlineLvl w:val="2"/>
      </w:pPr>
      <w:r/>
      <w:bookmarkStart w:id="736" w:name="_Toc150509292"/>
      <w:r/>
      <w:bookmarkStart w:id="737" w:name="_Toc164608810"/>
      <w:r/>
      <w:bookmarkStart w:id="738" w:name="_Toc164229236"/>
      <w:r/>
      <w:bookmarkStart w:id="739" w:name="_Toc150480779"/>
      <w:r/>
      <w:bookmarkStart w:id="740" w:name="_Toc150774641"/>
      <w:r/>
      <w:bookmarkStart w:id="741" w:name="_Toc127151541"/>
      <w:r/>
      <w:bookmarkStart w:id="742" w:name="_Toc142311043"/>
      <w:r/>
      <w:bookmarkStart w:id="743" w:name="_Toc264969231"/>
      <w:r/>
      <w:bookmarkStart w:id="744" w:name="_Toc305158809"/>
      <w:r/>
      <w:bookmarkStart w:id="745" w:name="_Toc226337237"/>
      <w:r/>
      <w:bookmarkStart w:id="746" w:name="_Toc151193929"/>
      <w:r/>
      <w:bookmarkStart w:id="747" w:name="_Toc151190168"/>
      <w:r/>
      <w:bookmarkStart w:id="748" w:name="_Toc226309785"/>
      <w:r/>
      <w:bookmarkStart w:id="749" w:name="_Toc164229382"/>
      <w:r/>
      <w:bookmarkStart w:id="750" w:name="_Toc164351635"/>
      <w:r/>
      <w:bookmarkStart w:id="751" w:name="_Toc149720834"/>
      <w:r/>
      <w:bookmarkStart w:id="752" w:name="_Toc226965731"/>
      <w:r/>
      <w:bookmarkStart w:id="753" w:name="_Toc305158883"/>
      <w:r/>
      <w:bookmarkStart w:id="754" w:name="_Toc127161455"/>
      <w:r/>
      <w:bookmarkStart w:id="755" w:name="_Toc151193783"/>
      <w:r/>
      <w:bookmarkStart w:id="756" w:name="_Toc127151742"/>
      <w:r/>
      <w:bookmarkStart w:id="757" w:name="_Toc151193711"/>
      <w:r/>
      <w:bookmarkStart w:id="758" w:name="_Toc164608655"/>
      <w:r/>
      <w:bookmarkStart w:id="759" w:name="_Toc150774746"/>
      <w:r/>
      <w:bookmarkStart w:id="760" w:name="_Toc265228379"/>
      <w:r/>
      <w:bookmarkStart w:id="761" w:name="_Toc151193855"/>
      <w:r/>
      <w:bookmarkStart w:id="762" w:name="_Toc226965814"/>
      <w:r/>
      <w:bookmarkStart w:id="763" w:name="_Toc151193639"/>
      <w:r/>
      <w:bookmarkStart w:id="764" w:name="_Toc195842906"/>
      <w:r/>
      <w:bookmarkStart w:id="765" w:name="_Toc353825551"/>
      <w:r/>
      <w:bookmarkStart w:id="766" w:name="_Toc353873941"/>
      <w:r/>
      <w:bookmarkStart w:id="767" w:name="_Toc195842920"/>
      <w:r/>
      <w:bookmarkStart w:id="768" w:name="_Toc127151555"/>
      <w:r/>
      <w:bookmarkStart w:id="769" w:name="_Toc150774760"/>
      <w:r/>
      <w:bookmarkStart w:id="770" w:name="_Toc226965828"/>
      <w:r/>
      <w:bookmarkStart w:id="771" w:name="_Toc142311057"/>
      <w:r/>
      <w:bookmarkStart w:id="772" w:name="_Toc353873665"/>
      <w:r/>
      <w:bookmarkStart w:id="773" w:name="_Toc264969245"/>
      <w:r/>
      <w:bookmarkStart w:id="774" w:name="_Toc353825545"/>
      <w:r/>
      <w:bookmarkStart w:id="775" w:name="_Toc265228393"/>
      <w:r/>
      <w:bookmarkStart w:id="776" w:name="_Toc305158823"/>
      <w:r/>
      <w:bookmarkStart w:id="777" w:name="_Toc305158897"/>
      <w:r/>
      <w:bookmarkStart w:id="778" w:name="_Toc150480793"/>
      <w:r/>
      <w:bookmarkStart w:id="779" w:name="_Toc226337251"/>
      <w:r/>
      <w:bookmarkStart w:id="780" w:name="_Toc353873935"/>
      <w:r>
        <w:rPr>
          <w:rFonts w:hint="eastAsia" w:ascii="Times New Roman" w:hAnsi="Times New Roman" w:eastAsia="宋体" w:cs="Times New Roman"/>
          <w:sz w:val="24"/>
          <w:szCs w:val="24"/>
          <w:lang w:val="en-US" w:eastAsia="zh-CN" w:bidi="ar-SA"/>
        </w:rPr>
        <w:t xml:space="preserve">1</w:t>
      </w:r>
      <w:r>
        <w:rPr>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1.1</w:t>
      </w:r>
      <w:r>
        <w:rPr>
          <w:sz w:val="24"/>
        </w:rPr>
        <w:t xml:space="preserve">评标委员会对资格审查合格的投标人的投标文件进行符合性审查，以确定其是否满足招标文件的实质性要求。</w:t>
      </w:r>
      <w:bookmarkStart w:id="781" w:name="_Toc520356167"/>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1.2</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1"/>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10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b/>
                <w:sz w:val="24"/>
              </w:rPr>
            </w:pPr>
            <w:r>
              <w:rPr>
                <w:b/>
                <w:sz w:val="24"/>
              </w:rPr>
              <w:t xml:space="preserve">序号</w:t>
            </w:r>
            <w:r/>
          </w:p>
        </w:tc>
        <w:tc>
          <w:tcPr>
            <w:tcW w:w="976" w:type="pct"/>
            <w:vAlign w:val="center"/>
            <w:textDirection w:val="lrTb"/>
            <w:noWrap w:val="false"/>
          </w:tcPr>
          <w:p>
            <w:pPr>
              <w:jc w:val="center"/>
              <w:widowControl/>
              <w:rPr>
                <w:b/>
                <w:sz w:val="24"/>
              </w:rPr>
            </w:pPr>
            <w:r>
              <w:rPr>
                <w:b/>
                <w:sz w:val="24"/>
              </w:rPr>
              <w:t xml:space="preserve">审查因素</w:t>
            </w:r>
            <w:r/>
          </w:p>
        </w:tc>
        <w:tc>
          <w:tcPr>
            <w:tcW w:w="3620"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4" w:type="pct"/>
            <w:vAlign w:val="center"/>
            <w:textDirection w:val="lrTb"/>
            <w:noWrap w:val="false"/>
          </w:tcPr>
          <w:p>
            <w:pPr>
              <w:jc w:val="center"/>
              <w:widowControl/>
              <w:rPr>
                <w:sz w:val="24"/>
              </w:rPr>
            </w:pPr>
            <w:r>
              <w:rPr>
                <w:sz w:val="24"/>
              </w:rPr>
              <w:t xml:space="preserve">1</w:t>
            </w:r>
            <w:r/>
          </w:p>
        </w:tc>
        <w:tc>
          <w:tcPr>
            <w:tcW w:w="976" w:type="pct"/>
            <w:vAlign w:val="center"/>
            <w:textDirection w:val="lrTb"/>
            <w:noWrap w:val="false"/>
          </w:tcPr>
          <w:p>
            <w:pPr>
              <w:jc w:val="left"/>
              <w:widowControl/>
              <w:rPr>
                <w:sz w:val="24"/>
              </w:rPr>
            </w:pPr>
            <w:r>
              <w:rPr>
                <w:rFonts w:hint="eastAsia"/>
                <w:sz w:val="24"/>
              </w:rPr>
              <w:t xml:space="preserve">投标函、</w:t>
            </w:r>
            <w:r>
              <w:rPr>
                <w:rFonts w:hint="eastAsia"/>
                <w:sz w:val="24"/>
              </w:rPr>
              <w:t xml:space="preserve">法定代表人资格证明书和政府采购供应商信用承诺书</w:t>
            </w:r>
            <w:r/>
          </w:p>
        </w:tc>
        <w:tc>
          <w:tcPr>
            <w:tcW w:w="3620" w:type="pct"/>
            <w:vAlign w:val="center"/>
            <w:textDirection w:val="lrTb"/>
            <w:noWrap w:val="false"/>
          </w:tcPr>
          <w:p>
            <w:pPr>
              <w:jc w:val="left"/>
              <w:widowControl/>
              <w:rPr>
                <w:sz w:val="24"/>
              </w:rPr>
            </w:pPr>
            <w:r>
              <w:rPr>
                <w:sz w:val="24"/>
              </w:rPr>
              <w:t xml:space="preserve">按招标文件要求提供</w:t>
            </w:r>
            <w:r>
              <w:rPr>
                <w:rFonts w:hint="eastAsia"/>
                <w:sz w:val="24"/>
              </w:rPr>
              <w:t xml:space="preserve">投标函、</w:t>
            </w:r>
            <w:r>
              <w:rPr>
                <w:rFonts w:hint="eastAsia"/>
                <w:sz w:val="24"/>
              </w:rPr>
              <w:t xml:space="preserve">法定代表人资格证明书和政府采购供应商信用承诺书</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2</w:t>
            </w:r>
            <w:r/>
          </w:p>
        </w:tc>
        <w:tc>
          <w:tcPr>
            <w:tcW w:w="976" w:type="pct"/>
            <w:vAlign w:val="center"/>
            <w:textDirection w:val="lrTb"/>
            <w:noWrap w:val="false"/>
          </w:tcPr>
          <w:p>
            <w:pPr>
              <w:jc w:val="left"/>
              <w:widowControl/>
              <w:rPr>
                <w:sz w:val="24"/>
              </w:rPr>
            </w:pPr>
            <w:r>
              <w:rPr>
                <w:sz w:val="24"/>
              </w:rPr>
              <w:t xml:space="preserve">投标完整性</w:t>
            </w:r>
            <w:r/>
          </w:p>
        </w:tc>
        <w:tc>
          <w:tcPr>
            <w:tcW w:w="3620"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sz w:val="24"/>
              </w:rPr>
            </w:pPr>
            <w:r>
              <w:rPr>
                <w:sz w:val="24"/>
              </w:rPr>
              <w:t xml:space="preserve">3</w:t>
            </w:r>
            <w:r/>
          </w:p>
        </w:tc>
        <w:tc>
          <w:tcPr>
            <w:tcW w:w="976" w:type="pct"/>
            <w:vAlign w:val="center"/>
            <w:textDirection w:val="lrTb"/>
            <w:noWrap w:val="false"/>
          </w:tcPr>
          <w:p>
            <w:pPr>
              <w:jc w:val="left"/>
              <w:widowControl/>
              <w:rPr>
                <w:sz w:val="24"/>
              </w:rPr>
            </w:pPr>
            <w:r>
              <w:rPr>
                <w:sz w:val="24"/>
              </w:rPr>
              <w:t xml:space="preserve">投标报价</w:t>
            </w:r>
            <w:r/>
          </w:p>
        </w:tc>
        <w:tc>
          <w:tcPr>
            <w:tcW w:w="3620" w:type="pct"/>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4</w:t>
            </w:r>
            <w:r/>
          </w:p>
        </w:tc>
        <w:tc>
          <w:tcPr>
            <w:tcW w:w="976" w:type="pct"/>
            <w:vAlign w:val="center"/>
            <w:textDirection w:val="lrTb"/>
            <w:noWrap w:val="false"/>
          </w:tcPr>
          <w:p>
            <w:pPr>
              <w:jc w:val="left"/>
              <w:widowControl/>
              <w:rPr>
                <w:sz w:val="24"/>
              </w:rPr>
            </w:pPr>
            <w:r>
              <w:rPr>
                <w:sz w:val="24"/>
              </w:rPr>
              <w:t xml:space="preserve">报价唯一性</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5</w:t>
            </w:r>
            <w:r/>
          </w:p>
        </w:tc>
        <w:tc>
          <w:tcPr>
            <w:tcW w:w="976" w:type="pct"/>
            <w:vAlign w:val="center"/>
            <w:textDirection w:val="lrTb"/>
            <w:noWrap w:val="false"/>
          </w:tcPr>
          <w:p>
            <w:pPr>
              <w:jc w:val="left"/>
              <w:widowControl/>
              <w:rPr>
                <w:sz w:val="24"/>
              </w:rPr>
            </w:pPr>
            <w:r>
              <w:rPr>
                <w:sz w:val="24"/>
              </w:rPr>
              <w:t xml:space="preserve">投标有效期</w:t>
            </w:r>
            <w:r/>
          </w:p>
        </w:tc>
        <w:tc>
          <w:tcPr>
            <w:tcW w:w="3620"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sz w:val="24"/>
              </w:rPr>
            </w:pPr>
            <w:r>
              <w:rPr>
                <w:sz w:val="24"/>
              </w:rPr>
              <w:t xml:space="preserve">6</w:t>
            </w:r>
            <w:r/>
          </w:p>
        </w:tc>
        <w:tc>
          <w:tcPr>
            <w:tcW w:w="976" w:type="pct"/>
            <w:vAlign w:val="center"/>
            <w:textDirection w:val="lrTb"/>
            <w:noWrap w:val="false"/>
          </w:tcPr>
          <w:p>
            <w:pPr>
              <w:jc w:val="left"/>
              <w:widowControl/>
              <w:rPr>
                <w:sz w:val="24"/>
              </w:rPr>
            </w:pPr>
            <w:r>
              <w:rPr>
                <w:sz w:val="24"/>
              </w:rPr>
              <w:t xml:space="preserve">签署、加盖公章</w:t>
            </w:r>
            <w:r/>
          </w:p>
        </w:tc>
        <w:tc>
          <w:tcPr>
            <w:tcW w:w="3620" w:type="pct"/>
            <w:vAlign w:val="center"/>
            <w:textDirection w:val="lrTb"/>
            <w:noWrap w:val="false"/>
          </w:tcPr>
          <w:p>
            <w:pPr>
              <w:jc w:val="left"/>
              <w:widowControl/>
              <w:rPr>
                <w:sz w:val="24"/>
              </w:rPr>
            </w:pPr>
            <w:r>
              <w:rPr>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7</w:t>
            </w:r>
            <w:r/>
          </w:p>
        </w:tc>
        <w:tc>
          <w:tcPr>
            <w:tcW w:w="976" w:type="pct"/>
            <w:vAlign w:val="center"/>
            <w:textDirection w:val="lrTb"/>
            <w:noWrap w:val="false"/>
          </w:tcPr>
          <w:p>
            <w:pPr>
              <w:jc w:val="left"/>
              <w:widowControl/>
              <w:rPr>
                <w:sz w:val="24"/>
              </w:rPr>
            </w:pPr>
            <w:r>
              <w:rPr>
                <w:rFonts w:hint="eastAsia"/>
                <w:sz w:val="24"/>
              </w:rPr>
              <w:t xml:space="preserve">实质性格式</w:t>
            </w:r>
            <w:r/>
          </w:p>
        </w:tc>
        <w:tc>
          <w:tcPr>
            <w:tcW w:w="3620"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404" w:type="pct"/>
            <w:vAlign w:val="center"/>
            <w:textDirection w:val="lrTb"/>
            <w:noWrap w:val="false"/>
          </w:tcPr>
          <w:p>
            <w:pPr>
              <w:jc w:val="center"/>
              <w:widowControl/>
              <w:rPr>
                <w:sz w:val="24"/>
              </w:rPr>
            </w:pPr>
            <w:r>
              <w:rPr>
                <w:sz w:val="24"/>
              </w:rPr>
              <w:t xml:space="preserve">8</w:t>
            </w:r>
            <w:r/>
          </w:p>
        </w:tc>
        <w:tc>
          <w:tcPr>
            <w:tcW w:w="976"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0" w:type="pct"/>
            <w:vAlign w:val="center"/>
            <w:textDirection w:val="lrTb"/>
            <w:noWrap w:val="false"/>
          </w:tcPr>
          <w:p>
            <w:pPr>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r>
      <w:tr>
        <w:trPr>
          <w:jc w:val="center"/>
          <w:trHeight w:val="685"/>
        </w:trPr>
        <w:tc>
          <w:tcPr>
            <w:tcW w:w="404" w:type="pct"/>
            <w:vAlign w:val="center"/>
            <w:textDirection w:val="lrTb"/>
            <w:noWrap w:val="false"/>
          </w:tcPr>
          <w:p>
            <w:pPr>
              <w:jc w:val="center"/>
              <w:widowControl/>
              <w:rPr>
                <w:sz w:val="24"/>
              </w:rPr>
            </w:pPr>
            <w:r>
              <w:rPr>
                <w:sz w:val="24"/>
              </w:rPr>
              <w:t xml:space="preserve">9</w:t>
            </w:r>
            <w:r/>
          </w:p>
        </w:tc>
        <w:tc>
          <w:tcPr>
            <w:tcW w:w="976" w:type="pct"/>
            <w:vAlign w:val="center"/>
            <w:textDirection w:val="lrTb"/>
            <w:noWrap w:val="false"/>
          </w:tcPr>
          <w:p>
            <w:pPr>
              <w:jc w:val="left"/>
              <w:widowControl/>
              <w:rPr>
                <w:sz w:val="24"/>
              </w:rPr>
            </w:pPr>
            <w:r>
              <w:rPr>
                <w:sz w:val="24"/>
              </w:rPr>
              <w:t xml:space="preserve">分包承担主体资质（如有）</w:t>
            </w:r>
            <w:r/>
          </w:p>
        </w:tc>
        <w:tc>
          <w:tcPr>
            <w:tcW w:w="3620"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10</w:t>
            </w:r>
            <w:r/>
          </w:p>
        </w:tc>
        <w:tc>
          <w:tcPr>
            <w:tcW w:w="976" w:type="pct"/>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404" w:type="pct"/>
            <w:vAlign w:val="center"/>
            <w:textDirection w:val="lrTb"/>
            <w:noWrap w:val="false"/>
          </w:tcPr>
          <w:p>
            <w:pPr>
              <w:jc w:val="center"/>
              <w:widowControl/>
              <w:rPr>
                <w:sz w:val="24"/>
              </w:rPr>
            </w:pPr>
            <w:r>
              <w:rPr>
                <w:sz w:val="24"/>
              </w:rPr>
              <w:t xml:space="preserve">11</w:t>
            </w:r>
            <w:r/>
          </w:p>
        </w:tc>
        <w:tc>
          <w:tcPr>
            <w:tcW w:w="976" w:type="pct"/>
            <w:vAlign w:val="center"/>
            <w:textDirection w:val="lrTb"/>
            <w:noWrap w:val="false"/>
          </w:tcPr>
          <w:p>
            <w:pPr>
              <w:jc w:val="left"/>
              <w:widowControl/>
              <w:rPr>
                <w:sz w:val="24"/>
              </w:rPr>
            </w:pPr>
            <w:r>
              <w:rPr>
                <w:sz w:val="24"/>
              </w:rPr>
              <w:t xml:space="preserve">报价的修正（如有）</w:t>
            </w:r>
            <w:r/>
          </w:p>
        </w:tc>
        <w:tc>
          <w:tcPr>
            <w:tcW w:w="3620"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404" w:type="pct"/>
            <w:vAlign w:val="center"/>
            <w:textDirection w:val="lrTb"/>
            <w:noWrap w:val="false"/>
          </w:tcPr>
          <w:p>
            <w:pPr>
              <w:jc w:val="center"/>
              <w:widowControl/>
              <w:rPr>
                <w:sz w:val="24"/>
              </w:rPr>
            </w:pPr>
            <w:r>
              <w:rPr>
                <w:sz w:val="24"/>
              </w:rPr>
              <w:t xml:space="preserve">12</w:t>
            </w:r>
            <w:r/>
          </w:p>
        </w:tc>
        <w:tc>
          <w:tcPr>
            <w:tcW w:w="976" w:type="pct"/>
            <w:vAlign w:val="center"/>
            <w:textDirection w:val="lrTb"/>
            <w:noWrap w:val="false"/>
          </w:tcPr>
          <w:p>
            <w:pPr>
              <w:jc w:val="left"/>
              <w:widowControl/>
              <w:rPr>
                <w:sz w:val="24"/>
              </w:rPr>
            </w:pPr>
            <w:r>
              <w:rPr>
                <w:sz w:val="24"/>
              </w:rPr>
              <w:t xml:space="preserve">报价合理性</w:t>
            </w:r>
            <w:r/>
          </w:p>
        </w:tc>
        <w:tc>
          <w:tcPr>
            <w:tcW w:w="3620" w:type="pct"/>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13</w:t>
            </w:r>
            <w:r/>
          </w:p>
        </w:tc>
        <w:tc>
          <w:tcPr>
            <w:tcW w:w="976"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3620"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sz w:val="24"/>
              </w:rPr>
            </w:pPr>
            <w:r>
              <w:rPr>
                <w:sz w:val="24"/>
              </w:rPr>
              <w:t xml:space="preserve">14</w:t>
            </w:r>
            <w:r/>
          </w:p>
        </w:tc>
        <w:tc>
          <w:tcPr>
            <w:tcW w:w="976"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3620" w:type="pct"/>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tc>
      </w:tr>
      <w:tr>
        <w:trPr>
          <w:jc w:val="center"/>
          <w:trHeight w:val="685"/>
        </w:trPr>
        <w:tc>
          <w:tcPr>
            <w:tcW w:w="404" w:type="pct"/>
            <w:vAlign w:val="center"/>
            <w:textDirection w:val="lrTb"/>
            <w:noWrap w:val="false"/>
          </w:tcPr>
          <w:p>
            <w:pPr>
              <w:jc w:val="center"/>
              <w:widowControl/>
              <w:rPr>
                <w:sz w:val="24"/>
              </w:rPr>
            </w:pPr>
            <w:r>
              <w:rPr>
                <w:sz w:val="24"/>
              </w:rPr>
              <w:t xml:space="preserve">15</w:t>
            </w:r>
            <w:r/>
          </w:p>
        </w:tc>
        <w:tc>
          <w:tcPr>
            <w:tcW w:w="976" w:type="pct"/>
            <w:vAlign w:val="center"/>
            <w:textDirection w:val="lrTb"/>
            <w:noWrap w:val="false"/>
          </w:tcPr>
          <w:p>
            <w:pPr>
              <w:jc w:val="left"/>
              <w:widowControl/>
              <w:rPr>
                <w:sz w:val="24"/>
              </w:rPr>
            </w:pPr>
            <w:r>
              <w:rPr>
                <w:sz w:val="24"/>
              </w:rPr>
              <w:t xml:space="preserve">公平竞争</w:t>
            </w:r>
            <w:r/>
          </w:p>
        </w:tc>
        <w:tc>
          <w:tcPr>
            <w:tcW w:w="3620" w:type="pct"/>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sz w:val="24"/>
              </w:rPr>
            </w:pPr>
            <w:r>
              <w:rPr>
                <w:sz w:val="24"/>
              </w:rPr>
              <w:t xml:space="preserve">16</w:t>
            </w:r>
            <w:r/>
          </w:p>
        </w:tc>
        <w:tc>
          <w:tcPr>
            <w:tcW w:w="976" w:type="pct"/>
            <w:vAlign w:val="center"/>
            <w:textDirection w:val="lrTb"/>
            <w:noWrap w:val="false"/>
          </w:tcPr>
          <w:p>
            <w:pPr>
              <w:jc w:val="left"/>
              <w:widowControl/>
              <w:rPr>
                <w:sz w:val="24"/>
              </w:rPr>
            </w:pPr>
            <w:r>
              <w:rPr>
                <w:sz w:val="24"/>
              </w:rPr>
              <w:t xml:space="preserve">串通投标</w:t>
            </w:r>
            <w:r/>
          </w:p>
        </w:tc>
        <w:tc>
          <w:tcPr>
            <w:tcW w:w="3620"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sz w:val="24"/>
              </w:rPr>
              <w:t xml:space="preserve">；</w:t>
            </w:r>
            <w:r/>
          </w:p>
        </w:tc>
      </w:tr>
      <w:tr>
        <w:trPr>
          <w:jc w:val="center"/>
          <w:trHeight w:val="685"/>
        </w:trPr>
        <w:tc>
          <w:tcPr>
            <w:tcW w:w="404" w:type="pct"/>
            <w:vAlign w:val="center"/>
            <w:textDirection w:val="lrTb"/>
            <w:noWrap w:val="false"/>
          </w:tcPr>
          <w:p>
            <w:pPr>
              <w:jc w:val="center"/>
              <w:widowControl/>
              <w:rPr>
                <w:sz w:val="24"/>
              </w:rPr>
            </w:pPr>
            <w:r>
              <w:rPr>
                <w:sz w:val="24"/>
              </w:rPr>
              <w:t xml:space="preserve">17</w:t>
            </w:r>
            <w:r/>
          </w:p>
        </w:tc>
        <w:tc>
          <w:tcPr>
            <w:tcW w:w="976" w:type="pct"/>
            <w:vAlign w:val="center"/>
            <w:textDirection w:val="lrTb"/>
            <w:noWrap w:val="false"/>
          </w:tcPr>
          <w:p>
            <w:pPr>
              <w:jc w:val="left"/>
              <w:widowControl/>
              <w:rPr>
                <w:sz w:val="24"/>
              </w:rPr>
            </w:pPr>
            <w:r>
              <w:rPr>
                <w:sz w:val="24"/>
              </w:rPr>
              <w:t xml:space="preserve">附加条件</w:t>
            </w:r>
            <w:r/>
          </w:p>
        </w:tc>
        <w:tc>
          <w:tcPr>
            <w:tcW w:w="3620"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76" w:type="pct"/>
            <w:vAlign w:val="center"/>
            <w:textDirection w:val="lrTb"/>
            <w:noWrap w:val="false"/>
          </w:tcPr>
          <w:p>
            <w:pPr>
              <w:jc w:val="left"/>
              <w:widowControl/>
              <w:rPr>
                <w:sz w:val="24"/>
              </w:rPr>
            </w:pPr>
            <w:r>
              <w:rPr>
                <w:sz w:val="24"/>
              </w:rPr>
              <w:t xml:space="preserve">其他无效情形</w:t>
            </w:r>
            <w:r/>
          </w:p>
        </w:tc>
        <w:tc>
          <w:tcPr>
            <w:tcW w:w="3620"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5"/>
        </w:numPr>
        <w:spacing w:line="360" w:lineRule="auto"/>
        <w:tabs>
          <w:tab w:val="left" w:pos="1080" w:leader="none"/>
          <w:tab w:val="left" w:pos="1589" w:leader="none"/>
        </w:tabs>
        <w:rPr>
          <w:sz w:val="24"/>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2</w:t>
      </w:r>
      <w:r>
        <w:rPr>
          <w:sz w:val="24"/>
        </w:rPr>
        <w:t xml:space="preserve">投标文件有关事项的澄清或者说明</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2.1</w:t>
      </w:r>
      <w:r>
        <w:rPr>
          <w:sz w:val="24"/>
        </w:rPr>
        <w:t xml:space="preserve">评标过程中，评标委员会将</w:t>
      </w:r>
      <w:r>
        <w:rPr>
          <w:rFonts w:hint="eastAsia"/>
          <w:sz w:val="24"/>
        </w:rPr>
        <w:t xml:space="preserve">通过苏采云政府采购一体化平台系统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2.2</w:t>
      </w:r>
      <w:r>
        <w:rPr>
          <w:rFonts w:hint="eastAsia"/>
          <w:sz w:val="24"/>
        </w:rPr>
        <w:t xml:space="preserve">评审过程中出现下列情形之一的，</w:t>
      </w:r>
      <w:r>
        <w:rPr>
          <w:rFonts w:hint="eastAsia"/>
          <w:sz w:val="24"/>
          <w:lang w:val="en-US" w:eastAsia="zh-CN"/>
        </w:rPr>
        <w:t xml:space="preserve">评审</w:t>
      </w:r>
      <w:r>
        <w:rPr>
          <w:rFonts w:hint="eastAsia"/>
          <w:sz w:val="24"/>
        </w:rPr>
        <w:t xml:space="preserve">小组应当启动异常低价投标（ 响应） 审查程序：</w:t>
      </w:r>
      <w:r/>
    </w:p>
    <w:p>
      <w:pPr>
        <w:ind w:left="357" w:firstLine="720"/>
        <w:spacing w:line="360" w:lineRule="auto"/>
        <w:tabs>
          <w:tab w:val="left" w:pos="1080" w:leader="none"/>
        </w:tabs>
        <w:rPr>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ind w:firstLine="960"/>
        <w:spacing w:line="360" w:lineRule="auto"/>
        <w:tabs>
          <w:tab w:val="left" w:pos="1080" w:leader="none"/>
        </w:tabs>
        <w:rPr>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ind w:firstLine="960"/>
        <w:spacing w:line="360" w:lineRule="auto"/>
        <w:tabs>
          <w:tab w:val="left" w:pos="1080" w:leader="none"/>
        </w:tabs>
        <w:rPr>
          <w:sz w:val="24"/>
        </w:rPr>
      </w:pPr>
      <w:r>
        <w:rPr>
          <w:rFonts w:hint="eastAsia"/>
          <w:sz w:val="24"/>
        </w:rPr>
        <w:t xml:space="preserve">3.投标(响应)报价低于采购项目最高限价45%的，即投标(响应)报价&lt;采购项目最高限价×45%;</w:t>
      </w:r>
      <w:r/>
    </w:p>
    <w:p>
      <w:pPr>
        <w:ind w:left="357" w:firstLine="480"/>
        <w:spacing w:line="360" w:lineRule="auto"/>
        <w:tabs>
          <w:tab w:val="left" w:pos="1080" w:leader="none"/>
        </w:tabs>
        <w:rPr>
          <w:sz w:val="24"/>
        </w:rPr>
      </w:pPr>
      <w:r>
        <w:rPr>
          <w:rFonts w:hint="eastAsia"/>
          <w:sz w:val="24"/>
        </w:rPr>
        <w:t xml:space="preserve">4.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30分钟内提供项目具体成本测算等与</w:t>
      </w:r>
      <w:r>
        <w:rPr>
          <w:rFonts w:hint="eastAsia"/>
          <w:sz w:val="24"/>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2.3</w:t>
      </w: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2.4</w:t>
      </w:r>
      <w:r>
        <w:rPr>
          <w:sz w:val="24"/>
        </w:rPr>
        <w:t xml:space="preserve">投标文件报价出现前后不一致的，按照下列规定修正：</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ascii="Times New Roman" w:hAnsi="Times New Roman" w:eastAsia="宋体" w:cs="Times New Roman"/>
          <w:sz w:val="24"/>
          <w:szCs w:val="24"/>
          <w:lang w:val="en-US" w:eastAsia="zh-CN" w:bidi="ar-SA"/>
        </w:rPr>
        <w:t xml:space="preserve">2.4.1</w:t>
      </w: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ascii="宋体" w:hAnsi="宋体"/>
        </w:rPr>
        <w:t xml:space="preserve">□</w:t>
      </w:r>
      <w:r>
        <w:rPr>
          <w:sz w:val="24"/>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rPr>
        <w:t xml:space="preserve">■</w:t>
      </w:r>
      <w:r>
        <w:rPr>
          <w:sz w:val="24"/>
        </w:rPr>
        <w:t xml:space="preserve">无，按下述2.4.2-2.4.7项规定修正。</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2.4.2</w:t>
      </w:r>
      <w:r>
        <w:rPr>
          <w:sz w:val="24"/>
        </w:rPr>
        <w:t xml:space="preserve">单独递交的开标一览表（报价表）与投标文件中开标一览表（报价表）内容不一致的，以单独递交的开标一览表（报价表）为准；</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2.4.3</w:t>
      </w:r>
      <w:r>
        <w:rPr>
          <w:sz w:val="24"/>
        </w:rPr>
        <w:t xml:space="preserve">投标文件中开标一览表（报价表）内容与投标文件中相应内容不一致的，以开标一览表（报价表）为准；</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2.4.4</w:t>
      </w:r>
      <w:r>
        <w:rPr>
          <w:sz w:val="24"/>
        </w:rPr>
        <w:t xml:space="preserve">大写金额和小写金额不一致的，以大写金额为准；</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2.4.5</w:t>
      </w:r>
      <w:r>
        <w:rPr>
          <w:sz w:val="24"/>
        </w:rPr>
        <w:t xml:space="preserve">单价金额小数点或者百分比有明显错位的，以开标一览表的总价为准，并修改单价；</w:t>
      </w:r>
      <w:r/>
    </w:p>
    <w:p>
      <w:pPr>
        <w:numPr>
          <w:ilvl w:val="2"/>
          <w:numId w:val="0"/>
        </w:numPr>
        <w:ind w:left="2035" w:hanging="900"/>
        <w:spacing w:line="360" w:lineRule="auto"/>
        <w:tabs>
          <w:tab w:val="left" w:pos="2035" w:leader="none"/>
          <w:tab w:val="left" w:pos="2114" w:leader="none"/>
          <w:tab w:val="left" w:pos="2977" w:leader="none"/>
        </w:tabs>
        <w:rPr>
          <w:sz w:val="24"/>
        </w:rPr>
      </w:pPr>
      <w:r>
        <w:rPr>
          <w:rFonts w:hint="eastAsia" w:ascii="Times New Roman" w:hAnsi="Times New Roman" w:eastAsia="宋体" w:cs="Times New Roman"/>
          <w:sz w:val="24"/>
          <w:szCs w:val="24"/>
          <w:lang w:val="en-US" w:eastAsia="zh-CN" w:bidi="ar-SA"/>
        </w:rPr>
        <w:t xml:space="preserve">2.4.6</w:t>
      </w:r>
      <w:r>
        <w:rPr>
          <w:sz w:val="24"/>
        </w:rPr>
        <w:t xml:space="preserve">总价金额与按单价汇总金额不一致的，以单价金额计算结果为准。</w:t>
      </w:r>
      <w:r/>
    </w:p>
    <w:p>
      <w:pPr>
        <w:numPr>
          <w:ilvl w:val="2"/>
          <w:numId w:val="0"/>
        </w:numPr>
        <w:ind w:left="2035" w:hanging="900"/>
        <w:spacing w:line="360" w:lineRule="auto"/>
        <w:tabs>
          <w:tab w:val="left" w:pos="1080" w:leader="none"/>
          <w:tab w:val="left" w:pos="1589" w:leader="none"/>
          <w:tab w:val="left" w:pos="2035" w:leader="none"/>
          <w:tab w:val="left" w:pos="2114" w:leader="none"/>
        </w:tabs>
        <w:rPr>
          <w:sz w:val="24"/>
        </w:rPr>
      </w:pPr>
      <w:r>
        <w:rPr>
          <w:rFonts w:hint="eastAsia" w:ascii="Times New Roman" w:hAnsi="Times New Roman" w:eastAsia="宋体" w:cs="Times New Roman"/>
          <w:sz w:val="24"/>
          <w:szCs w:val="24"/>
          <w:lang w:val="en-US" w:eastAsia="zh-CN" w:bidi="ar-SA"/>
        </w:rPr>
        <w:t xml:space="preserve">2.4.7</w:t>
      </w: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2.5</w:t>
      </w: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2.5.1</w:t>
      </w: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10</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2.5.2</w:t>
      </w: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2.5.3</w:t>
      </w:r>
      <w:r>
        <w:rPr>
          <w:sz w:val="24"/>
        </w:rPr>
        <w:t xml:space="preserve">组成联合体或者接受分包的小微企业与联合体内其他企业、分包企业之间存在直接控股、管理关系的，不享受价格扣除优惠政策。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2.5.4</w:t>
      </w:r>
      <w:r>
        <w:rPr>
          <w:sz w:val="24"/>
        </w:rPr>
        <w:t xml:space="preserve">价格扣除比例对小型企业和微型企业同等对待，不作区分。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2.5.5</w:t>
      </w:r>
      <w:r>
        <w:rPr>
          <w:sz w:val="24"/>
        </w:rPr>
        <w:t xml:space="preserve">中小企业参加政府采购活动，应当按照招标文件给定的格式出具《中小企业声明函》，否则不得享受相关中小企业扶持政策。</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2.5.6</w:t>
      </w:r>
      <w:r>
        <w:rPr>
          <w:sz w:val="24"/>
        </w:rPr>
        <w:t xml:space="preserve">监狱企业提供了由省级以上监狱管理局（常州市含教育矫治局）、戒毒管理局（含新疆生产建设兵团）出具的属于监狱企业的证明文件的，视同小微企业。</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2.5.7</w:t>
      </w:r>
      <w:r>
        <w:rPr>
          <w:sz w:val="24"/>
        </w:rPr>
        <w:t xml:space="preserve">残疾人福利性单位按招标文件要求提供了《残疾人福利性单位声明函》（见附件）的，视同小微企业。</w:t>
      </w:r>
      <w:r/>
    </w:p>
    <w:p>
      <w:pPr>
        <w:numPr>
          <w:ilvl w:val="2"/>
          <w:numId w:val="0"/>
        </w:numPr>
        <w:ind w:left="2035" w:hanging="900"/>
        <w:spacing w:line="360" w:lineRule="auto"/>
        <w:tabs>
          <w:tab w:val="left" w:pos="1080" w:leader="none"/>
          <w:tab w:val="left" w:pos="1589" w:leader="none"/>
          <w:tab w:val="left" w:pos="2014" w:leader="none"/>
        </w:tabs>
        <w:rPr>
          <w:sz w:val="24"/>
        </w:rPr>
      </w:pPr>
      <w:r>
        <w:rPr>
          <w:rFonts w:hint="eastAsia" w:ascii="Times New Roman" w:hAnsi="Times New Roman" w:eastAsia="宋体" w:cs="Times New Roman"/>
          <w:sz w:val="24"/>
          <w:szCs w:val="24"/>
          <w:lang w:val="en-US" w:eastAsia="zh-CN" w:bidi="ar-SA"/>
        </w:rPr>
        <w:t xml:space="preserve">2.5.8</w:t>
      </w:r>
      <w:r>
        <w:rPr>
          <w:sz w:val="24"/>
        </w:rPr>
        <w:t xml:space="preserve">若投标人同时属于小型或微型企业、监狱企业、残疾人福利性单位中的两种及以上，将不重复享受小微企业价格扣减的优惠政策。</w:t>
      </w:r>
      <w:r/>
    </w:p>
    <w:p>
      <w:pPr>
        <w:numPr>
          <w:ilvl w:val="0"/>
          <w:numId w:val="0"/>
        </w:numPr>
        <w:ind w:left="480"/>
        <w:spacing w:line="400" w:lineRule="exact"/>
        <w:tabs>
          <w:tab w:val="left" w:pos="1080" w:leader="none"/>
        </w:tabs>
        <w:rPr>
          <w:rFonts w:hint="eastAsia" w:ascii="宋体" w:hAnsi="宋体" w:cs="宋体"/>
          <w:sz w:val="24"/>
          <w:highlight w:val="none"/>
        </w:rPr>
      </w:pPr>
      <w:r/>
      <w:bookmarkStart w:id="782" w:name="OLE_LINK5"/>
      <w:r/>
      <w:bookmarkStart w:id="783" w:name="OLE_LINK6"/>
      <w:r>
        <w:rPr>
          <w:rFonts w:hint="eastAsia" w:ascii="宋体" w:hAnsi="宋体" w:cs="宋体"/>
          <w:sz w:val="24"/>
          <w:highlight w:val="none"/>
          <w:lang w:val="en-US" w:eastAsia="zh-CN"/>
        </w:rPr>
        <w:t xml:space="preserve">2.6  </w:t>
      </w:r>
      <w:r>
        <w:rPr>
          <w:rFonts w:hint="eastAsia" w:ascii="宋体" w:hAnsi="宋体" w:cs="宋体"/>
          <w:sz w:val="24"/>
          <w:highlight w:val="none"/>
        </w:rPr>
        <w:t xml:space="preserve">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1</w:t>
      </w:r>
      <w:r>
        <w:rPr>
          <w:rFonts w:hint="eastAsia"/>
          <w:sz w:val="24"/>
        </w:rPr>
        <w:t xml:space="preserve">本项目政府采购活动中既有本国产品又有非本国产品参与竞争的，依法对本国产品给予价格评审优惠，</w:t>
      </w:r>
      <w:bookmarkStart w:id="784" w:name="OLE_LINK114"/>
      <w:r>
        <w:rPr>
          <w:rFonts w:hint="eastAsia"/>
          <w:sz w:val="24"/>
        </w:rPr>
        <w:t xml:space="preserve">对本国产品的报价给予20%的价格扣除，用扣除后的价格参与评审。</w:t>
      </w:r>
      <w:bookmarkEnd w:id="784"/>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sz w:val="24"/>
        </w:rPr>
        <w:t xml:space="preserve">当采购项目或者采购包中含有多种产品，供应商为该采购项目或者采购包提供的符合本国产品标准的产品</w:t>
      </w:r>
      <w:bookmarkStart w:id="785" w:name="OLE_LINK115"/>
      <w:r>
        <w:rPr>
          <w:rFonts w:hint="eastAsia"/>
          <w:sz w:val="24"/>
        </w:rPr>
        <w:t xml:space="preserve">成本之和占该供应商提供的全部产品成本之和的比例达到80%以上时（供应商需在“第六章 投标文件格式”的“附件</w:t>
      </w:r>
      <w:r>
        <w:rPr>
          <w:rFonts w:hint="eastAsia"/>
          <w:sz w:val="24"/>
          <w:lang w:val="en-US" w:eastAsia="zh-CN"/>
        </w:rPr>
        <w:t xml:space="preserve">6</w:t>
      </w:r>
      <w:r>
        <w:rPr>
          <w:rFonts w:hint="eastAsia"/>
          <w:sz w:val="24"/>
        </w:rPr>
        <w:t xml:space="preserve"> 投标分项报价表”中填写比例数值），依法对该供应商提供的全部产品给予价格评审优惠，即对该供应商提供的全部产品的总报价给予20%的价格扣除，</w:t>
      </w:r>
      <w:bookmarkEnd w:id="785"/>
      <w:r>
        <w:rPr>
          <w:rFonts w:hint="eastAsia"/>
          <w:sz w:val="24"/>
        </w:rPr>
        <w:t xml:space="preserve">用扣除后的价格参与评审。供应商未填写比例数值，或比例数值未达到80%的，将不享受本国产品价格评审优惠。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sz w:val="24"/>
        </w:rPr>
        <w:t xml:space="preserve"> 供应商需按照招标文件的要求提供《关于符合本国产品标准的声明函》（以下简称《声明函》），如不提供将不享受本国产品价格评审优惠。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4</w:t>
      </w:r>
      <w:r>
        <w:rPr>
          <w:rFonts w:hint="eastAsia"/>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2.</w:t>
      </w:r>
      <w:r>
        <w:rPr>
          <w:rFonts w:hint="eastAsia"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5</w:t>
      </w: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782"/>
      <w:r/>
      <w:bookmarkEnd w:id="783"/>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3</w:t>
      </w:r>
      <w:r>
        <w:rPr>
          <w:sz w:val="24"/>
        </w:rPr>
        <w:t xml:space="preserve">投标文件的比较和评价</w:t>
      </w:r>
      <w:bookmarkEnd w:id="765"/>
      <w:r/>
      <w:bookmarkEnd w:id="766"/>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3.1</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3.2</w:t>
      </w:r>
      <w:r>
        <w:rPr>
          <w:sz w:val="24"/>
        </w:rPr>
        <w:t xml:space="preserve">评标方法和评标标准</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3.2.1</w:t>
      </w: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rPr>
      </w:pPr>
      <w:r>
        <w:rPr>
          <w:rFonts w:hint="eastAsia" w:ascii="宋体" w:hAnsi="宋体"/>
        </w:rPr>
        <w:t xml:space="preserve">□</w:t>
      </w:r>
      <w:r>
        <w:rPr>
          <w:sz w:val="24"/>
        </w:rPr>
        <w:t xml:space="preserve">最低评标价法，指投标文件满足招标文件全部实质性要求，且投标报价最低的投标人为中标候选人的评标方法。</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3.2.2</w:t>
      </w: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p>
    <w:p>
      <w:pPr>
        <w:ind w:left="2035"/>
        <w:spacing w:line="360" w:lineRule="auto"/>
        <w:tabs>
          <w:tab w:val="left" w:pos="1080" w:leader="none"/>
          <w:tab w:val="left" w:pos="1589" w:leader="none"/>
          <w:tab w:val="left" w:pos="2035" w:leader="none"/>
        </w:tabs>
        <w:rPr>
          <w:sz w:val="24"/>
        </w:rPr>
      </w:pPr>
      <w:r>
        <w:rPr>
          <w:rFonts w:hint="eastAsia" w:ascii="宋体" w:hAnsi="宋体"/>
        </w:rPr>
        <w:t xml:space="preserve">■</w:t>
      </w:r>
      <w:r>
        <w:rPr>
          <w:sz w:val="24"/>
        </w:rPr>
        <w:t xml:space="preserve">随机抽取</w:t>
      </w:r>
      <w:r/>
    </w:p>
    <w:p>
      <w:pPr>
        <w:ind w:left="2035"/>
        <w:spacing w:line="360" w:lineRule="auto"/>
        <w:tabs>
          <w:tab w:val="left" w:pos="1080" w:leader="none"/>
          <w:tab w:val="left" w:pos="1589" w:leader="none"/>
          <w:tab w:val="left" w:pos="2035" w:leader="none"/>
        </w:tabs>
        <w:rPr>
          <w:sz w:val="24"/>
          <w:u w:val="single"/>
        </w:rPr>
      </w:pPr>
      <w:r>
        <w:rPr>
          <w:rFonts w:hint="eastAsia" w:ascii="宋体" w:hAnsi="宋体"/>
        </w:rPr>
        <w:t xml:space="preserve">□</w:t>
      </w:r>
      <w:r>
        <w:rPr>
          <w:sz w:val="24"/>
        </w:rPr>
        <w:t xml:space="preserve">其他方式，具体要求：_____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3.2.3</w:t>
      </w:r>
      <w:r>
        <w:rPr>
          <w:sz w:val="24"/>
        </w:rPr>
        <w:t xml:space="preserve">非政府强制采购的节能产品或环境标志产品，依据品目清单和认证证书实施政府优先采购。优先采购的具体规定（如涉及）_____。</w:t>
      </w:r>
      <w:r/>
    </w:p>
    <w:p>
      <w:pPr>
        <w:numPr>
          <w:ilvl w:val="2"/>
          <w:numId w:val="0"/>
        </w:numPr>
        <w:ind w:left="2035" w:hanging="900"/>
        <w:spacing w:line="360" w:lineRule="auto"/>
        <w:tabs>
          <w:tab w:val="left" w:pos="1080" w:leader="none"/>
          <w:tab w:val="left" w:pos="1589" w:leader="none"/>
          <w:tab w:val="left" w:pos="2035" w:leader="none"/>
        </w:tabs>
        <w:rPr>
          <w:sz w:val="24"/>
        </w:rPr>
      </w:pPr>
      <w:r>
        <w:rPr>
          <w:rFonts w:hint="eastAsia" w:ascii="Times New Roman" w:hAnsi="Times New Roman" w:eastAsia="宋体" w:cs="Times New Roman"/>
          <w:sz w:val="24"/>
          <w:szCs w:val="24"/>
          <w:lang w:val="en-US" w:eastAsia="zh-CN" w:bidi="ar-SA"/>
        </w:rPr>
        <w:t xml:space="preserve">3.2.4</w:t>
      </w:r>
      <w:r>
        <w:rPr>
          <w:sz w:val="24"/>
        </w:rPr>
        <w:t xml:space="preserve">关于无线局域网认证产品政府采购清单中的产品，优先采购的具体规定（如涉及）_____。</w:t>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4</w:t>
      </w:r>
      <w:r>
        <w:rPr>
          <w:sz w:val="24"/>
        </w:rPr>
        <w:t xml:space="preserve">确定</w:t>
      </w:r>
      <w:bookmarkStart w:id="786" w:name="_Toc226965819"/>
      <w:r/>
      <w:bookmarkStart w:id="787" w:name="_Toc226337242"/>
      <w:r/>
      <w:bookmarkStart w:id="788" w:name="_Toc151193716"/>
      <w:r/>
      <w:bookmarkStart w:id="789" w:name="_Toc265228384"/>
      <w:r/>
      <w:bookmarkStart w:id="790" w:name="_Toc164351640"/>
      <w:r/>
      <w:bookmarkStart w:id="791" w:name="_Toc150480784"/>
      <w:r/>
      <w:bookmarkStart w:id="792" w:name="_Toc151190173"/>
      <w:r/>
      <w:bookmarkStart w:id="793" w:name="_Toc151193860"/>
      <w:r/>
      <w:bookmarkStart w:id="794" w:name="_Toc226965736"/>
      <w:r/>
      <w:bookmarkStart w:id="795" w:name="_Toc264969236"/>
      <w:r/>
      <w:bookmarkStart w:id="796" w:name="_Toc164608815"/>
      <w:r/>
      <w:bookmarkStart w:id="797" w:name="_Toc150509297"/>
      <w:r/>
      <w:bookmarkStart w:id="798" w:name="_Ref467307010"/>
      <w:r/>
      <w:bookmarkStart w:id="799" w:name="_Toc150774646"/>
      <w:r/>
      <w:bookmarkStart w:id="800" w:name="_Toc149720839"/>
      <w:r/>
      <w:bookmarkStart w:id="801" w:name="_Toc151193788"/>
      <w:r/>
      <w:bookmarkStart w:id="802" w:name="_Toc305158888"/>
      <w:r/>
      <w:bookmarkStart w:id="803" w:name="_Toc164229387"/>
      <w:r/>
      <w:bookmarkStart w:id="804" w:name="_Toc305158814"/>
      <w:r/>
      <w:bookmarkStart w:id="805" w:name="_Toc151193934"/>
      <w:r/>
      <w:bookmarkStart w:id="806" w:name="_Toc127161460"/>
      <w:r/>
      <w:bookmarkStart w:id="807" w:name="_Toc142311048"/>
      <w:r/>
      <w:bookmarkStart w:id="808" w:name="_Toc520356170"/>
      <w:r/>
      <w:bookmarkStart w:id="809" w:name="_Toc164608660"/>
      <w:r/>
      <w:bookmarkStart w:id="810" w:name="_Toc127151747"/>
      <w:r/>
      <w:bookmarkStart w:id="811" w:name="_Toc150774751"/>
      <w:r/>
      <w:bookmarkStart w:id="812" w:name="_Toc226309790"/>
      <w:r/>
      <w:bookmarkStart w:id="813" w:name="_Toc195842911"/>
      <w:r/>
      <w:bookmarkStart w:id="814" w:name="_Toc151193644"/>
      <w:r/>
      <w:bookmarkStart w:id="815" w:name="_Toc164229241"/>
      <w:r/>
      <w:bookmarkStart w:id="816" w:name="_Toc127151546"/>
      <w:r>
        <w:rPr>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4.1</w:t>
      </w: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84"/>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随机抽取</w:t>
      </w:r>
      <w:r/>
    </w:p>
    <w:p>
      <w:pPr>
        <w:pStyle w:val="1084"/>
        <w:ind w:left="993" w:firstLine="119"/>
        <w:spacing w:line="360" w:lineRule="auto"/>
        <w:tabs>
          <w:tab w:val="left" w:pos="900" w:leader="none"/>
          <w:tab w:val="left" w:pos="2127" w:leader="none"/>
        </w:tabs>
        <w:rPr>
          <w:rFonts w:hint="default" w:ascii="Times New Roman" w:hAnsi="Times New Roman"/>
          <w:sz w:val="24"/>
          <w:szCs w:val="24"/>
        </w:rPr>
      </w:pPr>
      <w:r>
        <w:rPr>
          <w:rFonts w:hAnsi="宋体"/>
        </w:rPr>
        <w:t xml:space="preserve">□</w:t>
      </w:r>
      <w:r>
        <w:rPr>
          <w:rFonts w:hint="default" w:ascii="Times New Roman" w:hAnsi="Times New Roman"/>
          <w:sz w:val="24"/>
          <w:szCs w:val="24"/>
        </w:rPr>
        <w:t xml:space="preserve">其他方式，具体要求：_____</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4.2</w:t>
      </w: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4.3</w:t>
      </w: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4.4</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4.5</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0"/>
        </w:numPr>
        <w:ind w:left="900" w:hanging="900"/>
        <w:spacing w:line="360" w:lineRule="auto"/>
        <w:tabs>
          <w:tab w:val="left" w:pos="360" w:leader="none"/>
        </w:tabs>
        <w:rPr>
          <w:sz w:val="24"/>
        </w:rPr>
        <w:outlineLvl w:val="2"/>
      </w:pPr>
      <w:r>
        <w:rPr>
          <w:rFonts w:hint="eastAsia" w:ascii="Times New Roman" w:hAnsi="Times New Roman" w:eastAsia="宋体" w:cs="Times New Roman"/>
          <w:sz w:val="24"/>
          <w:szCs w:val="24"/>
          <w:lang w:val="en-US" w:eastAsia="zh-CN" w:bidi="ar-SA"/>
        </w:rPr>
        <w:t xml:space="preserve">5</w:t>
      </w:r>
      <w:r>
        <w:rPr>
          <w:sz w:val="24"/>
        </w:rPr>
        <w:t xml:space="preserve">报告违法行为</w:t>
      </w:r>
      <w:r/>
    </w:p>
    <w:p>
      <w:pPr>
        <w:numPr>
          <w:ilvl w:val="1"/>
          <w:numId w:val="0"/>
        </w:numPr>
        <w:ind w:left="1077" w:hanging="720"/>
        <w:spacing w:line="360" w:lineRule="auto"/>
        <w:tabs>
          <w:tab w:val="left" w:pos="1080" w:leader="none"/>
        </w:tabs>
        <w:rPr>
          <w:sz w:val="24"/>
        </w:rPr>
      </w:pPr>
      <w:r>
        <w:rPr>
          <w:rFonts w:hint="default" w:ascii="Times New Roman" w:hAnsi="Times New Roman" w:eastAsia="宋体" w:cs="Times New Roman"/>
          <w:sz w:val="24"/>
          <w:szCs w:val="24"/>
          <w:lang w:val="en-US" w:eastAsia="zh-CN" w:bidi="ar-SA"/>
        </w:rPr>
        <w:t xml:space="preserve">5.1</w:t>
      </w:r>
      <w:r>
        <w:rPr>
          <w:sz w:val="24"/>
        </w:rPr>
        <w:t xml:space="preserve">评标委员会在评标过程中发现投标人有行贿、提供虚假材料或者串通等违法行为时，有向采购人、采购代理机构或者有关部门报告的职责。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p>
      <w:pPr>
        <w:ind w:firstLine="480"/>
        <w:spacing w:line="360" w:lineRule="auto"/>
        <w:tabs>
          <w:tab w:val="left" w:pos="1080" w:leader="none"/>
        </w:tabs>
        <w:rPr>
          <w:sz w:val="24"/>
        </w:rPr>
      </w:pPr>
      <w:r>
        <w:rPr>
          <w:rFonts w:hint="eastAsia"/>
          <w:sz w:val="24"/>
        </w:rPr>
        <w:t xml:space="preserve">1、评审小组</w:t>
      </w:r>
      <w:r>
        <w:rPr>
          <w:sz w:val="24"/>
        </w:rPr>
        <w:t xml:space="preserve">将根据各供应商的评审排序以及</w:t>
      </w:r>
      <w:r>
        <w:rPr>
          <w:rFonts w:hint="eastAsia"/>
          <w:sz w:val="24"/>
        </w:rPr>
        <w:t xml:space="preserve">招标</w:t>
      </w:r>
      <w:r>
        <w:rPr>
          <w:sz w:val="24"/>
        </w:rPr>
        <w:t xml:space="preserve">文件中关于成交候选人的相关规定，确定本项目成交候选人名单，按照评审得分由高到低顺序推荐成交候选人的排名顺序。响应文件满足</w:t>
      </w:r>
      <w:r>
        <w:rPr>
          <w:rFonts w:hint="eastAsia"/>
          <w:sz w:val="24"/>
        </w:rPr>
        <w:t xml:space="preserve">招标文件</w:t>
      </w:r>
      <w:r>
        <w:rPr>
          <w:sz w:val="24"/>
        </w:rPr>
        <w:t xml:space="preserve">全部实质性要求，且按照评审因素的量化指标评审得分最高的供应商为排名第一的成交候选人</w:t>
      </w:r>
      <w:r>
        <w:rPr>
          <w:rFonts w:hint="eastAsia"/>
          <w:sz w:val="24"/>
        </w:rPr>
        <w:t xml:space="preserve">；</w:t>
      </w:r>
      <w:r>
        <w:rPr>
          <w:sz w:val="24"/>
        </w:rPr>
        <w:t xml:space="preserve">评审得分相同的，按照最后报价由低到高的顺序推荐</w:t>
      </w:r>
      <w:r>
        <w:rPr>
          <w:rFonts w:hint="eastAsia"/>
          <w:sz w:val="24"/>
        </w:rPr>
        <w:t xml:space="preserve">；</w:t>
      </w:r>
      <w:r>
        <w:rPr>
          <w:sz w:val="24"/>
        </w:rPr>
        <w:t xml:space="preserve">评审得分且最后报价相同的，按照技术指标优劣顺序推荐</w:t>
      </w:r>
      <w:r>
        <w:rPr>
          <w:rFonts w:hint="eastAsia"/>
          <w:sz w:val="24"/>
        </w:rPr>
        <w:t xml:space="preserve">；并列第一的供应商各部分得分均相同的,</w:t>
      </w:r>
      <w:r>
        <w:rPr>
          <w:sz w:val="24"/>
        </w:rPr>
        <w:t xml:space="preserve">由</w:t>
      </w:r>
      <w:r>
        <w:rPr>
          <w:rFonts w:hint="eastAsia"/>
          <w:sz w:val="24"/>
        </w:rPr>
        <w:t xml:space="preserve">采购人代表现场随机</w:t>
      </w:r>
      <w:r>
        <w:rPr>
          <w:sz w:val="24"/>
        </w:rPr>
        <w:t xml:space="preserve">抽</w:t>
      </w:r>
      <w:r>
        <w:rPr>
          <w:rFonts w:hint="eastAsia"/>
          <w:sz w:val="24"/>
        </w:rPr>
        <w:t xml:space="preserve">取</w:t>
      </w:r>
      <w:r>
        <w:rPr>
          <w:sz w:val="24"/>
        </w:rPr>
        <w:t xml:space="preserve">确定</w:t>
      </w:r>
      <w:r>
        <w:rPr>
          <w:rFonts w:hint="eastAsia"/>
          <w:sz w:val="24"/>
        </w:rPr>
        <w:t xml:space="preserve">成交单位</w:t>
      </w:r>
      <w:r>
        <w:rPr>
          <w:sz w:val="24"/>
        </w:rPr>
        <w:t xml:space="preserve">。</w:t>
      </w:r>
      <w:r/>
    </w:p>
    <w:p>
      <w:pPr>
        <w:ind w:firstLine="480"/>
        <w:spacing w:line="360" w:lineRule="auto"/>
        <w:tabs>
          <w:tab w:val="left" w:pos="1080" w:leader="none"/>
        </w:tabs>
        <w:rPr>
          <w:sz w:val="24"/>
        </w:rPr>
      </w:pPr>
      <w:r>
        <w:rPr>
          <w:rFonts w:hint="eastAsia"/>
          <w:sz w:val="24"/>
        </w:rPr>
        <w:t xml:space="preserve">2、每部分的得分保留小数点后两位，合计得分保留小数点后两位</w:t>
      </w:r>
      <w:r>
        <w:rPr>
          <w:sz w:val="24"/>
        </w:rPr>
        <w:t xml:space="preserve">，第三位四舍五入。</w:t>
      </w:r>
      <w:r>
        <w:rPr>
          <w:rFonts w:hint="eastAsia"/>
          <w:sz w:val="24"/>
        </w:rPr>
        <w:t xml:space="preserve"> </w:t>
      </w:r>
      <w:r/>
    </w:p>
    <w:tbl>
      <w:tblPr>
        <w:tblStyle w:val="1075"/>
        <w:tblpPr w:horzAnchor="page" w:tblpX="1076" w:vertAnchor="text" w:tblpY="198" w:leftFromText="180" w:topFromText="0" w:rightFromText="180" w:bottomFromText="0"/>
        <w:tblW w:w="52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239"/>
        <w:gridCol w:w="746"/>
        <w:gridCol w:w="4640"/>
        <w:gridCol w:w="2496"/>
      </w:tblGrid>
      <w:tr>
        <w:trPr>
          <w:trHeight w:val="421"/>
        </w:trPr>
        <w:tc>
          <w:tcPr>
            <w:tcW w:w="662" w:type="dxa"/>
            <w:vAlign w:val="center"/>
            <w:textDirection w:val="lrTb"/>
            <w:noWrap w:val="false"/>
          </w:tcPr>
          <w:p>
            <w:pPr>
              <w:ind w:firstLine="28"/>
              <w:jc w:val="center"/>
              <w:rPr>
                <w:rFonts w:ascii="宋体" w:hAnsi="宋体" w:cs="宋体"/>
                <w:b/>
                <w:color w:val="auto"/>
                <w:sz w:val="24"/>
              </w:rPr>
            </w:pPr>
            <w:r>
              <w:rPr>
                <w:rFonts w:hint="eastAsia" w:ascii="宋体" w:hAnsi="宋体" w:cs="宋体"/>
                <w:b/>
                <w:color w:val="auto"/>
                <w:sz w:val="24"/>
              </w:rPr>
              <w:t xml:space="preserve">序号</w:t>
            </w:r>
            <w:r/>
          </w:p>
        </w:tc>
        <w:tc>
          <w:tcPr>
            <w:tcW w:w="1137" w:type="dxa"/>
            <w:vAlign w:val="center"/>
            <w:textDirection w:val="lrTb"/>
            <w:noWrap w:val="false"/>
          </w:tcPr>
          <w:p>
            <w:pPr>
              <w:ind w:firstLine="28"/>
              <w:jc w:val="center"/>
              <w:rPr>
                <w:rFonts w:ascii="宋体" w:hAnsi="宋体" w:cs="宋体"/>
                <w:b/>
                <w:color w:val="auto"/>
                <w:sz w:val="24"/>
              </w:rPr>
            </w:pPr>
            <w:r>
              <w:rPr>
                <w:rFonts w:hint="eastAsia" w:ascii="宋体" w:hAnsi="宋体" w:cs="宋体"/>
                <w:b/>
                <w:color w:val="auto"/>
                <w:sz w:val="24"/>
              </w:rPr>
              <w:t xml:space="preserve">评分因素</w:t>
            </w:r>
            <w:r/>
          </w:p>
        </w:tc>
        <w:tc>
          <w:tcPr>
            <w:tcW w:w="684" w:type="dxa"/>
            <w:vAlign w:val="center"/>
            <w:textDirection w:val="lrTb"/>
            <w:noWrap w:val="false"/>
          </w:tcPr>
          <w:p>
            <w:pPr>
              <w:ind w:firstLine="28"/>
              <w:jc w:val="center"/>
              <w:rPr>
                <w:rFonts w:ascii="宋体" w:hAnsi="宋体" w:cs="宋体"/>
                <w:b/>
                <w:color w:val="auto"/>
                <w:sz w:val="24"/>
              </w:rPr>
            </w:pPr>
            <w:r>
              <w:rPr>
                <w:rFonts w:hint="eastAsia" w:ascii="宋体" w:hAnsi="宋体" w:cs="宋体"/>
                <w:b/>
                <w:color w:val="auto"/>
                <w:sz w:val="24"/>
              </w:rPr>
              <w:t xml:space="preserve">分值</w:t>
            </w:r>
            <w:r/>
          </w:p>
        </w:tc>
        <w:tc>
          <w:tcPr>
            <w:tcW w:w="4257" w:type="dxa"/>
            <w:vAlign w:val="center"/>
            <w:textDirection w:val="lrTb"/>
            <w:noWrap w:val="false"/>
          </w:tcPr>
          <w:p>
            <w:pPr>
              <w:ind w:firstLine="28"/>
              <w:jc w:val="center"/>
              <w:rPr>
                <w:rFonts w:ascii="宋体" w:hAnsi="宋体" w:cs="宋体"/>
                <w:b/>
                <w:color w:val="auto"/>
                <w:sz w:val="24"/>
              </w:rPr>
            </w:pPr>
            <w:r>
              <w:rPr>
                <w:rFonts w:hint="eastAsia" w:ascii="宋体" w:hAnsi="宋体" w:cs="宋体"/>
                <w:b/>
                <w:color w:val="auto"/>
                <w:sz w:val="24"/>
              </w:rPr>
              <w:t xml:space="preserve">评分标准</w:t>
            </w:r>
            <w:r/>
          </w:p>
        </w:tc>
        <w:tc>
          <w:tcPr>
            <w:tcW w:w="2290" w:type="dxa"/>
            <w:vAlign w:val="center"/>
            <w:textDirection w:val="lrTb"/>
            <w:noWrap w:val="false"/>
          </w:tcPr>
          <w:p>
            <w:pPr>
              <w:pStyle w:val="1113"/>
              <w:spacing w:before="0" w:after="0" w:line="240" w:lineRule="auto"/>
              <w:rPr>
                <w:rFonts w:ascii="宋体" w:hAnsi="宋体" w:eastAsia="宋体" w:cs="宋体"/>
                <w:color w:val="auto"/>
                <w:szCs w:val="24"/>
              </w:rPr>
            </w:pPr>
            <w:r>
              <w:rPr>
                <w:rFonts w:hint="eastAsia" w:ascii="宋体" w:hAnsi="宋体" w:eastAsia="宋体" w:cs="宋体"/>
                <w:color w:val="auto"/>
                <w:szCs w:val="24"/>
              </w:rPr>
              <w:t xml:space="preserve">说明</w:t>
            </w:r>
            <w:r/>
          </w:p>
        </w:tc>
      </w:tr>
      <w:tr>
        <w:trPr>
          <w:trHeight w:val="2007"/>
        </w:trPr>
        <w:tc>
          <w:tcPr>
            <w:tcW w:w="662" w:type="dxa"/>
            <w:vAlign w:val="center"/>
            <w:textDirection w:val="lrTb"/>
            <w:noWrap w:val="false"/>
          </w:tcPr>
          <w:p>
            <w:pPr>
              <w:ind w:firstLine="28"/>
              <w:jc w:val="center"/>
              <w:rPr>
                <w:rFonts w:ascii="宋体" w:hAnsi="宋体" w:cs="宋体"/>
                <w:b/>
                <w:color w:val="auto"/>
                <w:sz w:val="24"/>
              </w:rPr>
            </w:pPr>
            <w:r>
              <w:rPr>
                <w:rFonts w:hint="eastAsia" w:ascii="宋体" w:hAnsi="宋体" w:cs="宋体"/>
                <w:bCs/>
                <w:color w:val="auto"/>
                <w:sz w:val="24"/>
              </w:rPr>
              <w:t xml:space="preserve">1</w:t>
            </w:r>
            <w:r/>
          </w:p>
        </w:tc>
        <w:tc>
          <w:tcPr>
            <w:tcW w:w="1137"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价格分</w:t>
            </w:r>
            <w:r/>
          </w:p>
        </w:tc>
        <w:tc>
          <w:tcPr>
            <w:tcW w:w="684"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30</w:t>
            </w:r>
            <w:r/>
          </w:p>
        </w:tc>
        <w:tc>
          <w:tcPr>
            <w:tcW w:w="425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满足招标文件要求且投标总价格最低的投标报价为评标基准价，其价格分为满分。其他投标人的价格分统一按照下列公式计算：</w:t>
            </w:r>
            <w:r/>
          </w:p>
          <w:p>
            <w:pPr>
              <w:rPr>
                <w:rFonts w:ascii="宋体" w:hAnsi="宋体" w:cs="宋体"/>
                <w:color w:val="auto"/>
                <w:sz w:val="24"/>
              </w:rPr>
            </w:pPr>
            <w:r>
              <w:rPr>
                <w:rFonts w:hint="eastAsia" w:ascii="宋体" w:hAnsi="宋体" w:cs="宋体"/>
                <w:color w:val="auto"/>
                <w:sz w:val="24"/>
              </w:rPr>
              <w:t xml:space="preserve">投标报价得分＝（评标基准价/投标报价）×价格分分值。</w:t>
            </w:r>
            <w:r/>
          </w:p>
        </w:tc>
        <w:tc>
          <w:tcPr>
            <w:tcW w:w="2290" w:type="dxa"/>
            <w:vAlign w:val="center"/>
            <w:textDirection w:val="lrTb"/>
            <w:noWrap w:val="false"/>
          </w:tcPr>
          <w:p>
            <w:pPr>
              <w:ind w:left="-38"/>
              <w:rPr>
                <w:rFonts w:ascii="宋体" w:hAnsi="宋体" w:cs="宋体"/>
                <w:color w:val="auto"/>
                <w:sz w:val="24"/>
              </w:rPr>
            </w:pPr>
            <w:r>
              <w:rPr>
                <w:rFonts w:hint="eastAsia" w:eastAsia="宋体"/>
                <w:color w:val="auto"/>
                <w:sz w:val="24"/>
              </w:rPr>
              <w:t xml:space="preserve">（对于符合规定的</w:t>
            </w:r>
            <w:r>
              <w:rPr>
                <w:rFonts w:hint="eastAsia"/>
                <w:color w:val="auto"/>
                <w:sz w:val="24"/>
                <w:lang w:val="en-US" w:eastAsia="zh-CN"/>
              </w:rPr>
              <w:t xml:space="preserve">小微</w:t>
            </w:r>
            <w:r>
              <w:rPr>
                <w:rFonts w:hint="eastAsia" w:eastAsia="宋体"/>
                <w:color w:val="auto"/>
                <w:sz w:val="24"/>
              </w:rPr>
              <w:t xml:space="preserve">企业报价给予</w:t>
            </w:r>
            <w:r>
              <w:rPr>
                <w:rFonts w:hint="eastAsia" w:eastAsia="宋体"/>
                <w:color w:val="auto"/>
                <w:sz w:val="24"/>
                <w:lang w:val="en-US" w:eastAsia="zh-CN"/>
              </w:rPr>
              <w:t xml:space="preserve">1</w:t>
            </w:r>
            <w:r>
              <w:rPr>
                <w:rFonts w:hint="eastAsia" w:eastAsia="宋体"/>
                <w:color w:val="auto"/>
                <w:sz w:val="24"/>
              </w:rPr>
              <w:t xml:space="preserve">0%的扣除，用扣除后的价格参与评审）</w:t>
            </w:r>
            <w:r/>
          </w:p>
        </w:tc>
      </w:tr>
      <w:tr>
        <w:trPr>
          <w:trHeight w:val="441"/>
        </w:trPr>
        <w:tc>
          <w:tcPr>
            <w:tcW w:w="662" w:type="dxa"/>
            <w:vAlign w:val="center"/>
            <w:textDirection w:val="lrTb"/>
            <w:noWrap w:val="false"/>
          </w:tcPr>
          <w:p>
            <w:pPr>
              <w:ind w:firstLine="28"/>
              <w:jc w:val="center"/>
              <w:rPr>
                <w:rFonts w:ascii="宋体" w:hAnsi="宋体" w:cs="宋体"/>
                <w:bCs/>
                <w:color w:val="auto"/>
                <w:sz w:val="24"/>
              </w:rPr>
            </w:pPr>
            <w:r>
              <w:rPr>
                <w:rFonts w:hint="eastAsia" w:ascii="宋体" w:hAnsi="宋体" w:cs="宋体"/>
                <w:bCs/>
                <w:color w:val="auto"/>
                <w:sz w:val="24"/>
              </w:rPr>
              <w:t xml:space="preserve">2</w:t>
            </w:r>
            <w:r/>
          </w:p>
        </w:tc>
        <w:tc>
          <w:tcPr>
            <w:tcW w:w="1137"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主观分</w:t>
            </w:r>
            <w:r/>
          </w:p>
        </w:tc>
        <w:tc>
          <w:tcPr>
            <w:tcW w:w="684" w:type="dxa"/>
            <w:vAlign w:val="center"/>
            <w:textDirection w:val="lrTb"/>
            <w:noWrap w:val="false"/>
          </w:tcPr>
          <w:p>
            <w:pPr>
              <w:ind w:firstLine="28"/>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45</w:t>
            </w:r>
            <w:r/>
          </w:p>
        </w:tc>
        <w:tc>
          <w:tcPr>
            <w:tcW w:w="4257" w:type="dxa"/>
            <w:vAlign w:val="center"/>
            <w:textDirection w:val="lrTb"/>
            <w:noWrap w:val="false"/>
          </w:tcPr>
          <w:p>
            <w:pPr>
              <w:jc w:val="left"/>
              <w:rPr>
                <w:rFonts w:ascii="宋体" w:hAnsi="宋体" w:cs="宋体"/>
                <w:color w:val="auto"/>
                <w:sz w:val="24"/>
              </w:rPr>
            </w:pPr>
            <w:r>
              <w:rPr>
                <w:rFonts w:ascii="宋体" w:hAnsi="宋体" w:cs="宋体"/>
                <w:color w:val="auto"/>
                <w:sz w:val="24"/>
              </w:rPr>
            </w:r>
            <w:r/>
          </w:p>
        </w:tc>
        <w:tc>
          <w:tcPr>
            <w:tcW w:w="2290" w:type="dxa"/>
            <w:vAlign w:val="center"/>
            <w:textDirection w:val="lrTb"/>
            <w:noWrap w:val="false"/>
          </w:tcPr>
          <w:p>
            <w:pPr>
              <w:ind w:left="-38"/>
              <w:rPr>
                <w:rFonts w:ascii="宋体" w:hAnsi="宋体" w:cs="宋体"/>
                <w:bCs/>
                <w:color w:val="auto"/>
                <w:sz w:val="24"/>
              </w:rPr>
            </w:pPr>
            <w:r>
              <w:rPr>
                <w:rFonts w:ascii="宋体" w:hAnsi="宋体" w:cs="宋体"/>
                <w:bCs/>
                <w:color w:val="auto"/>
                <w:sz w:val="24"/>
              </w:rPr>
            </w:r>
            <w:r/>
          </w:p>
        </w:tc>
      </w:tr>
      <w:tr>
        <w:trPr>
          <w:trHeight w:val="1251"/>
        </w:trPr>
        <w:tc>
          <w:tcPr>
            <w:tcW w:w="662" w:type="dxa"/>
            <w:vAlign w:val="center"/>
            <w:textDirection w:val="lrTb"/>
            <w:noWrap w:val="false"/>
          </w:tcPr>
          <w:p>
            <w:pPr>
              <w:ind w:firstLine="28"/>
              <w:jc w:val="center"/>
              <w:rPr>
                <w:rFonts w:ascii="宋体" w:hAnsi="宋体" w:cs="宋体"/>
                <w:bCs/>
                <w:color w:val="auto"/>
                <w:sz w:val="24"/>
              </w:rPr>
            </w:pPr>
            <w:r>
              <w:rPr>
                <w:rFonts w:hint="eastAsia" w:ascii="宋体" w:hAnsi="宋体" w:cs="宋体"/>
                <w:bCs/>
                <w:color w:val="auto"/>
                <w:sz w:val="24"/>
              </w:rPr>
              <w:t xml:space="preserve">2.1</w:t>
            </w:r>
            <w:r/>
          </w:p>
        </w:tc>
        <w:tc>
          <w:tcPr>
            <w:tcW w:w="113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总体项目实施方案</w:t>
            </w:r>
            <w:r/>
          </w:p>
        </w:tc>
        <w:tc>
          <w:tcPr>
            <w:tcW w:w="684" w:type="dxa"/>
            <w:vAlign w:val="center"/>
            <w:textDirection w:val="lrTb"/>
            <w:noWrap w:val="false"/>
          </w:tcPr>
          <w:p>
            <w:pPr>
              <w:ind w:firstLine="28"/>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c>
          <w:tcPr>
            <w:tcW w:w="4257" w:type="dxa"/>
            <w:vAlign w:val="center"/>
            <w:textDirection w:val="lrTb"/>
            <w:noWrap w:val="false"/>
          </w:tcPr>
          <w:p>
            <w:pPr>
              <w:jc w:val="left"/>
              <w:rPr>
                <w:rFonts w:hint="default"/>
                <w:color w:val="auto"/>
                <w:lang w:val="en-US"/>
              </w:rPr>
            </w:pPr>
            <w:r>
              <w:rPr>
                <w:rFonts w:hint="eastAsia" w:ascii="宋体" w:hAnsi="宋体" w:cs="宋体"/>
                <w:color w:val="auto"/>
                <w:sz w:val="24"/>
              </w:rPr>
              <w:t xml:space="preserve">投标文件中提供总体项目实施方案（包括但不限于:项目备货、设备运输、人员配备等）</w:t>
            </w:r>
            <w:r>
              <w:rPr>
                <w:rFonts w:hint="eastAsia" w:ascii="宋体" w:hAnsi="宋体" w:cs="宋体"/>
                <w:color w:val="auto"/>
                <w:sz w:val="24"/>
                <w:lang w:eastAsia="zh-CN"/>
              </w:rPr>
              <w:t xml:space="preserve">；</w:t>
            </w:r>
            <w:r>
              <w:rPr>
                <w:rFonts w:hint="eastAsia" w:ascii="宋体" w:hAnsi="宋体" w:cs="宋体"/>
                <w:color w:val="auto"/>
                <w:sz w:val="24"/>
              </w:rPr>
              <w:t xml:space="preserve">实施方案内容完整准确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与</w:t>
            </w:r>
            <w:r>
              <w:rPr>
                <w:rFonts w:hint="eastAsia" w:ascii="宋体" w:hAnsi="宋体" w:cs="宋体"/>
                <w:color w:val="auto"/>
                <w:sz w:val="24"/>
              </w:rPr>
              <w:t xml:space="preserve">本项目契合度高</w:t>
            </w:r>
            <w:r>
              <w:rPr>
                <w:rFonts w:hint="eastAsia" w:ascii="宋体" w:hAnsi="宋体" w:cs="宋体"/>
                <w:color w:val="auto"/>
                <w:sz w:val="24"/>
                <w:lang w:eastAsia="zh-CN"/>
              </w:rPr>
              <w:t xml:space="preserve">、</w:t>
            </w:r>
            <w:r>
              <w:rPr>
                <w:rFonts w:hint="eastAsia" w:ascii="宋体" w:hAnsi="宋体" w:cs="宋体"/>
                <w:color w:val="auto"/>
                <w:sz w:val="24"/>
              </w:rPr>
              <w:t xml:space="preserve">技术操作性强</w:t>
            </w:r>
            <w:r>
              <w:rPr>
                <w:rFonts w:hint="eastAsia" w:ascii="宋体" w:hAnsi="宋体" w:cs="宋体"/>
                <w:color w:val="auto"/>
                <w:sz w:val="24"/>
                <w:lang w:eastAsia="zh-CN"/>
              </w:rPr>
              <w:t xml:space="preserve">、</w:t>
            </w:r>
            <w:r>
              <w:rPr>
                <w:rFonts w:hint="eastAsia" w:ascii="宋体" w:hAnsi="宋体" w:cs="宋体"/>
                <w:color w:val="auto"/>
                <w:sz w:val="24"/>
              </w:rPr>
              <w:t xml:space="preserve">系统总体设计的可靠性强</w:t>
            </w:r>
            <w:r>
              <w:rPr>
                <w:rFonts w:hint="eastAsia" w:ascii="宋体" w:hAnsi="宋体" w:cs="宋体"/>
                <w:color w:val="auto"/>
                <w:sz w:val="24"/>
                <w:lang w:eastAsia="zh-CN"/>
              </w:rPr>
              <w:t xml:space="preserve">、</w:t>
            </w:r>
            <w:r>
              <w:rPr>
                <w:rFonts w:hint="eastAsia" w:ascii="宋体" w:hAnsi="宋体" w:cs="宋体"/>
                <w:color w:val="auto"/>
                <w:sz w:val="24"/>
              </w:rPr>
              <w:t xml:space="preserve">可维护性强</w:t>
            </w:r>
            <w:r>
              <w:rPr>
                <w:rFonts w:hint="eastAsia" w:ascii="宋体" w:hAnsi="宋体" w:cs="宋体"/>
                <w:color w:val="auto"/>
                <w:sz w:val="24"/>
                <w:lang w:val="en-US" w:eastAsia="zh-CN"/>
              </w:rPr>
              <w:t xml:space="preserve">得10分；</w:t>
            </w:r>
            <w:r>
              <w:rPr>
                <w:rFonts w:hint="eastAsia" w:ascii="宋体" w:hAnsi="宋体" w:cs="宋体"/>
                <w:color w:val="auto"/>
                <w:sz w:val="24"/>
              </w:rPr>
              <w:t xml:space="preserve">实施方案内容</w:t>
            </w:r>
            <w:r>
              <w:rPr>
                <w:rFonts w:hint="eastAsia" w:ascii="宋体" w:hAnsi="宋体" w:cs="宋体"/>
                <w:color w:val="auto"/>
                <w:sz w:val="24"/>
                <w:lang w:val="en-US" w:eastAsia="zh-CN"/>
              </w:rPr>
              <w:t xml:space="preserve">较</w:t>
            </w:r>
            <w:r>
              <w:rPr>
                <w:rFonts w:hint="eastAsia" w:ascii="宋体" w:hAnsi="宋体" w:cs="宋体"/>
                <w:color w:val="auto"/>
                <w:sz w:val="24"/>
              </w:rPr>
              <w:t xml:space="preserve">完整准确</w:t>
            </w:r>
            <w:r>
              <w:rPr>
                <w:rFonts w:hint="eastAsia" w:ascii="宋体" w:hAnsi="宋体" w:cs="宋体"/>
                <w:color w:val="auto"/>
                <w:sz w:val="24"/>
                <w:lang w:eastAsia="zh-CN"/>
              </w:rPr>
              <w:t xml:space="preserve">、</w:t>
            </w:r>
            <w:r>
              <w:rPr>
                <w:rFonts w:hint="eastAsia" w:ascii="宋体" w:hAnsi="宋体" w:cs="宋体"/>
                <w:color w:val="auto"/>
                <w:sz w:val="24"/>
              </w:rPr>
              <w:t xml:space="preserve">与本项目契合度</w:t>
            </w:r>
            <w:r>
              <w:rPr>
                <w:rFonts w:hint="eastAsia" w:ascii="宋体" w:hAnsi="宋体" w:cs="宋体"/>
                <w:color w:val="auto"/>
                <w:sz w:val="24"/>
                <w:lang w:val="en-US" w:eastAsia="zh-CN"/>
              </w:rPr>
              <w:t xml:space="preserve">较</w:t>
            </w:r>
            <w:r>
              <w:rPr>
                <w:rFonts w:hint="eastAsia" w:ascii="宋体" w:hAnsi="宋体" w:cs="宋体"/>
                <w:color w:val="auto"/>
                <w:sz w:val="24"/>
              </w:rPr>
              <w:t xml:space="preserve">高</w:t>
            </w:r>
            <w:r>
              <w:rPr>
                <w:rFonts w:hint="eastAsia" w:ascii="宋体" w:hAnsi="宋体" w:cs="宋体"/>
                <w:color w:val="auto"/>
                <w:sz w:val="24"/>
                <w:lang w:eastAsia="zh-CN"/>
              </w:rPr>
              <w:t xml:space="preserve">、</w:t>
            </w:r>
            <w:r>
              <w:rPr>
                <w:rFonts w:hint="eastAsia" w:ascii="宋体" w:hAnsi="宋体" w:cs="宋体"/>
                <w:color w:val="auto"/>
                <w:sz w:val="24"/>
              </w:rPr>
              <w:t xml:space="preserve">技术操作性</w:t>
            </w:r>
            <w:r>
              <w:rPr>
                <w:rFonts w:hint="eastAsia" w:ascii="宋体" w:hAnsi="宋体" w:cs="宋体"/>
                <w:color w:val="auto"/>
                <w:sz w:val="24"/>
                <w:lang w:val="en-US" w:eastAsia="zh-CN"/>
              </w:rPr>
              <w:t xml:space="preserve">较</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rPr>
              <w:t xml:space="preserve">系统总体设计的可靠性</w:t>
            </w:r>
            <w:r>
              <w:rPr>
                <w:rFonts w:hint="eastAsia" w:ascii="宋体" w:hAnsi="宋体" w:cs="宋体"/>
                <w:color w:val="auto"/>
                <w:sz w:val="24"/>
                <w:lang w:val="en-US" w:eastAsia="zh-CN"/>
              </w:rPr>
              <w:t xml:space="preserve">较</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rPr>
              <w:t xml:space="preserve">可维护性</w:t>
            </w:r>
            <w:r>
              <w:rPr>
                <w:rFonts w:hint="eastAsia" w:ascii="宋体" w:hAnsi="宋体" w:cs="宋体"/>
                <w:color w:val="auto"/>
                <w:sz w:val="24"/>
                <w:lang w:val="en-US" w:eastAsia="zh-CN"/>
              </w:rPr>
              <w:t xml:space="preserve">较</w:t>
            </w:r>
            <w:r>
              <w:rPr>
                <w:rFonts w:hint="eastAsia" w:ascii="宋体" w:hAnsi="宋体" w:cs="宋体"/>
                <w:color w:val="auto"/>
                <w:sz w:val="24"/>
              </w:rPr>
              <w:t xml:space="preserve">强</w:t>
            </w:r>
            <w:r>
              <w:rPr>
                <w:rFonts w:hint="eastAsia" w:ascii="宋体" w:hAnsi="宋体" w:cs="宋体"/>
                <w:color w:val="auto"/>
                <w:sz w:val="24"/>
                <w:lang w:val="en-US" w:eastAsia="zh-CN"/>
              </w:rPr>
              <w:t xml:space="preserve">得7分；</w:t>
            </w:r>
            <w:r>
              <w:rPr>
                <w:rFonts w:hint="eastAsia" w:ascii="宋体" w:hAnsi="宋体" w:cs="宋体"/>
                <w:color w:val="auto"/>
                <w:sz w:val="24"/>
              </w:rPr>
              <w:t xml:space="preserve">实施方案内容</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与</w:t>
            </w:r>
            <w:r>
              <w:rPr>
                <w:rFonts w:hint="eastAsia" w:ascii="宋体" w:hAnsi="宋体" w:cs="宋体"/>
                <w:color w:val="auto"/>
                <w:sz w:val="24"/>
              </w:rPr>
              <w:t xml:space="preserve">本项目契合度</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rPr>
              <w:t xml:space="preserve">技术操作性</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rPr>
              <w:t xml:space="preserve">系统总体设计</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rPr>
              <w:t xml:space="preserve">可维护性</w:t>
            </w:r>
            <w:r>
              <w:rPr>
                <w:rFonts w:hint="eastAsia" w:ascii="宋体" w:hAnsi="宋体" w:cs="宋体"/>
                <w:color w:val="auto"/>
                <w:sz w:val="24"/>
                <w:lang w:val="en-US" w:eastAsia="zh-CN"/>
              </w:rPr>
              <w:t xml:space="preserve">一般得4分；未提供不得分。</w:t>
            </w:r>
            <w:r/>
          </w:p>
        </w:tc>
        <w:tc>
          <w:tcPr>
            <w:tcW w:w="2290" w:type="dxa"/>
            <w:vAlign w:val="center"/>
            <w:textDirection w:val="lrTb"/>
            <w:noWrap w:val="false"/>
          </w:tcPr>
          <w:p>
            <w:pPr>
              <w:ind w:left="-38"/>
              <w:jc w:val="center"/>
              <w:rPr>
                <w:rFonts w:ascii="宋体" w:hAnsi="宋体" w:cs="宋体"/>
                <w:bCs/>
                <w:color w:val="auto"/>
                <w:sz w:val="24"/>
              </w:rPr>
            </w:pPr>
            <w:r>
              <w:rPr>
                <w:rFonts w:hint="eastAsia" w:ascii="宋体" w:hAnsi="宋体" w:cs="宋体"/>
                <w:bCs/>
                <w:color w:val="auto"/>
                <w:sz w:val="24"/>
              </w:rPr>
              <w:t xml:space="preserve">投标文件中提供方案</w:t>
            </w:r>
            <w:r/>
          </w:p>
        </w:tc>
      </w:tr>
      <w:tr>
        <w:trPr>
          <w:trHeight w:val="90"/>
        </w:trPr>
        <w:tc>
          <w:tcPr>
            <w:tcW w:w="662" w:type="dxa"/>
            <w:vAlign w:val="center"/>
            <w:textDirection w:val="lrTb"/>
            <w:noWrap w:val="false"/>
          </w:tcPr>
          <w:p>
            <w:pPr>
              <w:ind w:firstLine="28"/>
              <w:jc w:val="center"/>
              <w:rPr>
                <w:rFonts w:ascii="宋体" w:hAnsi="宋体" w:cs="宋体"/>
                <w:bCs/>
                <w:color w:val="auto"/>
                <w:sz w:val="24"/>
              </w:rPr>
            </w:pPr>
            <w:r>
              <w:rPr>
                <w:rFonts w:hint="eastAsia" w:ascii="宋体" w:hAnsi="宋体" w:cs="宋体"/>
                <w:bCs/>
                <w:color w:val="auto"/>
                <w:sz w:val="24"/>
              </w:rPr>
              <w:t xml:space="preserve">2.2</w:t>
            </w:r>
            <w:r/>
          </w:p>
        </w:tc>
        <w:tc>
          <w:tcPr>
            <w:tcW w:w="1137" w:type="dxa"/>
            <w:vAlign w:val="center"/>
            <w:textDirection w:val="lrTb"/>
            <w:noWrap w:val="false"/>
          </w:tcPr>
          <w:p>
            <w:pPr>
              <w:jc w:val="center"/>
              <w:rPr>
                <w:rFonts w:ascii="宋体" w:hAnsi="宋体" w:cs="宋体"/>
                <w:color w:val="auto"/>
                <w:sz w:val="24"/>
              </w:rPr>
            </w:pPr>
            <w:r>
              <w:rPr>
                <w:rFonts w:hint="eastAsia" w:ascii="宋体" w:hAnsi="宋体" w:cs="宋体"/>
                <w:color w:val="auto"/>
                <w:sz w:val="24"/>
              </w:rPr>
              <w:t xml:space="preserve">安装、调试方案</w:t>
            </w:r>
            <w:r/>
          </w:p>
        </w:tc>
        <w:tc>
          <w:tcPr>
            <w:tcW w:w="684" w:type="dxa"/>
            <w:vAlign w:val="center"/>
            <w:textDirection w:val="lrTb"/>
            <w:noWrap w:val="false"/>
          </w:tcPr>
          <w:p>
            <w:pPr>
              <w:ind w:firstLine="28"/>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c>
          <w:tcPr>
            <w:tcW w:w="425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投标文件中提供安装、调试方案（包括但不限于:设备安装、设备调试、质量保障等）</w:t>
            </w:r>
            <w:r/>
          </w:p>
          <w:p>
            <w:pPr>
              <w:jc w:val="left"/>
              <w:rPr>
                <w:color w:val="auto"/>
              </w:rPr>
            </w:pPr>
            <w:r>
              <w:rPr>
                <w:rFonts w:hint="eastAsia" w:ascii="宋体" w:hAnsi="宋体" w:cs="宋体"/>
                <w:color w:val="auto"/>
                <w:sz w:val="24"/>
                <w:lang w:val="en-US" w:eastAsia="zh-CN"/>
              </w:rPr>
              <w:t xml:space="preserve">安装、调试</w:t>
            </w:r>
            <w:r>
              <w:rPr>
                <w:rFonts w:hint="eastAsia" w:ascii="宋体" w:hAnsi="宋体" w:cs="宋体"/>
                <w:color w:val="auto"/>
                <w:sz w:val="24"/>
              </w:rPr>
              <w:t xml:space="preserve">方案内容完整准确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与</w:t>
            </w:r>
            <w:r>
              <w:rPr>
                <w:rFonts w:hint="eastAsia" w:ascii="宋体" w:hAnsi="宋体" w:cs="宋体"/>
                <w:color w:val="auto"/>
                <w:sz w:val="24"/>
              </w:rPr>
              <w:t xml:space="preserve">本项目契合度高</w:t>
            </w:r>
            <w:r>
              <w:rPr>
                <w:rFonts w:hint="eastAsia" w:ascii="宋体" w:hAnsi="宋体" w:cs="宋体"/>
                <w:color w:val="auto"/>
                <w:sz w:val="24"/>
                <w:lang w:eastAsia="zh-CN"/>
              </w:rPr>
              <w:t xml:space="preserve">、</w:t>
            </w:r>
            <w:r>
              <w:rPr>
                <w:rFonts w:hint="eastAsia" w:ascii="宋体" w:hAnsi="宋体" w:cs="宋体"/>
                <w:color w:val="auto"/>
                <w:sz w:val="24"/>
              </w:rPr>
              <w:t xml:space="preserve">技术操作性强</w:t>
            </w:r>
            <w:r>
              <w:rPr>
                <w:rFonts w:hint="eastAsia" w:ascii="宋体" w:hAnsi="宋体" w:cs="宋体"/>
                <w:color w:val="auto"/>
                <w:sz w:val="24"/>
                <w:lang w:eastAsia="zh-CN"/>
              </w:rPr>
              <w:t xml:space="preserve">、</w:t>
            </w:r>
            <w:r>
              <w:rPr>
                <w:rFonts w:hint="eastAsia" w:ascii="宋体" w:hAnsi="宋体" w:cs="宋体"/>
                <w:color w:val="auto"/>
                <w:sz w:val="24"/>
              </w:rPr>
              <w:t xml:space="preserve">可维护性强</w:t>
            </w:r>
            <w:r>
              <w:rPr>
                <w:rFonts w:hint="eastAsia" w:ascii="宋体" w:hAnsi="宋体" w:cs="宋体"/>
                <w:color w:val="auto"/>
                <w:sz w:val="24"/>
                <w:lang w:val="en-US" w:eastAsia="zh-CN"/>
              </w:rPr>
              <w:t xml:space="preserve">得10分；</w:t>
            </w:r>
            <w:r>
              <w:rPr>
                <w:rFonts w:hint="eastAsia" w:ascii="宋体" w:hAnsi="宋体" w:cs="宋体"/>
                <w:color w:val="auto"/>
                <w:sz w:val="24"/>
              </w:rPr>
              <w:t xml:space="preserve">实施方案内容</w:t>
            </w:r>
            <w:r>
              <w:rPr>
                <w:rFonts w:hint="eastAsia" w:ascii="宋体" w:hAnsi="宋体" w:cs="宋体"/>
                <w:color w:val="auto"/>
                <w:sz w:val="24"/>
                <w:lang w:val="en-US" w:eastAsia="zh-CN"/>
              </w:rPr>
              <w:t xml:space="preserve">较</w:t>
            </w:r>
            <w:r>
              <w:rPr>
                <w:rFonts w:hint="eastAsia" w:ascii="宋体" w:hAnsi="宋体" w:cs="宋体"/>
                <w:color w:val="auto"/>
                <w:sz w:val="24"/>
              </w:rPr>
              <w:t xml:space="preserve">完整准确</w:t>
            </w:r>
            <w:r>
              <w:rPr>
                <w:rFonts w:hint="eastAsia" w:ascii="宋体" w:hAnsi="宋体" w:cs="宋体"/>
                <w:color w:val="auto"/>
                <w:sz w:val="24"/>
                <w:lang w:eastAsia="zh-CN"/>
              </w:rPr>
              <w:t xml:space="preserve">、</w:t>
            </w:r>
            <w:r>
              <w:rPr>
                <w:rFonts w:hint="eastAsia" w:ascii="宋体" w:hAnsi="宋体" w:cs="宋体"/>
                <w:color w:val="auto"/>
                <w:sz w:val="24"/>
              </w:rPr>
              <w:t xml:space="preserve">与本项目契合度</w:t>
            </w:r>
            <w:r>
              <w:rPr>
                <w:rFonts w:hint="eastAsia" w:ascii="宋体" w:hAnsi="宋体" w:cs="宋体"/>
                <w:color w:val="auto"/>
                <w:sz w:val="24"/>
                <w:lang w:val="en-US" w:eastAsia="zh-CN"/>
              </w:rPr>
              <w:t xml:space="preserve">较</w:t>
            </w:r>
            <w:r>
              <w:rPr>
                <w:rFonts w:hint="eastAsia" w:ascii="宋体" w:hAnsi="宋体" w:cs="宋体"/>
                <w:color w:val="auto"/>
                <w:sz w:val="24"/>
              </w:rPr>
              <w:t xml:space="preserve">高</w:t>
            </w:r>
            <w:r>
              <w:rPr>
                <w:rFonts w:hint="eastAsia" w:ascii="宋体" w:hAnsi="宋体" w:cs="宋体"/>
                <w:color w:val="auto"/>
                <w:sz w:val="24"/>
                <w:lang w:eastAsia="zh-CN"/>
              </w:rPr>
              <w:t xml:space="preserve">、</w:t>
            </w:r>
            <w:r>
              <w:rPr>
                <w:rFonts w:hint="eastAsia" w:ascii="宋体" w:hAnsi="宋体" w:cs="宋体"/>
                <w:color w:val="auto"/>
                <w:sz w:val="24"/>
              </w:rPr>
              <w:t xml:space="preserve">技术操作性</w:t>
            </w:r>
            <w:r>
              <w:rPr>
                <w:rFonts w:hint="eastAsia" w:ascii="宋体" w:hAnsi="宋体" w:cs="宋体"/>
                <w:color w:val="auto"/>
                <w:sz w:val="24"/>
                <w:lang w:val="en-US" w:eastAsia="zh-CN"/>
              </w:rPr>
              <w:t xml:space="preserve">较</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rPr>
              <w:t xml:space="preserve">可维护性</w:t>
            </w:r>
            <w:r>
              <w:rPr>
                <w:rFonts w:hint="eastAsia" w:ascii="宋体" w:hAnsi="宋体" w:cs="宋体"/>
                <w:color w:val="auto"/>
                <w:sz w:val="24"/>
                <w:lang w:val="en-US" w:eastAsia="zh-CN"/>
              </w:rPr>
              <w:t xml:space="preserve">较</w:t>
            </w:r>
            <w:r>
              <w:rPr>
                <w:rFonts w:hint="eastAsia" w:ascii="宋体" w:hAnsi="宋体" w:cs="宋体"/>
                <w:color w:val="auto"/>
                <w:sz w:val="24"/>
              </w:rPr>
              <w:t xml:space="preserve">强</w:t>
            </w:r>
            <w:r>
              <w:rPr>
                <w:rFonts w:hint="eastAsia" w:ascii="宋体" w:hAnsi="宋体" w:cs="宋体"/>
                <w:color w:val="auto"/>
                <w:sz w:val="24"/>
                <w:lang w:val="en-US" w:eastAsia="zh-CN"/>
              </w:rPr>
              <w:t xml:space="preserve">得7分；</w:t>
            </w:r>
            <w:r>
              <w:rPr>
                <w:rFonts w:hint="eastAsia" w:ascii="宋体" w:hAnsi="宋体" w:cs="宋体"/>
                <w:color w:val="auto"/>
                <w:sz w:val="24"/>
              </w:rPr>
              <w:t xml:space="preserve">实施方案内容</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与</w:t>
            </w:r>
            <w:r>
              <w:rPr>
                <w:rFonts w:hint="eastAsia" w:ascii="宋体" w:hAnsi="宋体" w:cs="宋体"/>
                <w:color w:val="auto"/>
                <w:sz w:val="24"/>
              </w:rPr>
              <w:t xml:space="preserve">本项目契合度</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rPr>
              <w:t xml:space="preserve">技术操作性</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rPr>
              <w:t xml:space="preserve">可维护性</w:t>
            </w:r>
            <w:r>
              <w:rPr>
                <w:rFonts w:hint="eastAsia" w:ascii="宋体" w:hAnsi="宋体" w:cs="宋体"/>
                <w:color w:val="auto"/>
                <w:sz w:val="24"/>
                <w:lang w:val="en-US" w:eastAsia="zh-CN"/>
              </w:rPr>
              <w:t xml:space="preserve">一般得4分；未提供不得分。</w:t>
            </w:r>
            <w:r/>
          </w:p>
        </w:tc>
        <w:tc>
          <w:tcPr>
            <w:tcW w:w="2290" w:type="dxa"/>
            <w:vAlign w:val="center"/>
            <w:textDirection w:val="lrTb"/>
            <w:noWrap w:val="false"/>
          </w:tcPr>
          <w:p>
            <w:pPr>
              <w:jc w:val="center"/>
              <w:rPr>
                <w:rFonts w:ascii="宋体" w:hAnsi="宋体" w:cs="宋体"/>
                <w:color w:val="auto"/>
                <w:sz w:val="24"/>
              </w:rPr>
            </w:pPr>
            <w:r>
              <w:rPr>
                <w:rFonts w:hint="eastAsia" w:ascii="宋体" w:hAnsi="宋体" w:cs="宋体"/>
                <w:bCs/>
                <w:color w:val="auto"/>
                <w:sz w:val="24"/>
              </w:rPr>
              <w:t xml:space="preserve">投标文件中提供方案</w:t>
            </w:r>
            <w:r/>
          </w:p>
        </w:tc>
      </w:tr>
      <w:tr>
        <w:trPr>
          <w:trHeight w:val="370"/>
        </w:trPr>
        <w:tc>
          <w:tcPr>
            <w:tcW w:w="662" w:type="dxa"/>
            <w:vAlign w:val="center"/>
            <w:textDirection w:val="lrTb"/>
            <w:noWrap w:val="false"/>
          </w:tcPr>
          <w:p>
            <w:pPr>
              <w:ind w:firstLine="28"/>
              <w:jc w:val="center"/>
              <w:rPr>
                <w:rFonts w:ascii="宋体" w:hAnsi="宋体" w:cs="宋体"/>
                <w:bCs/>
                <w:color w:val="auto"/>
                <w:sz w:val="24"/>
              </w:rPr>
            </w:pPr>
            <w:r>
              <w:rPr>
                <w:rFonts w:hint="eastAsia" w:ascii="宋体" w:hAnsi="宋体" w:cs="宋体"/>
                <w:bCs/>
                <w:color w:val="auto"/>
                <w:sz w:val="24"/>
              </w:rPr>
              <w:t xml:space="preserve">2.3</w:t>
            </w:r>
            <w:r/>
          </w:p>
        </w:tc>
        <w:tc>
          <w:tcPr>
            <w:tcW w:w="113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质保期满后维保收费及内容比较</w:t>
            </w:r>
            <w:r/>
          </w:p>
        </w:tc>
        <w:tc>
          <w:tcPr>
            <w:tcW w:w="684" w:type="dxa"/>
            <w:vAlign w:val="center"/>
            <w:textDirection w:val="lrTb"/>
            <w:noWrap w:val="false"/>
          </w:tcPr>
          <w:p>
            <w:pPr>
              <w:jc w:val="center"/>
              <w:widowControl/>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10</w:t>
            </w:r>
            <w:r/>
          </w:p>
        </w:tc>
        <w:tc>
          <w:tcPr>
            <w:tcW w:w="4257" w:type="dxa"/>
            <w:vAlign w:val="center"/>
            <w:textDirection w:val="lrTb"/>
            <w:noWrap w:val="false"/>
          </w:tcPr>
          <w:p>
            <w:pPr>
              <w:jc w:val="left"/>
              <w:rPr>
                <w:rFonts w:ascii="宋体" w:hAnsi="宋体" w:cs="宋体"/>
                <w:color w:val="auto"/>
                <w:sz w:val="24"/>
              </w:rPr>
            </w:pPr>
            <w:r>
              <w:rPr>
                <w:rFonts w:hint="eastAsia" w:ascii="宋体" w:hAnsi="宋体" w:cs="宋体"/>
                <w:color w:val="auto"/>
                <w:sz w:val="24"/>
              </w:rPr>
              <w:t xml:space="preserve">质保期满后与该设备相关的零配件、耗材和维修备品备件的供应保障和维保期满后维保收费及维保方案。</w:t>
            </w:r>
            <w:r/>
          </w:p>
          <w:p>
            <w:pPr>
              <w:pStyle w:val="1111"/>
              <w:ind w:left="0" w:firstLine="0"/>
              <w:jc w:val="left"/>
              <w:rPr>
                <w:color w:val="auto"/>
              </w:rPr>
            </w:pPr>
            <w:r>
              <w:rPr>
                <w:rFonts w:hint="eastAsia" w:ascii="宋体" w:hAnsi="宋体" w:cs="宋体"/>
                <w:color w:val="auto"/>
                <w:sz w:val="24"/>
              </w:rPr>
              <w:t xml:space="preserve">方案内容完整准确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rPr>
              <w:t xml:space="preserve">维保期满后维保收费</w:t>
            </w:r>
            <w:r>
              <w:rPr>
                <w:rFonts w:hint="eastAsia" w:ascii="宋体" w:hAnsi="宋体" w:cs="宋体"/>
                <w:color w:val="auto"/>
                <w:sz w:val="24"/>
                <w:lang w:val="en-US" w:eastAsia="zh-CN"/>
              </w:rPr>
              <w:t xml:space="preserve">合理得</w:t>
            </w:r>
            <w:r>
              <w:rPr>
                <w:rFonts w:hint="eastAsia" w:hAnsi="宋体" w:cs="宋体"/>
                <w:color w:val="auto"/>
                <w:sz w:val="24"/>
                <w:lang w:val="en-US" w:eastAsia="zh-CN"/>
              </w:rPr>
              <w:t xml:space="preserve">10</w:t>
            </w:r>
            <w:r>
              <w:rPr>
                <w:rFonts w:hint="eastAsia" w:ascii="宋体" w:hAnsi="宋体" w:cs="宋体"/>
                <w:color w:val="auto"/>
                <w:sz w:val="24"/>
                <w:lang w:val="en-US" w:eastAsia="zh-CN"/>
              </w:rPr>
              <w:t xml:space="preserve">分；</w:t>
            </w: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较</w:t>
            </w:r>
            <w:r>
              <w:rPr>
                <w:rFonts w:hint="eastAsia" w:ascii="宋体" w:hAnsi="宋体" w:cs="宋体"/>
                <w:color w:val="auto"/>
                <w:sz w:val="24"/>
              </w:rPr>
              <w:t xml:space="preserve">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可行性较</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rPr>
              <w:t xml:space="preserve">维保期满后维保收费</w:t>
            </w:r>
            <w:r>
              <w:rPr>
                <w:rFonts w:hint="eastAsia" w:ascii="宋体" w:hAnsi="宋体" w:cs="宋体"/>
                <w:color w:val="auto"/>
                <w:sz w:val="24"/>
                <w:lang w:val="en-US" w:eastAsia="zh-CN"/>
              </w:rPr>
              <w:t xml:space="preserve">较合理得</w:t>
            </w:r>
            <w:r>
              <w:rPr>
                <w:rFonts w:hint="eastAsia" w:hAnsi="宋体" w:cs="宋体"/>
                <w:color w:val="auto"/>
                <w:sz w:val="24"/>
                <w:lang w:val="en-US" w:eastAsia="zh-CN"/>
              </w:rPr>
              <w:t xml:space="preserve">7</w:t>
            </w:r>
            <w:r>
              <w:rPr>
                <w:rFonts w:hint="eastAsia" w:ascii="宋体" w:hAnsi="宋体" w:cs="宋体"/>
                <w:color w:val="auto"/>
                <w:sz w:val="24"/>
                <w:lang w:val="en-US" w:eastAsia="zh-CN"/>
              </w:rPr>
              <w:t xml:space="preserve">分；</w:t>
            </w: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可行性一般</w:t>
            </w:r>
            <w:r>
              <w:rPr>
                <w:rFonts w:hint="eastAsia" w:ascii="宋体" w:hAnsi="宋体" w:cs="宋体"/>
                <w:color w:val="auto"/>
                <w:sz w:val="24"/>
                <w:lang w:eastAsia="zh-CN"/>
              </w:rPr>
              <w:t xml:space="preserve">、</w:t>
            </w:r>
            <w:r>
              <w:rPr>
                <w:rFonts w:hint="eastAsia" w:ascii="宋体" w:hAnsi="宋体" w:cs="宋体"/>
                <w:color w:val="auto"/>
                <w:sz w:val="24"/>
              </w:rPr>
              <w:t xml:space="preserve">维保期满后维保收费</w:t>
            </w:r>
            <w:r>
              <w:rPr>
                <w:rFonts w:hint="eastAsia" w:ascii="宋体" w:hAnsi="宋体" w:cs="宋体"/>
                <w:color w:val="auto"/>
                <w:sz w:val="24"/>
                <w:lang w:val="en-US" w:eastAsia="zh-CN"/>
              </w:rPr>
              <w:t xml:space="preserve">基本合理得</w:t>
            </w:r>
            <w:r>
              <w:rPr>
                <w:rFonts w:hint="eastAsia" w:hAnsi="宋体" w:cs="宋体"/>
                <w:color w:val="auto"/>
                <w:sz w:val="24"/>
                <w:lang w:val="en-US" w:eastAsia="zh-CN"/>
              </w:rPr>
              <w:t xml:space="preserve">4</w:t>
            </w:r>
            <w:r>
              <w:rPr>
                <w:rFonts w:hint="eastAsia" w:ascii="宋体" w:hAnsi="宋体" w:cs="宋体"/>
                <w:color w:val="auto"/>
                <w:sz w:val="24"/>
                <w:lang w:val="en-US" w:eastAsia="zh-CN"/>
              </w:rPr>
              <w:t xml:space="preserve">分；未提供不得分。</w:t>
            </w:r>
            <w:r/>
          </w:p>
        </w:tc>
        <w:tc>
          <w:tcPr>
            <w:tcW w:w="2290"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投标文件中提供方案</w:t>
            </w:r>
            <w:r/>
          </w:p>
        </w:tc>
      </w:tr>
      <w:tr>
        <w:trPr>
          <w:trHeight w:val="370"/>
        </w:trPr>
        <w:tc>
          <w:tcPr>
            <w:tcW w:w="662" w:type="dxa"/>
            <w:vAlign w:val="center"/>
            <w:textDirection w:val="lrTb"/>
            <w:noWrap w:val="false"/>
          </w:tcPr>
          <w:p>
            <w:pPr>
              <w:ind w:firstLine="28"/>
              <w:jc w:val="center"/>
              <w:rPr>
                <w:rFonts w:ascii="宋体" w:hAnsi="宋体" w:cs="宋体"/>
                <w:bCs/>
                <w:color w:val="auto"/>
                <w:sz w:val="24"/>
              </w:rPr>
            </w:pPr>
            <w:r>
              <w:rPr>
                <w:rFonts w:hint="eastAsia" w:ascii="宋体" w:hAnsi="宋体" w:cs="宋体"/>
                <w:bCs/>
                <w:color w:val="auto"/>
                <w:sz w:val="24"/>
              </w:rPr>
              <w:t xml:space="preserve">2.4</w:t>
            </w:r>
            <w:r/>
          </w:p>
        </w:tc>
        <w:tc>
          <w:tcPr>
            <w:tcW w:w="113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培训服务方案</w:t>
            </w:r>
            <w:r/>
          </w:p>
        </w:tc>
        <w:tc>
          <w:tcPr>
            <w:tcW w:w="684" w:type="dxa"/>
            <w:vAlign w:val="center"/>
            <w:textDirection w:val="lrTb"/>
            <w:noWrap w:val="false"/>
          </w:tcPr>
          <w:p>
            <w:pPr>
              <w:ind w:firstLine="2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8</w:t>
            </w:r>
            <w:r/>
          </w:p>
        </w:tc>
        <w:tc>
          <w:tcPr>
            <w:tcW w:w="4257"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投标文件中提供培训服务方案（包括但不限于:培训内容、培训时间等）</w:t>
            </w:r>
            <w:r/>
          </w:p>
          <w:p>
            <w:pPr>
              <w:pStyle w:val="1111"/>
              <w:ind w:left="0" w:firstLine="0"/>
              <w:rPr>
                <w:color w:val="auto"/>
              </w:rPr>
            </w:pPr>
            <w:r>
              <w:rPr>
                <w:rFonts w:hint="eastAsia" w:ascii="宋体" w:hAnsi="宋体" w:cs="宋体"/>
                <w:color w:val="auto"/>
                <w:sz w:val="24"/>
              </w:rPr>
              <w:t xml:space="preserve">方案内容完整准确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w:t>
            </w:r>
            <w:r>
              <w:rPr>
                <w:rFonts w:hint="eastAsia" w:ascii="宋体" w:hAnsi="宋体" w:cs="宋体"/>
                <w:color w:val="auto"/>
                <w:sz w:val="24"/>
              </w:rPr>
              <w:t xml:space="preserve">强</w:t>
            </w:r>
            <w:r>
              <w:rPr>
                <w:rFonts w:hint="eastAsia" w:ascii="宋体" w:hAnsi="宋体" w:cs="宋体"/>
                <w:color w:val="auto"/>
                <w:sz w:val="24"/>
                <w:lang w:val="en-US" w:eastAsia="zh-CN"/>
              </w:rPr>
              <w:t xml:space="preserve">得</w:t>
            </w:r>
            <w:r>
              <w:rPr>
                <w:rFonts w:hint="eastAsia" w:hAnsi="宋体" w:cs="宋体"/>
                <w:color w:val="auto"/>
                <w:sz w:val="24"/>
                <w:lang w:val="en-US" w:eastAsia="zh-CN"/>
              </w:rPr>
              <w:t xml:space="preserve">8</w:t>
            </w:r>
            <w:r>
              <w:rPr>
                <w:rFonts w:hint="eastAsia" w:ascii="宋体" w:hAnsi="宋体" w:cs="宋体"/>
                <w:color w:val="auto"/>
                <w:sz w:val="24"/>
                <w:lang w:val="en-US" w:eastAsia="zh-CN"/>
              </w:rPr>
              <w:t xml:space="preserve">分；</w:t>
            </w: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较</w:t>
            </w:r>
            <w:r>
              <w:rPr>
                <w:rFonts w:hint="eastAsia" w:ascii="宋体" w:hAnsi="宋体" w:cs="宋体"/>
                <w:color w:val="auto"/>
                <w:sz w:val="24"/>
              </w:rPr>
              <w:t xml:space="preserve">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可行性较</w:t>
            </w:r>
            <w:r>
              <w:rPr>
                <w:rFonts w:hint="eastAsia" w:ascii="宋体" w:hAnsi="宋体" w:cs="宋体"/>
                <w:color w:val="auto"/>
                <w:sz w:val="24"/>
              </w:rPr>
              <w:t xml:space="preserve">强</w:t>
            </w:r>
            <w:r>
              <w:rPr>
                <w:rFonts w:hint="eastAsia" w:ascii="宋体" w:hAnsi="宋体" w:cs="宋体"/>
                <w:color w:val="auto"/>
                <w:sz w:val="24"/>
                <w:lang w:val="en-US" w:eastAsia="zh-CN"/>
              </w:rPr>
              <w:t xml:space="preserve">得</w:t>
            </w:r>
            <w:r>
              <w:rPr>
                <w:rFonts w:hint="eastAsia" w:hAnsi="宋体" w:cs="宋体"/>
                <w:color w:val="auto"/>
                <w:sz w:val="24"/>
                <w:lang w:val="en-US" w:eastAsia="zh-CN"/>
              </w:rPr>
              <w:t xml:space="preserve">5</w:t>
            </w:r>
            <w:r>
              <w:rPr>
                <w:rFonts w:hint="eastAsia" w:ascii="宋体" w:hAnsi="宋体" w:cs="宋体"/>
                <w:color w:val="auto"/>
                <w:sz w:val="24"/>
                <w:lang w:val="en-US" w:eastAsia="zh-CN"/>
              </w:rPr>
              <w:t xml:space="preserve">分；</w:t>
            </w: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可行性一般得</w:t>
            </w:r>
            <w:r>
              <w:rPr>
                <w:rFonts w:hint="eastAsia" w:hAnsi="宋体" w:cs="宋体"/>
                <w:color w:val="auto"/>
                <w:sz w:val="24"/>
                <w:lang w:val="en-US" w:eastAsia="zh-CN"/>
              </w:rPr>
              <w:t xml:space="preserve">3</w:t>
            </w:r>
            <w:r>
              <w:rPr>
                <w:rFonts w:hint="eastAsia" w:ascii="宋体" w:hAnsi="宋体" w:cs="宋体"/>
                <w:color w:val="auto"/>
                <w:sz w:val="24"/>
                <w:lang w:val="en-US" w:eastAsia="zh-CN"/>
              </w:rPr>
              <w:t xml:space="preserve">分；未提供不得分。</w:t>
            </w:r>
            <w:r/>
          </w:p>
        </w:tc>
        <w:tc>
          <w:tcPr>
            <w:tcW w:w="2290"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投标文件中提供方案</w:t>
            </w:r>
            <w:r/>
          </w:p>
        </w:tc>
      </w:tr>
      <w:tr>
        <w:trPr>
          <w:trHeight w:val="370"/>
        </w:trPr>
        <w:tc>
          <w:tcPr>
            <w:tcW w:w="662" w:type="dxa"/>
            <w:vAlign w:val="center"/>
            <w:textDirection w:val="lrTb"/>
            <w:noWrap w:val="false"/>
          </w:tcPr>
          <w:p>
            <w:pPr>
              <w:ind w:firstLine="28"/>
              <w:jc w:val="center"/>
              <w:rPr>
                <w:rFonts w:ascii="宋体" w:hAnsi="宋体" w:cs="宋体"/>
                <w:bCs/>
                <w:color w:val="auto"/>
                <w:sz w:val="24"/>
              </w:rPr>
            </w:pPr>
            <w:r>
              <w:rPr>
                <w:rFonts w:hint="eastAsia" w:ascii="宋体" w:hAnsi="宋体" w:cs="宋体"/>
                <w:bCs/>
                <w:color w:val="auto"/>
                <w:sz w:val="24"/>
              </w:rPr>
              <w:t xml:space="preserve">2.5</w:t>
            </w:r>
            <w:r/>
          </w:p>
        </w:tc>
        <w:tc>
          <w:tcPr>
            <w:tcW w:w="113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售后服务方案</w:t>
            </w:r>
            <w:r/>
          </w:p>
        </w:tc>
        <w:tc>
          <w:tcPr>
            <w:tcW w:w="684" w:type="dxa"/>
            <w:vAlign w:val="center"/>
            <w:textDirection w:val="lrTb"/>
            <w:noWrap w:val="false"/>
          </w:tcPr>
          <w:p>
            <w:pPr>
              <w:ind w:firstLine="2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7</w:t>
            </w:r>
            <w:r/>
          </w:p>
        </w:tc>
        <w:tc>
          <w:tcPr>
            <w:tcW w:w="4257" w:type="dxa"/>
            <w:vAlign w:val="center"/>
            <w:textDirection w:val="lrTb"/>
            <w:noWrap w:val="false"/>
          </w:tcPr>
          <w:p>
            <w:pPr>
              <w:rPr>
                <w:color w:val="auto"/>
              </w:rPr>
            </w:pPr>
            <w:r>
              <w:rPr>
                <w:rFonts w:hint="eastAsia" w:ascii="宋体" w:hAnsi="宋体" w:cs="宋体"/>
                <w:color w:val="auto"/>
                <w:sz w:val="24"/>
              </w:rPr>
              <w:t xml:space="preserve">投标文件中提供售后服务方案（包括但不限于:售后响应、应急处理等）方案内容完整准确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应急处理得当得7分；</w:t>
            </w: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较</w:t>
            </w:r>
            <w:r>
              <w:rPr>
                <w:rFonts w:hint="eastAsia" w:ascii="宋体" w:hAnsi="宋体" w:cs="宋体"/>
                <w:color w:val="auto"/>
                <w:sz w:val="24"/>
              </w:rPr>
              <w:t xml:space="preserve">完整准确</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可行性较</w:t>
            </w:r>
            <w:r>
              <w:rPr>
                <w:rFonts w:hint="eastAsia" w:ascii="宋体" w:hAnsi="宋体" w:cs="宋体"/>
                <w:color w:val="auto"/>
                <w:sz w:val="24"/>
              </w:rPr>
              <w:t xml:space="preserve">强</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应急处理较得当得4分；</w:t>
            </w: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一般</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可行性一般、应急处理一般得1分；未提供不得分。</w:t>
            </w:r>
            <w:r/>
          </w:p>
        </w:tc>
        <w:tc>
          <w:tcPr>
            <w:tcW w:w="2290" w:type="dxa"/>
            <w:vAlign w:val="center"/>
            <w:textDirection w:val="lrTb"/>
            <w:noWrap w:val="false"/>
          </w:tcPr>
          <w:p>
            <w:pPr>
              <w:jc w:val="center"/>
              <w:rPr>
                <w:rFonts w:ascii="宋体" w:hAnsi="宋体" w:cs="宋体"/>
                <w:bCs/>
                <w:color w:val="auto"/>
                <w:sz w:val="24"/>
              </w:rPr>
            </w:pPr>
            <w:r>
              <w:rPr>
                <w:rFonts w:hint="eastAsia" w:ascii="宋体" w:hAnsi="宋体" w:cs="宋体"/>
                <w:bCs/>
                <w:color w:val="auto"/>
                <w:sz w:val="24"/>
              </w:rPr>
              <w:t xml:space="preserve">投标文件中提供方案</w:t>
            </w:r>
            <w:r/>
          </w:p>
        </w:tc>
      </w:tr>
      <w:tr>
        <w:trPr>
          <w:trHeight w:val="90"/>
        </w:trPr>
        <w:tc>
          <w:tcPr>
            <w:tcW w:w="662"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3</w:t>
            </w:r>
            <w:r/>
          </w:p>
        </w:tc>
        <w:tc>
          <w:tcPr>
            <w:tcW w:w="1137"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客观分</w:t>
            </w:r>
            <w:r/>
          </w:p>
        </w:tc>
        <w:tc>
          <w:tcPr>
            <w:tcW w:w="684" w:type="dxa"/>
            <w:vAlign w:val="center"/>
            <w:textDirection w:val="lrTb"/>
            <w:noWrap w:val="false"/>
          </w:tcPr>
          <w:p>
            <w:pPr>
              <w:ind w:firstLine="28"/>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25</w:t>
            </w:r>
            <w:r/>
          </w:p>
        </w:tc>
        <w:tc>
          <w:tcPr>
            <w:tcW w:w="4257" w:type="dxa"/>
            <w:vAlign w:val="center"/>
            <w:textDirection w:val="lrTb"/>
            <w:noWrap w:val="false"/>
          </w:tcPr>
          <w:p>
            <w:pPr>
              <w:pStyle w:val="1114"/>
              <w:spacing w:line="360" w:lineRule="exact"/>
              <w:rPr>
                <w:rFonts w:hint="default" w:hAnsi="宋体" w:cs="宋体"/>
                <w:color w:val="auto"/>
                <w:sz w:val="24"/>
                <w:szCs w:val="24"/>
              </w:rPr>
            </w:pPr>
            <w:r>
              <w:rPr>
                <w:rFonts w:hint="default" w:hAnsi="宋体" w:cs="宋体"/>
                <w:color w:val="auto"/>
                <w:sz w:val="24"/>
                <w:szCs w:val="24"/>
              </w:rPr>
            </w:r>
            <w:r/>
          </w:p>
        </w:tc>
        <w:tc>
          <w:tcPr>
            <w:tcW w:w="2290" w:type="dxa"/>
            <w:vAlign w:val="center"/>
            <w:textDirection w:val="lrTb"/>
            <w:noWrap w:val="false"/>
          </w:tcPr>
          <w:p>
            <w:pPr>
              <w:ind w:left="-38"/>
              <w:rPr>
                <w:rFonts w:ascii="宋体" w:hAnsi="宋体" w:cs="宋体"/>
                <w:b/>
                <w:color w:val="auto"/>
                <w:sz w:val="24"/>
              </w:rPr>
            </w:pPr>
            <w:r>
              <w:rPr>
                <w:rFonts w:ascii="宋体" w:hAnsi="宋体" w:cs="宋体"/>
                <w:b/>
                <w:color w:val="auto"/>
                <w:sz w:val="24"/>
              </w:rPr>
            </w:r>
            <w:r/>
          </w:p>
        </w:tc>
      </w:tr>
      <w:tr>
        <w:trPr>
          <w:trHeight w:val="90"/>
        </w:trPr>
        <w:tc>
          <w:tcPr>
            <w:tcW w:w="662"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3.1</w:t>
            </w:r>
            <w:r/>
          </w:p>
        </w:tc>
        <w:tc>
          <w:tcPr>
            <w:tcW w:w="1137" w:type="dxa"/>
            <w:vAlign w:val="center"/>
            <w:textDirection w:val="lrTb"/>
            <w:noWrap w:val="false"/>
          </w:tcPr>
          <w:p>
            <w:pPr>
              <w:jc w:val="left"/>
              <w:widowControl/>
              <w:rPr>
                <w:rFonts w:ascii="宋体" w:hAnsi="宋体" w:cs="宋体"/>
                <w:color w:val="auto"/>
                <w:sz w:val="24"/>
              </w:rPr>
            </w:pPr>
            <w:r>
              <w:rPr>
                <w:rFonts w:hint="eastAsia" w:ascii="宋体" w:hAnsi="宋体" w:cs="宋体"/>
                <w:color w:val="auto"/>
                <w:sz w:val="24"/>
              </w:rPr>
              <w:t xml:space="preserve">技术要求</w:t>
            </w:r>
            <w:r/>
          </w:p>
        </w:tc>
        <w:tc>
          <w:tcPr>
            <w:tcW w:w="684" w:type="dxa"/>
            <w:vAlign w:val="center"/>
            <w:textDirection w:val="lrTb"/>
            <w:noWrap w:val="false"/>
          </w:tcPr>
          <w:p>
            <w:pPr>
              <w:ind w:firstLine="28"/>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 xml:space="preserve">18</w:t>
            </w:r>
            <w:r/>
          </w:p>
        </w:tc>
        <w:tc>
          <w:tcPr>
            <w:tcW w:w="4257" w:type="dxa"/>
            <w:vAlign w:val="center"/>
            <w:textDirection w:val="lrTb"/>
            <w:noWrap w:val="false"/>
          </w:tcPr>
          <w:p>
            <w:pPr>
              <w:spacing w:line="360" w:lineRule="exact"/>
              <w:rPr>
                <w:rFonts w:hint="eastAsia" w:ascii="宋体" w:hAnsi="宋体" w:cs="宋体"/>
                <w:color w:val="auto"/>
                <w:sz w:val="24"/>
              </w:rPr>
            </w:pPr>
            <w:r>
              <w:rPr>
                <w:rFonts w:hint="eastAsia" w:ascii="宋体" w:hAnsi="宋体" w:cs="宋体"/>
                <w:color w:val="auto"/>
                <w:sz w:val="24"/>
              </w:rPr>
              <w:t xml:space="preserve">技术要求的符合性，即对提供货物的技术参数、配置、性能是否符合或优于</w:t>
            </w:r>
            <w:r>
              <w:rPr>
                <w:rFonts w:hint="eastAsia" w:ascii="宋体" w:hAnsi="宋体" w:cs="宋体"/>
                <w:color w:val="auto"/>
                <w:sz w:val="24"/>
                <w:lang w:eastAsia="zh-CN"/>
              </w:rPr>
              <w:t xml:space="preserve">招标</w:t>
            </w:r>
            <w:r>
              <w:rPr>
                <w:rFonts w:hint="eastAsia" w:ascii="宋体" w:hAnsi="宋体" w:cs="宋体"/>
                <w:color w:val="auto"/>
                <w:sz w:val="24"/>
              </w:rPr>
              <w:t xml:space="preserve">文件要求进行评价。符合技术要求的得</w:t>
            </w:r>
            <w:r>
              <w:rPr>
                <w:rFonts w:hint="eastAsia" w:ascii="宋体" w:hAnsi="宋体" w:cs="宋体"/>
                <w:color w:val="auto"/>
                <w:sz w:val="24"/>
                <w:u w:val="single"/>
                <w:lang w:val="en-US" w:eastAsia="zh-CN"/>
              </w:rPr>
              <w:t xml:space="preserve">18</w:t>
            </w:r>
            <w:r>
              <w:rPr>
                <w:rFonts w:hint="eastAsia" w:ascii="宋体" w:hAnsi="宋体" w:cs="宋体"/>
                <w:color w:val="auto"/>
                <w:sz w:val="24"/>
              </w:rPr>
              <w:t xml:space="preserve">分。</w:t>
            </w:r>
            <w:r/>
          </w:p>
          <w:p>
            <w:pPr>
              <w:spacing w:line="360" w:lineRule="exact"/>
              <w:rPr>
                <w:rFonts w:ascii="宋体" w:hAnsi="宋体" w:cs="宋体"/>
                <w:color w:val="auto"/>
                <w:sz w:val="24"/>
              </w:rPr>
            </w:pPr>
            <w:r>
              <w:rPr>
                <w:rFonts w:hint="eastAsia" w:ascii="宋体" w:hAnsi="宋体" w:cs="宋体"/>
                <w:color w:val="auto"/>
                <w:sz w:val="24"/>
              </w:rPr>
              <w:t xml:space="preserve">采购清单中带“▲”参数为重要参数，每有一项负偏离的，扣</w:t>
            </w:r>
            <w:r>
              <w:rPr>
                <w:rFonts w:hint="eastAsia" w:ascii="宋体" w:hAnsi="宋体" w:cs="宋体"/>
                <w:color w:val="auto"/>
                <w:sz w:val="24"/>
                <w:lang w:val="en-US" w:eastAsia="zh-CN"/>
              </w:rPr>
              <w:t xml:space="preserve">3</w:t>
            </w:r>
            <w:r>
              <w:rPr>
                <w:rFonts w:hint="eastAsia" w:ascii="宋体" w:hAnsi="宋体" w:cs="宋体"/>
                <w:color w:val="auto"/>
                <w:sz w:val="24"/>
              </w:rPr>
              <w:t xml:space="preserve">分；</w:t>
            </w:r>
            <w:r/>
          </w:p>
          <w:p>
            <w:pPr>
              <w:spacing w:line="360" w:lineRule="exact"/>
              <w:rPr>
                <w:rFonts w:ascii="宋体" w:hAnsi="宋体" w:cs="宋体"/>
                <w:color w:val="auto"/>
                <w:sz w:val="24"/>
              </w:rPr>
            </w:pPr>
            <w:r>
              <w:rPr>
                <w:rFonts w:hint="eastAsia" w:ascii="宋体" w:hAnsi="宋体" w:cs="宋体"/>
                <w:color w:val="auto"/>
                <w:sz w:val="24"/>
              </w:rPr>
              <w:t xml:space="preserve">其他参数为一般参数，每有一项负偏离的，扣</w:t>
            </w:r>
            <w:r>
              <w:rPr>
                <w:rFonts w:hint="eastAsia" w:ascii="宋体" w:hAnsi="宋体" w:cs="宋体"/>
                <w:color w:val="auto"/>
                <w:sz w:val="24"/>
                <w:lang w:val="en-US" w:eastAsia="zh-CN"/>
              </w:rPr>
              <w:t xml:space="preserve">1</w:t>
            </w:r>
            <w:r>
              <w:rPr>
                <w:rFonts w:hint="eastAsia" w:ascii="宋体" w:hAnsi="宋体" w:cs="宋体"/>
                <w:color w:val="auto"/>
                <w:sz w:val="24"/>
              </w:rPr>
              <w:t xml:space="preserve">分；扣完为止。</w:t>
            </w:r>
            <w:r/>
          </w:p>
          <w:p>
            <w:pPr>
              <w:pStyle w:val="1115"/>
              <w:ind w:firstLine="482"/>
              <w:spacing w:before="0" w:beforeAutospacing="0" w:after="0" w:afterAutospacing="0"/>
              <w:rPr>
                <w:b/>
                <w:bCs/>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color w:val="auto"/>
                <w:sz w:val="24"/>
              </w:rPr>
              <w:t xml:space="preserve">注：投标文件中</w:t>
            </w:r>
            <w:r>
              <w:rPr>
                <w:rFonts w:hint="eastAsia" w:ascii="宋体" w:hAnsi="宋体" w:cs="宋体"/>
                <w:b/>
                <w:bCs/>
                <w:color w:val="auto"/>
                <w:sz w:val="24"/>
                <w:highlight w:val="none"/>
                <w:lang w:bidi="ar"/>
              </w:rPr>
              <w:t xml:space="preserve">带“▲”项为重要技术参数</w:t>
            </w:r>
            <w:r>
              <w:rPr>
                <w:rFonts w:hint="eastAsia" w:ascii="宋体" w:hAnsi="宋体" w:cs="宋体"/>
                <w:b/>
                <w:bCs/>
                <w:color w:val="auto"/>
                <w:sz w:val="24"/>
                <w:highlight w:val="none"/>
                <w:lang w:eastAsia="zh-CN" w:bidi="ar"/>
              </w:rPr>
              <w:t xml:space="preserve">，</w:t>
            </w:r>
            <w:r>
              <w:rPr>
                <w:rFonts w:hint="eastAsia" w:ascii="宋体" w:hAnsi="宋体" w:cs="宋体"/>
                <w:b/>
                <w:color w:val="auto"/>
                <w:sz w:val="24"/>
              </w:rPr>
              <w:t xml:space="preserve">应提供技术参数的相关证明材料，包括不限于：产品样本或技术手册，检测报告，功能截图，生产厂家出具的技术证明文件等（如厂家的产品使用说明书为英文版，请同时提供中文版）</w:t>
            </w:r>
            <w:r>
              <w:rPr>
                <w:rFonts w:hint="eastAsia" w:ascii="宋体" w:hAnsi="宋体" w:cs="宋体"/>
                <w:b/>
                <w:color w:val="auto"/>
                <w:sz w:val="24"/>
                <w:lang w:eastAsia="zh-CN"/>
              </w:rPr>
              <w:t xml:space="preserve">；</w:t>
            </w:r>
            <w:r>
              <w:rPr>
                <w:rFonts w:hint="eastAsia" w:ascii="宋体" w:hAnsi="宋体" w:cs="宋体"/>
                <w:b/>
                <w:color w:val="auto"/>
                <w:sz w:val="24"/>
                <w:lang w:val="en-US" w:eastAsia="zh-CN"/>
              </w:rPr>
              <w:t xml:space="preserve">如参数注明要提供材料的则应提供参数注明要求提供的材料；供应商</w:t>
            </w:r>
            <w:r>
              <w:rPr>
                <w:rFonts w:hint="eastAsia" w:ascii="宋体" w:hAnsi="宋体" w:cs="宋体"/>
                <w:b/>
                <w:color w:val="auto"/>
                <w:sz w:val="24"/>
              </w:rPr>
              <w:t xml:space="preserve">对应条款供评标委员会评判，否则评标委员会有权视相应技术参数不响应招标要求。</w:t>
            </w:r>
            <w:r/>
          </w:p>
        </w:tc>
        <w:tc>
          <w:tcPr>
            <w:tcW w:w="2290" w:type="dxa"/>
            <w:vAlign w:val="center"/>
            <w:textDirection w:val="lrTb"/>
            <w:noWrap w:val="false"/>
          </w:tcPr>
          <w:p>
            <w:pPr>
              <w:rPr>
                <w:rFonts w:ascii="宋体" w:hAnsi="宋体" w:cs="宋体"/>
                <w:color w:val="auto"/>
                <w:sz w:val="24"/>
              </w:rPr>
            </w:pPr>
            <w:r>
              <w:rPr>
                <w:rFonts w:hint="eastAsia" w:ascii="宋体" w:hAnsi="宋体" w:cs="宋体"/>
                <w:b/>
                <w:bCs/>
                <w:color w:val="auto"/>
                <w:sz w:val="24"/>
              </w:rPr>
              <w:t xml:space="preserve">评委现场对技术参数证明材料进行现场比对、核实，不提供证明材料或证明材料不符合采购文件要求的不作为评审依据。</w:t>
            </w:r>
            <w:r/>
          </w:p>
        </w:tc>
      </w:tr>
      <w:tr>
        <w:trPr>
          <w:trHeight w:val="684"/>
        </w:trPr>
        <w:tc>
          <w:tcPr>
            <w:tcW w:w="662"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3.2</w:t>
            </w:r>
            <w:r/>
          </w:p>
        </w:tc>
        <w:tc>
          <w:tcPr>
            <w:tcW w:w="1137" w:type="dxa"/>
            <w:vAlign w:val="center"/>
            <w:textDirection w:val="lrTb"/>
            <w:noWrap w:val="false"/>
          </w:tcPr>
          <w:p>
            <w:pPr>
              <w:jc w:val="center"/>
              <w:widowControl/>
              <w:rPr>
                <w:rFonts w:ascii="宋体" w:hAnsi="宋体" w:cs="宋体"/>
                <w:color w:val="auto"/>
                <w:sz w:val="24"/>
              </w:rPr>
            </w:pPr>
            <w:r>
              <w:rPr>
                <w:rFonts w:hint="eastAsia" w:ascii="宋体" w:hAnsi="宋体" w:cs="宋体"/>
                <w:color w:val="auto"/>
                <w:sz w:val="24"/>
              </w:rPr>
              <w:t xml:space="preserve">业绩</w:t>
            </w:r>
            <w:r/>
          </w:p>
        </w:tc>
        <w:tc>
          <w:tcPr>
            <w:tcW w:w="684" w:type="dxa"/>
            <w:vAlign w:val="center"/>
            <w:textDirection w:val="lrTb"/>
            <w:noWrap w:val="false"/>
          </w:tcPr>
          <w:p>
            <w:pPr>
              <w:ind w:firstLine="2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 xml:space="preserve">6</w:t>
            </w:r>
            <w:r/>
          </w:p>
        </w:tc>
        <w:tc>
          <w:tcPr>
            <w:tcW w:w="4257" w:type="dxa"/>
            <w:vAlign w:val="center"/>
            <w:textDirection w:val="lrTb"/>
            <w:noWrap w:val="false"/>
          </w:tcPr>
          <w:p>
            <w:pPr>
              <w:rPr>
                <w:rFonts w:ascii="宋体" w:hAnsi="宋体" w:cs="宋体"/>
                <w:color w:val="auto"/>
                <w:sz w:val="24"/>
              </w:rPr>
            </w:pPr>
            <w:r>
              <w:rPr>
                <w:rFonts w:hint="eastAsia" w:ascii="宋体" w:hAnsi="宋体" w:eastAsia="宋体" w:cs="宋体"/>
                <w:color w:val="auto"/>
                <w:sz w:val="24"/>
                <w:lang w:val="zh-CN"/>
              </w:rPr>
              <w:t xml:space="preserve">提供</w:t>
            </w:r>
            <w:r>
              <w:rPr>
                <w:rFonts w:hint="eastAsia" w:ascii="宋体" w:hAnsi="宋体" w:eastAsia="宋体" w:cs="宋体"/>
                <w:color w:val="auto"/>
                <w:sz w:val="24"/>
              </w:rPr>
              <w:t xml:space="preserve">供应商</w:t>
            </w:r>
            <w:r>
              <w:rPr>
                <w:rFonts w:hint="eastAsia" w:ascii="宋体" w:hAnsi="宋体" w:cs="宋体"/>
                <w:color w:val="auto"/>
                <w:sz w:val="24"/>
              </w:rPr>
              <w:t xml:space="preserve">自202</w:t>
            </w:r>
            <w:r>
              <w:rPr>
                <w:rFonts w:hint="eastAsia" w:ascii="宋体" w:hAnsi="宋体" w:cs="宋体"/>
                <w:color w:val="auto"/>
                <w:sz w:val="24"/>
                <w:lang w:val="en-US" w:eastAsia="zh-CN"/>
              </w:rPr>
              <w:t xml:space="preserve">3</w:t>
            </w:r>
            <w:r>
              <w:rPr>
                <w:rFonts w:hint="eastAsia" w:ascii="宋体" w:hAnsi="宋体" w:cs="宋体"/>
                <w:color w:val="auto"/>
                <w:sz w:val="24"/>
              </w:rPr>
              <w:t xml:space="preserve">年</w:t>
            </w:r>
            <w:r>
              <w:rPr>
                <w:rFonts w:hint="eastAsia" w:ascii="宋体" w:hAnsi="宋体" w:cs="宋体"/>
                <w:color w:val="auto"/>
                <w:sz w:val="24"/>
                <w:lang w:val="en-US" w:eastAsia="zh-CN"/>
              </w:rPr>
              <w:t xml:space="preserve">5</w:t>
            </w:r>
            <w:r>
              <w:rPr>
                <w:rFonts w:hint="eastAsia" w:ascii="宋体" w:hAnsi="宋体" w:cs="宋体"/>
                <w:color w:val="auto"/>
                <w:sz w:val="24"/>
              </w:rPr>
              <w:t xml:space="preserve">月1日至本项目</w:t>
            </w:r>
            <w:r>
              <w:rPr>
                <w:rFonts w:hint="eastAsia" w:ascii="宋体" w:hAnsi="宋体" w:cs="宋体"/>
                <w:color w:val="auto"/>
                <w:sz w:val="24"/>
                <w:lang w:val="en-US" w:eastAsia="zh-CN"/>
              </w:rPr>
              <w:t xml:space="preserve">投标截止</w:t>
            </w:r>
            <w:r>
              <w:rPr>
                <w:rFonts w:hint="eastAsia" w:ascii="宋体" w:hAnsi="宋体" w:cs="宋体"/>
                <w:color w:val="auto"/>
                <w:sz w:val="24"/>
              </w:rPr>
              <w:t xml:space="preserve">之日止（时间以合同签订时间为准），承担过与本项目类似医疗设备的销售业绩，提供1份有效业绩合同，得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分，本项最多得</w:t>
            </w:r>
            <w:r>
              <w:rPr>
                <w:rFonts w:hint="eastAsia" w:ascii="宋体" w:hAnsi="宋体" w:cs="宋体"/>
                <w:color w:val="auto"/>
                <w:sz w:val="24"/>
                <w:lang w:val="en-US" w:eastAsia="zh-CN"/>
              </w:rPr>
              <w:t xml:space="preserve">6</w:t>
            </w:r>
            <w:r>
              <w:rPr>
                <w:rFonts w:hint="eastAsia" w:ascii="宋体" w:hAnsi="宋体" w:cs="宋体"/>
                <w:color w:val="auto"/>
                <w:sz w:val="24"/>
              </w:rPr>
              <w:t xml:space="preserve">分。</w:t>
            </w:r>
            <w:r/>
          </w:p>
        </w:tc>
        <w:tc>
          <w:tcPr>
            <w:tcW w:w="2290" w:type="dxa"/>
            <w:vAlign w:val="center"/>
            <w:textDirection w:val="lrTb"/>
            <w:noWrap w:val="false"/>
          </w:tcPr>
          <w:p>
            <w:pPr>
              <w:rPr>
                <w:rFonts w:ascii="宋体" w:hAnsi="宋体" w:cs="宋体"/>
                <w:color w:val="auto"/>
                <w:sz w:val="24"/>
              </w:rPr>
            </w:pPr>
            <w:r>
              <w:rPr>
                <w:rFonts w:hint="eastAsia" w:ascii="宋体" w:hAnsi="宋体" w:cs="宋体"/>
                <w:color w:val="auto"/>
                <w:sz w:val="24"/>
              </w:rPr>
              <w:t xml:space="preserve">投标文件中需要提供有效业绩合同描件并加盖投标人公章，合同扫描件至少包括合同的甲乙双方、采购内容、双方签字并盖章，否则不得分，投标人对真实性负责。</w:t>
            </w:r>
            <w:r/>
          </w:p>
        </w:tc>
      </w:tr>
      <w:tr>
        <w:trPr>
          <w:trHeight w:val="1253"/>
        </w:trPr>
        <w:tc>
          <w:tcPr>
            <w:tcW w:w="662"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3.3</w:t>
            </w:r>
            <w:r/>
          </w:p>
        </w:tc>
        <w:tc>
          <w:tcPr>
            <w:tcW w:w="1137"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质保期</w:t>
            </w:r>
            <w:r/>
          </w:p>
        </w:tc>
        <w:tc>
          <w:tcPr>
            <w:tcW w:w="684" w:type="dxa"/>
            <w:vAlign w:val="center"/>
            <w:textDirection w:val="lrTb"/>
            <w:noWrap w:val="false"/>
          </w:tcPr>
          <w:p>
            <w:pPr>
              <w:ind w:firstLine="28"/>
              <w:jc w:val="center"/>
              <w:rPr>
                <w:rFonts w:hint="eastAsia" w:ascii="宋体" w:hAnsi="宋体" w:eastAsia="宋体"/>
                <w:color w:val="auto"/>
                <w:sz w:val="24"/>
                <w:lang w:eastAsia="zh-CN"/>
              </w:rPr>
            </w:pPr>
            <w:r>
              <w:rPr>
                <w:rFonts w:hint="eastAsia" w:ascii="宋体" w:hAnsi="宋体"/>
                <w:color w:val="auto"/>
                <w:sz w:val="24"/>
                <w:lang w:val="en-US" w:eastAsia="zh-CN"/>
              </w:rPr>
              <w:t xml:space="preserve">1</w:t>
            </w:r>
            <w:r/>
          </w:p>
        </w:tc>
        <w:tc>
          <w:tcPr>
            <w:tcW w:w="4257" w:type="dxa"/>
            <w:vAlign w:val="center"/>
            <w:textDirection w:val="lrTb"/>
            <w:noWrap w:val="false"/>
          </w:tcPr>
          <w:p>
            <w:pPr>
              <w:pStyle w:val="1101"/>
              <w:spacing w:line="360" w:lineRule="exact"/>
              <w:rPr>
                <w:rFonts w:ascii="宋体" w:hAnsi="宋体" w:cs="宋体"/>
                <w:color w:val="auto"/>
              </w:rPr>
            </w:pPr>
            <w:r>
              <w:rPr>
                <w:rFonts w:hint="eastAsia" w:ascii="宋体" w:hAnsi="宋体" w:cs="宋体"/>
                <w:color w:val="auto"/>
              </w:rPr>
              <w:t xml:space="preserve">投标人承诺在项目需求质保期基础上，每延长1年质保期得</w:t>
            </w:r>
            <w:r>
              <w:rPr>
                <w:rFonts w:hint="eastAsia" w:ascii="宋体" w:hAnsi="宋体" w:cs="宋体"/>
                <w:color w:val="auto"/>
                <w:lang w:val="en-US" w:eastAsia="zh-CN"/>
              </w:rPr>
              <w:t xml:space="preserve">1</w:t>
            </w:r>
            <w:r>
              <w:rPr>
                <w:rFonts w:hint="eastAsia" w:ascii="宋体" w:hAnsi="宋体" w:cs="宋体"/>
                <w:color w:val="auto"/>
              </w:rPr>
              <w:t xml:space="preserve">分，本项最多得</w:t>
            </w:r>
            <w:r>
              <w:rPr>
                <w:rFonts w:hint="eastAsia" w:ascii="宋体" w:hAnsi="宋体" w:cs="宋体"/>
                <w:color w:val="auto"/>
                <w:lang w:val="en-US" w:eastAsia="zh-CN"/>
              </w:rPr>
              <w:t xml:space="preserve">1</w:t>
            </w:r>
            <w:r>
              <w:rPr>
                <w:rFonts w:hint="eastAsia" w:ascii="宋体" w:hAnsi="宋体" w:cs="宋体"/>
                <w:color w:val="auto"/>
              </w:rPr>
              <w:t xml:space="preserve">分。</w:t>
            </w:r>
            <w:r/>
          </w:p>
        </w:tc>
        <w:tc>
          <w:tcPr>
            <w:tcW w:w="2290" w:type="dxa"/>
            <w:vAlign w:val="center"/>
            <w:textDirection w:val="lrTb"/>
            <w:noWrap w:val="false"/>
          </w:tcPr>
          <w:p>
            <w:pPr>
              <w:rPr>
                <w:rFonts w:ascii="宋体" w:hAnsi="宋体" w:cs="宋体"/>
                <w:color w:val="auto"/>
                <w:sz w:val="24"/>
                <w:lang w:bidi="ar"/>
              </w:rPr>
            </w:pPr>
            <w:r>
              <w:rPr>
                <w:rFonts w:hint="eastAsia" w:ascii="宋体" w:hAnsi="宋体" w:cs="宋体"/>
                <w:color w:val="auto"/>
                <w:sz w:val="24"/>
              </w:rPr>
              <w:t xml:space="preserve">投标文件中需要提供有效承诺函加盖投标人公章，格式自拟。</w:t>
            </w:r>
            <w:r/>
          </w:p>
        </w:tc>
      </w:tr>
      <w:tr>
        <w:trPr>
          <w:trHeight w:val="446"/>
        </w:trPr>
        <w:tc>
          <w:tcPr>
            <w:gridSpan w:val="2"/>
            <w:tcW w:w="1799"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合计</w:t>
            </w:r>
            <w:r/>
          </w:p>
        </w:tc>
        <w:tc>
          <w:tcPr>
            <w:tcW w:w="684" w:type="dxa"/>
            <w:vAlign w:val="center"/>
            <w:textDirection w:val="lrTb"/>
            <w:noWrap w:val="false"/>
          </w:tcPr>
          <w:p>
            <w:pPr>
              <w:ind w:firstLine="28"/>
              <w:jc w:val="center"/>
              <w:rPr>
                <w:rFonts w:ascii="宋体" w:hAnsi="宋体" w:cs="宋体"/>
                <w:color w:val="auto"/>
                <w:sz w:val="24"/>
              </w:rPr>
            </w:pPr>
            <w:r>
              <w:rPr>
                <w:rFonts w:hint="eastAsia" w:ascii="宋体" w:hAnsi="宋体" w:cs="宋体"/>
                <w:color w:val="auto"/>
                <w:sz w:val="24"/>
              </w:rPr>
              <w:t xml:space="preserve">100</w:t>
            </w:r>
            <w:r/>
          </w:p>
        </w:tc>
        <w:tc>
          <w:tcPr>
            <w:gridSpan w:val="2"/>
            <w:tcW w:w="6547" w:type="dxa"/>
            <w:vAlign w:val="center"/>
            <w:textDirection w:val="lrTb"/>
            <w:noWrap w:val="false"/>
          </w:tcPr>
          <w:p>
            <w:pPr>
              <w:rPr>
                <w:rFonts w:ascii="宋体" w:hAnsi="宋体" w:cs="宋体"/>
                <w:color w:val="auto"/>
                <w:sz w:val="24"/>
              </w:rPr>
            </w:pPr>
            <w:r>
              <w:rPr>
                <w:rFonts w:ascii="宋体" w:hAnsi="宋体" w:cs="宋体"/>
                <w:color w:val="auto"/>
                <w:sz w:val="24"/>
              </w:rPr>
            </w:r>
            <w:r/>
          </w:p>
        </w:tc>
      </w:tr>
    </w:tbl>
    <w:p>
      <w:pPr>
        <w:ind w:firstLine="482"/>
        <w:jc w:val="left"/>
        <w:spacing w:line="400" w:lineRule="exact"/>
        <w:rPr>
          <w:b/>
          <w:bCs/>
          <w:sz w:val="24"/>
        </w:rPr>
      </w:pPr>
      <w:r>
        <w:rPr>
          <w:rFonts w:hint="eastAsia"/>
          <w:b/>
          <w:bCs/>
          <w:sz w:val="24"/>
        </w:rPr>
        <w:t xml:space="preserve">注意事项：评分标准中要求提供的证明文件及资料通过“苏采云政府采购一体化平台”按对应评分项目（或数字编号）分别制作上传，必须保证内容具体、印章完整、清晰可辨。未按以上要求制作上传的，经评标委员会成员半数以上认定后作不得分处理。</w:t>
      </w:r>
      <w:r/>
    </w:p>
    <w:p>
      <w:pPr>
        <w:jc w:val="left"/>
        <w:spacing w:line="400" w:lineRule="exact"/>
        <w:rPr>
          <w:sz w:val="24"/>
        </w:rPr>
      </w:pPr>
      <w:r>
        <w:rPr>
          <w:sz w:val="24"/>
        </w:rPr>
        <w:br w:type="page" w:clear="all"/>
      </w:r>
      <w:r/>
    </w:p>
    <w:p>
      <w:pPr>
        <w:jc w:val="center"/>
        <w:spacing w:line="360" w:lineRule="auto"/>
        <w:rPr>
          <w:b/>
          <w:sz w:val="36"/>
          <w:szCs w:val="36"/>
        </w:rPr>
        <w:outlineLvl w:val="0"/>
      </w:pPr>
      <w:r/>
      <w:bookmarkStart w:id="817" w:name="_Toc139400578"/>
      <w:r>
        <w:rPr>
          <w:b/>
          <w:sz w:val="36"/>
          <w:szCs w:val="36"/>
        </w:rPr>
        <w:t xml:space="preserve">第五章   采购需求</w:t>
      </w:r>
      <w:bookmarkEnd w:id="817"/>
      <w:r/>
      <w:r/>
    </w:p>
    <w:p>
      <w:pPr>
        <w:ind w:firstLine="482"/>
        <w:spacing w:line="360" w:lineRule="auto"/>
        <w:rPr>
          <w:rFonts w:ascii="宋体" w:hAnsi="宋体" w:cs="宋体"/>
          <w:b/>
          <w:bCs/>
          <w:color w:val="auto"/>
          <w:sz w:val="24"/>
        </w:rPr>
        <w:outlineLvl w:val="1"/>
      </w:pPr>
      <w:r/>
      <w:bookmarkStart w:id="818" w:name="_Toc139400579"/>
      <w:r>
        <w:rPr>
          <w:rFonts w:hint="eastAsia" w:ascii="宋体" w:hAnsi="宋体" w:cs="宋体"/>
          <w:b/>
          <w:bCs/>
          <w:color w:val="auto"/>
          <w:sz w:val="24"/>
        </w:rPr>
        <w:t xml:space="preserve">一、项目概况</w:t>
      </w:r>
      <w:r/>
    </w:p>
    <w:p>
      <w:pPr>
        <w:ind w:firstLine="480"/>
        <w:spacing w:line="360" w:lineRule="auto"/>
        <w:rPr>
          <w:rFonts w:hint="eastAsia" w:ascii="宋体" w:hAnsi="宋体" w:cs="宋体"/>
          <w:color w:val="auto"/>
          <w:sz w:val="24"/>
          <w:lang w:eastAsia="zh-CN"/>
        </w:rPr>
      </w:pPr>
      <w:r>
        <w:rPr>
          <w:rFonts w:hint="eastAsia" w:ascii="宋体" w:hAnsi="宋体" w:eastAsia="宋体" w:cs="宋体"/>
          <w:color w:val="auto"/>
          <w:sz w:val="24"/>
        </w:rPr>
        <w:t xml:space="preserve">常</w:t>
      </w:r>
      <w:r>
        <w:rPr>
          <w:rFonts w:hint="eastAsia" w:ascii="宋体" w:hAnsi="宋体" w:cs="宋体"/>
          <w:color w:val="auto"/>
          <w:sz w:val="24"/>
          <w:lang w:val="en-US" w:eastAsia="zh-CN"/>
        </w:rPr>
        <w:t xml:space="preserve">州市武进区礼嘉镇坂上卫生院扫描激光眼底检查仪、干眼检测仪 、干眼治疗仪等设备采购项目</w:t>
      </w:r>
      <w:r>
        <w:rPr>
          <w:rFonts w:hint="eastAsia" w:ascii="宋体" w:hAnsi="宋体" w:cs="宋体"/>
          <w:color w:val="auto"/>
          <w:sz w:val="24"/>
          <w:lang w:eastAsia="zh-CN"/>
        </w:rPr>
        <w:t xml:space="preserve">，具体内容包括：设备的制造（采购）、运输、装卸、安装、调试、测试、售后服务、技术培训等，直至通过采购单位及其他相关部门的验收以及质量保修、免费维保等全部工作。</w:t>
      </w:r>
      <w:r/>
    </w:p>
    <w:p>
      <w:pPr>
        <w:numPr>
          <w:ilvl w:val="0"/>
          <w:numId w:val="0"/>
        </w:numPr>
        <w:ind w:firstLine="482"/>
        <w:jc w:val="left"/>
        <w:spacing w:before="240" w:line="360" w:lineRule="auto"/>
        <w:rPr>
          <w:rFonts w:hint="eastAsia" w:ascii="宋体" w:hAnsi="宋体" w:cs="宋体"/>
          <w:b/>
          <w:color w:val="auto"/>
          <w:sz w:val="24"/>
          <w:lang w:val="en-US" w:eastAsia="zh-CN"/>
        </w:rPr>
        <w:outlineLvl w:val="1"/>
      </w:pPr>
      <w:r>
        <w:rPr>
          <w:rFonts w:hint="eastAsia" w:ascii="宋体" w:hAnsi="宋体" w:eastAsia="宋体" w:cs="宋体"/>
          <w:b/>
          <w:color w:val="auto"/>
          <w:sz w:val="24"/>
          <w:szCs w:val="24"/>
          <w:lang w:val="en-US" w:eastAsia="zh-CN" w:bidi="ar-SA"/>
        </w:rPr>
        <w:t xml:space="preserve">二、</w:t>
      </w:r>
      <w:r>
        <w:rPr>
          <w:rFonts w:hint="eastAsia" w:ascii="宋体" w:hAnsi="宋体" w:cs="宋体"/>
          <w:b/>
          <w:color w:val="auto"/>
          <w:sz w:val="24"/>
          <w:lang w:val="en-US" w:eastAsia="zh-CN"/>
        </w:rPr>
        <w:t xml:space="preserve">采购清单</w:t>
      </w:r>
      <w:r/>
    </w:p>
    <w:tbl>
      <w:tblPr>
        <w:tblStyle w:val="1075"/>
        <w:tblW w:w="7819" w:type="dxa"/>
        <w:jc w:val="center"/>
        <w:tblLayout w:type="fixed"/>
        <w:tblCellMar>
          <w:left w:w="15" w:type="dxa"/>
          <w:top w:w="15" w:type="dxa"/>
          <w:right w:w="15" w:type="dxa"/>
          <w:bottom w:w="15" w:type="dxa"/>
        </w:tblCellMar>
        <w:tblLook w:val="04A0" w:firstRow="1" w:lastRow="0" w:firstColumn="1" w:lastColumn="0" w:noHBand="0" w:noVBand="1"/>
      </w:tblPr>
      <w:tblGrid>
        <w:gridCol w:w="1045"/>
        <w:gridCol w:w="4585"/>
        <w:gridCol w:w="2189"/>
      </w:tblGrid>
      <w:tr>
        <w:trPr>
          <w:jc w:val="center"/>
          <w:trHeight w:val="526"/>
        </w:trPr>
        <w:tc>
          <w:tcPr>
            <w:tcBorders>
              <w:top w:val="single" w:color="auto" w:sz="4" w:space="0"/>
              <w:left w:val="single" w:color="auto" w:sz="4" w:space="0"/>
              <w:bottom w:val="single" w:color="auto" w:sz="4" w:space="0"/>
              <w:right w:val="single" w:color="000000" w:sz="4" w:space="0"/>
            </w:tcBorders>
            <w:tcW w:w="1045" w:type="dxa"/>
            <w:vAlign w:val="center"/>
            <w:textDirection w:val="lrTb"/>
            <w:noWrap w:val="false"/>
          </w:tcPr>
          <w:p>
            <w:pPr>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lang w:bidi="ar"/>
              </w:rPr>
              <w:t xml:space="preserve">序号</w:t>
            </w:r>
            <w:r/>
          </w:p>
        </w:tc>
        <w:tc>
          <w:tcPr>
            <w:tcBorders>
              <w:top w:val="single" w:color="auto" w:sz="4" w:space="0"/>
              <w:left w:val="single" w:color="000000" w:sz="4" w:space="0"/>
              <w:bottom w:val="single" w:color="auto" w:sz="4" w:space="0"/>
              <w:right w:val="single" w:color="000000" w:sz="4" w:space="0"/>
            </w:tcBorders>
            <w:tcW w:w="4585" w:type="dxa"/>
            <w:vAlign w:val="center"/>
            <w:textDirection w:val="lrTb"/>
            <w:noWrap w:val="false"/>
          </w:tcPr>
          <w:p>
            <w:pPr>
              <w:jc w:val="center"/>
              <w:widowControl/>
              <w:rPr>
                <w:rFonts w:hint="eastAsia" w:ascii="宋体" w:hAnsi="宋体" w:eastAsia="宋体" w:cs="宋体"/>
                <w:b/>
                <w:color w:val="auto"/>
                <w:sz w:val="24"/>
                <w:szCs w:val="24"/>
              </w:rPr>
            </w:pPr>
            <w:r>
              <w:rPr>
                <w:rStyle w:val="1107"/>
                <w:rFonts w:hint="eastAsia" w:ascii="宋体" w:hAnsi="宋体" w:eastAsia="宋体" w:cs="宋体"/>
                <w:color w:val="auto"/>
                <w:sz w:val="24"/>
                <w:szCs w:val="24"/>
                <w:lang w:bidi="ar"/>
              </w:rPr>
              <w:t xml:space="preserve">品</w:t>
            </w:r>
            <w:r>
              <w:rPr>
                <w:rStyle w:val="1116"/>
                <w:rFonts w:hint="eastAsia" w:ascii="宋体" w:hAnsi="宋体" w:eastAsia="宋体" w:cs="宋体"/>
                <w:color w:val="auto"/>
                <w:sz w:val="24"/>
                <w:szCs w:val="24"/>
                <w:lang w:bidi="ar"/>
              </w:rPr>
              <w:t xml:space="preserve">   </w:t>
            </w:r>
            <w:r>
              <w:rPr>
                <w:rStyle w:val="1107"/>
                <w:rFonts w:hint="eastAsia" w:ascii="宋体" w:hAnsi="宋体" w:eastAsia="宋体" w:cs="宋体"/>
                <w:color w:val="auto"/>
                <w:sz w:val="24"/>
                <w:szCs w:val="24"/>
                <w:lang w:bidi="ar"/>
              </w:rPr>
              <w:t xml:space="preserve">名</w:t>
            </w:r>
            <w:r/>
          </w:p>
        </w:tc>
        <w:tc>
          <w:tcPr>
            <w:tcBorders>
              <w:top w:val="single" w:color="auto" w:sz="4" w:space="0"/>
              <w:left w:val="single" w:color="000000" w:sz="4" w:space="0"/>
              <w:bottom w:val="single" w:color="auto" w:sz="4" w:space="0"/>
              <w:right w:val="single" w:color="auto" w:sz="4" w:space="0"/>
            </w:tcBorders>
            <w:tcW w:w="2189" w:type="dxa"/>
            <w:vAlign w:val="center"/>
            <w:textDirection w:val="lrTb"/>
            <w:noWrap w:val="false"/>
          </w:tcPr>
          <w:p>
            <w:pPr>
              <w:jc w:val="center"/>
              <w:widowControl/>
              <w:rPr>
                <w:rFonts w:hint="eastAsia" w:ascii="宋体" w:hAnsi="宋体" w:eastAsia="宋体" w:cs="宋体"/>
                <w:b/>
                <w:color w:val="auto"/>
                <w:sz w:val="24"/>
                <w:szCs w:val="24"/>
              </w:rPr>
            </w:pPr>
            <w:r>
              <w:rPr>
                <w:rFonts w:hint="eastAsia" w:ascii="宋体" w:hAnsi="宋体" w:eastAsia="宋体" w:cs="宋体"/>
                <w:b/>
                <w:color w:val="auto"/>
                <w:sz w:val="24"/>
                <w:szCs w:val="24"/>
                <w:lang w:bidi="ar"/>
              </w:rPr>
              <w:t xml:space="preserve">数 量</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cs="宋体"/>
                <w:sz w:val="24"/>
                <w:szCs w:val="24"/>
                <w:vertAlign w:val="baseline"/>
                <w:lang w:val="en-US" w:eastAsia="zh-CN"/>
              </w:rPr>
              <w:t xml:space="preserve">扫描激光眼底检查仪（超广角眼底照相机）</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1台</w:t>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jc w:val="center"/>
              <w:widowControl/>
              <w:rPr>
                <w:rFonts w:hint="eastAsia" w:ascii="宋体" w:hAnsi="宋体" w:eastAsia="宋体" w:cs="宋体"/>
                <w:color w:val="auto"/>
                <w:sz w:val="24"/>
                <w:szCs w:val="24"/>
              </w:rPr>
            </w:pPr>
            <w:r>
              <w:rPr>
                <w:rFonts w:hint="eastAsia" w:ascii="宋体" w:hAnsi="宋体" w:cs="宋体"/>
                <w:sz w:val="24"/>
                <w:szCs w:val="24"/>
                <w:vertAlign w:val="baseline"/>
                <w:lang w:val="en-US" w:eastAsia="zh-CN"/>
              </w:rPr>
              <w:t xml:space="preserve">干眼检测仪（眼表综合分析仪）</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1台</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585"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cs="宋体"/>
                <w:sz w:val="24"/>
                <w:szCs w:val="24"/>
                <w:vertAlign w:val="baseline"/>
                <w:lang w:val="en-US" w:eastAsia="zh-CN"/>
              </w:rPr>
              <w:t xml:space="preserve">干眼治疗仪（加热式超声雾化器）</w:t>
            </w:r>
            <w:r/>
          </w:p>
        </w:tc>
        <w:tc>
          <w:tcPr>
            <w:tcBorders>
              <w:top w:val="single" w:color="000000" w:sz="4" w:space="0"/>
              <w:left w:val="single" w:color="000000" w:sz="4" w:space="0"/>
              <w:bottom w:val="single" w:color="000000" w:sz="4" w:space="0"/>
              <w:right w:val="single" w:color="000000" w:sz="4" w:space="0"/>
            </w:tcBorders>
            <w:tcW w:w="2189" w:type="dxa"/>
            <w:vAlign w:val="center"/>
            <w:textDirection w:val="lrTb"/>
            <w:noWrap w:val="false"/>
          </w:tcPr>
          <w:p>
            <w:pPr>
              <w:jc w:val="center"/>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3</w:t>
            </w:r>
            <w:r>
              <w:rPr>
                <w:rFonts w:hint="eastAsia" w:ascii="宋体" w:hAnsi="宋体" w:cs="宋体"/>
                <w:color w:val="auto"/>
                <w:sz w:val="24"/>
                <w:szCs w:val="24"/>
                <w:lang w:val="en-US" w:eastAsia="zh-CN"/>
              </w:rPr>
              <w:t xml:space="preserve">台</w:t>
            </w:r>
            <w:r/>
          </w:p>
        </w:tc>
      </w:tr>
    </w:tbl>
    <w:p>
      <w:pPr>
        <w:numPr>
          <w:ilvl w:val="0"/>
          <w:numId w:val="0"/>
        </w:numPr>
        <w:ind w:firstLine="241"/>
        <w:jc w:val="left"/>
        <w:spacing w:before="240" w:line="360" w:lineRule="auto"/>
        <w:rPr>
          <w:rFonts w:hint="eastAsia" w:ascii="宋体" w:hAnsi="宋体" w:cs="宋体"/>
          <w:b/>
          <w:color w:val="auto"/>
          <w:sz w:val="24"/>
          <w:lang w:val="en-US" w:eastAsia="zh-CN"/>
        </w:rPr>
        <w:outlineLvl w:val="1"/>
      </w:pPr>
      <w:r>
        <w:rPr>
          <w:rFonts w:hint="eastAsia" w:ascii="宋体" w:hAnsi="宋体" w:eastAsia="宋体" w:cs="宋体"/>
          <w:b/>
          <w:color w:val="auto"/>
          <w:sz w:val="24"/>
          <w:szCs w:val="24"/>
          <w:lang w:val="en-US" w:eastAsia="zh-CN" w:bidi="ar-SA"/>
        </w:rPr>
        <w:t xml:space="preserve">三、</w:t>
      </w:r>
      <w:r>
        <w:rPr>
          <w:rFonts w:hint="eastAsia" w:ascii="宋体" w:hAnsi="宋体" w:cs="宋体"/>
          <w:b/>
          <w:color w:val="auto"/>
          <w:sz w:val="24"/>
          <w:lang w:val="en-US" w:eastAsia="zh-CN"/>
        </w:rPr>
        <w:t xml:space="preserve">参数要求：</w:t>
      </w:r>
      <w:r/>
    </w:p>
    <w:p>
      <w:pPr>
        <w:numPr>
          <w:ilvl w:val="0"/>
          <w:numId w:val="0"/>
        </w:numPr>
        <w:keepLines w:val="0"/>
        <w:keepNext w:val="0"/>
        <w:pageBreakBefore w:val="0"/>
        <w:spacing w:line="3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扫描激光眼底检查仪（超广角眼底照相机</w:t>
      </w:r>
      <w:r>
        <w:rPr>
          <w:rFonts w:hint="eastAsia" w:ascii="宋体" w:hAnsi="宋体" w:cs="宋体"/>
          <w:b/>
          <w:bCs/>
          <w:color w:val="auto"/>
          <w:sz w:val="24"/>
          <w:szCs w:val="24"/>
          <w:lang w:val="en-US" w:eastAsia="zh-CN"/>
        </w:rPr>
        <w:t xml:space="preserve">）</w:t>
      </w:r>
      <w:r/>
    </w:p>
    <w:p>
      <w:pPr>
        <w:numPr>
          <w:ilvl w:val="0"/>
          <w:numId w:val="0"/>
        </w:numPr>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▲1.成像技术原理：共焦激光眼底成像技术</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2.光源：蓝光488nm左右、绿光520nm左右、红光665nm左右、红外线785nm左右</w:t>
      </w:r>
      <w:r/>
    </w:p>
    <w:p>
      <w:pPr>
        <w:numPr>
          <w:ilvl w:val="0"/>
          <w:numId w:val="0"/>
        </w:numP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▲3.成像模式：近红外成像（IR）、无赤光成像蓝光（B-RF）、无赤光成像绿光（G-RF）、自发荧光成像蓝光（B-FAF）、自发荧光成像绿光（G-FAF）、视网膜造影（FFA）、共焦激光彩照（MCOLOR）</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4.分层功能：具备拍摄一次即可获取红、绿、蓝、近红外通道影像，分别显示视网膜不同层次影像。</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5.动态监视：具有135°超广角近红外实时监视、观察并记录视网膜及玻璃体动态影像功能</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6.成像角度：最大眼底成像角度≤135°，最小眼底成像角度≤45°</w:t>
      </w:r>
      <w:r/>
    </w:p>
    <w:p>
      <w:pPr>
        <w:numPr>
          <w:ilvl w:val="0"/>
          <w:numId w:val="0"/>
        </w:numP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▲7.变焦功能：具备多角度无损变焦功能</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8.动态造影功能：具备视网膜造影模式下实现≤135°实时观察与动态记录视网膜血管灌注功能</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9.超广角成像模式：≥245°（拼图）</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10.图像分辨率：5μm</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11.拍摄瞳孔：≥2mm</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12.负向屈光补偿范围：-35D至0</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13.正向屈光补偿范围：0到+40D</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14.对焦方式：具备自动对焦、手动对焦</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15.眼位识别：具备左右眼自动识别</w:t>
      </w:r>
      <w:r/>
    </w:p>
    <w:p>
      <w:pPr>
        <w:numPr>
          <w:ilvl w:val="0"/>
          <w:numId w:val="0"/>
        </w:numPr>
        <w:ind w:firstLine="240"/>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16.拼图功能：具备自动拼图、手动拼图</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17.固视灯：具备内固视灯、外固视灯</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18.采集速度：≤0.2秒 </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19.实时预览：≥16帧/秒 </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20.图像降噪技术：具备ART实时叠加降噪</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21.设备主机头移动：水平移动，倾斜移动</w:t>
      </w:r>
      <w:r/>
    </w:p>
    <w:p>
      <w:pPr>
        <w:ind w:firstLine="240"/>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22.工作距离：20-40mm，从患者眼睛至镜头</w:t>
      </w:r>
      <w:r/>
    </w:p>
    <w:p>
      <w:pPr>
        <w:pStyle w:val="1098"/>
        <w:ind w:firstLine="240"/>
        <w:keepLines w:val="0"/>
        <w:keepNext w:val="0"/>
        <w:pageBreakBefore w:val="0"/>
        <w:spacing w:line="360" w:lineRule="exact"/>
        <w:widowControl w:val="off"/>
        <w:rPr>
          <w:rFonts w:hint="eastAsia" w:ascii="宋体" w:hAnsi="宋体" w:eastAsia="宋体" w:cs="宋体"/>
          <w:b/>
          <w:bCs/>
          <w:color w:val="auto"/>
          <w:sz w:val="24"/>
          <w:szCs w:val="24"/>
          <w:lang w:bidi="ar"/>
        </w:rPr>
      </w:pPr>
      <w:r>
        <w:rPr>
          <w:rFonts w:hint="eastAsia" w:ascii="宋体" w:hAnsi="宋体" w:eastAsia="宋体" w:cs="宋体"/>
          <w:i w:val="0"/>
          <w:iCs w:val="0"/>
          <w:color w:val="000000"/>
          <w:sz w:val="24"/>
          <w:szCs w:val="24"/>
          <w:u w:val="none"/>
          <w:lang w:val="en-US" w:eastAsia="zh-CN" w:bidi="ar"/>
        </w:rPr>
        <w:t xml:space="preserve">23.阅片模式：具备软件分析功能，并提供风险评估报告</w:t>
      </w:r>
      <w:r/>
    </w:p>
    <w:p>
      <w:pPr>
        <w:jc w:val="left"/>
        <w:keepLines w:val="0"/>
        <w:keepNext w:val="0"/>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干眼检测仪（眼表综合分析仪）</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▲1、具备3种光源：白色光源；红外光源，钴蓝光源；</w:t>
      </w:r>
      <w:r>
        <w:rPr>
          <w:rFonts w:hint="eastAsia" w:ascii="宋体" w:hAnsi="宋体" w:eastAsia="宋体" w:cs="宋体"/>
          <w:i w:val="0"/>
          <w:iCs w:val="0"/>
          <w:color w:val="000000"/>
          <w:sz w:val="24"/>
          <w:szCs w:val="24"/>
          <w:u w:val="none"/>
          <w:lang w:val="en-US" w:eastAsia="zh-Hans" w:bidi="ar"/>
        </w:rPr>
        <w:t xml:space="preserve">红外光源具备两种波长：810nm拍摄泪膜，840nm拍摄睑板腺</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2、泪膜破裂时间测量：</w:t>
      </w:r>
      <w:r>
        <w:rPr>
          <w:rFonts w:hint="eastAsia" w:ascii="宋体" w:hAnsi="宋体" w:eastAsia="宋体" w:cs="宋体"/>
          <w:i w:val="0"/>
          <w:iCs w:val="0"/>
          <w:color w:val="000000"/>
          <w:sz w:val="24"/>
          <w:szCs w:val="24"/>
          <w:u w:val="none"/>
          <w:lang w:val="en-US" w:eastAsia="zh-Hans" w:bidi="ar"/>
        </w:rPr>
        <w:t xml:space="preserve">具备可</w:t>
      </w:r>
      <w:r>
        <w:rPr>
          <w:rFonts w:hint="eastAsia" w:ascii="宋体" w:hAnsi="宋体" w:eastAsia="宋体" w:cs="宋体"/>
          <w:i w:val="0"/>
          <w:iCs w:val="0"/>
          <w:color w:val="000000"/>
          <w:sz w:val="24"/>
          <w:szCs w:val="24"/>
          <w:u w:val="none"/>
          <w:lang w:val="en-US" w:eastAsia="zh-CN" w:bidi="ar"/>
        </w:rPr>
        <w:t xml:space="preserve">≥20秒</w:t>
      </w:r>
      <w:r>
        <w:rPr>
          <w:rFonts w:hint="eastAsia" w:ascii="宋体" w:hAnsi="宋体" w:eastAsia="宋体" w:cs="宋体"/>
          <w:i w:val="0"/>
          <w:iCs w:val="0"/>
          <w:color w:val="000000"/>
          <w:sz w:val="24"/>
          <w:szCs w:val="24"/>
          <w:u w:val="none"/>
          <w:lang w:val="en-US" w:eastAsia="zh-Hans" w:bidi="ar"/>
        </w:rPr>
        <w:t xml:space="preserve">的</w:t>
      </w:r>
      <w:r>
        <w:rPr>
          <w:rFonts w:hint="eastAsia" w:ascii="宋体" w:hAnsi="宋体" w:eastAsia="宋体" w:cs="宋体"/>
          <w:i w:val="0"/>
          <w:iCs w:val="0"/>
          <w:color w:val="000000"/>
          <w:sz w:val="24"/>
          <w:szCs w:val="24"/>
          <w:u w:val="none"/>
          <w:lang w:val="en-US" w:eastAsia="zh-CN" w:bidi="ar"/>
        </w:rPr>
        <w:t xml:space="preserve">非侵入测量，具有红外光模式及可见光模式</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3、泪膜破裂时间测量：</w:t>
      </w:r>
      <w:r>
        <w:rPr>
          <w:rFonts w:hint="eastAsia" w:ascii="宋体" w:hAnsi="宋体" w:eastAsia="宋体" w:cs="宋体"/>
          <w:i w:val="0"/>
          <w:iCs w:val="0"/>
          <w:color w:val="000000"/>
          <w:sz w:val="24"/>
          <w:szCs w:val="24"/>
          <w:u w:val="none"/>
          <w:lang w:val="en-US" w:eastAsia="zh-Hans" w:bidi="ar"/>
        </w:rPr>
        <w:t xml:space="preserve">可</w:t>
      </w:r>
      <w:r>
        <w:rPr>
          <w:rFonts w:hint="eastAsia" w:ascii="宋体" w:hAnsi="宋体" w:eastAsia="宋体" w:cs="宋体"/>
          <w:i w:val="0"/>
          <w:iCs w:val="0"/>
          <w:color w:val="000000"/>
          <w:sz w:val="24"/>
          <w:szCs w:val="24"/>
          <w:u w:val="none"/>
          <w:lang w:val="en-US" w:eastAsia="zh-CN" w:bidi="ar"/>
        </w:rPr>
        <w:t xml:space="preserve">自动进行测量计时开始与停止，可提供任意破裂点的位置及破裂时间，泪膜破裂测量点不少于168个</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4、泪膜破裂时间测量：具有泪膜破裂百分比曲线图，</w:t>
      </w:r>
      <w:r>
        <w:rPr>
          <w:rFonts w:hint="eastAsia" w:ascii="宋体" w:hAnsi="宋体" w:eastAsia="宋体" w:cs="宋体"/>
          <w:i w:val="0"/>
          <w:iCs w:val="0"/>
          <w:color w:val="000000"/>
          <w:sz w:val="24"/>
          <w:szCs w:val="24"/>
          <w:u w:val="none"/>
          <w:lang w:val="en-US" w:eastAsia="zh-Hans" w:bidi="ar"/>
        </w:rPr>
        <w:t xml:space="preserve">自动计算首次破裂和平均破裂时间</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Hans" w:bidi="ar"/>
        </w:rPr>
        <w:t xml:space="preserve">具备</w:t>
      </w:r>
      <w:r>
        <w:rPr>
          <w:rFonts w:hint="eastAsia" w:ascii="宋体" w:hAnsi="宋体" w:eastAsia="宋体" w:cs="宋体"/>
          <w:i w:val="0"/>
          <w:iCs w:val="0"/>
          <w:color w:val="000000"/>
          <w:sz w:val="24"/>
          <w:szCs w:val="24"/>
          <w:u w:val="none"/>
          <w:lang w:val="en-US" w:eastAsia="zh-CN" w:bidi="ar"/>
        </w:rPr>
        <w:t xml:space="preserve">泪</w:t>
      </w:r>
      <w:r>
        <w:rPr>
          <w:rFonts w:hint="eastAsia" w:ascii="宋体" w:hAnsi="宋体" w:eastAsia="宋体" w:cs="宋体"/>
          <w:i w:val="0"/>
          <w:iCs w:val="0"/>
          <w:color w:val="000000"/>
          <w:sz w:val="24"/>
          <w:szCs w:val="24"/>
          <w:u w:val="none"/>
          <w:lang w:val="en-US" w:eastAsia="zh-Hans" w:bidi="ar"/>
        </w:rPr>
        <w:t xml:space="preserve">河高度测量</w:t>
      </w:r>
      <w:r>
        <w:rPr>
          <w:rFonts w:hint="eastAsia" w:ascii="宋体" w:hAnsi="宋体" w:eastAsia="宋体" w:cs="宋体"/>
          <w:i w:val="0"/>
          <w:iCs w:val="0"/>
          <w:color w:val="000000"/>
          <w:sz w:val="24"/>
          <w:szCs w:val="24"/>
          <w:u w:val="none"/>
          <w:lang w:val="en-US" w:eastAsia="zh-CN" w:bidi="ar"/>
        </w:rPr>
        <w:t xml:space="preserve">： 可测量</w:t>
      </w:r>
      <w:r>
        <w:rPr>
          <w:rFonts w:hint="eastAsia" w:ascii="宋体" w:hAnsi="宋体" w:eastAsia="宋体" w:cs="宋体"/>
          <w:i w:val="0"/>
          <w:iCs w:val="0"/>
          <w:color w:val="000000"/>
          <w:sz w:val="24"/>
          <w:szCs w:val="24"/>
          <w:u w:val="none"/>
          <w:lang w:val="en-US" w:eastAsia="zh-Hans" w:bidi="ar"/>
        </w:rPr>
        <w:t xml:space="preserve">中央</w:t>
      </w:r>
      <w:r>
        <w:rPr>
          <w:rFonts w:hint="eastAsia" w:ascii="宋体" w:hAnsi="宋体" w:eastAsia="宋体" w:cs="宋体"/>
          <w:i w:val="0"/>
          <w:iCs w:val="0"/>
          <w:color w:val="000000"/>
          <w:sz w:val="24"/>
          <w:szCs w:val="24"/>
          <w:u w:val="none"/>
          <w:lang w:val="en-US" w:eastAsia="zh-CN" w:bidi="ar"/>
        </w:rPr>
        <w:t xml:space="preserve">位置泪河高度，并可以观察泪河连续性，可测量6个点以上</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6、具有泪膜动力学评估检查功能</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Hans" w:bidi="ar"/>
        </w:rPr>
        <w:t xml:space="preserve">具备</w:t>
      </w:r>
      <w:r>
        <w:rPr>
          <w:rFonts w:hint="eastAsia" w:ascii="宋体" w:hAnsi="宋体" w:eastAsia="宋体" w:cs="宋体"/>
          <w:i w:val="0"/>
          <w:iCs w:val="0"/>
          <w:color w:val="000000"/>
          <w:sz w:val="24"/>
          <w:szCs w:val="24"/>
          <w:u w:val="none"/>
          <w:lang w:val="en-US" w:eastAsia="zh-CN" w:bidi="ar"/>
        </w:rPr>
        <w:t xml:space="preserve">睑板腺拍摄</w:t>
      </w:r>
      <w:r>
        <w:rPr>
          <w:rFonts w:hint="eastAsia" w:ascii="宋体" w:hAnsi="宋体" w:eastAsia="宋体" w:cs="宋体"/>
          <w:i w:val="0"/>
          <w:iCs w:val="0"/>
          <w:color w:val="000000"/>
          <w:sz w:val="24"/>
          <w:szCs w:val="24"/>
          <w:u w:val="none"/>
          <w:lang w:val="en-US" w:eastAsia="zh-Hans" w:bidi="ar"/>
        </w:rPr>
        <w:t xml:space="preserve">功能</w:t>
      </w:r>
      <w:r>
        <w:rPr>
          <w:rFonts w:hint="eastAsia" w:ascii="宋体" w:hAnsi="宋体" w:eastAsia="宋体" w:cs="宋体"/>
          <w:i w:val="0"/>
          <w:iCs w:val="0"/>
          <w:color w:val="000000"/>
          <w:sz w:val="24"/>
          <w:szCs w:val="24"/>
          <w:u w:val="none"/>
          <w:lang w:val="en-US" w:eastAsia="zh-CN" w:bidi="ar"/>
        </w:rPr>
        <w:t xml:space="preserve">：具备增强对比模式，让腺体更加突出，易于辨认</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Hans" w:bidi="ar"/>
        </w:rPr>
        <w:t xml:space="preserve">、具备睑板腺分析</w:t>
      </w:r>
      <w:r>
        <w:rPr>
          <w:rFonts w:hint="eastAsia" w:ascii="宋体" w:hAnsi="宋体" w:eastAsia="宋体" w:cs="宋体"/>
          <w:i w:val="0"/>
          <w:iCs w:val="0"/>
          <w:color w:val="000000"/>
          <w:sz w:val="24"/>
          <w:szCs w:val="24"/>
          <w:u w:val="none"/>
          <w:lang w:val="en-US" w:eastAsia="zh-CN" w:bidi="ar"/>
        </w:rPr>
        <w:t xml:space="preserve">软件</w:t>
      </w:r>
      <w:r>
        <w:rPr>
          <w:rFonts w:hint="eastAsia" w:ascii="宋体" w:hAnsi="宋体" w:eastAsia="宋体" w:cs="宋体"/>
          <w:i w:val="0"/>
          <w:iCs w:val="0"/>
          <w:color w:val="000000"/>
          <w:sz w:val="24"/>
          <w:szCs w:val="24"/>
          <w:u w:val="none"/>
          <w:lang w:val="en-US" w:eastAsia="zh-Hans" w:bidi="ar"/>
        </w:rPr>
        <w:t xml:space="preserve">：可以分析</w:t>
      </w:r>
      <w:r>
        <w:rPr>
          <w:rFonts w:hint="eastAsia" w:ascii="宋体" w:hAnsi="宋体" w:eastAsia="宋体" w:cs="宋体"/>
          <w:i w:val="0"/>
          <w:iCs w:val="0"/>
          <w:color w:val="000000"/>
          <w:sz w:val="24"/>
          <w:szCs w:val="24"/>
          <w:u w:val="none"/>
          <w:lang w:val="en-US" w:eastAsia="zh-CN" w:bidi="ar"/>
        </w:rPr>
        <w:t xml:space="preserve">睑板腺任意</w:t>
      </w:r>
      <w:r>
        <w:rPr>
          <w:rFonts w:hint="eastAsia" w:ascii="宋体" w:hAnsi="宋体" w:eastAsia="宋体" w:cs="宋体"/>
          <w:i w:val="0"/>
          <w:iCs w:val="0"/>
          <w:color w:val="000000"/>
          <w:sz w:val="24"/>
          <w:szCs w:val="24"/>
          <w:u w:val="none"/>
          <w:lang w:val="en-US" w:eastAsia="zh-Hans" w:bidi="ar"/>
        </w:rPr>
        <w:t xml:space="preserve">腺体</w:t>
      </w:r>
      <w:r>
        <w:rPr>
          <w:rFonts w:hint="eastAsia" w:ascii="宋体" w:hAnsi="宋体" w:eastAsia="宋体" w:cs="宋体"/>
          <w:i w:val="0"/>
          <w:iCs w:val="0"/>
          <w:color w:val="000000"/>
          <w:sz w:val="24"/>
          <w:szCs w:val="24"/>
          <w:u w:val="none"/>
          <w:lang w:val="en-US" w:eastAsia="zh-CN" w:bidi="ar"/>
        </w:rPr>
        <w:t xml:space="preserve">的</w:t>
      </w:r>
      <w:r>
        <w:rPr>
          <w:rFonts w:hint="eastAsia" w:ascii="宋体" w:hAnsi="宋体" w:eastAsia="宋体" w:cs="宋体"/>
          <w:i w:val="0"/>
          <w:iCs w:val="0"/>
          <w:color w:val="000000"/>
          <w:sz w:val="24"/>
          <w:szCs w:val="24"/>
          <w:u w:val="none"/>
          <w:lang w:val="en-US" w:eastAsia="zh-Hans" w:bidi="ar"/>
        </w:rPr>
        <w:t xml:space="preserve">形态</w:t>
      </w:r>
      <w:r>
        <w:rPr>
          <w:rFonts w:hint="eastAsia" w:ascii="宋体" w:hAnsi="宋体" w:eastAsia="宋体" w:cs="宋体"/>
          <w:i w:val="0"/>
          <w:iCs w:val="0"/>
          <w:color w:val="000000"/>
          <w:sz w:val="24"/>
          <w:szCs w:val="24"/>
          <w:u w:val="none"/>
          <w:lang w:val="en-US" w:eastAsia="zh-CN" w:bidi="ar"/>
        </w:rPr>
        <w:t xml:space="preserve">，提供腺体直径、长度等量化数值，精确到0.01mm</w:t>
      </w:r>
      <w:r/>
    </w:p>
    <w:p>
      <w:pPr>
        <w:ind w:firstLine="240"/>
        <w:jc w:val="left"/>
        <w:keepLines w:val="0"/>
        <w:keepNext w:val="0"/>
        <w:widowControl/>
        <w:rPr>
          <w:rFonts w:hint="eastAsia" w:ascii="宋体" w:hAnsi="宋体" w:eastAsia="宋体" w:cs="宋体"/>
          <w:i w:val="0"/>
          <w:iCs w:val="0"/>
          <w:color w:val="000000"/>
          <w:sz w:val="24"/>
          <w:szCs w:val="24"/>
          <w:u w:val="none"/>
          <w:lang w:val="en-US" w:eastAsia="zh-Hans" w:bidi="ar"/>
        </w:rPr>
        <w:suppressLineNumbers w:val="0"/>
      </w:pPr>
      <w:r>
        <w:rPr>
          <w:rFonts w:hint="eastAsia" w:ascii="宋体" w:hAnsi="宋体" w:eastAsia="宋体" w:cs="宋体"/>
          <w:i w:val="0"/>
          <w:iCs w:val="0"/>
          <w:color w:val="000000"/>
          <w:sz w:val="24"/>
          <w:szCs w:val="24"/>
          <w:u w:val="none"/>
          <w:lang w:val="en-US" w:eastAsia="zh-CN" w:bidi="ar"/>
        </w:rPr>
        <w:t xml:space="preserve">9、具备脂质层观察录像功能，可观察色彩和流动性，以评估脂质层厚度</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Hans" w:bidi="ar"/>
        </w:rPr>
        <w:t xml:space="preserve">具备眼红分析</w:t>
      </w:r>
      <w:r>
        <w:rPr>
          <w:rFonts w:hint="eastAsia" w:ascii="宋体" w:hAnsi="宋体" w:eastAsia="宋体" w:cs="宋体"/>
          <w:i w:val="0"/>
          <w:iCs w:val="0"/>
          <w:color w:val="000000"/>
          <w:sz w:val="24"/>
          <w:szCs w:val="24"/>
          <w:u w:val="none"/>
          <w:lang w:val="en-US" w:eastAsia="zh-CN" w:bidi="ar"/>
        </w:rPr>
        <w:t xml:space="preserve">功能，提供结膜充血和睫状充血指标，可自动分级</w:t>
      </w:r>
      <w:r/>
    </w:p>
    <w:p>
      <w:pPr>
        <w:ind w:firstLine="240"/>
        <w:jc w:val="left"/>
        <w:keepLines w:val="0"/>
        <w:keepNext w:val="0"/>
        <w:widowControl/>
        <w:rPr>
          <w:rFonts w:hint="eastAsia" w:ascii="宋体" w:hAnsi="宋体" w:eastAsia="宋体" w:cs="宋体"/>
          <w:i w:val="0"/>
          <w:iCs w:val="0"/>
          <w:color w:val="000000"/>
          <w:sz w:val="24"/>
          <w:szCs w:val="24"/>
          <w:u w:val="none"/>
          <w:lang w:val="en-US" w:eastAsia="zh-Hans" w:bidi="ar"/>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Hans" w:bidi="ar"/>
        </w:rPr>
        <w:t xml:space="preserve">具备</w:t>
      </w:r>
      <w:r>
        <w:rPr>
          <w:rFonts w:hint="eastAsia" w:ascii="宋体" w:hAnsi="宋体" w:eastAsia="宋体" w:cs="宋体"/>
          <w:i w:val="0"/>
          <w:iCs w:val="0"/>
          <w:color w:val="000000"/>
          <w:sz w:val="24"/>
          <w:szCs w:val="24"/>
          <w:u w:val="none"/>
          <w:lang w:val="en-US" w:eastAsia="zh-CN" w:bidi="ar"/>
        </w:rPr>
        <w:t xml:space="preserve">睑缘</w:t>
      </w:r>
      <w:r>
        <w:rPr>
          <w:rFonts w:hint="eastAsia" w:ascii="宋体" w:hAnsi="宋体" w:eastAsia="宋体" w:cs="宋体"/>
          <w:i w:val="0"/>
          <w:iCs w:val="0"/>
          <w:color w:val="000000"/>
          <w:sz w:val="24"/>
          <w:szCs w:val="24"/>
          <w:u w:val="none"/>
          <w:lang w:val="en-US" w:eastAsia="zh-Hans" w:bidi="ar"/>
        </w:rPr>
        <w:t xml:space="preserve">拍摄功能，可分析</w:t>
      </w:r>
      <w:r>
        <w:rPr>
          <w:rFonts w:hint="eastAsia" w:ascii="宋体" w:hAnsi="宋体" w:eastAsia="宋体" w:cs="宋体"/>
          <w:i w:val="0"/>
          <w:iCs w:val="0"/>
          <w:color w:val="000000"/>
          <w:sz w:val="24"/>
          <w:szCs w:val="24"/>
          <w:u w:val="none"/>
          <w:lang w:val="en-US" w:eastAsia="zh-CN" w:bidi="ar"/>
        </w:rPr>
        <w:t xml:space="preserve">睑缘</w:t>
      </w:r>
      <w:r>
        <w:rPr>
          <w:rFonts w:hint="eastAsia" w:ascii="宋体" w:hAnsi="宋体" w:eastAsia="宋体" w:cs="宋体"/>
          <w:i w:val="0"/>
          <w:iCs w:val="0"/>
          <w:color w:val="000000"/>
          <w:sz w:val="24"/>
          <w:szCs w:val="24"/>
          <w:u w:val="none"/>
          <w:lang w:val="en-US" w:eastAsia="zh-Hans" w:bidi="ar"/>
        </w:rPr>
        <w:t xml:space="preserve">开口栓堵和毛细血管扩张</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12、设备采用大placido盘，直径要求大于20cm</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Hans" w:bidi="ar"/>
        </w:rPr>
        <w:t xml:space="preserve">设备要求一体化，</w:t>
      </w:r>
      <w:r>
        <w:rPr>
          <w:rFonts w:hint="eastAsia" w:ascii="宋体" w:hAnsi="宋体" w:eastAsia="宋体" w:cs="宋体"/>
          <w:i w:val="0"/>
          <w:iCs w:val="0"/>
          <w:color w:val="000000"/>
          <w:sz w:val="24"/>
          <w:szCs w:val="24"/>
          <w:u w:val="none"/>
          <w:lang w:val="en-US" w:eastAsia="zh-CN" w:bidi="ar"/>
        </w:rPr>
        <w:t xml:space="preserve">所有功能及检查项目无需额外加配或者切换镜头</w:t>
      </w:r>
      <w:r/>
    </w:p>
    <w:p>
      <w:pPr>
        <w:ind w:firstLine="240"/>
        <w:jc w:val="left"/>
        <w:keepLines w:val="0"/>
        <w:keepNext w:val="0"/>
        <w:widowControl/>
        <w:rPr>
          <w:rFonts w:hint="eastAsia" w:ascii="宋体" w:hAnsi="宋体" w:eastAsia="宋体" w:cs="宋体"/>
          <w:i w:val="0"/>
          <w:iCs w:val="0"/>
          <w:color w:val="000000"/>
          <w:sz w:val="24"/>
          <w:szCs w:val="24"/>
          <w:u w:val="none"/>
          <w:lang w:val="en-US" w:eastAsia="zh-Hans"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Hans" w:bidi="ar"/>
        </w:rPr>
        <w:t xml:space="preserve">具备</w:t>
      </w:r>
      <w:r>
        <w:rPr>
          <w:rFonts w:hint="eastAsia" w:ascii="宋体" w:hAnsi="宋体" w:eastAsia="宋体" w:cs="宋体"/>
          <w:i w:val="0"/>
          <w:iCs w:val="0"/>
          <w:color w:val="000000"/>
          <w:sz w:val="24"/>
          <w:szCs w:val="24"/>
          <w:u w:val="none"/>
          <w:lang w:val="en-US" w:eastAsia="zh-CN" w:bidi="ar"/>
        </w:rPr>
        <w:t xml:space="preserve">角膜地形图</w:t>
      </w:r>
      <w:r>
        <w:rPr>
          <w:rFonts w:hint="eastAsia" w:ascii="宋体" w:hAnsi="宋体" w:eastAsia="宋体" w:cs="宋体"/>
          <w:i w:val="0"/>
          <w:iCs w:val="0"/>
          <w:color w:val="000000"/>
          <w:sz w:val="24"/>
          <w:szCs w:val="24"/>
          <w:u w:val="none"/>
          <w:lang w:val="en-US" w:eastAsia="zh-Hans" w:bidi="ar"/>
        </w:rPr>
        <w:t xml:space="preserve">功能</w:t>
      </w:r>
      <w:r>
        <w:rPr>
          <w:rFonts w:hint="eastAsia" w:ascii="宋体" w:hAnsi="宋体" w:eastAsia="宋体" w:cs="宋体"/>
          <w:i w:val="0"/>
          <w:iCs w:val="0"/>
          <w:color w:val="000000"/>
          <w:sz w:val="24"/>
          <w:szCs w:val="24"/>
          <w:u w:val="none"/>
          <w:lang w:val="en-US" w:eastAsia="zh-CN" w:bidi="ar"/>
        </w:rPr>
        <w:t xml:space="preserve">（含K值/曲率半径、Ecc 值、角膜直径等参数）</w:t>
      </w:r>
      <w:r>
        <w:rPr>
          <w:rFonts w:hint="eastAsia" w:ascii="宋体" w:hAnsi="宋体" w:eastAsia="宋体" w:cs="宋体"/>
          <w:i w:val="0"/>
          <w:iCs w:val="0"/>
          <w:color w:val="000000"/>
          <w:sz w:val="24"/>
          <w:szCs w:val="24"/>
          <w:u w:val="none"/>
          <w:lang w:val="en-US" w:eastAsia="zh-Hans" w:bidi="ar"/>
        </w:rPr>
        <w:t xml:space="preserve">，可分析</w:t>
      </w:r>
      <w:r>
        <w:rPr>
          <w:rFonts w:hint="eastAsia" w:ascii="宋体" w:hAnsi="宋体" w:eastAsia="宋体" w:cs="宋体"/>
          <w:i w:val="0"/>
          <w:iCs w:val="0"/>
          <w:color w:val="000000"/>
          <w:sz w:val="24"/>
          <w:szCs w:val="24"/>
          <w:u w:val="none"/>
          <w:lang w:val="en-US" w:eastAsia="zh-CN" w:bidi="ar"/>
        </w:rPr>
        <w:t xml:space="preserve">波前像差</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Hans" w:bidi="ar"/>
        </w:rPr>
        <w:t xml:space="preserve">地形图</w:t>
      </w:r>
      <w:r>
        <w:rPr>
          <w:rFonts w:hint="eastAsia" w:ascii="宋体" w:hAnsi="宋体" w:eastAsia="宋体" w:cs="宋体"/>
          <w:i w:val="0"/>
          <w:iCs w:val="0"/>
          <w:color w:val="000000"/>
          <w:sz w:val="24"/>
          <w:szCs w:val="24"/>
          <w:u w:val="none"/>
          <w:lang w:val="en-US" w:eastAsia="zh-CN" w:bidi="ar"/>
        </w:rPr>
        <w:t xml:space="preserve">测量点数：≥20000个</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16、地形图测量精确度：±0.1D</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17、具备圆锥角膜分级软件，采用TKC国际标准 </w:t>
      </w:r>
      <w:r/>
    </w:p>
    <w:p>
      <w:pPr>
        <w:numPr>
          <w:ilvl w:val="0"/>
          <w:numId w:val="0"/>
        </w:num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
        </w:rPr>
        <w:t xml:space="preserve">具备接触镜适配软件，可模拟荧光素染色评估配适状态 </w:t>
      </w:r>
      <w:r/>
    </w:p>
    <w:p>
      <w:pPr>
        <w:jc w:val="left"/>
        <w:keepLines w:val="0"/>
        <w:keepNext w:val="0"/>
        <w:widowControl/>
        <w:rPr>
          <w:rFonts w:hint="eastAsia" w:ascii="宋体" w:hAnsi="宋体" w:eastAsia="宋体" w:cs="宋体"/>
          <w:b/>
          <w:bCs/>
          <w:color w:val="auto"/>
          <w:sz w:val="24"/>
          <w:szCs w:val="24"/>
          <w:lang w:val="en-US" w:eastAsia="zh-CN"/>
        </w:rPr>
        <w:suppressLineNumbers w:val="0"/>
      </w:pPr>
      <w:r>
        <w:rPr>
          <w:rFonts w:hint="eastAsia" w:ascii="宋体" w:hAnsi="宋体" w:eastAsia="宋体" w:cs="宋体"/>
          <w:b/>
          <w:bCs/>
          <w:color w:val="auto"/>
          <w:sz w:val="24"/>
          <w:szCs w:val="24"/>
          <w:lang w:val="en-US" w:eastAsia="zh-CN"/>
        </w:rPr>
        <w:t xml:space="preserve">干眼治疗仪（加热式超声雾化器）</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1、加热式超声雾化器</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2、工作模式：常温雾化模式、加热雾化模式、薰蒸模式</w:t>
      </w:r>
      <w:r/>
    </w:p>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▲3、参数记忆功能：具有风量、雾量、治疗时间设置功能，并自动记忆设置</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4、温度设置及控制范围：32~42℃；</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5、雾化杯最大容量：120ml~140ml</w:t>
      </w:r>
      <w:r/>
    </w:p>
    <w:p>
      <w:pPr>
        <w:ind w:left="239" w:firstLine="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6、主机超声工作频率：≥2.0MHz</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7、雾粒中位直径：≤5um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8、温度检测方式：双温度探头监测温度，管路出雾口检测温度</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9、超高温报警功能：有高温语音报警和自动停止工作保护功能</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10、整机噪声：≤55dB</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11、语音播报功能：有</w:t>
      </w:r>
      <w:r/>
    </w:p>
    <w:p>
      <w:pPr>
        <w:ind w:firstLine="240"/>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12、药物选择：中药、西药都可以</w:t>
      </w:r>
      <w:r/>
    </w:p>
    <w:p>
      <w:pPr>
        <w:ind w:firstLine="241"/>
        <w:spacing w:line="400" w:lineRule="exact"/>
        <w:rPr>
          <w:rFonts w:hint="eastAsia" w:ascii="宋体" w:hAnsi="宋体" w:cs="宋体"/>
          <w:b/>
          <w:sz w:val="24"/>
          <w:highlight w:val="none"/>
        </w:rPr>
        <w:outlineLvl w:val="0"/>
      </w:pPr>
      <w:r/>
      <w:bookmarkStart w:id="819" w:name="_Toc4509"/>
      <w:r>
        <w:rPr>
          <w:rFonts w:hint="eastAsia" w:ascii="宋体" w:hAnsi="宋体" w:cs="宋体"/>
          <w:b/>
          <w:sz w:val="24"/>
          <w:highlight w:val="none"/>
          <w:lang w:val="en-US" w:eastAsia="zh-CN"/>
        </w:rPr>
        <w:t xml:space="preserve">四</w:t>
      </w:r>
      <w:r>
        <w:rPr>
          <w:rFonts w:hint="eastAsia" w:ascii="宋体" w:hAnsi="宋体" w:cs="宋体"/>
          <w:b/>
          <w:sz w:val="24"/>
          <w:highlight w:val="none"/>
        </w:rPr>
        <w:t xml:space="preserve">、政府采购中实施本国产品标准及相关政策</w:t>
      </w:r>
      <w:bookmarkEnd w:id="819"/>
      <w:r/>
      <w:r/>
    </w:p>
    <w:p>
      <w:pPr>
        <w:contextualSpacing/>
        <w:ind w:firstLine="480"/>
        <w:spacing w:line="400" w:lineRule="exact"/>
        <w:rPr>
          <w:rFonts w:hint="eastAsia" w:ascii="宋体" w:hAnsi="宋体" w:cs="宋体"/>
          <w:bCs/>
          <w:sz w:val="24"/>
          <w:highlight w:val="none"/>
        </w:rPr>
      </w:pPr>
      <w:r/>
      <w:bookmarkStart w:id="820" w:name="OLE_LINK323"/>
      <w:r/>
      <w:bookmarkStart w:id="821" w:name="OLE_LINK324"/>
      <w:r>
        <w:rPr>
          <w:rFonts w:hint="eastAsia" w:ascii="宋体" w:hAnsi="宋体" w:cs="宋体"/>
          <w:bCs/>
          <w:sz w:val="24"/>
          <w:highlight w:val="none"/>
        </w:rPr>
        <w:t xml:space="preserve">1.本项目对采购本国产品给予政策支持，具体内容见招标文件“第四章 评标方法和评标标准”。</w:t>
      </w:r>
      <w:bookmarkEnd w:id="820"/>
      <w:r/>
      <w:bookmarkEnd w:id="821"/>
      <w:r/>
      <w:r/>
    </w:p>
    <w:p>
      <w:pPr>
        <w:contextualSpacing/>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400" w:lineRule="exact"/>
        <w:rPr>
          <w:rFonts w:hint="eastAsia" w:ascii="宋体" w:hAnsi="宋体" w:eastAsia="宋体" w:cs="宋体"/>
          <w:i w:val="0"/>
          <w:iCs w:val="0"/>
          <w:color w:val="000000"/>
          <w:sz w:val="24"/>
          <w:szCs w:val="24"/>
          <w:u w:val="none"/>
          <w:lang w:val="en-US" w:eastAsia="zh-CN" w:bidi="ar"/>
        </w:rPr>
      </w:pPr>
      <w:r>
        <w:rPr>
          <w:rFonts w:hint="eastAsia" w:ascii="宋体" w:hAnsi="宋体" w:cs="宋体"/>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keepLines w:val="0"/>
        <w:keepNext w:val="0"/>
        <w:widowControl/>
        <w:rPr>
          <w:rFonts w:hint="eastAsia" w:ascii="Songti SC Light" w:hAnsi="Songti SC Light" w:eastAsia="Songti SC Light" w:cs="Songti SC Light"/>
          <w:i w:val="0"/>
          <w:iCs w:val="0"/>
          <w:color w:val="000000"/>
          <w:sz w:val="22"/>
          <w:szCs w:val="22"/>
          <w:u w:val="none"/>
          <w:lang w:val="en-US" w:eastAsia="zh-CN" w:bidi="ar"/>
        </w:rPr>
        <w:suppressLineNumbers w:val="0"/>
      </w:pPr>
      <w:r>
        <w:rPr>
          <w:rFonts w:hint="eastAsia" w:ascii="Songti SC Light" w:hAnsi="Songti SC Light" w:eastAsia="Songti SC Light" w:cs="Songti SC Light"/>
          <w:i w:val="0"/>
          <w:iCs w:val="0"/>
          <w:color w:val="000000"/>
          <w:sz w:val="22"/>
          <w:szCs w:val="22"/>
          <w:u w:val="none"/>
          <w:lang w:val="en-US" w:eastAsia="zh-CN" w:bidi="ar"/>
        </w:rPr>
      </w:r>
      <w:r/>
    </w:p>
    <w:p>
      <w:pPr>
        <w:pStyle w:val="1117"/>
        <w:contextualSpacing/>
        <w:ind w:left="482" w:firstLine="0"/>
        <w:spacing w:line="360" w:lineRule="auto"/>
        <w:rPr>
          <w:rFonts w:ascii="Times New Roman" w:hAnsi="Times New Roman"/>
          <w:b/>
          <w:color w:val="auto"/>
          <w:sz w:val="24"/>
          <w:szCs w:val="24"/>
        </w:rPr>
      </w:pPr>
      <w:r>
        <w:rPr>
          <w:rFonts w:hint="eastAsia" w:ascii="Times New Roman" w:hAnsi="Times New Roman"/>
          <w:b/>
          <w:color w:val="auto"/>
          <w:sz w:val="24"/>
          <w:szCs w:val="24"/>
          <w:lang w:val="en-US" w:eastAsia="zh-CN"/>
        </w:rPr>
        <w:t xml:space="preserve">五</w:t>
      </w:r>
      <w:r>
        <w:rPr>
          <w:rFonts w:hint="eastAsia" w:ascii="Times New Roman" w:hAnsi="Times New Roman"/>
          <w:b/>
          <w:color w:val="auto"/>
          <w:sz w:val="24"/>
          <w:szCs w:val="24"/>
        </w:rPr>
        <w:t xml:space="preserve">、</w:t>
      </w:r>
      <w:r>
        <w:rPr>
          <w:rFonts w:ascii="Times New Roman" w:hAnsi="Times New Roman"/>
          <w:b/>
          <w:color w:val="auto"/>
          <w:sz w:val="24"/>
          <w:szCs w:val="24"/>
        </w:rPr>
        <w:t xml:space="preserve">商务要求</w:t>
      </w:r>
      <w:r/>
    </w:p>
    <w:p>
      <w:pPr>
        <w:ind w:firstLine="480"/>
        <w:spacing w:line="360" w:lineRule="auto"/>
        <w:rPr>
          <w:rFonts w:hint="eastAsia" w:ascii="宋体" w:hAnsi="宋体" w:cs="宋体"/>
          <w:color w:val="auto"/>
          <w:sz w:val="24"/>
        </w:rPr>
      </w:pPr>
      <w:r>
        <w:rPr>
          <w:rFonts w:ascii="宋体" w:hAnsi="宋体" w:cs="宋体"/>
          <w:color w:val="auto"/>
          <w:sz w:val="24"/>
        </w:rPr>
        <w:t xml:space="preserve">1</w:t>
      </w:r>
      <w:r>
        <w:rPr>
          <w:rFonts w:hint="eastAsia" w:ascii="宋体" w:hAnsi="宋体" w:cs="宋体"/>
          <w:color w:val="auto"/>
          <w:sz w:val="24"/>
        </w:rPr>
        <w:t xml:space="preserve">、供货期限：合同签订后30个日历天内建设完成。</w:t>
      </w:r>
      <w:r/>
    </w:p>
    <w:p>
      <w:pPr>
        <w:ind w:firstLine="480"/>
        <w:spacing w:line="360" w:lineRule="auto"/>
        <w:rPr>
          <w:rFonts w:hint="eastAsia" w:ascii="宋体" w:hAnsi="宋体" w:eastAsia="宋体" w:cs="宋体"/>
          <w:color w:val="auto"/>
          <w:sz w:val="24"/>
        </w:rPr>
      </w:pPr>
      <w:r>
        <w:rPr>
          <w:rFonts w:ascii="宋体" w:hAnsi="宋体" w:cs="宋体"/>
          <w:color w:val="auto"/>
          <w:sz w:val="24"/>
        </w:rPr>
        <w:t xml:space="preserve">2</w:t>
      </w:r>
      <w:r>
        <w:rPr>
          <w:rFonts w:hint="eastAsia" w:ascii="宋体" w:hAnsi="宋体" w:cs="宋体"/>
          <w:color w:val="auto"/>
          <w:sz w:val="24"/>
        </w:rPr>
        <w:t xml:space="preserve">、</w:t>
      </w:r>
      <w:r>
        <w:rPr>
          <w:rFonts w:hint="eastAsia" w:ascii="宋体" w:hAnsi="宋体" w:cs="宋体"/>
          <w:sz w:val="24"/>
          <w:lang w:val="zh-CN" w:bidi="ar"/>
        </w:rPr>
        <w:t xml:space="preserve">付款方式</w:t>
      </w:r>
      <w:r>
        <w:rPr>
          <w:rFonts w:hint="eastAsia" w:ascii="宋体" w:hAnsi="宋体" w:cs="宋体"/>
          <w:color w:val="auto"/>
          <w:sz w:val="24"/>
        </w:rPr>
        <w:t xml:space="preserve">：</w:t>
      </w:r>
      <w:r>
        <w:rPr>
          <w:rFonts w:hint="eastAsia" w:ascii="宋体" w:hAnsi="宋体" w:eastAsia="宋体" w:cs="宋体"/>
          <w:color w:val="auto"/>
          <w:sz w:val="24"/>
          <w:lang w:val="zh-CN"/>
        </w:rPr>
        <w:t xml:space="preserve">设备安装</w:t>
      </w:r>
      <w:r>
        <w:rPr>
          <w:rFonts w:hint="eastAsia" w:ascii="宋体" w:hAnsi="宋体" w:cs="宋体"/>
          <w:color w:val="auto"/>
          <w:sz w:val="24"/>
          <w:lang w:val="en-US" w:eastAsia="zh-CN"/>
        </w:rPr>
        <w:t xml:space="preserve">完成后，经甲方验收合格后</w:t>
      </w:r>
      <w:r>
        <w:rPr>
          <w:rFonts w:hint="eastAsia" w:ascii="宋体" w:hAnsi="宋体" w:eastAsia="宋体" w:cs="宋体"/>
          <w:color w:val="auto"/>
          <w:sz w:val="24"/>
          <w:lang w:val="zh-CN"/>
        </w:rPr>
        <w:t xml:space="preserve">一次性付清</w:t>
      </w:r>
      <w:r>
        <w:rPr>
          <w:rFonts w:hint="eastAsia" w:ascii="宋体" w:hAnsi="宋体" w:cs="宋体"/>
          <w:color w:val="auto"/>
          <w:sz w:val="24"/>
          <w:lang w:val="en-US" w:eastAsia="zh-CN"/>
        </w:rPr>
        <w:t xml:space="preserve">货款</w:t>
      </w:r>
      <w:r>
        <w:rPr>
          <w:rFonts w:hint="eastAsia" w:ascii="宋体" w:hAnsi="宋体" w:eastAsia="宋体" w:cs="宋体"/>
          <w:color w:val="auto"/>
          <w:sz w:val="24"/>
          <w:lang w:val="zh-CN"/>
        </w:rPr>
        <w:t xml:space="preserve">。</w:t>
      </w:r>
      <w:r/>
    </w:p>
    <w:p>
      <w:pPr>
        <w:ind w:firstLine="482"/>
        <w:jc w:val="left"/>
        <w:spacing w:line="360" w:lineRule="auto"/>
        <w:rPr>
          <w:rFonts w:hint="eastAsia" w:ascii="宋体" w:hAnsi="宋体"/>
          <w:b/>
          <w:color w:val="auto"/>
          <w:sz w:val="24"/>
          <w:szCs w:val="28"/>
        </w:rPr>
      </w:pPr>
      <w:r>
        <w:rPr>
          <w:rFonts w:hint="eastAsia" w:ascii="宋体" w:hAnsi="宋体"/>
          <w:b/>
          <w:color w:val="auto"/>
          <w:sz w:val="24"/>
          <w:szCs w:val="28"/>
          <w:lang w:val="en-US" w:eastAsia="zh-CN"/>
        </w:rPr>
        <w:t xml:space="preserve">六</w:t>
      </w:r>
      <w:r>
        <w:rPr>
          <w:rFonts w:hint="eastAsia" w:ascii="宋体" w:hAnsi="宋体"/>
          <w:b/>
          <w:color w:val="auto"/>
          <w:sz w:val="24"/>
          <w:szCs w:val="28"/>
        </w:rPr>
        <w:t xml:space="preserve">、质量要求</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1、供应商应保证所供货物的安全性、可靠性、先进性、经济性和实用性，并为全新、未使用过的原装合格正品，完全符合采购文件规定的质量、规格和性能的要求，</w:t>
      </w:r>
      <w:r>
        <w:rPr>
          <w:rFonts w:ascii="宋体" w:hAnsi="宋体"/>
          <w:color w:val="auto"/>
          <w:sz w:val="24"/>
        </w:rPr>
        <w:t xml:space="preserve">所有</w:t>
      </w:r>
      <w:r>
        <w:rPr>
          <w:rFonts w:hint="eastAsia" w:ascii="宋体" w:hAnsi="宋体"/>
          <w:color w:val="auto"/>
          <w:sz w:val="24"/>
        </w:rPr>
        <w:t xml:space="preserve">货物</w:t>
      </w:r>
      <w:r>
        <w:rPr>
          <w:rFonts w:ascii="宋体" w:hAnsi="宋体"/>
          <w:color w:val="auto"/>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auto"/>
          <w:sz w:val="24"/>
        </w:rPr>
        <w:t xml:space="preserve">保证能通过采购人的质量验收、竣工验收等各类验收。</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360" w:lineRule="auto"/>
        <w:widowControl/>
        <w:rPr>
          <w:rFonts w:hint="eastAsia" w:ascii="宋体" w:hAnsi="宋体" w:cs="宋体"/>
          <w:color w:val="auto"/>
          <w:sz w:val="24"/>
        </w:rPr>
      </w:pPr>
      <w:r>
        <w:rPr>
          <w:rFonts w:hint="eastAsia" w:ascii="宋体" w:hAnsi="宋体" w:cs="宋体"/>
          <w:color w:val="auto"/>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4、产品的外观、包装、运输应按国家规定、部颁标准或行业主管部门规定执行，如因中标人包装不当以及其它原因造成损坏或丢失，应由中标人负一切责任。</w:t>
      </w:r>
      <w:r/>
    </w:p>
    <w:p>
      <w:pPr>
        <w:ind w:firstLine="480"/>
        <w:spacing w:line="360" w:lineRule="auto"/>
        <w:rPr>
          <w:rFonts w:hint="eastAsia" w:ascii="宋体" w:hAnsi="宋体" w:cs="宋体"/>
          <w:color w:val="auto"/>
          <w:sz w:val="24"/>
        </w:rPr>
      </w:pPr>
      <w:r>
        <w:rPr>
          <w:rFonts w:ascii="宋体" w:hAnsi="宋体" w:cs="宋体"/>
          <w:color w:val="auto"/>
          <w:sz w:val="24"/>
        </w:rPr>
        <w:t xml:space="preserve">5</w:t>
      </w:r>
      <w:r>
        <w:rPr>
          <w:rFonts w:hint="eastAsia" w:ascii="宋体" w:hAnsi="宋体" w:cs="宋体"/>
          <w:color w:val="auto"/>
          <w:sz w:val="24"/>
        </w:rPr>
        <w:t xml:space="preserve">.中标人应保证提供的产品不得侵犯第三方专利权、商标权和设计权、版权等。否则，中标人应负全部责任，并承担由此引起的一切后果。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color w:val="auto"/>
          <w:sz w:val="24"/>
        </w:rPr>
      </w:pPr>
      <w:r>
        <w:rPr>
          <w:rFonts w:ascii="宋体" w:hAnsi="宋体" w:cs="宋体"/>
          <w:color w:val="auto"/>
          <w:sz w:val="24"/>
        </w:rPr>
        <w:t xml:space="preserve">6</w:t>
      </w:r>
      <w:r>
        <w:rPr>
          <w:rFonts w:hint="eastAsia" w:ascii="宋体" w:hAnsi="宋体" w:cs="宋体"/>
          <w:color w:val="auto"/>
          <w:sz w:val="24"/>
        </w:rPr>
        <w:t xml:space="preserve">.中标人应保证其货物在正确安装、正常使用下，在其使用寿命期内应具有满意的性能。</w:t>
      </w:r>
      <w:r/>
    </w:p>
    <w:p>
      <w:pPr>
        <w:ind w:firstLine="480"/>
        <w:spacing w:line="360" w:lineRule="auto"/>
        <w:rPr>
          <w:rFonts w:hint="eastAsia" w:ascii="宋体" w:hAnsi="宋体" w:cs="宋体"/>
          <w:color w:val="auto"/>
          <w:sz w:val="24"/>
        </w:rPr>
      </w:pPr>
      <w:r>
        <w:rPr>
          <w:rFonts w:ascii="宋体" w:hAnsi="宋体" w:cs="宋体"/>
          <w:color w:val="auto"/>
          <w:sz w:val="24"/>
        </w:rPr>
        <w:t xml:space="preserve">7</w:t>
      </w:r>
      <w:r>
        <w:rPr>
          <w:rFonts w:hint="eastAsia" w:ascii="宋体" w:hAnsi="宋体" w:cs="宋体"/>
          <w:color w:val="auto"/>
          <w:sz w:val="24"/>
        </w:rPr>
        <w:t xml:space="preserve">.中标人应采取必要的安全措施保证货物的运输及安装的安全，并承担货物的运输及安装过程中产生的风险。</w:t>
      </w:r>
      <w:r/>
    </w:p>
    <w:p>
      <w:pPr>
        <w:ind w:firstLine="480"/>
        <w:spacing w:line="360" w:lineRule="auto"/>
        <w:rPr>
          <w:rFonts w:hint="eastAsia" w:ascii="宋体" w:hAnsi="宋体" w:cs="宋体"/>
          <w:color w:val="auto"/>
          <w:sz w:val="24"/>
        </w:rPr>
      </w:pPr>
      <w:r>
        <w:rPr>
          <w:rFonts w:ascii="宋体" w:hAnsi="宋体" w:cs="宋体"/>
          <w:color w:val="auto"/>
          <w:sz w:val="24"/>
        </w:rPr>
        <w:t xml:space="preserve">8</w:t>
      </w:r>
      <w:r>
        <w:rPr>
          <w:rFonts w:hint="eastAsia" w:ascii="宋体" w:hAnsi="宋体" w:cs="宋体"/>
          <w:color w:val="auto"/>
          <w:sz w:val="24"/>
        </w:rPr>
        <w:t xml:space="preserve">.除特别约定外，合同条款内项目（标的物）的质量保证期均自项目（标的物）通过最终验收之日起计算，质量保证期按承诺</w:t>
      </w:r>
      <w:r/>
    </w:p>
    <w:p>
      <w:pPr>
        <w:ind w:firstLine="480"/>
        <w:jc w:val="left"/>
        <w:spacing w:line="360" w:lineRule="auto"/>
        <w:rPr>
          <w:rFonts w:hint="eastAsia" w:ascii="宋体" w:hAnsi="宋体"/>
          <w:color w:val="auto"/>
          <w:sz w:val="24"/>
        </w:rPr>
      </w:pPr>
      <w:r>
        <w:rPr>
          <w:rFonts w:ascii="宋体" w:hAnsi="宋体" w:cs="宋体"/>
          <w:color w:val="auto"/>
          <w:sz w:val="24"/>
        </w:rPr>
        <w:t xml:space="preserve">9</w:t>
      </w:r>
      <w:r>
        <w:rPr>
          <w:rFonts w:hint="eastAsia" w:ascii="宋体" w:hAnsi="宋体" w:cs="宋体"/>
          <w:color w:val="auto"/>
          <w:sz w:val="24"/>
        </w:rPr>
        <w:t xml:space="preserve">、</w:t>
      </w:r>
      <w:r>
        <w:rPr>
          <w:rFonts w:ascii="宋体" w:hAnsi="宋体"/>
          <w:color w:val="auto"/>
          <w:sz w:val="24"/>
        </w:rPr>
        <w:t xml:space="preserve">在未验收前，请</w:t>
      </w:r>
      <w:r>
        <w:rPr>
          <w:rFonts w:hint="eastAsia" w:ascii="宋体" w:hAnsi="宋体"/>
          <w:color w:val="auto"/>
          <w:sz w:val="24"/>
        </w:rPr>
        <w:t xml:space="preserve">中标人</w:t>
      </w:r>
      <w:r>
        <w:rPr>
          <w:rFonts w:ascii="宋体" w:hAnsi="宋体"/>
          <w:color w:val="auto"/>
          <w:sz w:val="24"/>
        </w:rPr>
        <w:t xml:space="preserve">自行负责保管好施工材料、工具等。采购人不为施工期间材料丢失、被盗、损坏及与其它施工单位产生的纠纷等事项承担责任，直至验收合格</w:t>
      </w:r>
      <w:r>
        <w:rPr>
          <w:rFonts w:hint="eastAsia" w:ascii="宋体" w:hAnsi="宋体"/>
          <w:color w:val="auto"/>
          <w:sz w:val="24"/>
        </w:rPr>
        <w:t xml:space="preserve">；中标人出现的事故与采购人无关。</w:t>
      </w:r>
      <w:r/>
    </w:p>
    <w:p>
      <w:pPr>
        <w:ind w:firstLine="480"/>
        <w:jc w:val="left"/>
        <w:spacing w:line="360" w:lineRule="auto"/>
        <w:widowControl/>
        <w:rPr>
          <w:rFonts w:hint="eastAsia" w:hAnsi="宋体"/>
          <w:color w:val="auto"/>
          <w:sz w:val="24"/>
        </w:rPr>
      </w:pPr>
      <w:r>
        <w:rPr>
          <w:rFonts w:hAnsi="宋体"/>
          <w:color w:val="auto"/>
          <w:sz w:val="24"/>
        </w:rPr>
        <w:t xml:space="preserve">10</w:t>
      </w:r>
      <w:r>
        <w:rPr>
          <w:rFonts w:hint="eastAsia" w:hAnsi="宋体"/>
          <w:color w:val="auto"/>
          <w:sz w:val="24"/>
        </w:rPr>
        <w:t xml:space="preserve">、</w:t>
      </w:r>
      <w:r>
        <w:rPr>
          <w:rFonts w:hAnsi="宋体"/>
          <w:color w:val="auto"/>
          <w:sz w:val="24"/>
        </w:rPr>
        <w:t xml:space="preserve">在安装过程中要委派有经验的专业技术人员进行安装调试，确保</w:t>
      </w:r>
      <w:r>
        <w:rPr>
          <w:rFonts w:hint="eastAsia" w:hAnsi="宋体"/>
          <w:color w:val="auto"/>
          <w:sz w:val="24"/>
        </w:rPr>
        <w:t xml:space="preserve">设施设备</w:t>
      </w:r>
      <w:r>
        <w:rPr>
          <w:rFonts w:hAnsi="宋体"/>
          <w:color w:val="auto"/>
          <w:sz w:val="24"/>
        </w:rPr>
        <w:t xml:space="preserve">正常使用。</w:t>
      </w:r>
      <w:r/>
    </w:p>
    <w:p>
      <w:pPr>
        <w:ind w:firstLine="482"/>
        <w:jc w:val="left"/>
        <w:spacing w:line="360" w:lineRule="auto"/>
        <w:rPr>
          <w:rFonts w:hint="eastAsia" w:ascii="宋体" w:hAnsi="宋体"/>
          <w:b/>
          <w:color w:val="auto"/>
          <w:sz w:val="24"/>
          <w:szCs w:val="28"/>
        </w:rPr>
      </w:pPr>
      <w:r>
        <w:rPr>
          <w:rFonts w:hint="eastAsia" w:ascii="宋体" w:hAnsi="宋体"/>
          <w:b/>
          <w:color w:val="auto"/>
          <w:sz w:val="24"/>
          <w:szCs w:val="28"/>
          <w:lang w:val="en-US" w:eastAsia="zh-CN"/>
        </w:rPr>
        <w:t xml:space="preserve">七</w:t>
      </w:r>
      <w:r>
        <w:rPr>
          <w:rFonts w:hint="eastAsia" w:ascii="宋体" w:hAnsi="宋体"/>
          <w:b/>
          <w:color w:val="auto"/>
          <w:sz w:val="24"/>
          <w:szCs w:val="28"/>
        </w:rPr>
        <w:t xml:space="preserve">、产品设备交货、安装调试服务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1.中标人提供中标产品设备并送至招标人指定的地点并负责安装、调试服务，同时承担因此发生的一切费用。</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2.本项目涉及到的产品从供货到安装均禁止分包或转包。</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3.中标人发货到招标人指定地点时应先用函、电通告招标人。</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4.产品设备交货时，外包装应完整无破损。</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5.产品设备交货时，应提供到货产品设备、材料的清单，具体还包括但不限于以下的内容：</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（1）产品出厂合检验格证，制造商全称、配套件的名称、型号、规格等。</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cs="宋体"/>
          <w:color w:val="auto"/>
          <w:sz w:val="24"/>
          <w:lang w:val="en-US" w:eastAsia="zh-CN"/>
        </w:rPr>
        <w:t xml:space="preserve">设备</w:t>
      </w:r>
      <w:r>
        <w:rPr>
          <w:rFonts w:hint="eastAsia" w:ascii="宋体" w:hAnsi="宋体" w:cs="宋体"/>
          <w:color w:val="auto"/>
          <w:sz w:val="24"/>
        </w:rPr>
        <w:t xml:space="preserve">的使用说明书</w:t>
      </w:r>
      <w:r>
        <w:rPr>
          <w:rFonts w:hint="eastAsia" w:ascii="宋体" w:hAnsi="宋体" w:cs="宋体"/>
          <w:color w:val="auto"/>
          <w:sz w:val="24"/>
          <w:lang w:val="en-US" w:eastAsia="zh-CN"/>
        </w:rPr>
        <w:t xml:space="preserve">等</w:t>
      </w:r>
      <w:r>
        <w:rPr>
          <w:rFonts w:hint="eastAsia" w:ascii="宋体" w:hAnsi="宋体" w:cs="宋体"/>
          <w:color w:val="auto"/>
          <w:sz w:val="24"/>
        </w:rPr>
        <w:t xml:space="preserve">。</w:t>
      </w:r>
      <w:r/>
    </w:p>
    <w:p>
      <w:pPr>
        <w:ind w:firstLine="482"/>
        <w:jc w:val="left"/>
        <w:spacing w:line="500" w:lineRule="exact"/>
        <w:rPr>
          <w:rFonts w:hint="eastAsia" w:ascii="宋体" w:hAnsi="宋体"/>
          <w:b/>
          <w:color w:val="auto"/>
          <w:sz w:val="24"/>
          <w:szCs w:val="28"/>
        </w:rPr>
      </w:pPr>
      <w:r>
        <w:rPr>
          <w:rFonts w:hint="eastAsia" w:ascii="宋体" w:hAnsi="宋体"/>
          <w:b/>
          <w:color w:val="auto"/>
          <w:sz w:val="24"/>
          <w:szCs w:val="28"/>
          <w:lang w:val="en-US" w:eastAsia="zh-CN"/>
        </w:rPr>
        <w:t xml:space="preserve">八</w:t>
      </w:r>
      <w:r>
        <w:rPr>
          <w:rFonts w:hint="eastAsia" w:ascii="宋体" w:hAnsi="宋体"/>
          <w:b/>
          <w:color w:val="auto"/>
          <w:sz w:val="24"/>
          <w:szCs w:val="28"/>
        </w:rPr>
        <w:t xml:space="preserve">、验收标准</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1、投标所用产品须达到或超过本招标文件和国家相关规定的要求。</w:t>
      </w:r>
      <w:r/>
    </w:p>
    <w:p>
      <w:pPr>
        <w:ind w:right="210" w:firstLine="480"/>
        <w:spacing w:line="500" w:lineRule="exact"/>
        <w:rPr>
          <w:rFonts w:hint="eastAsia" w:ascii="宋体" w:hAnsi="宋体" w:cs="宋体"/>
          <w:color w:val="auto"/>
          <w:sz w:val="24"/>
        </w:rPr>
      </w:pPr>
      <w:r>
        <w:rPr>
          <w:rFonts w:hint="eastAsia" w:ascii="宋体" w:hAnsi="宋体" w:cs="宋体"/>
          <w:color w:val="auto"/>
          <w:sz w:val="24"/>
        </w:rPr>
        <w:t xml:space="preserve">2、中标人在交货时，需向采购人提供装箱清单和检验合格证</w:t>
      </w:r>
      <w:r>
        <w:rPr>
          <w:rFonts w:ascii="宋体" w:hAnsi="宋体" w:cs="宋体"/>
          <w:color w:val="auto"/>
          <w:sz w:val="24"/>
        </w:rPr>
        <w:t xml:space="preserve">。</w:t>
      </w:r>
      <w:r/>
    </w:p>
    <w:p>
      <w:pPr>
        <w:ind w:right="210" w:firstLine="480"/>
        <w:spacing w:line="500" w:lineRule="exact"/>
        <w:rPr>
          <w:rFonts w:hint="eastAsia" w:ascii="宋体" w:hAnsi="宋体" w:cs="宋体"/>
          <w:color w:val="auto"/>
          <w:sz w:val="24"/>
        </w:rPr>
      </w:pPr>
      <w:r>
        <w:rPr>
          <w:rFonts w:hint="eastAsia" w:ascii="宋体" w:hAnsi="宋体" w:cs="宋体"/>
          <w:color w:val="auto"/>
          <w:sz w:val="24"/>
        </w:rPr>
        <w:t xml:space="preserve">3、产品安装前，采购人组织相关人员依据招投标文件及合同要求的质量及技术标准对产品进行质量检查、检测，合格后方可进行安装。</w:t>
      </w:r>
      <w:r/>
    </w:p>
    <w:p>
      <w:pPr>
        <w:ind w:right="210" w:firstLine="480"/>
        <w:spacing w:line="500" w:lineRule="exact"/>
        <w:rPr>
          <w:rFonts w:hint="eastAsia" w:ascii="宋体" w:hAnsi="宋体"/>
          <w:color w:val="auto"/>
          <w:sz w:val="24"/>
        </w:rPr>
      </w:pPr>
      <w:r>
        <w:rPr>
          <w:rFonts w:ascii="宋体" w:hAnsi="宋体" w:cs="宋体"/>
          <w:color w:val="auto"/>
          <w:sz w:val="24"/>
        </w:rPr>
        <w:t xml:space="preserve">4</w:t>
      </w:r>
      <w:r>
        <w:rPr>
          <w:rFonts w:hint="eastAsia" w:ascii="宋体" w:hAnsi="宋体" w:cs="宋体"/>
          <w:color w:val="auto"/>
          <w:sz w:val="24"/>
        </w:rPr>
        <w:t xml:space="preserve">、如</w:t>
      </w:r>
      <w:r>
        <w:rPr>
          <w:rFonts w:ascii="宋体" w:hAnsi="宋体"/>
          <w:color w:val="auto"/>
          <w:sz w:val="24"/>
        </w:rPr>
        <w:t xml:space="preserve">货物初验不合格，</w:t>
      </w:r>
      <w:r>
        <w:rPr>
          <w:rFonts w:hint="eastAsia" w:ascii="宋体" w:hAnsi="宋体"/>
          <w:color w:val="auto"/>
          <w:sz w:val="24"/>
        </w:rPr>
        <w:t xml:space="preserve">中</w:t>
      </w:r>
      <w:r>
        <w:rPr>
          <w:rFonts w:ascii="宋体" w:hAnsi="宋体"/>
          <w:color w:val="auto"/>
          <w:sz w:val="24"/>
        </w:rPr>
        <w:t xml:space="preserve">标</w:t>
      </w:r>
      <w:r>
        <w:rPr>
          <w:rFonts w:hint="eastAsia" w:ascii="宋体" w:hAnsi="宋体"/>
          <w:color w:val="auto"/>
          <w:sz w:val="24"/>
        </w:rPr>
        <w:t xml:space="preserve">人</w:t>
      </w:r>
      <w:r>
        <w:rPr>
          <w:rFonts w:ascii="宋体" w:hAnsi="宋体"/>
          <w:color w:val="auto"/>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auto"/>
          <w:sz w:val="24"/>
        </w:rPr>
        <w:t xml:space="preserve">中</w:t>
      </w:r>
      <w:r>
        <w:rPr>
          <w:rFonts w:ascii="宋体" w:hAnsi="宋体"/>
          <w:color w:val="auto"/>
          <w:sz w:val="24"/>
        </w:rPr>
        <w:t xml:space="preserve">标</w:t>
      </w:r>
      <w:r>
        <w:rPr>
          <w:rFonts w:hint="eastAsia" w:ascii="宋体" w:hAnsi="宋体"/>
          <w:color w:val="auto"/>
          <w:sz w:val="24"/>
        </w:rPr>
        <w:t xml:space="preserve">人</w:t>
      </w:r>
      <w:r>
        <w:rPr>
          <w:rFonts w:ascii="宋体" w:hAnsi="宋体"/>
          <w:color w:val="auto"/>
          <w:sz w:val="24"/>
        </w:rPr>
        <w:t xml:space="preserve">还应赔偿采购人直接损失费用。</w:t>
      </w:r>
      <w:r/>
    </w:p>
    <w:p>
      <w:pPr>
        <w:ind w:right="210" w:firstLine="480"/>
        <w:spacing w:line="500" w:lineRule="exact"/>
        <w:rPr>
          <w:rFonts w:hint="eastAsia" w:ascii="宋体" w:hAnsi="宋体"/>
          <w:color w:val="auto"/>
          <w:sz w:val="24"/>
          <w:shd w:val="clear" w:color="auto" w:fill="ffff00"/>
        </w:rPr>
      </w:pPr>
      <w:r>
        <w:rPr>
          <w:rFonts w:ascii="宋体" w:hAnsi="宋体" w:cs="宋体"/>
          <w:color w:val="auto"/>
          <w:sz w:val="24"/>
        </w:rPr>
        <w:t xml:space="preserve">5</w:t>
      </w:r>
      <w:r>
        <w:rPr>
          <w:rFonts w:hint="eastAsia" w:ascii="宋体" w:hAnsi="宋体" w:cs="宋体"/>
          <w:color w:val="auto"/>
          <w:sz w:val="24"/>
        </w:rPr>
        <w:t xml:space="preserve">、经履约验收，产品性能参数达不到采购合同要求的，采购人可以拒收，并可以解除合同，由此造成的损失由中标人承担。</w:t>
      </w:r>
      <w:r/>
    </w:p>
    <w:p>
      <w:pPr>
        <w:ind w:firstLine="482"/>
        <w:jc w:val="left"/>
        <w:spacing w:line="500" w:lineRule="exact"/>
        <w:rPr>
          <w:rFonts w:hint="eastAsia" w:ascii="宋体" w:hAnsi="宋体"/>
          <w:b/>
          <w:color w:val="auto"/>
          <w:sz w:val="24"/>
          <w:szCs w:val="28"/>
        </w:rPr>
      </w:pPr>
      <w:r>
        <w:rPr>
          <w:rFonts w:hint="eastAsia" w:ascii="宋体" w:hAnsi="宋体"/>
          <w:b/>
          <w:color w:val="auto"/>
          <w:sz w:val="24"/>
          <w:szCs w:val="28"/>
          <w:lang w:val="en-US" w:eastAsia="zh-CN"/>
        </w:rPr>
        <w:t xml:space="preserve">九</w:t>
      </w:r>
      <w:r>
        <w:rPr>
          <w:rFonts w:hint="eastAsia" w:ascii="宋体" w:hAnsi="宋体"/>
          <w:b/>
          <w:color w:val="auto"/>
          <w:sz w:val="24"/>
          <w:szCs w:val="28"/>
        </w:rPr>
        <w:t xml:space="preserve">、包装和运输</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1、须满足《关于印发&lt;商品包装政府采购需求标准（试行）&gt;、&lt;快递包装政府采购需求标准（试行）&gt;的通知》（财办库﹝2020﹞123号）。</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3、供应商应负责安排运输并承担运费、装卸费等相关费用。在运输和卸货过程中所涉及的一切安全责任，均由供应商负责。</w:t>
      </w:r>
      <w:r/>
    </w:p>
    <w:p>
      <w:pPr>
        <w:ind w:firstLine="482"/>
        <w:jc w:val="left"/>
        <w:spacing w:line="500" w:lineRule="exact"/>
        <w:rPr>
          <w:rFonts w:hint="eastAsia" w:ascii="宋体" w:hAnsi="宋体"/>
          <w:b/>
          <w:color w:val="auto"/>
          <w:sz w:val="24"/>
          <w:szCs w:val="28"/>
        </w:rPr>
      </w:pPr>
      <w:r>
        <w:rPr>
          <w:rFonts w:hint="eastAsia" w:ascii="宋体" w:hAnsi="宋体"/>
          <w:b/>
          <w:color w:val="auto"/>
          <w:sz w:val="24"/>
          <w:szCs w:val="28"/>
          <w:lang w:val="en-US" w:eastAsia="zh-CN"/>
        </w:rPr>
        <w:t xml:space="preserve">十</w:t>
      </w:r>
      <w:r>
        <w:rPr>
          <w:rFonts w:hint="eastAsia" w:ascii="宋体" w:hAnsi="宋体"/>
          <w:b/>
          <w:color w:val="auto"/>
          <w:sz w:val="24"/>
          <w:szCs w:val="28"/>
        </w:rPr>
        <w:t xml:space="preserve">、</w:t>
      </w:r>
      <w:r>
        <w:rPr>
          <w:rFonts w:hint="eastAsia" w:ascii="宋体" w:hAnsi="宋体"/>
          <w:b/>
          <w:color w:val="auto"/>
          <w:sz w:val="24"/>
          <w:szCs w:val="28"/>
          <w:lang w:val="en-US" w:eastAsia="zh-CN"/>
        </w:rPr>
        <w:t xml:space="preserve">质保及</w:t>
      </w:r>
      <w:r>
        <w:rPr>
          <w:rFonts w:hint="eastAsia" w:ascii="宋体" w:hAnsi="宋体"/>
          <w:b/>
          <w:color w:val="auto"/>
          <w:sz w:val="24"/>
          <w:szCs w:val="28"/>
        </w:rPr>
        <w:t xml:space="preserve">售后服务</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免费保修期：供应商报价时须承诺所供</w:t>
      </w:r>
      <w:r>
        <w:rPr>
          <w:rFonts w:hint="eastAsia" w:ascii="宋体" w:hAnsi="宋体" w:cs="宋体"/>
          <w:color w:val="auto"/>
          <w:sz w:val="24"/>
          <w:highlight w:val="none"/>
          <w:lang w:val="en-US" w:eastAsia="zh-CN"/>
        </w:rPr>
        <w:t xml:space="preserve">设备主机</w:t>
      </w:r>
      <w:r>
        <w:rPr>
          <w:rFonts w:hint="eastAsia" w:ascii="宋体" w:hAnsi="宋体" w:cs="宋体"/>
          <w:color w:val="auto"/>
          <w:sz w:val="24"/>
          <w:highlight w:val="none"/>
        </w:rPr>
        <w:t xml:space="preserve">免费保修期不少于</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年（自验收报告签字确认日起，开始进入保修期）。成交供应商对保修期内所发生的设备维护、维修、更换等一切费用负责。</w:t>
      </w:r>
      <w:r/>
    </w:p>
    <w:p>
      <w:pPr>
        <w:ind w:firstLine="480"/>
        <w:spacing w:line="50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售后服务</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1</w:t>
      </w:r>
      <w:r>
        <w:rPr>
          <w:rFonts w:hint="eastAsia" w:ascii="宋体" w:hAnsi="宋体" w:cs="宋体"/>
          <w:color w:val="auto"/>
          <w:sz w:val="24"/>
          <w:lang w:eastAsia="zh-CN"/>
        </w:rPr>
        <w:t xml:space="preserve">）</w:t>
      </w:r>
      <w:r>
        <w:rPr>
          <w:rFonts w:hint="eastAsia" w:ascii="宋体" w:hAnsi="宋体" w:cs="宋体"/>
          <w:color w:val="auto"/>
          <w:sz w:val="24"/>
        </w:rPr>
        <w:t xml:space="preserve">质保期内免费更换零配件（人为损坏除外）</w:t>
      </w:r>
      <w:r>
        <w:rPr>
          <w:rFonts w:hint="eastAsia" w:ascii="宋体" w:hAnsi="宋体" w:cs="宋体"/>
          <w:color w:val="auto"/>
          <w:sz w:val="24"/>
          <w:lang w:eastAsia="zh-CN"/>
        </w:rPr>
        <w:t xml:space="preserve">，</w:t>
      </w:r>
      <w:r>
        <w:rPr>
          <w:rFonts w:hint="eastAsia" w:ascii="宋体" w:hAnsi="宋体" w:cs="宋体"/>
          <w:color w:val="auto"/>
          <w:sz w:val="24"/>
        </w:rPr>
        <w:t xml:space="preserve">投标人接到保修请求，维修应在2小时内响应，</w:t>
      </w:r>
      <w:r>
        <w:rPr>
          <w:rFonts w:hint="eastAsia" w:ascii="宋体" w:hAnsi="宋体" w:cs="宋体"/>
          <w:color w:val="auto"/>
          <w:sz w:val="24"/>
          <w:lang w:val="en-US" w:eastAsia="zh-CN"/>
        </w:rPr>
        <w:t xml:space="preserve">12</w:t>
      </w:r>
      <w:r>
        <w:rPr>
          <w:rFonts w:hint="eastAsia" w:ascii="宋体" w:hAnsi="宋体" w:cs="宋体"/>
          <w:color w:val="auto"/>
          <w:sz w:val="24"/>
        </w:rPr>
        <w:t xml:space="preserve">小时内维修人员到达现场，排除故障；</w:t>
      </w:r>
      <w:r>
        <w:rPr>
          <w:rFonts w:hint="eastAsia" w:ascii="宋体" w:hAnsi="宋体" w:cs="宋体"/>
          <w:color w:val="auto"/>
          <w:sz w:val="24"/>
          <w:lang w:val="en-US" w:eastAsia="zh-CN"/>
        </w:rPr>
        <w:t xml:space="preserve">24</w:t>
      </w:r>
      <w:r>
        <w:rPr>
          <w:rFonts w:hint="eastAsia" w:ascii="宋体" w:hAnsi="宋体" w:cs="宋体"/>
          <w:color w:val="auto"/>
          <w:sz w:val="24"/>
        </w:rPr>
        <w:t xml:space="preserve">小时内解决故障问题，恢复设备正常使用。必要时应向采购人提供应急备用设备。</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lang w:eastAsia="zh-CN"/>
        </w:rPr>
        <w:t xml:space="preserve">）</w:t>
      </w:r>
      <w:r>
        <w:rPr>
          <w:rFonts w:hint="eastAsia" w:ascii="宋体" w:hAnsi="宋体" w:cs="宋体"/>
          <w:color w:val="auto"/>
          <w:sz w:val="24"/>
        </w:rPr>
        <w:t xml:space="preserve">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3</w:t>
      </w:r>
      <w:r>
        <w:rPr>
          <w:rFonts w:hint="eastAsia" w:ascii="宋体" w:hAnsi="宋体" w:cs="宋体"/>
          <w:color w:val="auto"/>
          <w:sz w:val="24"/>
          <w:lang w:eastAsia="zh-CN"/>
        </w:rPr>
        <w:t xml:space="preserve">）</w:t>
      </w:r>
      <w:r>
        <w:rPr>
          <w:rFonts w:hint="eastAsia" w:ascii="宋体" w:hAnsi="宋体" w:cs="宋体"/>
          <w:color w:val="auto"/>
          <w:sz w:val="24"/>
        </w:rPr>
        <w:t xml:space="preserve">投标人应按照国家有关法律法规和“三包”规定以及响应文件中的“售后服务承诺”提供服务。</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cs="宋体"/>
          <w:color w:val="auto"/>
          <w:sz w:val="24"/>
          <w:lang w:eastAsia="zh-CN"/>
        </w:rPr>
        <w:t xml:space="preserve">）</w:t>
      </w:r>
      <w:r>
        <w:rPr>
          <w:rFonts w:hint="eastAsia" w:ascii="宋体" w:hAnsi="宋体" w:cs="宋体"/>
          <w:color w:val="auto"/>
          <w:sz w:val="24"/>
        </w:rPr>
        <w:t xml:space="preserve">因投标人所提供的产品，造成采购人设备损坏或其他损失，以及其他第三方损失的，一经核实，投标人必须赔偿采购人或第三方因此造成的所有损失。</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5</w:t>
      </w:r>
      <w:r>
        <w:rPr>
          <w:rFonts w:hint="eastAsia" w:ascii="宋体" w:hAnsi="宋体" w:cs="宋体"/>
          <w:color w:val="auto"/>
          <w:sz w:val="24"/>
          <w:lang w:eastAsia="zh-CN"/>
        </w:rPr>
        <w:t xml:space="preserve">）</w:t>
      </w:r>
      <w:r>
        <w:rPr>
          <w:rFonts w:hint="eastAsia" w:ascii="宋体" w:hAnsi="宋体" w:cs="宋体"/>
          <w:color w:val="auto"/>
          <w:sz w:val="24"/>
        </w:rPr>
        <w:t xml:space="preserve">投标人所提供货物必须是全新未使用的并符合国家有关技术标准。</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6</w:t>
      </w:r>
      <w:r>
        <w:rPr>
          <w:rFonts w:hint="eastAsia" w:ascii="宋体" w:hAnsi="宋体" w:cs="宋体"/>
          <w:color w:val="auto"/>
          <w:sz w:val="24"/>
          <w:lang w:eastAsia="zh-CN"/>
        </w:rPr>
        <w:t xml:space="preserve">）</w:t>
      </w:r>
      <w:r>
        <w:rPr>
          <w:rFonts w:hint="eastAsia" w:ascii="宋体" w:hAnsi="宋体" w:cs="宋体"/>
          <w:color w:val="auto"/>
          <w:sz w:val="24"/>
        </w:rPr>
        <w:t xml:space="preserve">投标人应在交付货物的同时向采购人提供产品全套随机资料一套（包括但不限于含产品合格证书、使用维护说明书、验收报告书、原厂保修单等）。根据采购人要求免费提供并安装操作应用软件。</w:t>
      </w:r>
      <w:r/>
    </w:p>
    <w:p>
      <w:pPr>
        <w:ind w:firstLine="480"/>
        <w:spacing w:line="500" w:lineRule="exact"/>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7</w:t>
      </w:r>
      <w:r>
        <w:rPr>
          <w:rFonts w:hint="eastAsia" w:ascii="宋体" w:hAnsi="宋体" w:cs="宋体"/>
          <w:color w:val="auto"/>
          <w:sz w:val="24"/>
          <w:lang w:eastAsia="zh-CN"/>
        </w:rPr>
        <w:t xml:space="preserve">）</w:t>
      </w:r>
      <w:r>
        <w:rPr>
          <w:rFonts w:hint="eastAsia" w:ascii="宋体" w:hAnsi="宋体" w:cs="宋体"/>
          <w:color w:val="auto"/>
          <w:sz w:val="24"/>
        </w:rPr>
        <w:t xml:space="preserve">备件要求：</w:t>
      </w:r>
      <w:r/>
    </w:p>
    <w:p>
      <w:pPr>
        <w:ind w:firstLine="480"/>
        <w:spacing w:line="500" w:lineRule="exact"/>
        <w:rPr>
          <w:rFonts w:hint="eastAsia" w:ascii="宋体" w:hAnsi="宋体" w:cs="宋体"/>
          <w:color w:val="auto"/>
          <w:sz w:val="24"/>
        </w:rPr>
      </w:pPr>
      <w:r>
        <w:rPr>
          <w:rFonts w:hint="eastAsia" w:ascii="宋体" w:hAnsi="宋体" w:cs="宋体"/>
          <w:color w:val="auto"/>
          <w:sz w:val="24"/>
          <w:lang w:val="en-US" w:eastAsia="zh-CN"/>
        </w:rPr>
        <w:t xml:space="preserve">1、</w:t>
      </w:r>
      <w:r>
        <w:rPr>
          <w:rFonts w:hint="eastAsia" w:ascii="宋体" w:hAnsi="宋体" w:cs="宋体"/>
          <w:color w:val="auto"/>
          <w:sz w:val="24"/>
        </w:rPr>
        <w:t xml:space="preserve">投标人应设置备件库，存入所有必须的备件，保证必要时可以及时供应技术及维修服务。</w:t>
      </w:r>
      <w:r/>
    </w:p>
    <w:p>
      <w:pPr>
        <w:ind w:firstLine="480"/>
        <w:spacing w:line="500" w:lineRule="exact"/>
        <w:rPr>
          <w:rFonts w:hint="eastAsia" w:ascii="宋体" w:hAnsi="宋体" w:cs="宋体"/>
          <w:color w:val="auto"/>
          <w:sz w:val="24"/>
        </w:rPr>
      </w:pPr>
      <w:r>
        <w:rPr>
          <w:rFonts w:hint="eastAsia" w:ascii="宋体" w:hAnsi="宋体" w:cs="宋体"/>
          <w:color w:val="auto"/>
          <w:sz w:val="24"/>
          <w:lang w:val="en-US" w:eastAsia="zh-CN"/>
        </w:rPr>
        <w:t xml:space="preserve">2、</w:t>
      </w:r>
      <w:r>
        <w:rPr>
          <w:rFonts w:hint="eastAsia" w:ascii="宋体" w:hAnsi="宋体" w:cs="宋体"/>
          <w:color w:val="auto"/>
          <w:sz w:val="24"/>
        </w:rPr>
        <w:t xml:space="preserve">投标人应配置工程技术人员，随时提供开箱验货、安装、调试或维修等服务。</w:t>
      </w:r>
      <w:r/>
    </w:p>
    <w:p>
      <w:pPr>
        <w:ind w:firstLine="482"/>
        <w:spacing w:line="500" w:lineRule="exact"/>
        <w:rPr>
          <w:rFonts w:hint="eastAsia" w:ascii="宋体" w:hAnsi="宋体" w:cs="宋体"/>
          <w:b/>
          <w:bCs/>
          <w:color w:val="auto"/>
          <w:sz w:val="24"/>
        </w:rPr>
      </w:pPr>
      <w:r>
        <w:rPr>
          <w:rFonts w:hint="eastAsia" w:ascii="宋体" w:hAnsi="宋体" w:cs="宋体"/>
          <w:b/>
          <w:bCs/>
          <w:color w:val="auto"/>
          <w:sz w:val="24"/>
          <w:lang w:val="en-US" w:eastAsia="zh-CN"/>
        </w:rPr>
        <w:t xml:space="preserve">十一</w:t>
      </w:r>
      <w:r>
        <w:rPr>
          <w:rFonts w:hint="eastAsia" w:ascii="宋体" w:hAnsi="宋体" w:cs="宋体"/>
          <w:b/>
          <w:bCs/>
          <w:color w:val="auto"/>
          <w:sz w:val="24"/>
        </w:rPr>
        <w:t xml:space="preserve">、培训</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1、供应商应安排专业技术人员提供现场技术培训，保证使用人员能正常操作设备的各种功能，对采购人员工进行该技术内容操作使用和维护保养的培训不少于16小时。</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2、对采购人员工进行设备安全培训。</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3、提供设备运行、调试、维护过程中必要的专用工具、软件，以及对相关人员进行工艺设置、设备运行、调试和维护过程中相关的专用工具及软件使用的培训。</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4、供应商应免费提供一定数量的培训资料。</w:t>
      </w:r>
      <w:r/>
    </w:p>
    <w:p>
      <w:pPr>
        <w:ind w:firstLine="482"/>
        <w:jc w:val="left"/>
        <w:spacing w:line="500" w:lineRule="exact"/>
        <w:rPr>
          <w:rFonts w:hint="eastAsia" w:ascii="宋体" w:hAnsi="宋体"/>
          <w:b/>
          <w:color w:val="auto"/>
          <w:sz w:val="24"/>
          <w:szCs w:val="28"/>
        </w:rPr>
      </w:pPr>
      <w:r>
        <w:rPr>
          <w:rFonts w:hint="eastAsia" w:ascii="宋体" w:hAnsi="宋体"/>
          <w:b/>
          <w:color w:val="auto"/>
          <w:sz w:val="24"/>
          <w:szCs w:val="28"/>
        </w:rPr>
        <w:t xml:space="preserve">十</w:t>
      </w:r>
      <w:r>
        <w:rPr>
          <w:rFonts w:hint="eastAsia" w:ascii="宋体" w:hAnsi="宋体"/>
          <w:b/>
          <w:color w:val="auto"/>
          <w:sz w:val="24"/>
          <w:szCs w:val="28"/>
          <w:lang w:val="en-US" w:eastAsia="zh-CN"/>
        </w:rPr>
        <w:t xml:space="preserve">二</w:t>
      </w:r>
      <w:r>
        <w:rPr>
          <w:rFonts w:hint="eastAsia" w:ascii="宋体" w:hAnsi="宋体"/>
          <w:b/>
          <w:color w:val="auto"/>
          <w:sz w:val="24"/>
          <w:szCs w:val="28"/>
        </w:rPr>
        <w:t xml:space="preserve">、</w:t>
      </w:r>
      <w:bookmarkStart w:id="822" w:name="OLE_LINK14"/>
      <w:r>
        <w:rPr>
          <w:rFonts w:hint="eastAsia" w:ascii="宋体" w:hAnsi="宋体"/>
          <w:b/>
          <w:color w:val="auto"/>
          <w:sz w:val="24"/>
          <w:szCs w:val="28"/>
        </w:rPr>
        <w:t xml:space="preserve">报价要求及支付方式</w:t>
      </w:r>
      <w:r/>
    </w:p>
    <w:p>
      <w:pPr>
        <w:ind w:firstLine="480"/>
        <w:spacing w:line="500" w:lineRule="exact"/>
        <w:rPr>
          <w:rFonts w:hint="eastAsia" w:ascii="宋体" w:hAnsi="宋体" w:cs="宋体"/>
          <w:color w:val="auto"/>
          <w:sz w:val="24"/>
        </w:rPr>
      </w:pPr>
      <w:r>
        <w:rPr>
          <w:rFonts w:hint="eastAsia" w:ascii="宋体" w:hAnsi="宋体" w:cs="宋体"/>
          <w:color w:val="auto"/>
          <w:sz w:val="24"/>
        </w:rPr>
        <w:t xml:space="preserve">1、货物报价：</w:t>
      </w:r>
      <w:r>
        <w:rPr>
          <w:rFonts w:hint="eastAsia" w:ascii="宋体" w:hAnsi="宋体" w:cs="宋体"/>
          <w:color w:val="auto"/>
          <w:sz w:val="24"/>
          <w:lang w:val="zh-CN"/>
        </w:rPr>
        <w:t xml:space="preserve">采用固定总价形式报价。所报价格包括所投货物及其备品、备件和专用工具费用、税费及包装、运至最终目的地的运输、仓储、保险、现场吊装、检测验收、检测费、安装调试、技术支持与培训、售后服务与维保、相关劳务支出</w:t>
      </w:r>
      <w:r>
        <w:rPr>
          <w:rFonts w:hint="eastAsia" w:ascii="宋体" w:hAnsi="宋体" w:cs="宋体"/>
          <w:color w:val="000000" w:themeColor="text1"/>
          <w:sz w:val="24"/>
          <w:lang w:val="en-US" w:eastAsia="zh-CN"/>
        </w:rPr>
        <w:t xml:space="preserve">及招标代理服务费</w:t>
      </w:r>
      <w:r>
        <w:rPr>
          <w:rFonts w:hint="eastAsia" w:ascii="宋体" w:hAnsi="宋体" w:cs="宋体"/>
          <w:color w:val="auto"/>
          <w:sz w:val="24"/>
          <w:lang w:val="zh-CN"/>
        </w:rPr>
        <w:t xml:space="preserve">等工作所发生的全部费用、企业利润、税金和政策性文件规定以及质保期间的一切费用。</w:t>
      </w:r>
      <w:r/>
    </w:p>
    <w:p>
      <w:pPr>
        <w:pStyle w:val="1082"/>
        <w:ind w:firstLine="480"/>
        <w:spacing w:before="0" w:line="500" w:lineRule="exact"/>
        <w:rPr>
          <w:rFonts w:hint="eastAsia" w:cs="宋体"/>
          <w:b/>
          <w:color w:val="auto"/>
        </w:rPr>
      </w:pPr>
      <w:r>
        <w:rPr>
          <w:rFonts w:hint="eastAsia" w:cs="宋体"/>
          <w:b/>
          <w:color w:val="auto"/>
        </w:rPr>
        <w:t xml:space="preserve">2、本投标文件中的技术要求不得被认为是详尽无遗的，无论规定与否，投标人应提供所有招标文件没有规定但投标人认为完成本项目必要或必须的设备和材料、辅件。</w:t>
      </w:r>
      <w:bookmarkEnd w:id="822"/>
      <w:r/>
      <w:r/>
    </w:p>
    <w:p>
      <w:pPr>
        <w:pStyle w:val="1090"/>
        <w:ind w:firstLine="723"/>
        <w:spacing w:after="0" w:line="400" w:lineRule="exact"/>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第六章   拟签订的合同文本</w:t>
      </w:r>
      <w:bookmarkEnd w:id="818"/>
      <w:r/>
      <w:r/>
    </w:p>
    <w:p>
      <w:pPr>
        <w:pStyle w:val="1114"/>
        <w:spacing w:line="360" w:lineRule="auto"/>
        <w:rPr>
          <w:rFonts w:hAnsi="宋体" w:cs="宋体"/>
          <w:sz w:val="24"/>
          <w:szCs w:val="24"/>
        </w:rPr>
      </w:pPr>
      <w:r/>
      <w:bookmarkStart w:id="823" w:name="_Toc139400580"/>
      <w:r/>
      <w:bookmarkStart w:id="824" w:name="_Toc144974579"/>
      <w:r/>
      <w:bookmarkStart w:id="825" w:name="_Toc152042389"/>
      <w:r/>
      <w:bookmarkStart w:id="826" w:name="_Toc237251277"/>
      <w:r/>
      <w:bookmarkStart w:id="827" w:name="_Toc179632629"/>
      <w:r/>
      <w:bookmarkStart w:id="828" w:name="_Toc152045611"/>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114"/>
        <w:spacing w:line="360" w:lineRule="auto"/>
        <w:rPr>
          <w:rFonts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p>
    <w:p>
      <w:pPr>
        <w:pStyle w:val="1118"/>
        <w:ind w:firstLine="528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p>
    <w:p>
      <w:pPr>
        <w:pStyle w:val="1119"/>
        <w:ind w:firstLine="480"/>
        <w:jc w:val="both"/>
        <w:spacing w:before="0" w:beforeAutospacing="0" w:after="0" w:afterAutospacing="0" w:line="360" w:lineRule="auto"/>
        <w:widowControl w:val="off"/>
      </w:pPr>
      <w:r>
        <w:rPr>
          <w:rFonts w:hint="eastAsia"/>
          <w:lang w:bidi="ar"/>
        </w:rPr>
        <w:t xml:space="preserve">甲乙双方依据《中华人民共和国政府采购法》、《中华人民共和国民法典》以及有关法律、法规的规定，经协商一致，订立本合同，以便共同遵守。</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第一条 合同标的</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乙方根据甲方需求提供下列产品：         ，产品名称、规格及数量详见乙方</w:t>
      </w:r>
      <w:r>
        <w:rPr>
          <w:rFonts w:hint="eastAsia" w:ascii="宋体" w:hAnsi="宋体" w:cs="宋体"/>
          <w:sz w:val="24"/>
          <w:lang w:bidi="ar"/>
        </w:rPr>
        <w:t xml:space="preserve">投标</w:t>
      </w:r>
      <w:r>
        <w:rPr>
          <w:rFonts w:hint="eastAsia" w:ascii="宋体" w:hAnsi="宋体" w:cs="宋体"/>
          <w:sz w:val="24"/>
          <w:lang w:val="zh-CN" w:bidi="ar"/>
        </w:rPr>
        <w:t xml:space="preserve">文件。</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第二条 合同价格</w:t>
      </w:r>
      <w:r/>
    </w:p>
    <w:p>
      <w:pPr>
        <w:ind w:firstLine="480"/>
        <w:spacing w:line="360" w:lineRule="auto"/>
        <w:rPr>
          <w:rFonts w:hint="eastAsia" w:ascii="宋体" w:hAnsi="宋体" w:cs="宋体"/>
          <w:b/>
          <w:bCs/>
          <w:sz w:val="24"/>
          <w:lang w:val="zh-CN" w:bidi="ar"/>
        </w:rPr>
      </w:pPr>
      <w:r>
        <w:rPr>
          <w:rFonts w:hint="eastAsia" w:ascii="宋体" w:hAnsi="宋体" w:cs="宋体"/>
          <w:b/>
          <w:bCs/>
          <w:sz w:val="24"/>
          <w:lang w:val="zh-CN" w:bidi="ar"/>
        </w:rPr>
        <w:t xml:space="preserve">签约合同总价（人民币，下同）：             元（小写       ）。 </w:t>
      </w:r>
      <w:r/>
    </w:p>
    <w:p>
      <w:pPr>
        <w:ind w:firstLine="480"/>
        <w:spacing w:line="360" w:lineRule="auto"/>
        <w:rPr>
          <w:rFonts w:hint="eastAsia" w:ascii="宋体" w:hAnsi="宋体" w:eastAsia="宋体" w:cs="宋体"/>
          <w:sz w:val="24"/>
          <w:lang w:val="zh-CN" w:bidi="ar"/>
        </w:rPr>
      </w:pPr>
      <w:r>
        <w:rPr>
          <w:rFonts w:hint="eastAsia" w:ascii="宋体" w:hAnsi="宋体" w:eastAsia="宋体" w:cs="宋体"/>
          <w:sz w:val="24"/>
          <w:lang w:val="zh-CN" w:bidi="ar"/>
        </w:rPr>
        <w:t xml:space="preserve">采用固定总价形式报价。所报价格包括所投货物及其备品、备件和专用工具费用、税费及包装、运至最终目的地的运输、仓储、保险、现场吊装、检测验收、检测费、安装调试、技术支持与培训、售后服务与维保、相关劳务支</w:t>
      </w:r>
      <w:r>
        <w:rPr>
          <w:rFonts w:hint="eastAsia" w:ascii="宋体" w:hAnsi="宋体" w:eastAsia="宋体" w:cs="宋体"/>
          <w:color w:val="000000" w:themeColor="text1"/>
          <w:sz w:val="24"/>
          <w:lang w:val="zh-CN" w:bidi="ar"/>
        </w:rPr>
        <w:t xml:space="preserve">出</w:t>
      </w:r>
      <w:r>
        <w:rPr>
          <w:rFonts w:hint="eastAsia" w:ascii="宋体" w:hAnsi="宋体" w:eastAsia="宋体" w:cs="宋体"/>
          <w:color w:val="000000" w:themeColor="text1"/>
          <w:sz w:val="24"/>
          <w:lang w:val="en-US" w:eastAsia="zh-CN" w:bidi="ar"/>
        </w:rPr>
        <w:t xml:space="preserve">及招标代理服务费</w:t>
      </w:r>
      <w:r>
        <w:rPr>
          <w:rFonts w:hint="eastAsia" w:ascii="宋体" w:hAnsi="宋体" w:eastAsia="宋体" w:cs="宋体"/>
          <w:sz w:val="24"/>
          <w:lang w:val="zh-CN" w:bidi="ar"/>
        </w:rPr>
        <w:t xml:space="preserve">等工作所发生的全部费用、企业利润、税金和政策性文件规定以及质保期间的一切费用。</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第三条 组成本合同的有关文件</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下列与本次采购活动有关的文件及有关附件是本合同不可分割的组成部分，与本合同具有同等法律效力，这些文件包括但不限于：</w:t>
      </w:r>
      <w:r/>
    </w:p>
    <w:p>
      <w:pPr>
        <w:spacing w:line="360" w:lineRule="auto"/>
        <w:rPr>
          <w:rFonts w:hint="eastAsia" w:ascii="宋体" w:hAnsi="宋体" w:cs="宋体"/>
          <w:sz w:val="24"/>
          <w:lang w:val="zh-CN"/>
        </w:rPr>
      </w:pPr>
      <w:r>
        <w:rPr>
          <w:rFonts w:hint="eastAsia" w:ascii="宋体" w:hAnsi="宋体" w:cs="宋体"/>
          <w:sz w:val="24"/>
          <w:lang w:val="zh-CN" w:bidi="ar"/>
        </w:rPr>
        <w:t xml:space="preserve">（1）</w:t>
      </w:r>
      <w:r>
        <w:rPr>
          <w:rFonts w:hint="eastAsia" w:ascii="宋体" w:hAnsi="宋体" w:cs="宋体"/>
          <w:sz w:val="24"/>
          <w:lang w:bidi="ar"/>
        </w:rPr>
        <w:t xml:space="preserve">招标</w:t>
      </w:r>
      <w:r>
        <w:rPr>
          <w:rFonts w:hint="eastAsia" w:ascii="宋体" w:hAnsi="宋体" w:cs="宋体"/>
          <w:sz w:val="24"/>
          <w:lang w:val="zh-CN" w:bidi="ar"/>
        </w:rPr>
        <w:t xml:space="preserve">文件（编号：   ）         </w:t>
      </w:r>
      <w:r>
        <w:rPr>
          <w:rFonts w:hint="eastAsia" w:ascii="宋体" w:hAnsi="宋体" w:cs="宋体"/>
          <w:sz w:val="24"/>
          <w:lang w:bidi="ar"/>
        </w:rPr>
        <w:t xml:space="preserve">      </w:t>
      </w:r>
      <w:r>
        <w:rPr>
          <w:rFonts w:hint="eastAsia" w:ascii="宋体" w:hAnsi="宋体" w:cs="宋体"/>
          <w:sz w:val="24"/>
          <w:lang w:val="zh-CN" w:bidi="ar"/>
        </w:rPr>
        <w:t xml:space="preserve">（2）乙方提供的</w:t>
      </w:r>
      <w:r>
        <w:rPr>
          <w:rFonts w:hint="eastAsia" w:ascii="宋体" w:hAnsi="宋体" w:cs="宋体"/>
          <w:sz w:val="24"/>
          <w:lang w:bidi="ar"/>
        </w:rPr>
        <w:t xml:space="preserve">投标</w:t>
      </w:r>
      <w:r>
        <w:rPr>
          <w:rFonts w:hint="eastAsia" w:ascii="宋体" w:hAnsi="宋体" w:cs="宋体"/>
          <w:sz w:val="24"/>
          <w:lang w:val="zh-CN" w:bidi="ar"/>
        </w:rPr>
        <w:t xml:space="preserve">文件； </w:t>
      </w:r>
      <w:r/>
    </w:p>
    <w:p>
      <w:pPr>
        <w:spacing w:line="360" w:lineRule="auto"/>
        <w:rPr>
          <w:rFonts w:hint="eastAsia" w:ascii="宋体" w:hAnsi="宋体" w:cs="宋体"/>
          <w:sz w:val="24"/>
          <w:lang w:val="zh-CN"/>
        </w:rPr>
      </w:pPr>
      <w:r>
        <w:rPr>
          <w:rFonts w:hint="eastAsia" w:ascii="宋体" w:hAnsi="宋体" w:cs="宋体"/>
          <w:sz w:val="24"/>
          <w:lang w:val="zh-CN" w:bidi="ar"/>
        </w:rPr>
        <w:t xml:space="preserve">（3）</w:t>
      </w:r>
      <w:r>
        <w:rPr>
          <w:rFonts w:hint="eastAsia" w:ascii="宋体" w:hAnsi="宋体" w:cs="宋体"/>
          <w:sz w:val="24"/>
          <w:lang w:bidi="ar"/>
        </w:rPr>
        <w:t xml:space="preserve">中标</w:t>
      </w:r>
      <w:r>
        <w:rPr>
          <w:rFonts w:hint="eastAsia" w:ascii="宋体" w:hAnsi="宋体" w:cs="宋体"/>
          <w:sz w:val="24"/>
          <w:lang w:val="zh-CN" w:bidi="ar"/>
        </w:rPr>
        <w:t xml:space="preserve">通知书；                        （4）甲乙双方商定的其他文件等。</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第四条 权利保证</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乙方应保证甲方在使用该货物或其任何一部分时不受第三方提出侵犯其专利权、著作权、商标权等知识产权的起诉。一旦出现侵权、索赔或诉讼，乙方应承担全部责任，同时甲方有权解除本合同。</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第五条 质量保证</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1.乙方所提供的货物的技术规格应与</w:t>
      </w:r>
      <w:r>
        <w:rPr>
          <w:rFonts w:hint="eastAsia" w:ascii="宋体" w:hAnsi="宋体" w:cs="宋体"/>
          <w:sz w:val="24"/>
          <w:lang w:val="en-US" w:eastAsia="zh-CN" w:bidi="ar"/>
        </w:rPr>
        <w:t xml:space="preserve">响应文件中的技术规格</w:t>
      </w:r>
      <w:r>
        <w:rPr>
          <w:rFonts w:hint="eastAsia" w:ascii="宋体" w:hAnsi="宋体" w:cs="宋体"/>
          <w:sz w:val="24"/>
          <w:lang w:val="zh-CN" w:bidi="ar"/>
        </w:rPr>
        <w:t xml:space="preserve">相一致；若技术性能无特殊说明，则按国家有关部门最新颁布的标准及规范为准。</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360" w:lineRule="auto"/>
        <w:rPr>
          <w:rFonts w:hint="eastAsia" w:ascii="宋体" w:hAnsi="宋体" w:cs="宋体"/>
          <w:b w:val="0"/>
          <w:bCs/>
          <w:sz w:val="24"/>
          <w:lang w:val="zh-CN" w:bidi="ar"/>
        </w:rPr>
      </w:pPr>
      <w:r>
        <w:rPr>
          <w:rFonts w:hint="eastAsia" w:ascii="宋体" w:hAnsi="宋体" w:cs="宋体"/>
          <w:b/>
          <w:bCs w:val="0"/>
          <w:sz w:val="24"/>
          <w:lang w:val="zh-CN" w:bidi="ar"/>
        </w:rPr>
        <w:t xml:space="preserve">第六条 包装要求</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val="0"/>
          <w:bCs/>
          <w:sz w:val="24"/>
          <w:lang w:val="en-US" w:eastAsia="zh-CN" w:bidi="ar"/>
        </w:rPr>
        <w:t xml:space="preserve">1</w:t>
      </w:r>
      <w:r>
        <w:rPr>
          <w:rFonts w:hint="eastAsia" w:ascii="宋体" w:hAnsi="宋体" w:cs="宋体"/>
          <w:b w:val="0"/>
          <w:bCs/>
          <w:sz w:val="24"/>
          <w:lang w:val="zh-CN" w:bidi="ar"/>
        </w:rPr>
        <w:t xml:space="preserve">、</w:t>
      </w:r>
      <w:r>
        <w:rPr>
          <w:rFonts w:hint="eastAsia" w:ascii="宋体" w:hAnsi="宋体" w:cs="宋体"/>
          <w:b w:val="0"/>
          <w:bCs/>
          <w:sz w:val="24"/>
          <w:lang w:val="en-US" w:eastAsia="zh-CN" w:bidi="ar"/>
        </w:rPr>
        <w:t xml:space="preserve">乙方</w:t>
      </w:r>
      <w:r>
        <w:rPr>
          <w:rFonts w:hint="eastAsia" w:ascii="宋体" w:hAnsi="宋体" w:cs="宋体"/>
          <w:b w:val="0"/>
          <w:bCs/>
          <w:sz w:val="24"/>
          <w:lang w:val="zh-CN" w:bidi="ar"/>
        </w:rPr>
        <w:t xml:space="preserve">提供的全部货物均应按国家或专业标准保护措施进行包装。该包装应适应</w:t>
      </w:r>
      <w:r>
        <w:rPr>
          <w:rFonts w:hint="eastAsia" w:ascii="宋体" w:hAnsi="宋体" w:cs="宋体"/>
          <w:color w:val="000000" w:themeColor="text1"/>
          <w:sz w:val="24"/>
          <w14:textFill>
            <w14:solidFill>
              <w14:schemeClr w14:val="tx1"/>
            </w14:solidFill>
          </w14:textFill>
        </w:rPr>
        <w:t xml:space="preserve">于远距离运输、防潮、防震、防锈和防野蛮装卸，以确保货物安全无损运抵指定地点。由于包装不善所引起的货物损失均由投标人承担。</w:t>
      </w:r>
      <w:r/>
    </w:p>
    <w:p>
      <w:pPr>
        <w:ind w:firstLine="480"/>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乙方</w:t>
      </w:r>
      <w:r>
        <w:rPr>
          <w:rFonts w:hint="eastAsia" w:ascii="宋体" w:hAnsi="宋体" w:cs="宋体"/>
          <w:color w:val="000000" w:themeColor="text1"/>
          <w:sz w:val="24"/>
          <w14:textFill>
            <w14:solidFill>
              <w14:schemeClr w14:val="tx1"/>
            </w14:solidFill>
          </w14:textFill>
        </w:rPr>
        <w:t xml:space="preserve">应负责安排运输并承担运费、装卸费等相关费用。在运输和卸货过程中所涉及的一切安全责任，均由供应商负责。</w:t>
      </w:r>
      <w:r/>
    </w:p>
    <w:p>
      <w:pPr>
        <w:spacing w:line="360" w:lineRule="auto"/>
        <w:rPr>
          <w:rFonts w:hint="eastAsia" w:ascii="宋体" w:hAnsi="宋体" w:cs="宋体"/>
          <w:b/>
          <w:bCs w:val="0"/>
          <w:sz w:val="24"/>
          <w:lang w:val="zh-CN" w:bidi="ar"/>
        </w:rPr>
      </w:pPr>
      <w:r>
        <w:rPr>
          <w:rFonts w:hint="eastAsia" w:ascii="宋体" w:hAnsi="宋体" w:cs="宋体"/>
          <w:b/>
          <w:bCs w:val="0"/>
          <w:sz w:val="24"/>
          <w:lang w:val="zh-CN" w:bidi="ar"/>
        </w:rPr>
        <w:t xml:space="preserve">第七条 交货和验收</w:t>
      </w:r>
      <w:r/>
    </w:p>
    <w:p>
      <w:pPr>
        <w:ind w:firstLine="480"/>
        <w:spacing w:line="360" w:lineRule="auto"/>
        <w:rPr>
          <w:rFonts w:hint="eastAsia" w:ascii="宋体" w:hAnsi="宋体" w:cs="宋体"/>
          <w:sz w:val="24"/>
          <w:lang w:val="zh-CN"/>
        </w:rPr>
      </w:pPr>
      <w:r>
        <w:rPr>
          <w:rFonts w:hint="eastAsia" w:ascii="宋体" w:hAnsi="宋体" w:cs="宋体"/>
          <w:b w:val="0"/>
          <w:bCs/>
          <w:sz w:val="24"/>
          <w:lang w:val="zh-CN" w:bidi="ar"/>
        </w:rPr>
        <w:t xml:space="preserve">1.乙方应当在合同签订后</w:t>
      </w:r>
      <w:r>
        <w:rPr>
          <w:rFonts w:hint="eastAsia" w:ascii="宋体" w:hAnsi="宋体" w:cs="宋体"/>
          <w:sz w:val="24"/>
          <w:u w:val="single"/>
          <w:lang w:val="en-US" w:eastAsia="zh-CN" w:bidi="ar"/>
        </w:rPr>
        <w:t xml:space="preserve">30</w:t>
      </w:r>
      <w:r>
        <w:rPr>
          <w:rFonts w:hint="eastAsia" w:ascii="宋体" w:hAnsi="宋体" w:cs="宋体"/>
          <w:sz w:val="24"/>
          <w:lang w:val="zh-CN" w:bidi="ar"/>
        </w:rPr>
        <w:t xml:space="preserve">天内将货物安装调试完毕交付甲方正常使用，地点由甲方指定。</w:t>
      </w:r>
      <w:r>
        <w:rPr>
          <w:rFonts w:hint="eastAsia" w:ascii="宋体" w:hAnsi="宋体" w:cs="宋体"/>
          <w:sz w:val="24"/>
          <w:lang w:bidi="ar"/>
        </w:rPr>
        <w:t xml:space="preserve">招标</w:t>
      </w:r>
      <w:r>
        <w:rPr>
          <w:rFonts w:hint="eastAsia" w:ascii="宋体" w:hAnsi="宋体" w:cs="宋体"/>
          <w:sz w:val="24"/>
          <w:lang w:val="zh-CN" w:bidi="ar"/>
        </w:rPr>
        <w:t xml:space="preserve">文件有约定的，从其约定。</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2.乙方交付的货物应当完全符合本合同或者</w:t>
      </w:r>
      <w:r>
        <w:rPr>
          <w:rFonts w:hint="eastAsia" w:ascii="宋体" w:hAnsi="宋体" w:cs="宋体"/>
          <w:sz w:val="24"/>
          <w:lang w:bidi="ar"/>
        </w:rPr>
        <w:t xml:space="preserve">投标</w:t>
      </w:r>
      <w:r>
        <w:rPr>
          <w:rFonts w:hint="eastAsia" w:ascii="宋体" w:hAnsi="宋体" w:cs="宋体"/>
          <w:sz w:val="24"/>
          <w:lang w:val="zh-CN" w:bidi="ar"/>
        </w:rPr>
        <w:t xml:space="preserve">文件所规定的货物、数量和规格要求。乙方提供的货物不符合</w:t>
      </w:r>
      <w:r>
        <w:rPr>
          <w:rFonts w:hint="eastAsia" w:ascii="宋体" w:hAnsi="宋体" w:cs="宋体"/>
          <w:sz w:val="24"/>
          <w:lang w:bidi="ar"/>
        </w:rPr>
        <w:t xml:space="preserve">投标</w:t>
      </w:r>
      <w:r>
        <w:rPr>
          <w:rFonts w:hint="eastAsia" w:ascii="宋体" w:hAnsi="宋体" w:cs="宋体"/>
          <w:sz w:val="24"/>
          <w:lang w:val="zh-CN" w:bidi="ar"/>
        </w:rPr>
        <w:t xml:space="preserve">文件和合同规定的，甲方有权拒收货物，由此引起的风险，由乙方承担。</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3.货物的到货验收包括：生产厂家名称、品牌、型号、规格、数量、外观质量、配置及货物包装是否完好。</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5.验收标准：</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1</w:t>
      </w:r>
      <w:r>
        <w:rPr>
          <w:rFonts w:hint="eastAsia" w:ascii="宋体" w:hAnsi="宋体" w:cs="宋体"/>
          <w:sz w:val="24"/>
          <w:lang w:val="zh-CN" w:eastAsia="zh-CN" w:bidi="ar"/>
        </w:rPr>
        <w:t xml:space="preserve">）</w:t>
      </w:r>
      <w:r>
        <w:rPr>
          <w:rFonts w:hint="eastAsia" w:ascii="宋体" w:hAnsi="宋体" w:cs="宋体"/>
          <w:sz w:val="24"/>
          <w:lang w:val="zh-CN" w:bidi="ar"/>
        </w:rPr>
        <w:t xml:space="preserve">投标所用产品须达到或超过本招标文件和国家相关规定的要求。</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2</w:t>
      </w: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乙方</w:t>
      </w:r>
      <w:r>
        <w:rPr>
          <w:rFonts w:hint="eastAsia" w:ascii="宋体" w:hAnsi="宋体" w:cs="宋体"/>
          <w:sz w:val="24"/>
          <w:lang w:val="zh-CN" w:bidi="ar"/>
        </w:rPr>
        <w:t xml:space="preserve">在交货时，需向采购人提供装箱清单和检验合格证。</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3</w:t>
      </w:r>
      <w:r>
        <w:rPr>
          <w:rFonts w:hint="eastAsia" w:ascii="宋体" w:hAnsi="宋体" w:cs="宋体"/>
          <w:sz w:val="24"/>
          <w:lang w:val="zh-CN" w:eastAsia="zh-CN" w:bidi="ar"/>
        </w:rPr>
        <w:t xml:space="preserve">）</w:t>
      </w:r>
      <w:r>
        <w:rPr>
          <w:rFonts w:hint="eastAsia" w:ascii="宋体" w:hAnsi="宋体" w:cs="宋体"/>
          <w:sz w:val="24"/>
          <w:lang w:val="zh-CN" w:bidi="ar"/>
        </w:rPr>
        <w:t xml:space="preserve">产品安装前，采购人组织相关人员依据招投标文件及合同要求的质量及技术标准对产品进行质量检查、检测，合格后方可进行安装。</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4</w:t>
      </w:r>
      <w:r>
        <w:rPr>
          <w:rFonts w:hint="eastAsia" w:ascii="宋体" w:hAnsi="宋体" w:cs="宋体"/>
          <w:sz w:val="24"/>
          <w:lang w:val="zh-CN" w:eastAsia="zh-CN" w:bidi="ar"/>
        </w:rPr>
        <w:t xml:space="preserve">）</w:t>
      </w:r>
      <w:r>
        <w:rPr>
          <w:rFonts w:hint="eastAsia" w:ascii="宋体" w:hAnsi="宋体" w:cs="宋体"/>
          <w:sz w:val="24"/>
          <w:lang w:val="zh-CN" w:bidi="ar"/>
        </w:rPr>
        <w:t xml:space="preserve">如货物初验不合格，</w:t>
      </w:r>
      <w:r>
        <w:rPr>
          <w:rFonts w:hint="eastAsia" w:ascii="宋体" w:hAnsi="宋体" w:cs="宋体"/>
          <w:sz w:val="24"/>
          <w:lang w:val="en-US" w:eastAsia="zh-CN" w:bidi="ar"/>
        </w:rPr>
        <w:t xml:space="preserve">乙方</w:t>
      </w:r>
      <w:r>
        <w:rPr>
          <w:rFonts w:hint="eastAsia" w:ascii="宋体" w:hAnsi="宋体" w:cs="宋体"/>
          <w:sz w:val="24"/>
          <w:lang w:val="zh-CN" w:bidi="ar"/>
        </w:rPr>
        <w:t xml:space="preserve">应在</w:t>
      </w:r>
      <w:r>
        <w:rPr>
          <w:rFonts w:hint="eastAsia" w:ascii="宋体" w:hAnsi="宋体" w:cs="宋体"/>
          <w:sz w:val="24"/>
          <w:lang w:val="en-US" w:eastAsia="zh-CN" w:bidi="ar"/>
        </w:rPr>
        <w:t xml:space="preserve">甲方</w:t>
      </w:r>
      <w:r>
        <w:rPr>
          <w:rFonts w:hint="eastAsia" w:ascii="宋体" w:hAnsi="宋体" w:cs="宋体"/>
          <w:sz w:val="24"/>
          <w:lang w:val="zh-CN" w:bidi="ar"/>
        </w:rPr>
        <w:t xml:space="preserve">规定时间内予以免费调换，直至符合规定，采购人不承担因调退货而发生的任何费用和责任，如因货物质量给</w:t>
      </w:r>
      <w:r>
        <w:rPr>
          <w:rFonts w:hint="eastAsia" w:ascii="宋体" w:hAnsi="宋体" w:cs="宋体"/>
          <w:sz w:val="24"/>
          <w:lang w:val="en-US" w:eastAsia="zh-CN" w:bidi="ar"/>
        </w:rPr>
        <w:t xml:space="preserve">甲方</w:t>
      </w:r>
      <w:r>
        <w:rPr>
          <w:rFonts w:hint="eastAsia" w:ascii="宋体" w:hAnsi="宋体" w:cs="宋体"/>
          <w:sz w:val="24"/>
          <w:lang w:val="zh-CN" w:bidi="ar"/>
        </w:rPr>
        <w:t xml:space="preserve">带来的损失，</w:t>
      </w:r>
      <w:r>
        <w:rPr>
          <w:rFonts w:hint="eastAsia" w:ascii="宋体" w:hAnsi="宋体" w:cs="宋体"/>
          <w:sz w:val="24"/>
          <w:lang w:val="en-US" w:eastAsia="zh-CN" w:bidi="ar"/>
        </w:rPr>
        <w:t xml:space="preserve">乙方</w:t>
      </w:r>
      <w:r>
        <w:rPr>
          <w:rFonts w:hint="eastAsia" w:ascii="宋体" w:hAnsi="宋体" w:cs="宋体"/>
          <w:sz w:val="24"/>
          <w:lang w:val="zh-CN" w:bidi="ar"/>
        </w:rPr>
        <w:t xml:space="preserve">应赔偿</w:t>
      </w:r>
      <w:r>
        <w:rPr>
          <w:rFonts w:hint="eastAsia" w:ascii="宋体" w:hAnsi="宋体" w:cs="宋体"/>
          <w:sz w:val="24"/>
          <w:lang w:val="en-US" w:eastAsia="zh-CN" w:bidi="ar"/>
        </w:rPr>
        <w:t xml:space="preserve">甲方</w:t>
      </w:r>
      <w:r>
        <w:rPr>
          <w:rFonts w:hint="eastAsia" w:ascii="宋体" w:hAnsi="宋体" w:cs="宋体"/>
          <w:sz w:val="24"/>
          <w:lang w:val="zh-CN" w:bidi="ar"/>
        </w:rPr>
        <w:t xml:space="preserve">直接损失费用。</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5</w:t>
      </w:r>
      <w:r>
        <w:rPr>
          <w:rFonts w:hint="eastAsia" w:ascii="宋体" w:hAnsi="宋体" w:cs="宋体"/>
          <w:sz w:val="24"/>
          <w:lang w:val="zh-CN" w:eastAsia="zh-CN" w:bidi="ar"/>
        </w:rPr>
        <w:t xml:space="preserve">）</w:t>
      </w:r>
      <w:r>
        <w:rPr>
          <w:rFonts w:hint="eastAsia" w:ascii="宋体" w:hAnsi="宋体" w:cs="宋体"/>
          <w:sz w:val="24"/>
          <w:lang w:val="zh-CN" w:bidi="ar"/>
        </w:rPr>
        <w:t xml:space="preserve">经履约验收，产品性能参数达不到采购合同要求的，</w:t>
      </w:r>
      <w:r>
        <w:rPr>
          <w:rFonts w:hint="eastAsia" w:ascii="宋体" w:hAnsi="宋体" w:cs="宋体"/>
          <w:sz w:val="24"/>
          <w:lang w:val="en-US" w:eastAsia="zh-CN" w:bidi="ar"/>
        </w:rPr>
        <w:t xml:space="preserve">甲方</w:t>
      </w:r>
      <w:r>
        <w:rPr>
          <w:rFonts w:hint="eastAsia" w:ascii="宋体" w:hAnsi="宋体" w:cs="宋体"/>
          <w:sz w:val="24"/>
          <w:lang w:val="zh-CN" w:bidi="ar"/>
        </w:rPr>
        <w:t xml:space="preserve">可以拒收，并可以解除合同，由此造成的损失由中标人承担。</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（6）如乙方未达到验收标准及调试合格</w:t>
      </w:r>
      <w:r>
        <w:rPr>
          <w:rFonts w:hint="eastAsia" w:ascii="宋体" w:hAnsi="宋体" w:cs="宋体"/>
          <w:sz w:val="24"/>
          <w:lang w:val="zh-CN" w:bidi="ar"/>
        </w:rPr>
        <w:t xml:space="preserve">甲方有权选择下列任一处理方式： </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a.重新调试直至合格为止；</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b.要求乙方对货物进行免费更换，然后重新调试直至合格为止。</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甲方因乙方原因所产生的所有费用均由乙方负担</w:t>
      </w:r>
      <w:r/>
    </w:p>
    <w:p>
      <w:pPr>
        <w:spacing w:line="360" w:lineRule="auto"/>
        <w:rPr>
          <w:rFonts w:hint="eastAsia" w:ascii="宋体" w:hAnsi="宋体" w:eastAsia="宋体" w:cs="宋体"/>
          <w:b/>
          <w:sz w:val="24"/>
          <w:lang w:val="zh-CN" w:eastAsia="zh-CN"/>
        </w:rPr>
      </w:pPr>
      <w:r>
        <w:rPr>
          <w:rFonts w:hint="eastAsia" w:ascii="宋体" w:hAnsi="宋体" w:cs="宋体"/>
          <w:b/>
          <w:sz w:val="24"/>
          <w:lang w:val="zh-CN" w:bidi="ar"/>
        </w:rPr>
        <w:t xml:space="preserve">第八条 履约</w:t>
      </w:r>
      <w:r>
        <w:rPr>
          <w:rFonts w:hint="eastAsia" w:ascii="宋体" w:hAnsi="宋体" w:cs="宋体"/>
          <w:b/>
          <w:sz w:val="24"/>
          <w:lang w:val="en-US" w:eastAsia="zh-CN" w:bidi="ar"/>
        </w:rPr>
        <w:t xml:space="preserve">验收</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验收主体:采购人</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验收时间:履约验收条件达到时，采购人应当在5个工作日内启动履约验收工作，并向供应商发出《政府采购履约验收通知单》。</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验收方式:采购人应当成立验收小组，负责采购项目履约验收具体工作。</w:t>
      </w:r>
      <w:r/>
    </w:p>
    <w:p>
      <w:pPr>
        <w:ind w:firstLine="480"/>
        <w:spacing w:line="360" w:lineRule="auto"/>
        <w:rPr>
          <w:rFonts w:hint="eastAsia" w:ascii="宋体" w:hAnsi="宋体" w:eastAsia="宋体" w:cs="宋体"/>
          <w:sz w:val="24"/>
          <w:lang w:val="en-US" w:eastAsia="zh-CN" w:bidi="ar"/>
        </w:rPr>
      </w:pPr>
      <w:r>
        <w:rPr>
          <w:rFonts w:hint="eastAsia" w:ascii="宋体" w:hAnsi="宋体" w:cs="宋体"/>
          <w:sz w:val="24"/>
          <w:lang w:val="zh-CN" w:bidi="ar"/>
        </w:rPr>
        <w:t xml:space="preserve">验收内容:验收小组应当制定验收工作实施方案，按照方案开展验收，出具验收意</w:t>
      </w:r>
      <w:r>
        <w:rPr>
          <w:rFonts w:hint="eastAsia" w:ascii="宋体" w:hAnsi="宋体" w:cs="宋体"/>
          <w:sz w:val="24"/>
          <w:lang w:val="en-US" w:eastAsia="zh-CN" w:bidi="ar"/>
        </w:rPr>
        <w:t xml:space="preserve">见。</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验收标准:应当符合政府采购合同约定、乙方投标文件的承诺、法律法规以及国家</w:t>
      </w:r>
      <w:r/>
    </w:p>
    <w:p>
      <w:pPr>
        <w:spacing w:line="360" w:lineRule="auto"/>
        <w:rPr>
          <w:rFonts w:hint="eastAsia" w:ascii="宋体" w:hAnsi="宋体" w:cs="宋体"/>
          <w:sz w:val="24"/>
          <w:lang w:val="zh-CN" w:bidi="ar"/>
        </w:rPr>
      </w:pPr>
      <w:r>
        <w:rPr>
          <w:rFonts w:hint="eastAsia" w:ascii="宋体" w:hAnsi="宋体" w:cs="宋体"/>
          <w:sz w:val="24"/>
          <w:lang w:val="zh-CN" w:bidi="ar"/>
        </w:rPr>
        <w:t xml:space="preserve">强制性标准等。</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第九条 合同款结算及支付</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1.本合同项下所有款项均以人民币支付。</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2.本合同项下的采购资金由甲方自行支付，乙方向甲方开具发票。</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3.结算原则：固定总价。</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cs="宋体"/>
          <w:sz w:val="24"/>
          <w:lang w:val="zh-CN" w:bidi="ar"/>
        </w:rPr>
        <w:t xml:space="preserve">4.付款方式：</w:t>
      </w:r>
      <w:r>
        <w:rPr>
          <w:rFonts w:hint="eastAsia" w:ascii="宋体" w:hAnsi="宋体" w:eastAsia="宋体" w:cs="宋体"/>
          <w:color w:val="auto"/>
          <w:sz w:val="24"/>
          <w:lang w:val="zh-CN"/>
        </w:rPr>
        <w:t xml:space="preserve">设备安装</w:t>
      </w:r>
      <w:r>
        <w:rPr>
          <w:rFonts w:hint="eastAsia" w:ascii="宋体" w:hAnsi="宋体" w:cs="宋体"/>
          <w:color w:val="auto"/>
          <w:sz w:val="24"/>
          <w:lang w:val="en-US" w:eastAsia="zh-CN"/>
        </w:rPr>
        <w:t xml:space="preserve">完成后，经甲方验收合格后</w:t>
      </w:r>
      <w:r>
        <w:rPr>
          <w:rFonts w:hint="eastAsia" w:ascii="宋体" w:hAnsi="宋体" w:eastAsia="宋体" w:cs="宋体"/>
          <w:color w:val="auto"/>
          <w:sz w:val="24"/>
          <w:lang w:val="zh-CN"/>
        </w:rPr>
        <w:t xml:space="preserve">一次性付清</w:t>
      </w:r>
      <w:r>
        <w:rPr>
          <w:rFonts w:hint="eastAsia" w:ascii="宋体" w:hAnsi="宋体" w:cs="宋体"/>
          <w:color w:val="auto"/>
          <w:sz w:val="24"/>
          <w:lang w:val="en-US" w:eastAsia="zh-CN"/>
        </w:rPr>
        <w:t xml:space="preserve">货款</w:t>
      </w:r>
      <w:r>
        <w:rPr>
          <w:rFonts w:hint="eastAsia" w:ascii="宋体" w:hAnsi="宋体" w:eastAsia="宋体" w:cs="宋体"/>
          <w:color w:val="auto"/>
          <w:sz w:val="24"/>
          <w:lang w:val="zh-CN"/>
        </w:rPr>
        <w:t xml:space="preserve">。</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第十条 伴随服务／售后服务</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1.乙方应按照国家有关法律法规规章和“三包”规定以及合同所附的“服务承诺”提供服务。</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2.除前款规定外，乙方还应提供下列服务：</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（1）货物的现场安装、调试和/或启动监督；</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（2）</w:t>
      </w:r>
      <w:r>
        <w:rPr>
          <w:rFonts w:hint="eastAsia" w:ascii="宋体" w:hAnsi="宋体" w:cs="宋体"/>
          <w:sz w:val="24"/>
          <w:lang w:val="en-US" w:eastAsia="zh-CN" w:bidi="ar"/>
        </w:rPr>
        <w:t xml:space="preserve">乙方</w:t>
      </w:r>
      <w:r>
        <w:rPr>
          <w:rFonts w:hint="eastAsia" w:ascii="宋体" w:hAnsi="宋体" w:cs="宋体"/>
          <w:sz w:val="24"/>
          <w:lang w:val="zh-CN" w:bidi="ar"/>
        </w:rPr>
        <w:t xml:space="preserve">应安排专业技术人员提供现场技术培训，保证使用人员能正常操作设备的各种功能，对采购人员工进行该技术内容操作使用和维护保养的培训不少于16小时。</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3</w:t>
      </w:r>
      <w:r>
        <w:rPr>
          <w:rFonts w:hint="eastAsia" w:ascii="宋体" w:hAnsi="宋体" w:cs="宋体"/>
          <w:sz w:val="24"/>
          <w:lang w:val="zh-CN" w:eastAsia="zh-CN" w:bidi="ar"/>
        </w:rPr>
        <w:t xml:space="preserve">）</w:t>
      </w:r>
      <w:r>
        <w:rPr>
          <w:rFonts w:hint="eastAsia" w:ascii="宋体" w:hAnsi="宋体" w:cs="宋体"/>
          <w:sz w:val="24"/>
          <w:lang w:val="zh-CN" w:bidi="ar"/>
        </w:rPr>
        <w:t xml:space="preserve">对采购人员工进行设备安全培训。</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4</w:t>
      </w:r>
      <w:r>
        <w:rPr>
          <w:rFonts w:hint="eastAsia" w:ascii="宋体" w:hAnsi="宋体" w:cs="宋体"/>
          <w:sz w:val="24"/>
          <w:lang w:val="zh-CN" w:eastAsia="zh-CN" w:bidi="ar"/>
        </w:rPr>
        <w:t xml:space="preserve">）</w:t>
      </w:r>
      <w:r>
        <w:rPr>
          <w:rFonts w:hint="eastAsia" w:ascii="宋体" w:hAnsi="宋体" w:cs="宋体"/>
          <w:sz w:val="24"/>
          <w:lang w:val="zh-CN" w:bidi="ar"/>
        </w:rPr>
        <w:t xml:space="preserve">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sz w:val="24"/>
          <w:lang w:val="zh-CN" w:bidi="ar"/>
        </w:rPr>
      </w:pPr>
      <w:r>
        <w:rPr>
          <w:rFonts w:hint="eastAsia" w:ascii="宋体" w:hAnsi="宋体" w:cs="宋体"/>
          <w:sz w:val="24"/>
          <w:lang w:val="zh-CN" w:eastAsia="zh-CN" w:bidi="ar"/>
        </w:rPr>
        <w:t xml:space="preserve">（</w:t>
      </w:r>
      <w:r>
        <w:rPr>
          <w:rFonts w:hint="eastAsia" w:ascii="宋体" w:hAnsi="宋体" w:cs="宋体"/>
          <w:sz w:val="24"/>
          <w:lang w:val="en-US" w:eastAsia="zh-CN" w:bidi="ar"/>
        </w:rPr>
        <w:t xml:space="preserve">5</w:t>
      </w:r>
      <w:r>
        <w:rPr>
          <w:rFonts w:hint="eastAsia" w:ascii="宋体" w:hAnsi="宋体" w:cs="宋体"/>
          <w:sz w:val="24"/>
          <w:lang w:val="zh-CN" w:eastAsia="zh-CN" w:bidi="ar"/>
        </w:rPr>
        <w:t xml:space="preserve">）</w:t>
      </w:r>
      <w:r>
        <w:rPr>
          <w:rFonts w:hint="eastAsia" w:ascii="宋体" w:hAnsi="宋体" w:cs="宋体"/>
          <w:sz w:val="24"/>
          <w:lang w:val="zh-CN" w:bidi="ar"/>
        </w:rPr>
        <w:t xml:space="preserve">供应商应免费提供一定数量的培训资料。</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3.若招标文件中不包含有关伴随服务或售后服务的承诺，双方作如下约定：</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3.2 所购货物按乙方承诺提供免费维护和质量保证，保修费用计入总价。</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3.3 保修期内，乙方负责对其提供的货物整机进行维修和系统维护，不再收取任何费用，但不可抗力（如火灾、雷击等）造成的故障除外。</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3.4 货物故障报修的响应时间按乙方承诺执行，</w:t>
      </w:r>
      <w:r>
        <w:rPr>
          <w:rFonts w:hint="eastAsia" w:ascii="宋体" w:hAnsi="宋体" w:cs="宋体"/>
          <w:sz w:val="24"/>
          <w:lang w:val="en-US" w:eastAsia="zh-CN" w:bidi="ar"/>
        </w:rPr>
        <w:t xml:space="preserve">乙方承诺未体现按合同约定或按采购需求要求</w:t>
      </w:r>
      <w:r>
        <w:rPr>
          <w:rFonts w:hint="eastAsia" w:ascii="宋体" w:hAnsi="宋体" w:cs="宋体"/>
          <w:sz w:val="24"/>
          <w:lang w:val="zh-CN" w:bidi="ar"/>
        </w:rPr>
        <w:t xml:space="preserve">。</w:t>
      </w:r>
      <w:r/>
    </w:p>
    <w:p>
      <w:pPr>
        <w:ind w:firstLine="480"/>
        <w:spacing w:line="360" w:lineRule="auto"/>
        <w:rPr>
          <w:rFonts w:hint="eastAsia" w:ascii="宋体" w:hAnsi="宋体" w:cs="宋体"/>
          <w:sz w:val="24"/>
          <w:lang w:val="zh-CN" w:bidi="ar"/>
        </w:rPr>
      </w:pPr>
      <w:r>
        <w:rPr>
          <w:rFonts w:hint="eastAsia" w:ascii="宋体" w:hAnsi="宋体" w:cs="宋体"/>
          <w:sz w:val="24"/>
          <w:lang w:val="zh-CN" w:bidi="ar"/>
        </w:rPr>
        <w:t xml:space="preserve">3.5 质保期内免费更换零配件（人为损坏除外），投标人接到保修请求，维修应在2小时内响应，</w:t>
      </w:r>
      <w:r>
        <w:rPr>
          <w:rFonts w:hint="eastAsia" w:ascii="宋体" w:hAnsi="宋体" w:cs="宋体"/>
          <w:sz w:val="24"/>
          <w:lang w:val="en-US" w:eastAsia="zh-CN" w:bidi="ar"/>
        </w:rPr>
        <w:t xml:space="preserve">12</w:t>
      </w:r>
      <w:r>
        <w:rPr>
          <w:rFonts w:hint="eastAsia" w:ascii="宋体" w:hAnsi="宋体" w:cs="宋体"/>
          <w:sz w:val="24"/>
          <w:lang w:val="zh-CN" w:bidi="ar"/>
        </w:rPr>
        <w:t xml:space="preserve">小时内维修人员到达现场，排除故障；</w:t>
      </w:r>
      <w:r>
        <w:rPr>
          <w:rFonts w:hint="eastAsia" w:ascii="宋体" w:hAnsi="宋体" w:cs="宋体"/>
          <w:sz w:val="24"/>
          <w:lang w:val="en-US" w:eastAsia="zh-CN" w:bidi="ar"/>
        </w:rPr>
        <w:t xml:space="preserve">24</w:t>
      </w:r>
      <w:r>
        <w:rPr>
          <w:rFonts w:hint="eastAsia" w:ascii="宋体" w:hAnsi="宋体" w:cs="宋体"/>
          <w:sz w:val="24"/>
          <w:lang w:val="zh-CN" w:bidi="ar"/>
        </w:rPr>
        <w:t xml:space="preserve">小时内解决故障问题，恢复设备正常使用。必要时应向采购人提供应急备用设备。</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3.6</w:t>
      </w:r>
      <w:r>
        <w:rPr>
          <w:rFonts w:hint="eastAsia" w:ascii="宋体" w:hAnsi="宋体" w:cs="宋体"/>
          <w:sz w:val="24"/>
          <w:lang w:val="zh-CN" w:bidi="ar"/>
        </w:rPr>
        <w:t xml:space="preserve">质保期结束，不能视为</w:t>
      </w:r>
      <w:r>
        <w:rPr>
          <w:rFonts w:hint="eastAsia" w:ascii="宋体" w:hAnsi="宋体" w:cs="宋体"/>
          <w:sz w:val="24"/>
          <w:lang w:val="en-US" w:eastAsia="zh-CN" w:bidi="ar"/>
        </w:rPr>
        <w:t xml:space="preserve">乙方</w:t>
      </w:r>
      <w:r>
        <w:rPr>
          <w:rFonts w:hint="eastAsia" w:ascii="宋体" w:hAnsi="宋体" w:cs="宋体"/>
          <w:sz w:val="24"/>
          <w:lang w:val="zh-CN" w:bidi="ar"/>
        </w:rPr>
        <w:t xml:space="preserve">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3.7乙方</w:t>
      </w:r>
      <w:r>
        <w:rPr>
          <w:rFonts w:hint="eastAsia" w:ascii="宋体" w:hAnsi="宋体" w:cs="宋体"/>
          <w:sz w:val="24"/>
          <w:lang w:val="zh-CN" w:bidi="ar"/>
        </w:rPr>
        <w:t xml:space="preserve">应按照国家有关法律法规和“三包”规定以及响应文件中的“售后服务承诺”提供服务。</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3.8</w:t>
      </w:r>
      <w:r>
        <w:rPr>
          <w:rFonts w:hint="eastAsia" w:ascii="宋体" w:hAnsi="宋体" w:cs="宋体"/>
          <w:sz w:val="24"/>
          <w:lang w:val="zh-CN" w:bidi="ar"/>
        </w:rPr>
        <w:t xml:space="preserve">因</w:t>
      </w:r>
      <w:r>
        <w:rPr>
          <w:rFonts w:hint="eastAsia" w:ascii="宋体" w:hAnsi="宋体" w:cs="宋体"/>
          <w:sz w:val="24"/>
          <w:lang w:val="en-US" w:eastAsia="zh-CN" w:bidi="ar"/>
        </w:rPr>
        <w:t xml:space="preserve">乙方</w:t>
      </w:r>
      <w:r>
        <w:rPr>
          <w:rFonts w:hint="eastAsia" w:ascii="宋体" w:hAnsi="宋体" w:cs="宋体"/>
          <w:sz w:val="24"/>
          <w:lang w:val="zh-CN" w:bidi="ar"/>
        </w:rPr>
        <w:t xml:space="preserve">所提供的产品，造成采购人设备损坏或其他损失，以及其他第三方损失的，一经核实，投标人必须赔偿采购人或第三方因此造成的所有损失。</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3.9乙方</w:t>
      </w:r>
      <w:r>
        <w:rPr>
          <w:rFonts w:hint="eastAsia" w:ascii="宋体" w:hAnsi="宋体" w:cs="宋体"/>
          <w:sz w:val="24"/>
          <w:lang w:val="zh-CN" w:bidi="ar"/>
        </w:rPr>
        <w:t xml:space="preserve">所提供货物必须是全新未使用的并符合国家有关技术标准。</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3.10乙方</w:t>
      </w:r>
      <w:r>
        <w:rPr>
          <w:rFonts w:hint="eastAsia" w:ascii="宋体" w:hAnsi="宋体" w:cs="宋体"/>
          <w:sz w:val="24"/>
          <w:lang w:val="zh-CN" w:bidi="ar"/>
        </w:rPr>
        <w:t xml:space="preserve">应在交付货物的同时向采购人提供产品全套随机资料一套（包括但不限于含产品合格证书、使用维护说明书、验收报告书、原厂保修单等）。根据采购人要求免费提供并安装操作应用软件。</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3.11</w:t>
      </w:r>
      <w:r>
        <w:rPr>
          <w:rFonts w:hint="eastAsia" w:ascii="宋体" w:hAnsi="宋体" w:cs="宋体"/>
          <w:sz w:val="24"/>
          <w:lang w:val="zh-CN" w:bidi="ar"/>
        </w:rPr>
        <w:t xml:space="preserve">备件要求：</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（1）</w:t>
      </w:r>
      <w:r>
        <w:rPr>
          <w:rFonts w:hint="eastAsia" w:ascii="宋体" w:hAnsi="宋体" w:cs="宋体"/>
          <w:color w:val="000000" w:themeColor="text1"/>
          <w:sz w:val="24"/>
          <w:lang w:val="en-US" w:eastAsia="zh-CN"/>
          <w14:textFill>
            <w14:solidFill>
              <w14:schemeClr w14:val="tx1"/>
            </w14:solidFill>
          </w14:textFill>
        </w:rPr>
        <w:t xml:space="preserve">乙方</w:t>
      </w:r>
      <w:r>
        <w:rPr>
          <w:rFonts w:hint="eastAsia" w:ascii="宋体" w:hAnsi="宋体" w:cs="宋体"/>
          <w:sz w:val="24"/>
          <w:lang w:val="zh-CN" w:bidi="ar"/>
        </w:rPr>
        <w:t xml:space="preserve">应设置备件库，存入所有必须的备件，保证必要时可以及时供应技术及维修服务。</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（2）</w:t>
      </w:r>
      <w:r>
        <w:rPr>
          <w:rFonts w:hint="eastAsia" w:ascii="宋体" w:hAnsi="宋体" w:cs="宋体"/>
          <w:color w:val="000000" w:themeColor="text1"/>
          <w:sz w:val="24"/>
          <w:lang w:val="en-US" w:eastAsia="zh-CN"/>
          <w14:textFill>
            <w14:solidFill>
              <w14:schemeClr w14:val="tx1"/>
            </w14:solidFill>
          </w14:textFill>
        </w:rPr>
        <w:t xml:space="preserve">乙方</w:t>
      </w:r>
      <w:r>
        <w:rPr>
          <w:rFonts w:hint="eastAsia" w:ascii="宋体" w:hAnsi="宋体" w:cs="宋体"/>
          <w:sz w:val="24"/>
          <w:lang w:val="zh-CN" w:bidi="ar"/>
        </w:rPr>
        <w:t xml:space="preserve">应配置工程技术人员，随时提供开箱验货、安装、调试或维修等服务。</w:t>
      </w:r>
      <w:r/>
    </w:p>
    <w:p>
      <w:pPr>
        <w:ind w:firstLine="480"/>
        <w:spacing w:line="360" w:lineRule="auto"/>
        <w:rPr>
          <w:rFonts w:hint="eastAsia" w:ascii="宋体" w:hAnsi="宋体" w:cs="宋体"/>
          <w:sz w:val="24"/>
          <w:lang w:val="zh-CN" w:bidi="ar"/>
        </w:rPr>
      </w:pPr>
      <w:r>
        <w:rPr>
          <w:rFonts w:hint="eastAsia" w:ascii="宋体" w:hAnsi="宋体" w:cs="宋体"/>
          <w:sz w:val="24"/>
          <w:lang w:val="en-US" w:eastAsia="zh-CN" w:bidi="ar"/>
        </w:rPr>
        <w:t xml:space="preserve">3.12</w:t>
      </w:r>
      <w:r>
        <w:rPr>
          <w:rFonts w:hint="eastAsia" w:ascii="宋体" w:hAnsi="宋体" w:cs="宋体"/>
          <w:sz w:val="24"/>
          <w:lang w:val="zh-CN" w:bidi="ar"/>
        </w:rPr>
        <w:t xml:space="preserve">所有货物保修服务方式均为乙方上门保修，即由乙方派员到货物使用现场维修，由此产生的一切费用均由乙方承担。</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4. 本项目免费保修期为</w:t>
      </w:r>
      <w:r>
        <w:rPr>
          <w:rFonts w:hint="eastAsia" w:ascii="宋体" w:hAnsi="宋体" w:cs="宋体"/>
          <w:sz w:val="24"/>
          <w:u w:val="single"/>
          <w:lang w:val="zh-CN" w:bidi="ar"/>
        </w:rPr>
        <w:t xml:space="preserve">   </w:t>
      </w:r>
      <w:r>
        <w:rPr>
          <w:rFonts w:hint="eastAsia" w:ascii="宋体" w:hAnsi="宋体" w:cs="宋体"/>
          <w:sz w:val="24"/>
          <w:lang w:val="zh-CN" w:bidi="ar"/>
        </w:rPr>
        <w:t xml:space="preserve">年。自产品验收合格之日起计算。</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第十一条 违约责任</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1.如乙方不能按时交付货物完成安装调试的，每逾期1天，乙方向甲方偿付合同总额5‰的违约金；乙方逾期交付货物或完成安装调试超过10天（含10天），甲方有权解除合同，同时有权要求乙方按照合同总价5%的标准支付违约金，解除合同的通知自发出之日生效。</w:t>
      </w:r>
      <w:r/>
    </w:p>
    <w:p>
      <w:pPr>
        <w:ind w:firstLine="480"/>
        <w:spacing w:line="360" w:lineRule="auto"/>
        <w:rPr>
          <w:rFonts w:hint="eastAsia" w:ascii="宋体" w:hAnsi="宋体" w:cs="宋体"/>
          <w:sz w:val="24"/>
          <w:lang w:val="zh-CN"/>
        </w:rPr>
      </w:pPr>
      <w:r>
        <w:rPr>
          <w:rFonts w:hint="eastAsia" w:ascii="宋体" w:hAnsi="宋体" w:cs="宋体"/>
          <w:sz w:val="24"/>
          <w:lang w:val="en-US" w:eastAsia="zh-CN" w:bidi="ar"/>
        </w:rPr>
        <w:t xml:space="preserve">2</w:t>
      </w:r>
      <w:r>
        <w:rPr>
          <w:rFonts w:hint="eastAsia" w:ascii="宋体" w:hAnsi="宋体" w:cs="宋体"/>
          <w:sz w:val="24"/>
          <w:lang w:val="zh-CN" w:bidi="ar"/>
        </w:rPr>
        <w:t xml:space="preserve">.乙方所交付的货物品种、型号、规格不符合合同规定的，甲方有权拒收，同时有权解除合同，解除合同的通知自发出之日生效。</w:t>
      </w:r>
      <w:r/>
    </w:p>
    <w:p>
      <w:pPr>
        <w:ind w:firstLine="480"/>
        <w:spacing w:line="360" w:lineRule="auto"/>
        <w:rPr>
          <w:rFonts w:hint="eastAsia" w:ascii="宋体" w:hAnsi="宋体" w:cs="宋体"/>
          <w:sz w:val="24"/>
          <w:lang w:val="zh-CN"/>
        </w:rPr>
      </w:pPr>
      <w:r>
        <w:rPr>
          <w:rFonts w:hint="eastAsia" w:ascii="宋体" w:hAnsi="宋体" w:cs="宋体"/>
          <w:sz w:val="24"/>
          <w:lang w:val="en-US" w:eastAsia="zh-CN" w:bidi="ar"/>
        </w:rPr>
        <w:t xml:space="preserve">3</w:t>
      </w:r>
      <w:r>
        <w:rPr>
          <w:rFonts w:hint="eastAsia" w:ascii="宋体" w:hAnsi="宋体" w:cs="宋体"/>
          <w:sz w:val="24"/>
          <w:lang w:val="zh-CN" w:bidi="ar"/>
        </w:rPr>
        <w:t xml:space="preserve">.在乙方承诺的或国家规定的质量保证期内（取两者中最长的期限），如经乙方两次维修或更换，货物仍不能达到合同约定的质量标准、运行效果的，甲方有权要求退货，乙方应退回全部货款，若仍不足以弥补甲方损失，则乙方还须赔偿甲方因此遭受的所有损失。</w:t>
      </w:r>
      <w:r/>
    </w:p>
    <w:p>
      <w:pPr>
        <w:ind w:firstLine="480"/>
        <w:spacing w:line="360" w:lineRule="auto"/>
        <w:rPr>
          <w:rFonts w:hint="eastAsia" w:ascii="宋体" w:hAnsi="宋体" w:cs="宋体"/>
          <w:sz w:val="24"/>
          <w:lang w:val="zh-CN"/>
        </w:rPr>
      </w:pPr>
      <w:r>
        <w:rPr>
          <w:rFonts w:hint="eastAsia" w:ascii="宋体" w:hAnsi="宋体" w:cs="宋体"/>
          <w:sz w:val="24"/>
          <w:lang w:val="en-US" w:eastAsia="zh-CN" w:bidi="ar"/>
        </w:rPr>
        <w:t xml:space="preserve">4</w:t>
      </w:r>
      <w:r>
        <w:rPr>
          <w:rFonts w:hint="eastAsia" w:ascii="宋体" w:hAnsi="宋体" w:cs="宋体"/>
          <w:sz w:val="24"/>
          <w:lang w:val="zh-CN" w:bidi="ar"/>
        </w:rPr>
        <w:t xml:space="preserve">.乙方未按本合同的规定和“服务承诺”提供伴随服务/售后服务的，甲方有权提前解除本合同，同时乙方应按合同总价款的5%向甲方承担违约责任。</w:t>
      </w:r>
      <w:r/>
    </w:p>
    <w:p>
      <w:pPr>
        <w:ind w:firstLine="480"/>
        <w:spacing w:line="360" w:lineRule="auto"/>
        <w:rPr>
          <w:rFonts w:hint="eastAsia" w:ascii="宋体" w:hAnsi="宋体" w:cs="宋体"/>
          <w:sz w:val="24"/>
          <w:lang w:val="zh-CN"/>
        </w:rPr>
      </w:pPr>
      <w:r>
        <w:rPr>
          <w:rFonts w:hint="eastAsia" w:ascii="宋体" w:hAnsi="宋体" w:cs="宋体"/>
          <w:sz w:val="24"/>
          <w:lang w:val="en-US" w:eastAsia="zh-CN" w:bidi="ar"/>
        </w:rPr>
        <w:t xml:space="preserve">5</w:t>
      </w:r>
      <w:r>
        <w:rPr>
          <w:rFonts w:hint="eastAsia" w:ascii="宋体" w:hAnsi="宋体" w:cs="宋体"/>
          <w:sz w:val="24"/>
          <w:lang w:val="zh-CN" w:bidi="ar"/>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sz w:val="24"/>
          <w:lang w:val="zh-CN"/>
        </w:rPr>
      </w:pPr>
      <w:r>
        <w:rPr>
          <w:rFonts w:hint="eastAsia" w:ascii="宋体" w:hAnsi="宋体" w:cs="宋体"/>
          <w:sz w:val="24"/>
          <w:lang w:val="en-US" w:eastAsia="zh-CN" w:bidi="ar"/>
        </w:rPr>
        <w:t xml:space="preserve">6</w:t>
      </w:r>
      <w:r>
        <w:rPr>
          <w:rFonts w:hint="eastAsia" w:ascii="宋体" w:hAnsi="宋体" w:cs="宋体"/>
          <w:sz w:val="24"/>
          <w:lang w:val="zh-CN" w:bidi="ar"/>
        </w:rPr>
        <w:t xml:space="preserve">.乙方属虚假承诺，或经权威部门监测提供的货物不能满足</w:t>
      </w:r>
      <w:r>
        <w:rPr>
          <w:rFonts w:hint="eastAsia" w:ascii="宋体" w:hAnsi="宋体" w:cs="宋体"/>
          <w:sz w:val="24"/>
          <w:lang w:bidi="ar"/>
        </w:rPr>
        <w:t xml:space="preserve">招标</w:t>
      </w:r>
      <w:r>
        <w:rPr>
          <w:rFonts w:hint="eastAsia" w:ascii="宋体" w:hAnsi="宋体" w:cs="宋体"/>
          <w:sz w:val="24"/>
          <w:lang w:val="zh-CN" w:bidi="ar"/>
        </w:rPr>
        <w:t xml:space="preserve">文件要求，或是由于乙方的过错造成合同无法继续履行的，应向甲方支付不少于合同总价30%违约金，若该违约金不足以弥补甲方损失，则应当赔偿甲方所有损失。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cs="宋体"/>
          <w:sz w:val="24"/>
          <w:lang w:val="zh-CN"/>
        </w:rPr>
      </w:pPr>
      <w:r>
        <w:rPr>
          <w:rFonts w:hint="eastAsia" w:ascii="宋体" w:hAnsi="宋体" w:cs="宋体"/>
          <w:sz w:val="24"/>
          <w:lang w:val="en-US" w:eastAsia="zh-CN" w:bidi="ar"/>
        </w:rPr>
        <w:t xml:space="preserve">7</w:t>
      </w:r>
      <w:r>
        <w:rPr>
          <w:rFonts w:hint="eastAsia" w:ascii="宋体" w:hAnsi="宋体" w:cs="宋体"/>
          <w:sz w:val="24"/>
          <w:lang w:val="zh-CN" w:bidi="ar"/>
        </w:rPr>
        <w:t xml:space="preserve">.其他未尽事宜，以《民法典》等有关法律法规规定为准，无相关规定的，双方协商解决。</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第十二条 合同的变更和终止</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1.本合同一经签订，甲乙双方不得擅自变更、中止或终止合同。</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2.除发生法律规定的不能预见、不能避免并不能克服的客观情况外，甲乙双方不得放弃或拒绝履行合同。</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第十三条 合同的转让</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乙方不得擅自部分或全部转让其应履行的合同义务。</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第十四条 不可抗力</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第十五条 质量问题或缺陷的索赔</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乙方交付货物后，甲方发现货物的质量与合同内容</w:t>
      </w:r>
      <w:r>
        <w:rPr>
          <w:rFonts w:hint="eastAsia" w:ascii="宋体" w:hAnsi="宋体" w:cs="宋体"/>
          <w:sz w:val="24"/>
          <w:lang w:val="zh-CN" w:bidi="ar"/>
        </w:rPr>
        <w:t xml:space="preserve">不符或证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有权按照合同总额5%标准向乙方主张违约金。若上述违约金不足以弥补甲方直接损失和间接损失，则乙方应赔偿甲方所有损失。</w:t>
      </w:r>
      <w:r/>
    </w:p>
    <w:p>
      <w:pPr>
        <w:spacing w:line="360" w:lineRule="auto"/>
        <w:rPr>
          <w:rFonts w:hint="eastAsia" w:ascii="宋体" w:hAnsi="宋体" w:cs="宋体"/>
          <w:sz w:val="24"/>
          <w:lang w:val="zh-CN"/>
        </w:rPr>
      </w:pPr>
      <w:r>
        <w:rPr>
          <w:rFonts w:hint="eastAsia" w:ascii="宋体" w:hAnsi="宋体" w:cs="宋体"/>
          <w:sz w:val="24"/>
          <w:lang w:val="zh-CN" w:bidi="ar"/>
        </w:rPr>
        <w:t xml:space="preserve">   甲方因主张上述权利而支出的所有合理费用，包括但不限于律师费、诉讼费、鉴定费、差旅费、保函费等，均由乙方承担。</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第十六条 争议的解决</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1.因货物的质量问题发生争议的，应当邀请国家认可的质量检测机构对货物质量进行鉴定。货物符合标准的，鉴定费由甲方承担；货物不符合质量标准的，鉴定费由乙方承担。</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2.因履行本合同引起的或与本合同有关的争议，甲、乙双方应首先通过友好协商解决，如果协商不能解决争议，则采取以下第（</w:t>
      </w:r>
      <w:r>
        <w:rPr>
          <w:rFonts w:hint="eastAsia" w:ascii="宋体" w:hAnsi="宋体" w:cs="宋体"/>
          <w:sz w:val="24"/>
          <w:lang w:val="en-US" w:eastAsia="zh-CN" w:bidi="ar"/>
        </w:rPr>
        <w:t xml:space="preserve">1</w:t>
      </w:r>
      <w:r>
        <w:rPr>
          <w:rFonts w:hint="eastAsia" w:ascii="宋体" w:hAnsi="宋体" w:cs="宋体"/>
          <w:sz w:val="24"/>
          <w:lang w:val="zh-CN" w:bidi="ar"/>
        </w:rPr>
        <w:t xml:space="preserve">）种方式解决争议：</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（1）向甲方所在地人民法院提起诉讼；</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（2）向甲方所在地仲裁委员会按其仲裁规则申请仲裁。</w:t>
      </w:r>
      <w:r/>
    </w:p>
    <w:p>
      <w:pPr>
        <w:spacing w:line="360" w:lineRule="auto"/>
        <w:rPr>
          <w:rFonts w:hint="eastAsia" w:ascii="宋体" w:hAnsi="宋体" w:cs="宋体"/>
          <w:sz w:val="24"/>
          <w:lang w:val="zh-CN"/>
        </w:rPr>
      </w:pPr>
      <w:r>
        <w:rPr>
          <w:rFonts w:hint="eastAsia" w:ascii="宋体" w:hAnsi="宋体" w:cs="宋体"/>
          <w:sz w:val="24"/>
          <w:lang w:val="zh-CN" w:bidi="ar"/>
        </w:rPr>
        <w:t xml:space="preserve">如没有约定，默认采取第2种方式解决争议。</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3.在法院审理和仲裁期间，除有争议部分外，本合同其他部分应继续履行。</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第十七条 诚实信用 </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乙方应诚实信用，严格按照</w:t>
      </w:r>
      <w:r>
        <w:rPr>
          <w:rFonts w:hint="eastAsia" w:ascii="宋体" w:hAnsi="宋体" w:cs="宋体"/>
          <w:sz w:val="24"/>
          <w:lang w:bidi="ar"/>
        </w:rPr>
        <w:t xml:space="preserve">招标</w:t>
      </w:r>
      <w:r>
        <w:rPr>
          <w:rFonts w:hint="eastAsia" w:ascii="宋体" w:hAnsi="宋体" w:cs="宋体"/>
          <w:sz w:val="24"/>
          <w:lang w:val="zh-CN" w:bidi="ar"/>
        </w:rPr>
        <w:t xml:space="preserve">文件要求和承诺履行合同，不向甲方进行商业贿赂或者提供不正当利益。</w:t>
      </w:r>
      <w:r/>
    </w:p>
    <w:p>
      <w:pPr>
        <w:spacing w:line="360" w:lineRule="auto"/>
        <w:rPr>
          <w:rFonts w:hint="eastAsia" w:ascii="宋体" w:hAnsi="宋体" w:cs="宋体"/>
          <w:b/>
          <w:sz w:val="24"/>
          <w:lang w:val="zh-CN"/>
        </w:rPr>
      </w:pPr>
      <w:r>
        <w:rPr>
          <w:rFonts w:hint="eastAsia" w:ascii="宋体" w:hAnsi="宋体" w:cs="宋体"/>
          <w:b/>
          <w:sz w:val="24"/>
          <w:lang w:val="zh-CN" w:bidi="ar"/>
        </w:rPr>
        <w:t xml:space="preserve">第十八条 合同生效及其他</w:t>
      </w:r>
      <w:r/>
    </w:p>
    <w:p>
      <w:pPr>
        <w:ind w:firstLine="420"/>
        <w:spacing w:line="360" w:lineRule="auto"/>
        <w:rPr>
          <w:rFonts w:hint="eastAsia" w:ascii="宋体" w:hAnsi="宋体" w:cs="宋体"/>
          <w:sz w:val="24"/>
          <w:lang w:val="zh-CN" w:bidi="ar"/>
        </w:rPr>
      </w:pPr>
      <w:r>
        <w:rPr>
          <w:rFonts w:hint="eastAsia" w:ascii="宋体" w:hAnsi="宋体" w:cs="宋体"/>
          <w:sz w:val="24"/>
          <w:lang w:val="zh-CN" w:bidi="ar"/>
        </w:rPr>
        <w:t xml:space="preserve">1.本合同经甲乙双方签字加盖公章后，自签订之日起生效。</w:t>
      </w:r>
      <w:r/>
    </w:p>
    <w:p>
      <w:pPr>
        <w:ind w:firstLine="420"/>
        <w:spacing w:line="360" w:lineRule="auto"/>
        <w:rPr>
          <w:rFonts w:hint="eastAsia" w:ascii="宋体" w:hAnsi="宋体" w:cs="宋体"/>
          <w:sz w:val="24"/>
          <w:lang w:val="zh-CN" w:bidi="ar"/>
        </w:rPr>
      </w:pPr>
      <w:r>
        <w:rPr>
          <w:rFonts w:hint="eastAsia" w:ascii="宋体" w:hAnsi="宋体" w:cs="宋体"/>
          <w:sz w:val="24"/>
          <w:lang w:val="zh-CN" w:bidi="ar"/>
        </w:rPr>
        <w:t xml:space="preserve">2.本合同一式陆份，甲乙双方各执参份。</w:t>
      </w:r>
      <w:r/>
    </w:p>
    <w:p>
      <w:pPr>
        <w:ind w:firstLine="420"/>
        <w:spacing w:line="360" w:lineRule="auto"/>
        <w:rPr>
          <w:rFonts w:hint="eastAsia" w:ascii="宋体" w:hAnsi="宋体" w:cs="宋体"/>
          <w:sz w:val="24"/>
        </w:rPr>
      </w:pPr>
      <w:r>
        <w:rPr>
          <w:rFonts w:hint="eastAsia" w:ascii="宋体" w:hAnsi="宋体" w:cs="宋体"/>
          <w:sz w:val="24"/>
          <w:lang w:val="zh-CN" w:bidi="ar"/>
        </w:rPr>
        <w:t xml:space="preserve">3.本合同应按照中华人民共和国的现行法律进行解释。</w:t>
      </w:r>
      <w:r/>
    </w:p>
    <w:p>
      <w:pPr>
        <w:spacing w:line="360" w:lineRule="auto"/>
        <w:rPr>
          <w:rFonts w:hint="eastAsia" w:ascii="宋体" w:hAnsi="宋体" w:cs="宋体"/>
          <w:sz w:val="24"/>
        </w:rPr>
      </w:pPr>
      <w:r>
        <w:rPr>
          <w:rFonts w:hint="eastAsia" w:ascii="宋体" w:hAnsi="宋体" w:cs="宋体"/>
          <w:sz w:val="24"/>
        </w:rPr>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pPr>
      <w:r>
        <w:rPr>
          <w:rFonts w:hint="eastAsia" w:ascii="宋体" w:hAnsi="宋体" w:cs="宋体"/>
          <w:b/>
          <w:bCs/>
          <w:sz w:val="24"/>
          <w:lang w:bidi="ar"/>
        </w:rPr>
        <w:t xml:space="preserve">甲    方</w:t>
      </w:r>
      <w:r>
        <w:rPr>
          <w:rFonts w:hint="eastAsia" w:ascii="宋体" w:hAnsi="宋体" w:cs="宋体"/>
          <w:sz w:val="24"/>
          <w:lang w:bidi="ar"/>
        </w:rPr>
        <w:t xml:space="preserve">：                               </w:t>
      </w:r>
      <w:r>
        <w:rPr>
          <w:rFonts w:hint="eastAsia" w:ascii="宋体" w:hAnsi="宋体" w:cs="宋体"/>
          <w:b/>
          <w:bCs/>
          <w:sz w:val="24"/>
          <w:lang w:bidi="ar"/>
        </w:rPr>
        <w:t xml:space="preserve">乙    方</w:t>
      </w:r>
      <w:r>
        <w:rPr>
          <w:rFonts w:hint="eastAsia" w:ascii="宋体" w:hAnsi="宋体" w:cs="宋体"/>
          <w:sz w:val="24"/>
          <w:lang w:bidi="ar"/>
        </w:rPr>
        <w:t xml:space="preserve">：</w:t>
      </w:r>
      <w:r/>
    </w:p>
    <w:p>
      <w:pPr>
        <w:spacing w:line="360" w:lineRule="auto"/>
        <w:rPr>
          <w:rFonts w:hint="eastAsia" w:ascii="宋体" w:hAnsi="宋体" w:cs="宋体"/>
          <w:sz w:val="24"/>
          <w:u w:val="single"/>
        </w:rPr>
      </w:pPr>
      <w:r>
        <w:rPr>
          <w:rFonts w:hint="eastAsia" w:ascii="宋体" w:hAnsi="宋体" w:cs="宋体"/>
          <w:sz w:val="24"/>
          <w:lang w:bidi="ar"/>
        </w:rPr>
        <w:t xml:space="preserve">单位名称（章）：                          单位名称（章）：</w:t>
      </w:r>
      <w:r/>
    </w:p>
    <w:p>
      <w:pPr>
        <w:spacing w:line="360" w:lineRule="auto"/>
        <w:rPr>
          <w:rFonts w:hint="eastAsia" w:ascii="宋体" w:hAnsi="宋体" w:cs="宋体"/>
          <w:sz w:val="24"/>
          <w:u w:val="single"/>
        </w:rPr>
      </w:pPr>
      <w:r>
        <w:rPr>
          <w:rFonts w:hint="eastAsia" w:ascii="宋体" w:hAnsi="宋体" w:cs="宋体"/>
          <w:sz w:val="24"/>
          <w:lang w:bidi="ar"/>
        </w:rPr>
        <w:t xml:space="preserve">单位地址：                               单位地址：</w:t>
      </w:r>
      <w:r/>
    </w:p>
    <w:p>
      <w:pPr>
        <w:spacing w:line="360" w:lineRule="auto"/>
        <w:rPr>
          <w:rFonts w:hint="eastAsia" w:ascii="宋体" w:hAnsi="宋体" w:cs="宋体"/>
          <w:sz w:val="24"/>
        </w:rPr>
      </w:pPr>
      <w:r>
        <w:rPr>
          <w:rFonts w:hint="eastAsia" w:ascii="宋体" w:hAnsi="宋体" w:cs="宋体"/>
          <w:sz w:val="24"/>
          <w:lang w:bidi="ar"/>
        </w:rPr>
        <w:t xml:space="preserve">法定代表人：       委托代理人：          法定代表人：     委托代理人：                            </w:t>
      </w:r>
      <w:r/>
    </w:p>
    <w:p>
      <w:pPr>
        <w:spacing w:line="360" w:lineRule="auto"/>
        <w:rPr>
          <w:rFonts w:hint="eastAsia" w:ascii="宋体" w:hAnsi="宋体" w:cs="宋体"/>
          <w:sz w:val="24"/>
        </w:rPr>
      </w:pPr>
      <w:r>
        <w:rPr>
          <w:rFonts w:hint="eastAsia" w:ascii="宋体" w:hAnsi="宋体" w:cs="宋体"/>
          <w:sz w:val="24"/>
          <w:lang w:bidi="ar"/>
        </w:rPr>
        <w:t xml:space="preserve">电话：                                   电话：            传真：</w:t>
      </w:r>
      <w:r/>
    </w:p>
    <w:p>
      <w:pPr>
        <w:spacing w:line="360" w:lineRule="auto"/>
        <w:rPr>
          <w:rFonts w:ascii="宋体" w:hAnsi="宋体" w:cs="宋体"/>
          <w:sz w:val="24"/>
        </w:rPr>
      </w:pPr>
      <w:r>
        <w:rPr>
          <w:rFonts w:hint="eastAsia" w:ascii="宋体" w:hAnsi="宋体" w:cs="宋体"/>
          <w:sz w:val="24"/>
          <w:lang w:bidi="ar"/>
        </w:rPr>
        <w:t xml:space="preserve">传真：                                   开户银行：        账号：</w:t>
      </w:r>
      <w:r/>
    </w:p>
    <w:p>
      <w:pPr>
        <w:pStyle w:val="1090"/>
        <w:ind w:firstLine="210"/>
      </w:pPr>
      <w:r/>
      <w:r/>
    </w:p>
    <w:p>
      <w:pPr>
        <w:rPr>
          <w:b/>
          <w:sz w:val="36"/>
          <w:szCs w:val="36"/>
        </w:rPr>
      </w:pPr>
      <w:r>
        <w:rPr>
          <w:b/>
          <w:sz w:val="36"/>
          <w:szCs w:val="36"/>
        </w:rPr>
        <w:br w:type="page" w:clear="all"/>
      </w:r>
      <w:r/>
    </w:p>
    <w:p>
      <w:pPr>
        <w:jc w:val="center"/>
        <w:spacing w:line="360" w:lineRule="auto"/>
        <w:rPr>
          <w:b/>
          <w:sz w:val="36"/>
          <w:szCs w:val="36"/>
        </w:rPr>
        <w:outlineLvl w:val="0"/>
      </w:pPr>
      <w:r>
        <w:rPr>
          <w:b/>
          <w:sz w:val="36"/>
          <w:szCs w:val="36"/>
        </w:rPr>
        <w:t xml:space="preserve">第</w:t>
      </w:r>
      <w:r>
        <w:rPr>
          <w:rFonts w:hint="eastAsia"/>
          <w:b/>
          <w:sz w:val="36"/>
          <w:szCs w:val="36"/>
        </w:rPr>
        <w:t xml:space="preserve">七</w:t>
      </w:r>
      <w:r>
        <w:rPr>
          <w:b/>
          <w:sz w:val="36"/>
          <w:szCs w:val="36"/>
        </w:rPr>
        <w:t xml:space="preserve">章   </w:t>
      </w:r>
      <w:r>
        <w:rPr>
          <w:rFonts w:hint="eastAsia"/>
          <w:b/>
          <w:sz w:val="36"/>
          <w:szCs w:val="36"/>
        </w:rPr>
        <w:t xml:space="preserve">投标文件的组成及提交须知</w:t>
      </w:r>
      <w:bookmarkEnd w:id="823"/>
      <w:r/>
      <w:r/>
    </w:p>
    <w:tbl>
      <w:tblPr>
        <w:tblStyle w:val="1075"/>
        <w:tblW w:w="9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hint="eastAsia" w:ascii="宋体" w:hAnsi="宋体" w:cs="宋体"/>
                <w:b/>
                <w:szCs w:val="21"/>
              </w:rPr>
            </w:pPr>
            <w:r/>
            <w:bookmarkStart w:id="829" w:name="_Toc86202633"/>
            <w:r>
              <w:rPr>
                <w:rFonts w:hint="eastAsia" w:ascii="宋体" w:hAnsi="宋体" w:cs="宋体"/>
                <w:b/>
                <w:szCs w:val="21"/>
                <w:lang w:bidi="ar"/>
              </w:rPr>
              <w:t xml:space="preserve">名称</w:t>
            </w:r>
            <w:bookmarkEnd w:id="829"/>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hint="eastAsia" w:ascii="宋体" w:hAnsi="宋体" w:cs="宋体"/>
                <w:b/>
                <w:szCs w:val="21"/>
              </w:rPr>
            </w:pPr>
            <w:r>
              <w:rPr>
                <w:rFonts w:hint="eastAsia" w:ascii="宋体" w:hAnsi="宋体" w:cs="宋体"/>
                <w:b/>
                <w:szCs w:val="21"/>
                <w:lang w:bidi="ar"/>
              </w:rPr>
              <w:t xml:space="preserve">相应内容</w:t>
            </w:r>
            <w:r/>
          </w:p>
        </w:tc>
      </w:tr>
      <w:tr>
        <w:trP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rPr>
                <w:rFonts w:hint="eastAsia" w:ascii="宋体" w:hAnsi="宋体" w:cs="宋体"/>
                <w:szCs w:val="21"/>
              </w:rPr>
            </w:pPr>
            <w:r>
              <w:rPr>
                <w:rFonts w:hint="eastAsia" w:ascii="宋体" w:hAnsi="宋体" w:cs="宋体"/>
                <w:b/>
                <w:szCs w:val="21"/>
                <w:lang w:bidi="ar"/>
              </w:rPr>
              <w:t xml:space="preserve">投标文件组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投标文件格式材料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投标文件封面</w:t>
            </w:r>
            <w:r/>
          </w:p>
        </w:tc>
      </w:tr>
      <w:tr>
        <w:trP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*开标一览表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项目实施方案</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基本服务承诺书</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认为需要提供的其他证明材料</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△营业执照或事业单位法人证书</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eastAsia="宋体" w:cs="宋体"/>
                <w:szCs w:val="21"/>
                <w:lang w:eastAsia="zh-CN"/>
              </w:rPr>
            </w:pPr>
            <w:r>
              <w:rPr>
                <w:rFonts w:hint="eastAsia" w:ascii="宋体" w:hAnsi="宋体" w:cs="宋体"/>
                <w:szCs w:val="21"/>
              </w:rPr>
              <w:t xml:space="preserve">△法定代表人资格证明书或授权委托书</w:t>
            </w:r>
            <w:r>
              <w:rPr>
                <w:rFonts w:hint="eastAsia" w:ascii="宋体" w:hAnsi="宋体" w:cs="宋体"/>
                <w:szCs w:val="21"/>
                <w:lang w:eastAsia="zh-CN"/>
              </w:rPr>
              <w:t xml:space="preserve">；</w:t>
            </w:r>
            <w:r>
              <w:rPr>
                <w:rFonts w:hint="eastAsia" w:ascii="宋体" w:hAnsi="宋体" w:cs="宋体"/>
                <w:szCs w:val="21"/>
              </w:rPr>
              <w:t xml:space="preserve">如有</w:t>
            </w:r>
            <w:r>
              <w:rPr>
                <w:rFonts w:hint="eastAsia" w:ascii="宋体" w:hAnsi="宋体" w:cs="宋体"/>
                <w:szCs w:val="21"/>
                <w:lang w:val="en-US" w:eastAsia="zh-CN"/>
              </w:rPr>
              <w:t xml:space="preserve">供应商</w:t>
            </w:r>
            <w:r>
              <w:rPr>
                <w:rFonts w:hint="eastAsia" w:ascii="宋体" w:hAnsi="宋体" w:cs="宋体"/>
                <w:szCs w:val="21"/>
              </w:rPr>
              <w:t xml:space="preserve">授权委托人需提供近三个月（</w:t>
            </w:r>
            <w:r>
              <w:rPr>
                <w:rFonts w:hint="eastAsia" w:ascii="宋体" w:hAnsi="宋体" w:cs="宋体"/>
                <w:szCs w:val="21"/>
                <w:lang w:eastAsia="zh-CN"/>
              </w:rPr>
              <w:t xml:space="preserve">2026年2月-2026年4月</w:t>
            </w:r>
            <w:r>
              <w:rPr>
                <w:rFonts w:hint="eastAsia" w:ascii="宋体" w:hAnsi="宋体" w:cs="宋体"/>
                <w:szCs w:val="21"/>
              </w:rPr>
              <w:t xml:space="preserve">）为其缴纳社保的记录（如果有授权委托情况的，必须提供），若委托人为退休人员，提供该人员的退休证明及投标人与其签订的聘用合同复印件。</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△投标人资格声明函</w:t>
            </w:r>
            <w:r/>
          </w:p>
        </w:tc>
      </w:tr>
      <w:tr>
        <w:trP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△政府采购供应商信用承诺书</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落实政府采购政策需满足的资格条件（详见第一章“</w:t>
            </w:r>
            <w:r>
              <w:rPr>
                <w:rFonts w:hint="eastAsia" w:ascii="宋体" w:hAnsi="宋体" w:cs="宋体"/>
                <w:szCs w:val="21"/>
              </w:rPr>
              <w:t xml:space="preserve">投标</w:t>
            </w:r>
            <w:r>
              <w:rPr>
                <w:rFonts w:ascii="宋体" w:hAnsi="宋体" w:cs="宋体"/>
                <w:szCs w:val="21"/>
              </w:rPr>
              <w:t xml:space="preserve">邀请”）：如采购公告中明确专门面向中小/小微企业采购，须按要求提供中小企业声明函</w:t>
            </w:r>
            <w:r>
              <w:rPr>
                <w:rFonts w:hint="eastAsia" w:ascii="宋体" w:hAnsi="宋体" w:cs="宋体"/>
                <w:szCs w:val="21"/>
              </w:rPr>
              <w:t xml:space="preserve">；如不专门面向可不提供。</w:t>
            </w:r>
            <w:r/>
          </w:p>
        </w:tc>
      </w:tr>
      <w:tr>
        <w:trP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lang w:bidi="ar"/>
              </w:rPr>
            </w:pPr>
            <w:r>
              <w:rPr>
                <w:rFonts w:hint="eastAsia" w:ascii="宋体" w:hAnsi="宋体" w:cs="宋体"/>
                <w:b/>
                <w:bCs/>
                <w:szCs w:val="21"/>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△特定资格条件（详见“第三章 资格审查”—“资格性检查要求”）</w:t>
            </w:r>
            <w:r/>
          </w:p>
        </w:tc>
      </w:tr>
      <w:tr>
        <w:trPr>
          <w:trHeight w:val="28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hint="eastAsia" w:ascii="宋体" w:hAnsi="宋体" w:cs="宋体"/>
                <w:b/>
                <w:bCs/>
                <w:szCs w:val="21"/>
              </w:rPr>
            </w:pPr>
            <w:r>
              <w:rPr>
                <w:rFonts w:hint="eastAsia" w:ascii="宋体" w:hAnsi="宋体" w:cs="宋体"/>
                <w:b/>
                <w:bCs/>
                <w:szCs w:val="21"/>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*投标函</w:t>
            </w:r>
            <w:r/>
          </w:p>
        </w:tc>
      </w:tr>
      <w:tr>
        <w:trP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ind w:firstLine="422"/>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hint="eastAsia" w:ascii="宋体" w:hAnsi="宋体" w:cs="宋体"/>
                <w:szCs w:val="21"/>
              </w:rPr>
            </w:pPr>
            <w:r>
              <w:rPr>
                <w:rFonts w:hint="eastAsia" w:ascii="宋体" w:hAnsi="宋体" w:cs="宋体"/>
                <w:szCs w:val="21"/>
              </w:rPr>
              <w:t xml:space="preserve">*投标分项报价表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*采购需求偏离表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default" w:ascii="宋体" w:hAnsi="宋体" w:eastAsia="宋体" w:cs="宋体"/>
                <w:szCs w:val="21"/>
                <w:lang w:val="en-US" w:eastAsia="zh-CN"/>
              </w:rPr>
            </w:pPr>
            <w:r>
              <w:rPr>
                <w:rFonts w:hint="eastAsia" w:ascii="宋体" w:hAnsi="宋体" w:cs="宋体"/>
                <w:szCs w:val="21"/>
                <w:lang w:val="en-US" w:eastAsia="zh-CN"/>
              </w:rPr>
              <w:t xml:space="preserve">*技术偏离表</w:t>
            </w:r>
            <w:r/>
          </w:p>
        </w:tc>
      </w:tr>
      <w:t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*投标文件有效性(根据招标文件要求填写,如招标文件无相关要求,此条可不填写)</w:t>
            </w:r>
            <w:r/>
          </w:p>
        </w:tc>
      </w:tr>
      <w:tr>
        <w:trP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2502" w:type="dxa"/>
            <w:textDirection w:val="lrTb"/>
            <w:noWrap w:val="false"/>
          </w:tcPr>
          <w:p>
            <w:pPr>
              <w:rPr>
                <w:rFonts w:hint="eastAsia" w:ascii="宋体" w:hAnsi="宋体" w:cs="宋体"/>
                <w:b/>
                <w:bCs/>
                <w:szCs w:val="21"/>
              </w:rPr>
            </w:pPr>
            <w:r>
              <w:rPr>
                <w:rFonts w:hint="eastAsia" w:ascii="宋体" w:hAnsi="宋体" w:cs="宋体"/>
                <w:b/>
                <w:bCs/>
                <w:szCs w:val="21"/>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hint="eastAsia" w:ascii="宋体" w:hAnsi="宋体" w:cs="宋体"/>
                <w:szCs w:val="21"/>
              </w:rPr>
            </w:pPr>
            <w:r>
              <w:rPr>
                <w:rFonts w:hint="eastAsia" w:ascii="宋体" w:hAnsi="宋体" w:cs="宋体"/>
                <w:szCs w:val="21"/>
              </w:rPr>
              <w:t xml:space="preserve">采用综合评分法的项目，每项评分材料按第四章“评审标准”评分细则中对应评分项目（或数字编号）分别上传。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hint="eastAsia" w:ascii="宋体" w:hAnsi="宋体" w:cs="宋体"/>
                <w:b/>
                <w:szCs w:val="21"/>
              </w:rPr>
            </w:pPr>
            <w:r>
              <w:rPr>
                <w:rFonts w:hint="eastAsia" w:ascii="宋体" w:hAnsi="宋体" w:cs="宋体"/>
                <w:b/>
                <w:szCs w:val="21"/>
                <w:lang w:bidi="ar"/>
              </w:rPr>
              <w:t xml:space="preserve">投标文件提交须知</w:t>
            </w:r>
            <w:r/>
          </w:p>
          <w:p>
            <w:pPr>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hint="eastAsia" w:ascii="宋体" w:hAnsi="宋体"/>
                <w:b/>
                <w:bCs/>
                <w:szCs w:val="21"/>
                <w:u w:val="single"/>
              </w:rPr>
              <w:outlineLvl w:val="0"/>
            </w:pPr>
            <w:r/>
            <w:bookmarkStart w:id="830" w:name="_Toc139400581"/>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bookmarkEnd w:id="830"/>
            <w:r/>
            <w:r/>
          </w:p>
          <w:p>
            <w:pPr>
              <w:jc w:val="left"/>
              <w:keepNext/>
              <w:spacing w:line="480" w:lineRule="exact"/>
              <w:rPr>
                <w:rFonts w:hint="eastAsia" w:ascii="宋体" w:hAnsi="宋体" w:cs="宋体"/>
                <w:b/>
                <w:bCs/>
                <w:szCs w:val="21"/>
                <w:u w:val="single"/>
                <w:lang w:bidi="ar"/>
              </w:rPr>
              <w:outlineLvl w:val="0"/>
            </w:pPr>
            <w:r/>
            <w:bookmarkStart w:id="831" w:name="_Toc139400582"/>
            <w:r>
              <w:rPr>
                <w:rFonts w:hint="eastAsia" w:ascii="宋体" w:hAnsi="宋体" w:cs="宋体"/>
                <w:b/>
                <w:bCs/>
                <w:szCs w:val="21"/>
                <w:u w:val="single"/>
                <w:lang w:bidi="ar"/>
              </w:rPr>
              <w:t xml:space="preserve">2.带“△”项材料如未按“第四章 评审程序、评审方法和评审标准”—“资格性检查要求”要求提交，将作资格审查不通过处理，带“*”项材料如未按要求提交，将作无效投标处理。</w:t>
            </w:r>
            <w:bookmarkEnd w:id="831"/>
            <w:r/>
            <w:r/>
          </w:p>
          <w:p>
            <w:pPr>
              <w:jc w:val="left"/>
              <w:keepNext/>
              <w:spacing w:line="480" w:lineRule="exact"/>
              <w:rPr>
                <w:rFonts w:hint="eastAsia" w:ascii="宋体" w:hAnsi="宋体" w:cs="宋体"/>
                <w:b/>
                <w:bCs/>
                <w:szCs w:val="21"/>
                <w:u w:val="single"/>
                <w:lang w:bidi="ar"/>
              </w:rPr>
              <w:outlineLvl w:val="0"/>
            </w:pPr>
            <w:r/>
            <w:bookmarkStart w:id="832" w:name="_Toc139400583"/>
            <w:r>
              <w:rPr>
                <w:rFonts w:hint="eastAsia" w:ascii="宋体" w:hAnsi="宋体" w:cs="宋体"/>
                <w:b/>
                <w:bCs/>
                <w:szCs w:val="21"/>
                <w:u w:val="single"/>
                <w:lang w:bidi="ar"/>
              </w:rPr>
              <w:t xml:space="preserve">3.投标人应严格按照以上顺序及要求对应上传响应文件，混乱的编排、上传、文件资料不清晰可辨导致投标文件被误读或查找不到相应内容，将导致资格审查不通过、评分项不得分、无效投标等严重后果。</w:t>
            </w:r>
            <w:bookmarkEnd w:id="832"/>
            <w:r/>
            <w:r/>
          </w:p>
          <w:p>
            <w:pPr>
              <w:jc w:val="left"/>
              <w:keepNext/>
              <w:spacing w:line="480" w:lineRule="exact"/>
              <w:rPr>
                <w:rFonts w:hint="eastAsia" w:ascii="宋体" w:hAnsi="宋体" w:cs="宋体"/>
                <w:b/>
                <w:bCs/>
                <w:szCs w:val="21"/>
                <w:u w:val="single"/>
                <w:lang w:bidi="ar"/>
              </w:rPr>
              <w:outlineLvl w:val="0"/>
            </w:pPr>
            <w:r/>
            <w:bookmarkStart w:id="833" w:name="_Toc139400584"/>
            <w:r>
              <w:rPr>
                <w:rFonts w:hint="eastAsia" w:ascii="宋体" w:hAnsi="宋体" w:cs="宋体"/>
                <w:b/>
                <w:bCs/>
                <w:szCs w:val="21"/>
                <w:u w:val="single"/>
                <w:lang w:bidi="ar"/>
              </w:rPr>
              <w:t xml:space="preserve">4.投标文件应按照招标文件要求的格式填写，无相应内容填写可填写“无”等明确的回答。</w:t>
            </w:r>
            <w:bookmarkEnd w:id="833"/>
            <w:r/>
            <w:r/>
          </w:p>
          <w:p>
            <w:pPr>
              <w:jc w:val="left"/>
              <w:keepNext/>
              <w:spacing w:line="480" w:lineRule="exact"/>
              <w:rPr>
                <w:rFonts w:hint="eastAsia" w:ascii="宋体" w:hAnsi="宋体" w:cs="宋体"/>
                <w:b/>
                <w:szCs w:val="21"/>
              </w:rPr>
              <w:outlineLvl w:val="0"/>
            </w:pPr>
            <w:r/>
            <w:bookmarkStart w:id="834" w:name="_Toc139400585"/>
            <w:r>
              <w:rPr>
                <w:rFonts w:hint="eastAsia" w:ascii="宋体" w:hAnsi="宋体" w:cs="宋体"/>
                <w:b/>
                <w:bCs/>
                <w:szCs w:val="21"/>
                <w:u w:val="single"/>
                <w:lang w:bidi="ar"/>
              </w:rPr>
              <w:t xml:space="preserve">5.投标文件所附格式中要求填写的全部信息都必须正面回答并保证是真实准确的。</w:t>
            </w:r>
            <w:bookmarkEnd w:id="834"/>
            <w:r/>
            <w:bookmarkEnd w:id="824"/>
            <w:r/>
            <w:bookmarkEnd w:id="825"/>
            <w:r/>
            <w:bookmarkEnd w:id="826"/>
            <w:r/>
            <w:bookmarkEnd w:id="827"/>
            <w:r/>
            <w:bookmarkEnd w:id="828"/>
            <w:r/>
            <w:r/>
          </w:p>
        </w:tc>
      </w:tr>
    </w:tbl>
    <w:p>
      <w:pPr>
        <w:jc w:val="center"/>
        <w:spacing w:line="360" w:lineRule="auto"/>
        <w:rPr>
          <w:b/>
          <w:sz w:val="36"/>
          <w:szCs w:val="36"/>
        </w:rPr>
        <w:outlineLvl w:val="0"/>
      </w:pPr>
      <w:r>
        <w:rPr>
          <w:b/>
          <w:sz w:val="36"/>
          <w:szCs w:val="36"/>
        </w:rPr>
        <w:br w:type="page" w:clear="all"/>
      </w:r>
      <w:bookmarkStart w:id="835" w:name="_Toc139400586"/>
      <w:r>
        <w:rPr>
          <w:b/>
          <w:sz w:val="36"/>
          <w:szCs w:val="36"/>
        </w:rPr>
        <w:t xml:space="preserve">第</w:t>
      </w:r>
      <w:r>
        <w:rPr>
          <w:rFonts w:hint="eastAsia"/>
          <w:b/>
          <w:sz w:val="36"/>
          <w:szCs w:val="36"/>
        </w:rPr>
        <w:t xml:space="preserve">八</w:t>
      </w:r>
      <w:r>
        <w:rPr>
          <w:b/>
          <w:sz w:val="36"/>
          <w:szCs w:val="36"/>
        </w:rPr>
        <w:t xml:space="preserve">章   投标文件格式</w:t>
      </w:r>
      <w:bookmarkEnd w:id="835"/>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outlineLvl w:val="0"/>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3"/>
        <w:rPr>
          <w:rFonts w:ascii="Times New Roman"/>
          <w:b w:val="0"/>
          <w:u w:val="none"/>
        </w:rPr>
      </w:pPr>
      <w:r>
        <w:rPr>
          <w:rFonts w:ascii="Times New Roman"/>
          <w:b w:val="0"/>
          <w:u w:val="none"/>
        </w:rPr>
        <w:t xml:space="preserve">1-1</w:t>
      </w:r>
      <w:r>
        <w:rPr>
          <w:rFonts w:hint="eastAsia" w:ascii="Times New Roman"/>
          <w:b w:val="0"/>
          <w:u w:val="none"/>
        </w:rPr>
        <w:t xml:space="preserve">营业执照或事业单位法人证书</w:t>
      </w:r>
      <w:r/>
    </w:p>
    <w:p>
      <w:pPr>
        <w:pStyle w:val="1078"/>
      </w:pPr>
      <w:r/>
      <w:r/>
    </w:p>
    <w:p>
      <w:pPr>
        <w:pStyle w:val="1078"/>
        <w:ind w:firstLine="0"/>
      </w:pPr>
      <w:r>
        <w:rPr>
          <w:rFonts w:hint="eastAsia" w:ascii="Times New Roman"/>
        </w:rPr>
        <w:t xml:space="preserve">（提供营业执照和税务登记证</w:t>
      </w:r>
      <w:r>
        <w:rPr>
          <w:rFonts w:hint="eastAsia"/>
        </w:rPr>
        <w:t xml:space="preserve"> </w:t>
      </w:r>
      <w:r>
        <w:rPr>
          <w:rFonts w:hint="eastAsia" w:ascii="Times New Roman"/>
        </w:rPr>
        <w:t xml:space="preserve">(或“三证合一”的营业执照）或事业单位法人证书)</w:t>
      </w:r>
      <w:r/>
    </w:p>
    <w:p>
      <w:pPr>
        <w:pStyle w:val="1078"/>
      </w:pPr>
      <w:r/>
      <w:r/>
    </w:p>
    <w:p>
      <w:pPr>
        <w:pStyle w:val="1078"/>
      </w:pPr>
      <w:r/>
      <w:r/>
    </w:p>
    <w:p>
      <w:pPr>
        <w:pStyle w:val="1073"/>
        <w:rPr>
          <w:rFonts w:ascii="Times New Roman"/>
          <w:b w:val="0"/>
          <w:u w:val="none"/>
        </w:rPr>
      </w:pPr>
      <w:r>
        <w:rPr>
          <w:rFonts w:ascii="Times New Roman"/>
          <w:b w:val="0"/>
          <w:u w:val="none"/>
        </w:rPr>
      </w:r>
      <w:r/>
    </w:p>
    <w:p>
      <w:pPr>
        <w:pStyle w:val="1078"/>
        <w:rPr>
          <w:rFonts w:ascii="Times New Roman"/>
          <w:b/>
        </w:rPr>
      </w:pPr>
      <w:r>
        <w:rPr>
          <w:rFonts w:ascii="Times New Roman"/>
          <w:b/>
        </w:rPr>
      </w:r>
      <w:r/>
    </w:p>
    <w:p>
      <w:pPr>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90"/>
        <w:ind w:firstLine="211"/>
        <w:rPr>
          <w:b/>
        </w:rPr>
      </w:pPr>
      <w:r>
        <w:rPr>
          <w:b/>
        </w:rPr>
      </w:r>
      <w:r/>
    </w:p>
    <w:p>
      <w:pPr>
        <w:pStyle w:val="1073"/>
        <w:rPr>
          <w:rFonts w:ascii="Times New Roman"/>
          <w:b w:val="0"/>
          <w:u w:val="none"/>
        </w:rPr>
      </w:pPr>
      <w:r>
        <w:rPr>
          <w:rFonts w:ascii="Times New Roman"/>
          <w:b w:val="0"/>
          <w:u w:val="none"/>
        </w:rPr>
      </w:r>
      <w:r/>
    </w:p>
    <w:p>
      <w:pPr>
        <w:spacing w:line="360" w:lineRule="auto"/>
        <w:rPr>
          <w:sz w:val="24"/>
        </w:rPr>
        <w:outlineLvl w:val="2"/>
      </w:pPr>
      <w:r>
        <w:rPr>
          <w:rFonts w:hint="eastAsia"/>
          <w:sz w:val="24"/>
        </w:rPr>
        <w:t xml:space="preserve">1-2</w:t>
      </w:r>
      <w:r>
        <w:rPr>
          <w:sz w:val="24"/>
        </w:rPr>
        <w:t xml:space="preserve">  </w:t>
      </w:r>
      <w:r>
        <w:rPr>
          <w:rFonts w:hint="eastAsia"/>
          <w:sz w:val="24"/>
        </w:rPr>
        <w:t xml:space="preserve">法定代表人资格证明书或授权委托书</w:t>
      </w:r>
      <w:r>
        <w:rPr>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82"/>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107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w:t>
      </w:r>
      <w:r>
        <w:rPr>
          <w:rFonts w:hint="eastAsia" w:ascii="宋体" w:hAnsi="宋体"/>
          <w:sz w:val="24"/>
          <w:szCs w:val="20"/>
        </w:rPr>
        <w:t xml:space="preserve">投标人</w:t>
      </w:r>
      <w:r>
        <w:rPr>
          <w:rFonts w:ascii="宋体" w:hAnsi="宋体"/>
          <w:sz w:val="24"/>
          <w:szCs w:val="20"/>
        </w:rPr>
        <w:t xml:space="preserve">为事业单位或其他组织或分支机构（仅当</w:t>
      </w:r>
      <w:r>
        <w:rPr>
          <w:rFonts w:hint="eastAsia" w:ascii="宋体" w:hAnsi="宋体"/>
          <w:sz w:val="24"/>
          <w:szCs w:val="20"/>
        </w:rPr>
        <w:t xml:space="preserve">投标文件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ascii="宋体" w:hAnsi="宋体"/>
          <w:sz w:val="24"/>
          <w:szCs w:val="20"/>
        </w:rPr>
        <w:t xml:space="preserve">2.</w:t>
      </w:r>
      <w:r>
        <w:rPr>
          <w:rFonts w:hint="eastAsia" w:ascii="宋体" w:hAnsi="宋体"/>
          <w:sz w:val="24"/>
          <w:szCs w:val="20"/>
        </w:rPr>
        <w:t xml:space="preserve">投标人为自然人或开评标评审的现场代表为法定代表人的情形，可不提供本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sz w:val="24"/>
        </w:rPr>
      </w:pPr>
      <w:r>
        <w:rPr>
          <w:sz w:val="24"/>
        </w:rPr>
      </w:r>
      <w:r/>
    </w:p>
    <w:p>
      <w:pPr>
        <w:pStyle w:val="1099"/>
        <w:jc w:val="center"/>
        <w:spacing w:line="360" w:lineRule="exact"/>
        <w:rPr>
          <w:rFonts w:hint="eastAsia" w:cs="宋体"/>
          <w:b/>
          <w:sz w:val="28"/>
          <w:szCs w:val="28"/>
        </w:rPr>
        <w:outlineLvl w:val="1"/>
      </w:pPr>
      <w:r>
        <w:rPr>
          <w:rFonts w:hint="eastAsia" w:cs="宋体"/>
          <w:b/>
          <w:sz w:val="28"/>
          <w:szCs w:val="28"/>
        </w:rPr>
        <w:t xml:space="preserve">授权委托书</w:t>
      </w:r>
      <w:r/>
    </w:p>
    <w:p>
      <w:pPr>
        <w:ind w:firstLine="516"/>
        <w:spacing w:line="360" w:lineRule="auto"/>
        <w:rPr>
          <w:rFonts w:hint="eastAsia" w:ascii="宋体" w:hAnsi="宋体" w:cs="宋体"/>
          <w:sz w:val="24"/>
        </w:rPr>
      </w:pPr>
      <w:r>
        <w:rPr>
          <w:rFonts w:hint="eastAsia" w:ascii="宋体" w:hAnsi="宋体" w:cs="宋体"/>
          <w:sz w:val="24"/>
        </w:rPr>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___________(姓名)系_________________（</w:t>
      </w:r>
      <w:r>
        <w:rPr>
          <w:rFonts w:hint="eastAsia" w:ascii="宋体" w:hAnsi="宋体"/>
          <w:sz w:val="24"/>
          <w:szCs w:val="20"/>
        </w:rPr>
        <w:t xml:space="preserve">投标单位</w:t>
      </w:r>
      <w:r>
        <w:rPr>
          <w:rFonts w:hint="eastAsia" w:ascii="宋体" w:hAnsi="宋体" w:cs="宋体"/>
          <w:sz w:val="24"/>
        </w:rPr>
        <w:t xml:space="preserve">名称）的法定代表人，现授权委托__________________（被授权人的姓名、职务）为本次投标中我单位的合法代理人，全权负责参加本次项目的投标、签订合约以及与之相关的各项工作。本</w:t>
      </w:r>
      <w:r>
        <w:rPr>
          <w:rFonts w:hint="eastAsia" w:ascii="宋体" w:hAnsi="宋体"/>
          <w:sz w:val="24"/>
          <w:szCs w:val="20"/>
        </w:rPr>
        <w:t xml:space="preserve">投标单位</w:t>
      </w:r>
      <w:r>
        <w:rPr>
          <w:rFonts w:hint="eastAsia" w:ascii="宋体" w:hAnsi="宋体" w:cs="宋体"/>
          <w:sz w:val="24"/>
        </w:rPr>
        <w:t xml:space="preserve">对被授权人的签名负全部责任。</w:t>
      </w:r>
      <w:r/>
    </w:p>
    <w:p>
      <w:pPr>
        <w:ind w:firstLine="480"/>
        <w:spacing w:line="360" w:lineRule="auto"/>
        <w:rPr>
          <w:rFonts w:hint="eastAsia" w:ascii="宋体" w:hAnsi="宋体" w:cs="宋体"/>
          <w:sz w:val="24"/>
        </w:rPr>
      </w:pPr>
      <w:r>
        <w:rPr>
          <w:rFonts w:hint="eastAsia" w:ascii="宋体" w:hAnsi="宋体" w:cs="宋体"/>
          <w:sz w:val="24"/>
        </w:rPr>
        <w:t xml:space="preserve">本授权书于__________年_______月________日签字生效，特此声明。</w:t>
      </w:r>
      <w:r/>
    </w:p>
    <w:p>
      <w:pPr>
        <w:spacing w:line="360" w:lineRule="auto"/>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Cs w:val="21"/>
        </w:rPr>
      </w:pPr>
      <w:r>
        <w:rPr>
          <w:rFonts w:hint="eastAsia" w:ascii="宋体" w:hAnsi="宋体" w:cs="宋体"/>
          <w:szCs w:val="21"/>
        </w:rPr>
        <w:t xml:space="preserve">法定代表人签字或盖章：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cs="宋体"/>
          <w:szCs w:val="21"/>
        </w:rPr>
        <w:t xml:space="preserve">委托代理人（被授权人）签字或盖章：           日期：</w:t>
      </w:r>
      <w:r/>
    </w:p>
    <w:p>
      <w:pPr>
        <w:spacing w:line="400" w:lineRule="exact"/>
        <w:rPr>
          <w:rFonts w:hint="eastAsia" w:ascii="宋体" w:hAnsi="宋体" w:cs="宋体"/>
          <w:szCs w:val="21"/>
        </w:rPr>
      </w:pPr>
      <w:r>
        <w:rPr>
          <w:rFonts w:hint="eastAsia" w:ascii="宋体" w:hAnsi="宋体" w:cs="宋体"/>
          <w:szCs w:val="21"/>
        </w:rPr>
        <w:t xml:space="preserve">职务：                                       联系电话：</w:t>
      </w:r>
      <w:r/>
    </w:p>
    <w:p>
      <w:pPr>
        <w:spacing w:line="400" w:lineRule="exact"/>
        <w:rPr>
          <w:rFonts w:hint="eastAsia" w:ascii="宋体" w:hAnsi="宋体" w:cs="宋体"/>
          <w:szCs w:val="21"/>
        </w:rPr>
      </w:pPr>
      <w:r>
        <w:rPr>
          <w:rFonts w:hint="eastAsia" w:ascii="宋体" w:hAnsi="宋体" w:cs="宋体"/>
          <w:szCs w:val="21"/>
        </w:rPr>
        <w:t xml:space="preserve">单位名称：                                   地址：</w:t>
      </w:r>
      <w:r/>
    </w:p>
    <w:p>
      <w:pPr>
        <w:spacing w:line="400" w:lineRule="exact"/>
        <w:rPr>
          <w:rFonts w:hint="eastAsia" w:ascii="宋体" w:hAnsi="宋体" w:cs="宋体"/>
          <w:szCs w:val="21"/>
        </w:rPr>
      </w:pPr>
      <w:r>
        <w:rPr>
          <w:rFonts w:hint="eastAsia" w:ascii="宋体" w:hAnsi="宋体" w:cs="宋体"/>
          <w:szCs w:val="21"/>
        </w:rPr>
        <w:t xml:space="preserve">身份证号码：</w:t>
      </w:r>
      <w:r/>
    </w:p>
    <w:p>
      <w:pPr>
        <w:spacing w:line="400" w:lineRule="exact"/>
        <w:rPr>
          <w:rFonts w:hint="eastAsia" w:ascii="宋体" w:hAnsi="宋体" w:cs="宋体"/>
          <w:szCs w:val="21"/>
        </w:rPr>
      </w:pPr>
      <w:r>
        <w:rPr>
          <w:rFonts w:hint="eastAsia" w:ascii="宋体" w:hAnsi="宋体" w:cs="宋体"/>
          <w:szCs w:val="21"/>
        </w:rPr>
      </w:r>
      <w:r/>
    </w:p>
    <w:p>
      <w:pPr>
        <w:spacing w:line="400" w:lineRule="exact"/>
        <w:rPr>
          <w:rFonts w:hint="eastAsia" w:ascii="宋体" w:hAnsi="宋体" w:cs="宋体"/>
          <w:szCs w:val="21"/>
        </w:rPr>
      </w:pPr>
      <w:r>
        <w:rPr>
          <w:rFonts w:hint="eastAsia" w:ascii="宋体" w:hAnsi="宋体"/>
          <w:sz w:val="24"/>
          <w:szCs w:val="20"/>
        </w:rPr>
        <w:t xml:space="preserve">投标人</w:t>
      </w:r>
      <w:r>
        <w:rPr>
          <w:rFonts w:hint="eastAsia" w:ascii="宋体" w:hAnsi="宋体" w:cs="宋体"/>
          <w:szCs w:val="21"/>
        </w:rPr>
        <w:t xml:space="preserve">公章： </w:t>
      </w:r>
      <w:r/>
    </w:p>
    <w:p>
      <w:pPr>
        <w:spacing w:line="400" w:lineRule="exact"/>
        <w:rPr>
          <w:rFonts w:hint="eastAsia" w:ascii="宋体" w:hAnsi="宋体" w:cs="宋体"/>
          <w:szCs w:val="21"/>
        </w:rPr>
      </w:pPr>
      <w:r>
        <w:rPr>
          <w:rFonts w:hint="eastAsia" w:ascii="宋体" w:hAnsi="宋体" w:cs="宋体"/>
          <w:szCs w:val="21"/>
        </w:rPr>
        <w:t xml:space="preserve">地址：                                       电话：</w:t>
      </w:r>
      <w:r/>
    </w:p>
    <w:p>
      <w:pPr>
        <w:spacing w:line="400" w:lineRule="exact"/>
        <w:rPr>
          <w:rFonts w:hint="eastAsia" w:ascii="宋体" w:hAnsi="宋体" w:cs="宋体"/>
          <w:szCs w:val="21"/>
        </w:rPr>
      </w:pPr>
      <w:r>
        <w:rPr>
          <w:rFonts w:hint="eastAsia" w:ascii="宋体" w:hAnsi="宋体" w:cs="宋体"/>
          <w:szCs w:val="21"/>
        </w:rPr>
        <w:t xml:space="preserve">传真：                                       邮编：</w:t>
      </w:r>
      <w:r/>
    </w:p>
    <w:p>
      <w:pPr>
        <w:spacing w:line="400" w:lineRule="exact"/>
        <w:rPr>
          <w:rFonts w:hint="eastAsia" w:ascii="宋体" w:hAnsi="宋体" w:cs="宋体"/>
          <w:szCs w:val="21"/>
        </w:rPr>
      </w:pPr>
      <w:r>
        <w:rPr>
          <w:rFonts w:hint="eastAsia" w:ascii="宋体" w:hAnsi="宋体" w:cs="宋体"/>
          <w:szCs w:val="21"/>
        </w:rPr>
        <w:t xml:space="preserve">开户行：</w:t>
      </w:r>
      <w:r/>
    </w:p>
    <w:p>
      <w:pPr>
        <w:spacing w:line="400" w:lineRule="exact"/>
        <w:rPr>
          <w:rFonts w:hint="eastAsia" w:ascii="宋体" w:hAnsi="宋体" w:cs="宋体"/>
          <w:szCs w:val="21"/>
        </w:rPr>
      </w:pPr>
      <w:r>
        <w:rPr>
          <w:rFonts w:hint="eastAsia" w:ascii="宋体" w:hAnsi="宋体" w:cs="宋体"/>
          <w:szCs w:val="21"/>
        </w:rPr>
        <w:t xml:space="preserve">账号：</w:t>
      </w:r>
      <w:r/>
    </w:p>
    <w:p>
      <w:pPr>
        <w:spacing w:line="400" w:lineRule="exact"/>
        <w:rPr>
          <w:rFonts w:hint="eastAsia" w:ascii="宋体" w:hAnsi="宋体"/>
          <w:szCs w:val="21"/>
        </w:rPr>
      </w:pPr>
      <w:r>
        <w:rPr>
          <w:rFonts w:hint="eastAsia" w:ascii="宋体" w:hAnsi="宋体"/>
          <w:szCs w:val="21"/>
        </w:rPr>
      </w:r>
      <w:r/>
    </w:p>
    <w:p>
      <w:pPr>
        <w:spacing w:line="400" w:lineRule="exact"/>
        <w:rPr>
          <w:rFonts w:hint="eastAsia" w:ascii="宋体" w:hAnsi="宋体"/>
          <w:szCs w:val="21"/>
        </w:rPr>
      </w:pPr>
      <w:r>
        <w:rPr>
          <w:rFonts w:hint="eastAsia" w:ascii="宋体" w:hAnsi="宋体"/>
          <w:szCs w:val="21"/>
        </w:rPr>
        <w:t xml:space="preserve">代理人身份证</w:t>
      </w:r>
      <w:r/>
    </w:p>
    <w:p>
      <w:pPr>
        <w:spacing w:line="360" w:lineRule="auto"/>
        <w:rPr>
          <w:rFonts w:hint="eastAsia" w:ascii="宋体" w:hAnsi="宋体" w:cs="宋体"/>
          <w:sz w:val="24"/>
        </w:rPr>
      </w:pPr>
      <w:r>
        <w:rPr>
          <w:rFonts w:hint="eastAsia" w:ascii="宋体" w:hAnsi="宋体"/>
          <w:szCs w:val="21"/>
        </w:rPr>
        <w:t xml:space="preserve">（双面复印件）粘贴处</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p>
    <w:p>
      <w:pPr>
        <w:rPr>
          <w:rFonts w:hint="eastAsia" w:ascii="宋体" w:hAnsi="宋体" w:cs="宋体"/>
          <w:szCs w:val="21"/>
        </w:rPr>
      </w:pPr>
      <w:r>
        <w:rPr>
          <w:rFonts w:hint="eastAsia" w:ascii="宋体" w:hAnsi="宋体" w:cs="宋体"/>
          <w:szCs w:val="21"/>
        </w:rPr>
        <w:t xml:space="preserve">1.法定代表人参加投标时，需附本人身份证原件扫描件。</w:t>
      </w:r>
      <w:r/>
    </w:p>
    <w:p>
      <w:pPr>
        <w:rPr>
          <w:rFonts w:hint="eastAsia" w:ascii="宋体" w:hAnsi="宋体" w:cs="宋体"/>
          <w:szCs w:val="21"/>
        </w:rPr>
      </w:pPr>
      <w:r>
        <w:rPr>
          <w:rFonts w:hint="eastAsia" w:ascii="宋体" w:hAnsi="宋体" w:cs="宋体"/>
          <w:szCs w:val="21"/>
        </w:rPr>
        <w:t xml:space="preserve">2.委托代理人参加投标时，需附授权委托书和本人身份证原件扫描件。</w:t>
      </w:r>
      <w:r/>
    </w:p>
    <w:p>
      <w:pPr>
        <w:rPr>
          <w:rFonts w:hint="default" w:ascii="宋体" w:hAnsi="宋体" w:eastAsia="宋体" w:cs="宋体"/>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授权委托人需提供近三个月（</w:t>
      </w:r>
      <w:r>
        <w:rPr>
          <w:rFonts w:hint="eastAsia" w:ascii="宋体" w:hAnsi="宋体" w:cs="宋体"/>
          <w:szCs w:val="21"/>
          <w:lang w:eastAsia="zh-CN"/>
        </w:rPr>
        <w:t xml:space="preserve">2026年2月-2026年4月</w:t>
      </w:r>
      <w:r>
        <w:rPr>
          <w:rFonts w:hint="eastAsia" w:ascii="宋体" w:hAnsi="宋体" w:cs="宋体"/>
          <w:szCs w:val="21"/>
        </w:rPr>
        <w:t xml:space="preserve">）为其缴纳社保的记录（如果有授权委托</w:t>
      </w:r>
      <w:r>
        <w:rPr>
          <w:rFonts w:hint="eastAsia" w:ascii="宋体" w:hAnsi="宋体" w:cs="宋体"/>
          <w:color w:val="auto"/>
          <w:szCs w:val="21"/>
        </w:rPr>
        <w:t xml:space="preserve">情况的，必须提供），若委托人为退休人员，提供该人员的退休证明及投标人与其签订的聘用合同复印件</w:t>
      </w:r>
      <w:r>
        <w:rPr>
          <w:rFonts w:hint="eastAsia" w:ascii="宋体" w:hAnsi="宋体" w:cs="宋体"/>
          <w:b/>
          <w:bCs/>
          <w:color w:val="auto"/>
          <w:szCs w:val="21"/>
        </w:rPr>
        <w:t xml:space="preserve">。</w:t>
      </w:r>
      <w:r/>
    </w:p>
    <w:p>
      <w:pPr>
        <w:pStyle w:val="1073"/>
        <w:rPr>
          <w:rFonts w:ascii="Times New Roman"/>
          <w:b w:val="0"/>
          <w:bCs/>
          <w:u w:val="none"/>
        </w:rPr>
      </w:pPr>
      <w:r>
        <w:br w:type="page" w:clear="all"/>
      </w:r>
      <w:r>
        <w:rPr>
          <w:rFonts w:ascii="Times New Roman"/>
          <w:b w:val="0"/>
          <w:u w:val="none"/>
        </w:rPr>
        <w:t xml:space="preserve">1-</w:t>
      </w:r>
      <w:r>
        <w:rPr>
          <w:rFonts w:hint="eastAsia" w:ascii="Times New Roman"/>
          <w:b w:val="0"/>
          <w:u w:val="none"/>
        </w:rPr>
        <w:t xml:space="preserve">3</w:t>
      </w:r>
      <w:r>
        <w:rPr>
          <w:rFonts w:ascii="Times New Roman"/>
          <w:b w:val="0"/>
          <w:u w:val="none"/>
        </w:rPr>
        <w:t xml:space="preserve"> 投标人资格声明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outlineLvl w:val="1"/>
      </w:pPr>
      <w:r>
        <w:rPr>
          <w:rFonts w:hint="eastAsia" w:ascii="宋体" w:hAnsi="宋体" w:cs="宋体"/>
          <w:b/>
          <w:sz w:val="28"/>
          <w:szCs w:val="28"/>
        </w:rPr>
        <w:t xml:space="preserve">投标人资格声明函</w:t>
      </w:r>
      <w:r/>
    </w:p>
    <w:p>
      <w:pPr>
        <w:pStyle w:val="1078"/>
        <w:ind w:firstLine="480"/>
        <w:spacing w:line="460" w:lineRule="exact"/>
      </w:pPr>
      <w:r/>
      <w:r/>
    </w:p>
    <w:p>
      <w:pPr>
        <w:pStyle w:val="1078"/>
        <w:ind w:firstLine="480"/>
        <w:spacing w:line="460" w:lineRule="exact"/>
      </w:pPr>
      <w:r>
        <w:rPr>
          <w:rFonts w:hint="eastAsia"/>
        </w:rPr>
        <w:t xml:space="preserve">致：江苏晟泽工程造价咨询有限公司</w:t>
      </w:r>
      <w:r/>
    </w:p>
    <w:p>
      <w:pPr>
        <w:pStyle w:val="1078"/>
        <w:ind w:firstLine="960"/>
        <w:spacing w:line="460" w:lineRule="exact"/>
        <w:rPr>
          <w:u w:val="single"/>
        </w:rPr>
      </w:pPr>
      <w:r>
        <w:rPr>
          <w:rFonts w:hint="eastAsia"/>
          <w:u w:val="single"/>
        </w:rPr>
        <w:t xml:space="preserve">（采购人名称）</w:t>
      </w:r>
      <w:r/>
    </w:p>
    <w:p>
      <w:pPr>
        <w:pStyle w:val="1078"/>
        <w:ind w:firstLine="480"/>
        <w:spacing w:line="460" w:lineRule="exact"/>
      </w:pPr>
      <w:r/>
      <w:r/>
    </w:p>
    <w:p>
      <w:pPr>
        <w:pStyle w:val="1078"/>
        <w:ind w:firstLine="480"/>
        <w:spacing w:line="460" w:lineRule="exact"/>
      </w:pPr>
      <w:r>
        <w:rPr>
          <w:rFonts w:hint="eastAsia"/>
        </w:rPr>
        <w:t xml:space="preserve">按照《中华人民共和国政府采购法》第二十二条和招标文件的规定，我单位郑重声明如下：</w:t>
      </w:r>
      <w:r/>
    </w:p>
    <w:p>
      <w:pPr>
        <w:pStyle w:val="107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78"/>
        <w:ind w:firstLine="480"/>
        <w:spacing w:line="460" w:lineRule="exact"/>
      </w:pPr>
      <w:r>
        <w:rPr>
          <w:rFonts w:hint="eastAsia"/>
        </w:rPr>
        <w:t xml:space="preserve">二、我单位具有良好的商业信誉（指投标人经营状况良好，无本资格声明第十条情形）和健全的财务会计制度。</w:t>
      </w:r>
      <w:r/>
    </w:p>
    <w:p>
      <w:pPr>
        <w:pStyle w:val="1078"/>
        <w:ind w:firstLine="480"/>
        <w:spacing w:line="460" w:lineRule="exact"/>
      </w:pPr>
      <w:r>
        <w:rPr>
          <w:rFonts w:hint="eastAsia"/>
        </w:rPr>
        <w:t xml:space="preserve">三、我单位依法进行纳税和社会保险申报并实际履行了义务。</w:t>
      </w:r>
      <w:r/>
    </w:p>
    <w:p>
      <w:pPr>
        <w:pStyle w:val="107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8"/>
        <w:ind w:firstLine="480"/>
        <w:spacing w:line="460" w:lineRule="exact"/>
      </w:pPr>
      <w:r>
        <w:rPr>
          <w:rFonts w:hint="eastAsia"/>
        </w:rPr>
        <w:t xml:space="preserve">主要设备有：</w:t>
      </w:r>
      <w:r>
        <w:rPr>
          <w:u w:val="single"/>
        </w:rPr>
        <w:t xml:space="preserve">            </w:t>
      </w:r>
      <w:r/>
    </w:p>
    <w:p>
      <w:pPr>
        <w:pStyle w:val="1078"/>
        <w:ind w:firstLine="480"/>
        <w:spacing w:line="460" w:lineRule="exact"/>
      </w:pPr>
      <w:r>
        <w:rPr>
          <w:rFonts w:hint="eastAsia"/>
        </w:rPr>
        <w:t xml:space="preserve">主要专业技术能力有</w:t>
      </w:r>
      <w:r>
        <w:rPr>
          <w:rFonts w:hint="eastAsia"/>
          <w:u w:val="single"/>
        </w:rPr>
        <w:t xml:space="preserve">                 </w:t>
      </w:r>
      <w:r/>
    </w:p>
    <w:p>
      <w:pPr>
        <w:pStyle w:val="107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8"/>
        <w:ind w:firstLine="480"/>
        <w:spacing w:line="460" w:lineRule="exact"/>
      </w:pPr>
      <w:r>
        <w:rPr>
          <w:rFonts w:hint="eastAsia"/>
        </w:rPr>
        <w:t xml:space="preserve">六、我单位具备法律、行政法规规定的其他条件。</w:t>
      </w:r>
      <w:r/>
    </w:p>
    <w:p>
      <w:pPr>
        <w:pStyle w:val="107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8"/>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78"/>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78"/>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7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8"/>
        <w:ind w:firstLine="480"/>
        <w:spacing w:line="460" w:lineRule="exact"/>
      </w:pPr>
      <w:r>
        <w:rPr>
          <w:rFonts w:hint="eastAsia"/>
        </w:rPr>
        <w:t xml:space="preserve">九、</w:t>
      </w:r>
      <w:r>
        <w:t xml:space="preserve">我单位无以下不良信用记录情形：</w:t>
      </w:r>
      <w:r/>
    </w:p>
    <w:p>
      <w:pPr>
        <w:pStyle w:val="1078"/>
        <w:ind w:firstLine="480"/>
        <w:spacing w:line="460" w:lineRule="exact"/>
      </w:pPr>
      <w:r>
        <w:t xml:space="preserve">1</w:t>
      </w:r>
      <w:r>
        <w:rPr>
          <w:rFonts w:hint="eastAsia"/>
        </w:rPr>
        <w:t xml:space="preserve">、在“信用中国”网站被列入失信被执行人和重大税收违法案件当事人名单；</w:t>
      </w:r>
      <w:r/>
    </w:p>
    <w:p>
      <w:pPr>
        <w:pStyle w:val="1078"/>
        <w:ind w:firstLine="480"/>
        <w:spacing w:line="460" w:lineRule="exact"/>
      </w:pPr>
      <w:r>
        <w:t xml:space="preserve">2</w:t>
      </w:r>
      <w:r>
        <w:rPr>
          <w:rFonts w:hint="eastAsia"/>
        </w:rPr>
        <w:t xml:space="preserve">、在“中国政府采购网”网站被列入政府采购严重违法失信行为记录名单；</w:t>
      </w:r>
      <w:r/>
    </w:p>
    <w:p>
      <w:pPr>
        <w:pStyle w:val="1078"/>
        <w:ind w:firstLine="480"/>
        <w:spacing w:line="460" w:lineRule="exact"/>
      </w:pPr>
      <w:r>
        <w:t xml:space="preserve">3</w:t>
      </w:r>
      <w:r>
        <w:rPr>
          <w:rFonts w:hint="eastAsia"/>
        </w:rPr>
        <w:t xml:space="preserve">、</w:t>
      </w:r>
      <w:r>
        <w:t xml:space="preserve">不符合《政府采购法》第二十二条规定的条件。</w:t>
      </w:r>
      <w:r/>
    </w:p>
    <w:p>
      <w:pPr>
        <w:pStyle w:val="1078"/>
        <w:ind w:firstLine="480"/>
        <w:spacing w:line="460" w:lineRule="exact"/>
      </w:pPr>
      <w:r/>
      <w:r/>
    </w:p>
    <w:p>
      <w:pPr>
        <w:pStyle w:val="107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8"/>
        <w:ind w:firstLine="480"/>
        <w:spacing w:line="460" w:lineRule="exact"/>
      </w:pPr>
      <w:r/>
      <w:r/>
    </w:p>
    <w:p>
      <w:pPr>
        <w:pStyle w:val="1078"/>
        <w:ind w:firstLine="480"/>
        <w:spacing w:line="460" w:lineRule="exact"/>
      </w:pPr>
      <w:r/>
      <w:r/>
    </w:p>
    <w:p>
      <w:pPr>
        <w:pStyle w:val="1078"/>
        <w:ind w:firstLine="480"/>
        <w:spacing w:line="460" w:lineRule="exact"/>
      </w:pPr>
      <w:r>
        <w:rPr>
          <w:rFonts w:hint="eastAsia"/>
        </w:rPr>
        <w:t xml:space="preserve">                                            投标人：（加盖公章）</w:t>
      </w:r>
      <w:r/>
    </w:p>
    <w:p>
      <w:pPr>
        <w:pStyle w:val="1078"/>
        <w:ind w:firstLine="480"/>
        <w:spacing w:line="460" w:lineRule="exact"/>
      </w:pPr>
      <w:r>
        <w:rPr>
          <w:rFonts w:hint="eastAsia"/>
        </w:rPr>
        <w:t xml:space="preserve">                                        法定代表人（或单位负责人）签字或盖章：</w:t>
      </w:r>
      <w:r/>
    </w:p>
    <w:p>
      <w:pPr>
        <w:pStyle w:val="1078"/>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ascii="宋体" w:hAnsi="宋体"/>
          <w:sz w:val="24"/>
          <w:szCs w:val="20"/>
        </w:rPr>
        <w:t xml:space="preserve">投标人</w:t>
      </w:r>
      <w:r>
        <w:rPr>
          <w:rFonts w:hint="eastAsia"/>
          <w:sz w:val="24"/>
        </w:rPr>
        <w:t xml:space="preserve">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3"/>
          <w:footerReference w:type="even" r:id="rId19"/>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jc w:val="left"/>
        <w:keepLines/>
        <w:keepNext/>
        <w:spacing w:before="120" w:line="300" w:lineRule="auto"/>
        <w:rPr>
          <w:b/>
          <w:spacing w:val="20"/>
          <w:sz w:val="24"/>
        </w:rPr>
        <w:outlineLvl w:val="1"/>
      </w:pPr>
      <w:r>
        <w:rPr>
          <w:b/>
          <w:spacing w:val="20"/>
          <w:sz w:val="24"/>
        </w:rPr>
      </w:r>
      <w:r/>
    </w:p>
    <w:p>
      <w:pPr>
        <w:spacing w:line="360" w:lineRule="auto"/>
        <w:rPr>
          <w:sz w:val="24"/>
        </w:rPr>
        <w:outlineLvl w:val="2"/>
      </w:pPr>
      <w:r>
        <w:rPr>
          <w:rFonts w:hint="eastAsia"/>
          <w:sz w:val="24"/>
        </w:rPr>
        <w:t xml:space="preserve">1-4  政府采购供应商信用承诺书</w:t>
      </w:r>
      <w:r>
        <w:rPr>
          <w:sz w:val="24"/>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100"/>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keepLines/>
        <w:keepNext/>
        <w:spacing w:before="120" w:line="300" w:lineRule="auto"/>
        <w:rPr>
          <w:b/>
          <w:spacing w:val="20"/>
          <w:sz w:val="24"/>
        </w:rPr>
        <w:outlineLvl w:val="1"/>
      </w:pPr>
      <w:r>
        <w:br w:type="page" w:clear="all"/>
      </w:r>
      <w:r>
        <w:rPr>
          <w:b/>
          <w:spacing w:val="20"/>
          <w:sz w:val="24"/>
        </w:rPr>
        <w:t xml:space="preserve">二、商务技术文件格式</w:t>
      </w:r>
      <w:bookmarkStart w:id="836" w:name="_Toc127151556"/>
      <w:r/>
      <w:bookmarkStart w:id="837" w:name="_Toc150774761"/>
      <w:r/>
      <w:bookmarkStart w:id="838" w:name="_Toc226309800"/>
      <w:r/>
      <w:bookmarkStart w:id="839" w:name="_Toc520356217"/>
      <w:r/>
      <w:bookmarkStart w:id="840" w:name="_Toc195842921"/>
      <w:r/>
      <w:bookmarkStart w:id="841" w:name="_Toc226337252"/>
      <w:r/>
      <w:bookmarkStart w:id="842" w:name="_Toc226965746"/>
      <w:r/>
      <w:bookmarkStart w:id="843" w:name="_Toc142311058"/>
      <w:r/>
      <w:bookmarkStart w:id="844" w:name="_Toc226965829"/>
      <w:r/>
      <w:bookmarkStart w:id="845" w:name="_Ref467988698"/>
      <w:r/>
      <w:bookmarkStart w:id="846" w:name="_Toc480942349"/>
      <w:r/>
      <w:bookmarkStart w:id="847" w:name="_Toc150480794"/>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rFonts w:hint="eastAsia"/>
          <w:sz w:val="24"/>
          <w:u w:val="single"/>
        </w:rPr>
        <w:t xml:space="preserve">江苏晟泽工程造价咨询有限公司</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szCs w:val="20"/>
        </w:rPr>
      </w:pPr>
      <w:r/>
      <w:bookmarkStart w:id="848" w:name="_Hlt520355938"/>
      <w:r/>
      <w:bookmarkEnd w:id="848"/>
      <w:r/>
      <w:bookmarkStart w:id="849" w:name="_Hlt520356243"/>
      <w:r/>
      <w:bookmarkEnd w:id="849"/>
      <w:r>
        <w:rPr>
          <w:sz w:val="24"/>
        </w:rPr>
        <w:br w:type="page" w:clear="all"/>
      </w:r>
      <w:bookmarkStart w:id="850" w:name="_Hlt520350918"/>
      <w:r/>
      <w:bookmarkEnd w:id="850"/>
      <w:r/>
      <w:bookmarkStart w:id="851" w:name="_Hlt520274407"/>
      <w:r/>
      <w:bookmarkEnd w:id="851"/>
      <w:r/>
      <w:bookmarkStart w:id="852" w:name="_Hlt520274393"/>
      <w:r/>
      <w:bookmarkEnd w:id="852"/>
      <w:r/>
      <w:bookmarkStart w:id="853" w:name="_Hlt520271212"/>
      <w:r/>
      <w:bookmarkEnd w:id="853"/>
      <w:r/>
      <w:bookmarkStart w:id="854" w:name="_Hlt520274065"/>
      <w:r/>
      <w:bookmarkEnd w:id="854"/>
      <w:r/>
      <w:bookmarkStart w:id="855" w:name="_Hlt520355504"/>
      <w:r/>
      <w:bookmarkEnd w:id="855"/>
      <w:r/>
      <w:bookmarkStart w:id="856" w:name="_Hlt520343392"/>
      <w:r/>
      <w:bookmarkEnd w:id="856"/>
      <w:r/>
      <w:bookmarkStart w:id="857" w:name="_Hlt520343000"/>
      <w:r/>
      <w:bookmarkEnd w:id="857"/>
      <w:r/>
      <w:bookmarkStart w:id="858" w:name="_Hlt520274121"/>
      <w:r/>
      <w:bookmarkEnd w:id="858"/>
      <w:r/>
      <w:bookmarkStart w:id="859" w:name="_Hlt520273711"/>
      <w:r/>
      <w:bookmarkEnd w:id="859"/>
      <w:r/>
      <w:bookmarkStart w:id="860" w:name="_Toc127151557"/>
      <w:r/>
      <w:bookmarkStart w:id="861" w:name="_Toc226309801"/>
      <w:r/>
      <w:bookmarkStart w:id="862" w:name="_Toc195842922"/>
      <w:r/>
      <w:bookmarkStart w:id="863" w:name="_Toc480942350"/>
      <w:r/>
      <w:bookmarkStart w:id="864" w:name="_Toc226337253"/>
      <w:r/>
      <w:bookmarkStart w:id="865" w:name="_Toc305158899"/>
      <w:r/>
      <w:bookmarkStart w:id="866" w:name="_Toc265228395"/>
      <w:r/>
      <w:bookmarkStart w:id="867" w:name="_Toc226965747"/>
      <w:r/>
      <w:bookmarkStart w:id="868" w:name="_Toc142311059"/>
      <w:r/>
      <w:bookmarkStart w:id="869" w:name="_Toc305158825"/>
      <w:r/>
      <w:bookmarkStart w:id="870" w:name="_Ref467988705"/>
      <w:r/>
      <w:bookmarkStart w:id="871" w:name="_Toc264969247"/>
      <w:r/>
      <w:bookmarkStart w:id="872" w:name="_Toc150774762"/>
      <w:r/>
      <w:bookmarkStart w:id="873" w:name="_Toc226965830"/>
      <w:r/>
      <w:bookmarkStart w:id="874" w:name="_Toc150480795"/>
      <w:r/>
      <w:bookmarkStart w:id="875" w:name="_Toc520356218"/>
      <w:r/>
      <w:r/>
    </w:p>
    <w:p>
      <w:pPr>
        <w:spacing w:line="360" w:lineRule="auto"/>
        <w:rPr>
          <w:sz w:val="24"/>
          <w:szCs w:val="20"/>
        </w:rPr>
        <w:outlineLvl w:val="2"/>
      </w:pPr>
      <w:r>
        <w:rPr>
          <w:rFonts w:hint="eastAsia"/>
          <w:sz w:val="24"/>
          <w:szCs w:val="20"/>
        </w:rPr>
        <w:t xml:space="preserve">2</w:t>
      </w:r>
      <w:r>
        <w:rPr>
          <w:sz w:val="24"/>
          <w:szCs w:val="20"/>
        </w:rPr>
        <w:t xml:space="preserve"> 开标一览表</w:t>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Pr>
          <w:sz w:val="24"/>
          <w:szCs w:val="20"/>
        </w:rPr>
        <w:t xml:space="preserve">（实质性格式）</w:t>
      </w:r>
      <w:r/>
    </w:p>
    <w:p>
      <w:pPr>
        <w:pStyle w:val="1101"/>
        <w:jc w:val="center"/>
        <w:rPr>
          <w:rFonts w:hint="eastAsia" w:hAnsi="宋体"/>
          <w:color w:val="auto"/>
        </w:rPr>
      </w:pPr>
      <w:r>
        <w:rPr>
          <w:color w:val="auto"/>
        </w:rPr>
        <w:t xml:space="preserve">以苏采云客户端提示流程编制提交开标一览表，开标一览表格式以投标工具中的为准。</w:t>
      </w:r>
      <w:r/>
    </w:p>
    <w:p>
      <w:pPr>
        <w:pStyle w:val="1101"/>
        <w:rPr>
          <w:rFonts w:hint="eastAsia" w:hAnsi="宋体"/>
          <w:color w:val="auto"/>
        </w:rPr>
      </w:pPr>
      <w:r>
        <w:rPr>
          <w:rFonts w:hint="eastAsia" w:hAnsi="宋体"/>
          <w:color w:val="auto"/>
        </w:rPr>
      </w:r>
      <w:r/>
    </w:p>
    <w:p>
      <w:pPr>
        <w:spacing w:before="25" w:after="25" w:line="360" w:lineRule="auto"/>
        <w:rPr>
          <w:sz w:val="24"/>
          <w:szCs w:val="20"/>
        </w:rPr>
      </w:pPr>
      <w:r>
        <w:rPr>
          <w:sz w:val="24"/>
          <w:szCs w:val="20"/>
        </w:rPr>
      </w:r>
      <w:r/>
    </w:p>
    <w:p>
      <w:pPr>
        <w:spacing w:line="360" w:lineRule="auto"/>
        <w:rPr>
          <w:rFonts w:hint="eastAsia" w:ascii="宋体" w:hAnsi="宋体"/>
          <w:sz w:val="24"/>
        </w:rPr>
        <w:outlineLvl w:val="2"/>
      </w:pPr>
      <w:r>
        <w:rPr>
          <w:sz w:val="24"/>
          <w:szCs w:val="20"/>
        </w:rPr>
        <w:br w:type="page" w:clear="all"/>
      </w:r>
      <w:bookmarkStart w:id="876" w:name="_Toc195842927"/>
      <w:r/>
      <w:bookmarkStart w:id="877" w:name="_Toc150480798"/>
      <w:r/>
      <w:bookmarkStart w:id="878" w:name="_Toc265228400"/>
      <w:r/>
      <w:bookmarkStart w:id="879" w:name="_Toc226309806"/>
      <w:r/>
      <w:bookmarkStart w:id="880" w:name="_Toc142311062"/>
      <w:r/>
      <w:bookmarkStart w:id="881" w:name="_Toc226965752"/>
      <w:r/>
      <w:bookmarkStart w:id="882" w:name="_Toc127151562"/>
      <w:r/>
      <w:bookmarkStart w:id="883" w:name="_Toc226965835"/>
      <w:r/>
      <w:bookmarkStart w:id="884" w:name="_Toc305158904"/>
      <w:r/>
      <w:bookmarkStart w:id="885" w:name="_Toc264969252"/>
      <w:r/>
      <w:bookmarkStart w:id="886" w:name="_Toc150774765"/>
      <w:r/>
      <w:bookmarkStart w:id="887" w:name="_Toc305158830"/>
      <w:r/>
      <w:bookmarkStart w:id="888" w:name="_Toc226337258"/>
      <w:r/>
      <w:bookmarkStart w:id="889" w:name="_Toc142311061"/>
      <w:r/>
      <w:bookmarkStart w:id="890" w:name="_Toc150480797"/>
      <w:r/>
      <w:bookmarkStart w:id="891" w:name="_Toc226337257"/>
      <w:r/>
      <w:bookmarkStart w:id="892" w:name="_Toc226309805"/>
      <w:r/>
      <w:bookmarkStart w:id="893" w:name="_Toc127151561"/>
      <w:r/>
      <w:bookmarkStart w:id="894" w:name="_Toc264969251"/>
      <w:r/>
      <w:bookmarkStart w:id="895" w:name="_Toc150774764"/>
      <w:r/>
      <w:bookmarkStart w:id="896" w:name="_Toc226965751"/>
      <w:r/>
      <w:bookmarkStart w:id="897" w:name="_Toc195842926"/>
      <w:r/>
      <w:bookmarkStart w:id="898" w:name="_Toc226965834"/>
      <w:r/>
      <w:bookmarkStart w:id="899" w:name="_Toc305158829"/>
      <w:r/>
      <w:bookmarkStart w:id="900" w:name="_Toc305158903"/>
      <w:r/>
      <w:bookmarkStart w:id="901" w:name="_Toc265228399"/>
      <w:r/>
      <w:r/>
    </w:p>
    <w:p>
      <w:pPr>
        <w:spacing w:line="360" w:lineRule="auto"/>
        <w:rPr>
          <w:sz w:val="24"/>
          <w:szCs w:val="20"/>
        </w:rPr>
        <w:outlineLvl w:val="2"/>
      </w:pPr>
      <w:r>
        <w:rPr>
          <w:rFonts w:hint="eastAsia"/>
          <w:sz w:val="24"/>
          <w:szCs w:val="20"/>
        </w:rPr>
        <w:t xml:space="preserve">3</w:t>
      </w:r>
      <w:r>
        <w:rPr>
          <w:sz w:val="24"/>
          <w:szCs w:val="20"/>
        </w:rPr>
        <w:t xml:space="preserve">  投标分项报价表（实质性格式）</w:t>
      </w:r>
      <w:r/>
    </w:p>
    <w:p>
      <w:pPr>
        <w:jc w:val="center"/>
        <w:spacing w:line="360" w:lineRule="auto"/>
        <w:rPr>
          <w:b/>
          <w:sz w:val="36"/>
          <w:szCs w:val="36"/>
          <w:highlight w:val="none"/>
        </w:rPr>
      </w:pPr>
      <w:r/>
      <w:bookmarkStart w:id="902" w:name="_Toc142311060"/>
      <w:r/>
      <w:bookmarkStart w:id="903" w:name="_Toc226309803"/>
      <w:r/>
      <w:bookmarkStart w:id="904" w:name="_Toc226965832"/>
      <w:r/>
      <w:bookmarkStart w:id="905" w:name="_Toc305158827"/>
      <w:r/>
      <w:bookmarkStart w:id="906" w:name="_Toc305158901"/>
      <w:r/>
      <w:bookmarkStart w:id="907" w:name="_Toc195842924"/>
      <w:r/>
      <w:bookmarkStart w:id="908" w:name="_Toc264969249"/>
      <w:r/>
      <w:bookmarkStart w:id="909" w:name="_Toc226965749"/>
      <w:r/>
      <w:bookmarkStart w:id="910" w:name="_Toc150480796"/>
      <w:r/>
      <w:bookmarkStart w:id="911" w:name="_Toc150774763"/>
      <w:r/>
      <w:bookmarkStart w:id="912" w:name="_Toc226337255"/>
      <w:r/>
      <w:bookmarkStart w:id="913" w:name="_Toc127151558"/>
      <w:r/>
      <w:bookmarkStart w:id="914" w:name="_Toc265228397"/>
      <w:r>
        <w:rPr>
          <w:rFonts w:hint="eastAsia"/>
          <w:b/>
          <w:sz w:val="36"/>
          <w:szCs w:val="36"/>
          <w:highlight w:val="none"/>
        </w:rPr>
        <w:t xml:space="preserve">投标分项报价表</w:t>
      </w:r>
      <w:r/>
    </w:p>
    <w:p>
      <w:pPr>
        <w:jc w:val="center"/>
        <w:spacing w:line="260" w:lineRule="exact"/>
        <w:rPr>
          <w:sz w:val="36"/>
          <w:szCs w:val="36"/>
          <w:highlight w:val="none"/>
        </w:rPr>
      </w:pPr>
      <w:r>
        <w:rPr>
          <w:sz w:val="36"/>
          <w:szCs w:val="36"/>
          <w:highlight w:val="none"/>
        </w:rPr>
      </w:r>
      <w:r/>
    </w:p>
    <w:p>
      <w:pPr>
        <w:tabs>
          <w:tab w:val="left" w:pos="1800" w:leader="none"/>
          <w:tab w:val="left" w:pos="5580" w:leader="none"/>
        </w:tabs>
        <w:rPr>
          <w:sz w:val="24"/>
          <w:highlight w:val="none"/>
        </w:rPr>
      </w:pPr>
      <w:r>
        <w:rPr>
          <w:sz w:val="24"/>
          <w:highlight w:val="none"/>
        </w:rPr>
        <w:t xml:space="preserve">项目编号/包号：___________ 项目名称：__________报价单位：人民币元</w:t>
      </w:r>
      <w:r/>
    </w:p>
    <w:tbl>
      <w:tblPr>
        <w:tblStyle w:val="1075"/>
        <w:tblW w:w="53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731"/>
        <w:gridCol w:w="816"/>
        <w:gridCol w:w="909"/>
        <w:gridCol w:w="765"/>
        <w:gridCol w:w="767"/>
        <w:gridCol w:w="882"/>
        <w:gridCol w:w="812"/>
        <w:gridCol w:w="818"/>
        <w:gridCol w:w="1579"/>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395"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878"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414"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品牌型号</w:t>
            </w:r>
            <w:r/>
          </w:p>
        </w:tc>
        <w:tc>
          <w:tcPr>
            <w:tcBorders>
              <w:top w:val="single" w:color="auto" w:sz="4" w:space="0"/>
              <w:left w:val="single" w:color="auto" w:sz="4" w:space="0"/>
              <w:right w:val="single" w:color="auto" w:sz="4" w:space="0"/>
            </w:tcBorders>
            <w:tcW w:w="461" w:type="pct"/>
            <w:vAlign w:val="center"/>
            <w:vMerge w:val="restart"/>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制造商名称</w:t>
            </w:r>
            <w:r/>
          </w:p>
        </w:tc>
        <w:tc>
          <w:tcPr>
            <w:tcBorders>
              <w:top w:val="single" w:color="auto" w:sz="4" w:space="0"/>
              <w:left w:val="single" w:color="auto" w:sz="4" w:space="0"/>
              <w:right w:val="single" w:color="auto" w:sz="4" w:space="0"/>
            </w:tcBorders>
            <w:tcW w:w="388"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产地</w:t>
            </w:r>
            <w:r/>
          </w:p>
        </w:tc>
        <w:tc>
          <w:tcPr>
            <w:tcBorders>
              <w:top w:val="single" w:color="auto" w:sz="4" w:space="0"/>
              <w:left w:val="single" w:color="auto" w:sz="4" w:space="0"/>
              <w:bottom w:val="single" w:color="auto" w:sz="4" w:space="0"/>
              <w:right w:val="single" w:color="auto" w:sz="4" w:space="0"/>
            </w:tcBorders>
            <w:tcW w:w="389"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技术参数</w:t>
            </w:r>
            <w:r/>
          </w:p>
        </w:tc>
        <w:tc>
          <w:tcPr>
            <w:tcBorders>
              <w:top w:val="single" w:color="auto" w:sz="4" w:space="0"/>
              <w:left w:val="single" w:color="auto" w:sz="4" w:space="0"/>
              <w:bottom w:val="single" w:color="auto" w:sz="4" w:space="0"/>
              <w:right w:val="single" w:color="auto" w:sz="4" w:space="0"/>
            </w:tcBorders>
            <w:tcW w:w="447"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数量（套）</w:t>
            </w:r>
            <w:r/>
          </w:p>
        </w:tc>
        <w:tc>
          <w:tcPr>
            <w:gridSpan w:val="2"/>
            <w:tcBorders>
              <w:top w:val="single" w:color="auto" w:sz="4" w:space="0"/>
              <w:left w:val="single" w:color="auto" w:sz="4" w:space="0"/>
              <w:bottom w:val="single" w:color="auto" w:sz="4" w:space="0"/>
              <w:right w:val="single" w:color="auto" w:sz="4" w:space="0"/>
            </w:tcBorders>
            <w:tcW w:w="827" w:type="pct"/>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投标价格（元）</w:t>
            </w:r>
            <w:r/>
          </w:p>
        </w:tc>
        <w:tc>
          <w:tcPr>
            <w:tcBorders>
              <w:top w:val="single" w:color="auto" w:sz="4" w:space="0"/>
              <w:left w:val="single" w:color="auto" w:sz="4" w:space="0"/>
              <w:right w:val="single" w:color="auto" w:sz="4" w:space="0"/>
            </w:tcBorders>
            <w:tcW w:w="797" w:type="pct"/>
            <w:vAlign w:val="center"/>
            <w:vMerge w:val="restart"/>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备注</w:t>
            </w:r>
            <w:r/>
          </w:p>
        </w:tc>
      </w:tr>
      <w:tr>
        <w:trPr>
          <w:cantSplit/>
          <w:jc w:val="center"/>
          <w:trHeight w:val="567"/>
          <w:tblHeader/>
        </w:trPr>
        <w:tc>
          <w:tcPr>
            <w:tcBorders>
              <w:top w:val="single" w:color="auto" w:sz="4" w:space="0"/>
              <w:left w:val="single" w:color="auto" w:sz="4" w:space="0"/>
              <w:bottom w:val="single" w:color="auto" w:sz="4" w:space="0"/>
              <w:right w:val="single" w:color="auto" w:sz="4" w:space="0"/>
            </w:tcBorders>
            <w:tcW w:w="395"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left w:val="single" w:color="auto" w:sz="4" w:space="0"/>
              <w:bottom w:val="single" w:color="auto" w:sz="4" w:space="0"/>
              <w:right w:val="single" w:color="auto" w:sz="4" w:space="0"/>
            </w:tcBorders>
            <w:tcW w:w="461"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left w:val="single" w:color="auto" w:sz="4" w:space="0"/>
              <w:bottom w:val="single" w:color="auto" w:sz="4" w:space="0"/>
              <w:right w:val="single" w:color="auto" w:sz="4" w:space="0"/>
            </w:tcBorders>
            <w:tcW w:w="388"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b/>
                <w:bCs/>
                <w:sz w:val="24"/>
                <w:highlight w:val="none"/>
              </w:rPr>
            </w:pPr>
            <w:r>
              <w:rPr>
                <w:rFonts w:hint="eastAsia" w:ascii="宋体" w:hAnsi="宋体" w:cs="宋体"/>
                <w:b/>
                <w:bCs/>
                <w:sz w:val="24"/>
                <w:highlight w:val="none"/>
              </w:rPr>
              <w:t xml:space="preserve">合价</w:t>
            </w:r>
            <w:r/>
          </w:p>
        </w:tc>
        <w:tc>
          <w:tcPr>
            <w:tcBorders>
              <w:left w:val="single" w:color="auto" w:sz="4" w:space="0"/>
              <w:bottom w:val="single" w:color="auto" w:sz="4" w:space="0"/>
              <w:right w:val="single" w:color="auto" w:sz="4" w:space="0"/>
            </w:tcBorders>
            <w:tcW w:w="797" w:type="pct"/>
            <w:vAlign w:val="center"/>
            <w:vMerge w:val="continue"/>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bookmarkStart w:id="915" w:name="_Hlk224918472"/>
            <w:r/>
            <w:bookmarkStart w:id="916" w:name="OLE_LINK438"/>
            <w:r/>
            <w:bookmarkStart w:id="917" w:name="OLE_LINK437"/>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bookmarkEnd w:id="915"/>
            <w:r/>
            <w:bookmarkEnd w:id="916"/>
            <w:r/>
            <w:bookmarkEnd w:id="917"/>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87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61"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797"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r>
            <w:r/>
          </w:p>
        </w:tc>
      </w:tr>
      <w:tr>
        <w:trPr>
          <w:jc w:val="center"/>
          <w:trHeight w:val="567"/>
        </w:trPr>
        <w:tc>
          <w:tcPr>
            <w:gridSpan w:val="2"/>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widowControl/>
              <w:rPr>
                <w:rFonts w:hint="eastAsia" w:ascii="宋体" w:hAnsi="宋体" w:cs="宋体"/>
                <w:sz w:val="24"/>
                <w:highlight w:val="none"/>
              </w:rPr>
            </w:pPr>
            <w:r>
              <w:rPr>
                <w:rFonts w:hint="eastAsia" w:ascii="宋体" w:hAnsi="宋体" w:cs="宋体"/>
                <w:sz w:val="24"/>
                <w:highlight w:val="none"/>
              </w:rPr>
              <w:t xml:space="preserve">合计</w:t>
            </w:r>
            <w:r/>
          </w:p>
        </w:tc>
        <w:tc>
          <w:tcPr>
            <w:gridSpan w:val="8"/>
            <w:tcBorders>
              <w:top w:val="single" w:color="auto" w:sz="4" w:space="0"/>
              <w:left w:val="single" w:color="auto" w:sz="4" w:space="0"/>
              <w:bottom w:val="single" w:color="auto" w:sz="4" w:space="0"/>
              <w:right w:val="single" w:color="auto" w:sz="4" w:space="0"/>
            </w:tcBorders>
            <w:tcW w:w="3726" w:type="pct"/>
            <w:vAlign w:val="center"/>
            <w:textDirection w:val="lrTb"/>
            <w:noWrap w:val="false"/>
          </w:tcPr>
          <w:p>
            <w:pPr>
              <w:rPr>
                <w:rFonts w:hint="eastAsia" w:ascii="宋体" w:hAnsi="宋体" w:cs="宋体"/>
                <w:sz w:val="24"/>
                <w:highlight w:val="none"/>
              </w:rPr>
            </w:pPr>
            <w:r>
              <w:rPr>
                <w:rFonts w:hint="eastAsia" w:ascii="宋体" w:hAnsi="宋体" w:cs="宋体"/>
                <w:sz w:val="24"/>
                <w:highlight w:val="none"/>
              </w:rPr>
              <w:t xml:space="preserve">大写：               人民币</w:t>
            </w:r>
            <w:r/>
          </w:p>
          <w:p>
            <w:pPr>
              <w:jc w:val="left"/>
              <w:widowControl/>
              <w:rPr>
                <w:rFonts w:hint="eastAsia" w:ascii="宋体" w:hAnsi="宋体" w:cs="宋体"/>
                <w:sz w:val="24"/>
                <w:highlight w:val="none"/>
              </w:rPr>
            </w:pPr>
            <w:r>
              <w:rPr>
                <w:rFonts w:hint="eastAsia" w:ascii="宋体" w:hAnsi="宋体" w:cs="宋体"/>
                <w:sz w:val="24"/>
                <w:highlight w:val="none"/>
              </w:rPr>
              <w:t xml:space="preserve">小写：¥</w:t>
            </w:r>
            <w:r/>
          </w:p>
        </w:tc>
      </w:tr>
      <w:tr>
        <w:trPr>
          <w:jc w:val="center"/>
          <w:trHeight w:val="567"/>
        </w:trPr>
        <w:tc>
          <w:tcPr>
            <w:gridSpan w:val="1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t xml:space="preserve">本采购包中提供的符合本国产品标准的产品成本之和占该采购包提供的全部产品成本之和的比例为</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tc>
      </w:tr>
    </w:tbl>
    <w:p>
      <w:pPr>
        <w:jc w:val="left"/>
        <w:tabs>
          <w:tab w:val="left" w:pos="1800" w:leader="none"/>
          <w:tab w:val="left" w:pos="5580" w:leader="none"/>
        </w:tabs>
        <w:rPr>
          <w:sz w:val="24"/>
          <w:highlight w:val="none"/>
        </w:rPr>
      </w:pPr>
      <w:r>
        <w:rPr>
          <w:sz w:val="24"/>
          <w:highlight w:val="none"/>
        </w:rPr>
      </w:r>
      <w:r/>
    </w:p>
    <w:p>
      <w:pPr>
        <w:tabs>
          <w:tab w:val="left" w:pos="1800" w:leader="none"/>
          <w:tab w:val="left" w:pos="5580" w:leader="none"/>
        </w:tabs>
        <w:rPr>
          <w:rFonts w:ascii="宋体" w:hAnsi="宋体" w:cs="宋体"/>
          <w:szCs w:val="21"/>
          <w:highlight w:val="none"/>
        </w:rPr>
      </w:pPr>
      <w:r>
        <w:rPr>
          <w:rFonts w:hint="eastAsia" w:ascii="宋体" w:hAnsi="宋体" w:cs="宋体"/>
          <w:szCs w:val="21"/>
          <w:highlight w:val="none"/>
        </w:rPr>
        <w:t xml:space="preserve">注：1.本表应按包分别填写。</w:t>
      </w:r>
      <w:r/>
    </w:p>
    <w:p>
      <w:pPr>
        <w:ind w:firstLine="422"/>
        <w:tabs>
          <w:tab w:val="left" w:pos="1800" w:leader="none"/>
          <w:tab w:val="left" w:pos="5580" w:leader="none"/>
        </w:tabs>
        <w:rPr>
          <w:rFonts w:ascii="宋体" w:hAnsi="宋体" w:cs="宋体"/>
          <w:b/>
          <w:bCs/>
          <w:szCs w:val="21"/>
          <w:highlight w:val="none"/>
          <w:u w:val="single"/>
        </w:rPr>
      </w:pPr>
      <w:r>
        <w:rPr>
          <w:rFonts w:hint="eastAsia" w:ascii="宋体" w:hAnsi="宋体" w:cs="宋体"/>
          <w:b/>
          <w:bCs/>
          <w:szCs w:val="21"/>
          <w:highlight w:val="none"/>
          <w:u w:val="single"/>
        </w:rPr>
        <w:t xml:space="preserve">2.如果不提供分项报价将视为没有实质性响应招标文件。</w:t>
      </w:r>
      <w:r/>
    </w:p>
    <w:p>
      <w:pPr>
        <w:ind w:firstLine="422"/>
        <w:tabs>
          <w:tab w:val="left" w:pos="1800" w:leader="none"/>
          <w:tab w:val="left" w:pos="5580" w:leader="none"/>
        </w:tabs>
        <w:rPr>
          <w:rFonts w:ascii="宋体" w:hAnsi="宋体" w:cs="宋体"/>
          <w:b/>
          <w:bCs/>
          <w:szCs w:val="21"/>
          <w:highlight w:val="none"/>
          <w:u w:val="single"/>
        </w:rPr>
      </w:pPr>
      <w:r>
        <w:rPr>
          <w:rFonts w:hint="eastAsia" w:ascii="宋体" w:hAnsi="宋体" w:cs="宋体"/>
          <w:b/>
          <w:bCs/>
          <w:szCs w:val="21"/>
          <w:highlight w:val="none"/>
          <w:u w:val="single"/>
        </w:rPr>
        <w:t xml:space="preserve">3.本表可以按照项目配置情况增加分项内容。</w:t>
      </w:r>
      <w:r/>
    </w:p>
    <w:p>
      <w:pPr>
        <w:ind w:firstLine="420"/>
        <w:tabs>
          <w:tab w:val="left" w:pos="1800" w:leader="none"/>
          <w:tab w:val="left" w:pos="5580" w:leader="none"/>
        </w:tabs>
        <w:rPr>
          <w:rFonts w:ascii="宋体" w:hAnsi="宋体" w:cs="宋体"/>
          <w:szCs w:val="21"/>
          <w:highlight w:val="none"/>
        </w:rPr>
      </w:pPr>
      <w:r>
        <w:rPr>
          <w:rFonts w:hint="eastAsia" w:ascii="宋体" w:hAnsi="宋体" w:cs="宋体"/>
          <w:szCs w:val="21"/>
          <w:highlight w:val="none"/>
        </w:rPr>
        <w:t xml:space="preserve">4.上述各项的详细规格、技术参数如表格中填写不下的，可以逐项另页描述。</w:t>
      </w:r>
      <w:r/>
    </w:p>
    <w:p>
      <w:pPr>
        <w:ind w:firstLine="420"/>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spacing w:line="400" w:lineRule="exact"/>
        <w:rPr>
          <w:sz w:val="24"/>
          <w:highlight w:val="none"/>
        </w:rPr>
      </w:pPr>
      <w:r>
        <w:rPr>
          <w:sz w:val="24"/>
          <w:highlight w:val="none"/>
        </w:rPr>
      </w:r>
      <w:r/>
    </w:p>
    <w:p>
      <w:pPr>
        <w:spacing w:line="400" w:lineRule="exact"/>
        <w:rPr>
          <w:sz w:val="24"/>
          <w:highlight w:val="none"/>
          <w:lang w:val="zh-CN"/>
        </w:rPr>
      </w:pPr>
      <w:r>
        <w:rPr>
          <w:sz w:val="24"/>
          <w:highlight w:val="none"/>
        </w:rPr>
        <w:t xml:space="preserve">投标人名称（加盖公章）</w:t>
      </w:r>
      <w:r>
        <w:rPr>
          <w:sz w:val="24"/>
          <w:highlight w:val="none"/>
          <w:lang w:val="zh-CN"/>
        </w:rPr>
        <w:t xml:space="preserve">：____________</w:t>
      </w:r>
      <w:r/>
    </w:p>
    <w:p>
      <w:pPr>
        <w:spacing w:line="400" w:lineRule="exact"/>
        <w:rPr>
          <w:sz w:val="24"/>
          <w:highlight w:val="none"/>
          <w:lang w:val="zh-CN"/>
        </w:rPr>
      </w:pPr>
      <w:r>
        <w:rPr>
          <w:sz w:val="24"/>
          <w:szCs w:val="20"/>
          <w:highlight w:val="none"/>
        </w:rPr>
        <w:t xml:space="preserve">日期：_____年______月______日   </w:t>
      </w:r>
      <w:r/>
    </w:p>
    <w:p>
      <w:pPr>
        <w:jc w:val="left"/>
        <w:widowControl/>
        <w:rPr>
          <w:rFonts w:hint="eastAsia" w:ascii="宋体" w:hAnsi="宋体"/>
          <w:sz w:val="24"/>
        </w:rPr>
      </w:pPr>
      <w:r>
        <w:rPr>
          <w:color w:val="auto"/>
          <w:highlight w:val="none"/>
        </w:rPr>
        <w:br w:type="page" w:clear="all"/>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r/>
    </w:p>
    <w:p>
      <w:pPr>
        <w:spacing w:line="360" w:lineRule="auto"/>
        <w:rPr>
          <w:sz w:val="24"/>
          <w:szCs w:val="20"/>
        </w:rPr>
        <w:outlineLvl w:val="2"/>
      </w:pPr>
      <w:r>
        <w:rPr>
          <w:rFonts w:hint="eastAsia"/>
          <w:sz w:val="24"/>
          <w:szCs w:val="20"/>
        </w:rPr>
        <w:t xml:space="preserve">4</w:t>
      </w:r>
      <w:r>
        <w:rPr>
          <w:sz w:val="24"/>
          <w:szCs w:val="20"/>
        </w:rPr>
        <w:t xml:space="preserve">  </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sz w:val="24"/>
          <w:szCs w:val="20"/>
        </w:rPr>
        <w:t xml:space="preserve">采购需求偏离表（实质性格式）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w:t>
      </w:r>
      <w:r/>
    </w:p>
    <w:tbl>
      <w:tblPr>
        <w:tblStyle w:val="1075"/>
        <w:tblpPr w:horzAnchor="page" w:tblpX="1513" w:vertAnchor="text" w:tblpY="471"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pStyle w:val="1090"/>
        <w:ind w:firstLine="240"/>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填写“正偏离”或“负偏离”。</w:t>
      </w:r>
      <w:r/>
    </w:p>
    <w:p>
      <w:pPr>
        <w:jc w:val="left"/>
        <w:tabs>
          <w:tab w:val="left" w:pos="1800" w:leader="none"/>
          <w:tab w:val="left" w:pos="5580" w:leader="none"/>
        </w:tabs>
        <w:rPr>
          <w:sz w:val="24"/>
        </w:rPr>
      </w:pPr>
      <w:r>
        <w:rPr>
          <w:sz w:val="24"/>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szCs w:val="20"/>
        </w:rPr>
      </w:pPr>
      <w:r>
        <w:rPr>
          <w:sz w:val="24"/>
          <w:szCs w:val="20"/>
        </w:rPr>
        <w:t xml:space="preserve">日期：_____年______月______日   </w:t>
      </w:r>
      <w:r/>
    </w:p>
    <w:p>
      <w:pPr>
        <w:jc w:val="both"/>
        <w:keepLines/>
        <w:keepNext/>
        <w:spacing w:after="240" w:line="360" w:lineRule="auto"/>
        <w:widowControl/>
        <w:rPr>
          <w:rFonts w:hint="eastAsia" w:ascii="宋体" w:hAnsi="宋体"/>
          <w:b/>
          <w:spacing w:val="20"/>
          <w:sz w:val="32"/>
          <w:szCs w:val="32"/>
          <w:lang w:val="en-US" w:eastAsia="zh-CN"/>
        </w:rPr>
        <w:outlineLvl w:val="0"/>
      </w:pPr>
      <w:r>
        <w:rPr>
          <w:rFonts w:hint="eastAsia" w:ascii="Times New Roman" w:hAnsi="Times New Roman" w:eastAsia="宋体" w:cs="Times New Roman"/>
          <w:color w:val="auto"/>
          <w:sz w:val="24"/>
          <w:szCs w:val="20"/>
          <w:lang w:val="en-US" w:eastAsia="zh-CN"/>
        </w:rPr>
        <w:t xml:space="preserve">5技术</w:t>
      </w:r>
      <w:r>
        <w:rPr>
          <w:color w:val="auto"/>
          <w:sz w:val="24"/>
          <w:szCs w:val="20"/>
        </w:rPr>
        <w:t xml:space="preserve">偏离表（实质性格式）</w:t>
      </w:r>
      <w:r/>
    </w:p>
    <w:p>
      <w:pPr>
        <w:ind w:firstLine="2168"/>
        <w:jc w:val="both"/>
        <w:keepLines/>
        <w:keepNext/>
        <w:spacing w:after="240" w:line="360" w:lineRule="auto"/>
        <w:widowControl/>
        <w:rPr>
          <w:rFonts w:ascii="宋体" w:hAnsi="宋体"/>
          <w:b/>
          <w:spacing w:val="20"/>
          <w:sz w:val="32"/>
          <w:szCs w:val="32"/>
        </w:rPr>
        <w:outlineLvl w:val="0"/>
      </w:pPr>
      <w:r>
        <w:rPr>
          <w:rFonts w:hint="eastAsia" w:ascii="宋体" w:hAnsi="宋体"/>
          <w:b/>
          <w:spacing w:val="20"/>
          <w:sz w:val="32"/>
          <w:szCs w:val="32"/>
        </w:rPr>
        <w:t xml:space="preserve">技术偏离表</w:t>
      </w:r>
      <w:r>
        <w:rPr>
          <w:rFonts w:ascii="宋体" w:hAnsi="宋体"/>
          <w:b/>
          <w:spacing w:val="20"/>
          <w:sz w:val="32"/>
          <w:szCs w:val="32"/>
        </w:rPr>
        <w:t xml:space="preserve">（实质性格式）</w:t>
      </w:r>
      <w:r/>
    </w:p>
    <w:p>
      <w:pPr>
        <w:spacing w:line="360" w:lineRule="auto"/>
        <w:rPr>
          <w:rFonts w:ascii="宋体" w:hAnsi="宋体" w:cs="宋体"/>
          <w:sz w:val="20"/>
          <w:szCs w:val="21"/>
          <w:u w:val="single"/>
          <w:lang w:bidi="ar"/>
        </w:rPr>
      </w:pPr>
      <w:r>
        <w:rPr>
          <w:rFonts w:hint="eastAsia" w:ascii="宋体" w:hAnsi="宋体" w:cs="黑体"/>
          <w:bCs/>
          <w:sz w:val="24"/>
          <w:lang w:bidi="ar"/>
        </w:rPr>
        <w:t xml:space="preserve">采购项目编号：</w:t>
      </w:r>
      <w:r>
        <w:rPr>
          <w:rFonts w:hint="eastAsia" w:ascii="宋体" w:hAnsi="宋体" w:cs="宋体"/>
          <w:sz w:val="20"/>
          <w:szCs w:val="21"/>
          <w:lang w:bidi="ar"/>
        </w:rPr>
        <w:t xml:space="preserve"> </w:t>
      </w:r>
      <w:r>
        <w:rPr>
          <w:rFonts w:hint="eastAsia" w:ascii="宋体" w:hAnsi="宋体" w:cs="宋体"/>
          <w:sz w:val="20"/>
          <w:szCs w:val="21"/>
          <w:u w:val="single"/>
          <w:lang w:bidi="ar"/>
        </w:rPr>
        <w:t xml:space="preserve">                        </w:t>
      </w:r>
      <w:r/>
    </w:p>
    <w:tbl>
      <w:tblPr>
        <w:tblStyle w:val="1075"/>
        <w:tblW w:w="8869"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0"/>
        <w:gridCol w:w="1155"/>
        <w:gridCol w:w="2205"/>
        <w:gridCol w:w="1875"/>
        <w:gridCol w:w="1545"/>
        <w:gridCol w:w="1369"/>
      </w:tblGrid>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20" w:lineRule="exact"/>
              <w:rPr>
                <w:rFonts w:ascii="宋体" w:hAnsi="宋体" w:cs="黑体"/>
                <w:bCs/>
                <w:szCs w:val="21"/>
              </w:rPr>
            </w:pPr>
            <w:r>
              <w:rPr>
                <w:rFonts w:hint="eastAsia" w:ascii="宋体" w:hAnsi="宋体" w:cs="黑体"/>
                <w:bCs/>
                <w:szCs w:val="21"/>
              </w:rPr>
              <w:t xml:space="preserve">序号</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20" w:lineRule="exact"/>
              <w:rPr>
                <w:rFonts w:ascii="宋体" w:hAnsi="宋体" w:cs="黑体"/>
                <w:bCs/>
                <w:szCs w:val="21"/>
              </w:rPr>
            </w:pPr>
            <w:r>
              <w:rPr>
                <w:rFonts w:hint="eastAsia" w:ascii="宋体" w:hAnsi="宋体" w:cs="黑体"/>
                <w:bCs/>
                <w:szCs w:val="21"/>
              </w:rPr>
              <w:t xml:space="preserve">名称及内容</w:t>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jc w:val="center"/>
              <w:spacing w:line="320" w:lineRule="exact"/>
              <w:rPr>
                <w:rFonts w:ascii="宋体" w:hAnsi="宋体" w:cs="黑体"/>
                <w:bCs/>
                <w:szCs w:val="21"/>
              </w:rPr>
            </w:pPr>
            <w:r>
              <w:rPr>
                <w:rFonts w:hint="eastAsia" w:ascii="宋体" w:hAnsi="宋体" w:cs="黑体"/>
                <w:bCs/>
                <w:szCs w:val="21"/>
              </w:rPr>
              <w:t xml:space="preserve">招标文件技术参数</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jc w:val="center"/>
              <w:spacing w:line="320" w:lineRule="exact"/>
              <w:rPr>
                <w:rFonts w:ascii="宋体" w:hAnsi="宋体" w:cs="黑体"/>
                <w:bCs/>
                <w:szCs w:val="21"/>
              </w:rPr>
            </w:pPr>
            <w:r>
              <w:rPr>
                <w:rFonts w:hint="eastAsia" w:ascii="宋体" w:hAnsi="宋体" w:cs="黑体"/>
                <w:bCs/>
                <w:szCs w:val="21"/>
              </w:rPr>
              <w:t xml:space="preserve">响应文件技术参数</w:t>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jc w:val="center"/>
              <w:spacing w:line="320" w:lineRule="exact"/>
              <w:rPr>
                <w:rFonts w:ascii="宋体" w:hAnsi="宋体" w:cs="黑体"/>
                <w:bCs/>
                <w:szCs w:val="21"/>
              </w:rPr>
            </w:pPr>
            <w:r>
              <w:rPr>
                <w:rFonts w:hint="eastAsia" w:ascii="宋体" w:hAnsi="宋体" w:cs="黑体"/>
                <w:bCs/>
                <w:szCs w:val="21"/>
              </w:rPr>
              <w:t xml:space="preserve">证明材料</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320" w:lineRule="exact"/>
              <w:rPr>
                <w:rFonts w:ascii="宋体" w:hAnsi="宋体" w:cs="黑体"/>
                <w:bCs/>
                <w:szCs w:val="21"/>
              </w:rPr>
            </w:pPr>
            <w:r>
              <w:rPr>
                <w:rFonts w:hint="eastAsia" w:ascii="宋体" w:hAnsi="宋体" w:cs="黑体"/>
                <w:bCs/>
                <w:szCs w:val="21"/>
              </w:rPr>
              <w:t xml:space="preserve">偏离情况</w:t>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10"/>
              <w:spacing w:line="320" w:lineRule="exact"/>
              <w:rPr>
                <w:rFonts w:ascii="宋体" w:hAnsi="宋体" w:cs="黑体"/>
                <w:bCs/>
                <w:szCs w:val="21"/>
              </w:rPr>
            </w:pPr>
            <w:r>
              <w:rPr>
                <w:rFonts w:hint="eastAsia" w:ascii="宋体" w:hAnsi="宋体" w:cs="黑体"/>
                <w:bCs/>
                <w:szCs w:val="21"/>
              </w:rPr>
              <w:t xml:space="preserve">1</w:t>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firstLine="630"/>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210"/>
              <w:spacing w:line="320" w:lineRule="exact"/>
              <w:rPr>
                <w:rFonts w:ascii="宋体" w:hAnsi="宋体" w:cs="黑体"/>
                <w:bCs/>
                <w:szCs w:val="21"/>
              </w:rPr>
            </w:pPr>
            <w:r>
              <w:rPr>
                <w:rFonts w:ascii="宋体" w:hAnsi="宋体" w:cs="黑体"/>
                <w:bCs/>
                <w:szCs w:val="21"/>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10"/>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firstLine="630"/>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210"/>
              <w:spacing w:line="320" w:lineRule="exact"/>
              <w:rPr>
                <w:rFonts w:ascii="宋体" w:hAnsi="宋体" w:cs="黑体"/>
                <w:bCs/>
                <w:szCs w:val="21"/>
              </w:rPr>
            </w:pPr>
            <w:r>
              <w:rPr>
                <w:rFonts w:ascii="宋体" w:hAnsi="宋体" w:cs="黑体"/>
                <w:bCs/>
                <w:szCs w:val="21"/>
              </w:rPr>
            </w:r>
            <w:r/>
          </w:p>
        </w:tc>
      </w:tr>
      <w:tr>
        <w:trPr>
          <w:trHeight w:val="56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firstLine="210"/>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220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firstLine="630"/>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545" w:type="dxa"/>
            <w:vAlign w:val="center"/>
            <w:textDirection w:val="lrTb"/>
            <w:noWrap w:val="false"/>
          </w:tcPr>
          <w:p>
            <w:pPr>
              <w:spacing w:line="320" w:lineRule="exact"/>
              <w:rPr>
                <w:rFonts w:ascii="宋体" w:hAnsi="宋体" w:cs="黑体"/>
                <w:bCs/>
                <w:szCs w:val="21"/>
              </w:rPr>
            </w:pPr>
            <w:r>
              <w:rPr>
                <w:rFonts w:ascii="宋体" w:hAnsi="宋体" w:cs="黑体"/>
                <w:bCs/>
                <w:szCs w:val="21"/>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ind w:firstLine="210"/>
              <w:spacing w:line="320" w:lineRule="exact"/>
              <w:rPr>
                <w:rFonts w:ascii="宋体" w:hAnsi="宋体" w:cs="黑体"/>
                <w:bCs/>
                <w:szCs w:val="21"/>
              </w:rPr>
            </w:pPr>
            <w:r>
              <w:rPr>
                <w:rFonts w:ascii="宋体" w:hAnsi="宋体" w:cs="黑体"/>
                <w:bCs/>
                <w:szCs w:val="21"/>
              </w:rPr>
            </w:r>
            <w:r/>
          </w:p>
        </w:tc>
      </w:tr>
    </w:tbl>
    <w:p>
      <w:pPr>
        <w:ind w:firstLine="8400"/>
        <w:spacing w:line="360" w:lineRule="auto"/>
        <w:rPr>
          <w:rFonts w:ascii="宋体" w:hAnsi="宋体" w:cs="黑体"/>
          <w:bCs/>
          <w:sz w:val="24"/>
          <w:lang w:bidi="ar"/>
        </w:rPr>
      </w:pPr>
      <w:r>
        <w:rPr>
          <w:rFonts w:ascii="宋体" w:hAnsi="宋体" w:cs="黑体"/>
          <w:bCs/>
          <w:sz w:val="24"/>
          <w:lang w:bidi="ar"/>
        </w:rPr>
      </w:r>
      <w:r/>
    </w:p>
    <w:p>
      <w:pPr>
        <w:ind w:firstLine="8400"/>
        <w:spacing w:line="360" w:lineRule="auto"/>
        <w:rPr>
          <w:rFonts w:ascii="宋体" w:hAnsi="宋体" w:cs="黑体"/>
          <w:bCs/>
          <w:sz w:val="24"/>
          <w:lang w:bidi="ar"/>
        </w:rPr>
      </w:pPr>
      <w:r>
        <w:rPr>
          <w:rFonts w:ascii="宋体" w:hAnsi="宋体" w:cs="黑体"/>
          <w:bCs/>
          <w:sz w:val="24"/>
          <w:lang w:bidi="ar"/>
        </w:rPr>
      </w:r>
      <w:r/>
    </w:p>
    <w:p>
      <w:pPr>
        <w:ind w:firstLine="5280"/>
        <w:spacing w:line="360" w:lineRule="auto"/>
        <w:rPr>
          <w:rFonts w:ascii="宋体" w:hAnsi="宋体" w:cs="黑体"/>
          <w:bCs/>
          <w:sz w:val="24"/>
          <w:lang w:bidi="ar"/>
        </w:rPr>
      </w:pPr>
      <w:r>
        <w:rPr>
          <w:rFonts w:hint="eastAsia" w:ascii="宋体" w:hAnsi="宋体" w:cs="黑体"/>
          <w:bCs/>
          <w:sz w:val="24"/>
          <w:lang w:bidi="ar"/>
        </w:rPr>
        <w:t xml:space="preserve">投标单位（盖章）：  </w:t>
      </w:r>
      <w:r/>
    </w:p>
    <w:p>
      <w:pPr>
        <w:pStyle w:val="1101"/>
        <w:ind w:firstLine="4560"/>
        <w:rPr>
          <w:rFonts w:hAnsi="宋体"/>
          <w:color w:val="auto"/>
          <w:lang w:bidi="ar"/>
        </w:rPr>
      </w:pPr>
      <w:r>
        <w:rPr>
          <w:rFonts w:hAnsi="宋体" w:cs="黑体"/>
          <w:bCs/>
          <w:color w:val="auto"/>
          <w:lang w:bidi="ar"/>
        </w:rPr>
        <w:t xml:space="preserve">日期：_____年______月______日</w:t>
      </w:r>
      <w:r/>
    </w:p>
    <w:p>
      <w:pPr>
        <w:spacing w:line="360" w:lineRule="auto"/>
        <w:rPr>
          <w:rFonts w:ascii="宋体" w:hAnsi="宋体"/>
          <w:b/>
          <w:sz w:val="24"/>
          <w:szCs w:val="20"/>
        </w:rPr>
      </w:pPr>
      <w:r>
        <w:rPr>
          <w:rFonts w:ascii="宋体" w:hAnsi="宋体"/>
          <w:b/>
          <w:sz w:val="24"/>
          <w:szCs w:val="20"/>
        </w:rPr>
      </w:r>
      <w:r/>
    </w:p>
    <w:p>
      <w:pPr>
        <w:spacing w:line="360" w:lineRule="auto"/>
        <w:rPr>
          <w:rFonts w:ascii="宋体" w:hAnsi="宋体"/>
          <w:b/>
          <w:sz w:val="24"/>
          <w:szCs w:val="20"/>
        </w:rPr>
      </w:pPr>
      <w:r>
        <w:rPr>
          <w:rFonts w:ascii="宋体" w:hAnsi="宋体"/>
          <w:b/>
          <w:sz w:val="24"/>
          <w:szCs w:val="20"/>
        </w:rPr>
      </w:r>
      <w:r/>
    </w:p>
    <w:p>
      <w:pPr>
        <w:spacing w:line="360" w:lineRule="auto"/>
        <w:rPr>
          <w:rFonts w:ascii="宋体" w:hAnsi="宋体"/>
          <w:b/>
          <w:sz w:val="24"/>
          <w:szCs w:val="20"/>
        </w:rPr>
      </w:pPr>
      <w:r>
        <w:rPr>
          <w:rFonts w:hint="eastAsia" w:ascii="宋体" w:hAnsi="宋体"/>
          <w:b/>
          <w:sz w:val="24"/>
          <w:szCs w:val="20"/>
        </w:rPr>
        <w:t xml:space="preserve">注意事项：</w:t>
      </w:r>
      <w:r/>
    </w:p>
    <w:p>
      <w:pPr>
        <w:numPr>
          <w:ilvl w:val="0"/>
          <w:numId w:val="6"/>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before="25" w:after="25" w:line="360" w:lineRule="auto"/>
        <w:rPr>
          <w:color w:val="auto"/>
          <w:sz w:val="24"/>
          <w:szCs w:val="20"/>
          <w:lang w:val="zh-CN"/>
        </w:rPr>
      </w:pPr>
      <w:r>
        <w:rPr>
          <w:color w:val="auto"/>
          <w:sz w:val="24"/>
          <w:szCs w:val="20"/>
          <w:lang w:val="zh-CN"/>
        </w:rPr>
      </w:r>
      <w:r/>
    </w:p>
    <w:p>
      <w:pPr>
        <w:spacing w:before="25" w:after="25" w:line="360" w:lineRule="auto"/>
        <w:rPr>
          <w:sz w:val="24"/>
          <w:szCs w:val="20"/>
        </w:rPr>
      </w:pPr>
      <w:r>
        <w:rPr>
          <w:color w:val="auto"/>
          <w:sz w:val="24"/>
          <w:szCs w:val="20"/>
        </w:rPr>
        <w:br w:type="page" w:clear="all"/>
      </w:r>
      <w:r/>
    </w:p>
    <w:p>
      <w:pPr>
        <w:spacing w:line="360" w:lineRule="auto"/>
        <w:rPr>
          <w:sz w:val="24"/>
          <w:szCs w:val="20"/>
        </w:rPr>
        <w:outlineLvl w:val="2"/>
      </w:pPr>
      <w:r>
        <w:rPr>
          <w:rFonts w:hint="eastAsia"/>
          <w:sz w:val="24"/>
          <w:szCs w:val="20"/>
          <w:lang w:val="en-US" w:eastAsia="zh-CN"/>
        </w:rPr>
        <w:t xml:space="preserve">6</w:t>
      </w:r>
      <w:r>
        <w:rPr>
          <w:sz w:val="24"/>
          <w:szCs w:val="20"/>
        </w:rPr>
        <w:t xml:space="preserve"> 中小企业声明函</w:t>
      </w:r>
      <w:r/>
    </w:p>
    <w:p>
      <w:pPr>
        <w:spacing w:line="360" w:lineRule="auto"/>
        <w:tabs>
          <w:tab w:val="left" w:pos="5580" w:leader="none"/>
        </w:tabs>
        <w:rPr>
          <w:sz w:val="24"/>
        </w:rPr>
      </w:pPr>
      <w:r>
        <w:rPr>
          <w:rFonts w:hint="eastAsia"/>
          <w:sz w:val="24"/>
        </w:rPr>
        <w:t xml:space="preserve">说明：</w:t>
      </w:r>
      <w:r/>
    </w:p>
    <w:p>
      <w:pPr>
        <w:spacing w:line="360" w:lineRule="auto"/>
        <w:tabs>
          <w:tab w:val="left" w:pos="5580" w:leader="none"/>
        </w:tabs>
        <w:rPr>
          <w:sz w:val="24"/>
        </w:rPr>
      </w:pPr>
      <w:r>
        <w:rPr>
          <w:rFonts w:hint="eastAsia"/>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fldChar w:fldCharType="begin"/>
      </w:r>
      <w:r>
        <w:instrText xml:space="preserve"> HYPERLINK "http://202.106.120.146/baosong/appweb/orgScale.html" </w:instrText>
      </w:r>
      <w:r>
        <w:fldChar w:fldCharType="separate"/>
      </w:r>
      <w:r>
        <w:rPr>
          <w:rStyle w:val="1095"/>
          <w:color w:val="auto"/>
          <w:sz w:val="24"/>
        </w:rPr>
        <w:t xml:space="preserve">http://202.106.120.146/baosong/appweb/orgScale.html</w:t>
      </w:r>
      <w:r>
        <w:rPr>
          <w:rStyle w:val="1095"/>
          <w:color w:val="auto"/>
          <w:sz w:val="24"/>
        </w:rPr>
        <w:fldChar w:fldCharType="end"/>
      </w:r>
      <w:r>
        <w:rPr>
          <w:rFonts w:hint="eastAsia"/>
          <w:sz w:val="24"/>
        </w:rPr>
        <w:t xml:space="preserve">）</w:t>
      </w:r>
      <w:r/>
    </w:p>
    <w:p>
      <w:pPr>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p>
    <w:p>
      <w:pPr>
        <w:spacing w:line="360" w:lineRule="auto"/>
        <w:tabs>
          <w:tab w:val="left" w:pos="5580" w:leader="none"/>
        </w:tabs>
        <w:rPr>
          <w:rFonts w:hint="eastAsia" w:ascii="宋体" w:hAnsi="宋体"/>
          <w:b/>
          <w:sz w:val="24"/>
        </w:rPr>
      </w:pPr>
      <w:r>
        <w:rPr>
          <w:rFonts w:hint="eastAsia" w:ascii="宋体" w:hAnsi="宋体"/>
          <w:b/>
          <w:sz w:val="24"/>
        </w:rPr>
        <w:t xml:space="preserve">7）小微企业未提供声明函的，价格分评审将不予价格扣除。</w:t>
      </w:r>
      <w:r/>
    </w:p>
    <w:p>
      <w:pPr>
        <w:ind w:firstLine="1928"/>
        <w:spacing w:line="360" w:lineRule="auto"/>
        <w:widowControl/>
        <w:rPr>
          <w:rFonts w:hint="eastAsia" w:ascii="宋体" w:hAnsi="宋体" w:cs="楷体"/>
          <w:b/>
          <w:sz w:val="32"/>
          <w:szCs w:val="32"/>
        </w:rPr>
        <w:outlineLvl w:val="0"/>
      </w:pPr>
      <w:r>
        <w:rPr>
          <w:b/>
          <w:bCs/>
          <w:sz w:val="24"/>
        </w:rPr>
        <w:br w:type="page" w:clear="all"/>
      </w:r>
      <w:r>
        <w:rPr>
          <w:rFonts w:hint="eastAsia"/>
          <w:b/>
          <w:bCs/>
          <w:sz w:val="24"/>
        </w:rPr>
        <w:t xml:space="preserve">         </w:t>
      </w: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02"/>
        <w:ind w:firstLine="480"/>
        <w:spacing w:line="440" w:lineRule="exact"/>
        <w:rPr>
          <w:rFonts w:hint="eastAsia" w:hAnsi="宋体" w:cs="楷体"/>
          <w:sz w:val="24"/>
          <w:szCs w:val="24"/>
        </w:rPr>
      </w:pPr>
      <w:r>
        <w:rPr>
          <w:rFonts w:hint="eastAsia" w:hAnsi="宋体" w:cs="楷体"/>
          <w:sz w:val="24"/>
          <w:szCs w:val="24"/>
        </w:rPr>
        <w:t xml:space="preserve">1、</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2"/>
        <w:ind w:firstLine="480"/>
        <w:spacing w:line="440" w:lineRule="exact"/>
        <w:rPr>
          <w:rFonts w:hint="eastAsia" w:hAnsi="宋体" w:cs="楷体"/>
          <w:sz w:val="24"/>
          <w:szCs w:val="24"/>
        </w:rPr>
      </w:pPr>
      <w:r>
        <w:rPr>
          <w:rFonts w:hint="eastAsia" w:hAnsi="宋体" w:cs="楷体"/>
          <w:sz w:val="24"/>
          <w:szCs w:val="24"/>
        </w:rPr>
        <w:t xml:space="preserve">2、</w:t>
      </w:r>
      <w:r>
        <w:rPr>
          <w:rFonts w:hint="eastAsia" w:hAnsi="宋体" w:cs="楷体"/>
          <w:sz w:val="24"/>
          <w:szCs w:val="24"/>
          <w:u w:val="single"/>
        </w:rPr>
        <w:t xml:space="preserve">       </w:t>
      </w:r>
      <w:r>
        <w:rPr>
          <w:rFonts w:hint="eastAsia" w:hAnsi="宋体" w:cs="楷体"/>
          <w:sz w:val="24"/>
          <w:szCs w:val="24"/>
        </w:rPr>
        <w:t xml:space="preserve">（标的名称），属于</w:t>
      </w:r>
      <w:r>
        <w:rPr>
          <w:rFonts w:hint="eastAsia" w:hAnsi="宋体" w:cs="楷体"/>
          <w:sz w:val="24"/>
          <w:szCs w:val="24"/>
          <w:u w:val="single"/>
        </w:rPr>
        <w:t xml:space="preserve">          </w:t>
      </w:r>
      <w:r>
        <w:rPr>
          <w:rFonts w:hint="eastAsia" w:hAnsi="宋体" w:cs="楷体"/>
          <w:sz w:val="24"/>
          <w:szCs w:val="24"/>
        </w:rPr>
        <w:t xml:space="preserve">（采购文件中明确的所属行业）；制造商为</w:t>
      </w:r>
      <w:r>
        <w:rPr>
          <w:rFonts w:hint="eastAsia" w:hAnsi="宋体" w:cs="楷体"/>
          <w:sz w:val="24"/>
          <w:szCs w:val="24"/>
          <w:u w:val="single"/>
        </w:rPr>
        <w:t xml:space="preserve">         </w:t>
      </w:r>
      <w:r>
        <w:rPr>
          <w:rFonts w:hint="eastAsia" w:hAnsi="宋体" w:cs="楷体"/>
          <w:sz w:val="24"/>
          <w:szCs w:val="24"/>
        </w:rPr>
        <w:t xml:space="preserve">（企业名称），从业人员</w:t>
      </w:r>
      <w:r>
        <w:rPr>
          <w:rFonts w:hint="eastAsia" w:hAnsi="宋体" w:cs="楷体"/>
          <w:sz w:val="24"/>
          <w:szCs w:val="24"/>
          <w:u w:val="single"/>
        </w:rPr>
        <w:t xml:space="preserve">      </w:t>
      </w:r>
      <w:r>
        <w:rPr>
          <w:rFonts w:hint="eastAsia" w:hAnsi="宋体" w:cs="楷体"/>
          <w:sz w:val="24"/>
          <w:szCs w:val="24"/>
        </w:rPr>
        <w:t xml:space="preserve">人，营业收入为</w:t>
      </w:r>
      <w:r>
        <w:rPr>
          <w:rFonts w:hint="eastAsia" w:hAnsi="宋体" w:cs="楷体"/>
          <w:sz w:val="24"/>
          <w:szCs w:val="24"/>
          <w:u w:val="single"/>
        </w:rPr>
        <w:t xml:space="preserve">    </w:t>
      </w:r>
      <w:r>
        <w:rPr>
          <w:rFonts w:hint="eastAsia" w:hAnsi="宋体" w:cs="楷体"/>
          <w:sz w:val="24"/>
          <w:szCs w:val="24"/>
        </w:rPr>
        <w:t xml:space="preserve">万元，资产总额为</w:t>
      </w:r>
      <w:r>
        <w:rPr>
          <w:rFonts w:hint="eastAsia" w:hAnsi="宋体" w:cs="楷体"/>
          <w:sz w:val="24"/>
          <w:szCs w:val="24"/>
          <w:u w:val="single"/>
        </w:rPr>
        <w:t xml:space="preserve">     </w:t>
      </w:r>
      <w:r>
        <w:rPr>
          <w:rFonts w:hint="eastAsia" w:hAnsi="宋体" w:cs="楷体"/>
          <w:sz w:val="24"/>
          <w:szCs w:val="24"/>
        </w:rPr>
        <w:t xml:space="preserve">万元，属于</w:t>
      </w:r>
      <w:r>
        <w:rPr>
          <w:rFonts w:hint="eastAsia" w:hAnsi="宋体" w:cs="楷体"/>
          <w:sz w:val="24"/>
          <w:szCs w:val="24"/>
          <w:u w:val="single"/>
        </w:rPr>
        <w:t xml:space="preserve">      </w:t>
      </w:r>
      <w:r>
        <w:rPr>
          <w:rFonts w:hint="eastAsia" w:hAnsi="宋体" w:cs="楷体"/>
          <w:sz w:val="24"/>
          <w:szCs w:val="24"/>
        </w:rPr>
        <w:t xml:space="preserve">（中型企业、小型企业、微型企业）。</w:t>
      </w:r>
      <w:r/>
    </w:p>
    <w:p>
      <w:pPr>
        <w:pStyle w:val="1102"/>
        <w:ind w:firstLine="480"/>
        <w:spacing w:line="440" w:lineRule="exact"/>
        <w:rPr>
          <w:rFonts w:hint="eastAsia" w:hAnsi="宋体" w:cs="楷体"/>
          <w:sz w:val="24"/>
          <w:szCs w:val="24"/>
        </w:rPr>
      </w:pPr>
      <w:r>
        <w:rPr>
          <w:rFonts w:hint="eastAsia" w:hAnsi="宋体" w:cs="楷体"/>
          <w:sz w:val="24"/>
          <w:szCs w:val="24"/>
        </w:rPr>
        <w:t xml:space="preserve">……</w:t>
      </w:r>
      <w:r/>
    </w:p>
    <w:p>
      <w:pPr>
        <w:pStyle w:val="1102"/>
        <w:ind w:firstLine="480"/>
        <w:spacing w:line="440" w:lineRule="exact"/>
        <w:rPr>
          <w:rFonts w:hint="eastAsia" w:hAnsi="宋体" w:cs="楷体"/>
          <w:sz w:val="24"/>
          <w:szCs w:val="24"/>
        </w:rPr>
      </w:pPr>
      <w:r>
        <w:rPr>
          <w:rFonts w:hint="eastAsia" w:hAnsi="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t xml:space="preserve">企业名称(盖章)：</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2650"/>
        <w:spacing w:line="360" w:lineRule="auto"/>
        <w:widowControl/>
        <w:rPr>
          <w:rFonts w:hint="eastAsia" w:ascii="宋体" w:hAnsi="宋体" w:cs="楷体"/>
          <w:b/>
          <w:sz w:val="24"/>
        </w:rPr>
      </w:pPr>
      <w:r>
        <w:rPr>
          <w:rFonts w:hint="eastAsia" w:ascii="宋体" w:hAnsi="宋体" w:cs="楷体"/>
          <w:b/>
          <w:sz w:val="24"/>
        </w:rPr>
      </w:r>
      <w:r/>
    </w:p>
    <w:p>
      <w:pPr>
        <w:pStyle w:val="1082"/>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102"/>
        <w:ind w:firstLine="480"/>
        <w:rPr>
          <w:rFonts w:hint="eastAsia" w:hAnsi="宋体" w:cs="楷体"/>
          <w:sz w:val="24"/>
          <w:szCs w:val="24"/>
        </w:rPr>
      </w:pPr>
      <w:r>
        <w:rPr>
          <w:rFonts w:hint="eastAsia" w:hAnsi="宋体" w:cs="楷体"/>
          <w:sz w:val="24"/>
          <w:szCs w:val="24"/>
        </w:rPr>
        <w:t xml:space="preserve">2、中小企业划型标准规定参考《工信部联企业[2011]300号》</w:t>
      </w:r>
      <w:r/>
    </w:p>
    <w:p>
      <w:pPr>
        <w:jc w:val="left"/>
        <w:widowControl/>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pPr>
      <w:r>
        <w:rPr>
          <w:b/>
          <w:bCs/>
          <w:sz w:val="36"/>
          <w:szCs w:val="36"/>
        </w:rPr>
      </w:r>
      <w:r/>
    </w:p>
    <w:p>
      <w:pPr>
        <w:jc w:val="center"/>
        <w:spacing w:before="240" w:after="240" w:line="360" w:lineRule="auto"/>
        <w:rPr>
          <w:b/>
          <w:bCs/>
          <w:sz w:val="36"/>
          <w:szCs w:val="36"/>
        </w:rPr>
        <w:outlineLvl w:val="0"/>
      </w:pPr>
      <w:r>
        <w:rPr>
          <w:rFonts w:hint="eastAsia"/>
          <w:b/>
          <w:bCs/>
          <w:sz w:val="36"/>
          <w:szCs w:val="36"/>
        </w:rPr>
        <w:t xml:space="preserve">中小企业声明函（工程、服务）格式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w:t>
      </w:r>
      <w:r>
        <w:rPr>
          <w:spacing w:val="6"/>
          <w:sz w:val="24"/>
          <w:vertAlign w:val="superscript"/>
        </w:rPr>
        <w:t xml:space="preserve">1</w:t>
      </w:r>
      <w:r>
        <w:rPr>
          <w:spacing w:val="6"/>
          <w:sz w:val="24"/>
        </w:rPr>
        <w:t xml:space="preserve">，属于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t xml:space="preserve">2.</w:t>
      </w:r>
      <w:r>
        <w:rPr>
          <w:spacing w:val="6"/>
          <w:sz w:val="24"/>
          <w:u w:val="single"/>
        </w:rPr>
        <w:t xml:space="preserve">       </w:t>
      </w:r>
      <w:r>
        <w:rPr>
          <w:spacing w:val="6"/>
          <w:sz w:val="24"/>
        </w:rPr>
        <w:t xml:space="preserve">（标的名称），属于</w:t>
      </w:r>
      <w:r>
        <w:rPr>
          <w:rFonts w:hint="eastAsia"/>
          <w:spacing w:val="6"/>
          <w:sz w:val="24"/>
          <w:u w:val="single"/>
        </w:rPr>
        <w:t xml:space="preserve"> </w:t>
      </w:r>
      <w:r>
        <w:rPr>
          <w:spacing w:val="6"/>
          <w:sz w:val="24"/>
          <w:u w:val="single"/>
        </w:rPr>
        <w:t xml:space="preserve">         </w:t>
      </w:r>
      <w:r>
        <w:rPr>
          <w:spacing w:val="6"/>
          <w:sz w:val="24"/>
        </w:rPr>
        <w:t xml:space="preserve">（采购文件中明确的所属行业）行业；承建（承接）企业为</w:t>
      </w:r>
      <w:r>
        <w:rPr>
          <w:rFonts w:hint="eastAsia"/>
          <w:spacing w:val="6"/>
          <w:sz w:val="24"/>
          <w:u w:val="single"/>
        </w:rPr>
        <w:t xml:space="preserve"> </w:t>
      </w:r>
      <w:r>
        <w:rPr>
          <w:spacing w:val="6"/>
          <w:sz w:val="24"/>
          <w:u w:val="single"/>
        </w:rPr>
        <w:t xml:space="preserve">        </w:t>
      </w:r>
      <w:r>
        <w:rPr>
          <w:spacing w:val="6"/>
          <w:sz w:val="24"/>
        </w:rPr>
        <w:t xml:space="preserve">（企业名称），从业人员______人，营业收入为______万元，资产总额为______万元，属于</w:t>
      </w:r>
      <w:r>
        <w:rPr>
          <w:rFonts w:hint="eastAsia"/>
          <w:spacing w:val="6"/>
          <w:sz w:val="24"/>
          <w:u w:val="single"/>
        </w:rPr>
        <w:t xml:space="preserve"> </w:t>
      </w:r>
      <w:r>
        <w:rPr>
          <w:spacing w:val="6"/>
          <w:sz w:val="24"/>
          <w:u w:val="single"/>
        </w:rPr>
        <w:t xml:space="preserve">        </w:t>
      </w:r>
      <w:r>
        <w:rPr>
          <w:spacing w:val="6"/>
          <w:sz w:val="24"/>
        </w:rPr>
        <w:t xml:space="preserve">（中型企业</w:t>
      </w:r>
      <w:r>
        <w:rPr>
          <w:rFonts w:hint="eastAsia"/>
          <w:spacing w:val="6"/>
          <w:sz w:val="24"/>
        </w:rPr>
        <w:t xml:space="preserve">/</w:t>
      </w:r>
      <w:r>
        <w:rPr>
          <w:spacing w:val="6"/>
          <w:sz w:val="24"/>
        </w:rPr>
        <w:t xml:space="preserve">小型企业</w:t>
      </w:r>
      <w:r>
        <w:rPr>
          <w:rFonts w:hint="eastAsia"/>
          <w:spacing w:val="6"/>
          <w:sz w:val="24"/>
        </w:rPr>
        <w:t xml:space="preserve">/</w:t>
      </w:r>
      <w:r>
        <w:rPr>
          <w:spacing w:val="6"/>
          <w:sz w:val="24"/>
        </w:rPr>
        <w:t xml:space="preserve">微型企业）；</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107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p>
      <w:pPr>
        <w:spacing w:line="360" w:lineRule="auto"/>
        <w:rPr>
          <w:sz w:val="24"/>
          <w:szCs w:val="20"/>
        </w:rPr>
        <w:outlineLvl w:val="2"/>
      </w:pPr>
      <w:r>
        <w:rPr>
          <w:sz w:val="24"/>
          <w:szCs w:val="20"/>
        </w:rPr>
        <w:br w:type="page" w:clear="all"/>
      </w:r>
      <w:r/>
    </w:p>
    <w:p>
      <w:pPr>
        <w:jc w:val="center"/>
        <w:spacing w:before="240" w:after="240" w:line="360" w:lineRule="auto"/>
        <w:rPr>
          <w:sz w:val="36"/>
          <w:szCs w:val="36"/>
        </w:rPr>
        <w:outlineLvl w:val="0"/>
      </w:pPr>
      <w:r>
        <w:rPr>
          <w:b/>
          <w:bCs/>
          <w:sz w:val="36"/>
          <w:szCs w:val="36"/>
        </w:rPr>
        <w:t xml:space="preserve">残疾人福利性单位声明函格式</w:t>
      </w:r>
      <w:r>
        <w:rPr>
          <w:sz w:val="36"/>
          <w:szCs w:val="36"/>
        </w:rPr>
        <w:t xml:space="preserve"> </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单位名称（加盖公章）：</w:t>
      </w:r>
      <w:r/>
    </w:p>
    <w:p>
      <w:pPr>
        <w:ind w:right="1560" w:firstLine="504"/>
        <w:jc w:val="center"/>
        <w:spacing w:line="588" w:lineRule="exact"/>
        <w:tabs>
          <w:tab w:val="left" w:pos="4860" w:leader="none"/>
        </w:tabs>
        <w:rPr>
          <w:spacing w:val="6"/>
          <w:sz w:val="24"/>
        </w:rPr>
      </w:pPr>
      <w:r>
        <w:rPr>
          <w:spacing w:val="6"/>
          <w:sz w:val="24"/>
        </w:rPr>
        <w:t xml:space="preserve">       日  期：</w:t>
      </w:r>
      <w:r/>
    </w:p>
    <w:p>
      <w:pPr>
        <w:ind w:firstLine="504"/>
        <w:spacing w:line="588" w:lineRule="exact"/>
        <w:rPr>
          <w:spacing w:val="6"/>
          <w:sz w:val="24"/>
        </w:rPr>
      </w:pPr>
      <w:r>
        <w:rPr>
          <w:spacing w:val="6"/>
          <w:sz w:val="24"/>
        </w:rPr>
      </w:r>
      <w:r/>
    </w:p>
    <w:p>
      <w:pPr>
        <w:rPr>
          <w:sz w:val="24"/>
          <w:szCs w:val="20"/>
        </w:rPr>
      </w:pPr>
      <w:r>
        <w:rPr>
          <w:sz w:val="24"/>
          <w:szCs w:val="20"/>
        </w:rPr>
        <w:br w:type="page" w:clear="all"/>
      </w:r>
      <w:r/>
    </w:p>
    <w:p>
      <w:pPr>
        <w:pStyle w:val="1073"/>
        <w:rPr>
          <w:rFonts w:hint="eastAsia"/>
          <w:color w:val="auto"/>
          <w:highlight w:val="none"/>
          <w:u w:val="none"/>
        </w:rPr>
      </w:pPr>
      <w:r>
        <w:rPr>
          <w:rFonts w:hint="eastAsia"/>
          <w:color w:val="auto"/>
          <w:highlight w:val="none"/>
          <w:u w:val="none"/>
          <w:lang w:val="en-US" w:eastAsia="zh-CN"/>
        </w:rPr>
        <w:t xml:space="preserve">7 </w:t>
      </w:r>
      <w:r>
        <w:rPr>
          <w:rFonts w:hint="eastAsia"/>
          <w:color w:val="auto"/>
          <w:highlight w:val="none"/>
          <w:u w:val="none"/>
        </w:rPr>
        <w:t xml:space="preserve">关于符合本国产品标准的声明函</w:t>
      </w:r>
      <w:r/>
    </w:p>
    <w:p>
      <w:pPr>
        <w:pStyle w:val="1089"/>
        <w:ind w:firstLine="420"/>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1089"/>
        <w:jc w:val="center"/>
        <w:spacing w:before="0" w:beforeAutospacing="0" w:after="0" w:afterAutospacing="0" w:line="0" w:lineRule="atLeast"/>
        <w:rPr>
          <w:rFonts w:hint="eastAsia"/>
          <w:b/>
          <w:bCs/>
          <w:sz w:val="36"/>
          <w:szCs w:val="36"/>
          <w:highlight w:val="none"/>
        </w:rPr>
      </w:pPr>
      <w:r>
        <w:rPr>
          <w:rFonts w:hint="eastAsia"/>
          <w:b/>
          <w:bCs/>
          <w:sz w:val="36"/>
          <w:szCs w:val="36"/>
          <w:highlight w:val="none"/>
        </w:rPr>
        <w:t xml:space="preserve">关于符合本国产品标准的声明函</w:t>
      </w:r>
      <w:r/>
    </w:p>
    <w:p>
      <w:pPr>
        <w:rPr>
          <w:rFonts w:hint="eastAsia"/>
          <w:highlight w:val="none"/>
        </w:rPr>
      </w:pPr>
      <w:r>
        <w:rPr>
          <w:rFonts w:hint="eastAsia"/>
          <w:highlight w:val="none"/>
        </w:rPr>
      </w:r>
      <w:r/>
    </w:p>
    <w:p>
      <w:pPr>
        <w:pStyle w:val="1089"/>
        <w:ind w:firstLine="420"/>
        <w:spacing w:before="0" w:beforeAutospacing="0" w:after="0" w:afterAutospacing="0" w:line="400" w:lineRule="exact"/>
        <w:rPr>
          <w:rFonts w:hint="eastAsia"/>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9"/>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4689475</wp:posOffset>
                </wp:positionH>
                <wp:positionV relativeFrom="paragraph">
                  <wp:posOffset>121285</wp:posOffset>
                </wp:positionV>
                <wp:extent cx="577215" cy="92075"/>
                <wp:effectExtent l="635" t="4445" r="1270" b="10160"/>
                <wp:wrapNone/>
                <wp:docPr id="3" name="自选图形 1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369.2pt;mso-position-horizontal:absolute;mso-position-vertical-relative:text;margin-top:9.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2860040</wp:posOffset>
                </wp:positionH>
                <wp:positionV relativeFrom="paragraph">
                  <wp:posOffset>359410</wp:posOffset>
                </wp:positionV>
                <wp:extent cx="816610" cy="103505"/>
                <wp:effectExtent l="635" t="4445" r="5715" b="13970"/>
                <wp:wrapNone/>
                <wp:docPr id="4" name="自选图形 1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25.2pt;mso-position-horizontal:absolute;mso-position-vertical-relative:text;margin-top:28.3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2055495</wp:posOffset>
                </wp:positionH>
                <wp:positionV relativeFrom="paragraph">
                  <wp:posOffset>582930</wp:posOffset>
                </wp:positionV>
                <wp:extent cx="816610" cy="147320"/>
                <wp:effectExtent l="635" t="4445" r="5715" b="15875"/>
                <wp:wrapNone/>
                <wp:docPr id="5" name="自选图形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161.8pt;mso-position-horizontal:absolute;mso-position-vertical-relative:text;margin-top:45.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4099560</wp:posOffset>
                </wp:positionH>
                <wp:positionV relativeFrom="paragraph">
                  <wp:posOffset>342265</wp:posOffset>
                </wp:positionV>
                <wp:extent cx="565785" cy="130810"/>
                <wp:effectExtent l="1270" t="4445" r="12065" b="17145"/>
                <wp:wrapNone/>
                <wp:docPr id="6" name="自选图形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22.8pt;mso-position-horizontal:absolute;mso-position-vertical-relative:text;margin-top:26.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62230</wp:posOffset>
                </wp:positionH>
                <wp:positionV relativeFrom="paragraph">
                  <wp:posOffset>597535</wp:posOffset>
                </wp:positionV>
                <wp:extent cx="816610" cy="76200"/>
                <wp:effectExtent l="635" t="4445" r="5715" b="10795"/>
                <wp:wrapNone/>
                <wp:docPr id="7" name="自选图形 1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4.9pt;mso-position-horizontal:absolute;mso-position-vertical-relative:text;margin-top:47.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3156585</wp:posOffset>
                </wp:positionH>
                <wp:positionV relativeFrom="paragraph">
                  <wp:posOffset>601980</wp:posOffset>
                </wp:positionV>
                <wp:extent cx="876300" cy="120015"/>
                <wp:effectExtent l="635" t="4445" r="6985" b="12700"/>
                <wp:wrapNone/>
                <wp:docPr id="8" name="自选图形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248.5pt;mso-position-horizontal:absolute;mso-position-vertical-relative:text;margin-top:47.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1.</w:t>
      </w:r>
      <w:r>
        <w:rPr>
          <w:rStyle w:val="1094"/>
          <w:rFonts w:hint="eastAsia"/>
          <w:color w:val="auto"/>
          <w:highlight w:val="none"/>
          <w:u w:val="single"/>
          <w:shd w:val="clear" w:color="auto" w:fill="ffffff"/>
        </w:rPr>
        <w:t xml:space="preserve">（产品名称1）</w:t>
      </w:r>
      <w:r>
        <w:rPr>
          <w:rStyle w:val="1094"/>
          <w:rFonts w:hint="eastAsia"/>
          <w:color w:val="auto"/>
          <w:highlight w:val="none"/>
          <w:shd w:val="clear" w:color="auto" w:fill="ffffff"/>
          <w:vertAlign w:val="superscript"/>
        </w:rPr>
        <w:t xml:space="preserve">1</w:t>
      </w:r>
      <w:r>
        <w:rPr>
          <w:rFonts w:hint="eastAsia"/>
          <w:highlight w:val="none"/>
          <w:shd w:val="clear" w:color="auto" w:fill="ffffff"/>
        </w:rPr>
        <w:t xml:space="preserve">，生产厂为</w:t>
      </w:r>
      <w:r>
        <w:rPr>
          <w:rStyle w:val="1094"/>
          <w:rFonts w:hint="eastAsia"/>
          <w:color w:val="auto"/>
          <w:highlight w:val="none"/>
          <w:u w:val="single"/>
          <w:shd w:val="clear" w:color="auto" w:fill="ffffff"/>
        </w:rPr>
        <w:t xml:space="preserve">（厂名）</w:t>
      </w:r>
      <w:r>
        <w:rPr>
          <w:rStyle w:val="1094"/>
          <w:rFonts w:hint="eastAsia"/>
          <w:color w:val="auto"/>
          <w:highlight w:val="none"/>
          <w:shd w:val="clear" w:color="auto" w:fill="ffffff"/>
          <w:vertAlign w:val="superscript"/>
        </w:rPr>
        <w:t xml:space="preserve">2</w:t>
      </w:r>
      <w:r>
        <w:rPr>
          <w:rFonts w:hint="eastAsia"/>
          <w:highlight w:val="none"/>
          <w:shd w:val="clear" w:color="auto" w:fill="ffffff"/>
        </w:rPr>
        <w:t xml:space="preserve">，厂址为</w:t>
      </w:r>
      <w:r>
        <w:rPr>
          <w:rStyle w:val="1094"/>
          <w:rFonts w:hint="eastAsia"/>
          <w:color w:val="auto"/>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1094"/>
          <w:rFonts w:hint="eastAsia"/>
          <w:color w:val="auto"/>
          <w:highlight w:val="none"/>
          <w:u w:val="single"/>
          <w:shd w:val="clear" w:color="auto" w:fill="ffffff"/>
        </w:rPr>
        <w:t xml:space="preserve">（产品名称1） </w:t>
      </w:r>
      <w:r>
        <w:rPr>
          <w:rFonts w:hint="eastAsia"/>
          <w:highlight w:val="none"/>
          <w:shd w:val="clear" w:color="auto" w:fill="ffffff"/>
        </w:rPr>
        <w:t xml:space="preserve">的中国境内生产的组件成本占比≥</w:t>
      </w:r>
      <w:r>
        <w:rPr>
          <w:rStyle w:val="1094"/>
          <w:rFonts w:hint="eastAsia"/>
          <w:color w:val="auto"/>
          <w:highlight w:val="none"/>
          <w:u w:val="single"/>
          <w:shd w:val="clear" w:color="auto" w:fill="ffffff"/>
        </w:rPr>
        <w:t xml:space="preserve">（规定比例）</w:t>
      </w:r>
      <w:r>
        <w:rPr>
          <w:rStyle w:val="1094"/>
          <w:rFonts w:hint="eastAsia"/>
          <w:color w:val="auto"/>
          <w:highlight w:val="none"/>
          <w:shd w:val="clear" w:color="auto" w:fill="ffffff"/>
          <w:vertAlign w:val="superscript"/>
        </w:rPr>
        <w:t xml:space="preserve">3</w:t>
      </w:r>
      <w:r>
        <w:rPr>
          <w:rFonts w:hint="eastAsia"/>
          <w:highlight w:val="none"/>
          <w:shd w:val="clear" w:color="auto" w:fill="ffffff"/>
        </w:rPr>
        <w:t xml:space="preserve">。</w:t>
      </w:r>
      <w:r>
        <w:rPr>
          <w:rStyle w:val="1094"/>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1094"/>
          <w:rFonts w:hint="eastAsia"/>
          <w:color w:val="auto"/>
          <w:highlight w:val="none"/>
          <w:u w:val="single"/>
          <w:shd w:val="clear" w:color="auto" w:fill="ffffff"/>
        </w:rPr>
        <w:t xml:space="preserve">（关键组件）</w:t>
      </w:r>
      <w:r>
        <w:rPr>
          <w:rStyle w:val="1094"/>
          <w:rFonts w:hint="eastAsia"/>
          <w:color w:val="auto"/>
          <w:highlight w:val="none"/>
          <w:shd w:val="clear" w:color="auto" w:fill="ffffff"/>
          <w:vertAlign w:val="superscript"/>
        </w:rPr>
        <w:t xml:space="preserve">4</w:t>
      </w:r>
      <w:r>
        <w:rPr>
          <w:rFonts w:hint="eastAsia"/>
          <w:highlight w:val="none"/>
          <w:shd w:val="clear" w:color="auto" w:fill="ffffff"/>
        </w:rPr>
        <w:t xml:space="preserve">在中国境内生产。</w:t>
      </w:r>
      <w:r>
        <w:rPr>
          <w:rStyle w:val="1094"/>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1094"/>
          <w:rFonts w:hint="eastAsia"/>
          <w:color w:val="auto"/>
          <w:highlight w:val="none"/>
          <w:u w:val="single"/>
          <w:shd w:val="clear" w:color="auto" w:fill="ffffff"/>
        </w:rPr>
        <w:t xml:space="preserve">（关键工序）</w:t>
      </w:r>
      <w:r>
        <w:rPr>
          <w:rStyle w:val="1094"/>
          <w:rFonts w:hint="eastAsia"/>
          <w:color w:val="auto"/>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1089"/>
        <w:ind w:firstLine="420"/>
        <w:spacing w:before="30" w:beforeAutospacing="0" w:after="30" w:afterAutospacing="0" w:line="400" w:lineRule="exact"/>
        <w:rPr>
          <w:rFonts w:hint="eastAsia"/>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2791460</wp:posOffset>
                </wp:positionH>
                <wp:positionV relativeFrom="paragraph">
                  <wp:posOffset>579755</wp:posOffset>
                </wp:positionV>
                <wp:extent cx="908685" cy="140970"/>
                <wp:effectExtent l="635" t="4445" r="5080" b="6985"/>
                <wp:wrapNone/>
                <wp:docPr id="9" name="自选图形 2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19.8pt;mso-position-horizontal:absolute;mso-position-vertical-relative:text;margin-top:45.6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1898015</wp:posOffset>
                </wp:positionH>
                <wp:positionV relativeFrom="paragraph">
                  <wp:posOffset>570865</wp:posOffset>
                </wp:positionV>
                <wp:extent cx="821690" cy="102870"/>
                <wp:effectExtent l="635" t="4445" r="635" b="14604"/>
                <wp:wrapNone/>
                <wp:docPr id="10" name="自选图形 2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149.4pt;mso-position-horizontal:absolute;mso-position-vertical-relative:text;margin-top:44.9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2663825</wp:posOffset>
                </wp:positionH>
                <wp:positionV relativeFrom="paragraph">
                  <wp:posOffset>349250</wp:posOffset>
                </wp:positionV>
                <wp:extent cx="816610" cy="103505"/>
                <wp:effectExtent l="635" t="4445" r="5715" b="13970"/>
                <wp:wrapNone/>
                <wp:docPr id="11" name="自选图形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1552;o:allowoverlap:true;o:allowincell:true;mso-position-horizontal-relative:text;margin-left:209.8pt;mso-position-horizontal:absolute;mso-position-vertical-relative:text;margin-top:27.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3707130</wp:posOffset>
                </wp:positionH>
                <wp:positionV relativeFrom="paragraph">
                  <wp:posOffset>357505</wp:posOffset>
                </wp:positionV>
                <wp:extent cx="849630" cy="120015"/>
                <wp:effectExtent l="635" t="4445" r="3175" b="12700"/>
                <wp:wrapNone/>
                <wp:docPr id="12" name="自选图形 2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91.9pt;mso-position-horizontal:absolute;mso-position-vertical-relative:text;margin-top:28.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-74930</wp:posOffset>
                </wp:positionH>
                <wp:positionV relativeFrom="paragraph">
                  <wp:posOffset>577215</wp:posOffset>
                </wp:positionV>
                <wp:extent cx="843915" cy="125730"/>
                <wp:effectExtent l="635" t="4445" r="8890" b="6985"/>
                <wp:wrapNone/>
                <wp:docPr id="13" name="自选图形 2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5.9pt;mso-position-horizontal:absolute;mso-position-vertical-relative:text;margin-top:45.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4552315</wp:posOffset>
                </wp:positionH>
                <wp:positionV relativeFrom="paragraph">
                  <wp:posOffset>102235</wp:posOffset>
                </wp:positionV>
                <wp:extent cx="718185" cy="97790"/>
                <wp:effectExtent l="635" t="4445" r="12700" b="19685"/>
                <wp:wrapNone/>
                <wp:docPr id="14" name="自选图形 2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58.4pt;mso-position-horizontal:absolute;mso-position-vertical-relative:text;margin-top:8.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highlight w:val="none"/>
          <w:shd w:val="clear" w:color="auto" w:fill="ffffff"/>
        </w:rPr>
        <w:t xml:space="preserve">2.</w:t>
      </w:r>
      <w:r>
        <w:rPr>
          <w:rStyle w:val="1094"/>
          <w:rFonts w:hint="eastAsia"/>
          <w:color w:val="auto"/>
          <w:highlight w:val="none"/>
          <w:u w:val="single"/>
          <w:shd w:val="clear" w:color="auto" w:fill="ffffff"/>
        </w:rPr>
        <w:t xml:space="preserve">（产品名称2）</w:t>
      </w:r>
      <w:r>
        <w:rPr>
          <w:rFonts w:hint="eastAsia"/>
          <w:highlight w:val="none"/>
          <w:shd w:val="clear" w:color="auto" w:fill="ffffff"/>
        </w:rPr>
        <w:t xml:space="preserve">，生产厂为</w:t>
      </w:r>
      <w:r>
        <w:rPr>
          <w:rStyle w:val="1094"/>
          <w:rFonts w:hint="eastAsia"/>
          <w:color w:val="auto"/>
          <w:highlight w:val="none"/>
          <w:u w:val="single"/>
          <w:shd w:val="clear" w:color="auto" w:fill="ffffff"/>
        </w:rPr>
        <w:t xml:space="preserve">（厂名）</w:t>
      </w:r>
      <w:r>
        <w:rPr>
          <w:rFonts w:hint="eastAsia"/>
          <w:highlight w:val="none"/>
          <w:shd w:val="clear" w:color="auto" w:fill="ffffff"/>
        </w:rPr>
        <w:t xml:space="preserve">，厂址为</w:t>
      </w:r>
      <w:r>
        <w:rPr>
          <w:rStyle w:val="1094"/>
          <w:rFonts w:hint="eastAsia"/>
          <w:color w:val="auto"/>
          <w:highlight w:val="none"/>
          <w:u w:val="single"/>
          <w:shd w:val="clear" w:color="auto" w:fill="ffffff"/>
        </w:rPr>
        <w:t xml:space="preserve">（生产厂址）</w:t>
      </w:r>
      <w:r>
        <w:rPr>
          <w:rFonts w:hint="eastAsia"/>
          <w:highlight w:val="none"/>
          <w:shd w:val="clear" w:color="auto" w:fill="ffffff"/>
        </w:rPr>
        <w:t xml:space="preserve">。</w:t>
      </w:r>
      <w:r>
        <w:rPr>
          <w:rStyle w:val="1094"/>
          <w:rFonts w:hint="eastAsia"/>
          <w:color w:val="auto"/>
          <w:highlight w:val="none"/>
          <w:u w:val="single"/>
          <w:shd w:val="clear" w:color="auto" w:fill="ffffff"/>
        </w:rPr>
        <w:t xml:space="preserve">（产品名称2）</w:t>
      </w:r>
      <w:r>
        <w:rPr>
          <w:rFonts w:hint="eastAsia"/>
          <w:highlight w:val="none"/>
          <w:shd w:val="clear" w:color="auto" w:fill="ffffff"/>
        </w:rPr>
        <w:t xml:space="preserve">的中国境内生产的组件成本占比≥</w:t>
      </w:r>
      <w:r>
        <w:rPr>
          <w:rStyle w:val="1094"/>
          <w:rFonts w:hint="eastAsia"/>
          <w:color w:val="auto"/>
          <w:highlight w:val="none"/>
          <w:u w:val="single"/>
          <w:shd w:val="clear" w:color="auto" w:fill="ffffff"/>
        </w:rPr>
        <w:t xml:space="preserve">（规定比例）</w:t>
      </w:r>
      <w:r>
        <w:rPr>
          <w:rFonts w:hint="eastAsia"/>
          <w:highlight w:val="none"/>
          <w:shd w:val="clear" w:color="auto" w:fill="ffffff"/>
        </w:rPr>
        <w:t xml:space="preserve">。</w:t>
      </w:r>
      <w:r>
        <w:rPr>
          <w:rStyle w:val="1094"/>
          <w:rFonts w:hint="eastAsia"/>
          <w:color w:val="auto"/>
          <w:highlight w:val="none"/>
          <w:u w:val="single"/>
          <w:shd w:val="clear" w:color="auto" w:fill="ffffff"/>
        </w:rPr>
        <w:t xml:space="preserve">（产品名称2）</w:t>
      </w:r>
      <w:r>
        <w:rPr>
          <w:rFonts w:hint="eastAsia"/>
          <w:highlight w:val="none"/>
          <w:shd w:val="clear" w:color="auto" w:fill="ffffff"/>
        </w:rPr>
        <w:t xml:space="preserve">的</w:t>
      </w:r>
      <w:r>
        <w:rPr>
          <w:rStyle w:val="1094"/>
          <w:rFonts w:hint="eastAsia"/>
          <w:color w:val="auto"/>
          <w:highlight w:val="none"/>
          <w:u w:val="single"/>
          <w:shd w:val="clear" w:color="auto" w:fill="ffffff"/>
        </w:rPr>
        <w:t xml:space="preserve">（关键组件）</w:t>
      </w:r>
      <w:r>
        <w:rPr>
          <w:rFonts w:hint="eastAsia"/>
          <w:highlight w:val="none"/>
          <w:shd w:val="clear" w:color="auto" w:fill="ffffff"/>
        </w:rPr>
        <w:t xml:space="preserve">在中国境内生产。</w:t>
      </w:r>
      <w:r>
        <w:rPr>
          <w:rStyle w:val="1094"/>
          <w:rFonts w:hint="eastAsia"/>
          <w:color w:val="auto"/>
          <w:highlight w:val="none"/>
          <w:u w:val="single"/>
          <w:shd w:val="clear" w:color="auto" w:fill="ffffff"/>
        </w:rPr>
        <w:t xml:space="preserve">（产品名称1）</w:t>
      </w:r>
      <w:r>
        <w:rPr>
          <w:rFonts w:hint="eastAsia"/>
          <w:highlight w:val="none"/>
          <w:shd w:val="clear" w:color="auto" w:fill="ffffff"/>
        </w:rPr>
        <w:t xml:space="preserve">的</w:t>
      </w:r>
      <w:r>
        <w:rPr>
          <w:rStyle w:val="1094"/>
          <w:rFonts w:hint="eastAsia"/>
          <w:color w:val="auto"/>
          <w:highlight w:val="none"/>
          <w:u w:val="single"/>
          <w:shd w:val="clear" w:color="auto" w:fill="ffffff"/>
        </w:rPr>
        <w:t xml:space="preserve">（关键工序）</w:t>
      </w:r>
      <w:r>
        <w:rPr>
          <w:rFonts w:hint="eastAsia"/>
          <w:highlight w:val="none"/>
          <w:shd w:val="clear" w:color="auto" w:fill="ffffff"/>
        </w:rPr>
        <w:t xml:space="preserve">在中国境内完成。</w:t>
      </w:r>
      <w:r/>
    </w:p>
    <w:p>
      <w:pPr>
        <w:pStyle w:val="1089"/>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w:t>
      </w:r>
      <w:r/>
    </w:p>
    <w:p>
      <w:pPr>
        <w:pStyle w:val="1089"/>
        <w:ind w:firstLine="420"/>
        <w:spacing w:before="30" w:beforeAutospacing="0" w:after="30" w:afterAutospacing="0" w:line="400" w:lineRule="exact"/>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1089"/>
        <w:spacing w:before="30" w:beforeAutospacing="0" w:after="30" w:afterAutospacing="0" w:line="400" w:lineRule="exact"/>
        <w:rPr>
          <w:rFonts w:hint="eastAsia"/>
          <w:highlight w:val="none"/>
        </w:rPr>
      </w:pPr>
      <w:r>
        <w:rPr>
          <w:rFonts w:hint="eastAsia"/>
          <w:highlight w:val="none"/>
        </w:rPr>
      </w:r>
      <w:r/>
    </w:p>
    <w:p>
      <w:pPr>
        <w:pStyle w:val="1089"/>
        <w:ind w:right="480" w:firstLine="3720"/>
        <w:spacing w:before="30" w:beforeAutospacing="0" w:after="30" w:afterAutospacing="0" w:line="400" w:lineRule="exact"/>
        <w:rPr>
          <w:rFonts w:hint="eastAsia"/>
          <w:highlight w:val="none"/>
        </w:rPr>
      </w:pPr>
      <w:r>
        <w:rPr>
          <w:rFonts w:hint="eastAsia"/>
          <w:highlight w:val="none"/>
          <w:shd w:val="clear" w:color="auto" w:fill="ffffff"/>
        </w:rPr>
        <w:t xml:space="preserve">公司（单位）名称（盖章）：　        </w:t>
      </w:r>
      <w:r/>
    </w:p>
    <w:p>
      <w:pPr>
        <w:pStyle w:val="1089"/>
        <w:jc w:val="center"/>
        <w:spacing w:before="30" w:beforeAutospacing="0" w:after="30" w:afterAutospacing="0" w:line="400" w:lineRule="exact"/>
        <w:rPr>
          <w:rFonts w:hint="eastAsia"/>
          <w:highlight w:val="none"/>
        </w:rPr>
      </w:pPr>
      <w:r>
        <w:rPr>
          <w:rFonts w:hint="eastAsia"/>
          <w:highlight w:val="none"/>
          <w:shd w:val="clear" w:color="auto" w:fill="ffffff"/>
        </w:rPr>
        <w:t xml:space="preserve">                                日期：　   年　  月　  日         </w:t>
      </w:r>
      <w:r/>
    </w:p>
    <w:p>
      <w:pPr>
        <w:pStyle w:val="1089"/>
        <w:spacing w:before="30" w:beforeAutospacing="0" w:after="30" w:afterAutospacing="0" w:line="0" w:lineRule="atLeast"/>
        <w:rPr>
          <w:rFonts w:hint="eastAsia" w:ascii="方正魏碑_GBK" w:hAnsi="方正魏碑_GBK" w:eastAsia="方正魏碑_GBK" w:cs="方正魏碑_GBK"/>
          <w:highlight w:val="none"/>
          <w:shd w:val="clear" w:color="auto" w:fill="ffffff"/>
        </w:rPr>
      </w:pPr>
      <w:r>
        <w:rPr>
          <w:rFonts w:hint="eastAsia" w:ascii="方正魏碑_GBK" w:hAnsi="方正魏碑_GBK" w:eastAsia="方正魏碑_GBK" w:cs="方正魏碑_GBK"/>
          <w:highlight w:val="none"/>
          <w:shd w:val="clear" w:color="auto" w:fill="ffffff"/>
        </w:rPr>
      </w:r>
      <w:r/>
    </w:p>
    <w:p>
      <w:pPr>
        <w:pStyle w:val="1089"/>
        <w:spacing w:before="30" w:beforeAutospacing="0" w:after="30" w:afterAutospacing="0" w:line="0" w:lineRule="atLeast"/>
        <w:rPr>
          <w:rFonts w:hint="eastAsia"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1089"/>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1.产品如有型号，请在“产品名称”栏一并填写。</w:t>
      </w:r>
      <w:r/>
    </w:p>
    <w:p>
      <w:pPr>
        <w:pStyle w:val="1089"/>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2.生产厂名与厂址应与生产厂营业执照载明的相关信息保持一致。</w:t>
      </w:r>
      <w:r/>
    </w:p>
    <w:p>
      <w:pPr>
        <w:pStyle w:val="1089"/>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3.该产品的中国境内生产的组件成本占比相关要求实施前，“规定比例”栏可不填，下同。</w:t>
      </w:r>
      <w:r/>
    </w:p>
    <w:p>
      <w:pPr>
        <w:pStyle w:val="1089"/>
        <w:spacing w:before="30" w:beforeAutospacing="0" w:after="30" w:afterAutospacing="0" w:line="0" w:lineRule="atLeast"/>
        <w:rPr>
          <w:rFonts w:hint="eastAsia" w:ascii="方正魏碑_GBK" w:hAnsi="方正魏碑_GBK" w:eastAsia="方正魏碑_GBK" w:cs="方正魏碑_GBK"/>
          <w:b/>
          <w:bCs/>
          <w:sz w:val="22"/>
          <w:highlight w:val="none"/>
        </w:rPr>
      </w:pPr>
      <w:r>
        <w:rPr>
          <w:rFonts w:hint="eastAsia" w:ascii="方正魏碑_GBK" w:hAnsi="方正魏碑_GBK" w:eastAsia="方正魏碑_GBK" w:cs="方正魏碑_GBK"/>
          <w:b/>
          <w:bCs/>
          <w:sz w:val="22"/>
          <w:highlight w:val="none"/>
          <w:shd w:val="clear" w:color="auto" w:fill="ffffff"/>
        </w:rPr>
        <w:t xml:space="preserve">4.该产品的关键组件要求实施前，“关键组件”栏可不填，下同。</w:t>
      </w:r>
      <w:r/>
    </w:p>
    <w:p>
      <w:pPr>
        <w:pStyle w:val="1089"/>
        <w:spacing w:before="30" w:beforeAutospacing="0" w:after="30" w:afterAutospacing="0" w:line="0" w:lineRule="atLeast"/>
        <w:rPr>
          <w:rFonts w:ascii="方正魏碑_GBK" w:hAnsi="方正魏碑_GBK" w:eastAsia="方正魏碑_GBK" w:cs="方正魏碑_GBK"/>
          <w:b/>
          <w:bCs/>
          <w:sz w:val="22"/>
          <w:highlight w:val="none"/>
          <w:shd w:val="clear" w:color="auto" w:fill="ffffff"/>
        </w:rPr>
      </w:pPr>
      <w:r>
        <w:rPr>
          <w:rFonts w:hint="eastAsia" w:ascii="方正魏碑_GBK" w:hAnsi="方正魏碑_GBK" w:eastAsia="方正魏碑_GBK" w:cs="方正魏碑_GBK"/>
          <w:b/>
          <w:bCs/>
          <w:sz w:val="22"/>
          <w:highlight w:val="none"/>
          <w:shd w:val="clear" w:color="auto" w:fill="ffffff"/>
        </w:rPr>
        <w:t xml:space="preserve">5.该产品的关键工序要求实施前，“关键工序”栏可不填，下同。</w:t>
      </w:r>
      <w:r/>
    </w:p>
    <w:p>
      <w:pPr>
        <w:pStyle w:val="1089"/>
        <w:spacing w:before="30" w:beforeAutospacing="0" w:after="30" w:afterAutospacing="0" w:line="0" w:lineRule="atLeast"/>
        <w:rPr>
          <w:rFonts w:ascii="方正魏碑_GBK" w:hAnsi="方正魏碑_GBK" w:eastAsia="方正魏碑_GBK" w:cs="方正魏碑_GBK"/>
          <w:b/>
          <w:bCs/>
          <w:sz w:val="22"/>
          <w:highlight w:val="none"/>
          <w:shd w:val="clear" w:color="auto" w:fill="ffffff"/>
        </w:rPr>
      </w:pPr>
      <w:r>
        <w:rPr>
          <w:rFonts w:hint="eastAsia" w:ascii="方正魏碑_GBK" w:hAnsi="方正魏碑_GBK" w:eastAsia="方正魏碑_GBK" w:cs="方正魏碑_GBK"/>
          <w:b/>
          <w:bCs/>
          <w:sz w:val="22"/>
          <w:highlight w:val="none"/>
          <w:shd w:val="clear" w:color="auto" w:fill="ffffff"/>
        </w:rPr>
        <w:t xml:space="preserve">6.用斜线划除的地方无需填写。</w:t>
      </w:r>
      <w:r/>
    </w:p>
    <w:p>
      <w:pPr>
        <w:rPr>
          <w:rFonts w:hint="eastAsia"/>
          <w:highlight w:val="none"/>
        </w:rPr>
      </w:pPr>
      <w:r>
        <w:rPr>
          <w:rFonts w:hint="eastAsia"/>
          <w:highlight w:val="none"/>
        </w:rPr>
        <w:br w:type="page" w:clear="all"/>
      </w:r>
      <w:r/>
    </w:p>
    <w:p>
      <w:pPr>
        <w:rPr>
          <w:sz w:val="24"/>
          <w:szCs w:val="20"/>
        </w:rPr>
      </w:pPr>
      <w:r>
        <w:rPr>
          <w:sz w:val="24"/>
          <w:szCs w:val="20"/>
        </w:rPr>
      </w:r>
      <w:r/>
    </w:p>
    <w:p>
      <w:pPr>
        <w:rPr>
          <w:sz w:val="24"/>
          <w:szCs w:val="20"/>
        </w:rPr>
      </w:pPr>
      <w:r>
        <w:rPr>
          <w:sz w:val="24"/>
          <w:szCs w:val="20"/>
        </w:rPr>
      </w:r>
      <w:r/>
    </w:p>
    <w:p>
      <w:pPr>
        <w:spacing w:line="360" w:lineRule="auto"/>
        <w:rPr>
          <w:sz w:val="24"/>
          <w:szCs w:val="20"/>
        </w:rPr>
        <w:outlineLvl w:val="0"/>
      </w:pPr>
      <w:r>
        <w:rPr>
          <w:rFonts w:hint="eastAsia"/>
          <w:sz w:val="24"/>
          <w:szCs w:val="20"/>
          <w:lang w:val="en-US" w:eastAsia="zh-CN"/>
        </w:rPr>
        <w:t xml:space="preserve">8</w:t>
      </w:r>
      <w:r>
        <w:rPr>
          <w:rFonts w:hint="eastAsia"/>
          <w:sz w:val="24"/>
          <w:szCs w:val="20"/>
        </w:rPr>
        <w:t xml:space="preserve"> </w:t>
      </w:r>
      <w:r>
        <w:rPr>
          <w:sz w:val="24"/>
          <w:szCs w:val="20"/>
        </w:rPr>
        <w:t xml:space="preserve"> </w:t>
      </w:r>
      <w:bookmarkStart w:id="918" w:name="_Hlk139402032"/>
      <w:r>
        <w:rPr>
          <w:rFonts w:hint="eastAsia"/>
          <w:sz w:val="24"/>
          <w:szCs w:val="20"/>
        </w:rPr>
        <w:t xml:space="preserve">项目实施方案</w:t>
      </w:r>
      <w:r/>
    </w:p>
    <w:p>
      <w:pPr>
        <w:ind w:firstLine="480"/>
        <w:spacing w:line="560" w:lineRule="exact"/>
        <w:rPr>
          <w:sz w:val="24"/>
          <w:szCs w:val="20"/>
        </w:rPr>
      </w:pPr>
      <w:r>
        <w:rPr>
          <w:rFonts w:hint="eastAsia"/>
          <w:sz w:val="24"/>
          <w:szCs w:val="20"/>
        </w:rPr>
        <w:t xml:space="preserve">（详见“第四章 评标程序、评标方法和评标标准”—“评标标准”—“主观分”中明确内容）</w:t>
      </w:r>
      <w:bookmarkEnd w:id="918"/>
      <w:r/>
      <w:r/>
    </w:p>
    <w:p>
      <w:pPr>
        <w:ind w:firstLine="480"/>
        <w:spacing w:line="560" w:lineRule="exact"/>
        <w:rPr>
          <w:sz w:val="24"/>
          <w:szCs w:val="20"/>
        </w:rPr>
      </w:pPr>
      <w:r>
        <w:rPr>
          <w:sz w:val="24"/>
          <w:szCs w:val="20"/>
        </w:rPr>
      </w:r>
      <w:r/>
    </w:p>
    <w:p>
      <w:pPr>
        <w:spacing w:line="360" w:lineRule="auto"/>
        <w:rPr>
          <w:sz w:val="24"/>
          <w:szCs w:val="20"/>
        </w:rPr>
        <w:outlineLvl w:val="0"/>
      </w:pPr>
      <w:r>
        <w:rPr>
          <w:sz w:val="24"/>
          <w:szCs w:val="20"/>
        </w:rPr>
        <w:br w:type="page" w:clear="all"/>
      </w:r>
      <w:r>
        <w:rPr>
          <w:rFonts w:hint="eastAsia"/>
          <w:sz w:val="24"/>
          <w:szCs w:val="20"/>
          <w:lang w:val="en-US" w:eastAsia="zh-CN"/>
        </w:rPr>
        <w:t xml:space="preserve">9</w:t>
      </w:r>
      <w:r>
        <w:rPr>
          <w:rFonts w:hint="eastAsia"/>
          <w:sz w:val="24"/>
          <w:szCs w:val="20"/>
        </w:rPr>
        <w:t xml:space="preserve">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注：参加本项目人员须是投标人正式职工。</w:t>
      </w:r>
      <w:r/>
    </w:p>
    <w:p>
      <w:pPr>
        <w:spacing w:line="360" w:lineRule="auto"/>
        <w:rPr>
          <w:rFonts w:hint="eastAsia" w:ascii="宋体" w:hAnsi="宋体"/>
          <w:sz w:val="24"/>
        </w:rPr>
      </w:pPr>
      <w:r>
        <w:rPr>
          <w:rFonts w:hint="eastAsia" w:ascii="宋体" w:hAnsi="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rPr>
          <w:sz w:val="22"/>
        </w:rPr>
      </w:pPr>
      <w:r>
        <w:rPr>
          <w:sz w:val="22"/>
        </w:rPr>
        <w:br w:type="page" w:clear="all"/>
      </w:r>
      <w:bookmarkStart w:id="919" w:name="_Toc288738839"/>
      <w:r/>
      <w:bookmarkStart w:id="920" w:name="_Toc288738397"/>
      <w:r/>
      <w:r/>
    </w:p>
    <w:p>
      <w:pPr>
        <w:spacing w:line="360" w:lineRule="auto"/>
        <w:rPr>
          <w:sz w:val="24"/>
          <w:szCs w:val="20"/>
        </w:rPr>
        <w:outlineLvl w:val="0"/>
      </w:pPr>
      <w:r>
        <w:rPr>
          <w:rFonts w:hint="eastAsia"/>
          <w:sz w:val="24"/>
          <w:szCs w:val="20"/>
          <w:lang w:val="en-US" w:eastAsia="zh-CN"/>
        </w:rPr>
        <w:t xml:space="preserve">10</w:t>
      </w:r>
      <w:r>
        <w:rPr>
          <w:rFonts w:hint="eastAsia"/>
          <w:sz w:val="24"/>
          <w:szCs w:val="20"/>
        </w:rPr>
        <w:t xml:space="preserve">  相关业绩案例一览表</w:t>
      </w:r>
      <w:r/>
    </w:p>
    <w:p>
      <w:pPr>
        <w:rPr>
          <w:sz w:val="24"/>
          <w:szCs w:val="20"/>
        </w:rPr>
      </w:pPr>
      <w:r>
        <w:rPr>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19"/>
      <w:r/>
      <w:bookmarkEnd w:id="920"/>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107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r/>
      <w:r/>
    </w:p>
    <w:p>
      <w:r/>
      <w:r/>
    </w:p>
    <w:p>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rFonts w:hint="eastAsia"/>
          <w:sz w:val="24"/>
          <w:szCs w:val="20"/>
          <w:lang w:val="en-US" w:eastAsia="zh-CN"/>
        </w:rPr>
        <w:t xml:space="preserve">11 </w:t>
      </w:r>
      <w:r>
        <w:rPr>
          <w:rFonts w:hint="eastAsia"/>
          <w:sz w:val="24"/>
          <w:szCs w:val="20"/>
        </w:rPr>
        <w:t xml:space="preserve">基本服务承诺书</w:t>
      </w:r>
      <w:r/>
    </w:p>
    <w:p>
      <w:pPr>
        <w:ind w:firstLine="2529"/>
        <w:spacing w:line="400" w:lineRule="exact"/>
        <w:rPr>
          <w:rFonts w:hint="eastAsia" w:ascii="宋体" w:hAnsi="宋体"/>
          <w:b/>
          <w:spacing w:val="20"/>
          <w:sz w:val="32"/>
          <w:szCs w:val="32"/>
        </w:rPr>
        <w:outlineLvl w:val="1"/>
      </w:pPr>
      <w:r>
        <w:rPr>
          <w:rFonts w:hint="eastAsia" w:ascii="宋体" w:hAnsi="宋体"/>
          <w:b/>
          <w:spacing w:val="20"/>
          <w:sz w:val="32"/>
          <w:szCs w:val="32"/>
        </w:rPr>
        <w:t xml:space="preserve">基本服务承诺书 </w:t>
      </w:r>
      <w:r>
        <w:rPr>
          <w:rFonts w:ascii="宋体" w:hAnsi="宋体"/>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7"/>
        </w:numPr>
        <w:ind w:firstLine="480"/>
        <w:spacing w:line="400" w:lineRule="exact"/>
        <w:rPr>
          <w:rFonts w:hint="eastAsia" w:ascii="宋体" w:hAnsi="宋体"/>
          <w:sz w:val="20"/>
          <w:szCs w:val="20"/>
        </w:rPr>
      </w:pPr>
      <w:r>
        <w:rPr>
          <w:rFonts w:hint="eastAsia" w:ascii="宋体" w:hAnsi="宋体"/>
          <w:bCs/>
          <w:sz w:val="24"/>
        </w:rPr>
        <w:t xml:space="preserve">我单位确保按中标结果确定价格并及时提供招标文件需求内容。</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101"/>
        <w:rPr>
          <w:rFonts w:hint="eastAsia" w:hAnsi="宋体"/>
          <w:color w:val="auto"/>
        </w:rPr>
      </w:pPr>
      <w:r>
        <w:rPr>
          <w:rFonts w:hint="eastAsia" w:hAnsi="宋体"/>
          <w:color w:val="auto"/>
        </w:rPr>
      </w:r>
      <w:r/>
    </w:p>
    <w:p>
      <w:pPr>
        <w:ind w:firstLine="4320"/>
        <w:spacing w:line="400" w:lineRule="exact"/>
        <w:rPr>
          <w:rFonts w:hint="eastAsia" w:ascii="宋体" w:hAnsi="宋体"/>
          <w:bCs/>
          <w:sz w:val="24"/>
        </w:rPr>
      </w:pPr>
      <w:r>
        <w:rPr>
          <w:rFonts w:hint="eastAsia" w:ascii="宋体" w:hAnsi="宋体"/>
          <w:bCs/>
          <w:sz w:val="24"/>
        </w:rPr>
        <w:t xml:space="preserve">投标单位（盖章）：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r>
      <w:r/>
    </w:p>
    <w:p>
      <w:pPr>
        <w:spacing w:line="360" w:lineRule="auto"/>
        <w:rPr>
          <w:sz w:val="24"/>
          <w:szCs w:val="20"/>
        </w:rPr>
        <w:outlineLvl w:val="0"/>
      </w:pPr>
      <w:r>
        <w:rPr>
          <w:sz w:val="24"/>
          <w:szCs w:val="20"/>
        </w:rPr>
        <w:br w:type="page" w:clear="all"/>
      </w:r>
      <w:r>
        <w:rPr>
          <w:rFonts w:hint="eastAsia"/>
          <w:sz w:val="24"/>
          <w:szCs w:val="20"/>
        </w:rPr>
        <w:t xml:space="preserve">1</w:t>
      </w:r>
      <w:r>
        <w:rPr>
          <w:rFonts w:hint="eastAsia"/>
          <w:sz w:val="24"/>
          <w:szCs w:val="20"/>
          <w:lang w:val="en-US" w:eastAsia="zh-CN"/>
        </w:rPr>
        <w:t xml:space="preserve">2</w:t>
      </w:r>
      <w:r>
        <w:rPr>
          <w:rFonts w:hint="eastAsia"/>
          <w:sz w:val="24"/>
          <w:szCs w:val="20"/>
        </w:rPr>
        <w:t xml:space="preserve">  </w:t>
      </w:r>
      <w:r>
        <w:rPr>
          <w:sz w:val="24"/>
          <w:szCs w:val="20"/>
        </w:rPr>
        <w:t xml:space="preserve">招标文件要求提供或投标人认为应附的其他材料</w:t>
      </w:r>
      <w:r/>
    </w:p>
    <w:p>
      <w:pPr>
        <w:jc w:val="left"/>
        <w:widowControl/>
        <w:rPr>
          <w:b/>
          <w:sz w:val="36"/>
          <w:szCs w:val="36"/>
        </w:rPr>
      </w:pPr>
      <w:r>
        <w:rPr>
          <w:b/>
          <w:sz w:val="36"/>
          <w:szCs w:val="36"/>
        </w:rPr>
      </w:r>
      <w:r/>
    </w:p>
    <w:p>
      <w:pPr>
        <w:jc w:val="left"/>
        <w:widowControl/>
        <w:rPr>
          <w:b/>
          <w:sz w:val="36"/>
          <w:szCs w:val="36"/>
        </w:rPr>
      </w:pPr>
      <w:r>
        <w:rPr>
          <w:b/>
          <w:sz w:val="36"/>
          <w:szCs w:val="36"/>
        </w:rPr>
      </w:r>
      <w:r/>
    </w:p>
    <w:p>
      <w:r/>
      <w:r/>
    </w:p>
    <w:sectPr>
      <w:headerReference w:type="even" r:id="rId14"/>
      <w:headerReference w:type="first" r:id="rId15"/>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ongti SC Light">
    <w:panose1 w:val="020B0503020202020204"/>
  </w:font>
  <w:font w:name="Segoe UI Symbol">
    <w:panose1 w:val="020B0502040204020203"/>
  </w:font>
  <w:font w:name="楷体">
    <w:panose1 w:val="02010609060101010101"/>
  </w:font>
  <w:font w:name="等线">
    <w:panose1 w:val="02010600030101010101"/>
  </w:font>
  <w:font w:name="Wingdings">
    <w:panose1 w:val="05000000000000000000"/>
  </w:font>
  <w:font w:name="Cambria">
    <w:panose1 w:val="02040503050406030204"/>
  </w:font>
  <w:font w:name="CESI黑体-GB2312">
    <w:panose1 w:val="020B0503020202020204"/>
  </w:font>
  <w:font w:name="Adobe 仿宋 Std R">
    <w:panose1 w:val="020B0503020202020204"/>
  </w:font>
  <w:font w:name="Symbol">
    <w:panose1 w:val="05050102010706020507"/>
  </w:font>
  <w:font w:name="Calibri">
    <w:panose1 w:val="020F0502020204030204"/>
  </w:font>
  <w:font w:name="微软雅黑">
    <w:panose1 w:val="020B0503020204020204"/>
  </w:font>
  <w:font w:name="Courier New">
    <w:panose1 w:val="02070309020205020404"/>
  </w:font>
  <w:font w:name="方正仿宋简体">
    <w:panose1 w:val="020B0503020202020204"/>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right="360"/>
      <w:rPr>
        <w:rStyle w:val="1093"/>
      </w:rPr>
      <w:framePr w:wrap="around" w:vAnchor="text" w:hAnchor="margin" w:y="1"/>
    </w:pPr>
    <w:r/>
    <w:r/>
  </w:p>
  <w:p>
    <w:pPr>
      <w:pStyle w:val="1085"/>
      <w:jc w:val="center"/>
      <w:rPr>
        <w:szCs w:val="18"/>
      </w:rPr>
    </w:pPr>
    <w:r>
      <w:rPr>
        <w:rFonts w:hint="eastAsia"/>
        <w:szCs w:val="18"/>
      </w:rPr>
      <w:t xml:space="preserve">第</w:t>
    </w:r>
    <w:r>
      <w:rPr>
        <w:szCs w:val="18"/>
        <w:lang w:val="zh-CN"/>
      </w:rPr>
      <w:t xml:space="preserve"> </w:t>
    </w:r>
    <w:r>
      <w:rPr>
        <w:szCs w:val="18"/>
      </w:rPr>
      <w:fldChar w:fldCharType="begin"/>
    </w:r>
    <w:r>
      <w:rPr>
        <w:szCs w:val="18"/>
      </w:rPr>
      <w:instrText xml:space="preserve">PAGE</w:instrText>
    </w:r>
    <w:r>
      <w:rPr>
        <w:szCs w:val="18"/>
      </w:rPr>
      <w:fldChar w:fldCharType="separate"/>
    </w:r>
    <w:r>
      <w:rPr>
        <w:szCs w:val="18"/>
      </w:rPr>
      <w:t xml:space="preserve">36</w:t>
    </w:r>
    <w:r>
      <w:rPr>
        <w:szCs w:val="18"/>
      </w:rPr>
      <w:fldChar w:fldCharType="end"/>
    </w:r>
    <w:r>
      <w:rPr>
        <w:szCs w:val="18"/>
      </w:rPr>
      <w:t xml:space="preserve"> </w:t>
    </w:r>
    <w:r>
      <w:rPr>
        <w:rFonts w:hint="eastAsia"/>
        <w:szCs w:val="18"/>
      </w:rPr>
      <w:t xml:space="preserve">页 共</w:t>
    </w:r>
    <w:r>
      <w:rPr>
        <w:szCs w:val="18"/>
        <w:lang w:val="zh-CN"/>
      </w:rPr>
      <w:t xml:space="preserve"> </w:t>
    </w:r>
    <w:r>
      <w:rPr>
        <w:szCs w:val="18"/>
      </w:rPr>
      <w:fldChar w:fldCharType="begin"/>
    </w:r>
    <w:r>
      <w:rPr>
        <w:szCs w:val="18"/>
      </w:rPr>
      <w:instrText xml:space="preserve">NUMPAGES</w:instrText>
    </w:r>
    <w:r>
      <w:rPr>
        <w:szCs w:val="18"/>
      </w:rPr>
      <w:fldChar w:fldCharType="separate"/>
    </w:r>
    <w:r>
      <w:rPr>
        <w:szCs w:val="18"/>
      </w:rPr>
      <w:t xml:space="preserve">70</w:t>
    </w:r>
    <w:r>
      <w:rPr>
        <w:szCs w:val="18"/>
      </w:rPr>
      <w:fldChar w:fldCharType="end"/>
    </w:r>
    <w:r>
      <w:rPr>
        <w:szCs w:val="18"/>
      </w:rPr>
      <w:t xml:space="preserve"> </w:t>
    </w:r>
    <w:r>
      <w:rPr>
        <w:rFonts w:hint="eastAsia"/>
        <w:szCs w:val="18"/>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p>
  <w:p>
    <w:pPr>
      <w:pStyle w:val="108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rStyle w:val="1093"/>
      </w:rPr>
      <w:framePr w:wrap="around" w:vAnchor="text" w:hAnchor="margin" w:xAlign="center" w:y="1"/>
    </w:pPr>
    <w:r>
      <w:fldChar w:fldCharType="begin"/>
    </w:r>
    <w:r>
      <w:rPr>
        <w:rStyle w:val="1093"/>
      </w:rPr>
      <w:instrText xml:space="preserve"> PAGE </w:instrText>
    </w:r>
    <w:r>
      <w:fldChar w:fldCharType="separate"/>
    </w:r>
    <w:r>
      <w:rPr>
        <w:rStyle w:val="1093"/>
      </w:rPr>
      <w:t xml:space="preserve">- 38 -</w:t>
    </w:r>
    <w:r>
      <w:fldChar w:fldCharType="end"/>
    </w:r>
    <w:r/>
  </w:p>
  <w:p>
    <w:pPr>
      <w:pStyle w:val="1085"/>
      <w:jc w:val="right"/>
    </w:pPr>
    <w:r/>
    <w:r/>
  </w:p>
  <w:p>
    <w:pPr>
      <w:jc w:val="right"/>
      <w:widowControl/>
      <w:tabs>
        <w:tab w:val="center" w:pos="4153" w:leader="none"/>
        <w:tab w:val="right" w:pos="8306" w:leader="none"/>
      </w:tabs>
      <w:rPr>
        <w:rFonts w:ascii="Cambria" w:hAnsi="Cambria"/>
        <w:sz w:val="18"/>
      </w:rPr>
    </w:pPr>
    <w:r>
      <w:rPr>
        <w:rFonts w:ascii="Cambria" w:hAnsi="Cambria"/>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rPr>
        <w:rStyle w:val="1093"/>
      </w:rPr>
      <w:framePr w:wrap="around" w:vAnchor="text" w:hAnchor="margin" w:xAlign="right" w:y="1"/>
    </w:pPr>
    <w:r>
      <w:rPr>
        <w:rStyle w:val="1093"/>
      </w:rPr>
      <w:fldChar w:fldCharType="begin"/>
    </w:r>
    <w:r>
      <w:rPr>
        <w:rStyle w:val="1093"/>
      </w:rPr>
      <w:instrText xml:space="preserve">PAGE  </w:instrText>
    </w:r>
    <w:r>
      <w:rPr>
        <w:rStyle w:val="1093"/>
      </w:rPr>
      <w:fldChar w:fldCharType="end"/>
    </w:r>
    <w:r/>
  </w:p>
  <w:p>
    <w:pPr>
      <w:pStyle w:val="1085"/>
      <w:ind w:right="360"/>
    </w:pPr>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right"/>
    </w:pPr>
    <w:r>
      <w:rPr>
        <w:rFonts w:hint="eastAsia"/>
      </w:rPr>
      <w:t xml:space="preserve">江苏晟泽工程造价咨询有限公司公开招标文件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299085</wp:posOffset>
              </wp:positionH>
              <wp:positionV relativeFrom="paragraph">
                <wp:posOffset>-227965</wp:posOffset>
              </wp:positionV>
              <wp:extent cx="381000" cy="381000"/>
              <wp:effectExtent l="0" t="0" r="0" b="0"/>
              <wp:wrapNone/>
              <wp:docPr id="1" name="图片 9"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LOGO"/>
                      <pic:cNvPicPr>
                        <a:picLocks noChangeAspect="1"/>
                      </pic:cNvPicPr>
                      <pic:nvPr/>
                    </pic:nvPicPr>
                    <pic:blipFill>
                      <a:blip r:embed="rId1"/>
                      <a:stretch/>
                    </pic:blipFill>
                    <pic:spPr bwMode="auto">
                      <a:xfrm>
                        <a:off x="0" y="0"/>
                        <a:ext cx="381000"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3.5pt;mso-position-horizontal:absolute;mso-position-vertical-relative:text;margin-top:-17.9pt;mso-position-vertical:absolute;width:30.0pt;height:30.0pt;mso-wrap-distance-left:9.0pt;mso-wrap-distance-top:0.0pt;mso-wrap-distance-right:9.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wp:posOffset>
              </wp:positionH>
              <wp:positionV relativeFrom="paragraph">
                <wp:posOffset>153035</wp:posOffset>
              </wp:positionV>
              <wp:extent cx="1021080" cy="168910"/>
              <wp:effectExtent l="0" t="0" r="0" b="13970"/>
              <wp:wrapNone/>
              <wp:docPr id="2" name="图片 10" descr="公司名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公司名称"/>
                      <pic:cNvPicPr>
                        <a:picLocks noChangeAspect="1"/>
                      </pic:cNvPicPr>
                      <pic:nvPr/>
                    </pic:nvPicPr>
                    <pic:blipFill>
                      <a:blip r:embed="rId2"/>
                      <a:stretch/>
                    </pic:blipFill>
                    <pic:spPr bwMode="auto">
                      <a:xfrm>
                        <a:off x="0" y="0"/>
                        <a:ext cx="1021080" cy="1689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8pt;mso-position-horizontal:absolute;mso-position-vertical-relative:text;margin-top:12.0pt;mso-position-vertical:absolute;width:80.4pt;height:13.3pt;mso-wrap-distance-left:9.0pt;mso-wrap-distance-top:0.0pt;mso-wrap-distance-right:9.0pt;mso-wrap-distance-bottom:0.0pt;" stroked="f">
              <v:path textboxrect="0,0,0,0"/>
              <v:imagedata r:id="rId2" o:title=""/>
            </v:shape>
          </w:pict>
        </mc:Fallback>
      </mc:AlternateContent>
    </w:r>
    <w:r>
      <w:rPr>
        <w:rFonts w:hint="eastAsia"/>
      </w:rPr>
      <w:t xml:space="preserve">江苏晟泽工程造价咨询有限公司公开招标文件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p>
    <w:r/>
    <w:r/>
  </w:p>
  <w:p>
    <w:r/>
    <w:r/>
  </w:p>
  <w:p>
    <w:r/>
    <w:r/>
  </w:p>
  <w:p>
    <w:r/>
    <w:r/>
  </w:p>
  <w:p>
    <w:r/>
    <w:r/>
  </w:p>
  <w:p>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6"/>
    <w:lvlOverride w:ilvl="0">
      <w:startOverride w:val="1"/>
    </w:lvlOverride>
  </w:num>
  <w:num w:numId="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2">
    <w:name w:val="Heading 1"/>
    <w:basedOn w:val="1071"/>
    <w:next w:val="1071"/>
    <w:link w:val="903"/>
    <w:uiPriority w:val="9"/>
    <w:qFormat/>
    <w:pPr>
      <w:keepLines/>
      <w:keepNext/>
      <w:spacing w:before="480" w:after="200"/>
      <w:outlineLvl w:val="0"/>
    </w:pPr>
    <w:rPr>
      <w:rFonts w:ascii="Arial" w:hAnsi="Arial" w:eastAsia="Arial" w:cs="Arial"/>
      <w:sz w:val="40"/>
      <w:szCs w:val="40"/>
    </w:rPr>
  </w:style>
  <w:style w:type="character" w:styleId="903">
    <w:name w:val="Heading 1 Char"/>
    <w:basedOn w:val="1074"/>
    <w:link w:val="902"/>
    <w:uiPriority w:val="9"/>
    <w:rPr>
      <w:rFonts w:ascii="Arial" w:hAnsi="Arial" w:eastAsia="Arial" w:cs="Arial"/>
      <w:sz w:val="40"/>
      <w:szCs w:val="40"/>
    </w:rPr>
  </w:style>
  <w:style w:type="character" w:styleId="904">
    <w:name w:val="Heading 2 Char"/>
    <w:basedOn w:val="1074"/>
    <w:link w:val="1072"/>
    <w:uiPriority w:val="9"/>
    <w:rPr>
      <w:rFonts w:ascii="Arial" w:hAnsi="Arial" w:eastAsia="Arial" w:cs="Arial"/>
      <w:sz w:val="34"/>
    </w:rPr>
  </w:style>
  <w:style w:type="character" w:styleId="905">
    <w:name w:val="Heading 3 Char"/>
    <w:basedOn w:val="1074"/>
    <w:link w:val="1073"/>
    <w:uiPriority w:val="9"/>
    <w:rPr>
      <w:rFonts w:ascii="Arial" w:hAnsi="Arial" w:eastAsia="Arial" w:cs="Arial"/>
      <w:sz w:val="30"/>
      <w:szCs w:val="30"/>
    </w:rPr>
  </w:style>
  <w:style w:type="paragraph" w:styleId="906">
    <w:name w:val="Heading 4"/>
    <w:basedOn w:val="1071"/>
    <w:next w:val="1071"/>
    <w:link w:val="907"/>
    <w:uiPriority w:val="9"/>
    <w:unhideWhenUsed/>
    <w:qFormat/>
    <w:pPr>
      <w:keepLines/>
      <w:keepNext/>
      <w:spacing w:before="320" w:after="200"/>
      <w:outlineLvl w:val="3"/>
    </w:pPr>
    <w:rPr>
      <w:rFonts w:ascii="Arial" w:hAnsi="Arial" w:eastAsia="Arial" w:cs="Arial"/>
      <w:b/>
      <w:bCs/>
      <w:sz w:val="26"/>
      <w:szCs w:val="26"/>
    </w:rPr>
  </w:style>
  <w:style w:type="character" w:styleId="907">
    <w:name w:val="Heading 4 Char"/>
    <w:basedOn w:val="1074"/>
    <w:link w:val="906"/>
    <w:uiPriority w:val="9"/>
    <w:rPr>
      <w:rFonts w:ascii="Arial" w:hAnsi="Arial" w:eastAsia="Arial" w:cs="Arial"/>
      <w:b/>
      <w:bCs/>
      <w:sz w:val="26"/>
      <w:szCs w:val="26"/>
    </w:rPr>
  </w:style>
  <w:style w:type="paragraph" w:styleId="908">
    <w:name w:val="Heading 5"/>
    <w:basedOn w:val="1071"/>
    <w:next w:val="1071"/>
    <w:link w:val="909"/>
    <w:uiPriority w:val="9"/>
    <w:unhideWhenUsed/>
    <w:qFormat/>
    <w:pPr>
      <w:keepLines/>
      <w:keepNext/>
      <w:spacing w:before="320" w:after="200"/>
      <w:outlineLvl w:val="4"/>
    </w:pPr>
    <w:rPr>
      <w:rFonts w:ascii="Arial" w:hAnsi="Arial" w:eastAsia="Arial" w:cs="Arial"/>
      <w:b/>
      <w:bCs/>
      <w:sz w:val="24"/>
      <w:szCs w:val="24"/>
    </w:rPr>
  </w:style>
  <w:style w:type="character" w:styleId="909">
    <w:name w:val="Heading 5 Char"/>
    <w:basedOn w:val="1074"/>
    <w:link w:val="908"/>
    <w:uiPriority w:val="9"/>
    <w:rPr>
      <w:rFonts w:ascii="Arial" w:hAnsi="Arial" w:eastAsia="Arial" w:cs="Arial"/>
      <w:b/>
      <w:bCs/>
      <w:sz w:val="24"/>
      <w:szCs w:val="24"/>
    </w:rPr>
  </w:style>
  <w:style w:type="paragraph" w:styleId="910">
    <w:name w:val="Heading 6"/>
    <w:basedOn w:val="1071"/>
    <w:next w:val="1071"/>
    <w:link w:val="911"/>
    <w:uiPriority w:val="9"/>
    <w:unhideWhenUsed/>
    <w:qFormat/>
    <w:pPr>
      <w:keepLines/>
      <w:keepNext/>
      <w:spacing w:before="320" w:after="200"/>
      <w:outlineLvl w:val="5"/>
    </w:pPr>
    <w:rPr>
      <w:rFonts w:ascii="Arial" w:hAnsi="Arial" w:eastAsia="Arial" w:cs="Arial"/>
      <w:b/>
      <w:bCs/>
      <w:sz w:val="22"/>
      <w:szCs w:val="22"/>
    </w:rPr>
  </w:style>
  <w:style w:type="character" w:styleId="911">
    <w:name w:val="Heading 6 Char"/>
    <w:basedOn w:val="1074"/>
    <w:link w:val="910"/>
    <w:uiPriority w:val="9"/>
    <w:rPr>
      <w:rFonts w:ascii="Arial" w:hAnsi="Arial" w:eastAsia="Arial" w:cs="Arial"/>
      <w:b/>
      <w:bCs/>
      <w:sz w:val="22"/>
      <w:szCs w:val="22"/>
    </w:rPr>
  </w:style>
  <w:style w:type="paragraph" w:styleId="912">
    <w:name w:val="Heading 7"/>
    <w:basedOn w:val="1071"/>
    <w:next w:val="1071"/>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3">
    <w:name w:val="Heading 7 Char"/>
    <w:basedOn w:val="1074"/>
    <w:link w:val="912"/>
    <w:uiPriority w:val="9"/>
    <w:rPr>
      <w:rFonts w:ascii="Arial" w:hAnsi="Arial" w:eastAsia="Arial" w:cs="Arial"/>
      <w:b/>
      <w:bCs/>
      <w:i/>
      <w:iCs/>
      <w:sz w:val="22"/>
      <w:szCs w:val="22"/>
    </w:rPr>
  </w:style>
  <w:style w:type="paragraph" w:styleId="914">
    <w:name w:val="Heading 8"/>
    <w:basedOn w:val="1071"/>
    <w:next w:val="1071"/>
    <w:link w:val="915"/>
    <w:uiPriority w:val="9"/>
    <w:unhideWhenUsed/>
    <w:qFormat/>
    <w:pPr>
      <w:keepLines/>
      <w:keepNext/>
      <w:spacing w:before="320" w:after="200"/>
      <w:outlineLvl w:val="7"/>
    </w:pPr>
    <w:rPr>
      <w:rFonts w:ascii="Arial" w:hAnsi="Arial" w:eastAsia="Arial" w:cs="Arial"/>
      <w:i/>
      <w:iCs/>
      <w:sz w:val="22"/>
      <w:szCs w:val="22"/>
    </w:rPr>
  </w:style>
  <w:style w:type="character" w:styleId="915">
    <w:name w:val="Heading 8 Char"/>
    <w:basedOn w:val="1074"/>
    <w:link w:val="914"/>
    <w:uiPriority w:val="9"/>
    <w:rPr>
      <w:rFonts w:ascii="Arial" w:hAnsi="Arial" w:eastAsia="Arial" w:cs="Arial"/>
      <w:i/>
      <w:iCs/>
      <w:sz w:val="22"/>
      <w:szCs w:val="22"/>
    </w:rPr>
  </w:style>
  <w:style w:type="paragraph" w:styleId="916">
    <w:name w:val="Heading 9"/>
    <w:basedOn w:val="1071"/>
    <w:next w:val="1071"/>
    <w:link w:val="917"/>
    <w:uiPriority w:val="9"/>
    <w:unhideWhenUsed/>
    <w:qFormat/>
    <w:pPr>
      <w:keepLines/>
      <w:keepNext/>
      <w:spacing w:before="320" w:after="200"/>
      <w:outlineLvl w:val="8"/>
    </w:pPr>
    <w:rPr>
      <w:rFonts w:ascii="Arial" w:hAnsi="Arial" w:eastAsia="Arial" w:cs="Arial"/>
      <w:i/>
      <w:iCs/>
      <w:sz w:val="21"/>
      <w:szCs w:val="21"/>
    </w:rPr>
  </w:style>
  <w:style w:type="character" w:styleId="917">
    <w:name w:val="Heading 9 Char"/>
    <w:basedOn w:val="1074"/>
    <w:link w:val="916"/>
    <w:uiPriority w:val="9"/>
    <w:rPr>
      <w:rFonts w:ascii="Arial" w:hAnsi="Arial" w:eastAsia="Arial" w:cs="Arial"/>
      <w:i/>
      <w:iCs/>
      <w:sz w:val="21"/>
      <w:szCs w:val="21"/>
    </w:rPr>
  </w:style>
  <w:style w:type="paragraph" w:styleId="918">
    <w:name w:val="No Spacing"/>
    <w:uiPriority w:val="1"/>
    <w:qFormat/>
    <w:pPr>
      <w:spacing w:before="0" w:after="0" w:line="240" w:lineRule="auto"/>
    </w:pPr>
  </w:style>
  <w:style w:type="paragraph" w:styleId="919">
    <w:name w:val="Title"/>
    <w:basedOn w:val="1071"/>
    <w:next w:val="1071"/>
    <w:link w:val="920"/>
    <w:uiPriority w:val="10"/>
    <w:qFormat/>
    <w:pPr>
      <w:contextualSpacing/>
      <w:spacing w:before="300" w:after="200"/>
    </w:pPr>
    <w:rPr>
      <w:sz w:val="48"/>
      <w:szCs w:val="48"/>
    </w:rPr>
  </w:style>
  <w:style w:type="character" w:styleId="920">
    <w:name w:val="Title Char"/>
    <w:basedOn w:val="1074"/>
    <w:link w:val="919"/>
    <w:uiPriority w:val="10"/>
    <w:rPr>
      <w:sz w:val="48"/>
      <w:szCs w:val="48"/>
    </w:rPr>
  </w:style>
  <w:style w:type="paragraph" w:styleId="921">
    <w:name w:val="Subtitle"/>
    <w:basedOn w:val="1071"/>
    <w:next w:val="1071"/>
    <w:link w:val="922"/>
    <w:uiPriority w:val="11"/>
    <w:qFormat/>
    <w:pPr>
      <w:spacing w:before="200" w:after="200"/>
    </w:pPr>
    <w:rPr>
      <w:sz w:val="24"/>
      <w:szCs w:val="24"/>
    </w:rPr>
  </w:style>
  <w:style w:type="character" w:styleId="922">
    <w:name w:val="Subtitle Char"/>
    <w:basedOn w:val="1074"/>
    <w:link w:val="921"/>
    <w:uiPriority w:val="11"/>
    <w:rPr>
      <w:sz w:val="24"/>
      <w:szCs w:val="24"/>
    </w:rPr>
  </w:style>
  <w:style w:type="paragraph" w:styleId="923">
    <w:name w:val="Quote"/>
    <w:basedOn w:val="1071"/>
    <w:next w:val="1071"/>
    <w:link w:val="924"/>
    <w:uiPriority w:val="29"/>
    <w:qFormat/>
    <w:pPr>
      <w:ind w:left="720" w:right="720"/>
    </w:pPr>
    <w:rPr>
      <w:i/>
    </w:rPr>
  </w:style>
  <w:style w:type="character" w:styleId="924">
    <w:name w:val="Quote Char"/>
    <w:link w:val="923"/>
    <w:uiPriority w:val="29"/>
    <w:rPr>
      <w:i/>
    </w:rPr>
  </w:style>
  <w:style w:type="paragraph" w:styleId="925">
    <w:name w:val="Intense Quote"/>
    <w:basedOn w:val="1071"/>
    <w:next w:val="1071"/>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name w:val="Intense Quote Char"/>
    <w:link w:val="925"/>
    <w:uiPriority w:val="30"/>
    <w:rPr>
      <w:i/>
    </w:rPr>
  </w:style>
  <w:style w:type="character" w:styleId="927">
    <w:name w:val="Header Char"/>
    <w:basedOn w:val="1074"/>
    <w:link w:val="1086"/>
    <w:uiPriority w:val="99"/>
  </w:style>
  <w:style w:type="character" w:styleId="928">
    <w:name w:val="Footer Char"/>
    <w:basedOn w:val="1074"/>
    <w:link w:val="1085"/>
    <w:uiPriority w:val="99"/>
  </w:style>
  <w:style w:type="paragraph" w:styleId="929">
    <w:name w:val="Caption"/>
    <w:basedOn w:val="1071"/>
    <w:next w:val="1071"/>
    <w:uiPriority w:val="35"/>
    <w:semiHidden/>
    <w:unhideWhenUsed/>
    <w:qFormat/>
    <w:pPr>
      <w:spacing w:line="276" w:lineRule="auto"/>
    </w:pPr>
    <w:rPr>
      <w:b/>
      <w:bCs/>
      <w:color w:val="4f81bd" w:themeColor="accent1"/>
      <w:sz w:val="18"/>
      <w:szCs w:val="18"/>
    </w:rPr>
  </w:style>
  <w:style w:type="character" w:styleId="930">
    <w:name w:val="Caption Char"/>
    <w:basedOn w:val="929"/>
    <w:link w:val="1085"/>
    <w:uiPriority w:val="99"/>
  </w:style>
  <w:style w:type="table" w:styleId="931">
    <w:name w:val="Table Grid Light"/>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2">
    <w:name w:val="Plain Table 1"/>
    <w:basedOn w:val="10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name w:val="Plain Table 2"/>
    <w:basedOn w:val="10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3"/>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name w:val="Plain Table 4"/>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name w:val="Plain Table 5"/>
    <w:basedOn w:val="10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7">
    <w:name w:val="Grid Table 1 Light"/>
    <w:basedOn w:val="10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8">
    <w:name w:val="Grid Table 1 Light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9">
    <w:name w:val="Grid Table 1 Light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0">
    <w:name w:val="Grid Table 1 Light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1">
    <w:name w:val="Grid Table 1 Light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2">
    <w:name w:val="Grid Table 1 Light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3">
    <w:name w:val="Grid Table 1 Light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4">
    <w:name w:val="Grid Table 2"/>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5">
    <w:name w:val="Grid Table 2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6">
    <w:name w:val="Grid Table 2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7">
    <w:name w:val="Grid Table 2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8">
    <w:name w:val="Grid Table 2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9">
    <w:name w:val="Grid Table 2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0">
    <w:name w:val="Grid Table 2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1">
    <w:name w:val="Grid Table 3"/>
    <w:basedOn w:val="10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1"/>
    <w:basedOn w:val="10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2"/>
    <w:basedOn w:val="10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3"/>
    <w:basedOn w:val="10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4"/>
    <w:basedOn w:val="10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5"/>
    <w:basedOn w:val="10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6"/>
    <w:basedOn w:val="10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4"/>
    <w:basedOn w:val="10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name w:val="Grid Table 4 - Accent 1"/>
    <w:basedOn w:val="10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0">
    <w:name w:val="Grid Table 4 - Accent 2"/>
    <w:basedOn w:val="10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1">
    <w:name w:val="Grid Table 4 - Accent 3"/>
    <w:basedOn w:val="10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2">
    <w:name w:val="Grid Table 4 - Accent 4"/>
    <w:basedOn w:val="10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3">
    <w:name w:val="Grid Table 4 - Accent 5"/>
    <w:basedOn w:val="10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4">
    <w:name w:val="Grid Table 4 - Accent 6"/>
    <w:basedOn w:val="10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5">
    <w:name w:val="Grid Table 5 Dark"/>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6">
    <w:name w:val="Grid Table 5 Dark- Accent 1"/>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7">
    <w:name w:val="Grid Table 5 Dark - Accent 2"/>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68">
    <w:name w:val="Grid Table 5 Dark - Accent 3"/>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69">
    <w:name w:val="Grid Table 5 Dark- Accent 4"/>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0">
    <w:name w:val="Grid Table 5 Dark - Accent 5"/>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1">
    <w:name w:val="Grid Table 5 Dark - Accent 6"/>
    <w:basedOn w:val="10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2">
    <w:name w:val="Grid Table 6 Colorful"/>
    <w:basedOn w:val="10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6 Colorful - Accent 1"/>
    <w:basedOn w:val="10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4">
    <w:name w:val="Grid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5">
    <w:name w:val="Grid Table 6 Colorful - Accent 3"/>
    <w:basedOn w:val="10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6">
    <w:name w:val="Grid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7">
    <w:name w:val="Grid Table 6 Colorful - Accent 5"/>
    <w:basedOn w:val="10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8">
    <w:name w:val="Grid Table 6 Colorful - Accent 6"/>
    <w:basedOn w:val="10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9">
    <w:name w:val="Grid Table 7 Colorful"/>
    <w:basedOn w:val="10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0">
    <w:name w:val="Grid Table 7 Colorful - Accent 1"/>
    <w:basedOn w:val="10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1">
    <w:name w:val="Grid Table 7 Colorful - Accent 2"/>
    <w:basedOn w:val="10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7 Colorful - Accent 3"/>
    <w:basedOn w:val="10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7 Colorful - Accent 4"/>
    <w:basedOn w:val="10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7 Colorful - Accent 5"/>
    <w:basedOn w:val="10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5">
    <w:name w:val="Grid Table 7 Colorful - Accent 6"/>
    <w:basedOn w:val="10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6">
    <w:name w:val="List Table 1 Light"/>
    <w:basedOn w:val="10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name w:val="List Table 1 Light - Accent 1"/>
    <w:basedOn w:val="107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8">
    <w:name w:val="List Table 1 Light - Accent 2"/>
    <w:basedOn w:val="107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9">
    <w:name w:val="List Table 1 Light - Accent 3"/>
    <w:basedOn w:val="107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0">
    <w:name w:val="List Table 1 Light - Accent 4"/>
    <w:basedOn w:val="107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1">
    <w:name w:val="List Table 1 Light - Accent 5"/>
    <w:basedOn w:val="107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2">
    <w:name w:val="List Table 1 Light - Accent 6"/>
    <w:basedOn w:val="107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3">
    <w:name w:val="List Table 2"/>
    <w:basedOn w:val="10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4">
    <w:name w:val="List Table 2 - Accent 1"/>
    <w:basedOn w:val="10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5">
    <w:name w:val="List Table 2 - Accent 2"/>
    <w:basedOn w:val="10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6">
    <w:name w:val="List Table 2 - Accent 3"/>
    <w:basedOn w:val="10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7">
    <w:name w:val="List Table 2 - Accent 4"/>
    <w:basedOn w:val="10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8">
    <w:name w:val="List Table 2 - Accent 5"/>
    <w:basedOn w:val="10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9">
    <w:name w:val="List Table 2 - Accent 6"/>
    <w:basedOn w:val="10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0">
    <w:name w:val="List Table 3"/>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1">
    <w:name w:val="List Table 3 - Accent 1"/>
    <w:basedOn w:val="10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2">
    <w:name w:val="List Table 3 - Accent 2"/>
    <w:basedOn w:val="10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3">
    <w:name w:val="List Table 3 - Accent 3"/>
    <w:basedOn w:val="10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4">
    <w:name w:val="List Table 3 - Accent 4"/>
    <w:basedOn w:val="10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5">
    <w:name w:val="List Table 3 - Accent 5"/>
    <w:basedOn w:val="10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6">
    <w:name w:val="List Table 3 - Accent 6"/>
    <w:basedOn w:val="10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7">
    <w:name w:val="List Table 4"/>
    <w:basedOn w:val="10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4 - Accent 1"/>
    <w:basedOn w:val="10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9">
    <w:name w:val="List Table 4 - Accent 2"/>
    <w:basedOn w:val="10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0">
    <w:name w:val="List Table 4 - Accent 3"/>
    <w:basedOn w:val="10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1">
    <w:name w:val="List Table 4 - Accent 4"/>
    <w:basedOn w:val="10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2">
    <w:name w:val="List Table 4 - Accent 5"/>
    <w:basedOn w:val="10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3">
    <w:name w:val="List Table 4 - Accent 6"/>
    <w:basedOn w:val="10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4">
    <w:name w:val="List Table 5 Dark"/>
    <w:basedOn w:val="10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1"/>
    <w:basedOn w:val="10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2"/>
    <w:basedOn w:val="10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3"/>
    <w:basedOn w:val="10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4"/>
    <w:basedOn w:val="10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5"/>
    <w:basedOn w:val="10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6"/>
    <w:basedOn w:val="10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6 Colorful"/>
    <w:basedOn w:val="10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2">
    <w:name w:val="List Table 6 Colorful - Accent 1"/>
    <w:basedOn w:val="10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3">
    <w:name w:val="List Table 6 Colorful - Accent 2"/>
    <w:basedOn w:val="10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4">
    <w:name w:val="List Table 6 Colorful - Accent 3"/>
    <w:basedOn w:val="10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5">
    <w:name w:val="List Table 6 Colorful - Accent 4"/>
    <w:basedOn w:val="10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6">
    <w:name w:val="List Table 6 Colorful - Accent 5"/>
    <w:basedOn w:val="10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7">
    <w:name w:val="List Table 6 Colorful - Accent 6"/>
    <w:basedOn w:val="10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28">
    <w:name w:val="List Table 7 Colorful"/>
    <w:basedOn w:val="10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9">
    <w:name w:val="List Table 7 Colorful - Accent 1"/>
    <w:basedOn w:val="10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0">
    <w:name w:val="List Table 7 Colorful - Accent 2"/>
    <w:basedOn w:val="10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1">
    <w:name w:val="List Table 7 Colorful - Accent 3"/>
    <w:basedOn w:val="10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2">
    <w:name w:val="List Table 7 Colorful - Accent 4"/>
    <w:basedOn w:val="10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3">
    <w:name w:val="List Table 7 Colorful - Accent 5"/>
    <w:basedOn w:val="10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4">
    <w:name w:val="List Table 7 Colorful - Accent 6"/>
    <w:basedOn w:val="10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5">
    <w:name w:val="Lined - Accent"/>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6">
    <w:name w:val="Lined - Accent 1"/>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7">
    <w:name w:val="Lined - Accent 2"/>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8">
    <w:name w:val="Lined - Accent 3"/>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9">
    <w:name w:val="Lined - Accent 4"/>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0">
    <w:name w:val="Lined - Accent 5"/>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1">
    <w:name w:val="Lined - Accent 6"/>
    <w:basedOn w:val="10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2">
    <w:name w:val="Bordered &amp; Lined - Accent"/>
    <w:basedOn w:val="10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Bordered &amp; Lined - Accent 1"/>
    <w:basedOn w:val="10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4">
    <w:name w:val="Bordered &amp; Lined - Accent 2"/>
    <w:basedOn w:val="10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5">
    <w:name w:val="Bordered &amp; Lined - Accent 3"/>
    <w:basedOn w:val="10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6">
    <w:name w:val="Bordered &amp; Lined - Accent 4"/>
    <w:basedOn w:val="10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7">
    <w:name w:val="Bordered &amp; Lined - Accent 5"/>
    <w:basedOn w:val="10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8">
    <w:name w:val="Bordered &amp; Lined - Accent 6"/>
    <w:basedOn w:val="10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9">
    <w:name w:val="Bordered"/>
    <w:basedOn w:val="10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0">
    <w:name w:val="Bordered - Accent 1"/>
    <w:basedOn w:val="10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1">
    <w:name w:val="Bordered - Accent 2"/>
    <w:basedOn w:val="10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2">
    <w:name w:val="Bordered - Accent 3"/>
    <w:basedOn w:val="10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3">
    <w:name w:val="Bordered - Accent 4"/>
    <w:basedOn w:val="10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4">
    <w:name w:val="Bordered - Accent 5"/>
    <w:basedOn w:val="10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5">
    <w:name w:val="Bordered - Accent 6"/>
    <w:basedOn w:val="10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6">
    <w:name w:val="footnote text"/>
    <w:basedOn w:val="1071"/>
    <w:link w:val="1057"/>
    <w:uiPriority w:val="99"/>
    <w:semiHidden/>
    <w:unhideWhenUsed/>
    <w:pPr>
      <w:spacing w:after="40" w:line="240" w:lineRule="auto"/>
    </w:pPr>
    <w:rPr>
      <w:sz w:val="18"/>
    </w:rPr>
  </w:style>
  <w:style w:type="character" w:styleId="1057">
    <w:name w:val="Footnote Text Char"/>
    <w:link w:val="1056"/>
    <w:uiPriority w:val="99"/>
    <w:rPr>
      <w:sz w:val="18"/>
    </w:rPr>
  </w:style>
  <w:style w:type="character" w:styleId="1058">
    <w:name w:val="footnote reference"/>
    <w:basedOn w:val="1074"/>
    <w:uiPriority w:val="99"/>
    <w:unhideWhenUsed/>
    <w:rPr>
      <w:vertAlign w:val="superscript"/>
    </w:rPr>
  </w:style>
  <w:style w:type="paragraph" w:styleId="1059">
    <w:name w:val="endnote text"/>
    <w:basedOn w:val="1071"/>
    <w:link w:val="1060"/>
    <w:uiPriority w:val="99"/>
    <w:semiHidden/>
    <w:unhideWhenUsed/>
    <w:pPr>
      <w:spacing w:after="0" w:line="240" w:lineRule="auto"/>
    </w:pPr>
    <w:rPr>
      <w:sz w:val="20"/>
    </w:rPr>
  </w:style>
  <w:style w:type="character" w:styleId="1060">
    <w:name w:val="Endnote Text Char"/>
    <w:link w:val="1059"/>
    <w:uiPriority w:val="99"/>
    <w:rPr>
      <w:sz w:val="20"/>
    </w:rPr>
  </w:style>
  <w:style w:type="character" w:styleId="1061">
    <w:name w:val="endnote reference"/>
    <w:basedOn w:val="1074"/>
    <w:uiPriority w:val="99"/>
    <w:semiHidden/>
    <w:unhideWhenUsed/>
    <w:rPr>
      <w:vertAlign w:val="superscript"/>
    </w:rPr>
  </w:style>
  <w:style w:type="paragraph" w:styleId="1062">
    <w:name w:val="toc 2"/>
    <w:basedOn w:val="1071"/>
    <w:next w:val="1071"/>
    <w:uiPriority w:val="39"/>
    <w:unhideWhenUsed/>
    <w:pPr>
      <w:ind w:left="283" w:right="0" w:firstLine="0"/>
      <w:spacing w:after="57"/>
    </w:pPr>
  </w:style>
  <w:style w:type="paragraph" w:styleId="1063">
    <w:name w:val="toc 3"/>
    <w:basedOn w:val="1071"/>
    <w:next w:val="1071"/>
    <w:uiPriority w:val="39"/>
    <w:unhideWhenUsed/>
    <w:pPr>
      <w:ind w:left="567" w:right="0" w:firstLine="0"/>
      <w:spacing w:after="57"/>
    </w:pPr>
  </w:style>
  <w:style w:type="paragraph" w:styleId="1064">
    <w:name w:val="toc 5"/>
    <w:basedOn w:val="1071"/>
    <w:next w:val="1071"/>
    <w:uiPriority w:val="39"/>
    <w:unhideWhenUsed/>
    <w:pPr>
      <w:ind w:left="1134" w:right="0" w:firstLine="0"/>
      <w:spacing w:after="57"/>
    </w:pPr>
  </w:style>
  <w:style w:type="paragraph" w:styleId="1065">
    <w:name w:val="toc 6"/>
    <w:basedOn w:val="1071"/>
    <w:next w:val="1071"/>
    <w:uiPriority w:val="39"/>
    <w:unhideWhenUsed/>
    <w:pPr>
      <w:ind w:left="1417" w:right="0" w:firstLine="0"/>
      <w:spacing w:after="57"/>
    </w:pPr>
  </w:style>
  <w:style w:type="paragraph" w:styleId="1066">
    <w:name w:val="toc 7"/>
    <w:basedOn w:val="1071"/>
    <w:next w:val="1071"/>
    <w:uiPriority w:val="39"/>
    <w:unhideWhenUsed/>
    <w:pPr>
      <w:ind w:left="1701" w:right="0" w:firstLine="0"/>
      <w:spacing w:after="57"/>
    </w:pPr>
  </w:style>
  <w:style w:type="paragraph" w:styleId="1067">
    <w:name w:val="toc 8"/>
    <w:basedOn w:val="1071"/>
    <w:next w:val="1071"/>
    <w:uiPriority w:val="39"/>
    <w:unhideWhenUsed/>
    <w:pPr>
      <w:ind w:left="1984" w:right="0" w:firstLine="0"/>
      <w:spacing w:after="57"/>
    </w:pPr>
  </w:style>
  <w:style w:type="paragraph" w:styleId="1068">
    <w:name w:val="toc 9"/>
    <w:basedOn w:val="1071"/>
    <w:next w:val="1071"/>
    <w:uiPriority w:val="39"/>
    <w:unhideWhenUsed/>
    <w:pPr>
      <w:ind w:left="2268" w:right="0" w:firstLine="0"/>
      <w:spacing w:after="57"/>
    </w:pPr>
  </w:style>
  <w:style w:type="paragraph" w:styleId="1069">
    <w:name w:val="TOC Heading"/>
    <w:uiPriority w:val="39"/>
    <w:unhideWhenUsed/>
  </w:style>
  <w:style w:type="paragraph" w:styleId="1070">
    <w:name w:val="table of figures"/>
    <w:basedOn w:val="1071"/>
    <w:next w:val="1071"/>
    <w:uiPriority w:val="99"/>
    <w:unhideWhenUsed/>
    <w:pPr>
      <w:spacing w:after="0" w:afterAutospacing="0"/>
    </w:pPr>
  </w:style>
  <w:style w:type="paragraph" w:styleId="107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2">
    <w:name w:val="Heading 2"/>
    <w:basedOn w:val="1071"/>
    <w:next w:val="1071"/>
    <w:uiPriority w:val="0"/>
    <w:qFormat/>
    <w:pPr>
      <w:jc w:val="center"/>
      <w:keepLines/>
      <w:keepNext/>
      <w:spacing w:before="120" w:line="300" w:lineRule="auto"/>
      <w:outlineLvl w:val="1"/>
    </w:pPr>
    <w:rPr>
      <w:rFonts w:ascii="Arial" w:hAnsi="Arial" w:eastAsia="黑体"/>
      <w:b/>
      <w:sz w:val="30"/>
      <w:szCs w:val="20"/>
    </w:rPr>
  </w:style>
  <w:style w:type="paragraph" w:styleId="1073">
    <w:name w:val="Heading 3"/>
    <w:basedOn w:val="1071"/>
    <w:next w:val="1071"/>
    <w:uiPriority w:val="0"/>
    <w:qFormat/>
    <w:pPr>
      <w:jc w:val="left"/>
      <w:keepLines/>
      <w:keepNext/>
      <w:spacing w:before="360" w:after="120"/>
      <w:outlineLvl w:val="2"/>
    </w:pPr>
    <w:rPr>
      <w:rFonts w:ascii="宋体"/>
      <w:b/>
      <w:sz w:val="24"/>
      <w:szCs w:val="20"/>
      <w:u w:val="single"/>
    </w:rPr>
  </w:style>
  <w:style w:type="character" w:styleId="1074" w:default="1">
    <w:name w:val="Default Paragraph Font"/>
    <w:uiPriority w:val="1"/>
    <w:semiHidden/>
    <w:unhideWhenUsed/>
    <w:qFormat/>
  </w:style>
  <w:style w:type="table" w:styleId="1075" w:default="1">
    <w:name w:val="Normal Table"/>
    <w:uiPriority w:val="99"/>
    <w:semiHidden/>
    <w:unhideWhenUsed/>
    <w:qFormat/>
    <w:tblPr>
      <w:tblCellMar>
        <w:left w:w="108" w:type="dxa"/>
        <w:top w:w="0" w:type="dxa"/>
        <w:right w:w="108" w:type="dxa"/>
        <w:bottom w:w="0" w:type="dxa"/>
      </w:tblCellMar>
    </w:tblPr>
  </w:style>
  <w:style w:type="paragraph" w:styleId="1076">
    <w:name w:val="table of authorities"/>
    <w:basedOn w:val="1071"/>
    <w:next w:val="1071"/>
    <w:uiPriority w:val="99"/>
    <w:unhideWhenUsed/>
    <w:qFormat/>
    <w:pPr>
      <w:ind w:left="420"/>
    </w:pPr>
  </w:style>
  <w:style w:type="paragraph" w:styleId="1077">
    <w:name w:val="E-mail Signature"/>
    <w:basedOn w:val="1071"/>
    <w:next w:val="1071"/>
    <w:uiPriority w:val="0"/>
    <w:qFormat/>
  </w:style>
  <w:style w:type="paragraph" w:styleId="1078">
    <w:name w:val="Normal Indent"/>
    <w:basedOn w:val="1071"/>
    <w:next w:val="1071"/>
    <w:uiPriority w:val="0"/>
    <w:qFormat/>
    <w:pPr>
      <w:ind w:firstLine="420"/>
      <w:jc w:val="left"/>
    </w:pPr>
    <w:rPr>
      <w:rFonts w:ascii="宋体"/>
      <w:sz w:val="24"/>
    </w:rPr>
  </w:style>
  <w:style w:type="paragraph" w:styleId="1079">
    <w:name w:val="annotation text"/>
    <w:basedOn w:val="1071"/>
    <w:uiPriority w:val="0"/>
    <w:qFormat/>
    <w:pPr>
      <w:jc w:val="left"/>
    </w:pPr>
  </w:style>
  <w:style w:type="paragraph" w:styleId="1080">
    <w:name w:val="Closing"/>
    <w:basedOn w:val="1071"/>
    <w:next w:val="1081"/>
    <w:uiPriority w:val="0"/>
    <w:qFormat/>
    <w:pPr>
      <w:ind w:left="100"/>
    </w:pPr>
  </w:style>
  <w:style w:type="paragraph" w:styleId="1081" w:customStyle="1">
    <w:name w:val="Char Char1 Char Char Char Char Char Char Char Char Char Char Char Char Char Char Char Char Char Char"/>
    <w:basedOn w:val="1071"/>
    <w:next w:val="1077"/>
    <w:uiPriority w:val="0"/>
    <w:qFormat/>
    <w:pPr>
      <w:spacing w:after="160" w:line="240" w:lineRule="exact"/>
      <w:widowControl/>
    </w:pPr>
    <w:rPr>
      <w:rFonts w:ascii="宋体" w:hAnsi="宋体" w:eastAsia="Times New Roman"/>
      <w:sz w:val="20"/>
    </w:rPr>
  </w:style>
  <w:style w:type="paragraph" w:styleId="1082">
    <w:name w:val="Body Text"/>
    <w:basedOn w:val="1071"/>
    <w:uiPriority w:val="99"/>
    <w:qFormat/>
    <w:pPr>
      <w:spacing w:before="120" w:line="22" w:lineRule="atLeast"/>
      <w:tabs>
        <w:tab w:val="left" w:pos="567" w:leader="none"/>
      </w:tabs>
    </w:pPr>
    <w:rPr>
      <w:rFonts w:ascii="宋体" w:hAnsi="宋体"/>
      <w:sz w:val="24"/>
    </w:rPr>
  </w:style>
  <w:style w:type="paragraph" w:styleId="1083">
    <w:name w:val="Body Text Indent"/>
    <w:basedOn w:val="1071"/>
    <w:next w:val="1071"/>
    <w:uiPriority w:val="0"/>
    <w:qFormat/>
    <w:pPr>
      <w:ind w:left="570"/>
      <w:spacing w:line="520" w:lineRule="exact"/>
    </w:pPr>
    <w:rPr>
      <w:rFonts w:ascii="方正仿宋简体" w:hAnsi="创艺简仿宋" w:eastAsia="方正仿宋简体"/>
      <w:sz w:val="24"/>
      <w:szCs w:val="20"/>
    </w:rPr>
  </w:style>
  <w:style w:type="paragraph" w:styleId="1084">
    <w:name w:val="Plain Text"/>
    <w:basedOn w:val="1071"/>
    <w:next w:val="1078"/>
    <w:uiPriority w:val="99"/>
    <w:qFormat/>
    <w:rPr>
      <w:rFonts w:hint="eastAsia" w:ascii="宋体" w:hAnsi="Courier New"/>
      <w:szCs w:val="20"/>
    </w:rPr>
  </w:style>
  <w:style w:type="paragraph" w:styleId="1085">
    <w:name w:val="Footer"/>
    <w:basedOn w:val="1071"/>
    <w:uiPriority w:val="99"/>
    <w:qFormat/>
    <w:pPr>
      <w:jc w:val="left"/>
      <w:tabs>
        <w:tab w:val="center" w:pos="4153" w:leader="none"/>
        <w:tab w:val="right" w:pos="8306" w:leader="none"/>
      </w:tabs>
    </w:pPr>
    <w:rPr>
      <w:rFonts w:ascii="宋体"/>
      <w:sz w:val="18"/>
      <w:szCs w:val="20"/>
    </w:rPr>
  </w:style>
  <w:style w:type="paragraph" w:styleId="1086">
    <w:name w:val="Header"/>
    <w:basedOn w:val="1071"/>
    <w:uiPriority w:val="0"/>
    <w:qFormat/>
    <w:pPr>
      <w:jc w:val="center"/>
      <w:tabs>
        <w:tab w:val="center" w:pos="4153" w:leader="none"/>
        <w:tab w:val="right" w:pos="8306" w:leader="none"/>
      </w:tabs>
      <w:pBdr>
        <w:bottom w:val="single" w:color="auto" w:sz="6" w:space="1"/>
      </w:pBdr>
    </w:pPr>
    <w:rPr>
      <w:sz w:val="18"/>
      <w:szCs w:val="18"/>
    </w:rPr>
  </w:style>
  <w:style w:type="paragraph" w:styleId="1087">
    <w:name w:val="toc 1"/>
    <w:basedOn w:val="1071"/>
    <w:next w:val="1071"/>
    <w:uiPriority w:val="39"/>
    <w:qFormat/>
    <w:pPr>
      <w:spacing w:line="300" w:lineRule="auto"/>
      <w:tabs>
        <w:tab w:val="left" w:pos="1050" w:leader="none"/>
        <w:tab w:val="right" w:pos="8937" w:leader="dot"/>
      </w:tabs>
    </w:pPr>
    <w:rPr>
      <w:rFonts w:ascii="宋体" w:hAnsi="宋体"/>
      <w:b/>
      <w:sz w:val="24"/>
    </w:rPr>
  </w:style>
  <w:style w:type="paragraph" w:styleId="1088">
    <w:name w:val="toc 4"/>
    <w:basedOn w:val="1071"/>
    <w:next w:val="1071"/>
    <w:uiPriority w:val="0"/>
    <w:qFormat/>
    <w:pPr>
      <w:ind w:left="1260"/>
    </w:pPr>
  </w:style>
  <w:style w:type="paragraph" w:styleId="1089">
    <w:name w:val="Normal (Web)"/>
    <w:basedOn w:val="1071"/>
    <w:uiPriority w:val="0"/>
    <w:qFormat/>
    <w:pPr>
      <w:jc w:val="left"/>
      <w:spacing w:beforeAutospacing="1" w:afterAutospacing="1"/>
    </w:pPr>
    <w:rPr>
      <w:sz w:val="24"/>
    </w:rPr>
  </w:style>
  <w:style w:type="paragraph" w:styleId="1090">
    <w:name w:val="Body Text First Indent"/>
    <w:basedOn w:val="1082"/>
    <w:uiPriority w:val="99"/>
    <w:qFormat/>
    <w:pPr>
      <w:ind w:firstLine="420"/>
      <w:spacing w:before="0" w:after="120" w:line="240" w:lineRule="auto"/>
    </w:pPr>
    <w:rPr>
      <w:rFonts w:ascii="Times New Roman" w:hAnsi="Times New Roman"/>
      <w:sz w:val="21"/>
      <w:szCs w:val="20"/>
    </w:rPr>
  </w:style>
  <w:style w:type="paragraph" w:styleId="1091">
    <w:name w:val="Body Text First Indent 2"/>
    <w:basedOn w:val="1083"/>
    <w:uiPriority w:val="99"/>
    <w:qFormat/>
    <w:pPr>
      <w:ind w:left="420" w:firstLine="420"/>
      <w:spacing w:after="120" w:line="240" w:lineRule="auto"/>
    </w:pPr>
  </w:style>
  <w:style w:type="table" w:styleId="1092">
    <w:name w:val="Table Grid"/>
    <w:basedOn w:val="10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3">
    <w:name w:val="page number"/>
    <w:uiPriority w:val="0"/>
    <w:qFormat/>
  </w:style>
  <w:style w:type="character" w:styleId="1094">
    <w:name w:val="Emphasis"/>
    <w:uiPriority w:val="0"/>
    <w:qFormat/>
    <w:rPr>
      <w:color w:val="cc0033"/>
    </w:rPr>
  </w:style>
  <w:style w:type="character" w:styleId="1095">
    <w:name w:val="Hyperlink"/>
    <w:uiPriority w:val="99"/>
    <w:qFormat/>
    <w:rPr>
      <w:color w:val="0000ff"/>
      <w:u w:val="single"/>
    </w:rPr>
  </w:style>
  <w:style w:type="character" w:styleId="1096">
    <w:name w:val="annotation reference"/>
    <w:basedOn w:val="1074"/>
    <w:uiPriority w:val="0"/>
    <w:qFormat/>
    <w:rPr>
      <w:sz w:val="21"/>
      <w:szCs w:val="21"/>
    </w:rPr>
  </w:style>
  <w:style w:type="paragraph" w:styleId="1097" w:customStyle="1">
    <w:name w:val="正文文本1"/>
    <w:basedOn w:val="1071"/>
    <w:next w:val="1071"/>
    <w:uiPriority w:val="0"/>
    <w:qFormat/>
    <w:pPr>
      <w:spacing w:before="120" w:line="22" w:lineRule="atLeast"/>
      <w:tabs>
        <w:tab w:val="left" w:pos="567" w:leader="none"/>
      </w:tabs>
    </w:pPr>
    <w:rPr>
      <w:rFonts w:ascii="宋体" w:hAnsi="宋体"/>
      <w:sz w:val="24"/>
    </w:rPr>
  </w:style>
  <w:style w:type="paragraph" w:styleId="1098">
    <w:name w:val="List Paragraph"/>
    <w:basedOn w:val="1071"/>
    <w:uiPriority w:val="99"/>
    <w:qFormat/>
    <w:pPr>
      <w:ind w:firstLine="420"/>
    </w:pPr>
    <w:rPr>
      <w:rFonts w:ascii="Calibri" w:hAnsi="Calibri"/>
      <w:szCs w:val="22"/>
    </w:rPr>
  </w:style>
  <w:style w:type="paragraph" w:styleId="1099" w:customStyle="1">
    <w:name w:val="纯文本1"/>
    <w:next w:val="1088"/>
    <w:uiPriority w:val="0"/>
    <w:qFormat/>
    <w:pPr>
      <w:jc w:val="both"/>
      <w:widowControl w:val="off"/>
    </w:pPr>
    <w:rPr>
      <w:rFonts w:ascii="宋体" w:hAnsi="宋体" w:eastAsia="宋体" w:cs="Times New Roman"/>
      <w:sz w:val="26"/>
      <w:lang w:val="en-US" w:eastAsia="zh-CN" w:bidi="ar-SA"/>
    </w:rPr>
  </w:style>
  <w:style w:type="paragraph" w:styleId="1100" w:customStyle="1">
    <w:name w:val="成文日期"/>
    <w:basedOn w:val="1071"/>
    <w:uiPriority w:val="0"/>
    <w:qFormat/>
    <w:pPr>
      <w:ind w:right="400" w:firstLine="200"/>
      <w:jc w:val="right"/>
      <w:spacing w:line="570" w:lineRule="exact"/>
    </w:pPr>
    <w:rPr>
      <w:rFonts w:ascii="仿宋_GB2312" w:eastAsia="仿宋_GB2312"/>
      <w:sz w:val="32"/>
      <w:szCs w:val="20"/>
    </w:rPr>
  </w:style>
  <w:style w:type="paragraph" w:styleId="110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02" w:customStyle="1">
    <w:name w:val="正文1"/>
    <w:basedOn w:val="1071"/>
    <w:uiPriority w:val="0"/>
    <w:qFormat/>
    <w:pPr>
      <w:contextualSpacing/>
      <w:ind w:firstLine="200"/>
      <w:jc w:val="left"/>
      <w:spacing w:before="120" w:after="120"/>
      <w:widowControl/>
    </w:pPr>
    <w:rPr>
      <w:rFonts w:ascii="Calibri" w:hAnsi="Calibri" w:eastAsia="Adobe 仿宋 Std R"/>
      <w:sz w:val="20"/>
      <w:szCs w:val="21"/>
    </w:rPr>
  </w:style>
  <w:style w:type="character" w:styleId="1103" w:customStyle="1">
    <w:name w:val="font41"/>
    <w:basedOn w:val="1074"/>
    <w:uiPriority w:val="0"/>
    <w:qFormat/>
    <w:rPr>
      <w:rFonts w:hint="default" w:ascii="Calibri" w:hAnsi="Calibri" w:cs="Calibri"/>
      <w:color w:val="000000"/>
      <w:sz w:val="20"/>
      <w:szCs w:val="20"/>
      <w:u w:val="none"/>
    </w:rPr>
  </w:style>
  <w:style w:type="character" w:styleId="1104" w:customStyle="1">
    <w:name w:val="font31"/>
    <w:basedOn w:val="1074"/>
    <w:uiPriority w:val="0"/>
    <w:qFormat/>
    <w:rPr>
      <w:rFonts w:hint="eastAsia" w:ascii="宋体" w:hAnsi="宋体" w:eastAsia="宋体" w:cs="宋体"/>
      <w:color w:val="000000"/>
      <w:sz w:val="20"/>
      <w:szCs w:val="20"/>
      <w:u w:val="none"/>
    </w:rPr>
  </w:style>
  <w:style w:type="character" w:styleId="1105" w:customStyle="1">
    <w:name w:val="font61"/>
    <w:basedOn w:val="1074"/>
    <w:uiPriority w:val="0"/>
    <w:qFormat/>
    <w:rPr>
      <w:rFonts w:hint="default" w:ascii="Calibri" w:hAnsi="Calibri" w:cs="Calibri"/>
      <w:color w:val="000000"/>
      <w:sz w:val="20"/>
      <w:szCs w:val="20"/>
      <w:u w:val="none"/>
    </w:rPr>
  </w:style>
  <w:style w:type="character" w:styleId="1106" w:customStyle="1">
    <w:name w:val="font51"/>
    <w:basedOn w:val="1074"/>
    <w:uiPriority w:val="0"/>
    <w:qFormat/>
    <w:rPr>
      <w:rFonts w:hint="eastAsia" w:ascii="宋体" w:hAnsi="宋体" w:eastAsia="宋体" w:cs="宋体"/>
      <w:color w:val="000000"/>
      <w:sz w:val="20"/>
      <w:szCs w:val="20"/>
      <w:u w:val="none"/>
    </w:rPr>
  </w:style>
  <w:style w:type="character" w:styleId="1107" w:customStyle="1">
    <w:name w:val="font21"/>
    <w:basedOn w:val="1074"/>
    <w:uiPriority w:val="0"/>
    <w:qFormat/>
    <w:rPr>
      <w:rFonts w:ascii="Arial" w:hAnsi="Arial" w:cs="Arial"/>
      <w:color w:val="000000"/>
      <w:sz w:val="20"/>
      <w:szCs w:val="20"/>
      <w:u w:val="none"/>
    </w:rPr>
  </w:style>
  <w:style w:type="character" w:styleId="1108" w:customStyle="1">
    <w:name w:val="font71"/>
    <w:basedOn w:val="1074"/>
    <w:uiPriority w:val="0"/>
    <w:qFormat/>
    <w:rPr>
      <w:rFonts w:ascii="Arial" w:hAnsi="Arial" w:cs="Arial"/>
      <w:color w:val="000000"/>
      <w:sz w:val="20"/>
      <w:szCs w:val="20"/>
      <w:u w:val="none"/>
    </w:rPr>
  </w:style>
  <w:style w:type="table" w:styleId="1109" w:customStyle="1">
    <w:name w:val="网格型1"/>
    <w:basedOn w:val="10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0" w:customStyle="1">
    <w:name w:val="Table Paragraph"/>
    <w:basedOn w:val="1071"/>
    <w:uiPriority w:val="1"/>
    <w:qFormat/>
    <w:pPr>
      <w:jc w:val="left"/>
    </w:pPr>
    <w:rPr>
      <w:sz w:val="24"/>
    </w:rPr>
  </w:style>
  <w:style w:type="paragraph" w:styleId="1111" w:customStyle="1">
    <w:name w:val="段"/>
    <w:basedOn w:val="1071"/>
    <w:next w:val="1071"/>
    <w:uiPriority w:val="0"/>
    <w:qFormat/>
    <w:pPr>
      <w:ind w:firstLine="425"/>
    </w:pPr>
    <w:rPr>
      <w:rFonts w:ascii="宋体"/>
    </w:rPr>
  </w:style>
  <w:style w:type="character" w:styleId="1112" w:customStyle="1">
    <w:name w:val="font81"/>
    <w:basedOn w:val="1074"/>
    <w:uiPriority w:val="0"/>
    <w:qFormat/>
    <w:rPr>
      <w:rFonts w:ascii="宋体" w:hAnsi="宋体" w:eastAsia="宋体" w:cs="宋体"/>
      <w:color w:val="000000"/>
      <w:sz w:val="18"/>
      <w:szCs w:val="18"/>
      <w:u w:val="none"/>
    </w:rPr>
  </w:style>
  <w:style w:type="paragraph" w:styleId="1113" w:customStyle="1">
    <w:name w:val="图例"/>
    <w:basedOn w:val="1071"/>
    <w:uiPriority w:val="0"/>
    <w:qFormat/>
    <w:pPr>
      <w:jc w:val="center"/>
      <w:spacing w:before="120" w:after="120" w:line="360" w:lineRule="auto"/>
    </w:pPr>
    <w:rPr>
      <w:rFonts w:eastAsia="仿宋_GB2312"/>
      <w:b/>
      <w:sz w:val="24"/>
      <w:szCs w:val="20"/>
    </w:rPr>
  </w:style>
  <w:style w:type="paragraph" w:styleId="1114" w:customStyle="1">
    <w:name w:val="纯文本11"/>
    <w:basedOn w:val="1071"/>
    <w:uiPriority w:val="99"/>
    <w:qFormat/>
    <w:rPr>
      <w:rFonts w:hint="eastAsia" w:ascii="宋体" w:hAnsi="Courier New"/>
      <w:szCs w:val="20"/>
    </w:rPr>
  </w:style>
  <w:style w:type="paragraph" w:styleId="1115" w:customStyle="1">
    <w:name w:val="普通(网站)11"/>
    <w:basedOn w:val="1071"/>
    <w:uiPriority w:val="99"/>
    <w:unhideWhenUsed/>
    <w:qFormat/>
    <w:pPr>
      <w:jc w:val="left"/>
      <w:spacing w:before="100" w:beforeAutospacing="1" w:after="100" w:afterAutospacing="1"/>
      <w:widowControl/>
    </w:pPr>
    <w:rPr>
      <w:rFonts w:ascii="宋体" w:hAnsi="宋体" w:cs="宋体"/>
      <w:sz w:val="24"/>
    </w:rPr>
  </w:style>
  <w:style w:type="character" w:styleId="1116" w:customStyle="1">
    <w:name w:val="font01"/>
    <w:uiPriority w:val="0"/>
    <w:qFormat/>
    <w:rPr>
      <w:rFonts w:hint="default" w:ascii="微软雅黑" w:hAnsi="微软雅黑" w:eastAsia="微软雅黑" w:cs="微软雅黑"/>
      <w:b/>
      <w:color w:val="000000"/>
      <w:sz w:val="22"/>
      <w:szCs w:val="22"/>
      <w:u w:val="none"/>
    </w:rPr>
  </w:style>
  <w:style w:type="paragraph" w:styleId="1117" w:customStyle="1">
    <w:name w:val="_Style 449"/>
    <w:basedOn w:val="1071"/>
    <w:next w:val="1098"/>
    <w:uiPriority w:val="34"/>
    <w:qFormat/>
    <w:pPr>
      <w:ind w:firstLine="420"/>
      <w:jc w:val="left"/>
    </w:pPr>
    <w:rPr>
      <w:rFonts w:ascii="Calibri" w:hAnsi="Calibri"/>
      <w:szCs w:val="22"/>
    </w:rPr>
  </w:style>
  <w:style w:type="paragraph" w:styleId="1118" w:customStyle="1">
    <w:name w:val="正文缩进11"/>
    <w:basedOn w:val="1071"/>
    <w:uiPriority w:val="99"/>
    <w:qFormat/>
    <w:pPr>
      <w:ind w:firstLine="420"/>
      <w:jc w:val="left"/>
    </w:pPr>
    <w:rPr>
      <w:rFonts w:ascii="宋体"/>
      <w:sz w:val="24"/>
    </w:rPr>
  </w:style>
  <w:style w:type="paragraph" w:styleId="1119" w:customStyle="1">
    <w:name w:val="普通(网站)1"/>
    <w:basedOn w:val="1071"/>
    <w:uiPriority w:val="99"/>
    <w:unhideWhenUsed/>
    <w:qFormat/>
    <w:pPr>
      <w:jc w:val="left"/>
      <w:spacing w:before="100" w:beforeAutospacing="1" w:after="100" w:afterAutospacing="1"/>
      <w:widowControl/>
    </w:pPr>
    <w:rPr>
      <w:rFonts w:ascii="宋体" w:hAnsi="宋体" w:cs="宋体"/>
      <w:sz w:val="24"/>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丁洋杰</cp:lastModifiedBy>
  <cp:revision>5</cp:revision>
  <dcterms:created xsi:type="dcterms:W3CDTF">2026-03-20T07:48:00Z</dcterms:created>
  <dcterms:modified xsi:type="dcterms:W3CDTF">2026-05-12T03:17:53Z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14645090D8DE45C2A1220A5067D565D6_13</vt:lpwstr>
  </property>
  <property fmtid="{D5CDD505-2E9C-101B-9397-08002B2CF9AE}" pid="4" name="KSOTemplateDocerSaveRecord">
    <vt:lpwstr>eyJoZGlkIjoiYTU3MjAzOGI1ZWM1NjI3YTE0MjIzZDIwNTMwM2NhZjEiLCJ1c2VySWQiOiI2MjE5MjA5MDUifQ==</vt:lpwstr>
  </property>
</Properties>
</file>