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4"/>
          <w:sz w:val="72"/>
        </w:rPr>
        <w:t xml:space="preserve">灌云县政府采购</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4"/>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br/>
      </w:r>
      <w:r>
        <w:rPr>
          <w:rFonts w:ascii="SimSun" w:hAnsi="SimSun" w:eastAsia="SimSun" w:cs="SimSun"/>
          <w:color w:val="000000"/>
          <w:sz w:val="72"/>
        </w:rPr>
        <w:t xml:space="preserve">             </w:t>
      </w:r>
      <w:r/>
    </w:p>
    <w:p>
      <w:pPr>
        <w:ind w:left="2404" w:right="0" w:hanging="17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项目名称：灌云中等专业学校融智楼加固改造施工（专门面向中小微企业)</w:t>
      </w:r>
      <w:r/>
    </w:p>
    <w:p>
      <w:pPr>
        <w:ind w:left="2404" w:right="0" w:hanging="17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项目编号：JSZC-320723-JSWD-C2026-0022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2815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13468" name=""/>
                        <pic:cNvPicPr>
                          <a:picLocks noChangeAspect="1"/>
                        </pic:cNvPicPr>
                        <pic:nvPr/>
                      </pic:nvPicPr>
                      <pic:blipFill>
                        <a:blip/>
                        <a:stretch/>
                      </pic:blipFill>
                      <pic:spPr bwMode="auto">
                        <a:xfrm>
                          <a:off x="0" y="0"/>
                          <a:ext cx="5940424" cy="281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8pt;height:2.2pt;mso-wrap-distance-left:0.0pt;mso-wrap-distance-top:0.0pt;mso-wrap-distance-right:0.0pt;mso-wrap-distance-bottom:0.0pt;" stroked="false">
                <v:path textboxrect="0,0,0,0"/>
              </v:shape>
            </w:pict>
          </mc:Fallback>
        </mc:AlternateContent>
      </w:r>
      <w:r/>
    </w:p>
    <w:p>
      <w:pPr>
        <w:ind w:left="0" w:right="0" w:firstLine="6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5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采购人：江苏省灌云中等专业学校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5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采购代理机构：江苏万达工程造价事务所有限公司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 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竞争性磋商采购公告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磋商须知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政府采购合同格式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项目需求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工程量清单（另附）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竞争性磋商响应文件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评审方法和评审标准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878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w:t>
      </w:r>
      <w:r>
        <w:rPr>
          <w:rFonts w:ascii="SimSun" w:hAnsi="SimSun" w:eastAsia="SimSun" w:cs="SimSun"/>
          <w:b/>
          <w:color w:val="000000"/>
          <w:sz w:val="36"/>
          <w:u w:val="none"/>
        </w:rPr>
        <w:t xml:space="preserve">竞争性磋商采购公告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rPr>
          <w:rFonts w:ascii="SimSun" w:hAnsi="SimSun" w:eastAsia="SimSun" w:cs="SimSun"/>
          <w:color w:val="000000"/>
          <w:sz w:val="24"/>
          <w:u w:val="single"/>
        </w:rPr>
        <w:t xml:space="preserve">灌云中等专业学校融智楼加固改造施工（专门面向中小微企业)</w:t>
      </w:r>
      <w:r>
        <w:rPr>
          <w:rFonts w:ascii="SimSun" w:hAnsi="SimSun" w:eastAsia="SimSun" w:cs="SimSun"/>
          <w:color w:val="000000"/>
          <w:sz w:val="24"/>
        </w:rPr>
        <w:t xml:space="preserve">采购项目的潜在供应商应在</w:t>
      </w:r>
      <w:r>
        <w:rPr>
          <w:rFonts w:ascii="SimSun" w:hAnsi="SimSun" w:eastAsia="SimSun" w:cs="SimSun"/>
          <w:b/>
          <w:color w:val="000000"/>
          <w:sz w:val="24"/>
          <w:u w:val="single"/>
        </w:rPr>
        <w:t xml:space="preserve">江苏政府采购网“苏采云系统”内 </w:t>
      </w:r>
      <w:r>
        <w:rPr>
          <w:rFonts w:ascii="SimSun" w:hAnsi="SimSun" w:eastAsia="SimSun" w:cs="SimSun"/>
          <w:color w:val="000000"/>
          <w:sz w:val="24"/>
        </w:rPr>
        <w:t xml:space="preserve">获取磋商文件，并于</w:t>
      </w:r>
      <w:r>
        <w:rPr>
          <w:rFonts w:ascii="SimSun" w:hAnsi="SimSun" w:eastAsia="SimSun" w:cs="SimSun"/>
          <w:color w:val="000000"/>
          <w:sz w:val="24"/>
          <w:u w:val="single"/>
        </w:rPr>
        <w:t xml:space="preserve">2026年6月26日10点00分00 秒</w:t>
      </w:r>
      <w:r>
        <w:rPr>
          <w:rFonts w:ascii="SimSun" w:hAnsi="SimSun" w:eastAsia="SimSun" w:cs="SimSun"/>
          <w:color w:val="000000"/>
          <w:sz w:val="24"/>
        </w:rPr>
        <w:t xml:space="preserve">（北京时间）前提交响应文件。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项目名称：灌云中等专业学校融智楼加固改造施工（专门面向中小微企业)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项目编号：JSZC-320723-JSWD-C2026-0022</w:t>
        <w:tab/>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预算金额：355.080492万元</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最高投标限价：355.080492万元，投标报价超过最高投标限价的按无效报价处理。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采购需求：灌云中等专业学校融智楼加固改造施工（专门面向中小微企业)，具体详见工程量清单及图纸。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对项目需求部分的询问、质疑请与采购人联系，由采购人负责答复。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建设地点：灌云中等专业学校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质量标准：执行国家现行验收标准，等级为合格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工期要求：60日历天，具体开工日期以采购人发出的书面通知为准。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本项目不接受联合体磋商，成交后不得转包或分包。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1.满足《中华人民共和国政府采购法》第二十二条规定，提供下列材料：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（2）具有良好的商业信誉和健全的财务会计制度；(按连财购【2023】4号文件要求，符合要求的提交《财务状况报告及税收、社会保障资金缴纳情况承诺函》，并上传至电子响应文件中，格式详见磋商文件)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（3）依法缴纳税收和社会保障资金的相关证明材料；（按连财购【2023】4号文件要求，符合要求的提交《财务状况报告及税收、社会保障资金缴纳情况承诺函》，并上传至电子响应文件中，格式详见磋商文件)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执行财政部、工业和信息化部关于印发《政府采购促进中小企业发展管理办法》的通知（财库〔2020〕46号）、苏财购[2022]45号，本项目专门面向中型企业、小型企业、微型企业、残疾人福利性单位、监狱企业采购</w:t>
      </w:r>
      <w:r>
        <w:rPr>
          <w:rFonts w:ascii="SimSun" w:hAnsi="SimSun" w:eastAsia="SimSun" w:cs="SimSun"/>
          <w:color w:val="000000"/>
          <w:sz w:val="24"/>
        </w:rPr>
        <w:t xml:space="preserve">，</w:t>
      </w:r>
      <w:r>
        <w:rPr>
          <w:rFonts w:ascii="SimSun" w:hAnsi="SimSun" w:eastAsia="SimSun" w:cs="SimSun"/>
          <w:b/>
          <w:color w:val="000000"/>
          <w:sz w:val="24"/>
        </w:rPr>
        <w:t xml:space="preserve">符合要求的供应商须提供《中小企业声明函》（详见响应文件格式）或《残疾人福利性单位声明函》（详见响应文件格式）或属于监狱企业的证明文件，否则投标无效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（1）供应商须具备建设行政主管部门核发的</w:t>
      </w:r>
      <w:r>
        <w:rPr>
          <w:rFonts w:ascii="SimSun" w:hAnsi="SimSun" w:eastAsia="SimSun" w:cs="SimSun"/>
          <w:b/>
          <w:color w:val="000000"/>
          <w:sz w:val="24"/>
        </w:rPr>
        <w:t xml:space="preserve">特种工程专业承包资质（结构补强）（在有效期内），且具有建设主管部门颁发的安全生产许可证（在有效期内）。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（2）磋商供应商拟派项目负责人须具备建设行政主管部门颁发的</w:t>
      </w:r>
      <w:r>
        <w:rPr>
          <w:rFonts w:ascii="Arial" w:hAnsi="Arial" w:eastAsia="Arial" w:cs="Arial"/>
          <w:b/>
          <w:color w:val="000000"/>
          <w:sz w:val="24"/>
        </w:rPr>
        <w:t xml:space="preserve">建筑</w:t>
      </w:r>
      <w:r>
        <w:rPr>
          <w:rFonts w:ascii="SimSun" w:hAnsi="SimSun" w:eastAsia="SimSun" w:cs="SimSun"/>
          <w:b/>
          <w:color w:val="000000"/>
          <w:sz w:val="24"/>
        </w:rPr>
        <w:t xml:space="preserve">工程专业一级注册建造师资格，并具备安全生产考核合格证B类证（有效的）。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拟派项目负责人必须为投标单位的员工，提供2026年1月以来任意一个月由磋商供应商为其缴纳的社会保险（或养老保险）证明（加盖社保中心章或社保中心参保缴费证明电子专用章）；如是退休人员仍在执业有效期内的，应提供相关退休证明及聘用合同；供应商确定的项目负责人须全程参与磋商过程（含磋商、异议投诉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招标工作遵照苏建建管【2013】508号文、苏建招函【2015】16号文、连建发〔2025〕182号执行。投标企业及项目负责人未被建设行政主管部门限制在招标项目所在地投标、项目负责人无在建工程、绝不出借挂靠资质等采用信用承诺方式由</w:t>
      </w:r>
      <w:r>
        <w:rPr>
          <w:rFonts w:ascii="Arial" w:hAnsi="Arial" w:eastAsia="Arial" w:cs="Arial"/>
          <w:color w:val="000000"/>
          <w:sz w:val="24"/>
        </w:rPr>
        <w:t xml:space="preserve">供应商</w:t>
      </w:r>
      <w:r>
        <w:rPr>
          <w:rFonts w:ascii="SimSun" w:hAnsi="SimSun" w:eastAsia="SimSun" w:cs="SimSun"/>
          <w:color w:val="000000"/>
          <w:sz w:val="24"/>
        </w:rPr>
        <w:t xml:space="preserve">自行承诺，承诺内容包括：对自身的信用状况、申请材料的真实性以及对违约责任做出书面承诺。（格式详见响应文件）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投标供应商（超过3年）、法定代表人（超过5年）、项目负责人（超过5年）无行贿犯罪记录，由供应商自行承诺。（格式详见响应文件）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（5）本项目执行江苏省住房和城乡建设厅《关于开展建筑业企业资质动态监管工作的公告》、江苏省住房和城乡建设厅公告【2018】第6号、苏建招办【2022】2号文，</w:t>
      </w:r>
      <w:r>
        <w:rPr>
          <w:rFonts w:ascii="SimSun" w:hAnsi="SimSun" w:eastAsia="SimSun" w:cs="SimSun"/>
          <w:b/>
          <w:color w:val="000000"/>
          <w:sz w:val="24"/>
        </w:rPr>
        <w:t xml:space="preserve">供应商在响应文件递交截止时间当日，建筑业企业投标资质动态监管结果不处于不合格状态的。</w:t>
      </w:r>
      <w:r>
        <w:rPr>
          <w:rFonts w:ascii="SimSun" w:hAnsi="SimSun" w:eastAsia="SimSun" w:cs="SimSun"/>
          <w:color w:val="000000"/>
          <w:sz w:val="24"/>
        </w:rPr>
        <w:t xml:space="preserve">供应商的建筑业企业资质动态监管结果由采购人在响应文件递交截止时间当日登录“江苏省工程建设数字化监管”进行查询获取。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出借（挂靠）资质行为认定依据《住房和城乡建设部关于印发建筑工程施工发包与承包违法行为认定查处管理办法的通知》（建市规【2019】1号）等文件涉及“违法转包、分包、挂靠”等条款精神。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本项目其他要求：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磋商单位负责人为同一人或者存在直接控股、管理关系的不同供应商，不得参加同一合同项下的政府采购活动。否则，相关磋商均无效</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若供应商法定代表人参与投标，则仅需提供法定代表人身份证；若授权代理人参与投标，则需提供企业法人委托书、授权人身份证、授权代理人身份证（授权代理人必须是投标项目负责人）</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三、</w:t>
      </w:r>
      <w:r>
        <w:rPr>
          <w:rFonts w:ascii="SimSun" w:hAnsi="SimSun" w:eastAsia="SimSun" w:cs="SimSun"/>
          <w:b/>
          <w:color w:val="000000"/>
          <w:sz w:val="24"/>
        </w:rPr>
        <w:t xml:space="preserve">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1、时间：自本磋商公告发布之日起5个工作日；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四、提交响应文件截止时间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1、时间：2026年6月26日10点00分（北京时间）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2、地点：“苏采云”系统（网址：http://jszfcg.jsczt.cn/）“开标大厅”。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五、开标时间及地点：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w:t>
      </w:r>
      <w:r>
        <w:rPr>
          <w:rFonts w:ascii="SimSun" w:hAnsi="SimSun" w:eastAsia="SimSun" w:cs="SimSun"/>
          <w:b/>
          <w:color w:val="000000"/>
          <w:sz w:val="24"/>
          <w:u w:val="single"/>
        </w:rPr>
        <w:t xml:space="preserve">2026年6月26日10点00分00 秒</w:t>
      </w:r>
      <w:r>
        <w:rPr>
          <w:rFonts w:ascii="SimSun" w:hAnsi="SimSun" w:eastAsia="SimSun" w:cs="SimSun"/>
          <w:color w:val="000000"/>
          <w:sz w:val="24"/>
        </w:rPr>
        <w:t xml:space="preserve">（北京时间）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rPr>
          <w:rFonts w:ascii="SimSun" w:hAnsi="SimSun" w:eastAsia="SimSun" w:cs="SimSun"/>
          <w:b/>
          <w:color w:val="000000"/>
          <w:sz w:val="24"/>
        </w:rPr>
        <w:t xml:space="preserve">网址：http://jszfcg.jsczt.cn/</w:t>
      </w:r>
      <w:r>
        <w:rPr>
          <w:rFonts w:ascii="SimSun" w:hAnsi="SimSun" w:eastAsia="SimSun" w:cs="SimSun"/>
          <w:color w:val="000000"/>
          <w:sz w:val="24"/>
        </w:rPr>
        <w:t xml:space="preserve">）“开标大厅”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1、磋商保证金：本项目不收磋商保证金，磋商文件中涉及磋商保证金的事项，均按免收磋商保证金执行。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2、本项目采用不见面远程开标模式，供应商在各自地点通过不见面交易系统参加开标会。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3、请各供应商充分考虑项目周期，谨慎参与交易，中标后不得以任何理由放弃中标资格或不按规定履约。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4、本磋商文件中标注★的款项为实质性响应要求和条件，如不满足将按无效响应文件处理。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八、本次磋商联系方式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名称：江苏省灌云中等专业学校</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地址：连云港市灌云县</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人：胡主任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联系方式：13605121803</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地址：连云港市海州区朝阳东路36号凤凰大厦19楼</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人：孙渝博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联系方式：13775440222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九、电子招投标说明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根据省财政厅《关于更换全省政府采购交易系统CA数字证书和电子签章的通知》（苏财购〔2023〕101号），</w:t>
      </w:r>
      <w:r>
        <w:rPr>
          <w:rFonts w:ascii="SimSun" w:hAnsi="SimSun" w:eastAsia="SimSun" w:cs="SimSun"/>
          <w:b/>
          <w:color w:val="000000"/>
          <w:sz w:val="24"/>
        </w:rPr>
        <w:t xml:space="preserve">“苏采云”政府采购交易系统（以下简称苏采云系统）</w:t>
      </w:r>
      <w:r>
        <w:rPr>
          <w:rFonts w:ascii="SimSun" w:hAnsi="SimSun" w:eastAsia="SimSun" w:cs="SimSun"/>
          <w:color w:val="000000"/>
          <w:sz w:val="24"/>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SimSun" w:hAnsi="SimSun" w:eastAsia="SimSun" w:cs="SimSun"/>
          <w:b/>
          <w:color w:val="000000"/>
          <w:sz w:val="24"/>
        </w:rPr>
        <w:t xml:space="preserve">http://www.ccgp-jiangsu.gov.cn/jiangsu/zlxz/ee/ee3a4bc5a3454aa2b0d9312230633ce9.html。</w:t>
      </w: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领取CA和办理电子签章，具体联系方式见《苏采云系统供应商操作手册》（以下简称《操作手册》）、进行注册并按《操作手册》要求制作、上传电子响应文件。</w:t>
      </w:r>
      <w:r/>
    </w:p>
    <w:p>
      <w:pPr>
        <w:ind w:left="0" w:right="0" w:firstLine="57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磋商须知</w:t>
      </w:r>
      <w:r/>
    </w:p>
    <w:p>
      <w:pPr>
        <w:ind w:left="0" w:right="0" w:firstLine="0"/>
        <w:jc w:val="center"/>
        <w:spacing w:before="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（参加竞争性磋商的供应商以下简称“供应商”）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1、采购方式</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2.2满足本磋商文件实质性要求和条件的规定。</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4、参加磋商费用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4.1参加供应商应自行承担所有与参加磋商有关的费用。无论磋商过程中的做法和结果如何，采购人或采购代理机构在任何情况下均无义务和责任承担这些费用。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的招标代理服务收费按“苏招协【2022】002号文”收费标准的50%收取；造价咨询服务费按照“苏建价【2022】7号文”收费标准的50%收取。以上由中标人领取中标通知书时一次性付清。投标单位在投标报价时应综合考虑以上费用，但不得单列。</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供应商一旦参加本项目采购活动，即被认为接受了本磋商文件的规定和约束。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6、磋商文件构成</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9367" w:history="1">
        <w:r>
          <w:rPr>
            <w:rStyle w:val="814"/>
            <w:rFonts w:ascii="SimSun" w:hAnsi="SimSun" w:eastAsia="SimSun" w:cs="SimSun"/>
            <w:color w:val="0000ee"/>
            <w:sz w:val="24"/>
            <w:u w:val="single"/>
          </w:rPr>
          <w:t xml:space="preserve">（1）竞争性磋商采购公告</w:t>
        </w:r>
      </w:hyperlink>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1453" w:history="1">
        <w:r>
          <w:rPr>
            <w:rStyle w:val="814"/>
            <w:rFonts w:ascii="SimSun" w:hAnsi="SimSun" w:eastAsia="SimSun" w:cs="SimSun"/>
            <w:color w:val="0000ee"/>
            <w:sz w:val="24"/>
            <w:u w:val="single"/>
          </w:rPr>
          <w:t xml:space="preserve">（2）磋商须知</w:t>
        </w:r>
      </w:hyperlink>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554" w:history="1">
        <w:r>
          <w:rPr>
            <w:rStyle w:val="814"/>
            <w:rFonts w:ascii="SimSun" w:hAnsi="SimSun" w:eastAsia="SimSun" w:cs="SimSun"/>
            <w:color w:val="0000ee"/>
            <w:sz w:val="24"/>
            <w:u w:val="single"/>
          </w:rPr>
          <w:t xml:space="preserve">（3）合同条款及格式</w:t>
        </w:r>
      </w:hyperlink>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8837" w:history="1">
        <w:r>
          <w:rPr>
            <w:rStyle w:val="814"/>
            <w:rFonts w:ascii="SimSun" w:hAnsi="SimSun" w:eastAsia="SimSun" w:cs="SimSun"/>
            <w:color w:val="0000ee"/>
            <w:sz w:val="24"/>
            <w:u w:val="single"/>
          </w:rPr>
          <w:t xml:space="preserve">（4）项目需求</w:t>
          <w:tab/>
        </w:r>
      </w:hyperlink>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8603" w:history="1">
        <w:r>
          <w:rPr>
            <w:rStyle w:val="814"/>
            <w:rFonts w:ascii="SimSun" w:hAnsi="SimSun" w:eastAsia="SimSun" w:cs="SimSun"/>
            <w:color w:val="0000ee"/>
            <w:sz w:val="24"/>
            <w:u w:val="single"/>
          </w:rPr>
          <w:t xml:space="preserve">（5）工程量清单（另附）</w:t>
          <w:tab/>
        </w:r>
      </w:hyperlink>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9612" w:history="1">
        <w:r>
          <w:rPr>
            <w:rStyle w:val="814"/>
            <w:rFonts w:ascii="SimSun" w:hAnsi="SimSun" w:eastAsia="SimSun" w:cs="SimSun"/>
            <w:color w:val="0000ee"/>
            <w:sz w:val="24"/>
            <w:u w:val="single"/>
          </w:rPr>
          <w:t xml:space="preserve">（6）竞争性磋商响应文件</w:t>
          <w:tab/>
        </w:r>
      </w:hyperlink>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1702" w:history="1">
        <w:r>
          <w:rPr>
            <w:rStyle w:val="814"/>
            <w:rFonts w:ascii="SimSun" w:hAnsi="SimSun" w:eastAsia="SimSun" w:cs="SimSun"/>
            <w:color w:val="0000ee"/>
            <w:sz w:val="24"/>
            <w:u w:val="single"/>
          </w:rPr>
          <w:t xml:space="preserve">（7）评审方法和评审标准</w:t>
          <w:tab/>
        </w:r>
      </w:hyperlink>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7、磋商文件的澄清</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任何要求对磋商文件进行澄清的供应商，应在磋商截止期5日前按磋商公告中的通讯地址，以书面形式通知采购人或采购代理机构。</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8、磋商文件的澄清和修改</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采购人或采购代理机构可以视采购项目的具体情况，组织供应商进行现场考察或召开磋商前答疑会，但不单独或分别组织只有一个供应商参加的现场考察和答疑会。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磋商响应报价应是磋商文件所确定的采购范围内的全部工作内容的价格体现。其应包括但不限于施工设备、劳务、管理、材料、采购、运输、装卸、现场垃圾清理费用、保管、安装、维护、利润、税金及政策性文件规定的各项应有费用等。</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磋商响应报价方式：本工程采用下列第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固定单价报价：供应商应根据磋商文件要求及施工现场条件，充分考虑施工期间各类建材的市场风险和政策性调整确定风险系数计入总报价，今后不作调整。设计变更和采购人要求变动的内容除外。</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可调价格报价：供应商的磋商响应报价可根据合同实施期间的市场变化和政策性调整而变动。</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本次采购采用竞争性磋商，因第二轮报价（最后报价）只报总价，结算时，以成交人提交的综合单价同比下浮【下浮率</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第二轮报价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第一轮报价）</w:t>
      </w:r>
      <w:r>
        <w:rPr>
          <w:rFonts w:ascii="Times New Roman" w:hAnsi="Times New Roman" w:eastAsia="Times New Roman" w:cs="Times New Roman"/>
          <w:b/>
          <w:color w:val="000000"/>
          <w:sz w:val="24"/>
        </w:rPr>
        <w:t xml:space="preserve">*100% </w:t>
      </w:r>
      <w:r>
        <w:rPr>
          <w:rFonts w:ascii="SimSun" w:hAnsi="SimSun" w:eastAsia="SimSun" w:cs="SimSun"/>
          <w:b/>
          <w:color w:val="000000"/>
          <w:sz w:val="24"/>
        </w:rPr>
        <w:t xml:space="preserve">】</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磋商响应报价的计价方法</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本工程项目采用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工程量清单</w:t>
      </w:r>
      <w:r>
        <w:rPr>
          <w:rFonts w:ascii="SimSun" w:hAnsi="SimSun" w:eastAsia="SimSun" w:cs="SimSun"/>
          <w:color w:val="000000"/>
          <w:sz w:val="24"/>
          <w:u w:val="single"/>
        </w:rPr>
        <w:t xml:space="preserve"> </w:t>
      </w:r>
      <w:r>
        <w:rPr>
          <w:rFonts w:ascii="SimSun" w:hAnsi="SimSun" w:eastAsia="SimSun" w:cs="SimSun"/>
          <w:color w:val="000000"/>
          <w:sz w:val="24"/>
        </w:rPr>
        <w:t xml:space="preserve">计价方法。供应商应根据采购人提供的工程量清单计算单价、合价以及各种政策性费用。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除非合同中另有规定，供应商在报价中所报的单价和合价，以及磋商响应报价汇总表中的价格均包括完成该工程项目的施工设备、劳务、管理、材料、采购、运输、装卸、现场垃圾清理费用、保管、安装、维护、利润、税金及政策性文件规定的各项应有费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施工用水电差价计入报价，采购人不再另行支付。</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本项目采用营改增后的一般计税方法计算报价。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可选用的工程预算、费用定额和政策性文件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9.4.1用于响应报价可参考的依据为：（1）《建设工程工程量清单计价标准》GB/T50500-2024和相关工程国家及行业工程量计算标准；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（2）采购文件(包括工程量清单、合同条款、招标图纸、技术标准规范等)及其补遗、答疑、澄清或修正；</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（3）国家及省级、行业建设主管部门颁发的工程计量与计价相关规定,以及根据工程需要补充的工程量计算规则；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（4）与招标工程相关的技术标准规范等技术资料；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（5）工程特点及交付标准、地勘水文资料、现场踏勘情况；</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（6）投标人的工程实施方案及投标工期；</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（7）投标人企业定额、工程造价数据、市场价格信息及价格变动预期、装备及管理水平、造价资讯等；</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（8）全面考虑施工期间的人工、机械、设备、材料等的市场价格波动的情况、施工现场条件等因素，结合自身管理及自身所能承受价格风险的情况自主报价。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最高投标限价中，安全生产措施费已按《江苏省建设工程费用参考》文件计入。投标报价中安全生产措施费的具体费率由投标人根据项目实际自行确定，但不得低于《江苏省建设工程费用参考》文件规定的下限值。</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9.4.2 政策性文件按照现行江苏省建设厅、市（县级）建设局颁发的相关文件规定执行。</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10、报价货币</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磋商响应以人民币报价。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11、磋商响应报价的编制要求</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磋商供应商必须按工程量清单，用综合单价法编制磋商预算。工程量清单数量、暂定价、暂估价、独立费不得变更、不得优惠，否则视为重大偏差。</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所有材料等检验、检测费均由供应商在磋商响应报价时根据自身预测自行报价，计入磋商响应报价，施工过程中发生的一切材料检测费用均由成交供应商支付。（包括新材料、新工艺、新设备的实验费及环境检测费等）</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工程中产生的垃圾均需由成交供应商自行负责清运，费用由成交供应商承担。</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11.5采购人向磋商供应商提供的有关施工现场的资料和数据是采购人现有的能使磋商供应商利用的资料。采购人对磋商供应商由此做出的推论、理解和结论概不负责。</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注：参与第二次报价（最后报价）的供应商未报价，按照无效响应处理。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四、响应文件的编制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w:t>
      </w:r>
      <w:r>
        <w:rPr>
          <w:rFonts w:ascii="SimSun" w:hAnsi="SimSun" w:eastAsia="SimSun" w:cs="SimSun"/>
          <w:color w:val="000000"/>
          <w:sz w:val="24"/>
        </w:rPr>
        <w:t xml:space="preserve">、响应文件的语言及度量衡单位</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供应商提交的响应文件以及供应商与采购人或采购代理机构就有关磋商的所有来往通知、函件和文件均应使用简体中文。</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除技术性能另有规定外，响应文件所使用的度量衡单位，均须采用国家法定计量单位。</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13、响应文件构成</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证明磋商响应标的符合磋商文件规定的文件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供应商应按照磋商文件要求提交证明文件，证明其及磋商响应标的符合磋商文件规定。</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磋商文件对证明文件无明确形式要求的，证明文件可以以文字资料、图纸和数据等形式提交。</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15、分项报价表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供应商应按照磋商文件规定格式填报分项报价表。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磋商货币。响应文件中的单价和总价无特殊规定的采用人民币报价，以元为单位标注。磋商文件中另有规定的按规定执行。</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16、技术要求响应及偏离表、商务要求响应及偏离表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16.1供应商需对磋商文件中的商务要求逐项作出响应或偏离，并说明原因。</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16.2供应商可在响应文件中提供认为需要的其他技术文件或说明。</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17、服务承诺、培训计划、人员安排及其他</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供应商需根据磋商文件要求提供培训计划。</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供应商需根据磋商文件要求提供磋商响应标的的主要组成部分、功能设计、实现思路及关键技术等。</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18、磋商有效期</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磋商有效期为采购人或采购代理机构规定的提交响应文件截止之日后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19、磋商有效期的延长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五、响应文件的递交</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20、电子磋商响应文件的递交</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20.1供应商应当按照《操作手册》规定，在提交响应文件截止时间前制作并上传电子响应文件。</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21、提交响应文件截止时间</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21.1供应商上传电子响应文件的时间不得迟于磋商公告中规定的提交响应文件截止时间。</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供应商应充分考虑到网络环境、网络宽带等风险因素，如因供应商自身原因造成的电子响应文件上传不成功的按照本磋商文件第二章第28.3.10条规定做无效响应处理。</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21.2采购人或采购代理机构可以按照规定，通过修改磋商文件酌情延长提交响应文件截止日期，在此情况下，供应商的所有权利和义务以及供应商受制的截止日期均应以延长后新的截止日期为准。</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22、响应文件的拒收</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采购人或采购代理机构拒绝接收在其规定的提交响应文件截止时间后上传的任何电子响应文件。</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23、响应文件的撤回和修改</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23.1响应文件的撤回</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 电子响应文件的撤回</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23.1.2供应商撤回电子响应文件，则认为其不再参与本项目磋商活动。</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23.2响应文件的修改</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在提交响应文件截止时间之后，供应商不得对其电子响应文件作任何修改。</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在提交响应文件截止时间至磋商文件中规定的磋商有效期满之间的这段时间内，供应商不得撤回其响应文件。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六、响应文件的解密与评审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24、响应文件解密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24.1供应商应当按照《操作手册》规定，在苏采云系统规定的时间内对磋商响应文件进行解密。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25.1采购人或采购代理机构将组织磋商小组对响应文件进行评审。磋商小组由采购人代表和有关技术、经济等方面的专家组成，且人员构成符合政府采购有关规定。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25.2磋商小组独立工作，负责评审所有响应文件并确定成交侯选人。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26、评审过程的保密与公正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26.2在评审过程中，供应商不得以任何行为影响磋商评审过程，否则其响应文件将被作为无效响应文件。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26.3在项目评审期间，采购人或采购代理机构将设专门人员与供应商联系。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26.4采购人或采购代理机构和磋商小组不向未成交的供应商解释未成交原因，也不公布评审过程中的相关细节。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27、评审过程中的的澄清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27.3接到磋商小组澄清、说明和更正要求的供应商如未按规定做出澄清、说明和 更正，其风险由供应商自行承担。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28、对响应文件的审查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28.1响应文件审查分为资格审查和符合性审查。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28.1.1资格审查：由磋商小组依据法律法规和磋商文件的规定，对响应文件中的资格证明文件进行审查，以确定供应商是否具备参加磋商的资格。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磋商小组在进行资格审查的同时，将在信用中国、中国政府采购网网站查询供应商的信用记录，以确定供应商是否具备磋商资格,查询结果留存并归档。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28.3被认定为未实质性响应磋商文件的响应文件的情形</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28.3.1 响应文件中的磋商响应函未加盖磋商供应商的公章；</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28.3.2 响应文件中的磋商响应函未加盖企业法定代表人（或企业法定代表人委托代理人）印章（或签字）的；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28.3.3 磋商响应函加盖企业法定代表人委托代理人印章（或签字），企业法定代表人委托代理人没有合法、有效的委托书（原件）的；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28.3.4 磋商供应商资质条件不符合国家有关规定，或者不满足磋商文件规定的资格条件的；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28.3.5 响应文件报价低于工程成本或者高于磋商文件设定的预算价或者采购人设置的最高限价的；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28.3.6 同一供应商提交两个及以上不同的响应文件或者最后报价的；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28.3.7 响应文件中已标价工程量清单与磋商文件规定的暂估价、暂列金额及甲供材料价格不一致的；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28.3.8 响应文件中已标价工程量清单与磋商文件明确列出的不可竞争费用项目或费率或计算基础不一致的或超出规定范围的；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28.3.9 响应文件的已标价工程量清单与磋商文件提供的工程量清单中的项目编码、项目名称、项目特征、计量单位、工程量不一致的；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28.3.10 供应商未按照磋商文件要求上传电子响应文件的；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28.3.11 不同磋商供应商的响应文件以及响应文件制作过程出现了评审委员会认为不应当雷同的情况的；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28.3.12 以他人的名义参与磋商、串通磋商、以行贿手段谋取成交或者以其他弄虚作假方式参与磋商的；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28.3.13 响应文件关键内容模糊、无法辨认的。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28.3.14 不符合磋商文件中规定的实质性要求和条件的；（本磋商文件中标注★的款项为实质性响应要求和条件，如不满足将按无效响应处理。）</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28.3.15 响应文件含有采购人不能接受的附加条件的。</w:t>
      </w:r>
      <w:r/>
    </w:p>
    <w:p>
      <w:pPr>
        <w:ind w:left="0" w:right="0" w:firstLine="482"/>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28.3.16 响应文件未按照磋商文件要求加盖CA电子公章的。</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8.4未实质性响应磋商文件的响应文件按无效响应处理。</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28.5如果响应文件实质上没有响应磋商文件的要求，磋商小组将予以拒绝，供应商不得通过修改或撤销不合要求的偏离或保留而使其成为实质性响应的文件。</w:t>
      </w:r>
      <w:r/>
    </w:p>
    <w:p>
      <w:pPr>
        <w:ind w:left="0" w:right="0" w:firstLine="480"/>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28.6供应商在项目评审全过程中应保持通讯畅通，并安排专人与采购人或采购代理机构及磋商小组联系。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29、磋商程序及评审方法和评审标准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29.1磋商程序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29.1.4政府采购评审中出现下列情形之一的，评审委员会应当启动异常低价投标审查程序：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1.投标报价低于全部通过符合性审查供应商投标报价平均值65%的，即投标报价&lt;全部通过符合性审查供应商投标报价平均值×65%；</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2.投标报价低于通过符合性审查的次低报价供应商投标报价65%的，即投标报价&lt;通过符合性审查的次低报价供应商投标报价×65%；</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3.投标报价低于采购项目最高限价65%的，即投标报价&lt;采购项目最高限价×65%；</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评审方法和评审标准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见本磋商文件第七章规定。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29.3采购活动终止的情况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29.3.1因情况变化，不再符合规定的竞争性磋商采购方式适用情形的。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29.3.2出现影响采购公正的违法、违规行为的。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29.3.3除本磋商文件第二章第29.1.2条第三款规定的情形外，在采购过程中符合要求的供应商或者最后报价未超过采购预算的供应商不足3家的。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29.3.4在苏采云系统规定时间内成功解密电子响应文件的供应商不足3家的。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30、确定成交单位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磋商小组根据综合评分情况，按照评审得分由高到低顺序推荐3名成交候选供应商，并编写评审报告。符合本磋商文件第二章第29.1.2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30.2采购人从评审报告提出的成交候选供应商中，按照排序由高到低的原则确定成交供应商。采购人确定成交供应商后，采购人或采购代理机构将在“江苏政府采购网”发布成交结果公告，公告期限为1个工作日。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30.3.2与评审专家、采购人、其他供应商或者采购代理机构工作人员恶意串通的。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30.3.3向评审专家、采购人或采购代理机构工作人员行贿或者提供其他不正当利益的。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30.3.5不满足本磋商文件规定的实质性要求，但在评审过程中又未被磋商小组发现的。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30.3.6成交后无正当理由拒不与采购人签订政府采购合同或者未按照磋商文件确定的事项签订政府采购合同的。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30.3.7将政府采购合同转包的。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提出质疑的供应商应当是参与所质疑项目采购活动的供应商。潜在供应商依法获取其可质疑的磋商采购文件的，可以对磋商采购文件提出质疑。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供应商认为磋商文件、采购过程和采购结果使自己的权益受到损害的，可以在知道或应知其权益受到损害之日起七个工作日内，以书面形式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31.2.1对可以质疑的磋商文件提出质疑的，为收到磋商文件之日或者磋商文件公告期限届满之日。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采购人或采购代理机构只接收以纸质原件形式送达的质疑,建议供应商尽量通过到达现场的方式提交质疑。（采购人和采购代理机构不接受未填写快递运单的快件）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采购人质疑接收人及联系方式见磋商公告。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31.5.5供应商组成联合体参加磋商，联合体中任何一方或多方未按要求签字、盖章、加盖公章的质疑。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32、成交通知书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成交供应商在领取成交通知书时，需提供一正二副与电子响应文件一致的纸质文件。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八、授予合同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33.l成交供应商应当在成交通知书发出之日起三十日内，按照磋商文件确定的合同文本以及采购标的、技术和服务要求等事项签订采购合同。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33.2磋商文件、成交供应商的响应文件及磋商过程中有关澄清、承诺文件均应作为合同附件。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33.4采购人自采购合同签订之日起2个工作日内 (合同的签订日期计算),将政府采购合同在“江苏省政府采购网”上公告。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35、政府采购履约资金扶持政策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36.1本项目收取履约保证金，具体详见项目需求。</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37、政策功能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参加本项目政府采购活动的供应商应当提供的材料：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（1）供应商为中型企业、小型企业、微型企业的，提供《中小企业声明函》（第六章 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（2）符合《关于促进残疾人就业政府采购政策的通知》（财库〔2017〕141号）规定的条件并提供《残疾人福利性单位声明函》（第六章 响应文件格式）的残疾人福利性单位视同小型、微型企业。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享受扶持政策获得政府采购合同的，小微型企业不得将合同分包给大中型企业，中型企业不得将合同分包给大型企业。</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38、支持绿色发展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采购文件要求提供相关产品认证证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政府采购合同格式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0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tabs>
          <w:tab w:val="left" w:pos="89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u w:val="single"/>
        </w:rPr>
        <w:t xml:space="preserve">                   </w:t>
      </w:r>
      <w:r>
        <w:rPr>
          <w:rFonts w:ascii="SimSun" w:hAnsi="SimSun" w:eastAsia="SimSun" w:cs="SimSun"/>
          <w:b/>
          <w:color w:val="000000"/>
          <w:sz w:val="43"/>
        </w:rPr>
        <w:t xml:space="preserve">合同</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合同编号：</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采购人：</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成交供应商：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第一部分 协议书格式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发包人（全称）：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承包人（全称）：         </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b/>
          <w:color w:val="000000"/>
          <w:sz w:val="24"/>
          <w:u w:val="single"/>
        </w:rPr>
        <w:t xml:space="preserve">灌云中等专业学校融智楼加固改造施工（专门面向中小微企业)</w:t>
      </w:r>
      <w:r>
        <w:rPr>
          <w:rFonts w:ascii="SimSun" w:hAnsi="SimSun" w:eastAsia="SimSun" w:cs="SimSun"/>
          <w:color w:val="000000"/>
          <w:sz w:val="24"/>
        </w:rPr>
        <w:t xml:space="preserve">及有关事项协商一致，共同达成如下协议：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工程概况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灌云中等专业学校融智楼加固改造施工（专门面向中小微企业)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财政；</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b/>
          <w:color w:val="000000"/>
          <w:sz w:val="24"/>
          <w:u w:val="single"/>
        </w:rPr>
        <w:t xml:space="preserve">2026</w:t>
      </w:r>
      <w:r>
        <w:rPr>
          <w:rFonts w:ascii="SimSun" w:hAnsi="SimSun" w:eastAsia="SimSun" w:cs="SimSun"/>
          <w:color w:val="000000"/>
          <w:sz w:val="24"/>
        </w:rPr>
        <w:t xml:space="preserve">年</w:t>
      </w:r>
      <w:r>
        <w:rPr>
          <w:rFonts w:ascii="SimSun" w:hAnsi="SimSun" w:eastAsia="SimSun" w:cs="SimSun"/>
          <w:b/>
          <w:color w:val="000000"/>
          <w:sz w:val="24"/>
          <w:u w:val="single"/>
        </w:rPr>
        <w:t xml:space="preserve">    </w:t>
      </w:r>
      <w:r>
        <w:rPr>
          <w:rFonts w:ascii="SimSun" w:hAnsi="SimSun" w:eastAsia="SimSun" w:cs="SimSun"/>
          <w:color w:val="000000"/>
          <w:sz w:val="24"/>
        </w:rPr>
        <w:t xml:space="preserve">月</w:t>
      </w:r>
      <w:r>
        <w:rPr>
          <w:rFonts w:ascii="SimSun" w:hAnsi="SimSun" w:eastAsia="SimSun" w:cs="SimSun"/>
          <w:b/>
          <w:color w:val="000000"/>
          <w:sz w:val="24"/>
          <w:u w:val="single"/>
        </w:rPr>
        <w:t xml:space="preserve">    </w:t>
      </w:r>
      <w:r>
        <w:rPr>
          <w:rFonts w:ascii="SimSun" w:hAnsi="SimSun" w:eastAsia="SimSun" w:cs="SimSun"/>
          <w:color w:val="000000"/>
          <w:sz w:val="24"/>
        </w:rPr>
        <w:t xml:space="preserve">日， 具体开工日期以发包人书面通知为准。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b/>
          <w:color w:val="000000"/>
          <w:sz w:val="24"/>
          <w:u w:val="single"/>
        </w:rPr>
        <w:t xml:space="preserve">2026</w:t>
      </w:r>
      <w:r>
        <w:rPr>
          <w:rFonts w:ascii="SimSun" w:hAnsi="SimSun" w:eastAsia="SimSun" w:cs="SimSun"/>
          <w:color w:val="000000"/>
          <w:sz w:val="24"/>
        </w:rPr>
        <w:t xml:space="preserve">年</w:t>
      </w:r>
      <w:r>
        <w:rPr>
          <w:rFonts w:ascii="SimSun" w:hAnsi="SimSun" w:eastAsia="SimSun" w:cs="SimSun"/>
          <w:b/>
          <w:color w:val="000000"/>
          <w:sz w:val="24"/>
          <w:u w:val="single"/>
        </w:rPr>
        <w:t xml:space="preserve">    </w:t>
      </w:r>
      <w:r>
        <w:rPr>
          <w:rFonts w:ascii="SimSun" w:hAnsi="SimSun" w:eastAsia="SimSun" w:cs="SimSun"/>
          <w:color w:val="000000"/>
          <w:sz w:val="24"/>
        </w:rPr>
        <w:t xml:space="preserve">月</w:t>
      </w:r>
      <w:r>
        <w:rPr>
          <w:rFonts w:ascii="SimSun" w:hAnsi="SimSun" w:eastAsia="SimSun" w:cs="SimSun"/>
          <w:b/>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b/>
          <w:color w:val="000000"/>
          <w:sz w:val="24"/>
          <w:u w:val="single"/>
        </w:rPr>
        <w:t xml:space="preserve">   日历天</w:t>
      </w:r>
      <w:r>
        <w:rPr>
          <w:rFonts w:ascii="SimSun" w:hAnsi="SimSun" w:eastAsia="SimSun" w:cs="SimSun"/>
          <w:color w:val="000000"/>
          <w:sz w:val="24"/>
        </w:rPr>
        <w:t xml:space="preserve">。工期总日历天数与根据前述计划开竣工日期计算的工期天数不一致的，以工期总日历天数为准。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b/>
          <w:color w:val="000000"/>
          <w:sz w:val="24"/>
          <w:u w:val="single"/>
        </w:rPr>
        <w:t xml:space="preserve">合格</w:t>
      </w:r>
      <w:r>
        <w:rPr>
          <w:rFonts w:ascii="SimSun" w:hAnsi="SimSun" w:eastAsia="SimSun" w:cs="SimSun"/>
          <w:color w:val="000000"/>
          <w:sz w:val="24"/>
        </w:rPr>
        <w:t xml:space="preserve">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四、签约合同价与合同价格形式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1.签约合同价为：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i/>
          <w:color w:val="000000"/>
          <w:sz w:val="24"/>
          <w:u w:val="single"/>
        </w:rPr>
        <w:t xml:space="preserve">              </w:t>
      </w:r>
      <w:r>
        <w:rPr>
          <w:rFonts w:ascii="SimSun" w:hAnsi="SimSun" w:eastAsia="SimSun" w:cs="SimSun"/>
          <w:color w:val="000000"/>
          <w:sz w:val="24"/>
        </w:rPr>
        <w:t xml:space="preserve">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固定单价合同</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b/>
          <w:color w:val="000000"/>
          <w:sz w:val="24"/>
        </w:rPr>
        <w:t xml:space="preserve">项目经理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六、合同文件构成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七、承诺</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八、词语含义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九、签订时间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十、签订地点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江苏省灌云中等专业学校 </w:t>
      </w:r>
      <w:r>
        <w:rPr>
          <w:rFonts w:ascii="SimSun" w:hAnsi="SimSun" w:eastAsia="SimSun" w:cs="SimSun"/>
          <w:color w:val="000000"/>
          <w:sz w:val="24"/>
        </w:rPr>
        <w:t xml:space="preserve">签订。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十一、补充协议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双方签订盖章后 </w:t>
      </w:r>
      <w:r>
        <w:rPr>
          <w:rFonts w:ascii="SimSun" w:hAnsi="SimSun" w:eastAsia="SimSun" w:cs="SimSun"/>
          <w:color w:val="000000"/>
          <w:sz w:val="24"/>
        </w:rPr>
        <w:t xml:space="preserve">生效。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十三、合同份数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捌 </w:t>
      </w:r>
      <w:r>
        <w:rPr>
          <w:rFonts w:ascii="SimSun" w:hAnsi="SimSun" w:eastAsia="SimSun" w:cs="SimSun"/>
          <w:color w:val="000000"/>
          <w:sz w:val="24"/>
        </w:rPr>
        <w:t xml:space="preserve">份，均具有同等法律效力，双方各执</w:t>
      </w:r>
      <w:r>
        <w:rPr>
          <w:rFonts w:ascii="SimSun" w:hAnsi="SimSun" w:eastAsia="SimSun" w:cs="SimSun"/>
          <w:color w:val="000000"/>
          <w:sz w:val="24"/>
          <w:u w:val="single"/>
        </w:rPr>
        <w:t xml:space="preserve"> 肆 </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组织机构代码：组织机构代码：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电子信箱：电子信箱：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第二部分通用合同条款</w:t>
      </w:r>
      <w:r/>
    </w:p>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采用《建设工程施工合同（示范文本）》（GF—2017—0201）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第三部分 专用合同条款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 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 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 投标函及其附录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⑷ 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⑸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⑹ 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⑺ 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⑻ 已标价的工程量清单或预算书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⑼ 其他合同文件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临时设施及永久占地</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如因工程施工需要，承包人使用学校外的临时用地，其临时用地手续及所有费用由承包人负责。承包人因施工需要在学校内占用校园场地作为临时用地的，需得到发包人的批准，并履行环保文明措施，并无条件恢复原状，其所有费用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 《中华人民共和国民法典》、《中华人民共和国建筑法》、《中华人民共和国招标投标法》、《中华人民共和国政府采购法》《江苏省工程建设管理条例》等、以及国家和地方现行的法律法规的规定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详见设计文件及国家、地方相关的现行标准、规范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1、合同协议书  2、成交通知书3、投标函及其附录  4、专用合同条款及附件  5、通用合同条款  6、技术标准和要求  7、图纸  8、已标价的工程量清单或预算书  9、其他合同文件。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其他文件双方另行确定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其他文件双方另行确定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根据发包人实际要求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收到书面文件14日内。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监理人审批承包人文件的期限：</w:t>
      </w:r>
      <w:r>
        <w:rPr>
          <w:rFonts w:ascii="SimSun" w:hAnsi="SimSun" w:eastAsia="SimSun" w:cs="SimSun"/>
          <w:color w:val="000000"/>
          <w:sz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承包人应在施工现场保留一套完整图纸，供监理工程师及有关人员进行工程检查时使用。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 3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项目所在地发包人项目部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发包人指定地点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发包人现场代表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双方协商确定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双方协商确定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双方协商确定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双方协商确定</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发包人提供施工现场现有状况供承包人使用，如不满足施工场内运输的需要，由承包人自行解决，费用由承包人负担。承包人使用发包人提供的校内道路或场地作为场内交通运输通道，需采取一切必要的措施保证其完好，如产生损坏，承包人必须无条件采取措施恢复原状，其所有费用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 </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发包人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承包人可以为实现合同目的而复制、使用此类文件，但不能用于与合同无关的其他事项。现场施工图纸，未经发包人同意，承包人不得自行复制或向任何第三方泄露、转借、转让，施工完成，如数交回。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已含在合同价中，结算时不予调整。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调整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允许调整合同价格的工程量偏差范围：当工程量增加15%以上时，其增加部分的工程量的综合单价应予调低；当工程量减少15%以上时，减少后剩余部分的工程量的综合单价应予调高。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1.13.2过高报价的处理方式：</w:t>
      </w:r>
      <w:r>
        <w:rPr>
          <w:rFonts w:ascii="SimSun" w:hAnsi="SimSun" w:eastAsia="SimSun" w:cs="SimSun"/>
          <w:color w:val="000000"/>
          <w:sz w:val="24"/>
          <w:u w:val="single"/>
        </w:rPr>
        <w:t xml:space="preserve">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rPr>
          <w:rFonts w:ascii="SimSun" w:hAnsi="SimSun" w:eastAsia="SimSun" w:cs="SimSun"/>
          <w:color w:val="000000"/>
          <w:sz w:val="24"/>
        </w:rPr>
        <w:t xml:space="preserve">。对于工程量减少的过低价项目，按投标价执行。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1.13.3若施工中出现施工图纸（含设计变更）与工程量清单项目特征描述不符，应及时上报发包人，按照发包人书面确认的最终方案进行施工。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2.3发包人对发包人代表的授权范围如下：</w:t>
      </w:r>
      <w:r>
        <w:rPr>
          <w:rFonts w:ascii="SimSun" w:hAnsi="SimSun" w:eastAsia="SimSun" w:cs="SimSun"/>
          <w:color w:val="000000"/>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 施工场地满足开工条件。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w:t>
      </w:r>
      <w:r>
        <w:rPr>
          <w:rFonts w:ascii="SimSun" w:hAnsi="SimSun" w:eastAsia="SimSun" w:cs="SimSun"/>
          <w:color w:val="000000"/>
          <w:sz w:val="24"/>
          <w:u w:val="single"/>
        </w:rPr>
        <w:t xml:space="preserve">(1)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（1）办理法律规定应由承包人办理的许可和批准，并将办理结果书面报送发包人留存；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（2）按法律规定和合同约定完成工程，并在保修期内承担保修义务；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（3）按法律规定和合同约定采取施工安全和环境保护措施，办理工伤保险，确保工程及人员、材料、设备和设施的安全；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（4）按合同约定的工作内容和施工进度要求，编制施工组织设计和施工措施计划，并对所有施工作业和施工方法的完备性和安全可靠性负责；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按照通用条款第6.3款〔环境保护〕约定负责施工场地及其周边环境与生态的保护工作；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（7）按通用条款第6.1款〔安全文明施工〕约定采取施工安全措施，确保工程及其人员、材料、设备和设施的安全，防止因工程施工造成的人身伤害和财产损失；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（8）将发包人按合同约定支付的各项价款专用于合同工程，且应及时支付其雇用人员工资，并及时向分包人支付合同价款；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（9）承包人提交的竣工资料的内容：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承包人提交的竣工资料的套数：</w:t>
      </w:r>
      <w:r>
        <w:rPr>
          <w:rFonts w:ascii="SimSun" w:hAnsi="SimSun" w:eastAsia="SimSun" w:cs="SimSun"/>
          <w:color w:val="000000"/>
          <w:sz w:val="24"/>
          <w:u w:val="single"/>
        </w:rPr>
        <w:t xml:space="preserve"> 不少于两套竣工资料原件，四套复印件及电子文档二套(含竣工图八套)</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 承包人自行承担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工程具备竣工验收条件后40天内</w:t>
      </w:r>
      <w:r>
        <w:rPr>
          <w:rFonts w:ascii="SimSun" w:hAnsi="SimSun" w:eastAsia="SimSun" w:cs="SimSun"/>
          <w:color w:val="000000"/>
          <w:sz w:val="24"/>
        </w:rPr>
        <w:t xml:space="preserve">。</w:t>
      </w:r>
      <w:r/>
    </w:p>
    <w:p>
      <w:pPr>
        <w:ind w:left="0" w:right="0" w:firstLine="480"/>
        <w:spacing w:before="0" w:after="0" w:line="85" w:lineRule="atLeast"/>
        <w:tabs>
          <w:tab w:val="left" w:pos="9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包人提交的竣工资料形式要求：</w:t>
      </w:r>
      <w:r>
        <w:rPr>
          <w:rFonts w:ascii="SimSun" w:hAnsi="SimSun" w:eastAsia="SimSun" w:cs="SimSun"/>
          <w:color w:val="000000"/>
          <w:sz w:val="24"/>
          <w:u w:val="single"/>
        </w:rPr>
        <w:t xml:space="preserve">  书面文件和电子文件 </w:t>
      </w:r>
      <w:r>
        <w:rPr>
          <w:rFonts w:ascii="SimSun" w:hAnsi="SimSun" w:eastAsia="SimSun" w:cs="SimSun"/>
          <w:color w:val="000000"/>
          <w:sz w:val="24"/>
        </w:rPr>
        <w:t xml:space="preserve">。</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（10）承包人应履行的其他义务：</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(1)需由设计资质等级和业务范围允许的承包人完成的设计文件提交时间：</w:t>
      </w:r>
      <w:r>
        <w:rPr>
          <w:rFonts w:ascii="SimSun" w:hAnsi="SimSun" w:eastAsia="SimSun" w:cs="SimSun"/>
          <w:color w:val="000000"/>
          <w:sz w:val="24"/>
          <w:u w:val="single"/>
        </w:rPr>
        <w:t xml:space="preserve"> / </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(2)应提供计划、报表的名称及完成时间：</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ascii="SimSun" w:hAnsi="SimSun" w:eastAsia="SimSun" w:cs="SimSun"/>
          <w:color w:val="000000"/>
          <w:sz w:val="24"/>
        </w:rPr>
        <w:t xml:space="preserve">。</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从发包人指定的水电接驳点接驳施工用水用电，采取措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w:t>
      </w:r>
      <w:r>
        <w:rPr>
          <w:rFonts w:ascii="SimSun" w:hAnsi="SimSun" w:eastAsia="SimSun" w:cs="SimSun"/>
          <w:color w:val="000000"/>
          <w:sz w:val="24"/>
          <w:u w:val="single"/>
        </w:rPr>
        <w:t xml:space="preserve">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应费用。</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C、承包人在施工中的问题应以书面形式为准，而且必须提前三天发文给发包人，口头汇报不作依据。承包人发文应有标准固定格式，规范的文件编号，由项目负责人签署发，发包人工程师签署后生效。</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挖出的土方及建筑垃圾清运出场，其外运堆放场地及运距由承包人事先已综合考虑在投标报价中，以后不作调整。</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否则，每项逾期一天，承包人应向发包人支付人民币1万元违约金，并限时完成指令。未经发包人同意，承包人不得以任何名义作任何关于该项目的宣传报道，无论该报道是发布于施工现场或社会宣传媒体。但承包人必</w:t>
      </w:r>
      <w:r>
        <w:rPr>
          <w:rFonts w:ascii="SimSun" w:hAnsi="SimSun" w:eastAsia="SimSun" w:cs="SimSun"/>
          <w:color w:val="000000"/>
          <w:sz w:val="24"/>
          <w:u w:val="single"/>
        </w:rPr>
        <w:t xml:space="preserve">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1万元违约金，发包人无需征得承包人同意，直接从承包人工程进度款或保修款中扣除。</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承包人内部的劳资双方纠纷致使施工人员到发包人办公、生产场所聚众闹事、静坐等影响到发包人利益并造成损失或遭新闻媒体曝光，承包人承担由此产生的一切后果和费用，每次给予1万元违约处罚，发包人无需征得承包人同意，直接从承包人工程进度款或保修款中扣除。</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H、承包人已自行考虑施工组织设计中材料和构件的二次搬运、非发包人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I、双方约定承包人应做的其他工作：①开工前发包人提供水、电接入点由承包人自行接入；②承包人有义务对本工程图纸详细审阅，并提出合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w:t>
      </w:r>
      <w:r>
        <w:rPr>
          <w:rFonts w:ascii="SimSun" w:hAnsi="SimSun" w:eastAsia="SimSun" w:cs="SimSun"/>
          <w:color w:val="000000"/>
          <w:sz w:val="24"/>
          <w:u w:val="single"/>
        </w:rPr>
        <w:t xml:space="preserve">云港市创建文明城市》文件规定，费用由承包人自理。⑥其他a、竣工资料符合连云港市城建档案馆关于档案资料的要求，有配合发包人做好资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w:t>
      </w:r>
      <w:r>
        <w:rPr>
          <w:rFonts w:ascii="SimSun" w:hAnsi="SimSun" w:eastAsia="SimSun" w:cs="SimSun"/>
          <w:color w:val="000000"/>
          <w:sz w:val="24"/>
          <w:u w:val="single"/>
        </w:rPr>
        <w:t xml:space="preserve">受发包人指令。承包人项目部以下管理人员在所辖工程或分项工程施工期间（包括准备和收尾阶段），均须专职在岗，不得兼任其他项目任何职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0.5万元；同时，承包人应在7</w:t>
      </w:r>
      <w:r>
        <w:rPr>
          <w:rFonts w:ascii="SimSun" w:hAnsi="SimSun" w:eastAsia="SimSun" w:cs="SimSun"/>
          <w:color w:val="000000"/>
          <w:sz w:val="24"/>
          <w:u w:val="single"/>
        </w:rPr>
        <w:t xml:space="preserve">日内让合格的人员(发包人书面批准)代替上述调离的任何人员，否则每拖延1日承包人支付违约金0.5万元。a.发包人确认无法胜任工作者，包括：对分部分项工程施工进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的人员；g.高空抛倒建筑垃圾</w:t>
      </w:r>
      <w:r>
        <w:rPr>
          <w:rFonts w:ascii="SimSun" w:hAnsi="SimSun" w:eastAsia="SimSun" w:cs="SimSun"/>
          <w:color w:val="000000"/>
          <w:sz w:val="24"/>
          <w:u w:val="single"/>
        </w:rPr>
        <w:t xml:space="preserve">者；h.围攻殴打发包人或监理单位工作人员； I.有偷盗行为及损害发包人财产的人员；j.扰乱发包人正常工作秩序的人员；k.其他发包人认为需要离开现场的人员。</w:t>
      </w:r>
      <w:r/>
    </w:p>
    <w:p>
      <w:pPr>
        <w:ind w:left="0" w:right="0" w:firstLine="480"/>
        <w:jc w:val="both"/>
        <w:spacing w:before="0" w:after="0" w:line="85" w:lineRule="atLeast"/>
        <w:tabs>
          <w:tab w:val="left" w:pos="6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I.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ascii="SimSun" w:hAnsi="SimSun" w:eastAsia="SimSun" w:cs="SimSun"/>
          <w:color w:val="000000"/>
          <w:sz w:val="24"/>
        </w:rPr>
        <w:t xml:space="preserve">。</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(3)承担施工安全保卫工作及非夜间施工照明的责任和要求：</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按照国家、江苏省及连云港市有关规定及施工现场实际情况由承包人负责施工现场的施工安全保卫工作及非夜间照明，费用由承包人自理</w:t>
      </w:r>
      <w:r>
        <w:rPr>
          <w:rFonts w:ascii="SimSun" w:hAnsi="SimSun" w:eastAsia="SimSun" w:cs="SimSun"/>
          <w:color w:val="000000"/>
          <w:sz w:val="24"/>
        </w:rPr>
        <w:t xml:space="preserve">。</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(4)向发包人提供的办公和生活房屋及设施的要求：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(5)需承包人办理的有关施工场地交通、环卫环保和施工噪音管理等手续：</w:t>
      </w:r>
      <w:r>
        <w:rPr>
          <w:rFonts w:ascii="SimSun" w:hAnsi="SimSun" w:eastAsia="SimSun" w:cs="SimSun"/>
          <w:color w:val="000000"/>
          <w:sz w:val="24"/>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(6)已完工程成品保护的特殊要求及费用承担：</w:t>
      </w:r>
      <w:r>
        <w:rPr>
          <w:rFonts w:ascii="SimSun" w:hAnsi="SimSun" w:eastAsia="SimSun" w:cs="SimSun"/>
          <w:color w:val="000000"/>
          <w:sz w:val="24"/>
          <w:u w:val="single"/>
        </w:rPr>
        <w:t xml:space="preserve"> 由承包人负责已完成成品保护并承担费用</w:t>
      </w:r>
      <w:r>
        <w:rPr>
          <w:rFonts w:ascii="SimSun" w:hAnsi="SimSun" w:eastAsia="SimSun" w:cs="SimSun"/>
          <w:color w:val="000000"/>
          <w:sz w:val="24"/>
        </w:rPr>
        <w:t xml:space="preserve">。</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(7)施工场地周围地下管线和邻近建筑物、构筑物（含文物保护建筑）、古树名木的保护要求及费用承担：</w:t>
      </w:r>
      <w:r>
        <w:rPr>
          <w:rFonts w:ascii="SimSun" w:hAnsi="SimSun" w:eastAsia="SimSun" w:cs="SimSun"/>
          <w:color w:val="000000"/>
          <w:sz w:val="24"/>
          <w:u w:val="single"/>
        </w:rPr>
        <w:t xml:space="preserve">/。</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(8)施工场地清洁卫生的要求：</w:t>
      </w:r>
      <w:r>
        <w:rPr>
          <w:rFonts w:ascii="SimSun" w:hAnsi="SimSun" w:eastAsia="SimSun" w:cs="SimSun"/>
          <w:color w:val="000000"/>
          <w:sz w:val="24"/>
          <w:u w:val="single"/>
        </w:rPr>
        <w:t xml:space="preserve">按标准化施工现场管理，保持现场清洁，符合环境要求；交工前清理现场，因施工产生的垃圾外运，费用由承包人自理</w:t>
      </w:r>
      <w:r>
        <w:rPr>
          <w:rFonts w:ascii="SimSun" w:hAnsi="SimSun" w:eastAsia="SimSun" w:cs="SimSun"/>
          <w:color w:val="000000"/>
          <w:sz w:val="24"/>
        </w:rPr>
        <w:t xml:space="preserve">。</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9）双方约定承包人应做的其它工作（包括但不限于）：</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c.严格按施工图纸、国家现行的施工及技术验收规范进行施工，做好自检工作，并按规定程序进行检测和报验，确保工程质量和工期。</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d.严格按施工安全规范要求采取预防事故的措施，确保施工安全和第三者安全。</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f.施工中承包人应做好施工原始记录，隐蔽工程记录，按照国家验收规范的要求，整理、检查、编制工程验收竣工资料。并在竣工时按规定移交发包人。</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g.在施工中，由承包人自身原因造成的停工、返工、材料、物件的倒运、机械二次进场等损失，均由承包人承担。</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i.其他1、竣工资料应符合发包人及城建档案馆等相关部门关于档案资料的要求；2、准时参加监理组织的每周工程例会和专题会议；3、应接受发包人的现场协调管理；4、其它事宜由双方协商另定。</w:t>
      </w:r>
      <w:r/>
    </w:p>
    <w:p>
      <w:pPr>
        <w:ind w:left="0" w:right="0" w:firstLine="42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承包人未能按要求履行以上各项义务，造成发包人损失的，承包人应赔偿发包人有关损失。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项目经理负责本项目施工期间的进度、质量、安全文明施工等全部的施工任务，施工期间与发包人签署的变更签证、补充协议等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本工程要求项目经理在发包人签发开工令后第2日进驻施工现场，并要求其本人每月不少于25天（以每天到发包人处早晚书面签到为考勤记录），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发包人有权要求更换项目经理，由此增加的费用和（或)延迟的工期由承包人承担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承包人在发包人签发开工令后第2日响应文件中所列的项目经理没有按时进场，或进场后，未经批准又擅自离开施工现场的违约责任：</w:t>
      </w:r>
      <w:r>
        <w:rPr>
          <w:rFonts w:ascii="SimSun" w:hAnsi="SimSun" w:eastAsia="SimSun" w:cs="SimSun"/>
          <w:color w:val="000000"/>
          <w:sz w:val="24"/>
          <w:u w:val="single"/>
        </w:rPr>
        <w:t xml:space="preserve">承包人向发包人支付违约金1万元/天。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color w:val="000000"/>
          <w:sz w:val="24"/>
          <w:u w:val="single"/>
        </w:rPr>
        <w:t xml:space="preserve">若承包人擅自更换项目经理，发包人扣除承包人的全部履约保证金，同时要求承包人更换后的项目经理资质等级、业绩不低于原项目经理，否则解除施工合同，重新更换后的项目经理履约考核仍执行合同约定。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3.2.4 承包人无正当理由拒绝更换项目经理的违约责任：</w:t>
      </w:r>
      <w:r>
        <w:rPr>
          <w:rFonts w:ascii="SimSun" w:hAnsi="SimSun" w:eastAsia="SimSun" w:cs="SimSun"/>
          <w:color w:val="000000"/>
          <w:sz w:val="24"/>
          <w:u w:val="single"/>
        </w:rPr>
        <w:t xml:space="preserve">除应改正外，还应向发包人支付违约金2万元，并承担因此给发包人造成的一切损失。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发包人认为项目经理不能胜任本项目工作要求的，要求承包人更换项目经理的：</w:t>
      </w:r>
      <w:r>
        <w:rPr>
          <w:rFonts w:ascii="SimSun" w:hAnsi="SimSun" w:eastAsia="SimSun" w:cs="SimSun"/>
          <w:color w:val="000000"/>
          <w:sz w:val="24"/>
          <w:u w:val="single"/>
        </w:rPr>
        <w:t xml:space="preserve">承包人应当按要求更换（更换后的项目经理资质等级、业绩不低于原项目经理），并向发包人支付违约金1万元/次。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rPr>
          <w:rFonts w:ascii="SimSun" w:hAnsi="SimSun" w:eastAsia="SimSun" w:cs="SimSun"/>
          <w:b/>
          <w:color w:val="000000"/>
          <w:sz w:val="24"/>
        </w:rPr>
        <w:t xml:space="preserve">项目管理团队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注册（执业）证书名称及号码：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质监员：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质监员证书号：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安全员证书号：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开工前承包人应在施工现场安装生物识别网络管理系统，发包人依据合同约定条款对项目负责人等项目组成员加强履约管理。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接到开工令3天内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承担违约金0.5万元/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应提前1天书面通知监理人，并征得发包人书面同意。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若承包人擅自更换主要施工管理人员，发包人扣除承包人的5%履约保证金，同时要求承包人更换后的主要施工管理人员资质等级、业绩不低于原主要施工管理人员，否则扣除承包人的全部履约保证金。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发包人每发现一次主要施工管理人员擅自离开施工现场的，承包人向发包人支付违约金0.5万元/人·次，累计发现5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未经发包人同意，本工程不允许分包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发包人有权决定分包内容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设备、人员进场至工程竣工验收交付使用前由承包人负责保管和维修，无其它特殊要求的，费用由承包人承担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履约保证金的形式：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w:t>
      </w:r>
      <w:r>
        <w:rPr>
          <w:rFonts w:ascii="SimSun" w:hAnsi="SimSun" w:eastAsia="SimSun" w:cs="SimSun"/>
          <w:color w:val="000000"/>
          <w:sz w:val="24"/>
          <w:u w:val="single"/>
        </w:rPr>
        <w:t xml:space="preserve">工程竣工验收合格后28日内退还。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见监理合同。</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需要取得发包人批准才能行使的职权</w:t>
      </w:r>
      <w:r>
        <w:rPr>
          <w:rFonts w:ascii="SimSun" w:hAnsi="SimSun" w:eastAsia="SimSun" w:cs="SimSun"/>
          <w:color w:val="000000"/>
          <w:sz w:val="24"/>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办公设备由相关单位自备。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工程质量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1、本工程必须根据国家有关施工规范、设计图纸及说明、图纸会审纪要和变更设计联系单组织施工和验收，工程质量达到合格标准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2、由于承包人原因发生工程质量问题，由此所造成的所有经济损失和一切责任均由承包人承担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3、承包人必须精心组织施工，在施工过程中，如承包人未按设计要求和规范进行施工而造成返工重做的，承包人无条件整改至合格为止</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4、本工程的所有隐蔽工程必须经发包人和监理公司人员验收合格签字认可方可隐蔽</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5、承包人承包范围内的土方回填必须确保回填土质量，如今后发生因回填土质量不符合要求而产生的费用由承包人自负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 </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安全文明施工与环境保护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必须认真执行国家和省、市、县有关建筑施工安全生产条例和规定,发包人有关管理要求，切实按“安全第一，预防为主”的方针精心组织施工，做好安全管理工作，杜绝重大安全事故的发生；同时做好社会综合治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承包人自行组织</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承包人在开工前提供施工场地治安管理计划</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按有关规定执行。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工期和进度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按通用条款执行。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合同签订后14日内且不得迟于开工前7天。</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收到施工组织设计7天内。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收到修订的施工进度计划后5天内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highlight w:val="white"/>
          <w:u w:val="single"/>
        </w:rPr>
        <w:t xml:space="preserve">开工前3天内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开工前3天内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开工前7天内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 90 </w:t>
      </w:r>
      <w:r>
        <w:rPr>
          <w:rFonts w:ascii="SimSun" w:hAnsi="SimSun" w:eastAsia="SimSun" w:cs="SimSun"/>
          <w:color w:val="000000"/>
          <w:sz w:val="24"/>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开工通知发出后，因承包人原因未按合同约定做好开工准备的，或者未按开工通知约定及时进场的，视同承包人违约，发包人有权扣除承包人的全部履约保证金，并提前解除或终止合同。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合同签订后、开工前7天内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80"/>
        <w:spacing w:before="0" w:after="0" w:line="85" w:lineRule="atLeast"/>
        <w:tabs>
          <w:tab w:val="left" w:pos="540" w:leader="none"/>
          <w:tab w:val="left" w:pos="720" w:leader="none"/>
          <w:tab w:val="left" w:pos="4140" w:leader="none"/>
          <w:tab w:val="left" w:pos="5400" w:leader="none"/>
          <w:tab w:val="left" w:pos="8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在施工期间，承包人将做好应急发电设备及临时停水的准备工作，因政府政策性避峰、临时停电、停水原因而造成的相应损失，发包人均不予补偿。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rPr>
          <w:rFonts w:ascii="SimSun" w:hAnsi="SimSun" w:eastAsia="SimSun" w:cs="SimSun"/>
          <w:color w:val="000000"/>
          <w:sz w:val="24"/>
          <w:u w:val="single"/>
        </w:rPr>
        <w:t xml:space="preserve">因承包人原因不能按照经监理工程师批准的施工进度计划中的节点日期完工的，承包人承担违约责任。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不能按期完工的，视为承包人违约，承包人须按2万元/天向发包人支付违约金；对承包人不能按期完工的，且拖延工期达到30天的，除支付约定违约金外，发包人有权解除合同，承包人应按发包人要求退场，并承担发包人的实际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因承包人原因造成工期延误，逾期竣工违约金的上限：</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rPr>
          <w:rFonts w:ascii="SimSun" w:hAnsi="SimSun" w:eastAsia="SimSun" w:cs="SimSun"/>
          <w:color w:val="000000"/>
          <w:sz w:val="24"/>
          <w:u w:val="single"/>
        </w:rPr>
        <w:t xml:space="preserve"> 双方另行确定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7.8.1提前竣工的奖励：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材料与设备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甲供材料（如有）的卸车费、堆放、保管等，由承包人负责，材料运到现场后的保管及材料检验试验费由承包人负责，材料安装过程中定额内损耗由发包人承担，定额外损耗由承包人承担，包含在签约合同价中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 样品的报送与封存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 由承包人承担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试验与检验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由承包人提供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由承包人提供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 由承包人提供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根据现场实际施工需求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投标下浮率=（最高投标限价-投标报价）/最高投标限价*100%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（3）清单中所列项目暂估价及材料暂估价由发包人确定品牌、规格，其价格执行合同付款条件下施工期的市场价（材料价格不下浮），由承包人采购，价格的确定方式由建设单位及审计单位共同确认执行。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暂估价材料和工程设备的详见附件11：《暂估价一览表》。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10.7.1 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不调整</w:t>
      </w:r>
      <w:r>
        <w:rPr>
          <w:rFonts w:ascii="SimSun" w:hAnsi="SimSun" w:eastAsia="SimSun" w:cs="SimSun"/>
          <w:color w:val="000000"/>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合同价格、计量与支付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tab/>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w:t>
      </w:r>
      <w:r>
        <w:rPr>
          <w:rFonts w:ascii="SimSun" w:hAnsi="SimSun" w:eastAsia="SimSun" w:cs="SimSun"/>
          <w:b/>
          <w:color w:val="000000"/>
          <w:sz w:val="24"/>
          <w:u w:val="single"/>
        </w:rPr>
        <w:t xml:space="preserve">固定单价</w:t>
      </w:r>
      <w:r>
        <w:rPr>
          <w:rFonts w:ascii="SimSun" w:hAnsi="SimSun" w:eastAsia="SimSun" w:cs="SimSun"/>
          <w:color w:val="000000"/>
          <w:sz w:val="24"/>
        </w:rPr>
        <w:t xml:space="preserve">合同，量的风险由发包人承担，价的风险在下述约定范围内由承包人承担。固定单价为综合单价（综合单价包括但不限于施工设备、劳务、管理、材料、采购、运输、装卸、现场垃圾清理费用、保管、安装、维护、利润、税金及政策性文件规定的各项应有费用），承包人应根据采购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承包人风险：</w:t>
      </w:r>
      <w:r>
        <w:rPr>
          <w:rFonts w:ascii="SimSun" w:hAnsi="SimSun" w:eastAsia="SimSun" w:cs="SimSun"/>
          <w:color w:val="000000"/>
          <w:sz w:val="24"/>
          <w:u w:val="single"/>
        </w:rPr>
        <w:t xml:space="preserve">1.各类人工、材料、机械的市场风险；2．政策发生变化以及省级或行业建设主管部门发布的人工费调整；3.为完成本工程所承担的施工期间除不可抗力、发包人风险以外的其他一切风险。4.实行政府定价管理的水、电、燃油、燃气材料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发包人风险：</w:t>
      </w:r>
      <w:r>
        <w:rPr>
          <w:rFonts w:ascii="SimSun" w:hAnsi="SimSun" w:eastAsia="SimSun" w:cs="SimSun"/>
          <w:color w:val="000000"/>
          <w:sz w:val="24"/>
          <w:u w:val="single"/>
        </w:rPr>
        <w:t xml:space="preserve">除承包人风险外的国家法律、法规、规章发生变化；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参见本合同第10.4条的相关约定。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参见本合同第10.4条的相关约定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合同价款（扣除暂列金额、暂估价）10%。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按照 12.4.1执行。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预付款在第一次进度款支付时一次性扣回。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开工令发出后且承包人提供了发包人认可的等额预付款保函后15日内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1"/>
          <w:u w:val="single"/>
        </w:rPr>
        <w:t xml:space="preserve">银行保函（从基本户开具）</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工程量计算规则执行国家标准《建设工程工程量清单计价标准》GB/T50500-2024、《房屋建筑与装饰工程工程量计算标准》GB/T 50854—2024、《通用安装工程工程量计算标准》GB/T50856-2024及各级建设行政主管部门发布的有关文件及政策性规定计算</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1"/>
          <w:u w:val="single"/>
        </w:rPr>
        <w:t xml:space="preserve">按付款节点计量</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1"/>
          <w:u w:val="single"/>
        </w:rPr>
        <w:t xml:space="preserve">工程量按实计量</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付款周期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（1）预付款：开工令发出后且承包人提供了发包人认可的等额预付款保函后15日内，发包人向承包人支付合同价款（扣除暂列金额、暂估价）10%的预付款。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（2）工程全部完工并经竣工验收合格后付合同总价（扣除暂估价、暂列金额）的80%，项目审计后付至审定价的97%，缺陷责任期满后付清余款(无息）。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12.4.1.3工程施工进行中每笔工程付款承包人必须开具增值税专用发票，否则不予付款。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12.4.1.4承包人应给予发包人必要的工程款支付期限，以便发包人办理支付申请手续。</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12.4.1.5 承包人不得因发包人延期支付进度款而停工。延期支付进度款不计算利息</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不包括变更、签证、索赔等部分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 收到申请 7 天内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12.4.7本工程实行按质论价，计取方式：</w:t>
      </w:r>
      <w:r>
        <w:rPr>
          <w:rFonts w:ascii="SimSun" w:hAnsi="SimSun" w:eastAsia="SimSun" w:cs="SimSun"/>
          <w:b/>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验收和工程试车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 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（3）竣工验收合格的，发包人应在验收合格后28天内向承包人签发工程接收证书。发包人无正当理由逾期不颁发工程接收证书的，自验收合格后第 29 天起视为已颁发工程接收证书。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（5）工程未经验收或验收不合格，发包人擅自使用的，应在转移占有工程后 28 天内向承包人颁发工程接收证书；发包人无正当理由逾期不颁发工程接收证书的，自转移占有后第29天起视为已颁发工程接收证书。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发包人未按照本项约定组织竣工验收、颁发工程接收证书的违约金的计算方法：</w:t>
      </w:r>
      <w:r>
        <w:rPr>
          <w:rFonts w:ascii="SimSun" w:hAnsi="SimSun" w:eastAsia="SimSun" w:cs="SimSun"/>
          <w:color w:val="000000"/>
          <w:sz w:val="24"/>
          <w:u w:val="single"/>
        </w:rPr>
        <w:t xml:space="preserve"> 双方协商延期支付时间，不计取违约金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双方协商延期支付时间，不计取违约金</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 如承包人不能按规定时间完成竣工资料备案及交付使用，承包人需向发包人支付1万/天的违约金。本违约金无上限。违约金从工程竣工结算款中扣除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工程竣工验收合格后，施工单位的施工人员、材料、设备必须在7天内全部退出现场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竣工结算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具体实施按照发包人规定的工作流程及要求执行。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具体实施按照发包人规定的工作流程及要求执行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b/>
          <w:color w:val="000000"/>
          <w:sz w:val="21"/>
          <w:u w:val="single"/>
        </w:rPr>
        <w:t xml:space="preserve">按通用条款第20条“争议解决”的约定办理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其他有关说明：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（1）承包人提交的工程结算上报值经最终审计后，核减率≤5%，造价审核费由发包人承担；若核减率＞5%，则超过5%部分的追加咨询费由承包人承担。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（2）若审计部门或建设单位委托的第三方审计单位进行工程结算二审，则以二审确定的工程造价为最终结算价。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4份</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缺陷责任期满后</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按发包人工作流程</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颁发最终结清证书后28天内完成，双方协商延期支付时间，不计取违约金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缺陷责任期与保修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24个月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扣留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3  </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%的工程款；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审定价的3%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 见工程质量保修书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 收到保修通知或口头通知12小时内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由承包人书面提出，并有监理工程师和甲方派驻现场工程师核实确认后，顺延工期，不补偿任何费用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 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由承包人书面提出，并有监理工程师和甲方派驻现场工程师核实确认后，顺延工期，不补偿任何费用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由承包人书面提出，并有监理工程师和甲方派驻现场工程师核实确认后，顺延工期，不补偿任何费用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由承包人书面提出，并有监理工程师和甲方派驻现场工程师核实确认后，顺延工期，不补偿任何费用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60 </w:t>
      </w:r>
      <w:r>
        <w:rPr>
          <w:rFonts w:ascii="SimSun" w:hAnsi="SimSun" w:eastAsia="SimSun" w:cs="SimSun"/>
          <w:color w:val="000000"/>
          <w:sz w:val="24"/>
        </w:rPr>
        <w:t xml:space="preserve">天后发包人仍不纠正其违约行为并致使合同目的不能实现的，承包人有权解除合同。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（1）因承包人安全文明措施不到位的或未按规定实施的；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（2）因承包人原因，导致周边住户和单位投诉或新闻媒体负面曝光；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（3）承包人不能按规定上报竣工结算；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（4）因承包人原因发生保险事故给发包人造成影响的；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（6）承包人其他违约情形</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由承包人承担全部费用并承担相关法律责任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在本合同解除后，承包人必须在5日内无条件退场并完成清理工作。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双方另行确定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不可抗力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战争、动乱、空中飞行物体坠落以及洪水、地震、重大疫情等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60</w:t>
      </w:r>
      <w:r>
        <w:rPr>
          <w:rFonts w:ascii="SimSun" w:hAnsi="SimSun" w:eastAsia="SimSun" w:cs="SimSun"/>
          <w:color w:val="000000"/>
          <w:sz w:val="24"/>
        </w:rPr>
        <w:t xml:space="preserve">天内完成款项的支付。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保险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 按通用条款执行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 按通用条款执行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  按通用条款执行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工程所在地有管辖权的 </w:t>
      </w:r>
      <w:r>
        <w:rPr>
          <w:rFonts w:ascii="SimSun" w:hAnsi="SimSun" w:eastAsia="SimSun" w:cs="SimSun"/>
          <w:color w:val="000000"/>
          <w:sz w:val="24"/>
        </w:rPr>
        <w:t xml:space="preserve">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21、补充条款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21.5无论任何时期，发包人有权在本合同所属工程范围内根据整个项目的实际施工进度，将工程分阶段开工与竣工。承包人已被视为在报价中考虑此因素。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21.8本合同价中应包括防洪、防风、暴雨、暴雪等措施所需要的一切费用。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21.9施工过程中与周围发生的纠纷由承包人自行协商解决，费用由承包人自理，该费用应包含在合同价中。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21.12施工期间承包人必须配合相关单位做好文明施工及安全的工作，否则发包人有权进行对其经济处罚。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21.13承包人负责本工程竣工资料的整理，保证资料符合要求，及时报送。因资料移交不及时及工程质量导致竣工验收或竣工备案延误的，按工期延误处理。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21.15承包人应对现场作业、施工方法及施工过程的完整性、稳定性和安全性承担全部责任，负责完成对工程的稳定、完整、安全、可靠及有效运行所必需的全部工作。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21.16施工过程中周围发生的阻扰施工的各类民扰、矛盾及纠纷由承包人自行协商解决，费用由承包人自理，该费用应包含在合同价中。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21.17若工程质量不符合施工验收规范及设计要求的，承包人按要求须在限期内返工或需采取其他补救措施达到合格标准，所发生的费用均由承包人承担。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21.18承包人的权利义务：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①承包人对施工现场管理并对安全生产、保卫等工作负全部责任，在进场前应与施工人员签订安全协议书。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②承包人应在进场前为其施工人员投保意外伤害保险。投保人身意外保险的保险金额不低于100万元，保险期间不少于自工程开工之日至工程验收合格之日。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③如因承包人原因造成工程发生安全事故的，因此产生的一切法律责任均由承包人承担。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⑤承包人应按照国家有关劳动保护规定对进场作业人员根据岗位和工种情况为施工人员提供必要的劳动保护。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21.19施工过程中及时清运因本工程产生之建筑垃圾，保持现场的整洁，创文明施工现场，所有建筑垃圾应清理出施工区域按有关规定处理，否则由此引起的一切损失或产生的费用由承包人负责。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21.20工程竣工结算要接受发包人委托的审计单位审计，审计以承包人送审价为基数，核减额5%以内审计费由发包人支付；超过5%部分的审计费用由承包人承担。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21.22承包人不得因企业资质核验影响办理工程建设手续（如合同签订、合同备案、施工许可证办理等），否则发包人有权没收履约保证金并解除合同，因此造成的一切损失由承包人承担。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21.24施工单位应对扬尘污染防治承担全部责任，并应当制定具体的施工扬尘污染防治实施方案。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w:t>
      </w:r>
      <w:r>
        <w:rPr>
          <w:rFonts w:ascii="SimSun" w:hAnsi="SimSun" w:eastAsia="SimSun" w:cs="SimSun"/>
          <w:color w:val="000000"/>
          <w:sz w:val="24"/>
        </w:rPr>
        <w:t xml:space="preserve">装或者遮盖。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21.25现场安全文明施工措施费执行省规范要求。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21.27为保证项目顺利完成，如需赶工施工的，该相关费用须综合考虑在投标报价中，包含但不限于赶工、雨季施工、反季节施工等措施费用，该费用应包含在合同价中。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21.28投标人应将本工程挖出的土方及建筑垃圾清运出场，其外运堆放场地(按发包人要求执行)及运距由承包人事先已综合考虑，该费用应包含在合同价中。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w:t>
      </w:r>
      <w:r>
        <w:rPr>
          <w:rFonts w:ascii="SimSun" w:hAnsi="SimSun" w:eastAsia="SimSun" w:cs="SimSun"/>
          <w:color w:val="000000"/>
          <w:sz w:val="24"/>
        </w:rPr>
        <w:t xml:space="preserve">，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前将上月人工费拨付</w:t>
      </w:r>
      <w:r>
        <w:rPr>
          <w:rFonts w:ascii="SimSun" w:hAnsi="SimSun" w:eastAsia="SimSun" w:cs="SimSun"/>
          <w:color w:val="000000"/>
          <w:sz w:val="24"/>
        </w:rPr>
        <w:t xml:space="preserve">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附件1：承包人承揽工程项目一览表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附件2：发包人供应材料设备一览表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附件4：主要建设工程文件目录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附件5：承包人用于本工程施工的机械设备表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附件6：承包人主要施工管理人员表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附件7：工程安全环境管理协议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附件8：工程廉政协议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附件9：不拖欠农民工工资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附件10：中标人诚信承诺书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承包人承揽工程项目一览表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3"/>
        <w:gridCol w:w="732"/>
        <w:gridCol w:w="1263"/>
        <w:gridCol w:w="862"/>
        <w:gridCol w:w="746"/>
        <w:gridCol w:w="918"/>
        <w:gridCol w:w="1123"/>
        <w:gridCol w:w="1153"/>
        <w:gridCol w:w="852"/>
        <w:gridCol w:w="682"/>
      </w:tblGrid>
      <w:tr>
        <w:trPr>
          <w:trHeight w:val="497"/>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2" w:right="62"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2" w:right="62"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0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3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6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6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1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12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1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68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发包人供应材料设备一览表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1367"/>
        <w:gridCol w:w="976"/>
        <w:gridCol w:w="580"/>
        <w:gridCol w:w="720"/>
        <w:gridCol w:w="846"/>
        <w:gridCol w:w="1048"/>
        <w:gridCol w:w="1189"/>
        <w:gridCol w:w="1331"/>
        <w:gridCol w:w="659"/>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2" w:right="62"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p>
            <w:pPr>
              <w:ind w:left="62" w:right="62"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2" w:right="62"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2" w:right="6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rPr>
          <w:rFonts w:ascii="SimSun" w:hAnsi="SimSun" w:eastAsia="SimSun" w:cs="SimSun"/>
          <w:b/>
          <w:color w:val="000000"/>
          <w:sz w:val="24"/>
          <w:u w:val="single"/>
        </w:rPr>
        <w:t xml:space="preserve">江苏省灌云中等专业学校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发包人和承包人根据《中华人民共和国建筑法》和《建设工程质量管理条例》，经协商一致就</w:t>
      </w:r>
      <w:r>
        <w:rPr>
          <w:rFonts w:ascii="SimSun" w:hAnsi="SimSun" w:eastAsia="SimSun" w:cs="SimSun"/>
          <w:b/>
          <w:color w:val="000000"/>
          <w:sz w:val="24"/>
          <w:u w:val="single"/>
        </w:rPr>
        <w:t xml:space="preserve">灌云中等专业学校融智楼加固改造施工（专门面向中小微企业)</w:t>
      </w:r>
      <w:r>
        <w:rPr>
          <w:rFonts w:ascii="SimSun" w:hAnsi="SimSun" w:eastAsia="SimSun" w:cs="SimSun"/>
          <w:color w:val="000000"/>
          <w:sz w:val="24"/>
        </w:rPr>
        <w:t xml:space="preserve">（工程全称）签订工程质量保修书。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一、工程质量保修范围和内容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承包人在质量保修期内，按照有关法律规定和合同约定，承担工程质量保修责任。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4"/>
          <w:u w:val="single"/>
        </w:rPr>
        <w:t xml:space="preserve">根据《建设工程质量管理条例》及有关规定执行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2</w:t>
      </w:r>
      <w:r>
        <w:rPr>
          <w:rFonts w:ascii="SimSun" w:hAnsi="SimSun" w:eastAsia="SimSun" w:cs="SimSun"/>
          <w:color w:val="000000"/>
          <w:sz w:val="24"/>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不少于2年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五、保修费用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SimSun" w:hAnsi="SimSun" w:eastAsia="SimSun" w:cs="SimSun"/>
          <w:color w:val="000000"/>
          <w:sz w:val="24"/>
          <w:u w:val="single"/>
        </w:rPr>
        <w:t xml:space="preserve"> 根据《建设工程质量管理条例》及有关规定执行 </w:t>
      </w:r>
      <w:r>
        <w:rPr>
          <w:rFonts w:ascii="SimSun" w:hAnsi="SimSun" w:eastAsia="SimSun" w:cs="SimSun"/>
          <w:color w:val="000000"/>
          <w:sz w:val="24"/>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发包人（项目单位）(公章)：                 承包人(公章)：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          法定代表人或其委托代理人(签字)：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主要建设工程文件目录</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4"/>
        <w:gridCol w:w="1276"/>
        <w:gridCol w:w="1451"/>
        <w:gridCol w:w="1243"/>
        <w:gridCol w:w="1451"/>
        <w:gridCol w:w="169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承包人用于本工程施工的机械设备表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659"/>
        <w:gridCol w:w="1002"/>
        <w:gridCol w:w="826"/>
        <w:gridCol w:w="713"/>
        <w:gridCol w:w="972"/>
        <w:gridCol w:w="1453"/>
        <w:gridCol w:w="1226"/>
        <w:gridCol w:w="90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6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8"/>
        <w:gridCol w:w="1348"/>
        <w:gridCol w:w="1078"/>
        <w:gridCol w:w="1078"/>
        <w:gridCol w:w="407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78" w:type="dxa"/>
            <w:vAlign w:val="center"/>
            <w:vMerge w:val="restart"/>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4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78"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4071" w:type="dxa"/>
            <w:vAlign w:val="center"/>
            <w:textDirection w:val="lrTb"/>
            <w:noWrap w:val="false"/>
          </w:tcPr>
          <w:p>
            <w:pPr>
              <w:ind w:left="63" w:right="63"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工程安全环境管理协议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rPr>
          <w:rFonts w:ascii="SimSun" w:hAnsi="SimSun" w:eastAsia="SimSun" w:cs="SimSun"/>
          <w:b/>
          <w:color w:val="000000"/>
          <w:sz w:val="24"/>
          <w:u w:val="single"/>
        </w:rPr>
        <w:t xml:space="preserve">江苏省灌云中等专业学校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w:t>
      </w:r>
      <w:r>
        <w:rPr>
          <w:rFonts w:ascii="SimSun" w:hAnsi="SimSun" w:eastAsia="SimSun" w:cs="SimSun"/>
          <w:color w:val="000000"/>
          <w:sz w:val="24"/>
          <w:u w:val="single"/>
        </w:rPr>
        <w:t xml:space="preserve">中标单位名称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SimSun" w:hAnsi="SimSun" w:eastAsia="SimSun" w:cs="SimSun"/>
          <w:b/>
          <w:color w:val="000000"/>
          <w:sz w:val="24"/>
          <w:u w:val="single"/>
        </w:rPr>
        <w:t xml:space="preserve">灌云中等专业学校融智楼加固改造施工（专门面向中小微企业)</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安全文明施工管理目标</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杜绝重伤及以上事故；</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杜绝重大机械设备事故；</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杜绝重大火灾事故；</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杜绝负主要责任的重大交通事故；</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杜绝重复发生相同性质的事故；</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创建安全文明施工样板工程；</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杜绝重大设备损坏事故。</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安全文明施工和环境管理执行标准：</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以下标准双方均应认真执行：</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《建设工程安全管理条例》；</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国家有关部、委、各级政府部门和上级主管部门颁发的有关安全生产和环境保护工作的法令、法规、规定、制度；  </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发包人有关安全文明施工及环境保护的规定、制度。</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发包人的权利和义务：</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发包人按有关规定对承包人的资质进行审查，确认承包人承包的工程与其资质相符合；</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发包人在施工前负责审核承包人的施工组织设计；</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对承包人在施工中新增的施工人员，发包人有权按以上要求进行检查；</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施工前发包人有权对承包人的电动工器具、仪表等进行抽样检查；</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施工期间，发包人设专职安监人员负责联系、检查、督促承包人执行有关安全、防火规定，并协助检查和处理工程施工中有关的安全、防火工作、预防事故发生；</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发包人不得要求承包人违反安全管理规定进行施工。因发包人原因导致事故由发包人承担责任；</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由发包人提供的机械设备、安全设施，在安装完毕提交使用前，发包人应配合承包人共同按规定验收，并做好验收及交付使用的书面手续。</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承包人的权利和义务：</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承包人需根据现场的实际开工情况，找出危险源，列出《风险源清单》，根据风险的大小，编制《施工现场工作风险评估》；</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承包人必须建立安全管理制度，各级安全生产岗位责任制和定期安全检查、安全教育制度，包括各工种的安全操作规程、特种作业人员的考核制度等；</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承包人在项目施工开始前要根据《施工组织设计》或《安全施工方案（措施）》向施工人员进行安全技术交底；</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承包人施工人员应经安规考试合格后上岗；</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承包人施工人员应对所在的施工区域、作业环境、操作设施设备、工器具等进行认真检查，发现隐患立即处理，落实整改措施；</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4．9承包人在施工期间由于施工机械、工器具原因或使用操作不当而造成伤亡事故，由承包人负责；</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4．10承包人对施工现场安全设施（如脚手架等）每天开工前必须检查，发现隐患及时整改；</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4．12承包人必须按规定为作业人员配备应有的劳动保护用品、用具。承包人所属人员的身体健康状况必须能满足所从事工作的要求；</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其他</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7．1承包人工程施工方案中必须包括安全、健康、环保等措施，并贯彻落实到具体工作中区，确保施工安全及当地环境不受工程施工破坏；</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7．2施工过程中产生的废弃物、噪音等排放必须符合相关规定标准；</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7．3由于承包人施工破坏周围环境，造成恶劣影响印发纠纷和社会矛盾等由承包人承担全部责任；</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7．4承包人按月（年）向发包人报送企业职工伤亡事故月（年）报告；</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7．5对发包人组织的安全环境大检查、安全工作会议，承包人应及时派员参加，认真贯彻落实；</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本协议执行过程中如遇有与国家、交通部和地方政府的有关规定不一致时，按国家、交通部和地方政府的有关规定执行；</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本协议经甲乙双方签字、盖章后生效，作为工程合同的附件与合同具有同等的法律效力；</w:t>
      </w:r>
      <w:r/>
    </w:p>
    <w:p>
      <w:pPr>
        <w:ind w:left="0" w:right="0" w:firstLine="5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甲乙双方必须严格执行本协议，因违反本协议而造成设备、伤亡事故，由违约方承担一切经济损失。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发包人（项目单位）：(盖章)                承包人：（单位全称）（盖章）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或其授权的代理人：（签字）  或其授权的代理人：（签字）</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工程廉政合同</w:t>
      </w:r>
      <w:r/>
    </w:p>
    <w:p>
      <w:pPr>
        <w:ind w:left="0" w:right="0" w:firstLine="56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根据有关工程建设、廉政建设的规定，为做好工程建设中的党风廉政建设，保证工程建设高效优质，保证建设资金的安全和有效使用以及投资效益，建设工程的发包人（项目单位全称）</w:t>
      </w:r>
      <w:r>
        <w:rPr>
          <w:rFonts w:ascii="SimSun" w:hAnsi="SimSun" w:eastAsia="SimSun" w:cs="SimSun"/>
          <w:b/>
          <w:color w:val="000000"/>
          <w:sz w:val="24"/>
          <w:u w:val="single"/>
        </w:rPr>
        <w:t xml:space="preserve">江苏省灌云中等专业学校</w:t>
      </w:r>
      <w:r>
        <w:rPr>
          <w:rFonts w:ascii="SimSun" w:hAnsi="SimSun" w:eastAsia="SimSun" w:cs="SimSun"/>
          <w:color w:val="000000"/>
          <w:sz w:val="24"/>
        </w:rPr>
        <w:t xml:space="preserve">（全称）（以下简称“发包人”）与中标单位（全称）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（以下简称“承包人”），特订立如下合同。</w:t>
      </w:r>
      <w:r/>
    </w:p>
    <w:p>
      <w:pPr>
        <w:ind w:left="0" w:right="0" w:firstLine="56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1．甲乙双方的权利和义务</w:t>
      </w:r>
      <w:r/>
    </w:p>
    <w:p>
      <w:pPr>
        <w:ind w:left="0" w:right="0" w:firstLine="56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（1）严格遵守党的政策规定和国家、省、市有关法律法规有关规定。</w:t>
      </w:r>
      <w:r/>
    </w:p>
    <w:p>
      <w:pPr>
        <w:ind w:left="0" w:right="0" w:firstLine="56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（2）严格执行工程的合同文件，自觉按合同办事。</w:t>
      </w:r>
      <w:r/>
    </w:p>
    <w:p>
      <w:pPr>
        <w:ind w:left="0" w:right="0" w:firstLine="56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（3）双方的业务活动坚持公开、公正、诚信、透明的原则（法律认定的商业秘密和合同文件另有规定除外），不得损害国家和集体利益，违反工程建设管理规章制度。</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（4）建立健全廉政制度，开展廉政教育，设计廉政告示牌，公布举报电话，监督并认真查处违法违纪行为。</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（5）发现对方在业务活动中有违反廉政规定的行为，有及时提醒对方纠正的权利和义务。</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（6）发现对方严重违反合同义务条款的行为，有向其上级有关部门举报、建议给予处理并要求告知处理结果的权利。</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2．发包人的义务</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（1）发包人及其工作人员不得索要或接受承包人的礼金、有价证券和贵重物品，不得在承包人报销任何应由发包人或发包人工作人员个人支付的费用等。</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（2）发包人工作人员不得参加承包人安排的超标准宴请和娱乐活动；不得接受承包人提供的通讯工具、交通工具和高档办公用品等。</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（3）发包人及其工作人员不得要求或者接受承包人为其住房装修、婚丧嫁娶活动、配偶子女的工作安排以及出国出境、旅游等提供方便等。</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（4）发包人工作人员及其配偶、子女不得从事与发包人工程有关的材料设备供应、工程分包、劳务等经济活动等。</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（5）发包人及其工作人员不得以任何理由向承包人推荐分包单位或推销材料，不得要求承包人购买合同规定外的材料和设备。</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（6）发包人工作人员要秉公办事，不准营私舞弊，不准利用职权从事各种个人有偿中介活动和安排个人施工队伍。</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3．承包人义务</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（1）承包人不得以任何理由向发包人及其工作人员行贿或馈赠礼金、有价证券、贵重礼品。</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（2）承包人不得以任何名义为发包人及其工作人员报销应由发包人单位或个人支付的任何费用。</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（3）承包人不得以任何理由安排发包人工作人员参加超标准宴请及娱乐活动。</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（4）承包人不得为发包人单位和个人购置或提拱通讯工具、交通工具和高档办公用品等。</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6．本合同有效期为甲乙双方签署之日起至该工程项目竣工验收后止。</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7．本合同作为工程施工合同的附件，与工程施工合同具有同等的法律效力，经合同双方签署立即生效。</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发包人（项目单位）：(盖章)                承包人：（单位全称）（盖章）</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5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或其授权的代理人：（签字）  或其授权的代理人：（签字）</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附件9：</w:t>
      </w:r>
      <w:r/>
    </w:p>
    <w:p>
      <w:pPr>
        <w:ind w:left="1"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不拖欠农民工工资承诺书</w:t>
      </w:r>
      <w:r/>
    </w:p>
    <w:p>
      <w:pPr>
        <w:ind w:left="1334" w:right="0" w:hanging="133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我公司承诺我公司承接的</w:t>
      </w:r>
      <w:r>
        <w:rPr>
          <w:rFonts w:ascii="SimSun" w:hAnsi="SimSun" w:eastAsia="SimSun" w:cs="SimSun"/>
          <w:color w:val="000000"/>
          <w:sz w:val="24"/>
          <w:u w:val="single"/>
        </w:rPr>
        <w:t xml:space="preserve">                          </w:t>
      </w:r>
      <w:r>
        <w:rPr>
          <w:rFonts w:ascii="SimSun" w:hAnsi="SimSun" w:eastAsia="SimSun" w:cs="SimSun"/>
          <w:color w:val="000000"/>
          <w:sz w:val="24"/>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329" w:right="0" w:hanging="132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329" w:right="0" w:hanging="132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单位全称：（盖章）</w:t>
      </w:r>
      <w:r/>
    </w:p>
    <w:p>
      <w:pPr>
        <w:ind w:left="0" w:right="0" w:firstLine="55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法定代表人或委托人：（签 字）</w:t>
      </w:r>
      <w:r/>
    </w:p>
    <w:p>
      <w:pPr>
        <w:ind w:left="1329" w:right="0" w:hanging="1329"/>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2026年月日</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附件10：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中标人诚信承诺书</w:t>
      </w:r>
      <w:r/>
    </w:p>
    <w:p>
      <w:pPr>
        <w:ind w:left="0" w:right="0" w:firstLine="10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我单位系公司作为</w:t>
      </w:r>
      <w:r>
        <w:rPr>
          <w:rFonts w:ascii="SimSun" w:hAnsi="SimSun" w:eastAsia="SimSun" w:cs="SimSun"/>
          <w:color w:val="000000"/>
          <w:sz w:val="24"/>
          <w:u w:val="single"/>
        </w:rPr>
        <w:t xml:space="preserve">           </w:t>
      </w:r>
      <w:r>
        <w:rPr>
          <w:rFonts w:ascii="SimSun" w:hAnsi="SimSun" w:eastAsia="SimSun" w:cs="SimSun"/>
          <w:color w:val="000000"/>
          <w:sz w:val="24"/>
        </w:rPr>
        <w:t xml:space="preserve">（建设单位）</w:t>
      </w:r>
      <w:r>
        <w:rPr>
          <w:rFonts w:ascii="SimSun" w:hAnsi="SimSun" w:eastAsia="SimSun" w:cs="SimSun"/>
          <w:color w:val="000000"/>
          <w:sz w:val="24"/>
          <w:u w:val="single"/>
        </w:rPr>
        <w:t xml:space="preserve">                      </w:t>
      </w:r>
      <w:r>
        <w:rPr>
          <w:rFonts w:ascii="SimSun" w:hAnsi="SimSun" w:eastAsia="SimSun" w:cs="SimSun"/>
          <w:color w:val="000000"/>
          <w:sz w:val="24"/>
        </w:rPr>
        <w:t xml:space="preserve">的中标人，我单位郑重承诺，我单位在该项目标段的投标工作中所出具的所有文件（如单位资质证书、建造师证书、单位及建造师业绩证明等）均是真实有效的，我单位对该中标标段派遣建造师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10" w:right="0" w:hanging="2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210" w:right="0" w:hanging="2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建造师签字：</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中标人法定代表人或授权委托人签字：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单位全称：（盖章）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项目属性:工程类项目</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采购标的对应的中小企业划分标准所属行业为</w:t>
      </w:r>
      <w:r>
        <w:rPr>
          <w:rFonts w:ascii="SimSun" w:hAnsi="SimSun" w:eastAsia="SimSun" w:cs="SimSun"/>
          <w:b/>
          <w:color w:val="000000"/>
          <w:sz w:val="24"/>
          <w:u w:val="single"/>
        </w:rPr>
        <w:t xml:space="preserve">　建筑业　</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本磋商文件中标注★号的部分为实质性要求和条件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一、项目概况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灌云中等专业学校融智楼加固改造项目。融智楼建于1997年，原设计单位为无锡市机械工业设计研究院，结构形式为钢筋混凝土框架结构，地上6层，地下1层，原建筑功能为学校教学楼，本次加固改造后使用功能不变。经房屋检测鉴定（江苏国权工程质量检测有限公司，报告编号JCD-2024-121），原结构荷载按《建筑结构荷载规范》GBJ9-87取值，取值偏小；原结构体系一般，框架大部分为单榀框架，抗震性能较差；原混凝土梁、柱强度等级均为C20，强度较低，需对该楼进行加固改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二、技术商务要求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1、工程建设标准及技术规范：根据国家行业和地方现行标准、规范和规程等；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2、本项目报价不得超过预算价（最高限价）。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特别提醒供应商：应根据国家收费标准并结合市场实际进行报价。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工作中涉及的敏感资料、电子数据等相关信息，成交供应商应严格执行保密的相关规定，不得以任何方式向任何第三人披露、泄露或许可第三人使用，否则追究其相应法律责任。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3、</w:t>
      </w:r>
      <w:r>
        <w:rPr>
          <w:rFonts w:ascii="SimSun" w:hAnsi="SimSun" w:eastAsia="SimSun" w:cs="SimSun"/>
          <w:b/>
          <w:color w:val="000000"/>
          <w:sz w:val="24"/>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（1）履约保证金的金额：中标价的10%。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应当以支票、汇票、本票或者金融机构、担保机构出具的保函等非现金形式提交。依据《关于在全省政府采购领域推行电子履约保函(保险)的通知》（苏财购〔2023〕150号）鼓励供应商自愿使用履约保函(保险)代替缴纳履约保证金。如以履约保函(保险)形式缴纳履约保证金，供应商可通过政府采购电子履约保函(保险)平台(www.jsdzbh.com)在线申请履约保函(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（3）履约保证金提交时间：合同签订前提交履约保证金，未在规定时间内提交履约保证金的视为放弃中标资格。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（4）履约保证金的退还：工程竣工验收合格后28日内退还。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予退还的情形：供应商不履行合同，履约保证金不予退还。供应商违约的，采购人将按照磋商文件及合同约定扣除其全部或部分履约保证金。如供应商违约给采购人造成的损失超过履约保证金的，应当依法赔偿超过部分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本项目最高投标限价中，安全生产措施费已按《江苏省建设工程费用参考》文件计入。投标报价中安全生产措施费的具体费率由投标人根据项目实际自行确定，但不得低于《江苏省建设工程费用参考》文件规定的下限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5、付款方式与履约保证金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1、付款方式：（1）预付款：开工令发出后且承包人提供了发包人认可的等额预付款保函后15日内，发包人向承包人支付合同价款（扣除暂列金额、暂估价）10%的预付款。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（2）工程全部完工并经竣工验收合格后付合同总价（扣除暂估价、暂列金额）的80%，项目审计后付至审定价的97%，缺陷责任期满后付清余款(无息）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标准及要求：执行国家及行业现行设计、施工和验收规范、规程，主要包括《既有建筑鉴定与加固通用规范》GB55021-2021、《混凝土结构加固设计规范》GB50367-2013、《建筑结构加固工程施工质量验收规范》GB50550-2010、《混凝土结构后锚固技术规程》JGJ145-2013、《建筑抗震加固技术规程》JGJ116-2009、《工程结构加固材料安全性鉴定技术规范》GB50728-2011等。工程质量验收等级为合格。所用碳纤维材料、结构胶、灌浆料、锚栓等加固材料须符合设计说明及相应规范的安全性</w:t>
      </w:r>
      <w:r>
        <w:rPr>
          <w:rFonts w:ascii="SimSun" w:hAnsi="SimSun" w:eastAsia="SimSun" w:cs="SimSun"/>
          <w:color w:val="000000"/>
          <w:sz w:val="24"/>
        </w:rPr>
        <w:t xml:space="preserve">能要求，并提供产品合格证、出厂检验报告及第三方安全性鉴定/复检报告。加固施工应采取避免或减少损伤原结构的措施，发现原结构隐蔽部位有严重缺陷时应暂停施工并会同加固设计单位处理；改造完成后应对新建及改建部分进行安全性检测及评价，验收合格后方可投入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第五章工程量清单</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1．工程量清单编制说明</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1.1本工程量清单是依据现行国家标准《建设工程工程量清单计价标准》GB/T50500-2024、地方规定以及磋商文件中包括的图纸等编制。</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1.2本工程量清单应与磋商文件中的供应商须知、通用合同条款、专用合同条款、技术标准和要求及图纸等章节内容一起阅读和理解。</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1.4本条第1.1款中约定的计量和计价规则适用于合同履约过程中工程量计量与价款支付、工程变更、索赔和工程结算。</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1.5本条与本章第2条和第3条的说明内容是构成合同文件的已标价工程量清单的组成部分。</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2．投标报价编制要求</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2.1投标报价应根据磋商文件中的有关计价要求，并按照下列依据自主报价，但不得低于成本。</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本磋商文件；</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《建设工程工程量清单计价标准》GB/T50500-2024和相关工程国家及行业工程量计算标准；</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磋商文件、招标工程量清单及其补充通知、答疑纪要；</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建设工程设计文件及相关资料；</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2.3工程量清单中标价的单价或金额，应包括所需人工费、材料费、施工机具使用费、管理费和利润，以及一定范围内的风险费用。所谓“一定范围内的风险”是指合同约定的风险。</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2.5投标报价编制要求</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（1）须按本文件规定的表式编制投标报价。</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最高投标限价中，安全生产措施费已按《江苏省建设工程费用参考》文件计入。投标报价中安全生产措施费的具体费率由投标人根据项目实际自行确定，但不得低于《江苏省建设工程费用参考》文件规定的下限值。</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（3）工程量清单凡有数量的项目均应填写投标价格进行报价，若无报价，则认为其含在其他项目报价中。</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分部分项工程项目清单中按项计价的项目,投标人应按其项目特征的工作内容、自身的实施方案、市场合理价格,以及履行招标图纸和技术标准规范要求、按合同规定执行工程变更价格调整引起的承包风险,对按项计价项目进行投标报价。除合同另有约定外,按项计价项目报价为包干价,工程结算时不应做调整。</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（5）投标人应按自身的工程实施方案及投标工期对措施项目清单进行自主报价,其中安全生产措施费应符合国家及省级、行业主管部门的相关规定。</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接收招标文件后,在规定时间内根据工程特点、合同要求及现场踏勘情况,复查措施项目清单列项的完整性和适用性。如投标人对措施项目清单有疑问或异议的,可按招标文件的规定以书面形式提请招标人澄清或修正,若投标人认为需要增加措施项目的,可在措施项目中补充列项及报价,并对措施项目清单的准确性和完整性负责。</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（6）未按要求填报总价合同中分部分项工程清单项目综合单价及合价的,其费用可视为已包含在其他的清单项目综合单价、合价及投标总价中,工程结算时不做重新计价及调整;</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（7）未按要求填报措施清单项目的价格、按项计价的分部分项工程清单项目的价格,其费用可视为已包含在其他的清单项目综合单价、合价及投标总价中,工程结算时不做重新计价及调整;</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（8）投标人应按招标工程量清单中提供的暂列金额、专业工程暂估价金额,准确填报在相应投标总价内。</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必须进行现场踏勘以充分了解工地位置、情况、道路、储存空间、装卸条件及任何其它足以影响成本价的情况。现场踏勘后，应根据自身实际情况，制订工程的施工方案或施工组织设计进行投标报价。中标后，不论施工方案或施工组织设计发生任何变化，由此引起的合同价款的变化均不予调整，任何因忽视或误解工地情况而导致的索赔或工期延长申请将不被批准。</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（10）暂估价：招标人在工程量清单中提供的用于支付必然发生但暂时不能确定价格的材料、工程设备的单价以及专业工程的金额。</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列金额：招标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等费用。</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暂估价、暂列金额、发包人提供的材料和工程设备在投标报价时不得变动。</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报价中应包括：施工方案和施工工艺造成的增量；相关施工规范与工程验收规范可以确定但施工技术方案没有表达的，为了达到施工规范与工程验收规范要求而必须发生的技术措施；招标文件中提出的某些需要通过一定技术措施才能实现的要求，设计文件中一些不足以写进技术方案但是要通过一定的技术措施才能实现的内容。以上所述所有费用在施工过程中因施工组织设计和施工方案的改变引起工程内容和数量的改变及措施费用的改变，费用不予调整。</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所购买材料必须严格按照施工图纸、招标文件要求采购。投标人不得购买伪劣产品或以旧充新、以次充好、掺杂使假。所有材料及其它配件均须确保为国标合格、先进、成熟、安全可靠的知名品牌的全新优等产品，以确保结构安全环保。</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（13）投标人应核实工程量清单的数量及项目特征，发现问题可按招标文件规定的澄清方式向招标人提出澄清要求及时修正。</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（14）由投标人自行提供材料、设备等接水接电，并自备合格计量表计量，供水供电费用（含接水接电费用）由投标人支付并包含在投标报价中，不予调整。</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人所报的分部分项清单计价表，仅其中的各项综合单价将产生合同效力，这类综合单价将被用于工程施工过程中对同样的和类似的工程设计变更的计价。投标人的综合单价，不论其对应的项目特征是否描述完全，都将被认为已包括计价规范中对应的项目编码和项目名称的所有工程内容及完成此工作内容而必须的各种辅助工作。</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（16）施工过程中与周围发生的纠纷由投标人自行协商解决，费用由投标人自理，该费用应包含在投标报价中。</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（17）除不可抗力因素外，投标报价中应包括防洪、防风、暴雨措施所需要的一切费用。</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（18）关于投标报价的其他说明：</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1）技术标中明确或招标文件、设计图纸确定的相应技术规范要求的费用应包括在投标报价中，否则视同投标优惠。</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2）投标人应负责做好竣工验收前的成品保护工作，否则由此引起的一切损失由投标人承担。</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施工场地内的地下障碍物的清理及周围的地下管线的保护（除遇不可抗力因素，如战争、地震、名木古树、地下文物等），投标人应根据自身的施工技术能力并考虑其施工风险，将此费用考虑在投标报价中，一旦中标此项费用在施工中不予调整，中标人有责任采取保护措施，否则承担造成的一切责任及相应费用。</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应自行考虑施工组织设计中材料和构件的二次搬运、非招标人所为八小时内的临时停水停电、环保噪音扰民、连续降雨、高（中）考、节假日、市内重大活动期间以及发包人需要的时间段内可能对施工作出某些限制和配合要求引起工效降低和民抚费用等，以上费用由投标人自行报价并计入投标报价，以后不作调整；并应将施工方案中各种施工组织、施工技术措施增加费用以及为确保招标人要求的质量、工期发生的费用计入投标报价。</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招标人。投标人应将办理上述事项的费用综合考虑在投标报价中，该部分费用包干使用，以后不作调整。</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将施工中产生的建筑垃圾清运出场，其外运堆放场地及运距由投标人事先勘察现场情况进行考虑确定，费用包括在投标报价中，以后无论如何变化均不作调整。因投标人倾倒地点和处置方法不妥或运输途中泥土废渣掉落受到有关部门的处罚均由投标人自行承担。若投标人清除现场垃圾不及时，招标人有权另请他人清除现场垃圾，由此产生的费用由招标人直接从投标人的工程款中扣除，投标人不得对招标人代付的费用金额提出任何异议。</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8）投标人应充分考虑各专业工程交叉作业所带来的工效降低，作业难度增大，其费用在报价中充分考虑。</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9）本项目区域内土方不得外运，土方所有权属于发包人，施工过程中多余土方须按发包人要求回填到示范中心指定地点，费用包括在投标报价中。</w:t>
      </w:r>
      <w:r/>
    </w:p>
    <w:p>
      <w:pPr>
        <w:ind w:left="0" w:right="0" w:firstLine="480"/>
        <w:jc w:val="both"/>
        <w:spacing w:before="0" w:after="0" w:line="85"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其余见《工程量清单编制说明》及合同条款。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第六章磋商响应文件格式</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 </w:t>
      </w:r>
      <w:r/>
    </w:p>
    <w:p>
      <w:pPr>
        <w:ind w:left="1874" w:right="147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874" w:right="147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响应文件</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                    </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                    </w:t>
      </w:r>
      <w:r/>
    </w:p>
    <w:p>
      <w:pPr>
        <w:ind w:left="0" w:right="0" w:firstLine="0"/>
        <w:jc w:val="both"/>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SimSun" w:hAnsi="SimSun" w:eastAsia="SimSun" w:cs="SimSun"/>
          <w:b/>
          <w:color w:val="000000"/>
          <w:sz w:val="36"/>
          <w:u w:val="single"/>
        </w:rPr>
        <w:t xml:space="preserve">（加盖CA电子公章）</w:t>
      </w:r>
      <w:r>
        <w:rPr>
          <w:rFonts w:ascii="SimSun" w:hAnsi="SimSun" w:eastAsia="SimSun" w:cs="SimSun"/>
          <w:b/>
          <w:color w:val="000000"/>
          <w:sz w:val="32"/>
        </w:rPr>
        <w:t xml:space="preserve"> </w:t>
      </w:r>
      <w:r/>
    </w:p>
    <w:p>
      <w:pPr>
        <w:ind w:left="0" w:right="0" w:firstLine="1749"/>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 ：</w:t>
      </w:r>
      <w:r>
        <w:rPr>
          <w:rFonts w:ascii="SimSun" w:hAnsi="SimSun" w:eastAsia="SimSun" w:cs="SimSun"/>
          <w:b/>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十二、已标价的工程量清单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十五、企业类似业绩一览表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十六、项目管理及技术人员一览表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十七、供应商认为需要提供的其他材料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十八、投标人承诺书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二、具有良好的商业信誉和健全的财务会计制度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财务状况报告及税收、社会保障资金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缴纳情况承诺函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致：采购人名称</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法定代表人或其委托代理人（签字或盖章）：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三、依法缴纳税收和社会保障资金的相关材料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财务状况报告及税收、社会保障资金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缴纳情况承诺函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致：采购人名称</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法定代表人或其委托代理人（签字或盖章）：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四、具备履行合同所必需的设备和专业技术能力的证明材料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具备履行合同所必需的设备和专业技术能力的证明材料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供应商：（单位全称）</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五、参加政府采购活动前 3 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single"/>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供应商：（单位全称）</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六、特定资格要求的证明文件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七、法人授权书</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八、磋商响应函</w:t>
      </w:r>
      <w:r/>
    </w:p>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(一)根据已收到的采购编号为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工程的磋商文件(包括补充通知)，遵照《中华人民共和国政府采购法》及相关法律的规定，我单位经考察现场和研究上述工程磋商文件后，我方愿以人民币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的总价，按磋商文件的要求承包本次采购范围内的全部工程，并承担相关的责任。</w:t>
      </w:r>
      <w:r/>
    </w:p>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(三)我单位保证在收到贵单位发出的书面开工令后立即开工，并在</w:t>
      </w:r>
      <w:r>
        <w:rPr>
          <w:rFonts w:ascii="SimSun" w:hAnsi="SimSun" w:eastAsia="SimSun" w:cs="SimSun"/>
          <w:color w:val="000000"/>
          <w:sz w:val="24"/>
          <w:u w:val="single"/>
        </w:rPr>
        <w:t xml:space="preserve">      </w:t>
      </w:r>
      <w:r>
        <w:rPr>
          <w:rFonts w:ascii="SimSun" w:hAnsi="SimSun" w:eastAsia="SimSun" w:cs="SimSun"/>
          <w:color w:val="000000"/>
          <w:sz w:val="24"/>
        </w:rPr>
        <w:t xml:space="preserve">日历天内竣工。</w:t>
      </w:r>
      <w:r/>
    </w:p>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(五)我单位保证在成交后派出项目负责人</w:t>
      </w:r>
      <w:r>
        <w:rPr>
          <w:rFonts w:ascii="SimSun" w:hAnsi="SimSun" w:eastAsia="SimSun" w:cs="SimSun"/>
          <w:color w:val="000000"/>
          <w:sz w:val="24"/>
          <w:u w:val="single"/>
        </w:rPr>
        <w:t xml:space="preserve">   (姓名)   </w:t>
      </w:r>
      <w:r>
        <w:rPr>
          <w:rFonts w:ascii="SimSun" w:hAnsi="SimSun" w:eastAsia="SimSun" w:cs="SimSun"/>
          <w:color w:val="000000"/>
          <w:sz w:val="24"/>
        </w:rPr>
        <w:t xml:space="preserve">同志(身份证号：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)全面负责本工程的施工。</w:t>
      </w:r>
      <w:r/>
    </w:p>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(六)贵单位所发出的磋商文件、成交通知书和本响应文件将构成约束我们双方的合同。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(签章)</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开户行地址：</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2"/>
        </w:numPr>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w:t>
      </w:r>
      <w:r/>
    </w:p>
    <w:p>
      <w:pPr>
        <w:ind w:left="42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TXinwei" w:hAnsi="STXinwei" w:eastAsia="STXinwei" w:cs="STXinwei"/>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numPr>
          <w:ilvl w:val="0"/>
          <w:numId w:val="12"/>
        </w:numPr>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numPr>
          <w:ilvl w:val="0"/>
          <w:numId w:val="12"/>
        </w:numPr>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21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141号）的规定，本单位为符合条件的残疾人福利性单位，且本单位参加______单位的磋商文件编号为______的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项目采购活动由本单位承建。</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（备注：1、供应商如不提供此声明函，价格将不做相应扣除。2、成交供应商为残疾人福利单位的，此声明函将随成交结果同时公告，接受社会监督。）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2"/>
        </w:numPr>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磋商响应报价表</w:t>
      </w:r>
      <w:r/>
    </w:p>
    <w:p>
      <w:pPr>
        <w:ind w:left="21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9"/>
        <w:gridCol w:w="7600"/>
      </w:tblGrid>
      <w:tr>
        <w:trPr>
          <w:trHeight w:val="13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1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1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9" w:type="dxa"/>
            <w:vAlign w:val="center"/>
            <w:textDirection w:val="lrTb"/>
            <w:noWrap w:val="false"/>
          </w:tcPr>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p>
            <w:pPr>
              <w:ind w:left="359"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投标资质：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法定代表人或授权代表人（签名）：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注:①磋商报价应包括磋商文件所确定的采购范围的全部内容，但该</w:t>
      </w:r>
      <w:r>
        <w:rPr>
          <w:rFonts w:ascii="SimSun" w:hAnsi="SimSun" w:eastAsia="SimSun" w:cs="SimSun"/>
          <w:b/>
          <w:color w:val="000000"/>
          <w:sz w:val="24"/>
        </w:rPr>
        <w:t xml:space="preserve">表报价非本次磋商的最后报价</w:t>
      </w:r>
      <w:r>
        <w:rPr>
          <w:rFonts w:ascii="SimSun" w:hAnsi="SimSun" w:eastAsia="SimSun" w:cs="SimSun"/>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十二、已标价的工程量清单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w:t>
      </w:r>
      <w:r>
        <w:rPr>
          <w:rFonts w:ascii="SimSun" w:hAnsi="SimSun" w:eastAsia="SimSun" w:cs="SimSun"/>
          <w:b/>
          <w:color w:val="000000"/>
          <w:sz w:val="30"/>
          <w:u w:val="single"/>
        </w:rPr>
        <w:t xml:space="preserve">技术文件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（供应商按“项目需求”等内容要求自行填写，格式自定）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3092"/>
        <w:gridCol w:w="2908"/>
        <w:gridCol w:w="1252"/>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十五、企业类似业绩一览表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2280"/>
        <w:gridCol w:w="1350"/>
        <w:gridCol w:w="1440"/>
        <w:gridCol w:w="1959"/>
        <w:gridCol w:w="1260"/>
      </w:tblGrid>
      <w:tr>
        <w:trPr>
          <w:trHeight w:val="11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合同/证明材料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1、投标人根据评标方法与评标标准的要求提供，并附相关证明资料；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十六、项目管理及技术人员一览表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0"/>
        <w:gridCol w:w="2040"/>
        <w:gridCol w:w="1840"/>
        <w:gridCol w:w="945"/>
        <w:gridCol w:w="1005"/>
        <w:gridCol w:w="116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注：如投标人成交，本项目团队人员必须按本表承诺人员参与实际操作，不得随意更换；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十七、供应商认为需要提供的其他材料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十八、供应商承诺书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工程项目的磋商，我单位郑重承诺：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同志无在建工程；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同志及本单位未被建设行政主管部门限制在招标项目所在地投标；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3、我公司（超过3年）、法定代表人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同志（超过5年）及项目负责人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同志（超过5年）自投标截止之日起往前推算，在规定期间无行贿犯罪记录；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5、我单位未在“信用中国”和“中国政府采购网”被列为失信被执行人。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6、我单位磋商全过程（含异议、投诉环节）出示的证明文件资料均是真实、有效的。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综上，我单位承诺如有虚假，愿意无条件接受被取消磋商或成交资格、履约保证金不予退还、合同解除及清除出场，一切损失由我单位自行承担，同时愿意接受相关处罚，特此承诺！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  （盖章）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（签字或盖章）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  （签字）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  评审方法和评审标准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本采购项目磋商小组由采购人代表和评审专家组成。</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(一)评审时，磋商小组以磋商文件为评审依据，磋商小组各成员独立对每个有效响应的文件进行评价、打分，然后汇总每个供应商每项评分因素的得分。</w:t>
      </w:r>
      <w:r/>
    </w:p>
    <w:p>
      <w:pPr>
        <w:ind w:left="0" w:right="0" w:firstLine="48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(二)本项目评分总分为100分，按四舍五入取至小数点后两位。</w:t>
      </w:r>
      <w:r/>
    </w:p>
    <w:p>
      <w:pPr>
        <w:ind w:left="0" w:right="0" w:firstLine="643"/>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综合评分法</w:t>
      </w:r>
      <w:r/>
    </w:p>
    <w:p>
      <w:pPr>
        <w:ind w:left="0" w:right="0" w:firstLine="48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1、价格分：30分</w:t>
      </w:r>
      <w:r/>
    </w:p>
    <w:p>
      <w:pPr>
        <w:ind w:left="0" w:right="0" w:firstLine="48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磋商报价得分=（磋商基准价/最后磋商报价）×30分</w:t>
      </w:r>
      <w:r/>
    </w:p>
    <w:p>
      <w:pPr>
        <w:ind w:left="0" w:right="0" w:firstLine="48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项目评审过程中，不得去掉最后报价中的最高报价和最低报价。</w:t>
      </w:r>
      <w:r/>
    </w:p>
    <w:p>
      <w:pPr>
        <w:ind w:left="0" w:right="0" w:firstLine="48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2、商务技术分：70分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6"/>
        <w:gridCol w:w="1268"/>
        <w:gridCol w:w="1570"/>
        <w:gridCol w:w="5791"/>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18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施工组织设计（46分）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总体概述：施工组织总体设想、方案针对性。（6分）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总体概述详细全面，施工组织方案针对性强，得6分；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总体概述比较全面，施工方案较合理，得5分；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总体概述和施工方案一般，得4分。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工场布置和临时设施设计合理（6分）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供应商提供针对本工程的现场布置方案，包含但不限于临时设施设置等方面。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施工现场布置方案和临时设施设置方案具有针对性，科学、全面、合理，得6分。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施工现场布置方案较为科学、全面、合理可行的，得5分。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施工现场布置方案不全面，针对性不强，得4分。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劳动力、机械设备和材料投入计划（6分）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本工程各阶段的人材机投入符合工程施工的需求，计划安排合理，得6分；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本工程各阶段的人材机投入基本符合需求，计划安排较合理，得5分；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人材机投入不符合需求，计划安排不合理，得4分。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关键施工技术、工程项目实施的重点、难点和解决方案。（7分）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对本工程关键技术、工程实施的重点难点问题分析透彻，解决方案切实可行，得7分；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对本工程关键技术、工程实施的重点难点问题分析较清晰，解决方案较为可行，得6分；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对本工程关键技术、工程实施的重点难点问题分析不明确，解决方案不合理，得5分。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工程的施工方案及质量保证措施。（7分）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工程施工方案详实周全、科学合理，质量保证措施有效，得7分；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工程施工方案比较详实、合理，质量保证措施较有效，得6分；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工程施工方案和质量保证措施一般，得5分。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08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工程施工进度计划安排全面详尽、可操作性强，进度保证措施合理有效，得7分；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工程施工进度计划安排较全面，操作性较强，保证措施较合理，得6分；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进度计划安排一般，保证措施不合理，得5分。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文明施工及环境保护措施（7分）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安全文明施工、施工现场扬尘污染防治措施及环境保护措施科学、合理、操作性强，得7分；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安全文明施工、施工现场扬尘污染防治措施及环境保护措施科学、合理、操作性较强，得6分；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安全文明施工、施工现场扬尘污染防治措施及环境保护措施科学、合理、操作性一般，得5分。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3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（24分）</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1、技术负责人具备高级及以上职称得2分，具备中级职称得1分，不提供的不得分。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2、项目组成员中（不含项目负责人和技术负责人）具有质量员、施工员、安全员、材料员的，每有一人得2.5分，最高得10分。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3、项目组成员中（不含项目负责人和技术负责人）具有中级及以上职称的，有一人加1分，最多加3分。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同一人仅认同一次，不重复计分。提供上述人员相关证书及2026年1月以来任意一个月由供应商为其缴纳的社会保险（或养老保险）证明（加盖社保中心章或社保中心参保缴费证明电子专用章）原件彩色扫描件上传至响应文件中。</w:t>
            </w:r>
            <w:r/>
          </w:p>
        </w:tc>
      </w:tr>
      <w:tr>
        <w:trPr>
          <w:trHeight w:val="277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1"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2021年1月至今，供应商承担过类似加固工程施工项目业绩，有一个得3分，本项最高得9分。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注：（1）类似业绩证明材料须提供合同，否则不予认可。</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（2）类似业绩时间的认定以合同签订时间为准。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（3）类似业绩证明材料原件彩色扫描件上传至响应文件中，否则不予认可。</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FangSong">
    <w:panose1 w:val="02010609060101010101"/>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36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45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55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83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60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612"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70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7</cp:revision>
  <dcterms:created xsi:type="dcterms:W3CDTF">2026-06-12T08:10:20Z</dcterms:created>
  <dcterms:modified xsi:type="dcterms:W3CDTF">2026-06-15T08:00:09Z</dcterms:modified>
</cp:coreProperties>
</file>