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center"/>
        <w:spacing w:line="360" w:lineRule="auto"/>
        <w:rPr>
          <w:rFonts w:hint="eastAsia" w:ascii="宋体" w:hAnsi="宋体" w:cs="宋体"/>
          <w:b/>
          <w:bCs/>
          <w:sz w:val="92"/>
          <w:szCs w:val="92"/>
        </w:rPr>
      </w:pPr>
      <w:r>
        <w:rPr>
          <w:rFonts w:hint="eastAsia" w:ascii="宋体" w:hAnsi="宋体" w:cs="宋体"/>
          <w:b/>
          <w:bCs/>
          <w:sz w:val="92"/>
          <w:szCs w:val="92"/>
        </w:rPr>
      </w:r>
      <w:r/>
    </w:p>
    <w:p>
      <w:pPr>
        <w:pStyle w:val="869"/>
        <w:jc w:val="center"/>
        <w:spacing w:line="360" w:lineRule="auto"/>
        <w:rPr>
          <w:rFonts w:hint="eastAsia" w:ascii="宋体" w:hAnsi="宋体" w:cs="宋体"/>
          <w:b/>
          <w:bCs/>
          <w:sz w:val="92"/>
          <w:szCs w:val="92"/>
        </w:rPr>
      </w:pPr>
      <w:r>
        <w:rPr>
          <w:rFonts w:hint="eastAsia" w:ascii="宋体" w:hAnsi="宋体" w:cs="宋体"/>
          <w:b/>
          <w:bCs/>
          <w:sz w:val="92"/>
          <w:szCs w:val="92"/>
        </w:rPr>
        <w:t xml:space="preserve">招 标 文 件</w:t>
      </w:r>
      <w:r/>
    </w:p>
    <w:p>
      <w:pPr>
        <w:pStyle w:val="869"/>
        <w:jc w:val="center"/>
        <w:spacing w:line="360" w:lineRule="auto"/>
        <w:rPr>
          <w:rFonts w:hint="eastAsia" w:ascii="宋体" w:hAnsi="宋体" w:cs="宋体"/>
          <w:sz w:val="32"/>
          <w:szCs w:val="32"/>
        </w:rPr>
      </w:pPr>
      <w:r>
        <w:rPr>
          <w:rFonts w:hint="eastAsia" w:ascii="宋体" w:hAnsi="宋体" w:cs="宋体"/>
          <w:sz w:val="32"/>
          <w:szCs w:val="32"/>
        </w:rPr>
      </w:r>
      <w:r/>
    </w:p>
    <w:p>
      <w:pPr>
        <w:pStyle w:val="869"/>
        <w:jc w:val="center"/>
        <w:spacing w:line="360" w:lineRule="auto"/>
        <w:rPr>
          <w:rFonts w:hint="eastAsia" w:ascii="宋体" w:hAnsi="宋体" w:cs="宋体"/>
          <w:sz w:val="32"/>
          <w:szCs w:val="32"/>
        </w:rPr>
      </w:pPr>
      <w:r>
        <w:rPr>
          <w:rFonts w:hint="eastAsia" w:ascii="宋体" w:hAnsi="宋体" w:cs="宋体"/>
          <w:b/>
          <w:bCs/>
          <w:sz w:val="32"/>
          <w:szCs w:val="32"/>
        </w:rPr>
        <w:t xml:space="preserve">项目名称：</w:t>
      </w:r>
      <w:r>
        <w:rPr>
          <w:rFonts w:hint="eastAsia" w:ascii="宋体" w:hAnsi="宋体" w:cs="宋体"/>
          <w:sz w:val="32"/>
          <w:szCs w:val="32"/>
        </w:rPr>
        <w:t xml:space="preserve">南通市通州区平潮中心卫生院血液透析机采购项目</w:t>
      </w:r>
      <w:r/>
    </w:p>
    <w:p>
      <w:pPr>
        <w:pStyle w:val="869"/>
        <w:jc w:val="center"/>
        <w:spacing w:line="360" w:lineRule="auto"/>
        <w:rPr>
          <w:rFonts w:ascii="宋体" w:hAnsi="宋体" w:cs="宋体"/>
          <w:sz w:val="32"/>
          <w:szCs w:val="32"/>
        </w:rPr>
      </w:pPr>
      <w:r>
        <w:rPr>
          <w:rFonts w:hint="eastAsia" w:ascii="宋体" w:hAnsi="宋体" w:cs="宋体"/>
          <w:b/>
          <w:bCs/>
          <w:sz w:val="32"/>
          <w:szCs w:val="32"/>
        </w:rPr>
        <w:t xml:space="preserve">项目编号：</w:t>
      </w:r>
      <w:r>
        <w:rPr>
          <w:rFonts w:ascii="宋体" w:hAnsi="宋体" w:cs="宋体"/>
          <w:sz w:val="32"/>
          <w:szCs w:val="32"/>
        </w:rPr>
        <w:t xml:space="preserve">JSZC-320612-YCZJ-G2026-0015</w:t>
      </w:r>
      <w:r>
        <w:rPr>
          <w:rFonts w:ascii="宋体" w:hAnsi="宋体" w:cs="宋体"/>
          <w:sz w:val="32"/>
          <w:szCs w:val="32"/>
        </w:rPr>
      </w:r>
      <w:r/>
    </w:p>
    <w:p>
      <w:pPr>
        <w:pStyle w:val="869"/>
        <w:jc w:val="center"/>
        <w:spacing w:line="360" w:lineRule="auto"/>
        <w:rPr>
          <w:rFonts w:hint="eastAsia" w:ascii="宋体" w:hAnsi="宋体" w:cs="宋体"/>
          <w:sz w:val="32"/>
          <w:szCs w:val="32"/>
        </w:rPr>
      </w:pPr>
      <w:r>
        <w:rPr>
          <w:rFonts w:hint="eastAsia" w:ascii="宋体" w:hAnsi="宋体" w:cs="宋体"/>
          <w:sz w:val="32"/>
          <w:szCs w:val="32"/>
        </w:rPr>
      </w:r>
      <w:r/>
    </w:p>
    <w:p>
      <w:pPr>
        <w:pStyle w:val="869"/>
        <w:jc w:val="center"/>
        <w:spacing w:line="360" w:lineRule="auto"/>
        <w:rPr>
          <w:rFonts w:hint="eastAsia" w:ascii="宋体" w:hAnsi="宋体" w:cs="宋体"/>
          <w:sz w:val="32"/>
          <w:szCs w:val="32"/>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1" o:title=""/>
              </v:shape>
            </w:pict>
          </mc:Fallback>
        </mc:AlternateContent>
      </w:r>
      <w:r>
        <w:rPr>
          <w:rFonts w:hint="eastAsia" w:ascii="宋体" w:hAnsi="宋体" w:cs="宋体"/>
          <w:sz w:val="32"/>
          <w:szCs w:val="32"/>
        </w:rPr>
      </w:r>
      <w:r/>
    </w:p>
    <w:p>
      <w:pPr>
        <w:pStyle w:val="871"/>
        <w:rPr>
          <w:rFonts w:hint="eastAsia" w:eastAsia="宋体"/>
        </w:rPr>
      </w:pPr>
      <w:r>
        <w:rPr>
          <w:rFonts w:hint="eastAsia" w:eastAsia="宋体"/>
        </w:rPr>
      </w:r>
      <w:r/>
    </w:p>
    <w:p>
      <w:pPr>
        <w:pStyle w:val="869"/>
        <w:spacing w:line="360" w:lineRule="auto"/>
        <w:rPr>
          <w:rFonts w:hint="eastAsia" w:ascii="宋体" w:hAnsi="宋体" w:cs="宋体"/>
          <w:sz w:val="32"/>
          <w:szCs w:val="32"/>
        </w:rPr>
      </w:pPr>
      <w:r>
        <w:rPr>
          <w:rFonts w:hint="eastAsia" w:ascii="宋体" w:hAnsi="宋体" w:cs="宋体"/>
          <w:sz w:val="32"/>
          <w:szCs w:val="32"/>
        </w:rPr>
      </w:r>
      <w:r/>
    </w:p>
    <w:p>
      <w:pPr>
        <w:pStyle w:val="869"/>
        <w:ind w:firstLine="1433"/>
        <w:jc w:val="left"/>
        <w:spacing w:line="360" w:lineRule="auto"/>
        <w:rPr>
          <w:rFonts w:hint="eastAsia" w:ascii="宋体" w:hAnsi="宋体" w:cs="宋体"/>
          <w:b/>
          <w:bCs/>
          <w:sz w:val="32"/>
          <w:szCs w:val="32"/>
        </w:rPr>
      </w:pPr>
      <w:r>
        <w:rPr>
          <w:rFonts w:hint="eastAsia" w:ascii="宋体" w:hAnsi="宋体" w:cs="宋体"/>
          <w:b/>
          <w:bCs/>
          <w:sz w:val="32"/>
          <w:szCs w:val="32"/>
        </w:rPr>
      </w:r>
      <w:r/>
    </w:p>
    <w:p>
      <w:pPr>
        <w:pStyle w:val="869"/>
        <w:ind w:firstLine="1433"/>
        <w:jc w:val="left"/>
        <w:spacing w:line="360" w:lineRule="auto"/>
        <w:rPr>
          <w:rFonts w:hint="eastAsia" w:ascii="宋体" w:hAnsi="宋体" w:cs="宋体"/>
          <w:b/>
          <w:bCs/>
          <w:sz w:val="32"/>
          <w:szCs w:val="32"/>
          <w:u w:val="single"/>
        </w:rPr>
      </w:pPr>
      <w:r>
        <w:rPr>
          <w:rFonts w:hint="eastAsia" w:ascii="宋体" w:hAnsi="宋体" w:cs="宋体"/>
          <w:b/>
          <w:bCs/>
          <w:sz w:val="32"/>
          <w:szCs w:val="32"/>
        </w:rPr>
        <w:t xml:space="preserve">采 购 人：</w:t>
      </w:r>
      <w:r>
        <w:rPr>
          <w:rFonts w:hint="eastAsia" w:ascii="宋体" w:hAnsi="宋体" w:cs="宋体"/>
          <w:b/>
          <w:bCs/>
          <w:sz w:val="32"/>
          <w:szCs w:val="32"/>
          <w:u w:val="single"/>
        </w:rPr>
        <w:t xml:space="preserve">南通市通州区平潮中心卫生院</w:t>
      </w:r>
      <w:r/>
    </w:p>
    <w:p>
      <w:pPr>
        <w:pStyle w:val="869"/>
        <w:ind w:firstLine="1436"/>
        <w:jc w:val="left"/>
        <w:spacing w:line="360" w:lineRule="auto"/>
        <w:rPr>
          <w:rFonts w:hint="eastAsia" w:ascii="宋体" w:hAnsi="宋体" w:cs="宋体"/>
          <w:b/>
          <w:bCs/>
          <w:sz w:val="32"/>
          <w:szCs w:val="32"/>
          <w:u w:val="single"/>
        </w:rPr>
      </w:pPr>
      <w:r>
        <w:rPr>
          <w:rFonts w:hint="eastAsia" w:ascii="宋体" w:hAnsi="宋体" w:cs="宋体"/>
          <w:b/>
          <w:bCs/>
          <w:sz w:val="32"/>
          <w:szCs w:val="32"/>
        </w:rPr>
        <w:t xml:space="preserve">代理机构：</w:t>
      </w:r>
      <w:r>
        <w:rPr>
          <w:rFonts w:hint="eastAsia" w:ascii="宋体" w:hAnsi="宋体" w:cs="宋体"/>
          <w:b/>
          <w:bCs/>
          <w:color w:val="000000"/>
          <w:sz w:val="32"/>
          <w:szCs w:val="32"/>
          <w:u w:val="single"/>
        </w:rPr>
        <w:t xml:space="preserve">江苏永诚工程造价事务所有限公司</w:t>
      </w:r>
      <w:r>
        <w:rPr>
          <w:rFonts w:hint="eastAsia" w:ascii="宋体" w:hAnsi="宋体" w:cs="宋体"/>
          <w:b/>
          <w:bCs/>
          <w:sz w:val="32"/>
          <w:szCs w:val="32"/>
          <w:u w:val="single"/>
        </w:rPr>
      </w:r>
      <w:r/>
    </w:p>
    <w:p>
      <w:pPr>
        <w:pStyle w:val="869"/>
        <w:jc w:val="center"/>
        <w:spacing w:line="360" w:lineRule="auto"/>
        <w:rPr>
          <w:rFonts w:hint="eastAsia" w:ascii="宋体" w:hAnsi="宋体" w:cs="宋体"/>
          <w:sz w:val="32"/>
          <w:szCs w:val="32"/>
        </w:rPr>
      </w:pPr>
      <w:r>
        <w:rPr>
          <w:rFonts w:hint="eastAsia" w:ascii="宋体" w:hAnsi="宋体" w:cs="宋体"/>
          <w:b/>
          <w:bCs/>
          <w:sz w:val="32"/>
          <w:szCs w:val="32"/>
        </w:rPr>
        <w:t xml:space="preserve">二〇二六年</w:t>
      </w:r>
      <w:r>
        <w:rPr>
          <w:rFonts w:hint="eastAsia" w:ascii="宋体" w:hAnsi="宋体" w:cs="宋体"/>
          <w:b/>
          <w:bCs/>
          <w:sz w:val="32"/>
          <w:szCs w:val="32"/>
        </w:rPr>
        <w:t xml:space="preserve">六</w:t>
      </w:r>
      <w:r>
        <w:rPr>
          <w:rFonts w:hint="eastAsia" w:ascii="宋体" w:hAnsi="宋体" w:cs="宋体"/>
          <w:b/>
          <w:bCs/>
          <w:sz w:val="32"/>
          <w:szCs w:val="32"/>
        </w:rPr>
        <w:t xml:space="preserve">月</w:t>
      </w:r>
      <w:r>
        <w:rPr>
          <w:rFonts w:hint="eastAsia" w:ascii="宋体" w:hAnsi="宋体" w:cs="宋体"/>
          <w:sz w:val="32"/>
          <w:szCs w:val="32"/>
        </w:rPr>
      </w:r>
      <w:r/>
    </w:p>
    <w:p>
      <w:pPr>
        <w:pStyle w:val="869"/>
        <w:jc w:val="center"/>
        <w:spacing w:after="120"/>
        <w:rPr>
          <w:rFonts w:hint="eastAsia" w:ascii="黑体" w:hAnsi="黑体" w:eastAsia="黑体" w:cs="黑体"/>
          <w:sz w:val="44"/>
          <w:szCs w:val="44"/>
        </w:rPr>
        <w:sectPr>
          <w:footnotePr/>
          <w:endnotePr/>
          <w:type w:val="nextPage"/>
          <w:pgSz w:w="11907" w:h="16840" w:orient="portrait"/>
          <w:pgMar w:top="1440" w:right="1080" w:bottom="1440" w:left="1080" w:header="851" w:footer="851" w:gutter="0"/>
          <w:pgNumType w:start="1"/>
          <w:cols w:num="1" w:sep="0" w:space="720" w:equalWidth="1"/>
          <w:docGrid w:linePitch="360"/>
        </w:sectPr>
      </w:pPr>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ascii="黑体" w:hAnsi="黑体" w:eastAsia="黑体" w:cs="黑体"/>
          <w:sz w:val="44"/>
          <w:szCs w:val="44"/>
        </w:rPr>
      </w:r>
      <w:r/>
    </w:p>
    <w:p>
      <w:pPr>
        <w:pStyle w:val="869"/>
        <w:jc w:val="center"/>
        <w:spacing w:after="120"/>
        <w:rPr>
          <w:rFonts w:hint="eastAsia" w:ascii="宋体" w:hAnsi="宋体" w:cs="宋体"/>
          <w:sz w:val="36"/>
          <w:szCs w:val="36"/>
        </w:rPr>
      </w:pPr>
      <w:r>
        <w:rPr>
          <w:rFonts w:hint="eastAsia" w:ascii="黑体" w:hAnsi="黑体" w:eastAsia="黑体" w:cs="黑体"/>
          <w:sz w:val="44"/>
          <w:szCs w:val="44"/>
        </w:rPr>
        <w:t xml:space="preserve">招标文件备案表</w:t>
      </w:r>
      <w:r>
        <w:rPr>
          <w:rFonts w:hint="eastAsia" w:ascii="宋体" w:hAnsi="宋体" w:cs="宋体"/>
          <w:sz w:val="36"/>
          <w:szCs w:val="36"/>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rHeight w:val="5805"/>
        </w:trPr>
        <w:tc>
          <w:tcPr>
            <w:tcW w:w="5000" w:type="pct"/>
            <w:vAlign w:val="top"/>
            <w:textDirection w:val="lrTb"/>
            <w:noWrap w:val="false"/>
          </w:tcPr>
          <w:p>
            <w:pPr>
              <w:pStyle w:val="869"/>
              <w:rPr>
                <w:rFonts w:hint="eastAsia" w:ascii="宋体" w:hAnsi="宋体" w:cs="宋体"/>
                <w:sz w:val="28"/>
                <w:szCs w:val="28"/>
              </w:rPr>
            </w:pPr>
            <w:r>
              <w:rPr>
                <w:rFonts w:hint="eastAsia" w:ascii="宋体" w:hAnsi="宋体" w:cs="宋体"/>
                <w:sz w:val="28"/>
                <w:szCs w:val="28"/>
              </w:rPr>
            </w:r>
            <w:r/>
          </w:p>
          <w:p>
            <w:pPr>
              <w:pStyle w:val="881"/>
              <w:rPr>
                <w:rFonts w:hint="eastAsia" w:ascii="宋体" w:hAnsi="宋体" w:eastAsia="宋体" w:cs="宋体"/>
              </w:rPr>
            </w:pPr>
            <w:r>
              <w:rPr>
                <w:rFonts w:hint="eastAsia" w:ascii="宋体" w:hAnsi="宋体" w:eastAsia="宋体" w:cs="宋体"/>
              </w:rPr>
            </w:r>
            <w:r/>
          </w:p>
          <w:p>
            <w:pPr>
              <w:pStyle w:val="869"/>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t xml:space="preserve">代理机构：（盖章）</w:t>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t xml:space="preserve">编制人：</w:t>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r>
            <w:r/>
          </w:p>
          <w:p>
            <w:pPr>
              <w:pStyle w:val="881"/>
              <w:rPr>
                <w:rFonts w:hint="eastAsia" w:ascii="宋体" w:hAnsi="宋体" w:eastAsia="宋体" w:cs="宋体"/>
                <w:sz w:val="28"/>
                <w:szCs w:val="28"/>
              </w:rPr>
            </w:pPr>
            <w:r>
              <w:rPr>
                <w:rFonts w:hint="eastAsia" w:ascii="宋体" w:hAnsi="宋体" w:eastAsia="宋体" w:cs="宋体"/>
                <w:sz w:val="28"/>
                <w:szCs w:val="28"/>
              </w:rPr>
            </w:r>
            <w:r/>
          </w:p>
          <w:p>
            <w:pPr>
              <w:pStyle w:val="869"/>
              <w:rPr>
                <w:rFonts w:hint="eastAsia" w:ascii="宋体" w:hAnsi="宋体" w:cs="宋体"/>
                <w:sz w:val="28"/>
                <w:szCs w:val="28"/>
              </w:rPr>
            </w:pPr>
            <w:r>
              <w:rPr>
                <w:rFonts w:hint="eastAsia" w:ascii="宋体" w:hAnsi="宋体" w:cs="宋体"/>
                <w:sz w:val="28"/>
                <w:szCs w:val="28"/>
              </w:rPr>
              <w:t xml:space="preserve">日  期：2026年   月    日</w:t>
            </w:r>
            <w:r/>
          </w:p>
        </w:tc>
      </w:tr>
      <w:tr>
        <w:trPr>
          <w:trHeight w:val="6493"/>
        </w:trPr>
        <w:tc>
          <w:tcPr>
            <w:tcW w:w="5000" w:type="pct"/>
            <w:vAlign w:val="top"/>
            <w:textDirection w:val="lrTb"/>
            <w:noWrap w:val="false"/>
          </w:tcPr>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t xml:space="preserve">采购人：（盖章）                </w:t>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p>
            <w:pPr>
              <w:pStyle w:val="869"/>
              <w:rPr>
                <w:rFonts w:hint="eastAsia" w:ascii="宋体" w:hAnsi="宋体" w:cs="宋体"/>
                <w:sz w:val="28"/>
                <w:szCs w:val="28"/>
              </w:rPr>
            </w:pPr>
            <w:r>
              <w:rPr>
                <w:rFonts w:hint="eastAsia" w:ascii="宋体" w:hAnsi="宋体" w:cs="宋体"/>
                <w:sz w:val="28"/>
                <w:szCs w:val="28"/>
              </w:rPr>
              <w:t xml:space="preserve">日 期：2026年   月    日</w:t>
            </w:r>
            <w:r/>
          </w:p>
          <w:p>
            <w:pPr>
              <w:pStyle w:val="869"/>
              <w:ind w:firstLine="480"/>
              <w:rPr>
                <w:rFonts w:hint="eastAsia" w:ascii="宋体" w:hAnsi="宋体" w:cs="宋体"/>
                <w:sz w:val="28"/>
                <w:szCs w:val="28"/>
              </w:rPr>
            </w:pPr>
            <w:r>
              <w:rPr>
                <w:rFonts w:hint="eastAsia" w:ascii="宋体" w:hAnsi="宋体" w:cs="宋体"/>
                <w:sz w:val="28"/>
                <w:szCs w:val="28"/>
              </w:rPr>
            </w:r>
            <w:r/>
          </w:p>
          <w:p>
            <w:pPr>
              <w:pStyle w:val="869"/>
              <w:ind w:firstLine="480"/>
              <w:rPr>
                <w:rFonts w:hint="eastAsia" w:ascii="宋体" w:hAnsi="宋体" w:cs="宋体"/>
                <w:sz w:val="28"/>
                <w:szCs w:val="28"/>
              </w:rPr>
            </w:pPr>
            <w:r>
              <w:rPr>
                <w:rFonts w:hint="eastAsia" w:ascii="宋体" w:hAnsi="宋体" w:cs="宋体"/>
                <w:sz w:val="28"/>
                <w:szCs w:val="28"/>
              </w:rPr>
            </w:r>
            <w:r/>
          </w:p>
        </w:tc>
      </w:tr>
    </w:tbl>
    <w:p>
      <w:pPr>
        <w:pStyle w:val="870"/>
        <w:jc w:val="center"/>
        <w:spacing w:before="0" w:after="0" w:line="480" w:lineRule="exact"/>
        <w:rPr>
          <w:rFonts w:hint="eastAsia" w:ascii="宋体" w:hAnsi="宋体" w:eastAsia="宋体" w:cs="宋体"/>
          <w:sz w:val="32"/>
          <w:szCs w:val="32"/>
        </w:rPr>
        <w:sectPr>
          <w:footnotePr/>
          <w:endnotePr/>
          <w:type w:val="nextPage"/>
          <w:pgSz w:w="11907" w:h="16840" w:orient="portrait"/>
          <w:pgMar w:top="1440" w:right="1080" w:bottom="1440" w:left="1080" w:header="851" w:footer="851" w:gutter="0"/>
          <w:pgNumType w:start="1"/>
          <w:cols w:num="1" w:sep="0" w:space="720" w:equalWidth="1"/>
          <w:docGrid w:linePitch="360"/>
        </w:sectPr>
      </w:pPr>
      <w:r>
        <w:rPr>
          <w:rFonts w:hint="eastAsia" w:ascii="宋体" w:hAnsi="宋体" w:eastAsia="宋体" w:cs="宋体"/>
          <w:sz w:val="32"/>
          <w:szCs w:val="32"/>
        </w:rPr>
      </w:r>
      <w:r/>
    </w:p>
    <w:p>
      <w:pPr>
        <w:pStyle w:val="870"/>
        <w:jc w:val="center"/>
        <w:spacing w:before="0" w:after="0" w:line="500" w:lineRule="exact"/>
        <w:rPr>
          <w:rFonts w:hint="eastAsia" w:ascii="宋体" w:hAnsi="宋体" w:eastAsia="宋体" w:cs="宋体"/>
          <w:b w:val="0"/>
          <w:bCs w:val="0"/>
        </w:rPr>
      </w:pPr>
      <w:r>
        <w:rPr>
          <w:rFonts w:hint="eastAsia" w:ascii="黑体" w:hAnsi="黑体" w:eastAsia="黑体" w:cs="黑体"/>
          <w:b w:val="0"/>
          <w:bCs w:val="0"/>
        </w:rPr>
        <w:t xml:space="preserve">第一章  投标邀请</w:t>
      </w:r>
      <w:r>
        <w:rPr>
          <w:rFonts w:hint="eastAsia" w:ascii="宋体" w:hAnsi="宋体" w:eastAsia="宋体" w:cs="宋体"/>
          <w:b w:val="0"/>
          <w:bCs w:val="0"/>
        </w:rPr>
      </w:r>
      <w:r/>
    </w:p>
    <w:p>
      <w:pPr>
        <w:pStyle w:val="869"/>
        <w:ind w:firstLine="480"/>
        <w:spacing w:line="500" w:lineRule="exact"/>
        <w:rPr>
          <w:rFonts w:hint="eastAsia" w:ascii="宋体" w:hAnsi="宋体" w:cs="宋体"/>
          <w:sz w:val="24"/>
          <w:szCs w:val="24"/>
        </w:rPr>
      </w:pPr>
      <w:r/>
      <w:bookmarkEnd w:id="0"/>
      <w:r/>
      <w:bookmarkStart w:id="6" w:name="_Toc120614211"/>
      <w:r>
        <w:rPr>
          <w:rFonts w:hint="eastAsia" w:ascii="宋体" w:hAnsi="宋体" w:cs="宋体"/>
          <w:sz w:val="24"/>
          <w:szCs w:val="24"/>
        </w:rPr>
        <w:t xml:space="preserve">受[南通市通州区平潮中心</w:t>
      </w:r>
      <w:r>
        <w:rPr>
          <w:rFonts w:hint="eastAsia" w:ascii="宋体" w:hAnsi="宋体" w:cs="宋体"/>
          <w:sz w:val="24"/>
          <w:szCs w:val="24"/>
        </w:rPr>
        <w:t xml:space="preserve">卫生院]的委托，江苏永诚工程造价事务所有限公司就</w:t>
      </w:r>
      <w:r>
        <w:rPr>
          <w:rFonts w:hint="eastAsia" w:ascii="宋体" w:hAnsi="宋体" w:cs="宋体"/>
          <w:color w:val="000000"/>
          <w:sz w:val="24"/>
          <w:szCs w:val="24"/>
        </w:rPr>
        <w:t xml:space="preserve">[</w:t>
      </w:r>
      <w:r>
        <w:rPr>
          <w:rFonts w:hint="eastAsia" w:ascii="宋体" w:hAnsi="宋体" w:cs="宋体"/>
          <w:sz w:val="24"/>
          <w:szCs w:val="24"/>
        </w:rPr>
        <w:t xml:space="preserve">南通市通州区平潮中心卫生院血液透析机采购项目</w:t>
      </w:r>
      <w:r>
        <w:rPr>
          <w:rFonts w:hint="eastAsia" w:ascii="宋体" w:hAnsi="宋体" w:cs="宋体"/>
          <w:color w:val="000000"/>
          <w:sz w:val="24"/>
          <w:szCs w:val="24"/>
        </w:rPr>
        <w:t xml:space="preserve">]（[</w:t>
      </w:r>
      <w:r>
        <w:rPr>
          <w:rFonts w:hint="eastAsia" w:ascii="宋体" w:hAnsi="宋体" w:cs="宋体"/>
          <w:sz w:val="24"/>
          <w:szCs w:val="24"/>
        </w:rPr>
        <w:t xml:space="preserve">项目编号：</w:t>
      </w:r>
      <w:r>
        <w:rPr>
          <w:rFonts w:ascii="宋体" w:hAnsi="宋体" w:cs="宋体"/>
          <w:sz w:val="24"/>
          <w:szCs w:val="24"/>
        </w:rPr>
        <w:t xml:space="preserve">JSZC-320612-YCZJ-G2026-0015</w:t>
      </w:r>
      <w:r>
        <w:rPr>
          <w:rFonts w:hint="eastAsia" w:ascii="宋体" w:hAnsi="宋体" w:cs="宋体"/>
          <w:color w:val="000000"/>
          <w:sz w:val="24"/>
          <w:szCs w:val="24"/>
        </w:rPr>
        <w:t xml:space="preserve">]）</w:t>
      </w:r>
      <w:r>
        <w:rPr>
          <w:rFonts w:hint="eastAsia" w:ascii="宋体" w:hAnsi="宋体" w:cs="宋体"/>
          <w:sz w:val="24"/>
          <w:szCs w:val="24"/>
        </w:rPr>
        <w:t xml:space="preserve">进行公开招标采购，欢迎符合条件的供应商投标。</w:t>
      </w:r>
      <w:r/>
    </w:p>
    <w:p>
      <w:pPr>
        <w:pStyle w:val="869"/>
        <w:ind w:firstLine="482"/>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bCs/>
          <w:sz w:val="24"/>
          <w:szCs w:val="24"/>
        </w:rPr>
        <w:t xml:space="preserve">项目概况</w:t>
      </w:r>
      <w:r>
        <w:rPr>
          <w:rFonts w:hint="eastAsia" w:ascii="宋体" w:hAnsi="宋体" w:cs="宋体"/>
          <w:sz w:val="24"/>
          <w:szCs w:val="24"/>
        </w:rPr>
      </w:r>
      <w:r/>
    </w:p>
    <w:p>
      <w:pPr>
        <w:pStyle w:val="869"/>
        <w:ind w:firstLine="480"/>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南通市通州区平潮中心卫生院血液透析机采购项目</w:t>
      </w:r>
      <w:r>
        <w:rPr>
          <w:rFonts w:hint="eastAsia" w:ascii="宋体" w:hAnsi="宋体" w:cs="宋体"/>
          <w:sz w:val="24"/>
          <w:szCs w:val="24"/>
        </w:rPr>
        <w:t xml:space="preserve">招标项目的潜在供应商可在“</w:t>
      </w:r>
      <w:r>
        <w:rPr>
          <w:rFonts w:hint="eastAsia" w:ascii="宋体" w:hAnsi="宋体" w:cs="宋体"/>
          <w:sz w:val="24"/>
          <w:szCs w:val="24"/>
          <w:u w:val="single"/>
        </w:rPr>
        <w:t xml:space="preserve">江苏政府采购网</w:t>
      </w:r>
      <w:r>
        <w:rPr>
          <w:rFonts w:hint="eastAsia" w:ascii="宋体" w:hAnsi="宋体" w:cs="宋体"/>
          <w:sz w:val="24"/>
          <w:szCs w:val="24"/>
        </w:rPr>
        <w:t xml:space="preserve">”自行免费下载招标文件，并于</w:t>
      </w:r>
      <w:r>
        <w:rPr>
          <w:rFonts w:hint="eastAsia" w:ascii="宋体" w:hAnsi="宋体" w:cs="宋体"/>
          <w:sz w:val="24"/>
          <w:szCs w:val="24"/>
          <w:u w:val="single"/>
        </w:rPr>
        <w:t xml:space="preserve">2026年</w:t>
      </w:r>
      <w:r>
        <w:rPr>
          <w:rFonts w:hint="eastAsia" w:ascii="宋体" w:hAnsi="宋体" w:cs="宋体"/>
          <w:sz w:val="24"/>
          <w:szCs w:val="24"/>
          <w:u w:val="single"/>
        </w:rPr>
        <w:t xml:space="preserve">7</w:t>
      </w:r>
      <w:r>
        <w:rPr>
          <w:rFonts w:hint="eastAsia" w:ascii="宋体" w:hAnsi="宋体" w:cs="宋体"/>
          <w:sz w:val="24"/>
          <w:szCs w:val="24"/>
          <w:u w:val="single"/>
        </w:rPr>
        <w:t xml:space="preserve">月</w:t>
      </w:r>
      <w:r>
        <w:rPr>
          <w:rFonts w:hint="eastAsia" w:ascii="宋体" w:hAnsi="宋体" w:cs="宋体"/>
          <w:sz w:val="24"/>
          <w:szCs w:val="24"/>
          <w:u w:val="single"/>
        </w:rPr>
        <w:t xml:space="preserve">13</w:t>
      </w:r>
      <w:r>
        <w:rPr>
          <w:rFonts w:hint="eastAsia" w:ascii="宋体" w:hAnsi="宋体" w:cs="宋体"/>
          <w:sz w:val="24"/>
          <w:szCs w:val="24"/>
          <w:u w:val="single"/>
        </w:rPr>
        <w:t xml:space="preserve">日</w:t>
      </w:r>
      <w:r>
        <w:rPr>
          <w:rFonts w:hint="eastAsia" w:ascii="宋体" w:hAnsi="宋体" w:cs="宋体"/>
          <w:sz w:val="24"/>
          <w:szCs w:val="24"/>
          <w:u w:val="single"/>
        </w:rPr>
        <w:t xml:space="preserve">14</w:t>
      </w:r>
      <w:r>
        <w:rPr>
          <w:rFonts w:hint="eastAsia" w:ascii="宋体" w:hAnsi="宋体" w:cs="宋体"/>
          <w:sz w:val="24"/>
          <w:szCs w:val="24"/>
          <w:u w:val="single"/>
        </w:rPr>
        <w:t xml:space="preserve">点00分</w:t>
      </w:r>
      <w:r>
        <w:rPr>
          <w:rFonts w:hint="eastAsia" w:ascii="宋体" w:hAnsi="宋体" w:cs="宋体"/>
          <w:sz w:val="24"/>
          <w:szCs w:val="24"/>
        </w:rPr>
        <w:t xml:space="preserve">（北京时间）前递交投标文件。</w:t>
      </w:r>
      <w:r/>
    </w:p>
    <w:p>
      <w:pPr>
        <w:pStyle w:val="869"/>
        <w:keepLines/>
        <w:keepNext/>
        <w:spacing w:line="500" w:lineRule="exact"/>
        <w:rPr>
          <w:rFonts w:hint="eastAsia" w:ascii="宋体" w:hAnsi="宋体" w:cs="宋体"/>
          <w:b/>
          <w:bCs/>
          <w:sz w:val="24"/>
          <w:szCs w:val="24"/>
        </w:rPr>
        <w:outlineLvl w:val="1"/>
      </w:pPr>
      <w:r/>
      <w:bookmarkStart w:id="7" w:name="_Toc35393621"/>
      <w:r/>
      <w:bookmarkStart w:id="8" w:name="_Toc35393790"/>
      <w:r/>
      <w:bookmarkStart w:id="9" w:name="_Toc28359079"/>
      <w:r/>
      <w:bookmarkStart w:id="10" w:name="_Toc28359002"/>
      <w:r/>
      <w:bookmarkStart w:id="11" w:name="_Hlk24379207"/>
      <w:r>
        <w:rPr>
          <w:rFonts w:hint="eastAsia" w:ascii="宋体" w:hAnsi="宋体" w:cs="宋体"/>
          <w:b/>
          <w:bCs/>
          <w:sz w:val="24"/>
          <w:szCs w:val="24"/>
        </w:rPr>
        <w:t xml:space="preserve">一、项目基本情况</w:t>
      </w:r>
      <w:bookmarkEnd w:id="7"/>
      <w:r/>
      <w:bookmarkEnd w:id="8"/>
      <w:r/>
      <w:bookmarkEnd w:id="9"/>
      <w:r/>
      <w:bookmarkEnd w:id="10"/>
      <w:r>
        <w:rPr>
          <w:rFonts w:hint="eastAsia" w:ascii="宋体" w:hAnsi="宋体" w:cs="宋体"/>
          <w:b/>
          <w:bCs/>
          <w:sz w:val="24"/>
          <w:szCs w:val="24"/>
        </w:rPr>
      </w:r>
      <w:r/>
    </w:p>
    <w:p>
      <w:pPr>
        <w:pStyle w:val="869"/>
        <w:ind w:firstLine="480"/>
        <w:spacing w:line="500" w:lineRule="exact"/>
        <w:rPr>
          <w:rFonts w:ascii="宋体" w:hAnsi="宋体" w:cs="宋体"/>
          <w:sz w:val="24"/>
          <w:szCs w:val="24"/>
        </w:rPr>
      </w:pPr>
      <w:r>
        <w:rPr>
          <w:rFonts w:hint="eastAsia" w:ascii="宋体" w:hAnsi="宋体" w:cs="宋体"/>
          <w:sz w:val="24"/>
          <w:szCs w:val="24"/>
        </w:rPr>
        <w:t xml:space="preserve">1.项目编号：</w:t>
      </w:r>
      <w:r>
        <w:rPr>
          <w:rFonts w:ascii="宋体" w:hAnsi="宋体" w:cs="宋体"/>
          <w:sz w:val="24"/>
          <w:szCs w:val="24"/>
        </w:rPr>
        <w:t xml:space="preserve">JSZC-320612-YCZJ-G2026-0015</w:t>
      </w:r>
      <w:r>
        <w:rPr>
          <w:rFonts w:ascii="宋体" w:hAnsi="宋体" w:cs="宋体"/>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2.项目名称：南通市通州区平</w:t>
      </w:r>
      <w:r>
        <w:rPr>
          <w:rFonts w:hint="eastAsia" w:ascii="宋体" w:hAnsi="宋体" w:cs="宋体"/>
          <w:sz w:val="24"/>
          <w:szCs w:val="24"/>
        </w:rPr>
        <w:t xml:space="preserve">潮中心卫生院血液透析机采购项目</w:t>
      </w:r>
      <w:r/>
    </w:p>
    <w:p>
      <w:pPr>
        <w:pStyle w:val="869"/>
        <w:ind w:firstLine="480"/>
        <w:spacing w:line="500" w:lineRule="exact"/>
        <w:rPr>
          <w:rFonts w:hint="eastAsia" w:ascii="宋体" w:hAnsi="宋体" w:cs="宋体"/>
          <w:sz w:val="24"/>
          <w:szCs w:val="24"/>
        </w:rPr>
      </w:pPr>
      <w:r/>
      <w:bookmarkEnd w:id="11"/>
      <w:r>
        <w:rPr>
          <w:rFonts w:hint="eastAsia" w:ascii="宋体" w:hAnsi="宋体" w:cs="宋体"/>
          <w:sz w:val="24"/>
          <w:szCs w:val="24"/>
        </w:rPr>
        <w:t xml:space="preserve">3.预算金额：采购预算120万。</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color w:val="000000"/>
          <w:sz w:val="24"/>
          <w:szCs w:val="24"/>
        </w:rPr>
        <w:t xml:space="preserve">本项目</w:t>
      </w:r>
      <w:r>
        <w:rPr>
          <w:rFonts w:hint="eastAsia" w:ascii="宋体" w:hAnsi="宋体" w:cs="宋体"/>
          <w:color w:val="000000"/>
          <w:sz w:val="24"/>
          <w:szCs w:val="24"/>
          <w:u w:val="single"/>
        </w:rPr>
        <w:t xml:space="preserve">设定</w:t>
      </w:r>
      <w:r>
        <w:rPr>
          <w:rFonts w:hint="eastAsia" w:ascii="宋体" w:hAnsi="宋体" w:cs="宋体"/>
          <w:color w:val="000000"/>
          <w:sz w:val="24"/>
          <w:szCs w:val="24"/>
        </w:rPr>
        <w:t xml:space="preserve">最高限价，</w:t>
      </w:r>
      <w:r>
        <w:rPr>
          <w:rFonts w:hint="eastAsia" w:ascii="宋体" w:hAnsi="宋体" w:cs="宋体"/>
          <w:color w:val="000000"/>
          <w:sz w:val="24"/>
          <w:szCs w:val="24"/>
        </w:rPr>
        <w:t xml:space="preserve">最高限价为120万，超过最高限价的视为无效投标</w:t>
      </w:r>
      <w:r>
        <w:rPr>
          <w:rFonts w:hint="eastAsia" w:ascii="宋体" w:hAnsi="宋体" w:cs="宋体"/>
          <w:color w:val="000000"/>
          <w:sz w:val="24"/>
          <w:szCs w:val="24"/>
        </w:rPr>
        <w:t xml:space="preserve">。</w:t>
      </w:r>
      <w:r>
        <w:rPr>
          <w:rFonts w:hint="eastAsia" w:ascii="宋体" w:hAnsi="宋体" w:cs="宋体"/>
          <w:sz w:val="24"/>
          <w:szCs w:val="24"/>
        </w:rPr>
      </w:r>
      <w:r/>
    </w:p>
    <w:p>
      <w:pPr>
        <w:pStyle w:val="869"/>
        <w:ind w:firstLine="480"/>
        <w:spacing w:line="400" w:lineRule="atLeast"/>
        <w:rPr>
          <w:rFonts w:hint="eastAsia" w:ascii="宋体" w:hAnsi="宋体" w:cs="宋体"/>
          <w:color w:val="000000"/>
          <w:sz w:val="24"/>
          <w:szCs w:val="24"/>
        </w:rPr>
      </w:pPr>
      <w:r>
        <w:rPr>
          <w:rFonts w:hint="eastAsia" w:ascii="宋体" w:hAnsi="宋体" w:cs="宋体"/>
          <w:sz w:val="24"/>
          <w:szCs w:val="24"/>
        </w:rPr>
        <w:t xml:space="preserve">5.项目需求：</w:t>
      </w:r>
      <w:r>
        <w:rPr>
          <w:rFonts w:hint="eastAsia" w:ascii="宋体" w:hAnsi="宋体" w:cs="宋体"/>
          <w:spacing w:val="-2"/>
          <w:sz w:val="24"/>
          <w:szCs w:val="24"/>
        </w:rPr>
        <w:t xml:space="preserve">采购血液透析机1套</w:t>
      </w:r>
      <w:r>
        <w:rPr>
          <w:rFonts w:hint="eastAsia" w:ascii="宋体" w:hAnsi="宋体" w:cs="宋体"/>
          <w:color w:val="000000"/>
          <w:sz w:val="24"/>
          <w:szCs w:val="24"/>
        </w:rPr>
        <w:t xml:space="preserve">，</w:t>
      </w:r>
      <w:r>
        <w:rPr>
          <w:rFonts w:hint="eastAsia" w:ascii="宋体" w:hAnsi="宋体" w:cs="宋体"/>
          <w:spacing w:val="-2"/>
          <w:sz w:val="24"/>
          <w:szCs w:val="24"/>
        </w:rPr>
        <w:t xml:space="preserve">具体详见采购文件第四章项目需求部分</w:t>
      </w:r>
      <w:r>
        <w:rPr>
          <w:rFonts w:hint="eastAsia" w:ascii="宋体" w:hAnsi="宋体" w:cs="宋体"/>
          <w:color w:val="000000"/>
          <w:sz w:val="24"/>
          <w:szCs w:val="24"/>
        </w:rPr>
        <w:t xml:space="preserve">。</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color w:val="000000"/>
          <w:sz w:val="24"/>
          <w:szCs w:val="24"/>
        </w:rPr>
        <w:t xml:space="preserve">合同履行期限</w:t>
      </w:r>
      <w:r>
        <w:rPr>
          <w:rFonts w:hint="eastAsia" w:ascii="宋体" w:hAnsi="宋体" w:cs="宋体"/>
          <w:sz w:val="24"/>
          <w:szCs w:val="24"/>
        </w:rPr>
        <w:t xml:space="preserve">：</w:t>
      </w:r>
      <w:r>
        <w:rPr>
          <w:rFonts w:hint="eastAsia" w:ascii="宋体" w:hAnsi="宋体" w:cs="宋体"/>
          <w:b/>
          <w:bCs/>
          <w:sz w:val="24"/>
          <w:szCs w:val="24"/>
        </w:rPr>
        <w:t xml:space="preserve">合同签订后30天供货安装调试完成。</w:t>
      </w:r>
      <w:r>
        <w:rPr>
          <w:rFonts w:hint="eastAsia" w:ascii="宋体" w:hAnsi="宋体" w:cs="宋体"/>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7.项目类型：货物。</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8.所属行业：工业（包括采矿业，制造业，电力、热力、燃气及水生产和供应业）。</w:t>
      </w:r>
      <w:r/>
    </w:p>
    <w:p>
      <w:pPr>
        <w:pStyle w:val="869"/>
        <w:spacing w:line="500" w:lineRule="exact"/>
        <w:rPr>
          <w:rFonts w:hint="eastAsia" w:ascii="宋体" w:hAnsi="宋体" w:cs="宋体"/>
          <w:b/>
          <w:bCs/>
          <w:sz w:val="24"/>
          <w:szCs w:val="24"/>
        </w:rPr>
      </w:pPr>
      <w:r/>
      <w:bookmarkStart w:id="12" w:name="_Toc35393791"/>
      <w:r/>
      <w:bookmarkStart w:id="13" w:name="_Toc28359003"/>
      <w:r/>
      <w:bookmarkStart w:id="14" w:name="_Toc28359080"/>
      <w:r/>
      <w:bookmarkStart w:id="15" w:name="_Toc35393622"/>
      <w:r>
        <w:rPr>
          <w:rFonts w:hint="eastAsia" w:ascii="宋体" w:hAnsi="宋体" w:cs="宋体"/>
          <w:b/>
          <w:bCs/>
          <w:sz w:val="24"/>
          <w:szCs w:val="24"/>
        </w:rPr>
        <w:t xml:space="preserve">二、申请人的资格要求</w:t>
      </w:r>
      <w:bookmarkEnd w:id="12"/>
      <w:r/>
      <w:bookmarkEnd w:id="13"/>
      <w:r/>
      <w:bookmarkEnd w:id="14"/>
      <w:r/>
      <w:bookmarkEnd w:id="15"/>
      <w:r>
        <w:rPr>
          <w:rFonts w:hint="eastAsia" w:ascii="宋体" w:hAnsi="宋体" w:cs="宋体"/>
          <w:b/>
          <w:bCs/>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（一）通用资格要求</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1.1 法人或者其他组织的营业执照等证明</w:t>
      </w:r>
      <w:r>
        <w:rPr>
          <w:rFonts w:hint="eastAsia" w:ascii="宋体" w:hAnsi="宋体" w:cs="宋体"/>
          <w:sz w:val="24"/>
          <w:szCs w:val="24"/>
        </w:rPr>
        <w:t xml:space="preserve">文件，自然人的身份证明；</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1.2 </w:t>
      </w:r>
      <w:r>
        <w:rPr>
          <w:rFonts w:hint="eastAsia" w:ascii="宋体" w:hAnsi="宋体" w:cs="宋体"/>
          <w:color w:val="000000"/>
          <w:sz w:val="24"/>
          <w:szCs w:val="24"/>
        </w:rPr>
        <w:t xml:space="preserve">上一年度的财务状况报告</w:t>
      </w:r>
      <w:r>
        <w:rPr>
          <w:rFonts w:hint="eastAsia" w:ascii="宋体" w:hAnsi="宋体" w:cs="宋体"/>
          <w:sz w:val="24"/>
          <w:szCs w:val="24"/>
        </w:rPr>
        <w:t xml:space="preserve">（供应商成立不满一年无需提供）；</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1.3 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1.4 具备履行合同所必需的设备和专业技术能力的书面声明；</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1.5 参加政府采购活动前3年内在经营活动中没有重大违法记录的书面声明。</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2.在“信用中国”网站（www.creditchina.go</w:t>
      </w:r>
      <w:r>
        <w:rPr>
          <w:rFonts w:hint="eastAsia" w:ascii="宋体" w:hAnsi="宋体" w:cs="宋体"/>
          <w:sz w:val="24"/>
          <w:szCs w:val="24"/>
        </w:rPr>
        <w:t xml:space="preserve">v.cn）查询，无被列入失信被执</w:t>
      </w:r>
      <w:r>
        <w:rPr>
          <w:rFonts w:hint="eastAsia" w:ascii="宋体" w:hAnsi="宋体" w:cs="宋体"/>
          <w:sz w:val="24"/>
          <w:szCs w:val="24"/>
        </w:rPr>
        <w:t xml:space="preserve">行人、重大税收违法案件当事人名单、政府采购严重失信行为记录名单及其他不符合《中华人民共和国政府采购法》第二十二条规定条件的信用记录。（投标文件中无需提供证明材料）</w:t>
      </w:r>
      <w:r/>
    </w:p>
    <w:p>
      <w:pPr>
        <w:pStyle w:val="869"/>
        <w:ind w:firstLine="480"/>
        <w:spacing w:line="500" w:lineRule="exact"/>
        <w:rPr>
          <w:rFonts w:hint="eastAsia" w:ascii="宋体" w:hAnsi="宋体" w:cs="宋体"/>
          <w:sz w:val="24"/>
          <w:szCs w:val="24"/>
        </w:rPr>
      </w:pPr>
      <w:r/>
      <w:bookmarkStart w:id="16" w:name="_Toc35393623"/>
      <w:r/>
      <w:bookmarkStart w:id="17" w:name="_Toc28359081"/>
      <w:r/>
      <w:bookmarkStart w:id="18" w:name="_Toc28359004"/>
      <w:r/>
      <w:bookmarkStart w:id="19" w:name="_Toc35393792"/>
      <w:r>
        <w:rPr>
          <w:rFonts w:hint="eastAsia" w:ascii="宋体" w:hAnsi="宋体" w:cs="宋体"/>
          <w:sz w:val="24"/>
          <w:szCs w:val="24"/>
        </w:rPr>
        <w:t xml:space="preserve">3.落实政府采购政策需满足的资格要求：</w:t>
      </w:r>
      <w:r>
        <w:rPr>
          <w:rFonts w:hint="eastAsia" w:ascii="宋体" w:hAnsi="宋体" w:cs="宋体"/>
          <w:b/>
          <w:bCs/>
          <w:sz w:val="24"/>
          <w:szCs w:val="24"/>
        </w:rPr>
        <w:t xml:space="preserve">《政府采购促进中小企业发展管理办法》、《财政部民政部中国残疾人联合会关于促进残疾人就业政府采购政策的通知》、《财政部司法部关于政府采购支持监狱企业发展有关问题的通知》</w:t>
      </w:r>
      <w:r>
        <w:rPr>
          <w:rFonts w:hint="eastAsia" w:ascii="宋体" w:hAnsi="宋体" w:cs="宋体"/>
          <w:sz w:val="24"/>
          <w:szCs w:val="24"/>
        </w:rPr>
        <w:t xml:space="preserve">（本项目不专门面向中小企业采购）。</w:t>
      </w:r>
      <w:r/>
    </w:p>
    <w:p>
      <w:pPr>
        <w:pStyle w:val="869"/>
        <w:ind w:firstLine="480"/>
        <w:spacing w:line="500" w:lineRule="exact"/>
        <w:rPr>
          <w:rFonts w:ascii="宋体" w:hAnsi="宋体" w:cs="宋体"/>
          <w:sz w:val="24"/>
          <w:szCs w:val="24"/>
        </w:rPr>
      </w:pPr>
      <w:r>
        <w:rPr>
          <w:rFonts w:hint="eastAsia" w:ascii="宋体" w:hAnsi="宋体" w:cs="宋体"/>
          <w:sz w:val="24"/>
          <w:szCs w:val="24"/>
        </w:rPr>
        <w:t xml:space="preserve">4.本项目接受进口产品投标</w:t>
      </w:r>
      <w:r>
        <w:rPr>
          <w:rFonts w:ascii="宋体" w:hAnsi="宋体" w:cs="宋体"/>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5.本项目</w:t>
      </w:r>
      <w:r>
        <w:rPr>
          <w:rFonts w:hint="eastAsia" w:ascii="宋体" w:hAnsi="宋体" w:cs="宋体"/>
          <w:sz w:val="24"/>
          <w:szCs w:val="24"/>
          <w:u w:val="single"/>
        </w:rPr>
        <w:t xml:space="preserve">不接受</w:t>
      </w:r>
      <w:r>
        <w:rPr>
          <w:rFonts w:hint="eastAsia" w:ascii="宋体" w:hAnsi="宋体" w:cs="宋体"/>
          <w:sz w:val="24"/>
          <w:szCs w:val="24"/>
        </w:rPr>
        <w:t xml:space="preserve">联合体投标。</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（二）本项目的特定资格要求：</w:t>
      </w:r>
      <w:r/>
    </w:p>
    <w:p>
      <w:pPr>
        <w:pStyle w:val="869"/>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1.本项目属于医疗设备采购项目，根据产品注册类别，投标人为经营单位的，须具有《医疗器械经营许可证》或《医疗器械经营备案凭证》；投标人为生产企业的，须提供《医疗器械生产许可证》；</w:t>
      </w:r>
      <w:r/>
    </w:p>
    <w:p>
      <w:pPr>
        <w:pStyle w:val="869"/>
        <w:ind w:firstLine="482"/>
        <w:spacing w:line="500" w:lineRule="exact"/>
        <w:rPr>
          <w:rFonts w:ascii="宋体" w:hAnsi="宋体" w:cs="宋体"/>
          <w:sz w:val="24"/>
          <w:szCs w:val="24"/>
        </w:rPr>
      </w:pPr>
      <w:r>
        <w:rPr>
          <w:rFonts w:hint="eastAsia" w:ascii="宋体" w:hAnsi="宋体" w:cs="宋体"/>
          <w:b/>
          <w:bCs/>
          <w:sz w:val="24"/>
          <w:szCs w:val="24"/>
        </w:rPr>
        <w:t xml:space="preserve">2.投标产品根据注册类别具有《医疗器械注册证》或者《医疗器械备案凭证》。</w:t>
      </w:r>
      <w:r>
        <w:rPr>
          <w:rFonts w:ascii="宋体" w:hAnsi="宋体" w:cs="宋体"/>
          <w:sz w:val="24"/>
          <w:szCs w:val="24"/>
        </w:rPr>
      </w:r>
      <w:r/>
    </w:p>
    <w:p>
      <w:pPr>
        <w:pStyle w:val="869"/>
        <w:keepLines/>
        <w:keepNext/>
        <w:spacing w:line="500" w:lineRule="exact"/>
        <w:rPr>
          <w:rFonts w:hint="eastAsia" w:ascii="宋体" w:hAnsi="宋体" w:cs="宋体"/>
          <w:b/>
          <w:bCs/>
          <w:sz w:val="24"/>
          <w:szCs w:val="24"/>
        </w:rPr>
        <w:outlineLvl w:val="1"/>
      </w:pPr>
      <w:r>
        <w:rPr>
          <w:rFonts w:hint="eastAsia" w:ascii="宋体" w:hAnsi="宋体" w:cs="宋体"/>
          <w:b/>
          <w:bCs/>
          <w:sz w:val="24"/>
          <w:szCs w:val="24"/>
        </w:rPr>
        <w:t xml:space="preserve">三、获取招标文件</w:t>
      </w:r>
      <w:bookmarkEnd w:id="16"/>
      <w:r/>
      <w:bookmarkEnd w:id="17"/>
      <w:r/>
      <w:bookmarkEnd w:id="18"/>
      <w:r/>
      <w:bookmarkEnd w:id="19"/>
      <w:r>
        <w:rPr>
          <w:rFonts w:hint="eastAsia" w:ascii="宋体" w:hAnsi="宋体" w:cs="宋体"/>
          <w:b/>
          <w:bCs/>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2.获取方式：</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地点：江苏政府采购网</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获取方式：本项目采用网上注册登记方式。</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2.1潜在供应商访问电子招标响应交易平台的网络地址和方法：</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“苏采云”系统用户注册--获取“CA数字证书</w:t>
      </w:r>
      <w:r>
        <w:rPr>
          <w:rFonts w:hint="eastAsia" w:ascii="宋体" w:hAnsi="宋体" w:cs="宋体"/>
          <w:sz w:val="24"/>
          <w:szCs w:val="24"/>
        </w:rPr>
        <w:t xml:space="preserve">”--CA绑定与登录--网上报名</w:t>
      </w:r>
      <w:r>
        <w:rPr>
          <w:rFonts w:hint="eastAsia" w:ascii="宋体" w:hAnsi="宋体" w:cs="宋体"/>
          <w:sz w:val="24"/>
          <w:szCs w:val="24"/>
        </w:rPr>
        <w:t xml:space="preserve">--下载采购文件（后缀名为“.kedt”）--将后缀名为“.kedt”的采购文件导入政府采购客户端工具--制作投标文件--导出加密的投标文件（后缀名为zip）--通过“苏采云”系统上传投标文件。具体见《（苏采云）供应商操作手册》。</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2.3“CA数字证书”的获取：</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供应商需办理CA锁，“苏采云”系统目前仅支持国信CA，省内各地区办理的用于“苏采云”平台的国信CA全省通用。南通地区“CA数字证书”的办理：南通市政务中心四楼，电话：18951314963。</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2.5采购人或采购代理机构将数据电文形式的采购文件加载至“苏采云”系统，供潜在供应商下载或者查阅。</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p>
    <w:p>
      <w:pPr>
        <w:pStyle w:val="869"/>
        <w:spacing w:line="500" w:lineRule="exact"/>
        <w:rPr>
          <w:rFonts w:hint="eastAsia" w:ascii="宋体" w:hAnsi="宋体" w:cs="宋体"/>
          <w:b/>
          <w:bCs/>
          <w:sz w:val="24"/>
          <w:szCs w:val="24"/>
        </w:rPr>
      </w:pPr>
      <w:r/>
      <w:bookmarkStart w:id="20" w:name="_Toc35393793"/>
      <w:r/>
      <w:bookmarkStart w:id="21" w:name="_Toc28359082"/>
      <w:r/>
      <w:bookmarkStart w:id="22" w:name="_Toc35393624"/>
      <w:r/>
      <w:bookmarkStart w:id="23" w:name="_Toc28359005"/>
      <w:r>
        <w:rPr>
          <w:rFonts w:hint="eastAsia" w:ascii="宋体" w:hAnsi="宋体" w:cs="宋体"/>
          <w:b/>
          <w:bCs/>
          <w:sz w:val="24"/>
          <w:szCs w:val="24"/>
        </w:rPr>
        <w:t xml:space="preserve">四、</w:t>
      </w:r>
      <w:bookmarkEnd w:id="20"/>
      <w:r/>
      <w:bookmarkEnd w:id="21"/>
      <w:r/>
      <w:bookmarkEnd w:id="22"/>
      <w:r/>
      <w:bookmarkEnd w:id="23"/>
      <w:r>
        <w:rPr>
          <w:rFonts w:hint="eastAsia" w:ascii="宋体" w:hAnsi="宋体" w:cs="宋体"/>
          <w:b/>
          <w:bCs/>
          <w:sz w:val="24"/>
          <w:szCs w:val="24"/>
        </w:rPr>
        <w:t xml:space="preserve">提交投标文件截止时间、开标时间和地</w:t>
      </w:r>
      <w:r>
        <w:rPr>
          <w:rFonts w:hint="eastAsia" w:ascii="宋体" w:hAnsi="宋体" w:cs="宋体"/>
          <w:b/>
          <w:bCs/>
          <w:sz w:val="24"/>
          <w:szCs w:val="24"/>
        </w:rPr>
        <w:t xml:space="preserve">点</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1.时间：2026年</w:t>
      </w:r>
      <w:r>
        <w:rPr>
          <w:rFonts w:hint="eastAsia" w:ascii="宋体" w:hAnsi="宋体" w:cs="宋体"/>
          <w:sz w:val="24"/>
          <w:szCs w:val="24"/>
        </w:rPr>
        <w:t xml:space="preserve">7</w:t>
      </w:r>
      <w:r>
        <w:rPr>
          <w:rFonts w:hint="eastAsia" w:ascii="宋体" w:hAnsi="宋体" w:cs="宋体"/>
          <w:sz w:val="24"/>
          <w:szCs w:val="24"/>
        </w:rPr>
        <w:t xml:space="preserve">月</w:t>
      </w:r>
      <w:r>
        <w:rPr>
          <w:rFonts w:hint="eastAsia" w:ascii="宋体" w:hAnsi="宋体" w:cs="宋体"/>
          <w:sz w:val="24"/>
          <w:szCs w:val="24"/>
        </w:rPr>
        <w:t xml:space="preserve">13</w:t>
      </w:r>
      <w:r>
        <w:rPr>
          <w:rFonts w:hint="eastAsia" w:ascii="宋体" w:hAnsi="宋体" w:cs="宋体"/>
          <w:sz w:val="24"/>
          <w:szCs w:val="24"/>
        </w:rPr>
        <w:t xml:space="preserve">日</w:t>
      </w:r>
      <w:r>
        <w:rPr>
          <w:rFonts w:hint="eastAsia" w:ascii="宋体" w:hAnsi="宋体" w:cs="宋体"/>
          <w:sz w:val="24"/>
          <w:szCs w:val="24"/>
        </w:rPr>
        <w:t xml:space="preserve">14</w:t>
      </w:r>
      <w:r>
        <w:rPr>
          <w:rFonts w:hint="eastAsia" w:ascii="宋体" w:hAnsi="宋体" w:cs="宋体"/>
          <w:sz w:val="24"/>
          <w:szCs w:val="24"/>
        </w:rPr>
        <w:t xml:space="preserve">点00分（北京时间）。</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2.地点：“苏采云”政府采购交易系统网上开标大厅。</w:t>
      </w:r>
      <w:r/>
    </w:p>
    <w:p>
      <w:pPr>
        <w:pStyle w:val="869"/>
        <w:keepLines/>
        <w:keepNext/>
        <w:spacing w:line="500" w:lineRule="exact"/>
        <w:rPr>
          <w:rFonts w:hint="eastAsia" w:ascii="宋体" w:hAnsi="宋体" w:cs="宋体"/>
          <w:b/>
          <w:bCs/>
          <w:sz w:val="24"/>
          <w:szCs w:val="24"/>
        </w:rPr>
        <w:outlineLvl w:val="1"/>
      </w:pPr>
      <w:r/>
      <w:bookmarkStart w:id="24" w:name="_Toc35393794"/>
      <w:r/>
      <w:bookmarkStart w:id="25" w:name="_Toc28359007"/>
      <w:r/>
      <w:bookmarkStart w:id="26" w:name="_Toc28359084"/>
      <w:r/>
      <w:bookmarkStart w:id="27" w:name="_Toc35393625"/>
      <w:r>
        <w:rPr>
          <w:rFonts w:hint="eastAsia" w:ascii="宋体" w:hAnsi="宋体" w:cs="宋体"/>
          <w:b/>
          <w:bCs/>
          <w:sz w:val="24"/>
          <w:szCs w:val="24"/>
        </w:rPr>
        <w:t xml:space="preserve">五、公告期限</w:t>
      </w:r>
      <w:bookmarkEnd w:id="24"/>
      <w:r/>
      <w:bookmarkEnd w:id="25"/>
      <w:r/>
      <w:bookmarkEnd w:id="26"/>
      <w:r/>
      <w:bookmarkEnd w:id="27"/>
      <w:r>
        <w:rPr>
          <w:rFonts w:hint="eastAsia" w:ascii="宋体" w:hAnsi="宋体" w:cs="宋体"/>
          <w:b/>
          <w:bCs/>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招标文件公告期限为自本公告发布之日起5个工作日。</w:t>
      </w:r>
      <w:r/>
    </w:p>
    <w:p>
      <w:pPr>
        <w:pStyle w:val="869"/>
        <w:keepLines/>
        <w:keepNext/>
        <w:spacing w:line="500" w:lineRule="exact"/>
        <w:rPr>
          <w:rFonts w:hint="eastAsia" w:ascii="宋体" w:hAnsi="宋体" w:cs="宋体"/>
          <w:b/>
          <w:bCs/>
          <w:sz w:val="24"/>
          <w:szCs w:val="24"/>
        </w:rPr>
        <w:outlineLvl w:val="1"/>
      </w:pPr>
      <w:r/>
      <w:bookmarkStart w:id="28" w:name="_Toc35393626"/>
      <w:r/>
      <w:bookmarkStart w:id="29" w:name="_Toc35393795"/>
      <w:r>
        <w:rPr>
          <w:rFonts w:hint="eastAsia" w:ascii="宋体" w:hAnsi="宋体" w:cs="宋体"/>
          <w:b/>
          <w:bCs/>
          <w:sz w:val="24"/>
          <w:szCs w:val="24"/>
        </w:rPr>
        <w:t xml:space="preserve">六、其他补充事宜</w:t>
      </w:r>
      <w:bookmarkEnd w:id="28"/>
      <w:r/>
      <w:bookmarkEnd w:id="29"/>
      <w:r>
        <w:rPr>
          <w:rFonts w:hint="eastAsia" w:ascii="宋体" w:hAnsi="宋体" w:cs="宋体"/>
          <w:b/>
          <w:bCs/>
          <w:sz w:val="24"/>
          <w:szCs w:val="24"/>
        </w:rPr>
      </w:r>
      <w:r/>
    </w:p>
    <w:p>
      <w:pPr>
        <w:pStyle w:val="869"/>
        <w:ind w:firstLine="480"/>
        <w:spacing w:line="500" w:lineRule="exact"/>
        <w:tabs>
          <w:tab w:val="left" w:pos="900" w:leader="none"/>
        </w:tabs>
        <w:rPr>
          <w:rFonts w:hint="eastAsia" w:ascii="宋体" w:hAnsi="宋体" w:cs="宋体"/>
          <w:sz w:val="24"/>
          <w:szCs w:val="24"/>
        </w:rPr>
      </w:pPr>
      <w:r>
        <w:rPr>
          <w:rFonts w:hint="eastAsia" w:ascii="宋体" w:hAnsi="宋体" w:cs="宋体"/>
          <w:sz w:val="24"/>
          <w:szCs w:val="24"/>
        </w:rPr>
        <w:t xml:space="preserve">1.本项目不收取投标保证金。</w:t>
      </w:r>
      <w:r/>
    </w:p>
    <w:p>
      <w:pPr>
        <w:pStyle w:val="869"/>
        <w:ind w:firstLine="480"/>
        <w:spacing w:line="500" w:lineRule="exact"/>
        <w:tabs>
          <w:tab w:val="left" w:pos="900" w:leader="none"/>
        </w:tabs>
        <w:rPr>
          <w:rFonts w:ascii="宋体" w:hAnsi="宋体" w:cs="宋体"/>
          <w:bCs/>
          <w:color w:val="000000"/>
          <w:sz w:val="24"/>
          <w:szCs w:val="24"/>
        </w:rPr>
      </w:pPr>
      <w:r>
        <w:rPr>
          <w:rFonts w:hint="eastAsia" w:ascii="宋体" w:hAnsi="宋体" w:cs="宋体"/>
          <w:sz w:val="24"/>
          <w:szCs w:val="24"/>
        </w:rPr>
        <w:t xml:space="preserve">2.本项目不收取履约保证金。</w:t>
      </w:r>
      <w:r>
        <w:rPr>
          <w:rFonts w:ascii="宋体" w:hAnsi="宋体" w:cs="宋体"/>
          <w:bCs/>
          <w:color w:val="000000"/>
          <w:sz w:val="24"/>
          <w:szCs w:val="24"/>
        </w:rPr>
      </w:r>
      <w:r/>
    </w:p>
    <w:p>
      <w:pPr>
        <w:pStyle w:val="869"/>
        <w:keepLines/>
        <w:keepNext/>
        <w:spacing w:line="500" w:lineRule="exact"/>
        <w:rPr>
          <w:rFonts w:hint="eastAsia" w:ascii="宋体" w:hAnsi="宋体" w:cs="宋体"/>
          <w:sz w:val="24"/>
          <w:szCs w:val="24"/>
        </w:rPr>
        <w:outlineLvl w:val="1"/>
      </w:pPr>
      <w:r/>
      <w:bookmarkStart w:id="30" w:name="_Toc35393627"/>
      <w:r/>
      <w:bookmarkStart w:id="31" w:name="_Toc28359008"/>
      <w:r/>
      <w:bookmarkStart w:id="32" w:name="_Toc28359085"/>
      <w:r/>
      <w:bookmarkStart w:id="33" w:name="_Toc35393796"/>
      <w:r>
        <w:rPr>
          <w:rFonts w:hint="eastAsia" w:ascii="宋体" w:hAnsi="宋体" w:cs="宋体"/>
          <w:b/>
          <w:bCs/>
          <w:sz w:val="24"/>
          <w:szCs w:val="24"/>
        </w:rPr>
        <w:t xml:space="preserve">七、对本次招标提出询问，请按以下方式联系</w:t>
      </w:r>
      <w:bookmarkEnd w:id="30"/>
      <w:r/>
      <w:bookmarkEnd w:id="31"/>
      <w:r/>
      <w:bookmarkEnd w:id="32"/>
      <w:r/>
      <w:bookmarkEnd w:id="33"/>
      <w:r>
        <w:rPr>
          <w:rFonts w:hint="eastAsia" w:ascii="宋体" w:hAnsi="宋体" w:cs="宋体"/>
          <w:sz w:val="24"/>
          <w:szCs w:val="24"/>
        </w:rPr>
      </w:r>
      <w:r/>
    </w:p>
    <w:p>
      <w:pPr>
        <w:pStyle w:val="869"/>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1.采购人信息</w:t>
      </w:r>
      <w:r/>
    </w:p>
    <w:p>
      <w:pPr>
        <w:pStyle w:val="869"/>
        <w:ind w:firstLine="480"/>
        <w:jc w:val="left"/>
        <w:spacing w:line="5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南通市通州区平潮中心卫生院</w:t>
      </w:r>
      <w:r>
        <w:rPr>
          <w:rFonts w:hint="eastAsia" w:ascii="宋体" w:hAnsi="宋体" w:cs="宋体"/>
          <w:sz w:val="24"/>
          <w:szCs w:val="24"/>
        </w:rPr>
      </w:r>
      <w:r/>
    </w:p>
    <w:p>
      <w:pPr>
        <w:pStyle w:val="869"/>
        <w:ind w:firstLine="480"/>
        <w:jc w:val="left"/>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南通市通州区平潮镇胜利街11号</w:t>
      </w:r>
      <w:r>
        <w:rPr>
          <w:rFonts w:ascii="宋体" w:hAnsi="宋体" w:cs="宋体"/>
          <w:sz w:val="24"/>
          <w:szCs w:val="24"/>
        </w:rPr>
      </w:r>
      <w:r/>
    </w:p>
    <w:p>
      <w:pPr>
        <w:pStyle w:val="869"/>
        <w:ind w:firstLine="480"/>
        <w:jc w:val="left"/>
        <w:spacing w:line="500" w:lineRule="exact"/>
        <w:rPr>
          <w:rFonts w:ascii="宋体" w:hAnsi="宋体" w:cs="宋体"/>
          <w:sz w:val="24"/>
          <w:szCs w:val="24"/>
        </w:rPr>
      </w:pPr>
      <w:r>
        <w:rPr>
          <w:rFonts w:hint="eastAsia" w:ascii="宋体" w:hAnsi="宋体" w:cs="宋体"/>
          <w:sz w:val="24"/>
          <w:szCs w:val="24"/>
        </w:rPr>
        <w:t xml:space="preserve">联系方式：</w:t>
      </w:r>
      <w:bookmarkStart w:id="34" w:name="_Toc28359086"/>
      <w:r/>
      <w:bookmarkStart w:id="35" w:name="_Toc28359009"/>
      <w:r>
        <w:rPr>
          <w:rFonts w:hint="eastAsia" w:ascii="宋体" w:hAnsi="宋体" w:cs="宋体"/>
          <w:sz w:val="24"/>
          <w:szCs w:val="24"/>
          <w:u w:val="single"/>
        </w:rPr>
        <w:t xml:space="preserve">吴女士 </w:t>
      </w:r>
      <w:r>
        <w:rPr>
          <w:rFonts w:ascii="宋体" w:hAnsi="宋体" w:cs="宋体"/>
          <w:sz w:val="24"/>
          <w:szCs w:val="24"/>
          <w:u w:val="single"/>
        </w:rPr>
        <w:t xml:space="preserve">0513-6811201</w:t>
      </w:r>
      <w:r>
        <w:rPr>
          <w:rFonts w:ascii="宋体" w:hAnsi="宋体" w:cs="宋体"/>
          <w:sz w:val="24"/>
          <w:szCs w:val="24"/>
        </w:rPr>
      </w:r>
      <w:r/>
    </w:p>
    <w:p>
      <w:pPr>
        <w:pStyle w:val="869"/>
        <w:ind w:firstLine="480"/>
        <w:jc w:val="left"/>
        <w:spacing w:line="500" w:lineRule="exact"/>
        <w:rPr>
          <w:rFonts w:hint="eastAsia" w:ascii="宋体" w:hAnsi="宋体" w:cs="宋体"/>
          <w:sz w:val="24"/>
          <w:szCs w:val="24"/>
        </w:rPr>
      </w:pPr>
      <w:r>
        <w:rPr>
          <w:rFonts w:hint="eastAsia" w:ascii="宋体" w:hAnsi="宋体" w:cs="宋体"/>
          <w:sz w:val="24"/>
          <w:szCs w:val="24"/>
        </w:rPr>
        <w:t xml:space="preserve">2.采购代理机构信息</w:t>
      </w:r>
      <w:bookmarkEnd w:id="34"/>
      <w:r/>
      <w:bookmarkEnd w:id="35"/>
      <w:r>
        <w:rPr>
          <w:rFonts w:hint="eastAsia" w:ascii="宋体" w:hAnsi="宋体" w:cs="宋体"/>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江苏永诚工程造价事务所有限公司</w:t>
      </w:r>
      <w:r>
        <w:rPr>
          <w:rFonts w:hint="eastAsia" w:ascii="宋体" w:hAnsi="宋体" w:cs="宋体"/>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南通</w:t>
      </w:r>
      <w:r>
        <w:rPr>
          <w:rFonts w:hint="eastAsia" w:ascii="宋体" w:hAnsi="宋体" w:cs="宋体"/>
          <w:sz w:val="24"/>
          <w:szCs w:val="24"/>
          <w:u w:val="single"/>
        </w:rPr>
        <w:t xml:space="preserve">市通州区新世纪大道198号财富中心903室</w:t>
      </w:r>
      <w:r>
        <w:rPr>
          <w:rFonts w:hint="eastAsia" w:ascii="宋体" w:hAnsi="宋体" w:cs="宋体"/>
          <w:sz w:val="24"/>
          <w:szCs w:val="24"/>
        </w:rPr>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联系方式：</w:t>
      </w:r>
      <w:bookmarkStart w:id="36" w:name="_Toc28359087"/>
      <w:r/>
      <w:bookmarkStart w:id="37" w:name="_Toc28359010"/>
      <w:r>
        <w:rPr>
          <w:rFonts w:hint="eastAsia" w:ascii="宋体" w:hAnsi="宋体" w:cs="宋体"/>
          <w:sz w:val="24"/>
          <w:szCs w:val="24"/>
          <w:u w:val="single"/>
        </w:rPr>
        <w:t xml:space="preserve">周先生、姜先生0513-86546409、</w:t>
      </w:r>
      <w:r>
        <w:rPr>
          <w:rFonts w:hint="eastAsia" w:ascii="宋体" w:hAnsi="宋体" w:cs="宋体"/>
          <w:sz w:val="24"/>
          <w:szCs w:val="24"/>
          <w:u w:val="single"/>
        </w:rPr>
        <w:t xml:space="preserve">1</w:t>
      </w:r>
      <w:r>
        <w:rPr>
          <w:rFonts w:hint="eastAsia" w:ascii="宋体" w:hAnsi="宋体" w:cs="宋体"/>
          <w:sz w:val="24"/>
          <w:szCs w:val="24"/>
          <w:u w:val="single"/>
        </w:rPr>
        <w:t xml:space="preserve">9802571186</w:t>
      </w:r>
      <w:r>
        <w:rPr>
          <w:rFonts w:hint="eastAsia" w:ascii="宋体" w:hAnsi="宋体" w:cs="宋体"/>
          <w:sz w:val="24"/>
          <w:szCs w:val="24"/>
        </w:rPr>
      </w:r>
      <w:r/>
    </w:p>
    <w:p>
      <w:pPr>
        <w:pStyle w:val="869"/>
        <w:ind w:firstLine="480"/>
        <w:jc w:val="left"/>
        <w:spacing w:line="500" w:lineRule="exact"/>
        <w:widowControl/>
        <w:rPr>
          <w:rFonts w:hint="eastAsia" w:ascii="宋体" w:hAnsi="宋体" w:cs="宋体"/>
          <w:sz w:val="24"/>
          <w:szCs w:val="24"/>
        </w:rPr>
      </w:pPr>
      <w:r/>
      <w:bookmarkEnd w:id="36"/>
      <w:r/>
      <w:bookmarkEnd w:id="37"/>
      <w:r>
        <w:rPr>
          <w:rFonts w:hint="eastAsia" w:ascii="宋体" w:hAnsi="宋体" w:cs="宋体"/>
          <w:sz w:val="24"/>
          <w:szCs w:val="24"/>
        </w:rPr>
        <w:t xml:space="preserve">交易系统软件维护人员：0513-59001950 0519-86722801</w:t>
      </w:r>
      <w:r/>
    </w:p>
    <w:p>
      <w:pPr>
        <w:pStyle w:val="870"/>
        <w:jc w:val="center"/>
        <w:spacing w:before="0" w:after="156" w:line="480" w:lineRule="exact"/>
        <w:rPr>
          <w:rFonts w:hint="eastAsia" w:ascii="宋体" w:hAnsi="宋体" w:eastAsia="宋体" w:cs="宋体"/>
          <w:sz w:val="28"/>
          <w:szCs w:val="28"/>
        </w:rPr>
      </w:pPr>
      <w:r/>
      <w:bookmarkEnd w:id="1"/>
      <w:r/>
      <w:bookmarkEnd w:id="2"/>
      <w:r/>
      <w:bookmarkEnd w:id="3"/>
      <w:r/>
      <w:bookmarkEnd w:id="4"/>
      <w:r/>
      <w:bookmarkEnd w:id="5"/>
      <w:r/>
      <w:bookmarkEnd w:id="6"/>
      <w:r/>
      <w:bookmarkStart w:id="38" w:name="_Toc513029203"/>
      <w:r/>
      <w:bookmarkStart w:id="39" w:name="_Toc120614214"/>
      <w:r/>
      <w:bookmarkStart w:id="40" w:name="_Toc20823275"/>
      <w:r/>
      <w:bookmarkStart w:id="41" w:name="_Toc16938519"/>
      <w:r>
        <w:rPr>
          <w:rFonts w:hint="eastAsia" w:ascii="黑体" w:hAnsi="黑体" w:eastAsia="黑体" w:cs="黑体"/>
          <w:b w:val="0"/>
          <w:bCs w:val="0"/>
        </w:rPr>
        <w:br w:type="page" w:clear="all"/>
        <w:t xml:space="preserve">第二章 投标人须知</w:t>
      </w:r>
      <w:bookmarkEnd w:id="38"/>
      <w:r/>
      <w:bookmarkEnd w:id="39"/>
      <w:r/>
      <w:bookmarkEnd w:id="40"/>
      <w:r/>
      <w:bookmarkEnd w:id="41"/>
      <w:r>
        <w:rPr>
          <w:rFonts w:hint="eastAsia" w:ascii="宋体" w:hAnsi="宋体" w:eastAsia="宋体" w:cs="宋体"/>
          <w:sz w:val="28"/>
          <w:szCs w:val="28"/>
        </w:rPr>
      </w:r>
      <w:r/>
    </w:p>
    <w:p>
      <w:pPr>
        <w:pStyle w:val="873"/>
        <w:ind w:firstLine="482"/>
        <w:spacing w:before="0" w:after="0" w:line="500" w:lineRule="exact"/>
        <w:rPr>
          <w:rFonts w:hint="eastAsia" w:ascii="宋体" w:hAnsi="宋体" w:eastAsia="宋体" w:cs="宋体"/>
          <w:sz w:val="24"/>
          <w:szCs w:val="24"/>
        </w:rPr>
      </w:pPr>
      <w:r/>
      <w:bookmarkStart w:id="42" w:name="_Hlt16619475"/>
      <w:r/>
      <w:bookmarkEnd w:id="42"/>
      <w:r/>
      <w:bookmarkStart w:id="43" w:name="_Toc16938523"/>
      <w:r/>
      <w:bookmarkStart w:id="44" w:name="_Toc462564067"/>
      <w:r/>
      <w:bookmarkStart w:id="45" w:name="_Toc20823279"/>
      <w:r/>
      <w:bookmarkStart w:id="46" w:name="_Toc513029207"/>
      <w:r>
        <w:rPr>
          <w:rFonts w:hint="eastAsia" w:ascii="宋体" w:hAnsi="宋体" w:eastAsia="宋体" w:cs="宋体"/>
          <w:sz w:val="24"/>
          <w:szCs w:val="24"/>
        </w:rPr>
        <w:t xml:space="preserve">一、总则</w:t>
      </w:r>
      <w:r/>
    </w:p>
    <w:p>
      <w:pPr>
        <w:pStyle w:val="87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1、招标方式</w:t>
      </w:r>
      <w:r/>
    </w:p>
    <w:p>
      <w:pPr>
        <w:pStyle w:val="87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 本次招标采取公开招标方式，本招标文件仅适用于招标公告中所述项目。</w:t>
      </w:r>
      <w:r/>
    </w:p>
    <w:p>
      <w:pPr>
        <w:pStyle w:val="87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2、合格的投标人</w:t>
      </w:r>
      <w:r/>
    </w:p>
    <w:p>
      <w:pPr>
        <w:pStyle w:val="87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 满足招标公告中供应商的资格要求的规定。</w:t>
      </w:r>
      <w:r/>
    </w:p>
    <w:p>
      <w:pPr>
        <w:pStyle w:val="87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  满足本文件实质性要求和条件的规定。</w:t>
      </w:r>
      <w:r/>
    </w:p>
    <w:p>
      <w:pPr>
        <w:pStyle w:val="87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3、适用法律</w:t>
      </w:r>
      <w:r/>
    </w:p>
    <w:p>
      <w:pPr>
        <w:pStyle w:val="87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3.1 本次招标及由此产生的合同受中华人民共和国有关的法律法规制约和保护。</w:t>
      </w:r>
      <w:r/>
    </w:p>
    <w:p>
      <w:pPr>
        <w:pStyle w:val="87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4、投标费用</w:t>
      </w:r>
      <w:r/>
    </w:p>
    <w:p>
      <w:pPr>
        <w:pStyle w:val="87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4.1 投标人应自行承担所有与参加投标有关的费用，无论投标过程中的做法和结果如何，江苏永诚工程造价事务所有限公司（以下简称采购代理机构）在任何情况下均无义务和责任承担这些费用。</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4.2本次招标采购代理机构和采购人不收取标书工本费、南通市通州区公共资源交易中心不收取中标服务费。</w:t>
      </w:r>
      <w:r/>
    </w:p>
    <w:p>
      <w:pPr>
        <w:pStyle w:val="873"/>
        <w:ind w:firstLine="480"/>
        <w:jc w:val="left"/>
        <w:keepLines w:val="0"/>
        <w:keepNext w:val="0"/>
        <w:spacing w:before="0" w:after="0"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4.3本项目政府采购代理费以中标金额为基数，参照《江苏省政府采购代理服务收费标准指导意见》（苏政采协〔2024〕20号文）规定（3000元）收取，投标报价综合考虑，由中标供应商支付。</w:t>
      </w:r>
      <w:r>
        <w:rPr>
          <w:rFonts w:ascii="宋体" w:hAnsi="宋体" w:eastAsia="宋体" w:cs="宋体"/>
          <w:b w:val="0"/>
          <w:bCs w:val="0"/>
          <w:sz w:val="24"/>
          <w:szCs w:val="24"/>
        </w:rPr>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5.1 投标人一旦参加本项目采购活动，即被认为接受了本招标文件的规定和约束。</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二、招标文件</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6、招标文件构成</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6.1 招标文件</w:t>
      </w:r>
      <w:r>
        <w:rPr>
          <w:rFonts w:hint="eastAsia" w:ascii="宋体" w:hAnsi="宋体" w:eastAsia="宋体" w:cs="宋体"/>
          <w:b w:val="0"/>
          <w:bCs w:val="0"/>
          <w:sz w:val="24"/>
          <w:szCs w:val="24"/>
        </w:rPr>
        <w:t xml:space="preserve">由以下部分组成</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（1）投标邀请</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（2）投标人须知</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（3）合同文本</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（4）采购需求</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（5）评标方法与评标标准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（6）投标文件格式</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请仔细检查招标文件是否齐全，如有缺漏请立即与采购代理机构联系解决。</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7、招标文件的澄清</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7.1 任何要求对招标文件进行澄清的投标人，应在投标截止期</w:t>
      </w:r>
      <w:r>
        <w:rPr>
          <w:rFonts w:hint="eastAsia" w:ascii="宋体" w:hAnsi="宋体" w:eastAsia="宋体" w:cs="宋体"/>
          <w:sz w:val="24"/>
          <w:szCs w:val="24"/>
        </w:rPr>
        <w:t xml:space="preserve">十日</w:t>
      </w:r>
      <w:r>
        <w:rPr>
          <w:rFonts w:hint="eastAsia" w:ascii="宋体" w:hAnsi="宋体" w:eastAsia="宋体" w:cs="宋体"/>
          <w:b w:val="0"/>
          <w:bCs w:val="0"/>
          <w:sz w:val="24"/>
          <w:szCs w:val="24"/>
        </w:rPr>
        <w:t xml:space="preserve">前按招标公告中的通讯地址，以书面形式通知采购代理机构。</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8、招标文件的修改</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8.1 在投标截止时间前，采购代理机构可以对招标文件进行修改。</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8.2 采购代理机构有权按照法定的要求推迟投标截止日期和开标日期。</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8.3 招标文件的修改将在江苏政府采购网公布，补充文件将作为招标文件的组成部分，并对投标人具有约束力。</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三、投标文件的编制</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9、投标文件的语言及度量衡单位</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9.1 投标人提交的投标文件以及投标人与采购代理机构就有关投标的所有来往通知、函件和文件均应使用</w:t>
      </w:r>
      <w:r>
        <w:rPr>
          <w:rFonts w:hint="eastAsia" w:ascii="宋体" w:hAnsi="宋体" w:eastAsia="宋体" w:cs="宋体"/>
          <w:sz w:val="24"/>
          <w:szCs w:val="24"/>
        </w:rPr>
        <w:t xml:space="preserve">简体中文</w:t>
      </w:r>
      <w:r>
        <w:rPr>
          <w:rFonts w:hint="eastAsia" w:ascii="宋体" w:hAnsi="宋体" w:eastAsia="宋体" w:cs="宋体"/>
          <w:b w:val="0"/>
          <w:bCs w:val="0"/>
          <w:sz w:val="24"/>
          <w:szCs w:val="24"/>
        </w:rPr>
        <w:t xml:space="preserve">。</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9.2 除技术性能另有规定外，投标文件所使用的度量衡单位，均须采用国</w:t>
      </w:r>
      <w:r>
        <w:rPr>
          <w:rFonts w:hint="eastAsia" w:ascii="宋体" w:hAnsi="宋体" w:eastAsia="宋体" w:cs="宋体"/>
          <w:b w:val="0"/>
          <w:bCs w:val="0"/>
          <w:sz w:val="24"/>
          <w:szCs w:val="24"/>
        </w:rPr>
        <w:t xml:space="preserve">家法定计量单位。</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10、投标文件构成</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10.2 如标书制作工具中格式和内容与“江苏政府采购网”发布的招标文件不一致，请以“江苏政府采购网”发布的招标文件为准。</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11、证明投标人及投标标的符合招标文件规定的文件</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11.1 投标人应按照招</w:t>
      </w:r>
      <w:r>
        <w:rPr>
          <w:rFonts w:hint="eastAsia" w:ascii="宋体" w:hAnsi="宋体" w:eastAsia="宋体" w:cs="宋体"/>
          <w:b w:val="0"/>
          <w:bCs w:val="0"/>
          <w:sz w:val="24"/>
          <w:szCs w:val="24"/>
        </w:rPr>
        <w:t xml:space="preserve">标文件要求提交证明文件，证明其及投标标的符合招标文件规定。</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11.2招标文件对证明文件无明确形式要求的，证明文件可以以文字资料、图纸和数据等形式提交。</w:t>
      </w:r>
      <w:r/>
    </w:p>
    <w:p>
      <w:pPr>
        <w:pStyle w:val="873"/>
        <w:numPr>
          <w:ilvl w:val="0"/>
          <w:numId w:val="1"/>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投标分项报价表</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12.1 投标人应按照招标文件规定格式填报投标分项报价表。</w:t>
      </w:r>
      <w:r/>
    </w:p>
    <w:p>
      <w:pPr>
        <w:pStyle w:val="873"/>
        <w:ind w:firstLine="480"/>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b w:val="0"/>
          <w:bCs w:val="0"/>
          <w:sz w:val="24"/>
          <w:szCs w:val="24"/>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rPr>
      </w:r>
      <w:r/>
    </w:p>
    <w:p>
      <w:pPr>
        <w:pStyle w:val="873"/>
        <w:numPr>
          <w:ilvl w:val="0"/>
          <w:numId w:val="1"/>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技术要求响应及偏离表、商务要求响应及偏离表</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13.1 投标人需对招标文件中的技术要求与商务要求逐项作出响应或偏离，并说明原因。</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13.2 投标人可在投标文件中提供认为需要的其他技术</w:t>
      </w:r>
      <w:r>
        <w:rPr>
          <w:rFonts w:hint="eastAsia" w:ascii="宋体" w:hAnsi="宋体" w:eastAsia="宋体" w:cs="宋体"/>
          <w:b w:val="0"/>
          <w:bCs w:val="0"/>
          <w:sz w:val="24"/>
          <w:szCs w:val="24"/>
        </w:rPr>
        <w:t xml:space="preserve">文件或说明。</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14、投标函和开标一览表</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14.1 投标人应按照招标文件中提供的格式完整、正确填写</w:t>
      </w:r>
      <w:r>
        <w:rPr>
          <w:rFonts w:hint="eastAsia" w:ascii="宋体" w:hAnsi="宋体" w:eastAsia="宋体" w:cs="宋体"/>
          <w:b w:val="0"/>
          <w:bCs w:val="0"/>
          <w:sz w:val="24"/>
          <w:szCs w:val="24"/>
        </w:rPr>
        <w:t xml:space="preserve">投标函、开标一览</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14.2 对于采用货币报价的项目，开标一览表中的投标总报价应与投标分项报价表中的投标总报价一致，如不一致，不作为无效投标处理，但评标时按开标一览表中价格为准。</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15、投标有效期</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15.1投标有效期为采购代理机构规定的开标之日后六十（60）天。投标有效期比规定短的将被视为未实质性响应招标文件而予以拒绝。</w:t>
      </w:r>
      <w:r/>
    </w:p>
    <w:p>
      <w:pPr>
        <w:pStyle w:val="873"/>
        <w:numPr>
          <w:ilvl w:val="0"/>
          <w:numId w:val="2"/>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投标有效期的延长</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16.1在特殊情况下，采购代理机构于原投标有效期满之前，可向投标人提出延长投标有效期的要求。这种要求</w:t>
      </w:r>
      <w:r>
        <w:rPr>
          <w:rFonts w:hint="eastAsia" w:ascii="宋体" w:hAnsi="宋体" w:eastAsia="宋体" w:cs="宋体"/>
          <w:b w:val="0"/>
          <w:bCs w:val="0"/>
          <w:sz w:val="24"/>
          <w:szCs w:val="24"/>
        </w:rPr>
        <w:t xml:space="preserve">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73"/>
        <w:numPr>
          <w:ilvl w:val="0"/>
          <w:numId w:val="3"/>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投标文件的递交</w:t>
      </w:r>
      <w:r/>
    </w:p>
    <w:p>
      <w:pPr>
        <w:pStyle w:val="873"/>
        <w:numPr>
          <w:ilvl w:val="0"/>
          <w:numId w:val="2"/>
        </w:numPr>
        <w:ind w:firstLine="482"/>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sz w:val="24"/>
          <w:szCs w:val="24"/>
        </w:rPr>
        <w:t xml:space="preserve">电子投标文件的递交</w:t>
      </w:r>
      <w:r>
        <w:rPr>
          <w:rFonts w:hint="eastAsia" w:ascii="宋体" w:hAnsi="宋体" w:eastAsia="宋体" w:cs="宋体"/>
          <w:b w:val="0"/>
          <w:bCs w:val="0"/>
          <w:sz w:val="24"/>
          <w:szCs w:val="24"/>
        </w:rPr>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17.1投标人应当按照《操作手册》规定，在投标截止时间前制作并上传电子投标文件。</w:t>
      </w:r>
      <w:r/>
    </w:p>
    <w:p>
      <w:pPr>
        <w:pStyle w:val="873"/>
        <w:numPr>
          <w:ilvl w:val="0"/>
          <w:numId w:val="2"/>
        </w:numPr>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投标截止日期</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18.1 </w:t>
      </w:r>
      <w:r>
        <w:rPr>
          <w:rFonts w:hint="eastAsia" w:ascii="宋体" w:hAnsi="宋体" w:eastAsia="宋体" w:cs="宋体"/>
          <w:b w:val="0"/>
          <w:bCs w:val="0"/>
          <w:i/>
          <w:iCs/>
          <w:sz w:val="24"/>
          <w:szCs w:val="24"/>
          <w:u w:val="single"/>
        </w:rPr>
        <w:t xml:space="preserve">投标人上传电子投标文件的时间不得迟于招标公告中规定的投标截止时间</w:t>
      </w:r>
      <w:r>
        <w:rPr>
          <w:rFonts w:hint="eastAsia" w:ascii="宋体" w:hAnsi="宋体" w:eastAsia="宋体" w:cs="宋体"/>
          <w:b w:val="0"/>
          <w:bCs w:val="0"/>
          <w:sz w:val="24"/>
          <w:szCs w:val="24"/>
        </w:rPr>
        <w:t xml:space="preserve">。</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投标人应充分考虑到网络环境、网络带宽等风险因素，如因投标人自身原因造成的电子投标文件上传不成功的按照本招标文件第二章第26.1.2条</w:t>
      </w:r>
      <w:r>
        <w:rPr>
          <w:rFonts w:hint="eastAsia" w:ascii="宋体" w:hAnsi="宋体" w:eastAsia="宋体" w:cs="宋体"/>
          <w:b w:val="0"/>
          <w:bCs w:val="0"/>
          <w:sz w:val="24"/>
          <w:szCs w:val="24"/>
        </w:rPr>
        <w:t xml:space="preserve">规定做无效投标处理。</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18.2 采购代理机构可以按照规定</w:t>
      </w:r>
      <w:r>
        <w:rPr>
          <w:rFonts w:hint="eastAsia" w:ascii="宋体" w:hAnsi="宋体" w:eastAsia="宋体" w:cs="宋体"/>
          <w:b w:val="0"/>
          <w:bCs w:val="0"/>
          <w:sz w:val="24"/>
          <w:szCs w:val="24"/>
        </w:rPr>
        <w:t xml:space="preserve">，通过修改招标文件酌情延长投标截止日期，在此情况下，投标人的所有权利和义务以及投标人受制的截止日期均应以延长后新的截止日期为准。</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19、投标文件的拒收</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19.1 采购代理机构拒绝接收在其规定的投标截止时间后上传的任何投标文件。</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20、投标文件的撤回和修改</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 投标文件的撤回</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20.1.1 电子投标文件的撤回投标人可在投标截止时间前，撤回其电子投标文件，具体操作方法见《操作手册》。</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20.1.2 投标人撤回电子投标文件，则认为其不再参与本项目投标活动。</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 投标文件的修改</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20.2.1投标人可在投标截止时间前，对其电子投标文件进行修改，具体操作方法见《操作手册》。</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20.2.2 在投标截止时间之后，投标人不得对其电子投标文件作任何修改。</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20.3 在投标截止时间至招标文件中规定的投标有效期满之间的这段时间内，投标人不得撤回其投标。</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五、开标与评标</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21、开标</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21.1 采购代理机构将在招标公告中规定的时间和地点组织公开开标。投标人应当按照《操作手册》规定，参加开标活动和在苏采云系统规定的时间内对投标文件进行解密。</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21.2开标仪式由采购代理机构组织。苏采云系统将自动对项目进行开标，并宣布各投标人名称</w:t>
      </w:r>
      <w:r>
        <w:rPr>
          <w:rFonts w:hint="eastAsia" w:ascii="宋体" w:hAnsi="宋体" w:eastAsia="宋体" w:cs="宋体"/>
          <w:b w:val="0"/>
          <w:bCs w:val="0"/>
          <w:sz w:val="24"/>
          <w:szCs w:val="24"/>
        </w:rPr>
        <w:t xml:space="preserve">和投标价格。</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21.3投标人在开标过程中涉及到的投标文件解密、开标结果确认等工作，应按照《操作手册》规定执行。</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21.4投标人如果对开标过程和开标记录有疑义，应当根据《操作手册》规定提出，如苏采云系统中《开标记录表》宣布后5分钟内未提出的，视同认可开标结果。</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22、评标委员会</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22.1 开标后，采购代理机构将立即组织评标委员会（以下简称评委会）进行评标。</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22.2 评委会由采购人代表和有关技术、经济等方面的专家组成，且</w:t>
      </w:r>
      <w:r>
        <w:rPr>
          <w:rFonts w:hint="eastAsia" w:ascii="宋体" w:hAnsi="宋体" w:eastAsia="宋体" w:cs="宋体"/>
          <w:b w:val="0"/>
          <w:bCs w:val="0"/>
          <w:sz w:val="24"/>
          <w:szCs w:val="24"/>
        </w:rPr>
        <w:t xml:space="preserve">人员构成符合政府采购有关规定。</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22.3评委会独立工作，负责评审所有投标文件并确定中标候选人。</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23、评标过程的保密与公正</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23.1凡是与审查、澄清、评价和比较投标的有关资料以及授标建议等，采购人、评委、采购代理机构均不得向投标人或与评标无关的其他人员透露。</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23.2在评标过程中，投标人不得以任何行为影响评标过程，否则其投标文件将被作为无效投标文件。</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23.3 采购代理机构和评标委员会不向未中标的投标人解释未中标原因，也不公布评标过程中的相关细节。</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23.4 采用综合评分法的项目，未中标的投标人可于中</w:t>
      </w:r>
      <w:r>
        <w:rPr>
          <w:rFonts w:hint="eastAsia" w:ascii="宋体" w:hAnsi="宋体" w:eastAsia="宋体" w:cs="宋体"/>
          <w:b w:val="0"/>
          <w:bCs w:val="0"/>
          <w:sz w:val="24"/>
          <w:szCs w:val="24"/>
        </w:rPr>
        <w:t xml:space="preserve">标结果公告期限届满之日起通过苏采云系统查看自己的评审得分及排序情况。</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24．投标文件的澄清</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w:t>
      </w:r>
      <w:r>
        <w:rPr>
          <w:rFonts w:hint="eastAsia" w:ascii="宋体" w:hAnsi="宋体" w:eastAsia="宋体" w:cs="宋体"/>
          <w:b w:val="0"/>
          <w:bCs w:val="0"/>
          <w:sz w:val="24"/>
          <w:szCs w:val="24"/>
        </w:rPr>
        <w:t xml:space="preserve">.1评标期间，评委会对投标文件中含义不明确、同类问题表述不一致或者有明显文字和计算错误的内容 ，有权要求投标人作出必要的澄清、说明或者补正。</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投标人的澄清、说明或者补正不得超出投标文件的范围或者改变投标文件的实质性内容。</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评标委员会并非对每个投标人都做澄清要求。</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b w:val="0"/>
          <w:bCs w:val="0"/>
          <w:sz w:val="24"/>
          <w:szCs w:val="24"/>
        </w:rPr>
        <w:t xml:space="preserve">》。</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24.3 接到评委会澄清、说明和补正要求的投标人如未按规定做出澄清、说明和补正，其风险由投标人自行承担。</w:t>
      </w:r>
      <w:r/>
    </w:p>
    <w:p>
      <w:pPr>
        <w:pStyle w:val="87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25、对投标文件的初审</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25.1投标文件初审分为资格审查和符合性审查。</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25.1.1 资格审查：依据法律法规和招标文件的规定，由采购人对投标文件中的资格证明文件进行审查。资格审查的结论，采购人以书面形式向评委会进行反馈。</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采购人在进行资格性审查的同时，将在“信用中国”网站（www.creditchina.gov.cn）查询投</w:t>
      </w:r>
      <w:r>
        <w:rPr>
          <w:rFonts w:hint="eastAsia" w:ascii="宋体" w:hAnsi="宋体" w:eastAsia="宋体" w:cs="宋体"/>
          <w:b w:val="0"/>
          <w:bCs w:val="0"/>
          <w:sz w:val="24"/>
          <w:szCs w:val="24"/>
        </w:rPr>
        <w:t xml:space="preserve">标人的信用记录，以确定投标人是否具备投标资格，查询结果留存并归档。</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接</w:t>
      </w:r>
      <w:r>
        <w:rPr>
          <w:rFonts w:hint="eastAsia" w:ascii="宋体" w:hAnsi="宋体" w:eastAsia="宋体" w:cs="宋体"/>
          <w:b w:val="0"/>
          <w:bCs w:val="0"/>
          <w:sz w:val="24"/>
          <w:szCs w:val="24"/>
        </w:rPr>
        <w:t xml:space="preserve">受联合体的项目，两个以上的自然人、法人或者其他组织组成一个联合体，以一个供应商的身份共同参加政府采购活动的，联合体成员中任何一方存在不良信用记录的，视同联合体存在不良应用记录。</w:t>
      </w:r>
      <w:r/>
    </w:p>
    <w:p>
      <w:pPr>
        <w:pStyle w:val="873"/>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25.1.2 符合性审查：依据招标文件的规定，由评委会从投标文件的有效性、完整性和对招标文件的响应程度进行审查，以确定是否对招标文件的实质性要求作出响应。</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25.1.3 未通过资格审查或符合性审查的投标人，采购代理机构将在苏采云系统中告知未通过资格审查或符合性审查的原</w:t>
      </w:r>
      <w:r>
        <w:rPr>
          <w:rFonts w:hint="eastAsia" w:ascii="宋体" w:hAnsi="宋体" w:eastAsia="宋体" w:cs="宋体"/>
          <w:b w:val="0"/>
          <w:bCs w:val="0"/>
          <w:sz w:val="24"/>
          <w:szCs w:val="24"/>
        </w:rPr>
        <w:t xml:space="preserve">因，评审结束后，采购代理机构将不再告知未通过资格审查或符合性审查的原因。</w:t>
      </w:r>
      <w:r/>
    </w:p>
    <w:p>
      <w:pPr>
        <w:pStyle w:val="87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w:t>
      </w:r>
      <w:r>
        <w:rPr>
          <w:rFonts w:hint="eastAsia" w:ascii="宋体" w:hAnsi="宋体" w:eastAsia="宋体" w:cs="宋体"/>
          <w:b w:val="0"/>
          <w:bCs w:val="0"/>
          <w:sz w:val="24"/>
          <w:szCs w:val="24"/>
        </w:rPr>
        <w:t xml:space="preserve">，而不寻求外部的证据。</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25.3如果投标文件实质上没有响应招标文件的要求，评委会将予以拒绝，投标人不得通过修改或撤销不合要求的偏离或保留而使其投标成为实质性响应的投标。</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25.4评委会将对确定为实质性响应的投标进行进一步审核，看其是否有计算上或累加上的算术错误，修正错误的原则如下：</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（1）投标文件中开标一览表内容与投标文件中相应内容不一致的，以开标一览表为准。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（2）大写金额和小写金额不一致的，以大写金额为准。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（3）单价金额小数点或者百分比有明显错位的，以开标一览表的总价为准，并修改单价。</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（4）总价金额与按单价汇总金额不一致的，以单价金额计算结果为准。同时出现两种以上错误的，按照前款规定的顺序修正。</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25.6投标人在开、评标全过程中应保持通讯畅通，及时登录苏采云系统查阅、答复相关信息，并安排专人与代理机构及评标委员会联系。</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25.7采用最低评标价法的采购项目，提供相同品牌产品的不同投标人参加同一合同项下投标的，以其中通过资格审查、符合</w:t>
      </w:r>
      <w:r>
        <w:rPr>
          <w:rFonts w:hint="eastAsia" w:ascii="宋体" w:hAnsi="宋体" w:eastAsia="宋体" w:cs="宋体"/>
          <w:b w:val="0"/>
          <w:bCs w:val="0"/>
          <w:sz w:val="24"/>
          <w:szCs w:val="24"/>
        </w:rPr>
        <w:t xml:space="preserve">性审查且报价最低的参加评标；报价相同的，由评标委员会按照招标文件规定的方式（招标文件未规定的通过随机抽取的方式）确定一个参加评标的投标人，其他投标无效。</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非单一产品采购项目，招标文件中将载明其中的核心产品。多家投标人提供的核心产品品牌相同的，按前两款规定处理。</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26、无效投标条款和废标条款</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26.1无效投标条款</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 投标人在苏采云系统规定的时间内未成功解密电子投标文件的。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26.1.2 投标人未按照招标文件要求上传电子投标文件的。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26.1.3同一投标人提交两个（含两个）以上不同的投标报价的。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26.1.4投标人不具备招标文件中规定资格要求的。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26.1.5投标人的报价超过了采购预算或最高限价的。</w:t>
      </w:r>
      <w:r>
        <w:rPr>
          <w:rFonts w:hint="eastAsia" w:ascii="宋体" w:hAnsi="宋体" w:eastAsia="宋体" w:cs="宋体"/>
          <w:b w:val="0"/>
          <w:bCs w:val="0"/>
          <w:sz w:val="24"/>
          <w:szCs w:val="24"/>
        </w:rPr>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26.1.6未通过符合性审查的。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26.1.7不符合招标文件中规定的实质性要求和条件的（本招标</w:t>
      </w:r>
      <w:r>
        <w:rPr>
          <w:rFonts w:hint="eastAsia" w:ascii="宋体" w:hAnsi="宋体" w:eastAsia="宋体" w:cs="宋体"/>
          <w:b w:val="0"/>
          <w:bCs w:val="0"/>
          <w:sz w:val="24"/>
          <w:szCs w:val="24"/>
        </w:rPr>
        <w:t xml:space="preserve">文件中斜体且有下划线部分为实质性要求和条件）。</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26.1.9 投标文件含有采购人不能接受的附加条件的。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26.1.12 投标文件未按照招标文件要求加盖CA电子公章的。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26.1.13其他法律</w:t>
      </w:r>
      <w:r>
        <w:rPr>
          <w:rFonts w:hint="eastAsia" w:ascii="宋体" w:hAnsi="宋体" w:eastAsia="宋体" w:cs="宋体"/>
          <w:b w:val="0"/>
          <w:bCs w:val="0"/>
          <w:sz w:val="24"/>
          <w:szCs w:val="24"/>
        </w:rPr>
        <w:t xml:space="preserve">、法规及本招标文件规定的属无效投标的情形。</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26.2废标条款</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26.2.1符合专业条件的供应商或者对招标文件作实质响应的供应商不足三家的。27.2.2出现影响采购公正的违法、违规行为的。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26.2.3因重大变故，采购任务取消的。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26.2.4评标委员会认定招标文件存在歧义、重大缺陷导致评审工作无法进行。</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26.2.5 因苏采云系统系统故障原因造成开标不成功的。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26.3 投标截止时间结束后参加投标的供应商不足三家</w:t>
      </w:r>
      <w:r>
        <w:rPr>
          <w:rFonts w:hint="eastAsia" w:ascii="宋体" w:hAnsi="宋体" w:eastAsia="宋体" w:cs="宋体"/>
          <w:b w:val="0"/>
          <w:bCs w:val="0"/>
          <w:sz w:val="24"/>
          <w:szCs w:val="24"/>
        </w:rPr>
        <w:t xml:space="preserve">的处理：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26.3.1如出现投标截止时间结束后参加投标的供应商或者在评标期间对招标文件做出实质响应的供应商不足三家情况，按政府采购相关规定执行。</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六、定标</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27、确定中标单位</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27.1中标候选人的选取原则和数量见招标文件第五章规定。 </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27.2 采购人应根据评委会推荐的中标候选人确定中标人。</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27.3 采购代理机构将在“江苏政府采购网”发布中标公告，公告期限为1个工作日。</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 若有充分证据证明，中标人出现下列情况之一的，一经查实，将被取消中标资格：</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27.4.1提供虚假材料谋取中标的。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27.4.2向采购人、采购代理机构行贿或者提供其他不正当利益的。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27.4.3属于本文件规定的无效条件，但在评</w:t>
      </w:r>
      <w:r>
        <w:rPr>
          <w:rFonts w:hint="eastAsia" w:ascii="宋体" w:hAnsi="宋体" w:eastAsia="宋体" w:cs="宋体"/>
          <w:b w:val="0"/>
          <w:bCs w:val="0"/>
          <w:sz w:val="24"/>
          <w:szCs w:val="24"/>
        </w:rPr>
        <w:t xml:space="preserve">标过程中又未被评委会发现的。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27.4.4与采购人或者其他供应商恶意串通的。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27.4.5采取不正当手段诋毁、排挤其他供应商的。</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 有下列情形之一的，视为投标人串通投标，投标无效：</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27.5.1不同投标人的投标文件由同一单位或者个人编制；</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27.5.2不同投标人委托同一单位或者个人办理投标事宜；</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27.5.3 不同投标人的投标文件载明的项目管理成员或者联系人员为同一人；</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27.5.4不同投标人的投标文件异常一致或者投标报价呈规律性差异；</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28、质疑处理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28.1 提出质疑的供应商应当是参与所质疑项目采购活动的供应商。潜在供应商依法获取其可质疑的采购文件的，可以对采购文件提出质疑。</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28.2.1对可以质疑的采购文件提出质疑的，为收到采购文件之日或者采购文件公告期限届满之日；</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28.2.2对采购过程提出质疑的，为各采购程序环节结束之日；</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28.2.3对中标或者成交结果提出质疑的，为中</w:t>
      </w:r>
      <w:r>
        <w:rPr>
          <w:rFonts w:hint="eastAsia" w:ascii="宋体" w:hAnsi="宋体" w:eastAsia="宋体" w:cs="宋体"/>
          <w:b w:val="0"/>
          <w:bCs w:val="0"/>
          <w:sz w:val="24"/>
          <w:szCs w:val="24"/>
        </w:rPr>
        <w:t xml:space="preserve">标或者成交结果公告期限届满之日。</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采购人及采购代理机构只接收以纸质原件形式送达的质疑，建议供应商尽量通过邮寄方式提交质疑（采购人和采购代理机构不接受未填写快递运单的快件）。</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采购人质疑接收人及联系方式见招标文件第一章。</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28.5.1 内容不符合《政府采购质疑和投诉办法》第十二条规定的质疑。</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rPr>
        <w:t xml:space="preserve">8.5.2 超出政府采购法定期限的质疑。</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28.5.3 以传真、电子邮件等方式递交的非原件形式的质疑。</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28.5.4 未参加投标活动的供应商或在投标活动中自身权益未受到损害的供应商所提出的质疑。</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28.5.5供应商组成联合体参加投标，联合体中任何一方或多方未按要求签字、盖章、加盖公章的质疑。</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w:t>
      </w:r>
      <w:r>
        <w:rPr>
          <w:rFonts w:hint="eastAsia" w:ascii="宋体" w:hAnsi="宋体" w:eastAsia="宋体" w:cs="宋体"/>
          <w:b w:val="0"/>
          <w:bCs w:val="0"/>
          <w:sz w:val="24"/>
          <w:szCs w:val="24"/>
        </w:rPr>
        <w:t xml:space="preserve">该供应商的失信信息。</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29、中标通知书</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29.l 中标结果确定后，交易中心将向中标人发出中标通知书。</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七、授予合同</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30. 签订合同</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30.l中标人应当在中标通知书发出之日起三十日内，按照招标文件确定的事项与采购人签订政府采购合同。</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30.2 招标文件、中标人的投标文件及招标过程中有关澄清、承诺文件均应作为合同附件。</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30.3 签订合同后，中标人不得将合同标的进行</w:t>
      </w:r>
      <w:r>
        <w:rPr>
          <w:rFonts w:hint="eastAsia" w:ascii="宋体" w:hAnsi="宋体" w:eastAsia="宋体" w:cs="宋体"/>
          <w:b w:val="0"/>
          <w:bCs w:val="0"/>
          <w:sz w:val="24"/>
          <w:szCs w:val="24"/>
        </w:rPr>
        <w:t xml:space="preserve">转包。未经采购人同意，中标人也不得采用分包的形式履行合同，否则采购人有权终止合同。转包或分包造成采购人损失的，中标人应承担相应赔偿责任。</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31、服务（包含与服务相关的货物）的追加</w:t>
      </w:r>
      <w:r/>
    </w:p>
    <w:p>
      <w:pPr>
        <w:pStyle w:val="87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7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32、政府采购履约资金扶持政</w:t>
      </w:r>
      <w:r>
        <w:rPr>
          <w:rFonts w:hint="eastAsia" w:ascii="宋体" w:hAnsi="宋体" w:eastAsia="宋体" w:cs="宋体"/>
          <w:sz w:val="24"/>
          <w:szCs w:val="24"/>
        </w:rPr>
        <w:t xml:space="preserve">策</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中标人可凭政府采购合同办理融资贷款，详情请见江苏政府采购网“政采贷”专栏。</w:t>
      </w:r>
      <w:bookmarkEnd w:id="43"/>
      <w:r/>
      <w:bookmarkEnd w:id="44"/>
      <w:r/>
      <w:bookmarkEnd w:id="45"/>
      <w:r/>
      <w:bookmarkEnd w:id="46"/>
      <w:r/>
      <w:bookmarkStart w:id="47" w:name="_Toc16938553"/>
      <w:r/>
      <w:bookmarkStart w:id="48" w:name="_Toc20823309"/>
      <w:r/>
      <w:bookmarkStart w:id="49" w:name="_Toc513029237"/>
      <w:r>
        <w:rPr>
          <w:rFonts w:hint="eastAsia" w:ascii="宋体" w:hAnsi="宋体" w:cs="宋体"/>
          <w:sz w:val="24"/>
          <w:szCs w:val="24"/>
        </w:rPr>
      </w:r>
      <w:r/>
    </w:p>
    <w:p>
      <w:pPr>
        <w:pStyle w:val="869"/>
        <w:ind w:firstLine="480"/>
        <w:spacing w:line="500" w:lineRule="exact"/>
        <w:rPr>
          <w:rFonts w:hint="eastAsia" w:ascii="宋体" w:hAnsi="宋体" w:cs="宋体"/>
          <w:sz w:val="24"/>
          <w:szCs w:val="24"/>
        </w:rPr>
      </w:pPr>
      <w:r/>
      <w:bookmarkEnd w:id="47"/>
      <w:r/>
      <w:bookmarkEnd w:id="48"/>
      <w:r/>
      <w:bookmarkEnd w:id="49"/>
      <w:r/>
      <w:bookmarkStart w:id="50" w:name="_Toc20823314"/>
      <w:r/>
      <w:bookmarkStart w:id="51" w:name="_Toc479757207"/>
      <w:r/>
      <w:bookmarkStart w:id="52" w:name="_Toc16938558"/>
      <w:r/>
      <w:bookmarkStart w:id="53" w:name="_Toc513029242"/>
      <w:r/>
      <w:bookmarkStart w:id="54" w:name="_Toc120614221"/>
      <w:r>
        <w:rPr>
          <w:rFonts w:hint="eastAsia" w:ascii="宋体" w:hAnsi="宋体" w:cs="宋体"/>
          <w:sz w:val="24"/>
          <w:szCs w:val="24"/>
        </w:rPr>
        <w:t xml:space="preserve">33、商品包装环保要求：应当按《关于印发〈商品包装政府采购需求标准（试行）〉、〈快递包装政府采购需求标准（试行）〉的通知》（财办库〔2020〕123号）文件执行。</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（1）商品包装层数不得超过 3 层，空隙率不大于40%；</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（2）商品包装尽可能使用单一材质的包装材料，如因功能需求必需使用不同材质，不同材质间应便于分离；</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（3）商品包装中铅、汞、镉、六价铬的总含量应不大于100mg/kg；</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（4）商品包装印刷使用的油墨中挥发性有机化合物(VOCs</w:t>
      </w:r>
      <w:r>
        <w:rPr>
          <w:rFonts w:hint="eastAsia" w:ascii="宋体" w:hAnsi="宋体" w:cs="宋体"/>
          <w:sz w:val="24"/>
          <w:szCs w:val="24"/>
        </w:rPr>
        <w:t xml:space="preserve">)含量应不大于 5%（以重量计）；</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（5）塑料材质商品包装上呈现的印刷颜色不得超过 6 色；</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（6）纸质商品包装应使用75%以上的可再生纤维原料生产；</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（7）木质商品包装的原料应来源于可持续性森林。</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（如项目类型为“货物”，投标时供应商提供承诺函，承诺函需对以上要求逐一作出响应。采购人在必要时可要求中标供应商在履约验收环节出具检测报告。）</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快递包装环保要求：</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（1）快递包装中重金属（铅、汞、镉、六价铬）总量应不大于 100mg/kg；</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（2）快递包装印刷使用的油墨中不应添加邻苯二甲酸酯，其挥发性有机化合物(VOCs)含量应</w:t>
      </w:r>
      <w:r>
        <w:rPr>
          <w:rFonts w:hint="eastAsia" w:ascii="宋体" w:hAnsi="宋体" w:cs="宋体"/>
          <w:sz w:val="24"/>
          <w:szCs w:val="24"/>
        </w:rPr>
        <w:t xml:space="preserve">不大于5%（以重量计）；</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（3）快递包装中使用纸基材的包装材料，纸基材中的有机氯的含量应不大于 150 mg/kg；</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（5）快递中使用的塑料包装袋不得使用聚氯乙烯作为原料，且原料应为单一材质制成，生物分解率大于60%；</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（6）快递中使用的充气类填充物不得使用聚氯乙烯作为原料，且原料为单一材质制成，生物分解率大于60%；</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（7）快递中使用的集装袋应为单一材质制成，其重复使用次数应不小于 80 次；</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（8）快递中应使用幅宽不大于45mm 的生物降解胶带；</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（9）快递包装中不得使用溶剂型胶粘剂；</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（11）快递应使用电子面单；</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（12）直接使用商品包装作为快递包装的商品，其商品包装满足《商品包装政府采购需求标准（试行）》即可；</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（13）快递包装产品质量和封装方式应符合相关国家或行业标准技术指标要求。</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（如项目类型为“货物”，投标时供应商提供承诺函，承诺函需对以上要求逐一作出响应。采购人在必要时可要求中标供应商在履约验收环节出具检测报告。）</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绿色数据中心（如有）</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（1）采购数据中心相关设备、运维服务，应当有利于节约能源、环境保护和资源循环利用。</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（3）成交供应商未按合同约定提供设备或服务的，采购人依法追究其违约责任。对供应商提供虚假材料谋取中标、成交的，依法由相关部门予以处理。</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低挥发性有机化合物产品：本项目中如有涉及涂料、胶黏剂、油墨、清洗剂等挥发性有机物产品的，属</w:t>
      </w:r>
      <w:r>
        <w:rPr>
          <w:rFonts w:hint="eastAsia" w:ascii="宋体" w:hAnsi="宋体" w:cs="宋体"/>
          <w:sz w:val="24"/>
          <w:szCs w:val="24"/>
        </w:rPr>
        <w:t xml:space="preserve">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节能环保产品：依据财政部、发展改革委发布的《节能产品政府采购品目清单》，本项目中如有政府强制采购节能产品的（属于清单中打*品目的），只能选择具有国家确定的认证机构出具的、处于有效期之内的节能产品认</w:t>
      </w:r>
      <w:r>
        <w:rPr>
          <w:rFonts w:hint="eastAsia" w:ascii="宋体" w:hAnsi="宋体" w:cs="宋体"/>
          <w:sz w:val="24"/>
          <w:szCs w:val="24"/>
        </w:rPr>
        <w:t xml:space="preserve">证证书的产品进行报价，认证机构详见市场监管总局发布的《参与实施政府采购节能产品认证机构名录》和《参与实施政府采购环境标志产品认证机构名录》。</w:t>
      </w:r>
      <w:r/>
    </w:p>
    <w:p>
      <w:pPr>
        <w:pStyle w:val="869"/>
        <w:ind w:firstLine="480"/>
        <w:spacing w:line="500" w:lineRule="exact"/>
        <w:rPr>
          <w:rFonts w:hint="eastAsia" w:ascii="宋体" w:hAnsi="宋体" w:cs="宋体"/>
          <w:sz w:val="24"/>
          <w:szCs w:val="24"/>
        </w:rPr>
      </w:pPr>
      <w:r>
        <w:rPr>
          <w:rFonts w:hint="eastAsia" w:ascii="宋体" w:hAnsi="宋体" w:cs="宋体"/>
          <w:sz w:val="24"/>
          <w:szCs w:val="24"/>
        </w:rPr>
        <w:t xml:space="preserve">绿色低碳管理目标和服务要求：在物业、合同能源管理等服务类采购项目中，要强化绿色低碳管理目标和服务要求，促进绿色产品和服务推广应用。</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r>
      <w:r/>
    </w:p>
    <w:p>
      <w:pPr>
        <w:pStyle w:val="869"/>
        <w:jc w:val="center"/>
        <w:rPr>
          <w:rFonts w:hint="eastAsia" w:ascii="宋体" w:hAnsi="宋体" w:cs="宋体"/>
          <w:sz w:val="32"/>
          <w:szCs w:val="32"/>
        </w:rPr>
      </w:pPr>
      <w:r/>
      <w:bookmarkEnd w:id="50"/>
      <w:r/>
      <w:bookmarkEnd w:id="51"/>
      <w:r/>
      <w:bookmarkEnd w:id="52"/>
      <w:r/>
      <w:bookmarkEnd w:id="53"/>
      <w:r/>
      <w:bookmarkEnd w:id="54"/>
      <w:r/>
      <w:bookmarkStart w:id="55" w:name="_Toc120614244"/>
      <w:r/>
      <w:bookmarkStart w:id="56" w:name="_Toc16938590"/>
      <w:r/>
      <w:bookmarkStart w:id="57" w:name="_Toc20823346"/>
      <w:r/>
      <w:bookmarkStart w:id="58" w:name="_Hlt16619350"/>
      <w:r/>
      <w:bookmarkStart w:id="59" w:name="_Toc462564139"/>
      <w:r/>
      <w:bookmarkStart w:id="60" w:name="_Toc49090575"/>
      <w:r/>
      <w:bookmarkStart w:id="61" w:name="_Toc26554093"/>
      <w:r/>
      <w:bookmarkStart w:id="62" w:name="_Toc120614281"/>
      <w:r/>
      <w:bookmarkStart w:id="63" w:name="_Toc479757211"/>
      <w:r>
        <w:rPr>
          <w:rFonts w:hint="eastAsia" w:ascii="宋体" w:hAnsi="宋体" w:cs="宋体"/>
        </w:rPr>
        <w:br w:type="page" w:clear="all"/>
      </w:r>
      <w:r>
        <w:rPr>
          <w:rFonts w:hint="eastAsia" w:ascii="黑体" w:hAnsi="黑体" w:eastAsia="黑体" w:cs="黑体"/>
          <w:sz w:val="44"/>
          <w:szCs w:val="44"/>
        </w:rPr>
        <w:t xml:space="preserve">第三章 合同条款及格式</w:t>
      </w:r>
      <w:r>
        <w:rPr>
          <w:rFonts w:hint="eastAsia" w:ascii="宋体" w:hAnsi="宋体" w:cs="宋体"/>
          <w:sz w:val="32"/>
          <w:szCs w:val="32"/>
        </w:rPr>
      </w:r>
      <w:r/>
    </w:p>
    <w:p>
      <w:pPr>
        <w:pStyle w:val="869"/>
        <w:jc w:val="center"/>
        <w:spacing w:line="360" w:lineRule="auto"/>
        <w:rPr>
          <w:rFonts w:hint="eastAsia" w:ascii="宋体" w:hAnsi="宋体" w:cs="宋体"/>
          <w:b/>
          <w:bCs/>
          <w:sz w:val="36"/>
          <w:szCs w:val="36"/>
        </w:rPr>
      </w:pPr>
      <w:r/>
      <w:bookmarkEnd w:id="55"/>
      <w:r/>
      <w:bookmarkEnd w:id="56"/>
      <w:r/>
      <w:bookmarkEnd w:id="57"/>
      <w:r/>
      <w:bookmarkEnd w:id="58"/>
      <w:r>
        <w:rPr>
          <w:rFonts w:hint="eastAsia" w:ascii="宋体" w:hAnsi="宋体" w:cs="宋体"/>
          <w:b/>
          <w:bCs/>
          <w:sz w:val="36"/>
          <w:szCs w:val="36"/>
        </w:rPr>
        <w:t xml:space="preserve">购 销 合 同</w:t>
      </w:r>
      <w:r/>
    </w:p>
    <w:p>
      <w:pPr>
        <w:pStyle w:val="869"/>
        <w:spacing w:line="360" w:lineRule="auto"/>
        <w:rPr>
          <w:rFonts w:hint="eastAsia" w:ascii="宋体" w:hAnsi="宋体" w:cs="宋体"/>
          <w:sz w:val="22"/>
          <w:szCs w:val="22"/>
        </w:rPr>
      </w:pPr>
      <w:r>
        <w:rPr>
          <w:rFonts w:hint="eastAsia" w:ascii="宋体" w:hAnsi="宋体" w:cs="宋体"/>
          <w:sz w:val="22"/>
          <w:szCs w:val="22"/>
        </w:rPr>
      </w:r>
      <w:r/>
    </w:p>
    <w:p>
      <w:pPr>
        <w:pStyle w:val="869"/>
        <w:jc w:val="left"/>
        <w:spacing w:line="360" w:lineRule="auto"/>
        <w:rPr>
          <w:rFonts w:hint="eastAsia" w:ascii="宋体" w:hAnsi="宋体" w:cs="宋体"/>
          <w:sz w:val="22"/>
          <w:szCs w:val="22"/>
          <w:u w:val="single"/>
        </w:rPr>
      </w:pPr>
      <w:r>
        <w:rPr>
          <w:rFonts w:hint="eastAsia" w:ascii="宋体" w:hAnsi="宋体" w:cs="宋体"/>
          <w:b/>
          <w:bCs/>
          <w:sz w:val="22"/>
          <w:szCs w:val="22"/>
        </w:rPr>
        <w:t xml:space="preserve">甲方</w:t>
      </w:r>
      <w:r>
        <w:rPr>
          <w:rFonts w:hint="eastAsia" w:ascii="宋体" w:hAnsi="宋体" w:cs="宋体"/>
          <w:sz w:val="22"/>
          <w:szCs w:val="22"/>
        </w:rPr>
        <w:t xml:space="preserve">（需方）：</w:t>
      </w:r>
      <w:r>
        <w:rPr>
          <w:rFonts w:hint="eastAsia" w:ascii="宋体" w:hAnsi="宋体" w:cs="宋体"/>
          <w:sz w:val="22"/>
          <w:szCs w:val="22"/>
          <w:u w:val="single"/>
        </w:rPr>
        <w:t xml:space="preserve"> 南通市通州区平潮中心卫生院  </w:t>
      </w:r>
      <w:r>
        <w:rPr>
          <w:rFonts w:hint="eastAsia" w:ascii="宋体" w:hAnsi="宋体" w:cs="宋体"/>
          <w:sz w:val="22"/>
          <w:szCs w:val="22"/>
        </w:rPr>
        <w:t xml:space="preserve">    </w:t>
      </w:r>
      <w:r>
        <w:rPr>
          <w:rFonts w:hint="eastAsia" w:ascii="宋体" w:hAnsi="宋体" w:cs="宋体"/>
          <w:b/>
          <w:bCs/>
          <w:sz w:val="22"/>
          <w:szCs w:val="22"/>
        </w:rPr>
        <w:t xml:space="preserve">签订地点</w:t>
      </w:r>
      <w:r>
        <w:rPr>
          <w:rFonts w:hint="eastAsia" w:ascii="宋体" w:hAnsi="宋体" w:cs="宋体"/>
          <w:sz w:val="22"/>
          <w:szCs w:val="22"/>
        </w:rPr>
        <w:t xml:space="preserve">：</w:t>
      </w:r>
      <w:r>
        <w:rPr>
          <w:rFonts w:hint="eastAsia" w:ascii="宋体" w:hAnsi="宋体" w:cs="宋体"/>
          <w:sz w:val="22"/>
          <w:szCs w:val="22"/>
          <w:u w:val="single"/>
        </w:rPr>
        <w:t xml:space="preserve"> 南通市通州区平潮镇胜利街11号 </w:t>
      </w:r>
      <w:r/>
    </w:p>
    <w:p>
      <w:pPr>
        <w:pStyle w:val="869"/>
        <w:jc w:val="left"/>
        <w:spacing w:line="360" w:lineRule="auto"/>
        <w:rPr>
          <w:rFonts w:hint="eastAsia" w:ascii="宋体" w:hAnsi="宋体" w:cs="宋体"/>
          <w:sz w:val="22"/>
          <w:szCs w:val="22"/>
        </w:rPr>
      </w:pPr>
      <w:r>
        <w:rPr>
          <w:rFonts w:hint="eastAsia" w:ascii="宋体" w:hAnsi="宋体" w:cs="宋体"/>
          <w:b/>
          <w:bCs/>
          <w:sz w:val="22"/>
          <w:szCs w:val="22"/>
        </w:rPr>
        <w:t xml:space="preserve">乙方</w:t>
      </w:r>
      <w:r>
        <w:rPr>
          <w:rFonts w:hint="eastAsia" w:ascii="宋体" w:hAnsi="宋体" w:cs="宋体"/>
          <w:sz w:val="22"/>
          <w:szCs w:val="22"/>
        </w:rPr>
        <w:t xml:space="preserve">（供方）：</w:t>
      </w:r>
      <w:r>
        <w:rPr>
          <w:rFonts w:hint="eastAsia" w:ascii="宋体" w:hAnsi="宋体" w:cs="宋体"/>
          <w:sz w:val="22"/>
          <w:szCs w:val="22"/>
          <w:u w:val="single"/>
        </w:rPr>
        <w:t xml:space="preserve">                              </w:t>
      </w:r>
      <w:r>
        <w:rPr>
          <w:rFonts w:hint="eastAsia" w:ascii="宋体" w:hAnsi="宋体" w:cs="宋体"/>
          <w:sz w:val="22"/>
          <w:szCs w:val="22"/>
        </w:rPr>
        <w:t xml:space="preserve">   </w:t>
      </w:r>
      <w:r>
        <w:rPr>
          <w:rFonts w:hint="eastAsia" w:ascii="宋体" w:hAnsi="宋体" w:cs="宋体"/>
          <w:b/>
          <w:bCs/>
          <w:sz w:val="22"/>
          <w:szCs w:val="22"/>
        </w:rPr>
        <w:t xml:space="preserve">合同编号</w:t>
      </w:r>
      <w:r>
        <w:rPr>
          <w:rFonts w:hint="eastAsia" w:ascii="宋体" w:hAnsi="宋体" w:cs="宋体"/>
          <w:sz w:val="22"/>
          <w:szCs w:val="22"/>
        </w:rPr>
        <w:t xml:space="preserve">： </w:t>
      </w:r>
      <w:r/>
    </w:p>
    <w:p>
      <w:pPr>
        <w:pStyle w:val="869"/>
        <w:ind w:firstLine="420"/>
        <w:spacing w:line="360" w:lineRule="auto"/>
        <w:rPr>
          <w:rFonts w:hint="eastAsia" w:ascii="宋体" w:hAnsi="宋体" w:cs="宋体"/>
        </w:rPr>
      </w:pPr>
      <w:r>
        <w:rPr>
          <w:rFonts w:hint="eastAsia" w:ascii="宋体" w:hAnsi="宋体" w:cs="宋体"/>
        </w:rPr>
        <w:t xml:space="preserve">根据《中华人民共和国民</w:t>
      </w:r>
      <w:r>
        <w:rPr>
          <w:rFonts w:hint="eastAsia" w:ascii="宋体" w:hAnsi="宋体" w:cs="宋体"/>
        </w:rPr>
        <w:t xml:space="preserve">法典》以及相关法律法规的规定，经甲乙双方协商，就乙方销售给甲方设备及服务订立本合同。合同下设备及伴随服务的信息由合同附件予以说明，合同附件及为本合同所签订的所有协议、招标文件、投标文件、招投标现场记录以及相互承诺的一切文件等均为本合同不可分割的部分，与本合同具有同等的法律效力，如有矛盾或冲突按有利于甲方条款和技术承诺处理。以下条款双方同意共同遵守。</w:t>
      </w:r>
      <w:r/>
    </w:p>
    <w:p>
      <w:pPr>
        <w:pStyle w:val="869"/>
        <w:ind w:firstLine="422"/>
        <w:spacing w:line="360" w:lineRule="auto"/>
        <w:rPr>
          <w:rFonts w:hint="eastAsia" w:ascii="宋体" w:hAnsi="宋体" w:cs="宋体"/>
          <w:b/>
          <w:bCs/>
        </w:rPr>
      </w:pPr>
      <w:r>
        <w:rPr>
          <w:rFonts w:hint="eastAsia" w:ascii="宋体" w:hAnsi="宋体" w:cs="宋体"/>
          <w:b/>
          <w:bCs/>
        </w:rPr>
        <w:t xml:space="preserve">第一条 合同的货物名称、型号</w:t>
      </w:r>
      <w:r>
        <w:rPr>
          <w:rFonts w:hint="eastAsia" w:ascii="宋体" w:hAnsi="宋体" w:cs="宋体"/>
        </w:rPr>
        <w:t xml:space="preserve">、</w:t>
      </w:r>
      <w:r>
        <w:rPr>
          <w:rFonts w:hint="eastAsia" w:ascii="宋体" w:hAnsi="宋体" w:cs="宋体"/>
          <w:b/>
          <w:bCs/>
        </w:rPr>
        <w:t xml:space="preserve">规格</w:t>
      </w:r>
      <w:r>
        <w:rPr>
          <w:rFonts w:hint="eastAsia" w:ascii="宋体" w:hAnsi="宋体" w:cs="宋体"/>
        </w:rPr>
        <w:t xml:space="preserve">、</w:t>
      </w:r>
      <w:r>
        <w:rPr>
          <w:rFonts w:hint="eastAsia" w:ascii="宋体" w:hAnsi="宋体" w:cs="宋体"/>
          <w:b/>
          <w:bCs/>
        </w:rPr>
        <w:t xml:space="preserve">数量</w:t>
      </w:r>
      <w:r>
        <w:rPr>
          <w:rFonts w:hint="eastAsia" w:ascii="宋体" w:hAnsi="宋体" w:cs="宋体"/>
          <w:b/>
          <w:bCs/>
        </w:rPr>
        <w:t xml:space="preserve">及价格</w:t>
      </w:r>
      <w:r/>
    </w:p>
    <w:tbl>
      <w:tblPr>
        <w:tblW w:w="8921" w:type="dxa"/>
        <w:tblInd w:w="93" w:type="dxa"/>
        <w:tblLayout w:type="fixed"/>
        <w:tblCellMar>
          <w:left w:w="108" w:type="dxa"/>
          <w:top w:w="0" w:type="dxa"/>
          <w:right w:w="108" w:type="dxa"/>
          <w:bottom w:w="0" w:type="dxa"/>
        </w:tblCellMar>
        <w:tblLook w:val="04A0" w:firstRow="1" w:lastRow="0" w:firstColumn="1" w:lastColumn="0" w:noHBand="0" w:noVBand="1"/>
      </w:tblPr>
      <w:tblGrid>
        <w:gridCol w:w="724"/>
        <w:gridCol w:w="1559"/>
        <w:gridCol w:w="1418"/>
        <w:gridCol w:w="797"/>
        <w:gridCol w:w="1395"/>
        <w:gridCol w:w="1125"/>
        <w:gridCol w:w="690"/>
        <w:gridCol w:w="1213"/>
      </w:tblGrid>
      <w:tr>
        <w:trPr>
          <w:trHeight w:val="499"/>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869"/>
              <w:jc w:val="center"/>
              <w:rPr>
                <w:rFonts w:hint="eastAsia" w:ascii="宋体" w:hAnsi="宋体" w:cs="宋体"/>
              </w:rPr>
            </w:pPr>
            <w:r>
              <w:rPr>
                <w:rFonts w:hint="eastAsia" w:ascii="宋体" w:hAnsi="宋体" w:cs="宋体"/>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69"/>
              <w:jc w:val="center"/>
              <w:rPr>
                <w:rFonts w:hint="eastAsia" w:ascii="宋体" w:hAnsi="宋体" w:cs="宋体"/>
              </w:rPr>
            </w:pPr>
            <w:r>
              <w:rPr>
                <w:rFonts w:hint="eastAsia" w:ascii="宋体" w:hAnsi="宋体" w:cs="宋体"/>
              </w:rPr>
              <w:t xml:space="preserve">货物名称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869"/>
              <w:jc w:val="center"/>
              <w:rPr>
                <w:rFonts w:hint="eastAsia" w:ascii="宋体" w:hAnsi="宋体" w:cs="宋体"/>
              </w:rPr>
            </w:pPr>
            <w:r>
              <w:rPr>
                <w:rFonts w:hint="eastAsia" w:ascii="宋体" w:hAnsi="宋体" w:cs="宋体"/>
              </w:rPr>
              <w:t xml:space="preserve">规格型号</w:t>
            </w:r>
            <w:r/>
          </w:p>
        </w:tc>
        <w:tc>
          <w:tcPr>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pStyle w:val="869"/>
              <w:jc w:val="center"/>
              <w:rPr>
                <w:rFonts w:hint="eastAsia" w:ascii="宋体" w:hAnsi="宋体" w:cs="宋体"/>
              </w:rPr>
            </w:pPr>
            <w:r>
              <w:rPr>
                <w:rFonts w:hint="eastAsia" w:ascii="宋体" w:hAnsi="宋体" w:cs="宋体"/>
              </w:rPr>
              <w:t xml:space="preserve">品牌</w:t>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tcPr>
          <w:p>
            <w:pPr>
              <w:pStyle w:val="869"/>
              <w:jc w:val="center"/>
              <w:rPr>
                <w:rFonts w:hint="eastAsia" w:ascii="宋体" w:hAnsi="宋体" w:cs="宋体"/>
              </w:rPr>
            </w:pPr>
            <w:r>
              <w:rPr>
                <w:rFonts w:hint="eastAsia" w:ascii="宋体" w:hAnsi="宋体" w:cs="宋体"/>
              </w:rPr>
              <w:t xml:space="preserve">生产厂家</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pStyle w:val="869"/>
              <w:jc w:val="center"/>
              <w:rPr>
                <w:rFonts w:hint="eastAsia" w:ascii="宋体" w:hAnsi="宋体" w:cs="宋体"/>
              </w:rPr>
            </w:pPr>
            <w:r>
              <w:rPr>
                <w:rFonts w:hint="eastAsia" w:ascii="宋体" w:hAnsi="宋体" w:cs="宋体"/>
              </w:rPr>
              <w:t xml:space="preserve">单价</w:t>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tcPr>
          <w:p>
            <w:pPr>
              <w:pStyle w:val="869"/>
              <w:jc w:val="center"/>
              <w:rPr>
                <w:rFonts w:hint="eastAsia" w:ascii="宋体" w:hAnsi="宋体" w:cs="宋体"/>
              </w:rPr>
            </w:pPr>
            <w:r>
              <w:rPr>
                <w:rFonts w:hint="eastAsia" w:ascii="宋体" w:hAnsi="宋体" w:cs="宋体"/>
              </w:rPr>
              <w:t xml:space="preserve">数量</w:t>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869"/>
              <w:jc w:val="center"/>
              <w:rPr>
                <w:rFonts w:hint="eastAsia" w:ascii="宋体" w:hAnsi="宋体" w:cs="宋体"/>
              </w:rPr>
            </w:pPr>
            <w:r>
              <w:rPr>
                <w:rFonts w:hint="eastAsia" w:ascii="宋体" w:hAnsi="宋体" w:cs="宋体"/>
              </w:rPr>
              <w:t xml:space="preserve">金额</w:t>
            </w:r>
            <w:r/>
          </w:p>
        </w:tc>
      </w:tr>
      <w:tr>
        <w:trPr>
          <w:trHeight w:val="499"/>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869"/>
              <w:jc w:val="center"/>
              <w:rPr>
                <w:rFonts w:hint="eastAsia"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69"/>
              <w:jc w:val="center"/>
              <w:rPr>
                <w:rFonts w:ascii="宋体" w:hAnsi="宋体" w:cs="宋体"/>
              </w:rPr>
            </w:pPr>
            <w:r>
              <w:rPr>
                <w:rFonts w:hint="eastAsia" w:ascii="宋体" w:hAnsi="宋体" w:cs="宋体"/>
              </w:rPr>
              <w:t xml:space="preserve">血液透析机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69"/>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tcPr>
          <w:p>
            <w:pPr>
              <w:pStyle w:val="869"/>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tcPr>
          <w:p>
            <w:pPr>
              <w:pStyle w:val="869"/>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869"/>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69"/>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213" w:type="dxa"/>
            <w:vAlign w:val="center"/>
            <w:textDirection w:val="lrTb"/>
            <w:noWrap/>
          </w:tcPr>
          <w:p>
            <w:pPr>
              <w:pStyle w:val="869"/>
              <w:jc w:val="center"/>
              <w:rPr>
                <w:rFonts w:hint="eastAsia" w:ascii="宋体" w:hAnsi="宋体" w:cs="宋体"/>
              </w:rPr>
            </w:pPr>
            <w:r>
              <w:rPr>
                <w:rFonts w:hint="eastAsia" w:ascii="宋体" w:hAnsi="宋体" w:cs="宋体"/>
              </w:rPr>
            </w:r>
            <w:r/>
          </w:p>
        </w:tc>
      </w:tr>
      <w:tr>
        <w:trPr>
          <w:trHeight w:val="499"/>
        </w:trPr>
        <w:tc>
          <w:tcPr>
            <w:gridSpan w:val="8"/>
            <w:tcBorders>
              <w:top w:val="single" w:color="000000" w:sz="4" w:space="0"/>
              <w:left w:val="single" w:color="000000" w:sz="4" w:space="0"/>
              <w:bottom w:val="single" w:color="000000" w:sz="4" w:space="0"/>
              <w:right w:val="single" w:color="000000" w:sz="4" w:space="0"/>
            </w:tcBorders>
            <w:tcW w:w="8921" w:type="dxa"/>
            <w:vAlign w:val="center"/>
            <w:textDirection w:val="lrTb"/>
            <w:noWrap/>
          </w:tcPr>
          <w:p>
            <w:pPr>
              <w:pStyle w:val="869"/>
              <w:jc w:val="left"/>
              <w:rPr>
                <w:rFonts w:hint="eastAsia" w:ascii="宋体" w:hAnsi="宋体" w:cs="宋体"/>
              </w:rPr>
            </w:pPr>
            <w:r>
              <w:rPr>
                <w:rFonts w:hint="eastAsia" w:ascii="宋体" w:hAnsi="宋体" w:cs="宋体"/>
              </w:rPr>
              <w:t xml:space="preserve">成交价（大写）：   元整</w:t>
            </w:r>
            <w:r/>
          </w:p>
        </w:tc>
      </w:tr>
    </w:tbl>
    <w:p>
      <w:pPr>
        <w:pStyle w:val="869"/>
        <w:ind w:firstLine="422"/>
        <w:spacing w:line="360" w:lineRule="auto"/>
        <w:rPr>
          <w:rFonts w:hint="eastAsia" w:ascii="宋体" w:hAnsi="宋体" w:cs="宋体"/>
          <w:b/>
          <w:bCs/>
        </w:rPr>
      </w:pPr>
      <w:r>
        <w:rPr>
          <w:rFonts w:hint="eastAsia" w:ascii="宋体" w:hAnsi="宋体" w:cs="宋体"/>
          <w:b/>
          <w:bCs/>
        </w:rPr>
        <w:t xml:space="preserve">第二条 合同总价格</w:t>
      </w:r>
      <w:r/>
    </w:p>
    <w:p>
      <w:pPr>
        <w:pStyle w:val="869"/>
        <w:ind w:firstLine="420"/>
        <w:jc w:val="left"/>
        <w:spacing w:line="360" w:lineRule="auto"/>
        <w:rPr>
          <w:rFonts w:hint="eastAsia" w:ascii="宋体" w:hAnsi="宋体" w:cs="宋体"/>
        </w:rPr>
      </w:pPr>
      <w:r>
        <w:rPr>
          <w:rFonts w:hint="eastAsia" w:ascii="宋体" w:hAnsi="宋体" w:cs="宋体"/>
        </w:rPr>
        <w:t xml:space="preserve">本合同项下货物总价格为</w:t>
      </w:r>
      <w:r>
        <w:rPr>
          <w:rFonts w:hint="eastAsia" w:ascii="宋体" w:hAnsi="宋体" w:cs="宋体"/>
          <w:b/>
          <w:u w:val="single"/>
        </w:rPr>
        <w:t xml:space="preserve">  元整（</w:t>
      </w:r>
      <w:r>
        <w:rPr>
          <w:rFonts w:hint="eastAsia" w:ascii="宋体" w:hAnsi="宋体" w:cs="宋体"/>
          <w:b/>
        </w:rPr>
        <w:t xml:space="preserve">大写）</w:t>
      </w:r>
      <w:r>
        <w:rPr>
          <w:rFonts w:hint="eastAsia" w:ascii="宋体" w:hAnsi="宋体" w:cs="宋体"/>
        </w:rPr>
        <w:t xml:space="preserve">人民币。该合同总价格包括合同设备从设计、试验、制造、检测、技术文件、技术服务、培训费、安装调试、包装费、仓储费、运输费、卸货费直至验收合格交付使用前及保修期内保修服务与备品备件等一切发生的所有含税费用和合理的利润，还包含乙方应当提供的伴随服务及售后服务费用。此价格为固定、不变价，双方不得以任何理由要求对合同总价调价。</w:t>
      </w:r>
      <w:r/>
    </w:p>
    <w:p>
      <w:pPr>
        <w:pStyle w:val="869"/>
        <w:ind w:firstLine="422"/>
        <w:spacing w:line="360" w:lineRule="auto"/>
        <w:rPr>
          <w:rFonts w:hint="eastAsia" w:ascii="宋体" w:hAnsi="宋体" w:cs="宋体"/>
          <w:b/>
          <w:bCs/>
        </w:rPr>
      </w:pPr>
      <w:r>
        <w:rPr>
          <w:rFonts w:hint="eastAsia" w:ascii="宋体" w:hAnsi="宋体" w:cs="宋体"/>
          <w:b/>
          <w:bCs/>
        </w:rPr>
        <w:t xml:space="preserve">第三</w:t>
      </w:r>
      <w:r>
        <w:rPr>
          <w:rFonts w:hint="eastAsia" w:ascii="宋体" w:hAnsi="宋体" w:cs="宋体"/>
          <w:b/>
          <w:bCs/>
        </w:rPr>
        <w:t xml:space="preserve">条 付款方式</w:t>
      </w:r>
      <w:r/>
    </w:p>
    <w:p>
      <w:pPr>
        <w:pStyle w:val="869"/>
        <w:ind w:firstLine="420"/>
        <w:spacing w:line="360" w:lineRule="auto"/>
        <w:rPr>
          <w:rFonts w:hint="eastAsia" w:ascii="宋体" w:hAnsi="宋体" w:cs="宋体"/>
          <w:b/>
          <w:bCs/>
        </w:rPr>
      </w:pPr>
      <w:r>
        <w:rPr>
          <w:rFonts w:hint="eastAsia" w:ascii="宋体" w:hAnsi="宋体" w:cs="宋体"/>
        </w:rPr>
        <w:t xml:space="preserve">货物验收合格两个月后付款60%,半年后付款30%,余款保修期满后付清。</w:t>
      </w:r>
      <w:r>
        <w:rPr>
          <w:rFonts w:hint="eastAsia" w:ascii="宋体" w:hAnsi="宋体" w:cs="宋体"/>
          <w:b/>
          <w:bCs/>
        </w:rPr>
      </w:r>
      <w:r/>
    </w:p>
    <w:p>
      <w:pPr>
        <w:pStyle w:val="869"/>
        <w:ind w:firstLine="422"/>
        <w:spacing w:line="360" w:lineRule="auto"/>
        <w:rPr>
          <w:rFonts w:hint="eastAsia" w:ascii="宋体" w:hAnsi="宋体" w:cs="宋体"/>
          <w:b/>
          <w:bCs/>
        </w:rPr>
      </w:pPr>
      <w:r>
        <w:rPr>
          <w:rFonts w:hint="eastAsia" w:ascii="宋体" w:hAnsi="宋体" w:cs="宋体"/>
          <w:b/>
          <w:bCs/>
        </w:rPr>
        <w:t xml:space="preserve">第四条 交货期及交货地点</w:t>
      </w:r>
      <w:r/>
    </w:p>
    <w:p>
      <w:pPr>
        <w:pStyle w:val="869"/>
        <w:spacing w:line="360" w:lineRule="auto"/>
        <w:rPr>
          <w:rFonts w:hint="eastAsia" w:ascii="宋体" w:hAnsi="宋体" w:cs="宋体"/>
        </w:rPr>
      </w:pPr>
      <w:r>
        <w:rPr>
          <w:rFonts w:hint="eastAsia" w:ascii="宋体" w:hAnsi="宋体" w:cs="宋体"/>
          <w:b/>
          <w:bCs/>
        </w:rPr>
        <w:t xml:space="preserve">   </w:t>
      </w:r>
      <w:r>
        <w:rPr>
          <w:rFonts w:hint="eastAsia" w:ascii="宋体" w:hAnsi="宋体" w:cs="宋体"/>
        </w:rPr>
        <w:t xml:space="preserve"> </w:t>
      </w:r>
      <w:r>
        <w:rPr>
          <w:rFonts w:hint="eastAsia" w:ascii="宋体" w:hAnsi="宋体" w:cs="宋体"/>
        </w:rPr>
        <w:t xml:space="preserve">乙方应在合同签订后，接到甲方送货通知</w:t>
      </w:r>
      <w:r>
        <w:rPr>
          <w:rFonts w:hint="eastAsia" w:ascii="宋体" w:hAnsi="宋体" w:cs="宋体"/>
          <w:b/>
          <w:bCs/>
          <w:u w:val="single"/>
        </w:rPr>
        <w:t xml:space="preserve">30日</w:t>
      </w:r>
      <w:r>
        <w:rPr>
          <w:rFonts w:hint="eastAsia" w:ascii="宋体" w:hAnsi="宋体" w:cs="宋体"/>
        </w:rPr>
        <w:t xml:space="preserve">内向甲方交付合同项下全部设备。交货地点为甲方指定场所。货物应保证完好标记清晰，外包装用中文标注货物名称、发货人、联系电话等信息，乙方应在一周前联系甲方，待甲方确认后方可发货，同时乙方必须安排人员现场卸货。</w:t>
      </w:r>
      <w:r/>
    </w:p>
    <w:p>
      <w:pPr>
        <w:pStyle w:val="869"/>
        <w:ind w:firstLine="422"/>
        <w:spacing w:line="360" w:lineRule="auto"/>
        <w:rPr>
          <w:rFonts w:hint="eastAsia" w:ascii="宋体" w:hAnsi="宋体" w:cs="宋体"/>
          <w:b/>
          <w:bCs/>
        </w:rPr>
      </w:pPr>
      <w:r>
        <w:rPr>
          <w:rFonts w:hint="eastAsia" w:ascii="宋体" w:hAnsi="宋体" w:cs="宋体"/>
          <w:b/>
          <w:bCs/>
        </w:rPr>
        <w:t xml:space="preserve">第五条 质量保证及技术标准</w:t>
      </w:r>
      <w:r/>
    </w:p>
    <w:p>
      <w:pPr>
        <w:pStyle w:val="869"/>
        <w:ind w:firstLine="525"/>
        <w:spacing w:line="360" w:lineRule="auto"/>
        <w:rPr>
          <w:rFonts w:hint="eastAsia" w:ascii="宋体" w:hAnsi="宋体" w:cs="宋体"/>
        </w:rPr>
      </w:pPr>
      <w:r>
        <w:rPr>
          <w:rFonts w:hint="eastAsia" w:ascii="宋体" w:hAnsi="宋体" w:cs="宋体"/>
        </w:rPr>
        <w:t xml:space="preserve">1.乙方应保证向甲方提供的设备满足中国国家标准或相关行业标准。所提供的资质证明、产品注册证和注册登记表等相关文件真实有效，提交的技术文件、图纸应完整清楚和正确，达到合同设备安装、运行、保养和维修要求。</w:t>
      </w:r>
      <w:r/>
    </w:p>
    <w:p>
      <w:pPr>
        <w:pStyle w:val="869"/>
        <w:ind w:firstLine="525"/>
        <w:spacing w:line="360" w:lineRule="auto"/>
        <w:rPr>
          <w:rFonts w:hint="eastAsia" w:ascii="宋体" w:hAnsi="宋体" w:cs="宋体"/>
        </w:rPr>
      </w:pPr>
      <w:r>
        <w:rPr>
          <w:rFonts w:hint="eastAsia" w:ascii="宋体" w:hAnsi="宋体" w:cs="宋体"/>
        </w:rPr>
        <w:t xml:space="preserve">2.乙方保证合同设备是全新未使用过、用先进工艺和最佳材料制造的原装合格正品，并完全符合招、投标文件要求和投标承诺的质量、规格和性能的要求，设备在寿命期内具有良好的性能，主机在安装完成前六个月内出厂。乙方保证对由于设计、工艺或材料的缺陷而发生任何不足或故障负责。</w:t>
      </w:r>
      <w:r/>
    </w:p>
    <w:p>
      <w:pPr>
        <w:pStyle w:val="869"/>
        <w:ind w:firstLine="525"/>
        <w:spacing w:line="360" w:lineRule="auto"/>
        <w:rPr>
          <w:rFonts w:hint="eastAsia" w:ascii="宋体" w:hAnsi="宋体" w:cs="宋体"/>
        </w:rPr>
      </w:pPr>
      <w:r>
        <w:rPr>
          <w:rFonts w:hint="eastAsia" w:ascii="宋体" w:hAnsi="宋体" w:cs="宋体"/>
        </w:rPr>
        <w:t xml:space="preserve">3.制造厂商验收及合同规定的质量、规格和性能与合同不符或证实设备是有缺陷的，包括潜在的缺陷或使用不符合要求的材料等，乙方应在接到甲方通知后一周内负责更换符合合同规定的规格质量和性能要求的新零件或部件，更换有缺陷的部分或修补部分其费用由乙方负担，同时乙方应按本合同规定，相应更换或修补更</w:t>
      </w:r>
      <w:r>
        <w:rPr>
          <w:rFonts w:hint="eastAsia" w:ascii="宋体" w:hAnsi="宋体" w:cs="宋体"/>
        </w:rPr>
        <w:t xml:space="preserve">换部件质量保证期。</w:t>
      </w:r>
      <w:r/>
    </w:p>
    <w:p>
      <w:pPr>
        <w:pStyle w:val="869"/>
        <w:ind w:firstLine="420"/>
        <w:spacing w:line="360" w:lineRule="auto"/>
        <w:rPr>
          <w:rFonts w:hint="eastAsia" w:ascii="宋体" w:hAnsi="宋体" w:cs="宋体"/>
        </w:rPr>
      </w:pPr>
      <w:r>
        <w:rPr>
          <w:rFonts w:hint="eastAsia" w:ascii="宋体" w:hAnsi="宋体" w:cs="宋体"/>
        </w:rPr>
        <w:t xml:space="preserve">4.乙方应提供设备保修：</w:t>
      </w:r>
      <w:r>
        <w:rPr>
          <w:rFonts w:hint="eastAsia" w:ascii="宋体" w:hAnsi="宋体" w:cs="宋体"/>
          <w:b/>
          <w:sz w:val="22"/>
        </w:rPr>
        <w:t xml:space="preserve">    </w:t>
      </w:r>
      <w:r>
        <w:rPr>
          <w:rFonts w:hint="eastAsia" w:ascii="宋体" w:hAnsi="宋体" w:cs="宋体"/>
          <w:b/>
          <w:bCs/>
          <w:u w:val="single"/>
        </w:rPr>
        <w:t xml:space="preserve">     </w:t>
      </w:r>
      <w:r>
        <w:rPr>
          <w:rFonts w:hint="eastAsia" w:ascii="宋体" w:hAnsi="宋体" w:cs="宋体"/>
          <w:b/>
          <w:bCs/>
        </w:rPr>
        <w:t xml:space="preserve">年，</w:t>
      </w:r>
      <w:r>
        <w:rPr>
          <w:rFonts w:hint="eastAsia" w:ascii="宋体" w:hAnsi="宋体" w:cs="宋体"/>
          <w:bCs/>
        </w:rPr>
        <w:t xml:space="preserve">包括乙方新机安装使用时提供的所有配件</w:t>
      </w:r>
      <w:r>
        <w:rPr>
          <w:rFonts w:hint="eastAsia" w:ascii="宋体" w:hAnsi="宋体" w:cs="宋体"/>
        </w:rPr>
        <w:t xml:space="preserve">。终身免费保养，保修期的期限应以甲乙双方验收合格之日起计算，保修期内免费更换配件及工时费。乙方在保修期内应确保设备正常开机率为98%以上，终身负责报修1小时内响应，4小时内并到场维修。储备足够的零配件备库，保修期满后，以最优惠价供应维修零配件，免收维修费和上门服务费。新设备三个月内出现硬件故障，负责更换新机，提供至少每年2次定期巡检（巡检单交设备管理部门），并提供详细检测内容和检测清单的维修报告，终身免费提供系统及软件的升级服务。</w:t>
      </w:r>
      <w:r/>
    </w:p>
    <w:p>
      <w:pPr>
        <w:pStyle w:val="869"/>
        <w:ind w:firstLine="420"/>
        <w:spacing w:line="360" w:lineRule="auto"/>
        <w:rPr>
          <w:rFonts w:hint="eastAsia" w:ascii="宋体" w:hAnsi="宋体" w:cs="宋体"/>
        </w:rPr>
      </w:pPr>
      <w:r>
        <w:rPr>
          <w:rFonts w:hint="eastAsia" w:ascii="宋体" w:hAnsi="宋体" w:cs="宋体"/>
        </w:rPr>
        <w:t xml:space="preserve">5.设备发生故障维修及保养，必须到设备科登记备案。维修次数与内容、更换维修配件的数目及发生的费用以年末甲乙双方共同核对为准，相关文件交由甲方存档。</w:t>
      </w:r>
      <w:r/>
    </w:p>
    <w:p>
      <w:pPr>
        <w:pStyle w:val="869"/>
        <w:ind w:firstLine="422"/>
        <w:spacing w:line="360" w:lineRule="auto"/>
        <w:rPr>
          <w:rFonts w:hint="eastAsia" w:ascii="宋体" w:hAnsi="宋体" w:cs="宋体"/>
          <w:b/>
          <w:bCs/>
        </w:rPr>
      </w:pPr>
      <w:r>
        <w:rPr>
          <w:rFonts w:hint="eastAsia" w:ascii="宋体" w:hAnsi="宋体" w:cs="宋体"/>
          <w:b/>
          <w:bCs/>
        </w:rPr>
        <w:t xml:space="preserve">第六条 设备运输、安装、验收</w:t>
      </w:r>
      <w:r/>
    </w:p>
    <w:p>
      <w:pPr>
        <w:pStyle w:val="869"/>
        <w:ind w:firstLine="420"/>
        <w:spacing w:line="360" w:lineRule="auto"/>
        <w:rPr>
          <w:rFonts w:hint="eastAsia" w:ascii="宋体" w:hAnsi="宋体" w:cs="宋体"/>
        </w:rPr>
      </w:pPr>
      <w:r>
        <w:rPr>
          <w:rFonts w:hint="eastAsia" w:ascii="宋体" w:hAnsi="宋体" w:cs="宋体"/>
        </w:rPr>
        <w:t xml:space="preserve">1.乙方确保设备安全无损地运抵甲方规定现场并承担设备的运费、保险费等费用，装卸费由乙方承担；保证外包装完整，开箱前由甲乙双方共同验收。</w:t>
      </w:r>
      <w:r/>
    </w:p>
    <w:p>
      <w:pPr>
        <w:pStyle w:val="869"/>
        <w:ind w:firstLine="420"/>
        <w:spacing w:line="360" w:lineRule="auto"/>
        <w:rPr>
          <w:rFonts w:hint="eastAsia" w:ascii="宋体" w:hAnsi="宋体" w:cs="宋体"/>
        </w:rPr>
      </w:pPr>
      <w:r>
        <w:rPr>
          <w:rFonts w:hint="eastAsia" w:ascii="宋体" w:hAnsi="宋体" w:cs="宋体"/>
        </w:rPr>
        <w:t xml:space="preserve">2.乙方所提供设备应符合招标文件中配置清单，甲乙双方按配置清单和装箱单中所列逐项验收。</w:t>
      </w:r>
      <w:r/>
    </w:p>
    <w:p>
      <w:pPr>
        <w:pStyle w:val="869"/>
        <w:ind w:firstLine="420"/>
        <w:spacing w:line="360" w:lineRule="auto"/>
        <w:rPr>
          <w:rFonts w:hint="eastAsia" w:ascii="宋体" w:hAnsi="宋体" w:cs="宋体"/>
        </w:rPr>
      </w:pPr>
      <w:r>
        <w:rPr>
          <w:rFonts w:hint="eastAsia" w:ascii="宋体" w:hAnsi="宋体" w:cs="宋体"/>
        </w:rPr>
        <w:t xml:space="preserve">3.设备到货后，甲乙双方共同商定开箱装机时间，乙方应在接到甲方通知后一周内安装调试完</w:t>
      </w:r>
      <w:r>
        <w:rPr>
          <w:rFonts w:hint="eastAsia" w:ascii="宋体" w:hAnsi="宋体" w:cs="宋体"/>
        </w:rPr>
        <w:t xml:space="preserve">毕，设备安装时，乙方需事先主动与甲方联系，并与甲方人员共同参与。</w:t>
      </w:r>
      <w:r/>
    </w:p>
    <w:p>
      <w:pPr>
        <w:pStyle w:val="869"/>
        <w:ind w:firstLine="420"/>
        <w:spacing w:line="360" w:lineRule="auto"/>
        <w:rPr>
          <w:rFonts w:hint="eastAsia" w:ascii="宋体" w:hAnsi="宋体" w:cs="宋体"/>
        </w:rPr>
      </w:pPr>
      <w:r>
        <w:rPr>
          <w:rFonts w:hint="eastAsia" w:ascii="宋体" w:hAnsi="宋体" w:cs="宋体"/>
        </w:rPr>
        <w:t xml:space="preserve">4.在安装过程中或安装结束后，乙方工程师或有关人员有义务对甲方工程师和操作人员进行现场维修、保养、操作培训，解答甲方人员提出的问题。</w:t>
      </w:r>
      <w:r/>
    </w:p>
    <w:p>
      <w:pPr>
        <w:pStyle w:val="869"/>
        <w:ind w:firstLine="420"/>
        <w:spacing w:line="360" w:lineRule="auto"/>
        <w:rPr>
          <w:rFonts w:hint="eastAsia" w:ascii="宋体" w:hAnsi="宋体" w:cs="宋体"/>
        </w:rPr>
      </w:pPr>
      <w:r>
        <w:rPr>
          <w:rFonts w:hint="eastAsia" w:ascii="宋体" w:hAnsi="宋体" w:cs="宋体"/>
        </w:rPr>
        <w:t xml:space="preserve">5.设备安装、调试结束后，乙方应协助甲方操作人员对设备进行试用，试用时间由甲乙双方商定，最低不少于两个月。试用结束后，如操作人员确认设备符合技术参数要求，则由双方共同组织验收并签署验收文件。验收前，乙方应准备好验收所需的文件资料（合同条款中涉及的各种证书，证明，单据及售后服务保证函）并派工程师现场协助验收工作。</w:t>
      </w:r>
      <w:r/>
    </w:p>
    <w:p>
      <w:pPr>
        <w:pStyle w:val="869"/>
        <w:ind w:firstLine="420"/>
        <w:spacing w:line="360" w:lineRule="auto"/>
        <w:rPr>
          <w:rFonts w:hint="eastAsia" w:ascii="宋体" w:hAnsi="宋体" w:cs="宋体"/>
        </w:rPr>
      </w:pPr>
      <w:r>
        <w:rPr>
          <w:rFonts w:hint="eastAsia" w:ascii="宋体" w:hAnsi="宋体" w:cs="宋体"/>
        </w:rPr>
        <w:t xml:space="preserve">6.甲乙双方在符合国家相关技术标准的基础上，根据合同的技术标准进行技术验收，乙方所供设备如试用或验收不合格，根据甲方要求，乙方必须无条件换货或退货，由此引起的一切损失由乙方承担。验收合格后，双方在甲方的验收合格单上签字、确认。</w:t>
      </w:r>
      <w:r/>
    </w:p>
    <w:p>
      <w:pPr>
        <w:pStyle w:val="869"/>
        <w:ind w:firstLine="422"/>
        <w:spacing w:line="360" w:lineRule="auto"/>
        <w:rPr>
          <w:rFonts w:hint="eastAsia" w:ascii="宋体" w:hAnsi="宋体" w:cs="宋体"/>
          <w:b/>
          <w:bCs/>
        </w:rPr>
      </w:pPr>
      <w:r>
        <w:rPr>
          <w:rFonts w:hint="eastAsia" w:ascii="宋体" w:hAnsi="宋体" w:cs="宋体"/>
          <w:b/>
          <w:bCs/>
        </w:rPr>
        <w:t xml:space="preserve">第七条 伴随服务</w:t>
      </w:r>
      <w:r/>
    </w:p>
    <w:p>
      <w:pPr>
        <w:pStyle w:val="869"/>
        <w:ind w:firstLine="525"/>
        <w:spacing w:line="360" w:lineRule="auto"/>
        <w:rPr>
          <w:rFonts w:hint="eastAsia" w:ascii="宋体" w:hAnsi="宋体" w:cs="宋体"/>
        </w:rPr>
      </w:pPr>
      <w:r>
        <w:rPr>
          <w:rFonts w:hint="eastAsia" w:ascii="宋体" w:hAnsi="宋体" w:cs="宋体"/>
        </w:rPr>
        <w:t xml:space="preserve">1.乙方应提供设备的技术文件，包括相应的图纸，中英文操作手册，维修手册，质量保证文件，报关单、商检单复印件，产品注册证复印件，服务指南等，这些文件应随同设备一起发送给甲方。</w:t>
      </w:r>
      <w:r/>
    </w:p>
    <w:p>
      <w:pPr>
        <w:pStyle w:val="869"/>
        <w:ind w:firstLine="420"/>
        <w:spacing w:line="360" w:lineRule="auto"/>
        <w:rPr>
          <w:rFonts w:hint="eastAsia" w:ascii="宋体" w:hAnsi="宋体" w:cs="宋体"/>
        </w:rPr>
      </w:pPr>
      <w:r>
        <w:rPr>
          <w:rFonts w:hint="eastAsia" w:ascii="宋体" w:hAnsi="宋体" w:cs="宋体"/>
        </w:rPr>
        <w:t xml:space="preserve">2.乙方还应免费提供下列服务</w:t>
      </w:r>
      <w:r/>
    </w:p>
    <w:p>
      <w:pPr>
        <w:pStyle w:val="869"/>
        <w:ind w:firstLine="420"/>
        <w:spacing w:line="360" w:lineRule="auto"/>
        <w:rPr>
          <w:rFonts w:hint="eastAsia" w:ascii="宋体" w:hAnsi="宋体" w:cs="宋体"/>
        </w:rPr>
      </w:pPr>
      <w:r>
        <w:rPr>
          <w:rFonts w:hint="eastAsia" w:ascii="宋体" w:hAnsi="宋体" w:cs="宋体"/>
        </w:rPr>
        <w:t xml:space="preserve">（1）设备的现场安装和调试</w:t>
      </w:r>
      <w:r/>
    </w:p>
    <w:p>
      <w:pPr>
        <w:pStyle w:val="869"/>
        <w:ind w:firstLine="420"/>
        <w:spacing w:line="360" w:lineRule="auto"/>
        <w:tabs>
          <w:tab w:val="left" w:pos="246" w:leader="none"/>
        </w:tabs>
        <w:rPr>
          <w:rFonts w:hint="eastAsia" w:ascii="宋体" w:hAnsi="宋体" w:cs="宋体"/>
        </w:rPr>
      </w:pPr>
      <w:r>
        <w:rPr>
          <w:rFonts w:hint="eastAsia" w:ascii="宋体" w:hAnsi="宋体" w:cs="宋体"/>
        </w:rPr>
        <w:t xml:space="preserve">（2）提供设备安装和维修所需的专</w:t>
      </w:r>
      <w:r>
        <w:rPr>
          <w:rFonts w:hint="eastAsia" w:ascii="宋体" w:hAnsi="宋体" w:cs="宋体"/>
        </w:rPr>
        <w:t xml:space="preserve">用工具和辅助材料</w:t>
      </w:r>
      <w:r/>
    </w:p>
    <w:p>
      <w:pPr>
        <w:pStyle w:val="892"/>
        <w:ind w:left="0"/>
        <w:rPr>
          <w:rFonts w:hint="eastAsia" w:ascii="宋体" w:hAnsi="宋体" w:cs="宋体"/>
        </w:rPr>
      </w:pPr>
      <w:r>
        <w:rPr>
          <w:rFonts w:hint="eastAsia" w:ascii="宋体" w:hAnsi="宋体" w:cs="宋体"/>
        </w:rPr>
        <w:t xml:space="preserve">（3）负责与医院HIS系统对接，并承担相关费用</w:t>
      </w:r>
      <w:r/>
    </w:p>
    <w:p>
      <w:pPr>
        <w:pStyle w:val="869"/>
        <w:ind w:firstLine="420"/>
        <w:spacing w:line="360" w:lineRule="auto"/>
        <w:rPr>
          <w:rFonts w:hint="eastAsia" w:ascii="宋体" w:hAnsi="宋体" w:cs="宋体"/>
        </w:rPr>
      </w:pPr>
      <w:r>
        <w:rPr>
          <w:rFonts w:hint="eastAsia" w:ascii="宋体" w:hAnsi="宋体" w:cs="宋体"/>
        </w:rPr>
        <w:t xml:space="preserve">（4）乙方应派专业技术人员在项目现场对甲方使用人员进行培训和指导，在使用一段时间后可根据甲方的要求安排培训计划。</w:t>
      </w:r>
      <w:r/>
    </w:p>
    <w:p>
      <w:pPr>
        <w:pStyle w:val="869"/>
        <w:ind w:firstLine="422"/>
        <w:spacing w:line="360" w:lineRule="auto"/>
        <w:rPr>
          <w:rFonts w:hint="eastAsia" w:ascii="宋体" w:hAnsi="宋体" w:cs="宋体"/>
          <w:b/>
          <w:bCs/>
        </w:rPr>
      </w:pPr>
      <w:r>
        <w:rPr>
          <w:rFonts w:hint="eastAsia" w:ascii="宋体" w:hAnsi="宋体" w:cs="宋体"/>
          <w:b/>
          <w:bCs/>
        </w:rPr>
        <w:t xml:space="preserve">第八条 违约责任</w:t>
      </w:r>
      <w:r/>
    </w:p>
    <w:p>
      <w:pPr>
        <w:pStyle w:val="869"/>
        <w:ind w:firstLine="420"/>
        <w:spacing w:line="360" w:lineRule="auto"/>
        <w:rPr>
          <w:rFonts w:hint="eastAsia" w:ascii="宋体" w:hAnsi="宋体" w:cs="宋体"/>
        </w:rPr>
      </w:pPr>
      <w:r>
        <w:rPr>
          <w:rFonts w:hint="eastAsia" w:ascii="宋体" w:hAnsi="宋体" w:cs="宋体"/>
        </w:rPr>
        <w:t xml:space="preserve">1.甲方无正当理由拒收货物、拒付货物款的，由甲方向乙方偿付合同总价的5%违约金。</w:t>
      </w:r>
      <w:r/>
    </w:p>
    <w:p>
      <w:pPr>
        <w:pStyle w:val="869"/>
        <w:ind w:firstLine="420"/>
        <w:spacing w:line="360" w:lineRule="auto"/>
        <w:rPr>
          <w:rFonts w:hint="eastAsia" w:ascii="宋体" w:hAnsi="宋体" w:cs="宋体"/>
        </w:rPr>
      </w:pPr>
      <w:r>
        <w:rPr>
          <w:rFonts w:hint="eastAsia" w:ascii="宋体" w:hAnsi="宋体" w:cs="宋体"/>
        </w:rPr>
        <w:t xml:space="preserve">2.甲方未按合同规定的期限向乙方支付货款的，每逾期1天甲方向乙方偿付欠款总额的5‰滞纳金，但累计滞纳金总额不超过欠款总额的5%。</w:t>
      </w:r>
      <w:r/>
    </w:p>
    <w:p>
      <w:pPr>
        <w:pStyle w:val="869"/>
        <w:ind w:firstLine="420"/>
        <w:spacing w:line="360" w:lineRule="auto"/>
        <w:rPr>
          <w:rFonts w:hint="eastAsia" w:ascii="宋体" w:hAnsi="宋体" w:cs="宋体"/>
        </w:rPr>
      </w:pPr>
      <w:r>
        <w:rPr>
          <w:rFonts w:hint="eastAsia" w:ascii="宋体" w:hAnsi="宋体" w:cs="宋体"/>
        </w:rPr>
        <w:t xml:space="preserve">3.如乙方不能交付货物的，甲方有权扣留全部履约保证金；同时乙方应向甲方支付合同总价5%的违约金。</w:t>
      </w:r>
      <w:r/>
    </w:p>
    <w:p>
      <w:pPr>
        <w:pStyle w:val="869"/>
        <w:ind w:firstLine="420"/>
        <w:spacing w:line="360" w:lineRule="auto"/>
        <w:rPr>
          <w:rFonts w:hint="eastAsia" w:ascii="宋体" w:hAnsi="宋体" w:cs="宋体"/>
        </w:rPr>
      </w:pPr>
      <w:r>
        <w:rPr>
          <w:rFonts w:hint="eastAsia" w:ascii="宋体" w:hAnsi="宋体" w:cs="宋体"/>
        </w:rPr>
        <w:t xml:space="preserve">4.乙方逾期交付货物的，每逾期1天，乙方向甲方偿付逾期交货部分货款总额5‰滞纳金。如乙方逾期交货达（10）天，甲方有权解除合同。解除合同的通知自到达乙方时生效。</w:t>
      </w:r>
      <w:r/>
    </w:p>
    <w:p>
      <w:pPr>
        <w:pStyle w:val="869"/>
        <w:ind w:firstLine="420"/>
        <w:spacing w:line="360" w:lineRule="auto"/>
        <w:rPr>
          <w:rFonts w:hint="eastAsia" w:ascii="宋体" w:hAnsi="宋体" w:cs="宋体"/>
        </w:rPr>
      </w:pPr>
      <w:r>
        <w:rPr>
          <w:rFonts w:hint="eastAsia" w:ascii="宋体" w:hAnsi="宋体" w:cs="宋体"/>
        </w:rPr>
        <w:t xml:space="preserve">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pStyle w:val="869"/>
        <w:ind w:firstLine="420"/>
        <w:spacing w:line="360" w:lineRule="auto"/>
        <w:rPr>
          <w:rFonts w:hint="eastAsia" w:ascii="宋体" w:hAnsi="宋体" w:cs="宋体"/>
        </w:rPr>
      </w:pPr>
      <w:r>
        <w:rPr>
          <w:rFonts w:hint="eastAsia" w:ascii="宋体" w:hAnsi="宋体" w:cs="宋体"/>
        </w:rPr>
        <w:t xml:space="preserve">6.乙方未按合同的规定和“服务承诺”提供</w:t>
      </w:r>
      <w:r>
        <w:rPr>
          <w:rFonts w:hint="eastAsia" w:ascii="宋体" w:hAnsi="宋体" w:cs="宋体"/>
        </w:rPr>
        <w:t xml:space="preserve">伴随服务/售后服务的，应按合同总价款的1%向甲方承担违约责任。</w:t>
      </w:r>
      <w:r/>
    </w:p>
    <w:p>
      <w:pPr>
        <w:pStyle w:val="869"/>
        <w:ind w:firstLine="422"/>
        <w:spacing w:line="360" w:lineRule="auto"/>
        <w:rPr>
          <w:rFonts w:hint="eastAsia" w:ascii="宋体" w:hAnsi="宋体" w:cs="宋体"/>
          <w:b/>
          <w:bCs/>
        </w:rPr>
      </w:pPr>
      <w:r>
        <w:rPr>
          <w:rFonts w:hint="eastAsia" w:ascii="宋体" w:hAnsi="宋体" w:cs="宋体"/>
          <w:b/>
          <w:bCs/>
        </w:rPr>
        <w:t xml:space="preserve">第九条 廉政协议：</w:t>
      </w:r>
      <w:r/>
    </w:p>
    <w:p>
      <w:pPr>
        <w:pStyle w:val="869"/>
        <w:ind w:firstLine="514"/>
        <w:spacing w:line="360" w:lineRule="auto"/>
        <w:rPr>
          <w:rFonts w:hint="eastAsia" w:ascii="宋体" w:hAnsi="宋体" w:cs="宋体"/>
        </w:rPr>
      </w:pPr>
      <w:r>
        <w:rPr>
          <w:rFonts w:hint="eastAsia" w:ascii="宋体" w:hAnsi="宋体" w:cs="宋体"/>
        </w:rPr>
        <w:t xml:space="preserve">甲乙双方必须签订《</w:t>
      </w:r>
      <w:r>
        <w:rPr>
          <w:rFonts w:hint="eastAsia" w:ascii="宋体" w:hAnsi="宋体" w:cs="宋体"/>
        </w:rPr>
        <w:t xml:space="preserve">南通市通州区平潮中心卫生院医药购销廉洁诚信协议》，乙方不得以任何形式向甲方任何部门或个人提供回扣、提成等贿赂款项，如有违反，甲方则有权终止合同，甲方有权扣除乙方合同货款，并追究乙方相关责任，由乙方负违约责任。</w:t>
      </w:r>
      <w:r/>
    </w:p>
    <w:p>
      <w:pPr>
        <w:pStyle w:val="869"/>
        <w:ind w:firstLine="422"/>
        <w:spacing w:line="360" w:lineRule="auto"/>
      </w:pPr>
      <w:r>
        <w:rPr>
          <w:rFonts w:hint="eastAsia" w:ascii="宋体" w:hAnsi="宋体" w:cs="宋体"/>
          <w:b/>
          <w:bCs/>
        </w:rPr>
        <w:t xml:space="preserve">第十条 争议的解决</w:t>
      </w:r>
      <w:r/>
    </w:p>
    <w:p>
      <w:pPr>
        <w:pStyle w:val="869"/>
        <w:ind w:firstLine="315"/>
        <w:spacing w:line="360" w:lineRule="auto"/>
        <w:rPr>
          <w:rFonts w:hint="eastAsia" w:ascii="宋体" w:hAnsi="宋体" w:cs="宋体"/>
        </w:rPr>
      </w:pPr>
      <w:r>
        <w:rPr>
          <w:rFonts w:hint="eastAsia" w:ascii="宋体" w:hAnsi="宋体" w:cs="宋体"/>
        </w:rPr>
        <w:t xml:space="preserve">1.因货物的质量问题发生争议的，应当邀请国家认可的质量检测机构对货物质量进行鉴定。货物符合标准的，鉴定费用由甲方承担；货物不符合质量标准的，鉴定费用由乙方承担。</w:t>
      </w:r>
      <w:r/>
    </w:p>
    <w:p>
      <w:pPr>
        <w:pStyle w:val="869"/>
        <w:ind w:firstLine="315"/>
        <w:spacing w:line="360" w:lineRule="auto"/>
        <w:rPr>
          <w:rFonts w:hint="eastAsia" w:ascii="宋体" w:hAnsi="宋体" w:cs="宋体"/>
        </w:rPr>
      </w:pPr>
      <w:r>
        <w:rPr>
          <w:rFonts w:hint="eastAsia" w:ascii="宋体" w:hAnsi="宋体" w:cs="宋体"/>
        </w:rPr>
        <w:t xml:space="preserve">2.因履行本合同引起的，或与本合同有关的争议，甲、乙双方应首先通过友好协商解决，如果协商不能解决争议，则采取以下2种方式解决争议。</w:t>
      </w:r>
      <w:r/>
    </w:p>
    <w:p>
      <w:pPr>
        <w:pStyle w:val="869"/>
        <w:ind w:firstLine="315"/>
        <w:spacing w:line="360" w:lineRule="auto"/>
        <w:rPr>
          <w:rFonts w:hint="eastAsia" w:ascii="宋体" w:hAnsi="宋体" w:cs="宋体"/>
        </w:rPr>
      </w:pPr>
      <w:r>
        <w:rPr>
          <w:rFonts w:hint="eastAsia" w:ascii="宋体" w:hAnsi="宋体" w:cs="宋体"/>
        </w:rPr>
        <w:t xml:space="preserve">（1）向甲方所在地有管辖权的人民法院提起诉讼；</w:t>
      </w:r>
      <w:r/>
    </w:p>
    <w:p>
      <w:pPr>
        <w:pStyle w:val="869"/>
        <w:ind w:firstLine="315"/>
        <w:spacing w:line="360" w:lineRule="auto"/>
        <w:rPr>
          <w:rFonts w:hint="eastAsia" w:ascii="宋体" w:hAnsi="宋体" w:cs="宋体"/>
        </w:rPr>
      </w:pPr>
      <w:r>
        <w:rPr>
          <w:rFonts w:hint="eastAsia" w:ascii="宋体" w:hAnsi="宋体" w:cs="宋体"/>
        </w:rPr>
        <w:t xml:space="preserve">（2）向合同签订地仲裁委员会按其仲裁规则申请仲裁。</w:t>
      </w:r>
      <w:r/>
    </w:p>
    <w:p>
      <w:pPr>
        <w:pStyle w:val="869"/>
        <w:ind w:firstLine="422"/>
        <w:spacing w:line="360" w:lineRule="auto"/>
        <w:rPr>
          <w:rFonts w:hint="eastAsia" w:ascii="宋体" w:hAnsi="宋体" w:cs="宋体"/>
          <w:b/>
          <w:bCs/>
        </w:rPr>
      </w:pPr>
      <w:r>
        <w:rPr>
          <w:rFonts w:hint="eastAsia" w:ascii="宋体" w:hAnsi="宋体" w:cs="宋体"/>
          <w:b/>
          <w:bCs/>
        </w:rPr>
        <w:t xml:space="preserve">第十一条 合同生效及其他</w:t>
      </w:r>
      <w:r/>
    </w:p>
    <w:p>
      <w:pPr>
        <w:pStyle w:val="869"/>
        <w:ind w:firstLine="420"/>
        <w:spacing w:line="360" w:lineRule="auto"/>
        <w:rPr>
          <w:rFonts w:hint="eastAsia" w:ascii="宋体" w:hAnsi="宋体" w:cs="宋体"/>
        </w:rPr>
      </w:pPr>
      <w:r>
        <w:rPr>
          <w:rFonts w:hint="eastAsia" w:ascii="宋体" w:hAnsi="宋体" w:cs="宋体"/>
        </w:rPr>
        <w:t xml:space="preserve">本合同应按照中华人民共和国的现行法律进行解释，自签订之日起生效，本合同一式三份（甲方和乙方各执一份，一份由公共资源交易中心备案）。</w:t>
      </w:r>
      <w:r/>
    </w:p>
    <w:p>
      <w:pPr>
        <w:pStyle w:val="869"/>
        <w:spacing w:line="360" w:lineRule="auto"/>
        <w:rPr>
          <w:rFonts w:hint="eastAsia" w:ascii="宋体" w:hAnsi="宋体" w:cs="宋体"/>
        </w:rPr>
      </w:pP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t xml:space="preserve">甲方：             </w:t>
        <w:tab/>
        <w:tab/>
        <w:t xml:space="preserve">                  乙方:</w:t>
      </w:r>
      <w:r>
        <w:rPr>
          <w:rFonts w:hint="eastAsia" w:ascii="宋体" w:hAnsi="宋体" w:cs="宋体"/>
          <w:b/>
          <w:bCs/>
          <w:sz w:val="22"/>
        </w:rPr>
        <w:t xml:space="preserve"> </w:t>
      </w: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t xml:space="preserve">法人签字：</w:t>
        <w:tab/>
        <w:tab/>
        <w:tab/>
        <w:tab/>
        <w:t xml:space="preserve">                   </w:t>
        <w:tab/>
        <w:t xml:space="preserve">法人签字：</w:t>
      </w:r>
      <w:r/>
    </w:p>
    <w:p>
      <w:pPr>
        <w:pStyle w:val="869"/>
        <w:spacing w:line="360" w:lineRule="auto"/>
        <w:rPr>
          <w:rFonts w:hint="eastAsia" w:ascii="宋体" w:hAnsi="宋体" w:cs="宋体"/>
        </w:rPr>
      </w:pP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t xml:space="preserve">日期：</w:t>
        <w:tab/>
        <w:tab/>
        <w:tab/>
        <w:tab/>
        <w:tab/>
        <w:tab/>
        <w:t xml:space="preserve">                日期：</w:t>
      </w:r>
      <w:r/>
    </w:p>
    <w:p>
      <w:pPr>
        <w:pStyle w:val="869"/>
        <w:spacing w:line="360" w:lineRule="auto"/>
        <w:rPr>
          <w:rFonts w:hint="eastAsia" w:ascii="宋体" w:hAnsi="宋体" w:cs="宋体"/>
        </w:rPr>
      </w:pP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t xml:space="preserve">联系电话：               </w:t>
        <w:tab/>
        <w:t xml:space="preserve">            联系电话： </w:t>
      </w:r>
      <w:r/>
    </w:p>
    <w:p>
      <w:pPr>
        <w:pStyle w:val="892"/>
        <w:rPr>
          <w:rFonts w:hint="eastAsia" w:ascii="宋体" w:hAnsi="宋体" w:cs="宋体"/>
        </w:rPr>
      </w:pP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t xml:space="preserve">地址：                                  地址：</w:t>
      </w:r>
      <w:r/>
    </w:p>
    <w:p>
      <w:pPr>
        <w:pStyle w:val="869"/>
        <w:jc w:val="center"/>
        <w:rPr>
          <w:rFonts w:hint="eastAsia" w:ascii="宋体" w:hAnsi="宋体" w:cs="宋体"/>
          <w:b/>
          <w:bCs/>
          <w:sz w:val="36"/>
          <w:szCs w:val="36"/>
        </w:rPr>
        <w:sectPr>
          <w:headerReference w:type="default" r:id="rId9"/>
          <w:footerReference w:type="default" r:id="rId10"/>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bCs/>
          <w:sz w:val="36"/>
          <w:szCs w:val="36"/>
        </w:rPr>
      </w:r>
      <w:r/>
    </w:p>
    <w:p>
      <w:pPr>
        <w:pStyle w:val="869"/>
        <w:jc w:val="center"/>
        <w:rPr>
          <w:rFonts w:hint="eastAsia" w:ascii="宋体" w:hAnsi="宋体" w:cs="宋体"/>
          <w:b/>
          <w:bCs/>
          <w:sz w:val="36"/>
          <w:szCs w:val="36"/>
        </w:rPr>
      </w:pPr>
      <w:r>
        <w:rPr>
          <w:rFonts w:hint="eastAsia" w:ascii="宋体" w:hAnsi="宋体" w:cs="宋体"/>
          <w:b/>
          <w:bCs/>
          <w:sz w:val="36"/>
          <w:szCs w:val="36"/>
        </w:rPr>
        <w:t xml:space="preserve">南通市通州区平潮中心卫生院</w:t>
      </w:r>
      <w:r/>
    </w:p>
    <w:p>
      <w:pPr>
        <w:pStyle w:val="869"/>
        <w:jc w:val="center"/>
        <w:rPr>
          <w:rFonts w:hint="eastAsia" w:ascii="宋体" w:hAnsi="宋体" w:cs="宋体"/>
          <w:b/>
          <w:bCs/>
          <w:sz w:val="36"/>
          <w:szCs w:val="36"/>
        </w:rPr>
      </w:pPr>
      <w:r>
        <w:rPr>
          <w:rFonts w:hint="eastAsia" w:ascii="宋体" w:hAnsi="宋体" w:cs="宋体"/>
          <w:b/>
          <w:bCs/>
          <w:sz w:val="36"/>
          <w:szCs w:val="36"/>
        </w:rPr>
        <w:t xml:space="preserve">医药购销廉洁诚信协议</w:t>
      </w:r>
      <w:r/>
    </w:p>
    <w:p>
      <w:pPr>
        <w:pStyle w:val="869"/>
        <w:jc w:val="center"/>
        <w:rPr>
          <w:rFonts w:hint="eastAsia" w:ascii="宋体" w:hAnsi="宋体" w:cs="宋体"/>
          <w:b/>
          <w:bCs/>
          <w:sz w:val="22"/>
          <w:szCs w:val="22"/>
        </w:rPr>
      </w:pPr>
      <w:r>
        <w:rPr>
          <w:rFonts w:hint="eastAsia" w:ascii="宋体" w:hAnsi="宋体" w:cs="宋体"/>
          <w:b/>
          <w:bCs/>
          <w:sz w:val="22"/>
          <w:szCs w:val="22"/>
        </w:rPr>
      </w:r>
      <w:r/>
    </w:p>
    <w:p>
      <w:pPr>
        <w:pStyle w:val="869"/>
        <w:spacing w:line="360" w:lineRule="auto"/>
        <w:rPr>
          <w:rFonts w:hint="eastAsia" w:ascii="宋体" w:hAnsi="宋体" w:cs="宋体"/>
          <w:b/>
          <w:bCs/>
          <w:sz w:val="24"/>
        </w:rPr>
      </w:pPr>
      <w:r>
        <w:rPr>
          <w:rFonts w:hint="eastAsia" w:ascii="宋体" w:hAnsi="宋体" w:cs="宋体"/>
          <w:b/>
          <w:bCs/>
          <w:sz w:val="24"/>
        </w:rPr>
        <w:t xml:space="preserve">甲方：南通市通州区平潮中心卫生院</w:t>
      </w:r>
      <w:r/>
    </w:p>
    <w:p>
      <w:pPr>
        <w:pStyle w:val="869"/>
        <w:spacing w:line="360" w:lineRule="auto"/>
        <w:rPr>
          <w:rFonts w:hint="eastAsia" w:ascii="宋体" w:hAnsi="宋体" w:cs="宋体"/>
          <w:b/>
          <w:bCs/>
          <w:sz w:val="24"/>
        </w:rPr>
      </w:pPr>
      <w:r>
        <w:rPr>
          <w:rFonts w:hint="eastAsia" w:ascii="宋体" w:hAnsi="宋体" w:cs="宋体"/>
          <w:b/>
          <w:bCs/>
          <w:sz w:val="24"/>
        </w:rPr>
        <w:t xml:space="preserve">乙方： </w:t>
      </w:r>
      <w:r/>
    </w:p>
    <w:p>
      <w:pPr>
        <w:pStyle w:val="869"/>
        <w:ind w:firstLine="420"/>
        <w:spacing w:line="360" w:lineRule="auto"/>
        <w:rPr>
          <w:rFonts w:hint="eastAsia" w:ascii="宋体" w:hAnsi="宋体" w:cs="宋体"/>
        </w:rPr>
      </w:pPr>
      <w:r>
        <w:rPr>
          <w:rFonts w:hint="eastAsia" w:ascii="宋体" w:hAnsi="宋体" w:cs="宋体"/>
        </w:rPr>
        <w:t xml:space="preserve">一、为促进医药购销行为廉洁诚信，纠正医药购销领域不正之风，规范医药购销行为，根据《中华人民共和国反不正当竞争法》，《中华人民共和国执业医师法》，国家卫生部</w:t>
      </w:r>
      <w:r>
        <w:rPr>
          <w:rFonts w:hint="eastAsia" w:ascii="宋体" w:hAnsi="宋体" w:cs="宋体"/>
        </w:rPr>
        <w:t xml:space="preserve">《关于在医疗服务中严禁临床促销费开单费等回扣行为的通知》有关规定以及我市构建诚信体系相关要求，经双方协商达成本协议。</w:t>
      </w:r>
      <w:r/>
    </w:p>
    <w:p>
      <w:pPr>
        <w:pStyle w:val="869"/>
        <w:ind w:firstLine="420"/>
        <w:spacing w:line="480" w:lineRule="auto"/>
        <w:rPr>
          <w:rFonts w:hint="eastAsia" w:ascii="宋体" w:hAnsi="宋体" w:cs="宋体"/>
        </w:rPr>
      </w:pPr>
      <w:r>
        <w:rPr>
          <w:rFonts w:hint="eastAsia" w:ascii="宋体" w:hAnsi="宋体" w:cs="宋体"/>
        </w:rPr>
        <w:t xml:space="preserve">二、本协议所指医药购销，是指甲方与乙方参与的医疗药品、医用耗材、医用检验试剂、医用植入材料、医疗设备等供应、采购的市场交易活动。医药购销廉洁诚信是指参与医药购销活动的单位和个人，除具备规定的资质、依照相关的市场规则进行医药购销交易活动外，还应遵守法律法规和有关廉政规定。</w:t>
      </w:r>
      <w:r/>
    </w:p>
    <w:p>
      <w:pPr>
        <w:pStyle w:val="869"/>
        <w:ind w:firstLine="420"/>
        <w:spacing w:line="480" w:lineRule="auto"/>
        <w:rPr>
          <w:rFonts w:hint="eastAsia" w:ascii="宋体" w:hAnsi="宋体" w:cs="宋体"/>
        </w:rPr>
      </w:pPr>
      <w:r>
        <w:rPr>
          <w:rFonts w:hint="eastAsia" w:ascii="宋体" w:hAnsi="宋体" w:cs="宋体"/>
        </w:rPr>
        <w:t xml:space="preserve">三、双方依据有关法律法规，协商确定医药采购应当遵循以下原则：</w:t>
      </w:r>
      <w:r/>
    </w:p>
    <w:p>
      <w:pPr>
        <w:pStyle w:val="869"/>
        <w:ind w:firstLine="525"/>
        <w:spacing w:line="480" w:lineRule="auto"/>
        <w:rPr>
          <w:rFonts w:hint="eastAsia" w:ascii="宋体" w:hAnsi="宋体" w:cs="宋体"/>
        </w:rPr>
      </w:pPr>
      <w:r>
        <w:rPr>
          <w:rFonts w:hint="eastAsia" w:ascii="宋体" w:hAnsi="宋体" w:cs="宋体"/>
        </w:rPr>
        <w:t xml:space="preserve">（一）公开、公平、公正，诚实信用；</w:t>
      </w:r>
      <w:r/>
    </w:p>
    <w:p>
      <w:pPr>
        <w:pStyle w:val="869"/>
        <w:ind w:firstLine="525"/>
        <w:spacing w:line="480" w:lineRule="auto"/>
        <w:rPr>
          <w:rFonts w:hint="eastAsia" w:ascii="宋体" w:hAnsi="宋体" w:cs="宋体"/>
        </w:rPr>
      </w:pPr>
      <w:r>
        <w:rPr>
          <w:rFonts w:hint="eastAsia" w:ascii="宋体" w:hAnsi="宋体" w:cs="宋体"/>
        </w:rPr>
        <w:t xml:space="preserve">（二）坚持质量第一，依照质量价格比优化；</w:t>
      </w:r>
      <w:r/>
    </w:p>
    <w:p>
      <w:pPr>
        <w:pStyle w:val="869"/>
        <w:ind w:firstLine="525"/>
        <w:spacing w:line="480" w:lineRule="auto"/>
        <w:rPr>
          <w:rFonts w:hint="eastAsia" w:ascii="宋体" w:hAnsi="宋体" w:cs="宋体"/>
        </w:rPr>
      </w:pPr>
      <w:r>
        <w:rPr>
          <w:rFonts w:hint="eastAsia" w:ascii="宋体" w:hAnsi="宋体" w:cs="宋体"/>
        </w:rPr>
        <w:t xml:space="preserve">（三）依法购销经营，抵制购销过程中的不正之风；</w:t>
      </w:r>
      <w:r/>
    </w:p>
    <w:p>
      <w:pPr>
        <w:pStyle w:val="869"/>
        <w:ind w:firstLine="525"/>
        <w:spacing w:line="480" w:lineRule="auto"/>
        <w:rPr>
          <w:rFonts w:hint="eastAsia" w:ascii="宋体" w:hAnsi="宋体" w:cs="宋体"/>
        </w:rPr>
      </w:pPr>
      <w:r>
        <w:rPr>
          <w:rFonts w:hint="eastAsia" w:ascii="宋体" w:hAnsi="宋体" w:cs="宋体"/>
        </w:rPr>
        <w:t xml:space="preserve">（四）接受社会监督，依法依纪处理违规问题。</w:t>
      </w:r>
      <w:r/>
    </w:p>
    <w:p>
      <w:pPr>
        <w:pStyle w:val="869"/>
        <w:ind w:firstLine="315"/>
        <w:spacing w:line="480" w:lineRule="auto"/>
        <w:rPr>
          <w:rFonts w:hint="eastAsia" w:ascii="宋体" w:hAnsi="宋体" w:cs="宋体"/>
        </w:rPr>
      </w:pPr>
      <w:r>
        <w:rPr>
          <w:rFonts w:hint="eastAsia" w:ascii="宋体" w:hAnsi="宋体" w:cs="宋体"/>
        </w:rPr>
        <w:t xml:space="preserve">四、甲方的医药采购活动一般以招标采购、主管部门统一组织的集中采购、集体研究比价、定价等方式进行。有下列行为之一的，将对单位领导和相关当事人实行责任追究，责令整改、通报批评，给予党纪、政纪处分，直至追究刑事责任：</w:t>
      </w:r>
      <w:r/>
    </w:p>
    <w:p>
      <w:pPr>
        <w:pStyle w:val="869"/>
        <w:ind w:firstLine="420"/>
        <w:spacing w:line="480" w:lineRule="auto"/>
        <w:rPr>
          <w:rFonts w:hint="eastAsia" w:ascii="宋体" w:hAnsi="宋体" w:cs="宋体"/>
        </w:rPr>
      </w:pPr>
      <w:r>
        <w:rPr>
          <w:rFonts w:hint="eastAsia" w:ascii="宋体" w:hAnsi="宋体" w:cs="宋体"/>
        </w:rPr>
        <w:t xml:space="preserve">（一）不参加医药招标或集中采购活动，不经集体研究比价、定价。或以其他方式规避招标和集中采购、不按中标结果采购；</w:t>
      </w:r>
      <w:r/>
    </w:p>
    <w:p>
      <w:pPr>
        <w:pStyle w:val="869"/>
        <w:ind w:firstLine="420"/>
        <w:spacing w:line="480" w:lineRule="auto"/>
        <w:rPr>
          <w:rFonts w:hint="eastAsia" w:ascii="宋体" w:hAnsi="宋体" w:cs="宋体"/>
        </w:rPr>
      </w:pPr>
      <w:r>
        <w:rPr>
          <w:rFonts w:hint="eastAsia" w:ascii="宋体" w:hAnsi="宋体" w:cs="宋体"/>
        </w:rPr>
        <w:t xml:space="preserve">（二）向他人泄露应当保密的医药采购招标信息或者可能影响公平竞争的相关情况；</w:t>
      </w:r>
      <w:r/>
    </w:p>
    <w:p>
      <w:pPr>
        <w:pStyle w:val="869"/>
        <w:ind w:firstLine="420"/>
        <w:spacing w:line="480" w:lineRule="auto"/>
        <w:rPr>
          <w:rFonts w:hint="eastAsia" w:ascii="宋体" w:hAnsi="宋体" w:cs="宋体"/>
        </w:rPr>
      </w:pPr>
      <w:r>
        <w:rPr>
          <w:rFonts w:hint="eastAsia" w:ascii="宋体" w:hAnsi="宋体" w:cs="宋体"/>
        </w:rPr>
        <w:t xml:space="preserve">（</w:t>
      </w:r>
      <w:r>
        <w:rPr>
          <w:rFonts w:hint="eastAsia" w:ascii="宋体" w:hAnsi="宋体" w:cs="宋体"/>
        </w:rPr>
        <w:t xml:space="preserve">三）以歧视性条件、不公平要求、限制性条款排斥潜在的医药供应者；</w:t>
      </w:r>
      <w:r/>
    </w:p>
    <w:p>
      <w:pPr>
        <w:pStyle w:val="869"/>
        <w:ind w:firstLine="420"/>
        <w:spacing w:line="480" w:lineRule="auto"/>
        <w:rPr>
          <w:rFonts w:hint="eastAsia" w:ascii="宋体" w:hAnsi="宋体" w:cs="宋体"/>
        </w:rPr>
      </w:pPr>
      <w:r>
        <w:rPr>
          <w:rFonts w:hint="eastAsia" w:ascii="宋体" w:hAnsi="宋体" w:cs="宋体"/>
        </w:rPr>
        <w:t xml:space="preserve">（四）不按照规定要求同医药供应者签订购销合同，或者不履行合同义务；</w:t>
      </w:r>
      <w:r/>
    </w:p>
    <w:p>
      <w:pPr>
        <w:pStyle w:val="869"/>
        <w:ind w:firstLine="420"/>
        <w:spacing w:line="480" w:lineRule="auto"/>
        <w:rPr>
          <w:rFonts w:hint="eastAsia" w:ascii="宋体" w:hAnsi="宋体" w:cs="宋体"/>
        </w:rPr>
      </w:pPr>
      <w:r>
        <w:rPr>
          <w:rFonts w:hint="eastAsia" w:ascii="宋体" w:hAnsi="宋体" w:cs="宋体"/>
        </w:rPr>
        <w:t xml:space="preserve">（五）从事医药采购的单位责任人和相关人员利用职务之便，在医药招标、采购、使用过程中，违规接受生产经营企业或营销人员给予的钱物、吃请，为其经营提供便利；</w:t>
      </w:r>
      <w:r/>
    </w:p>
    <w:p>
      <w:pPr>
        <w:pStyle w:val="869"/>
        <w:ind w:firstLine="420"/>
        <w:spacing w:line="480" w:lineRule="auto"/>
        <w:rPr>
          <w:rFonts w:hint="eastAsia" w:ascii="宋体" w:hAnsi="宋体" w:cs="宋体"/>
        </w:rPr>
      </w:pPr>
      <w:r>
        <w:rPr>
          <w:rFonts w:hint="eastAsia" w:ascii="宋体" w:hAnsi="宋体" w:cs="宋体"/>
        </w:rPr>
        <w:t xml:space="preserve">（六）相关人员非经单位授权为生产经营企业及营销人员统计医药产品使用量，或借机谋取私利。</w:t>
      </w:r>
      <w:r/>
    </w:p>
    <w:p>
      <w:pPr>
        <w:pStyle w:val="869"/>
        <w:ind w:firstLine="420"/>
        <w:spacing w:line="480" w:lineRule="auto"/>
        <w:rPr>
          <w:rFonts w:hint="eastAsia" w:ascii="宋体" w:hAnsi="宋体" w:cs="宋体"/>
        </w:rPr>
      </w:pPr>
      <w:r>
        <w:rPr>
          <w:rFonts w:hint="eastAsia" w:ascii="宋体" w:hAnsi="宋体" w:cs="宋体"/>
        </w:rPr>
        <w:t xml:space="preserve">五、乙方及其人员应当合法、诚信经营，具有良好的商业信誉。有下列行为之一的，将给予警告，在招标中减信誉分，限制其在一定时期、一定范围内的销售活动、取消投标或销售资格，向市社会信用管理部门提供失信记录，暂扣货款，提请相关部门吊销经营资格，直至追究刑事责任：</w:t>
      </w:r>
      <w:r/>
    </w:p>
    <w:p>
      <w:pPr>
        <w:pStyle w:val="869"/>
        <w:ind w:firstLine="420"/>
        <w:spacing w:line="480" w:lineRule="auto"/>
        <w:rPr>
          <w:rFonts w:hint="eastAsia" w:ascii="宋体" w:hAnsi="宋体" w:cs="宋体"/>
        </w:rPr>
      </w:pPr>
      <w:r>
        <w:rPr>
          <w:rFonts w:hint="eastAsia" w:ascii="宋体" w:hAnsi="宋体" w:cs="宋体"/>
        </w:rPr>
        <w:t xml:space="preserve">（一）给予甲方及医疗卫生人员回扣或其他商业贿赂，进行非法促销活动；</w:t>
      </w:r>
      <w:r/>
    </w:p>
    <w:p>
      <w:pPr>
        <w:pStyle w:val="869"/>
        <w:ind w:firstLine="420"/>
        <w:spacing w:line="480" w:lineRule="auto"/>
        <w:rPr>
          <w:rFonts w:hint="eastAsia" w:ascii="宋体" w:hAnsi="宋体" w:cs="宋体"/>
        </w:rPr>
      </w:pPr>
      <w:r>
        <w:rPr>
          <w:rFonts w:hint="eastAsia" w:ascii="宋体" w:hAnsi="宋体" w:cs="宋体"/>
        </w:rPr>
        <w:t xml:space="preserve">（二）以向采购单位、中介机构或者医药采购人员行贿的手段牟取销售资格和销售量；</w:t>
      </w:r>
      <w:r/>
    </w:p>
    <w:p>
      <w:pPr>
        <w:pStyle w:val="869"/>
        <w:ind w:firstLine="420"/>
        <w:spacing w:line="480" w:lineRule="auto"/>
        <w:rPr>
          <w:rFonts w:hint="eastAsia" w:ascii="宋体" w:hAnsi="宋体" w:cs="宋体"/>
        </w:rPr>
      </w:pPr>
      <w:r>
        <w:rPr>
          <w:rFonts w:hint="eastAsia" w:ascii="宋体" w:hAnsi="宋体" w:cs="宋体"/>
        </w:rPr>
        <w:t xml:space="preserve">（三）以低于成本的价格投标或销售，扰乱市场秩序；相互串通价格，排斥其他人的公平竞争，损害采购单位或者其他人的利益；</w:t>
      </w:r>
      <w:r/>
    </w:p>
    <w:p>
      <w:pPr>
        <w:pStyle w:val="869"/>
        <w:ind w:firstLine="420"/>
        <w:spacing w:line="480" w:lineRule="auto"/>
        <w:rPr>
          <w:rFonts w:hint="eastAsia" w:ascii="宋体" w:hAnsi="宋体" w:cs="宋体"/>
        </w:rPr>
      </w:pPr>
      <w:r>
        <w:rPr>
          <w:rFonts w:hint="eastAsia" w:ascii="宋体" w:hAnsi="宋体" w:cs="宋体"/>
        </w:rPr>
        <w:t xml:space="preserve">（四）提供虚假证明文件，或者以其他方式弄虚作假，骗取销售；</w:t>
      </w:r>
      <w:r/>
    </w:p>
    <w:p>
      <w:pPr>
        <w:pStyle w:val="869"/>
        <w:ind w:firstLine="420"/>
        <w:spacing w:line="480" w:lineRule="auto"/>
        <w:rPr>
          <w:rFonts w:hint="eastAsia" w:ascii="宋体" w:hAnsi="宋体" w:cs="宋体"/>
        </w:rPr>
      </w:pPr>
      <w:r>
        <w:rPr>
          <w:rFonts w:hint="eastAsia" w:ascii="宋体" w:hAnsi="宋体" w:cs="宋体"/>
        </w:rPr>
        <w:t xml:space="preserve">（五）不按照规定要求同医疗卫生机构签订购销合同，或者不履行合同义务：</w:t>
      </w:r>
      <w:r/>
    </w:p>
    <w:p>
      <w:pPr>
        <w:pStyle w:val="869"/>
        <w:ind w:firstLine="420"/>
        <w:spacing w:line="480" w:lineRule="auto"/>
        <w:rPr>
          <w:rFonts w:hint="eastAsia" w:ascii="宋体" w:hAnsi="宋体" w:cs="宋体"/>
        </w:rPr>
      </w:pPr>
      <w:r>
        <w:rPr>
          <w:rFonts w:hint="eastAsia" w:ascii="宋体" w:hAnsi="宋体" w:cs="宋体"/>
        </w:rPr>
        <w:t xml:space="preserve">（六）</w:t>
      </w:r>
      <w:r>
        <w:rPr>
          <w:rFonts w:hint="eastAsia" w:ascii="宋体" w:hAnsi="宋体" w:cs="宋体"/>
        </w:rPr>
        <w:t xml:space="preserve">不履行对参与医药采购的关联人（个体医药供应商、医药代表等）廉洁诚信约束义务。</w:t>
      </w:r>
      <w:r/>
    </w:p>
    <w:p>
      <w:pPr>
        <w:pStyle w:val="869"/>
        <w:ind w:firstLine="420"/>
        <w:spacing w:line="480" w:lineRule="auto"/>
        <w:rPr>
          <w:rFonts w:hint="eastAsia" w:ascii="宋体" w:hAnsi="宋体" w:cs="宋体"/>
        </w:rPr>
      </w:pPr>
      <w:r>
        <w:rPr>
          <w:rFonts w:hint="eastAsia" w:ascii="宋体" w:hAnsi="宋体" w:cs="宋体"/>
        </w:rPr>
        <w:t xml:space="preserve">六、双方有权向对方上级主管部门、执纪执法机关检举违反上述规定的情况。</w:t>
      </w:r>
      <w:r/>
    </w:p>
    <w:p>
      <w:pPr>
        <w:pStyle w:val="869"/>
        <w:spacing w:line="360" w:lineRule="auto"/>
        <w:rPr>
          <w:rFonts w:hint="eastAsia" w:ascii="宋体" w:hAnsi="宋体" w:cs="宋体"/>
        </w:rPr>
      </w:pPr>
      <w:r>
        <w:rPr>
          <w:rFonts w:hint="eastAsia" w:ascii="宋体" w:hAnsi="宋体" w:cs="宋体"/>
        </w:rPr>
      </w:r>
      <w:r/>
    </w:p>
    <w:p>
      <w:pPr>
        <w:pStyle w:val="869"/>
        <w:spacing w:line="360" w:lineRule="auto"/>
        <w:rPr>
          <w:rFonts w:hint="eastAsia" w:ascii="宋体" w:hAnsi="宋体" w:cs="宋体"/>
          <w:sz w:val="24"/>
        </w:rPr>
      </w:pPr>
      <w:r>
        <w:rPr>
          <w:rFonts w:hint="eastAsia" w:ascii="宋体" w:hAnsi="宋体" w:cs="宋体"/>
        </w:rPr>
        <w:t xml:space="preserve">甲方：南通市通州区平潮中心卫生院                  乙方：</w:t>
      </w:r>
      <w:r>
        <w:rPr>
          <w:rFonts w:hint="eastAsia" w:ascii="宋体" w:hAnsi="宋体" w:cs="宋体"/>
          <w:sz w:val="24"/>
        </w:rPr>
      </w:r>
      <w:r/>
    </w:p>
    <w:p>
      <w:pPr>
        <w:pStyle w:val="869"/>
        <w:spacing w:line="360" w:lineRule="auto"/>
        <w:rPr>
          <w:rFonts w:hint="eastAsia" w:ascii="宋体" w:hAnsi="宋体" w:cs="宋体"/>
        </w:rPr>
      </w:pPr>
      <w:r>
        <w:rPr>
          <w:rFonts w:hint="eastAsia" w:ascii="宋体" w:hAnsi="宋体" w:cs="宋体"/>
        </w:rPr>
        <w:t xml:space="preserve">       （盖章或签字）                                        （盖章或签字）</w:t>
      </w:r>
      <w:r/>
    </w:p>
    <w:p>
      <w:pPr>
        <w:pStyle w:val="869"/>
        <w:spacing w:line="360" w:lineRule="auto"/>
        <w:rPr>
          <w:rFonts w:hint="eastAsia" w:ascii="宋体" w:hAnsi="宋体" w:cs="宋体"/>
        </w:rPr>
      </w:pPr>
      <w:r>
        <w:rPr>
          <w:rFonts w:hint="eastAsia" w:ascii="宋体" w:hAnsi="宋体" w:cs="宋体"/>
        </w:rPr>
      </w:r>
      <w:r/>
    </w:p>
    <w:p>
      <w:pPr>
        <w:pStyle w:val="869"/>
        <w:spacing w:line="360" w:lineRule="auto"/>
        <w:rPr>
          <w:rFonts w:hint="eastAsia" w:ascii="宋体" w:hAnsi="宋体" w:cs="宋体"/>
        </w:rPr>
      </w:pPr>
      <w:r>
        <w:rPr>
          <w:rFonts w:hint="eastAsia" w:ascii="宋体" w:hAnsi="宋体" w:cs="宋体"/>
        </w:rPr>
      </w:r>
      <w:r/>
    </w:p>
    <w:p>
      <w:pPr>
        <w:pStyle w:val="869"/>
        <w:ind w:firstLine="640"/>
        <w:rPr>
          <w:rFonts w:hint="eastAsia" w:ascii="宋体" w:hAnsi="宋体" w:cs="宋体"/>
        </w:rPr>
      </w:pPr>
      <w:r>
        <w:rPr>
          <w:rFonts w:hint="eastAsia" w:ascii="宋体" w:hAnsi="宋体" w:cs="宋体"/>
        </w:rPr>
        <w:t xml:space="preserve">年  月   日                                                      年  月   日</w:t>
      </w:r>
      <w:r/>
    </w:p>
    <w:p>
      <w:pPr>
        <w:pStyle w:val="869"/>
        <w:ind w:firstLine="640"/>
        <w:jc w:val="left"/>
        <w:rPr>
          <w:rFonts w:hint="eastAsia" w:ascii="仿宋" w:hAnsi="仿宋" w:eastAsia="仿宋" w:cs="仿宋"/>
          <w:sz w:val="32"/>
          <w:szCs w:val="32"/>
        </w:rPr>
      </w:pPr>
      <w:r>
        <w:rPr>
          <w:rFonts w:hint="eastAsia" w:ascii="宋体" w:hAnsi="宋体" w:cs="宋体"/>
          <w:b/>
          <w:sz w:val="24"/>
          <w:szCs w:val="24"/>
        </w:rPr>
        <w:t xml:space="preserve">发包人保留对合同修改和完善的权利。</w:t>
      </w:r>
      <w:r>
        <w:rPr>
          <w:rFonts w:hint="eastAsia" w:ascii="仿宋" w:hAnsi="仿宋" w:eastAsia="仿宋" w:cs="仿宋"/>
          <w:sz w:val="32"/>
          <w:szCs w:val="32"/>
        </w:rPr>
      </w:r>
      <w:r/>
    </w:p>
    <w:p>
      <w:pPr>
        <w:pStyle w:val="869"/>
        <w:ind w:firstLine="482"/>
        <w:jc w:val="left"/>
        <w:spacing w:line="440" w:lineRule="exact"/>
        <w:rPr>
          <w:rFonts w:hint="eastAsia" w:ascii="宋体" w:hAnsi="宋体" w:cs="宋体"/>
          <w:b/>
          <w:sz w:val="24"/>
          <w:szCs w:val="24"/>
        </w:rPr>
      </w:pPr>
      <w:r>
        <w:rPr>
          <w:rFonts w:hint="eastAsia" w:ascii="宋体" w:hAnsi="宋体" w:cs="宋体"/>
          <w:b/>
          <w:sz w:val="24"/>
          <w:szCs w:val="24"/>
        </w:rPr>
      </w:r>
      <w:r/>
    </w:p>
    <w:p>
      <w:pPr>
        <w:pStyle w:val="882"/>
        <w:rPr>
          <w:rFonts w:hint="eastAsia" w:ascii="宋体" w:hAnsi="宋体" w:cs="宋体"/>
        </w:rPr>
      </w:pPr>
      <w:r>
        <w:rPr>
          <w:rFonts w:hint="eastAsia" w:ascii="宋体" w:hAnsi="宋体" w:cs="宋体"/>
        </w:rPr>
      </w:r>
      <w:r/>
    </w:p>
    <w:p>
      <w:pPr>
        <w:pStyle w:val="870"/>
        <w:jc w:val="center"/>
        <w:pageBreakBefore/>
        <w:spacing w:before="0" w:after="0" w:line="500" w:lineRule="exact"/>
        <w:rPr>
          <w:rFonts w:hint="eastAsia" w:ascii="黑体" w:hAnsi="黑体" w:eastAsia="黑体" w:cs="黑体"/>
          <w:b w:val="0"/>
          <w:bCs w:val="0"/>
        </w:rPr>
      </w:pPr>
      <w:r>
        <w:rPr>
          <w:rFonts w:hint="eastAsia" w:ascii="黑体" w:hAnsi="黑体" w:eastAsia="黑体" w:cs="黑体"/>
          <w:b w:val="0"/>
          <w:bCs w:val="0"/>
        </w:rPr>
        <w:t xml:space="preserve">第四章   项目需求</w:t>
      </w:r>
      <w:r/>
    </w:p>
    <w:p>
      <w:pPr>
        <w:pStyle w:val="869"/>
        <w:spacing w:line="0" w:lineRule="atLeast"/>
        <w:rPr>
          <w:rFonts w:hint="eastAsia" w:ascii="宋体" w:hAnsi="宋体"/>
          <w:color w:val="000000"/>
          <w:sz w:val="24"/>
          <w:szCs w:val="24"/>
        </w:rPr>
      </w:pPr>
      <w:r>
        <w:rPr>
          <w:rFonts w:hint="eastAsia" w:ascii="宋体" w:hAnsi="宋体"/>
          <w:color w:val="000000"/>
          <w:sz w:val="24"/>
          <w:szCs w:val="24"/>
        </w:rPr>
      </w:r>
      <w:r/>
    </w:p>
    <w:p>
      <w:pPr>
        <w:pStyle w:val="869"/>
        <w:spacing w:line="0" w:lineRule="atLeast"/>
        <w:rPr>
          <w:rFonts w:hint="eastAsia" w:ascii="宋体" w:hAnsi="宋体"/>
          <w:color w:val="000000"/>
          <w:sz w:val="24"/>
          <w:szCs w:val="24"/>
        </w:rPr>
      </w:pPr>
      <w:r>
        <w:rPr>
          <w:rFonts w:hint="eastAsia" w:ascii="宋体" w:hAnsi="宋体"/>
          <w:color w:val="000000"/>
          <w:sz w:val="24"/>
          <w:szCs w:val="24"/>
        </w:rPr>
        <w:t xml:space="preserve">项目属性：</w:t>
      </w:r>
      <w:r>
        <w:rPr>
          <w:rFonts w:hint="eastAsia" w:ascii="宋体" w:hAnsi="宋体"/>
          <w:b/>
          <w:bCs/>
          <w:color w:val="000000"/>
          <w:sz w:val="24"/>
          <w:szCs w:val="24"/>
        </w:rPr>
        <w:t xml:space="preserve">货物类项目</w:t>
      </w:r>
      <w:r>
        <w:rPr>
          <w:rFonts w:hint="eastAsia" w:ascii="宋体" w:hAnsi="宋体"/>
          <w:color w:val="000000"/>
          <w:sz w:val="24"/>
          <w:szCs w:val="24"/>
        </w:rPr>
        <w:t xml:space="preserve">。</w:t>
      </w:r>
      <w:r/>
    </w:p>
    <w:p>
      <w:pPr>
        <w:pStyle w:val="869"/>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869"/>
        <w:spacing w:line="500" w:lineRule="exac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p>
    <w:p>
      <w:pPr>
        <w:pStyle w:val="869"/>
        <w:spacing w:line="500" w:lineRule="exact"/>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p>
    <w:p>
      <w:pPr>
        <w:pStyle w:val="869"/>
        <w:spacing w:line="500" w:lineRule="exact"/>
        <w:rPr>
          <w:rFonts w:ascii="宋体" w:hAnsi="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4"/>
          <w:szCs w:val="24"/>
        </w:rPr>
      </w:r>
      <w:r/>
    </w:p>
    <w:p>
      <w:pPr>
        <w:pStyle w:val="869"/>
        <w:spacing w:line="500" w:lineRule="exact"/>
        <w:rPr>
          <w:rFonts w:ascii="宋体" w:hAnsi="宋体"/>
          <w:bCs/>
          <w:color w:val="000000"/>
          <w:sz w:val="24"/>
          <w:szCs w:val="24"/>
        </w:rPr>
      </w:pPr>
      <w:r>
        <w:rPr>
          <w:rFonts w:hint="eastAsia" w:ascii="宋体" w:hAnsi="宋体"/>
          <w:bCs/>
          <w:color w:val="000000"/>
          <w:sz w:val="24"/>
          <w:szCs w:val="24"/>
        </w:rPr>
        <w:t xml:space="preserve">其内容包含</w:t>
      </w:r>
      <w:r>
        <w:rPr>
          <w:rFonts w:ascii="宋体" w:hAnsi="宋体"/>
          <w:bCs/>
          <w:color w:val="000000"/>
          <w:sz w:val="24"/>
          <w:szCs w:val="24"/>
        </w:rPr>
        <w:t xml:space="preserve">但不限于</w:t>
      </w:r>
      <w:r>
        <w:rPr>
          <w:rFonts w:hint="eastAsia" w:ascii="宋体" w:hAnsi="宋体"/>
          <w:bCs/>
          <w:color w:val="000000"/>
          <w:sz w:val="24"/>
          <w:szCs w:val="24"/>
        </w:rPr>
        <w:t xml:space="preserve">以下</w:t>
      </w:r>
      <w:r>
        <w:rPr>
          <w:rFonts w:ascii="宋体" w:hAnsi="宋体"/>
          <w:bCs/>
          <w:color w:val="000000"/>
          <w:sz w:val="24"/>
          <w:szCs w:val="24"/>
        </w:rPr>
        <w:t xml:space="preserve">内容：</w:t>
      </w:r>
      <w:r/>
    </w:p>
    <w:tbl>
      <w:tblPr>
        <w:tblW w:w="912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19"/>
        <w:gridCol w:w="5117"/>
        <w:gridCol w:w="1661"/>
        <w:gridCol w:w="736"/>
        <w:gridCol w:w="791"/>
      </w:tblGrid>
      <w:tr>
        <w:trPr>
          <w:trHeight w:val="28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914"/>
              <w:ind w:firstLine="0"/>
              <w:rPr>
                <w:rFonts w:hint="eastAsia"/>
              </w:rPr>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技术参数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center"/>
              <w:widowControl/>
              <w:rPr>
                <w:rFonts w:hint="eastAsia" w:ascii="宋体" w:hAnsi="宋体" w:cs="宋体"/>
                <w:b/>
                <w:bCs/>
                <w:color w:val="000000"/>
                <w:sz w:val="22"/>
                <w:szCs w:val="22"/>
              </w:rPr>
            </w:pPr>
            <w:r>
              <w:rPr>
                <w:rFonts w:hint="eastAsia" w:ascii="宋体" w:hAnsi="宋体" w:cs="宋体"/>
                <w:color w:val="000000"/>
                <w:sz w:val="22"/>
                <w:szCs w:val="22"/>
                <w:lang w:bidi="ar"/>
              </w:rPr>
              <w:t xml:space="preserve">评分标准</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评分下限</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评分上限</w:t>
            </w:r>
            <w:r>
              <w:rPr>
                <w:rFonts w:hint="eastAsia" w:ascii="宋体" w:hAnsi="宋体" w:cs="宋体"/>
                <w:color w:val="000000"/>
                <w:sz w:val="22"/>
                <w:szCs w:val="22"/>
              </w:rPr>
            </w:r>
            <w:r/>
          </w:p>
        </w:tc>
      </w:tr>
      <w:tr>
        <w:trPr>
          <w:trHeight w:val="28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81"/>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★具备四项系统监测功能（血容量、血温</w:t>
            </w:r>
            <w:r>
              <w:rPr>
                <w:rFonts w:hint="eastAsia" w:ascii="宋体" w:hAnsi="宋体" w:eastAsia="宋体" w:cs="宋体"/>
                <w:color w:val="000000"/>
                <w:sz w:val="22"/>
                <w:szCs w:val="22"/>
                <w:lang w:bidi="ar"/>
              </w:rPr>
              <w:t xml:space="preserve">、血压、在线清除率），其中联机清除率监测模块，可实时持续监测体内尿素清除率（K）,透析计量（Kt/V）,血浆钠浓度</w:t>
            </w:r>
            <w:r>
              <w:rPr>
                <w:rFonts w:hint="eastAsia" w:ascii="宋体" w:hAnsi="宋体" w:eastAsia="宋体" w:cs="宋体"/>
              </w:rPr>
              <w:t xml:space="preserve">。</w:t>
            </w:r>
            <w:r>
              <w:rPr>
                <w:rFonts w:hint="eastAsia" w:ascii="宋体" w:hAnsi="宋体" w:eastAsia="宋体" w:cs="宋体"/>
                <w:color w:val="000000"/>
                <w:sz w:val="22"/>
                <w:szCs w:val="22"/>
                <w:lang w:bidi="ar"/>
              </w:rPr>
            </w:r>
            <w:r/>
          </w:p>
        </w:tc>
        <w:tc>
          <w:tcPr>
            <w:gridSpan w:val="3"/>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pStyle w:val="869"/>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★为核心参数，不符合即无效投标文件</w:t>
            </w:r>
            <w:r>
              <w:rPr>
                <w:rFonts w:ascii="宋体" w:hAnsi="宋体" w:cs="宋体"/>
                <w:color w:val="000000"/>
                <w:sz w:val="22"/>
                <w:szCs w:val="22"/>
                <w:lang w:bidi="ar"/>
              </w:rPr>
            </w:r>
            <w:r/>
          </w:p>
        </w:tc>
      </w:tr>
      <w:tr>
        <w:trPr>
          <w:trHeight w:val="1286"/>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81"/>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★提供与设备同一品牌的血液透析器、血液滤过器和细菌过滤器，并在本地区省级医疗保障局药品医用耗材阳光采购服务网上。同时可兼容不同品牌血液透析器或血液滤过器。</w:t>
            </w:r>
            <w:r/>
          </w:p>
        </w:tc>
        <w:tc>
          <w:tcPr>
            <w:gridSpan w:val="3"/>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pStyle w:val="869"/>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★为核心参数，不符合即无效投标文件</w:t>
            </w:r>
            <w:r>
              <w:rPr>
                <w:rFonts w:ascii="宋体" w:hAnsi="宋体" w:cs="宋体"/>
                <w:color w:val="000000"/>
                <w:sz w:val="22"/>
                <w:szCs w:val="22"/>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透析模式：</w:t>
            </w:r>
            <w:r>
              <w:rPr>
                <w:rFonts w:hint="eastAsia" w:ascii="宋体" w:hAnsi="宋体" w:cs="宋体"/>
              </w:rPr>
              <w:t xml:space="preserve">具备碳酸盐、醋酸盐、单针及双针等透析模式。</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r>
      <w:tr>
        <w:trPr>
          <w:trHeight w:val="81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rPr>
              <w:t xml:space="preserve">▲</w:t>
            </w:r>
            <w:r>
              <w:rPr>
                <w:rFonts w:hint="eastAsia" w:ascii="宋体" w:hAnsi="宋体" w:cs="宋体"/>
                <w:color w:val="000000"/>
                <w:sz w:val="22"/>
                <w:szCs w:val="22"/>
                <w:lang w:bidi="ar"/>
              </w:rPr>
              <w:t xml:space="preserve">具备碳酸氢盐干粉自动配制系统，有干粉支架。</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ascii="宋体" w:hAnsi="宋体" w:cs="宋体"/>
                <w:color w:val="000000"/>
                <w:sz w:val="22"/>
                <w:szCs w:val="22"/>
              </w:rPr>
            </w:pPr>
            <w:r>
              <w:rPr>
                <w:rFonts w:hint="eastAsia" w:ascii="宋体" w:hAnsi="宋体" w:cs="宋体"/>
                <w:color w:val="000000"/>
                <w:sz w:val="22"/>
                <w:szCs w:val="22"/>
                <w:lang w:bidi="ar"/>
              </w:rPr>
              <w:t xml:space="preserve">符合得4分，不符合得0分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配置彩色液晶显示屏，屏幕尺寸≥10英寸，中文操作系统，可实时显示治疗过程参数和曲线图形。</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140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动脉压力监测范围： -300mmHg ～+ 280mmHg，精确度±10mmHg；静脉压力监测范围： -50mmHg ～+ 390mmHg ，精确度±10mmHg；跨膜压监测范围：-100mmHg - 520mmHg，具备自动跟踪报警功能。</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 透析液导电率监测范围：至少包含12.8～15.3ms/cm；透析液电导</w:t>
            </w:r>
            <w:r>
              <w:rPr>
                <w:rFonts w:hint="eastAsia" w:ascii="宋体" w:hAnsi="宋体" w:cs="宋体"/>
                <w:sz w:val="22"/>
                <w:szCs w:val="22"/>
                <w:lang w:bidi="ar"/>
              </w:rPr>
              <w:t xml:space="preserve">度精度≤0.1ms/cm。</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符合得4分，不符合得0分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空气探测器：超声波、光学双重报警。</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漏血探测器灵敏度：透析液最大流量为800ml/min时，漏血量≤0.5ml/min</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56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透析液流量：至少包含300 ～700ml/min,可调。</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ascii="宋体" w:hAnsi="宋体" w:cs="宋体"/>
                <w:color w:val="000000"/>
                <w:sz w:val="22"/>
                <w:szCs w:val="22"/>
              </w:rPr>
            </w:pPr>
            <w:r>
              <w:rPr>
                <w:rFonts w:hint="eastAsia" w:ascii="宋体" w:hAnsi="宋体" w:cs="宋体"/>
                <w:color w:val="000000"/>
                <w:sz w:val="22"/>
                <w:szCs w:val="22"/>
                <w:lang w:bidi="ar"/>
              </w:rPr>
              <w:t xml:space="preserve">11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▲血泵流量设置范围：15～600ml/min，精度±10%。</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符合得4分，不符合得0分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肝素泵流量：0 -10ml/h ，并有大剂量追加功能，可设定停泵时间，显示累积量。</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透析液温度控制范围：3</w:t>
            </w:r>
            <w:r>
              <w:rPr>
                <w:rFonts w:hint="eastAsia" w:ascii="宋体" w:hAnsi="宋体" w:cs="宋体"/>
                <w:sz w:val="22"/>
                <w:szCs w:val="22"/>
                <w:lang w:bidi="ar"/>
              </w:rPr>
              <w:t xml:space="preserve">5</w:t>
            </w:r>
            <w:r>
              <w:rPr>
                <w:rFonts w:hint="eastAsia" w:ascii="宋体" w:hAnsi="宋体" w:cs="宋体"/>
                <w:sz w:val="22"/>
                <w:szCs w:val="22"/>
                <w:lang w:bidi="ar"/>
              </w:rPr>
              <w:t xml:space="preserve">℃～39℃，实时监测可调。</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在透析治疗过程中可自动执行周期性的压力保持测试。</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r>
      <w:tr>
        <w:trPr>
          <w:trHeight w:val="881"/>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ascii="宋体" w:hAnsi="宋体" w:cs="宋体"/>
                <w:color w:val="000000"/>
                <w:sz w:val="22"/>
                <w:szCs w:val="22"/>
              </w:rPr>
            </w:pPr>
            <w:r>
              <w:rPr>
                <w:rFonts w:hint="eastAsia" w:ascii="宋体" w:hAnsi="宋体" w:cs="宋体"/>
                <w:color w:val="000000"/>
                <w:sz w:val="22"/>
                <w:szCs w:val="22"/>
                <w:lang w:bidi="ar"/>
              </w:rPr>
              <w:t xml:space="preserve">15</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lang w:bidi="ar"/>
              </w:rPr>
            </w:pPr>
            <w:r>
              <w:rPr>
                <w:rFonts w:hint="eastAsia" w:ascii="宋体" w:hAnsi="宋体" w:cs="宋体"/>
                <w:sz w:val="22"/>
                <w:szCs w:val="22"/>
                <w:lang w:bidi="ar"/>
              </w:rPr>
              <w:t xml:space="preserve">超滤方式: 容量式平衡腔超滤控制系统或复式泵超滤控制系统。</w:t>
            </w:r>
            <w:r/>
          </w:p>
          <w:p>
            <w:pPr>
              <w:pStyle w:val="869"/>
              <w:jc w:val="lef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r>
      <w:tr>
        <w:trPr>
          <w:trHeight w:val="1164"/>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rPr>
                <w:rFonts w:hint="eastAsia" w:ascii="宋体" w:hAnsi="宋体" w:cs="宋体"/>
                <w:color w:val="000000"/>
                <w:sz w:val="22"/>
                <w:szCs w:val="22"/>
              </w:rPr>
            </w:pPr>
            <w:r>
              <w:rPr>
                <w:rFonts w:hint="eastAsia" w:ascii="宋体" w:hAnsi="宋体" w:cs="宋体"/>
              </w:rPr>
              <w:t xml:space="preserve">▲有效血流速：15~600ml/min，精确度：±10 %，分辨率：1ml/min可实时显示有效血流量。根据动脉压力监测实时校准有效血流速。</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符合得4分，不符合得0分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ascii="宋体" w:hAnsi="宋体" w:cs="宋体"/>
                <w:color w:val="000000"/>
                <w:sz w:val="22"/>
                <w:szCs w:val="22"/>
              </w:rPr>
            </w:pPr>
            <w:r>
              <w:rPr>
                <w:rFonts w:hint="eastAsia" w:ascii="宋体" w:hAnsi="宋体" w:cs="宋体"/>
                <w:color w:val="000000"/>
                <w:sz w:val="22"/>
                <w:szCs w:val="22"/>
                <w:lang w:bidi="ar"/>
              </w:rPr>
              <w:t xml:space="preserve">17</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ascii="宋体" w:hAnsi="宋体" w:cs="宋体"/>
                <w:color w:val="000000"/>
                <w:sz w:val="22"/>
                <w:szCs w:val="22"/>
              </w:rPr>
            </w:pPr>
            <w:r>
              <w:rPr>
                <w:rFonts w:hint="eastAsia" w:ascii="宋体" w:hAnsi="宋体" w:cs="宋体"/>
                <w:color w:val="000000"/>
                <w:sz w:val="22"/>
                <w:szCs w:val="22"/>
              </w:rPr>
              <w:t xml:space="preserve">设备使用年限≥10年</w:t>
            </w:r>
            <w:r>
              <w:rPr>
                <w:rFonts w:hint="eastAsia" w:ascii="宋体" w:hAnsi="宋体" w:cs="宋体"/>
                <w:color w:val="000000"/>
                <w:sz w:val="22"/>
                <w:szCs w:val="22"/>
              </w:rPr>
              <w:t xml:space="preserve">，以铭牌标识为准</w:t>
            </w:r>
            <w:r>
              <w:rPr>
                <w:rFonts w:hint="eastAsia" w:ascii="宋体" w:hAnsi="宋体" w:cs="宋体"/>
                <w:color w:val="000000"/>
                <w:sz w:val="22"/>
                <w:szCs w:val="22"/>
              </w:rPr>
              <w:t xml:space="preserve">。</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具有数据传输装置，有数字化计算机信息网络接口</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135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sz w:val="22"/>
                <w:szCs w:val="22"/>
              </w:rPr>
            </w:pPr>
            <w:r>
              <w:rPr>
                <w:rFonts w:hint="eastAsia" w:ascii="宋体" w:hAnsi="宋体" w:cs="宋体"/>
                <w:sz w:val="22"/>
                <w:szCs w:val="22"/>
                <w:lang w:bidi="ar"/>
              </w:rPr>
              <w:t xml:space="preserve">清洗消毒：具备化学/热/脱钙多种消毒清洗程序：消毒、除钙、除脂程序可一键完成，可自动强制冲洗，透析液吸管可联机清洗消毒，热化学消毒时间≤</w:t>
            </w:r>
            <w:r>
              <w:rPr>
                <w:rFonts w:hint="eastAsia" w:ascii="宋体" w:hAnsi="宋体" w:cs="宋体"/>
                <w:sz w:val="22"/>
                <w:szCs w:val="22"/>
                <w:lang w:bidi="ar"/>
              </w:rPr>
              <w:t xml:space="preserve">4</w:t>
            </w:r>
            <w:r>
              <w:rPr>
                <w:rFonts w:hint="eastAsia" w:ascii="宋体" w:hAnsi="宋体" w:cs="宋体"/>
                <w:sz w:val="22"/>
                <w:szCs w:val="22"/>
                <w:lang w:bidi="ar"/>
              </w:rPr>
              <w:t xml:space="preserve">0min；</w:t>
            </w:r>
            <w:r>
              <w:rPr>
                <w:rFonts w:hint="eastAsia" w:ascii="宋体" w:hAnsi="宋体" w:cs="宋体"/>
              </w:rPr>
              <w:t xml:space="preserve">可提供原厂消毒液。</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108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117"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系统自检：自检不可跳过。可设定自动开、关机时间，自动预冲及选择自动消毒程序。内置储备电池：续航时间≥</w:t>
            </w:r>
            <w:r>
              <w:rPr>
                <w:rFonts w:hint="eastAsia" w:ascii="宋体" w:hAnsi="宋体" w:cs="宋体"/>
                <w:color w:val="000000"/>
                <w:sz w:val="22"/>
                <w:szCs w:val="22"/>
                <w:lang w:bidi="ar"/>
              </w:rPr>
              <w:t xml:space="preserve">3</w:t>
            </w:r>
            <w:r>
              <w:rPr>
                <w:rFonts w:hint="eastAsia" w:ascii="宋体" w:hAnsi="宋体" w:cs="宋体"/>
                <w:color w:val="000000"/>
                <w:sz w:val="22"/>
                <w:szCs w:val="22"/>
                <w:lang w:bidi="ar"/>
              </w:rPr>
              <w:t xml:space="preserve">0min，可自动切换</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869"/>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符合得2分，不符合得0分</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315"/>
        </w:trPr>
        <w:tc>
          <w:tcPr>
            <w:gridSpan w:val="3"/>
            <w:tcBorders>
              <w:top w:val="single" w:color="000000" w:sz="4" w:space="0"/>
              <w:left w:val="single" w:color="000000" w:sz="4" w:space="0"/>
              <w:bottom w:val="single" w:color="000000" w:sz="4" w:space="0"/>
              <w:right w:val="single" w:color="000000" w:sz="4" w:space="0"/>
            </w:tcBorders>
            <w:tcW w:w="7597" w:type="dxa"/>
            <w:vAlign w:val="center"/>
            <w:textDirection w:val="lrTb"/>
            <w:noWrap/>
          </w:tcPr>
          <w:p>
            <w:pPr>
              <w:pStyle w:val="869"/>
              <w:jc w:val="center"/>
              <w:rPr>
                <w:rFonts w:hint="eastAsia" w:ascii="宋体" w:hAnsi="宋体" w:cs="宋体"/>
                <w:color w:val="000000"/>
                <w:sz w:val="22"/>
                <w:szCs w:val="22"/>
              </w:rPr>
            </w:pPr>
            <w:r>
              <w:rPr>
                <w:rFonts w:hint="eastAsia" w:ascii="宋体" w:hAnsi="宋体" w:cs="宋体"/>
                <w:color w:val="000000"/>
                <w:sz w:val="22"/>
                <w:szCs w:val="22"/>
              </w:rPr>
              <w:t xml:space="preserve">总计</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pStyle w:val="869"/>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869"/>
              <w:jc w:val="center"/>
              <w:widowControl/>
              <w:rPr>
                <w:rFonts w:ascii="宋体" w:hAnsi="宋体" w:cs="宋体"/>
                <w:color w:val="000000"/>
                <w:sz w:val="22"/>
                <w:szCs w:val="22"/>
              </w:rPr>
            </w:pPr>
            <w:r>
              <w:rPr>
                <w:rFonts w:hint="eastAsia" w:ascii="宋体" w:hAnsi="宋体" w:cs="宋体"/>
                <w:color w:val="000000"/>
                <w:sz w:val="22"/>
                <w:szCs w:val="22"/>
                <w:lang w:bidi="ar"/>
              </w:rPr>
              <w:t xml:space="preserve">44</w:t>
            </w:r>
            <w:r>
              <w:rPr>
                <w:rFonts w:ascii="宋体" w:hAnsi="宋体" w:cs="宋体"/>
                <w:color w:val="000000"/>
                <w:sz w:val="22"/>
                <w:szCs w:val="22"/>
              </w:rPr>
            </w:r>
            <w:r/>
          </w:p>
        </w:tc>
      </w:tr>
    </w:tbl>
    <w:p>
      <w:pPr>
        <w:pStyle w:val="869"/>
        <w:jc w:val="left"/>
        <w:spacing w:line="360" w:lineRule="auto"/>
        <w:rPr>
          <w:rFonts w:hint="eastAsia" w:hAnsi="宋体" w:cs="宋体"/>
          <w:szCs w:val="24"/>
        </w:rPr>
      </w:pPr>
      <w:r>
        <w:rPr>
          <w:rFonts w:hint="eastAsia" w:ascii="宋体" w:hAnsi="宋体" w:cs="宋体"/>
          <w:bCs/>
        </w:rPr>
        <w:t xml:space="preserve">注：</w:t>
      </w:r>
      <w:r>
        <w:rPr>
          <w:rFonts w:hint="eastAsia" w:hAnsi="宋体" w:cs="宋体"/>
          <w:szCs w:val="24"/>
        </w:rPr>
        <w:t xml:space="preserve">1、招标文件中标注“★”的为核心参数，任何一项指标负偏离投标即判定为无效投标；</w:t>
      </w:r>
      <w:r/>
    </w:p>
    <w:p>
      <w:pPr>
        <w:pStyle w:val="869"/>
        <w:jc w:val="left"/>
        <w:spacing w:line="360" w:lineRule="auto"/>
        <w:rPr>
          <w:rFonts w:hAnsi="宋体" w:cs="宋体"/>
          <w:szCs w:val="24"/>
        </w:rPr>
      </w:pPr>
      <w:r>
        <w:rPr>
          <w:rFonts w:hint="eastAsia" w:hAnsi="宋体" w:cs="宋体"/>
          <w:szCs w:val="24"/>
        </w:rPr>
        <w:t xml:space="preserve">2、标注“▲”的为重要参数，</w:t>
      </w:r>
      <w:r>
        <w:rPr>
          <w:rFonts w:hAnsi="宋体" w:cs="宋体"/>
          <w:szCs w:val="24"/>
        </w:rPr>
      </w:r>
      <w:r/>
    </w:p>
    <w:p>
      <w:pPr>
        <w:pStyle w:val="869"/>
        <w:jc w:val="left"/>
        <w:spacing w:line="360" w:lineRule="auto"/>
        <w:rPr>
          <w:rFonts w:hint="eastAsia" w:hAnsi="宋体" w:cs="宋体"/>
          <w:szCs w:val="24"/>
        </w:rPr>
      </w:pPr>
      <w:r>
        <w:rPr>
          <w:rFonts w:hint="eastAsia" w:hAnsi="宋体" w:cs="宋体"/>
          <w:szCs w:val="24"/>
        </w:rPr>
        <w:t xml:space="preserve">3、未标注“★”和“▲”的为一般参数，</w:t>
      </w:r>
      <w:r/>
    </w:p>
    <w:p>
      <w:pPr>
        <w:pStyle w:val="869"/>
        <w:jc w:val="left"/>
        <w:spacing w:line="360" w:lineRule="auto"/>
        <w:rPr>
          <w:rFonts w:hAnsi="宋体" w:cs="宋体"/>
          <w:szCs w:val="24"/>
        </w:rPr>
      </w:pPr>
      <w:r>
        <w:rPr>
          <w:rFonts w:hint="eastAsia" w:hAnsi="宋体" w:cs="宋体"/>
          <w:szCs w:val="24"/>
        </w:rPr>
        <w:t xml:space="preserve">4、</w:t>
      </w:r>
      <w:r>
        <w:rPr>
          <w:rFonts w:hint="eastAsia" w:ascii="宋体" w:hAnsi="宋体" w:cs="宋体"/>
          <w:b/>
          <w:bCs/>
          <w:sz w:val="24"/>
        </w:rPr>
        <w:t xml:space="preserve">本项目中所有参数须提供原厂官方商业宣传文本技术白皮书，或注册证附表，或制造商官网链接及截图，或第三方检测机构出具的检测报告证明材料,并在证明材料中显著标明，否则评委会有权做负偏离处理。</w:t>
      </w:r>
      <w:r>
        <w:rPr>
          <w:rFonts w:hAnsi="宋体" w:cs="宋体"/>
          <w:szCs w:val="24"/>
        </w:rPr>
      </w:r>
      <w:r/>
    </w:p>
    <w:p>
      <w:pPr>
        <w:pStyle w:val="881"/>
        <w:rPr>
          <w:rFonts w:ascii="宋体" w:hAnsi="宋体" w:cs="宋体"/>
          <w:bCs/>
          <w:szCs w:val="21"/>
        </w:rPr>
      </w:pPr>
      <w:r>
        <w:rPr>
          <w:rFonts w:ascii="宋体" w:hAnsi="宋体" w:cs="宋体"/>
          <w:bCs/>
          <w:szCs w:val="21"/>
        </w:rPr>
      </w:r>
      <w:r/>
    </w:p>
    <w:p>
      <w:pPr>
        <w:pStyle w:val="881"/>
        <w:rPr>
          <w:rFonts w:hint="eastAsia" w:ascii="宋体" w:hAnsi="宋体" w:eastAsia="宋体" w:cs="宋体"/>
        </w:rPr>
      </w:pPr>
      <w:r>
        <w:rPr>
          <w:rFonts w:hint="eastAsia" w:ascii="宋体" w:hAnsi="宋体" w:eastAsia="宋体" w:cs="宋体"/>
        </w:rPr>
        <w:t xml:space="preserve">二、商务要求</w:t>
      </w:r>
      <w:r/>
    </w:p>
    <w:tbl>
      <w:tblPr>
        <w:tblW w:w="9500" w:type="dxa"/>
        <w:tblInd w:w="93" w:type="dxa"/>
        <w:tblLayout w:type="autofit"/>
        <w:tblCellMar>
          <w:left w:w="108" w:type="dxa"/>
          <w:top w:w="0" w:type="dxa"/>
          <w:right w:w="108" w:type="dxa"/>
          <w:bottom w:w="0" w:type="dxa"/>
        </w:tblCellMar>
        <w:tblLook w:val="04A0" w:firstRow="1" w:lastRow="0" w:firstColumn="1" w:lastColumn="0" w:noHBand="0" w:noVBand="1"/>
      </w:tblPr>
      <w:tblGrid>
        <w:gridCol w:w="1537"/>
        <w:gridCol w:w="7963"/>
      </w:tblGrid>
      <w:tr>
        <w:trPr>
          <w:trHeight w:val="682"/>
        </w:trPr>
        <w:tc>
          <w:tcPr>
            <w:gridSpan w:val="2"/>
            <w:tcBorders>
              <w:top w:val="single" w:color="000000" w:sz="4" w:space="0"/>
              <w:left w:val="single" w:color="000000" w:sz="4" w:space="0"/>
              <w:bottom w:val="single" w:color="000000" w:sz="4" w:space="0"/>
              <w:right w:val="single" w:color="000000" w:sz="4" w:space="0"/>
            </w:tcBorders>
            <w:tcW w:w="9500" w:type="dxa"/>
            <w:vAlign w:val="bottom"/>
            <w:textDirection w:val="lrTb"/>
            <w:noWrap w:val="false"/>
          </w:tcPr>
          <w:p>
            <w:pPr>
              <w:pStyle w:val="869"/>
              <w:jc w:val="left"/>
              <w:widowControl/>
              <w:rPr>
                <w:rFonts w:hint="eastAsia" w:ascii="宋体" w:hAnsi="宋体" w:cs="宋体"/>
                <w:b/>
                <w:bCs/>
                <w:sz w:val="24"/>
                <w:szCs w:val="24"/>
                <w:lang w:bidi="ar"/>
              </w:rPr>
            </w:pPr>
            <w:r>
              <w:rPr>
                <w:rFonts w:hint="eastAsia" w:ascii="宋体" w:hAnsi="宋体" w:cs="宋体"/>
                <w:b/>
                <w:bCs/>
                <w:sz w:val="24"/>
                <w:szCs w:val="24"/>
                <w:lang w:bidi="ar"/>
              </w:rPr>
              <w:t xml:space="preserve">      所投产品需完全满足招标文件中商务要求，任有一项不满足投标无效。</w:t>
            </w:r>
            <w:r/>
          </w:p>
          <w:p>
            <w:pPr>
              <w:pStyle w:val="869"/>
              <w:jc w:val="left"/>
              <w:widowControl/>
              <w:rPr>
                <w:rFonts w:hint="eastAsia" w:ascii="宋体" w:hAnsi="宋体" w:cs="宋体"/>
                <w:b/>
                <w:bCs/>
                <w:sz w:val="24"/>
                <w:szCs w:val="24"/>
              </w:rPr>
            </w:pPr>
            <w:r>
              <w:rPr>
                <w:rFonts w:hint="eastAsia" w:ascii="宋体" w:hAnsi="宋体" w:cs="宋体"/>
                <w:b/>
                <w:bCs/>
                <w:sz w:val="24"/>
                <w:szCs w:val="24"/>
                <w:lang w:bidi="ar"/>
              </w:rPr>
              <w:t xml:space="preserve">评审依据：商务要求响应/偏离表。</w:t>
            </w:r>
            <w:r>
              <w:rPr>
                <w:rFonts w:hint="eastAsia" w:ascii="宋体" w:hAnsi="宋体" w:cs="宋体"/>
                <w:b/>
                <w:bCs/>
                <w:sz w:val="24"/>
                <w:szCs w:val="24"/>
              </w:rPr>
            </w:r>
            <w:r/>
          </w:p>
        </w:tc>
      </w:tr>
      <w:tr>
        <w:trPr>
          <w:cantSplit/>
          <w:trHeight w:val="1497"/>
        </w:trPr>
        <w:tc>
          <w:tcPr>
            <w:tcBorders>
              <w:top w:val="single" w:color="000000" w:sz="4" w:space="0"/>
              <w:left w:val="single" w:color="000000" w:sz="4" w:space="0"/>
              <w:bottom w:val="single" w:color="000000" w:sz="4" w:space="0"/>
              <w:right w:val="single" w:color="000000" w:sz="4" w:space="0"/>
            </w:tcBorders>
            <w:tcW w:w="1537" w:type="dxa"/>
            <w:vAlign w:val="center"/>
            <w:vMerge w:val="restart"/>
            <w:textDirection w:val="lrTb"/>
            <w:noWrap w:val="false"/>
          </w:tcPr>
          <w:p>
            <w:pPr>
              <w:pStyle w:val="869"/>
              <w:jc w:val="center"/>
              <w:widowControl/>
              <w:rPr>
                <w:rFonts w:hint="eastAsia" w:ascii="宋体" w:hAnsi="宋体" w:cs="宋体"/>
                <w:b/>
                <w:bCs/>
                <w:sz w:val="24"/>
                <w:szCs w:val="24"/>
              </w:rPr>
            </w:pPr>
            <w:r>
              <w:rPr>
                <w:rFonts w:hint="eastAsia" w:ascii="宋体" w:hAnsi="宋体" w:cs="宋体"/>
                <w:b/>
                <w:bCs/>
                <w:sz w:val="24"/>
                <w:szCs w:val="24"/>
                <w:lang w:bidi="ar"/>
              </w:rPr>
              <w:t xml:space="preserve">商务部分要求</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963" w:type="dxa"/>
            <w:vAlign w:val="bottom"/>
            <w:textDirection w:val="lrTb"/>
            <w:noWrap w:val="false"/>
          </w:tcPr>
          <w:p>
            <w:pPr>
              <w:pStyle w:val="869"/>
              <w:jc w:val="left"/>
              <w:widowControl/>
              <w:rPr>
                <w:rFonts w:hint="eastAsia" w:ascii="宋体" w:hAnsi="宋体" w:cs="宋体"/>
                <w:sz w:val="22"/>
                <w:szCs w:val="22"/>
              </w:rPr>
            </w:pPr>
            <w:r>
              <w:rPr>
                <w:rFonts w:hint="eastAsia" w:ascii="宋体" w:hAnsi="宋体" w:cs="宋体"/>
                <w:sz w:val="22"/>
                <w:szCs w:val="22"/>
                <w:lang w:bidi="ar"/>
              </w:rPr>
              <w:t xml:space="preserve">1、设备安装、调试、验收：中标人负责设备移机、安装，调试，试运行合格</w:t>
            </w:r>
            <w:r>
              <w:rPr>
                <w:rFonts w:hint="eastAsia" w:ascii="宋体" w:hAnsi="宋体" w:cs="宋体"/>
                <w:sz w:val="22"/>
                <w:szCs w:val="22"/>
                <w:lang w:bidi="ar"/>
              </w:rPr>
              <w:t xml:space="preserve">。</w:t>
            </w:r>
            <w:r>
              <w:rPr>
                <w:rFonts w:hint="eastAsia" w:ascii="宋体" w:hAnsi="宋体" w:cs="宋体"/>
                <w:sz w:val="22"/>
                <w:szCs w:val="22"/>
                <w:lang w:bidi="ar"/>
              </w:rPr>
              <w:t xml:space="preserve">本项目验收按国家标准和招标文件要求进行质量验收，采购人根据需要可委托第三方进行验收，验收合格后，双方共同签署验收合格证书，签署验收合格之日起进入质保期，若验收时有某技术参数不能满足招标文件技术要求的，采购人有权要求索赔，以上所产生的一切费用由中标人全部承担并承担相应 的法律责任。</w:t>
            </w:r>
            <w:r>
              <w:rPr>
                <w:rFonts w:hint="eastAsia" w:ascii="宋体" w:hAnsi="宋体" w:cs="宋体"/>
                <w:sz w:val="22"/>
                <w:szCs w:val="22"/>
              </w:rPr>
            </w:r>
            <w:r/>
          </w:p>
        </w:tc>
      </w:tr>
      <w:tr>
        <w:trPr>
          <w:cantSplit/>
          <w:trHeight w:val="1363"/>
        </w:trPr>
        <w:tc>
          <w:tcPr>
            <w:tcBorders>
              <w:top w:val="single" w:color="000000" w:sz="4" w:space="0"/>
              <w:left w:val="single" w:color="000000" w:sz="4" w:space="0"/>
              <w:bottom w:val="single" w:color="000000" w:sz="4" w:space="0"/>
              <w:right w:val="single" w:color="000000" w:sz="4" w:space="0"/>
            </w:tcBorders>
            <w:tcW w:w="1537" w:type="dxa"/>
            <w:vAlign w:val="center"/>
            <w:vMerge w:val="continue"/>
            <w:textDirection w:val="lrTb"/>
            <w:noWrap w:val="false"/>
          </w:tcPr>
          <w:p>
            <w:pPr>
              <w:pStyle w:val="869"/>
              <w:jc w:val="center"/>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963" w:type="dxa"/>
            <w:vAlign w:val="center"/>
            <w:textDirection w:val="lrTb"/>
            <w:noWrap w:val="false"/>
          </w:tcPr>
          <w:p>
            <w:pPr>
              <w:pStyle w:val="869"/>
              <w:jc w:val="left"/>
              <w:widowControl/>
              <w:rPr>
                <w:rFonts w:hint="eastAsia"/>
              </w:rPr>
            </w:pPr>
            <w:r>
              <w:rPr>
                <w:rFonts w:hint="eastAsia"/>
              </w:rPr>
              <w:t xml:space="preserve">2、原厂保修期≥3年（自安装完成验收合格之日起计算），保修期内，非采购人的人为原因而出现产品质量及安装问题，由中标投标人负责包修、包换或包退，并承担因此而产生的一切费用。（需提供原厂质保承诺函）</w:t>
            </w:r>
            <w:r/>
          </w:p>
        </w:tc>
      </w:tr>
    </w:tbl>
    <w:p>
      <w:pPr>
        <w:pStyle w:val="871"/>
        <w:rPr>
          <w:rFonts w:hint="eastAsia" w:eastAsia="宋体"/>
          <w:sz w:val="22"/>
          <w:szCs w:val="22"/>
        </w:rPr>
      </w:pPr>
      <w:r>
        <w:rPr>
          <w:rFonts w:hint="eastAsia" w:eastAsia="宋体"/>
          <w:sz w:val="22"/>
          <w:szCs w:val="22"/>
        </w:rPr>
        <w:t xml:space="preserve">三、其他要求</w:t>
      </w:r>
      <w:r/>
    </w:p>
    <w:p>
      <w:pPr>
        <w:pStyle w:val="869"/>
        <w:ind w:firstLine="560"/>
        <w:rPr>
          <w:rFonts w:hint="eastAsia" w:ascii="宋体" w:hAnsi="宋体" w:cs="宋体"/>
          <w:sz w:val="22"/>
          <w:szCs w:val="22"/>
        </w:rPr>
      </w:pPr>
      <w:r>
        <w:rPr>
          <w:rFonts w:hint="eastAsia" w:ascii="宋体" w:hAnsi="宋体" w:cs="宋体"/>
          <w:sz w:val="22"/>
          <w:szCs w:val="22"/>
        </w:rPr>
        <w:t xml:space="preserve">1、投标人所投产品必须是全新、未使用过的原装合格正品，</w:t>
      </w:r>
      <w:r>
        <w:rPr>
          <w:rFonts w:hint="eastAsia" w:ascii="宋体" w:hAnsi="宋体" w:cs="宋体"/>
          <w:sz w:val="22"/>
          <w:szCs w:val="22"/>
        </w:rPr>
        <w:t xml:space="preserve">国产设备出厂生产日期不超过6个月，</w:t>
      </w:r>
      <w:r>
        <w:rPr>
          <w:rFonts w:hint="eastAsia" w:ascii="宋体" w:hAnsi="宋体" w:cs="宋体"/>
          <w:sz w:val="22"/>
          <w:szCs w:val="22"/>
        </w:rPr>
        <w:t xml:space="preserve">完全符合采购文件规定的质量、规格和性能的要求，达到国家或行业规定的标准，实行生产许可证制度的，应提供生产许可证；属于国家强制认证的产品，必须通过认证。</w:t>
      </w:r>
      <w:r/>
    </w:p>
    <w:p>
      <w:pPr>
        <w:pStyle w:val="869"/>
        <w:ind w:firstLine="560"/>
        <w:rPr>
          <w:rFonts w:hint="eastAsia" w:ascii="宋体" w:hAnsi="宋体" w:cs="宋体"/>
          <w:sz w:val="22"/>
          <w:szCs w:val="22"/>
        </w:rPr>
      </w:pPr>
      <w:r>
        <w:rPr>
          <w:rFonts w:hint="eastAsia" w:ascii="宋体" w:hAnsi="宋体" w:cs="宋体"/>
          <w:sz w:val="22"/>
          <w:szCs w:val="22"/>
        </w:rPr>
        <w:t xml:space="preserve">2、为了保证招标顺利进行，请各投标人在制作投标响应文件之前，仔细阅读本招标文件的各项条款，按要求制作和递交投标文件。</w:t>
      </w:r>
      <w:r/>
    </w:p>
    <w:p>
      <w:pPr>
        <w:pStyle w:val="869"/>
        <w:ind w:firstLine="560"/>
        <w:rPr>
          <w:rFonts w:hint="eastAsia" w:ascii="宋体" w:hAnsi="宋体" w:cs="宋体"/>
          <w:sz w:val="22"/>
          <w:szCs w:val="22"/>
        </w:rPr>
      </w:pPr>
      <w:r>
        <w:rPr>
          <w:rFonts w:hint="eastAsia" w:ascii="宋体" w:hAnsi="宋体" w:cs="宋体"/>
          <w:sz w:val="22"/>
          <w:szCs w:val="22"/>
        </w:rPr>
        <w:t xml:space="preserve">3、供货服务期要求：按合同要求，在规定时间内送达采购人指定的地点并免费安装调试，需招标方验收。</w:t>
      </w:r>
      <w:r/>
    </w:p>
    <w:p>
      <w:pPr>
        <w:pStyle w:val="869"/>
        <w:ind w:firstLine="560"/>
        <w:rPr>
          <w:rFonts w:hint="eastAsia" w:ascii="宋体" w:hAnsi="宋体" w:cs="宋体"/>
          <w:sz w:val="22"/>
          <w:szCs w:val="22"/>
        </w:rPr>
      </w:pPr>
      <w:r>
        <w:rPr>
          <w:rFonts w:hint="eastAsia" w:ascii="宋体" w:hAnsi="宋体" w:cs="宋体"/>
          <w:sz w:val="22"/>
          <w:szCs w:val="22"/>
        </w:rPr>
        <w:t xml:space="preserve">4、本项目第一中标候选人原则上为中标人。当排名第一的中标候选人放弃中标、因不可抗力不能履行合同、不按照招标文件要求提交履约保证金，或者被查实存在影响中标结果的违规违法行为等情形，不符合中标条件的，招标人可以按照评标委员会提出的中标候选人名单排序依次确定其他中标候选人为中标人，也可以重新招标。</w:t>
      </w:r>
      <w:r/>
    </w:p>
    <w:p>
      <w:pPr>
        <w:pStyle w:val="869"/>
        <w:ind w:firstLine="560"/>
        <w:rPr>
          <w:rFonts w:hint="eastAsia" w:ascii="宋体" w:hAnsi="宋体" w:cs="宋体"/>
          <w:sz w:val="22"/>
          <w:szCs w:val="22"/>
        </w:rPr>
      </w:pPr>
      <w:r>
        <w:rPr>
          <w:rFonts w:hint="eastAsia" w:ascii="宋体" w:hAnsi="宋体" w:cs="宋体"/>
          <w:sz w:val="22"/>
          <w:szCs w:val="22"/>
        </w:rPr>
        <w:t xml:space="preserve">5、质保期（验收合格后）：同合同期限。</w:t>
      </w:r>
      <w:r/>
    </w:p>
    <w:p>
      <w:pPr>
        <w:pStyle w:val="869"/>
        <w:ind w:firstLine="560"/>
        <w:jc w:val="center"/>
        <w:rPr>
          <w:rFonts w:hint="eastAsia" w:ascii="黑体" w:hAnsi="黑体" w:eastAsia="黑体" w:cs="黑体"/>
          <w:sz w:val="44"/>
          <w:szCs w:val="4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黑体" w:hAnsi="黑体" w:eastAsia="黑体" w:cs="黑体"/>
          <w:sz w:val="44"/>
          <w:szCs w:val="44"/>
        </w:rPr>
      </w:r>
      <w:r/>
    </w:p>
    <w:p>
      <w:pPr>
        <w:pStyle w:val="869"/>
        <w:ind w:firstLine="560"/>
        <w:jc w:val="center"/>
        <w:rPr>
          <w:rFonts w:hint="eastAsia" w:ascii="宋体" w:hAnsi="宋体" w:cs="宋体"/>
        </w:rPr>
      </w:pPr>
      <w:r>
        <w:rPr>
          <w:rFonts w:hint="eastAsia" w:ascii="黑体" w:hAnsi="黑体" w:eastAsia="黑体" w:cs="黑体"/>
          <w:sz w:val="44"/>
          <w:szCs w:val="44"/>
        </w:rPr>
        <w:t xml:space="preserve">第五章  评标方法与评标标准</w:t>
      </w:r>
      <w:bookmarkStart w:id="64" w:name="_Toc392498221"/>
      <w:r/>
      <w:bookmarkStart w:id="65" w:name="_Toc358637059"/>
      <w:r/>
      <w:bookmarkStart w:id="66" w:name="_Toc396833722"/>
      <w:r/>
      <w:bookmarkStart w:id="67" w:name="_Toc358633669"/>
      <w:r/>
      <w:bookmarkStart w:id="68" w:name="_Toc393207967"/>
      <w:r>
        <w:rPr>
          <w:rFonts w:hint="eastAsia" w:ascii="宋体" w:hAnsi="宋体" w:cs="宋体"/>
        </w:rPr>
      </w:r>
      <w:r/>
    </w:p>
    <w:p>
      <w:pPr>
        <w:pStyle w:val="869"/>
        <w:ind w:firstLine="480"/>
        <w:spacing w:line="440" w:lineRule="exact"/>
        <w:widowControl/>
        <w:tabs>
          <w:tab w:val="left" w:pos="0" w:leader="none"/>
          <w:tab w:val="left" w:pos="993" w:leader="none"/>
          <w:tab w:val="left" w:pos="1134" w:leader="none"/>
        </w:tabs>
        <w:rPr>
          <w:rFonts w:hint="eastAsia" w:ascii="宋体" w:hAnsi="宋体" w:cs="宋体"/>
          <w:sz w:val="24"/>
          <w:szCs w:val="24"/>
        </w:rPr>
      </w:pPr>
      <w:r/>
      <w:bookmarkEnd w:id="64"/>
      <w:r/>
      <w:bookmarkEnd w:id="65"/>
      <w:r/>
      <w:bookmarkEnd w:id="66"/>
      <w:r/>
      <w:bookmarkEnd w:id="67"/>
      <w:r/>
      <w:bookmarkEnd w:id="68"/>
      <w:r>
        <w:rPr>
          <w:rFonts w:hint="eastAsia" w:ascii="宋体" w:hAnsi="宋体" w:cs="宋体"/>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w:t>
      </w:r>
      <w:r>
        <w:rPr>
          <w:rFonts w:hint="eastAsia" w:ascii="宋体" w:hAnsi="宋体" w:cs="宋体"/>
          <w:sz w:val="24"/>
          <w:szCs w:val="24"/>
        </w:rPr>
        <w:t xml:space="preserve">最高的投标人为中标候选人。本项目选取1名中标候选人。</w:t>
      </w:r>
      <w:r/>
    </w:p>
    <w:p>
      <w:pPr>
        <w:pStyle w:val="869"/>
        <w:ind w:firstLine="482"/>
        <w:jc w:val="left"/>
        <w:spacing w:line="500" w:lineRule="exact"/>
        <w:rPr>
          <w:rFonts w:hint="eastAsia" w:ascii="宋体" w:hAnsi="宋体"/>
          <w:b/>
          <w:color w:val="000000"/>
          <w:sz w:val="24"/>
          <w:szCs w:val="24"/>
        </w:rPr>
      </w:pPr>
      <w:r>
        <w:rPr>
          <w:rFonts w:hint="eastAsia" w:ascii="宋体" w:hAnsi="宋体"/>
          <w:b/>
          <w:color w:val="000000"/>
          <w:sz w:val="24"/>
          <w:szCs w:val="24"/>
        </w:rPr>
        <w:t xml:space="preserve">一、政府采购政策功能落实</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1、小微型企业价格扣除</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（2）供应商需按照采购文件的要求提供相应的《小微企业声明函》。</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（3）企业标准请参照《关于印发中小企业划型标准规定的通知》（工信部联企业[2011]300号）文件规定自行填写。</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w:t>
      </w:r>
      <w:r>
        <w:rPr>
          <w:rFonts w:hint="eastAsia" w:ascii="宋体" w:hAnsi="宋体"/>
          <w:color w:val="000000"/>
          <w:sz w:val="24"/>
          <w:szCs w:val="24"/>
        </w:rPr>
        <w:t xml:space="preserve">企业发展有关问题的通知》（</w:t>
      </w:r>
      <w:r>
        <w:rPr>
          <w:rFonts w:ascii="宋体" w:hAnsi="宋体"/>
          <w:color w:val="000000"/>
          <w:sz w:val="24"/>
          <w:szCs w:val="24"/>
        </w:rPr>
        <w:t xml:space="preserve">财库[2014]68号</w:t>
      </w:r>
      <w:r>
        <w:rPr>
          <w:rFonts w:hint="eastAsia" w:ascii="宋体" w:hAnsi="宋体"/>
          <w:color w:val="000000"/>
          <w:sz w:val="24"/>
          <w:szCs w:val="24"/>
        </w:rPr>
        <w:t xml:space="preserve">）。</w:t>
      </w:r>
      <w:r/>
    </w:p>
    <w:p>
      <w:pPr>
        <w:pStyle w:val="869"/>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pStyle w:val="869"/>
        <w:ind w:firstLine="480"/>
        <w:jc w:val="left"/>
        <w:spacing w:line="5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869"/>
        <w:ind w:firstLine="48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s="宋体"/>
        </w:rPr>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7、采购本国产品的支持政策</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w:t>
      </w:r>
      <w:r>
        <w:rPr>
          <w:rFonts w:hint="eastAsia" w:ascii="宋体" w:hAnsi="宋体"/>
          <w:color w:val="000000"/>
          <w:sz w:val="24"/>
          <w:szCs w:val="24"/>
        </w:rPr>
        <w:t xml:space="preserve">予价格评审优惠，即对该供应商提供的全部产品的总报价给予20%的价格扣除，用扣除后的价格参与评审。供应商未填写比例数值，或比例数值未达到80%的，将不享受本国产品价格评审优惠。</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7.3 供应商需按照招标文件的要求提供《关于符合本国产品标准的声明函》（以下简称《声明函》），如不提供将不享受本国产品价格评审优惠。</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69"/>
        <w:ind w:firstLine="482"/>
        <w:jc w:val="left"/>
        <w:spacing w:line="500" w:lineRule="exact"/>
        <w:rPr>
          <w:rFonts w:hint="eastAsia" w:ascii="宋体" w:hAnsi="宋体"/>
          <w:b/>
          <w:color w:val="000000"/>
          <w:sz w:val="24"/>
          <w:szCs w:val="24"/>
        </w:rPr>
      </w:pPr>
      <w:r>
        <w:rPr>
          <w:rFonts w:hint="eastAsia" w:ascii="宋体" w:hAnsi="宋体"/>
          <w:b/>
          <w:color w:val="000000"/>
          <w:sz w:val="24"/>
          <w:szCs w:val="24"/>
        </w:rPr>
        <w:t xml:space="preserve">二、评标方法与评标标准 </w:t>
      </w:r>
      <w:r/>
    </w:p>
    <w:p>
      <w:pPr>
        <w:pStyle w:val="869"/>
        <w:ind w:firstLine="482"/>
        <w:jc w:val="left"/>
        <w:spacing w:line="500" w:lineRule="exact"/>
        <w:rPr>
          <w:rFonts w:hint="eastAsia" w:ascii="宋体" w:hAnsi="宋体"/>
          <w:b/>
          <w:color w:val="000000"/>
          <w:sz w:val="24"/>
          <w:szCs w:val="24"/>
        </w:rPr>
      </w:pPr>
      <w:r>
        <w:rPr>
          <w:rFonts w:hint="eastAsia" w:ascii="宋体" w:hAnsi="宋体"/>
          <w:b/>
          <w:color w:val="000000"/>
          <w:sz w:val="24"/>
          <w:szCs w:val="24"/>
        </w:rPr>
        <w:t xml:space="preserve">1、商务技术标评审标准（70分） </w:t>
      </w:r>
      <w:r/>
    </w:p>
    <w:p>
      <w:pPr>
        <w:pStyle w:val="869"/>
        <w:ind w:firstLine="480"/>
        <w:spacing w:line="440" w:lineRule="exact"/>
        <w:widowControl/>
        <w:tabs>
          <w:tab w:val="left" w:pos="0" w:leader="none"/>
          <w:tab w:val="left" w:pos="993" w:leader="none"/>
          <w:tab w:val="left" w:pos="1134" w:leader="none"/>
        </w:tabs>
        <w:rPr>
          <w:rFonts w:ascii="宋体" w:hAnsi="宋体"/>
          <w:color w:val="000000"/>
          <w:sz w:val="24"/>
          <w:szCs w:val="24"/>
        </w:rPr>
      </w:pPr>
      <w:r>
        <w:rPr>
          <w:rFonts w:hint="eastAsia" w:ascii="宋体" w:hAnsi="宋体"/>
          <w:color w:val="000000"/>
          <w:sz w:val="24"/>
          <w:szCs w:val="24"/>
        </w:rPr>
        <w:t xml:space="preserve">1.1产品综合性能：6分</w:t>
      </w:r>
      <w:r>
        <w:rPr>
          <w:rFonts w:ascii="宋体" w:hAnsi="宋体"/>
          <w:color w:val="000000"/>
          <w:sz w:val="24"/>
          <w:szCs w:val="24"/>
        </w:rPr>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根据投标人拟提供所有产品综合性能：</w:t>
      </w:r>
      <w:r>
        <w:rPr>
          <w:rFonts w:hint="eastAsia" w:ascii="宋体" w:hAnsi="宋体"/>
          <w:color w:val="000000"/>
          <w:sz w:val="24"/>
          <w:szCs w:val="24"/>
          <w:lang w:val="zh-CN"/>
        </w:rPr>
        <w:t xml:space="preserve">包含但不限于设备选型、硬件配置、软件功能、制造工艺、平台技术及安全性、稳定性和操控性，结合投标文件提供的佐证材料等进行综合评审。</w:t>
      </w:r>
      <w:r>
        <w:rPr>
          <w:rFonts w:hint="eastAsia" w:ascii="宋体" w:hAnsi="宋体"/>
          <w:color w:val="000000"/>
          <w:sz w:val="24"/>
          <w:szCs w:val="24"/>
        </w:rPr>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①产品性能科学先进、质量可靠安全、制造工艺精制、产品成熟、耐久性强、具有安全性、稳定性和操控性得6分；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②产品性能齐全、质量良好、制造工艺有欠缺、耐久性一般，有一定的安全性、稳定性和操控性得3分；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③产品性能、质量一般、制造工艺粗糙，耐久性、安全性、稳定性和操控性差的得1分；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④未提供不得分。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1.2人员培训方案：3分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投标人提供人员操作培训、维修保养培训方案。方案完整详实、具备针对性且切实可行、满足采购人实际需求的得3分；方案基本完整、基本满足采购人实际需求的得2分；方案完整性、针对性、可行性有所欠缺、与采购人实际需求存在差距得1分。其余情况或未提供不得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bookmarkStart w:id="69" w:name="OLE_LINK22"/>
      <w:r>
        <w:rPr>
          <w:rFonts w:hint="eastAsia" w:ascii="宋体" w:hAnsi="宋体"/>
          <w:color w:val="000000"/>
          <w:sz w:val="24"/>
          <w:szCs w:val="24"/>
        </w:rPr>
        <w:t xml:space="preserve">1.3售后服务实施方案</w:t>
      </w:r>
      <w:bookmarkEnd w:id="69"/>
      <w:r>
        <w:rPr>
          <w:rFonts w:hint="eastAsia" w:ascii="宋体" w:hAnsi="宋体"/>
          <w:color w:val="000000"/>
          <w:sz w:val="24"/>
          <w:szCs w:val="24"/>
        </w:rPr>
        <w:t xml:space="preserve">：3分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投标人提供售后服务实施方案，方案应包含但不限于售后服务（响应时间，回访巡检方案、故障解决措施、技术人员保障、备品配件价格）、本地化服务方案（服务网点、维修网点设置情况以及技术人员安排情况）等方面。方案完整详实、具备针对性且切实可行、优于采购人实际需求的得3分；方案基本完整、满足采购人实际需求的得</w:t>
      </w:r>
      <w:r>
        <w:rPr>
          <w:rFonts w:hint="eastAsia" w:ascii="宋体" w:hAnsi="宋体"/>
          <w:color w:val="000000"/>
          <w:sz w:val="24"/>
          <w:szCs w:val="24"/>
        </w:rPr>
        <w:t xml:space="preserve">2分；方案完整性、针对性、可行性有所欠缺、基本满足采购人实际需求的得1分。其余情况或未提供不得分。</w:t>
      </w:r>
      <w:r/>
    </w:p>
    <w:p>
      <w:pPr>
        <w:pStyle w:val="869"/>
        <w:ind w:firstLine="480"/>
        <w:spacing w:line="440" w:lineRule="exact"/>
        <w:widowControl/>
        <w:tabs>
          <w:tab w:val="left" w:pos="0" w:leader="none"/>
          <w:tab w:val="left" w:pos="993" w:leader="none"/>
          <w:tab w:val="left" w:pos="1134" w:leader="none"/>
        </w:tabs>
        <w:rPr>
          <w:rFonts w:ascii="宋体" w:hAnsi="宋体"/>
          <w:color w:val="000000"/>
          <w:sz w:val="24"/>
          <w:szCs w:val="24"/>
        </w:rPr>
      </w:pPr>
      <w:r>
        <w:rPr>
          <w:rFonts w:hint="eastAsia" w:ascii="宋体" w:hAnsi="宋体"/>
          <w:color w:val="000000"/>
          <w:sz w:val="24"/>
          <w:szCs w:val="24"/>
        </w:rPr>
        <w:t xml:space="preserve">1.4所投产品的业绩：4分</w:t>
      </w:r>
      <w:r>
        <w:rPr>
          <w:rFonts w:ascii="宋体" w:hAnsi="宋体"/>
          <w:color w:val="000000"/>
          <w:sz w:val="24"/>
          <w:szCs w:val="24"/>
        </w:rPr>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投标人或该产品制造商提供2025年1月1日以来同类产品的中标通知书及销售合同（复印件），每提供1份有效中标通知书及合同得1分，最多得4分。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注：以合同签订时间为准，须提供《业绩一览表》，注明采购单位、联系人及联系方式，便于评委需要时予以验证。</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1.5质保：10分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质量保修期至少为3年，少于3年不得分，保修期为3年得2分，每延长一年加2分，累计加分不超过8分（以投标单位出具的质量保修期限承诺书为准，中标单位在合同签订前须提供厂家出具的质量保修期限承诺书，否则视为虚假响应，取消其中标资格并按相关法律法规处理）。</w:t>
      </w:r>
      <w:r/>
    </w:p>
    <w:p>
      <w:pPr>
        <w:pStyle w:val="869"/>
        <w:ind w:firstLine="480"/>
        <w:spacing w:line="440" w:lineRule="exact"/>
        <w:widowControl/>
        <w:tabs>
          <w:tab w:val="left" w:pos="0" w:leader="none"/>
          <w:tab w:val="left" w:pos="993" w:leader="none"/>
          <w:tab w:val="left" w:pos="1134" w:leader="none"/>
        </w:tabs>
        <w:rPr>
          <w:rFonts w:ascii="宋体" w:hAnsi="宋体"/>
          <w:color w:val="000000"/>
          <w:sz w:val="24"/>
          <w:szCs w:val="24"/>
        </w:rPr>
      </w:pPr>
      <w:r>
        <w:rPr>
          <w:rFonts w:hint="eastAsia" w:ascii="宋体" w:hAnsi="宋体"/>
          <w:color w:val="000000"/>
          <w:sz w:val="24"/>
          <w:szCs w:val="24"/>
        </w:rPr>
        <w:t xml:space="preserve">1.6技术参数（44分）</w:t>
      </w:r>
      <w:r>
        <w:rPr>
          <w:rFonts w:ascii="宋体" w:hAnsi="宋体"/>
          <w:color w:val="000000"/>
          <w:sz w:val="24"/>
          <w:szCs w:val="24"/>
        </w:rPr>
      </w:r>
      <w:r/>
    </w:p>
    <w:p>
      <w:pPr>
        <w:pStyle w:val="869"/>
        <w:ind w:firstLine="482"/>
        <w:spacing w:line="440" w:lineRule="exact"/>
        <w:widowControl/>
        <w:tabs>
          <w:tab w:val="left" w:pos="0" w:leader="none"/>
          <w:tab w:val="left" w:pos="993" w:leader="none"/>
          <w:tab w:val="left" w:pos="1134" w:leader="none"/>
        </w:tabs>
        <w:rPr>
          <w:rFonts w:ascii="宋体" w:hAnsi="宋体"/>
          <w:b/>
          <w:bCs/>
          <w:color w:val="000000"/>
          <w:sz w:val="24"/>
          <w:szCs w:val="24"/>
        </w:rPr>
      </w:pPr>
      <w:r>
        <w:rPr>
          <w:rFonts w:hint="eastAsia" w:ascii="宋体" w:hAnsi="宋体"/>
          <w:b/>
          <w:bCs/>
          <w:color w:val="000000"/>
          <w:sz w:val="24"/>
          <w:szCs w:val="24"/>
        </w:rPr>
        <w:t xml:space="preserve">参数打分详见项目需求部分。</w:t>
      </w:r>
      <w:r>
        <w:rPr>
          <w:rFonts w:ascii="宋体" w:hAnsi="宋体"/>
          <w:b/>
          <w:bCs/>
          <w:color w:val="000000"/>
          <w:sz w:val="24"/>
          <w:szCs w:val="24"/>
        </w:rPr>
      </w:r>
      <w:r/>
    </w:p>
    <w:p>
      <w:pPr>
        <w:pStyle w:val="869"/>
        <w:ind w:firstLine="482"/>
        <w:spacing w:line="440" w:lineRule="exact"/>
        <w:widowControl/>
        <w:tabs>
          <w:tab w:val="left" w:pos="0" w:leader="none"/>
          <w:tab w:val="left" w:pos="993" w:leader="none"/>
          <w:tab w:val="left" w:pos="1134" w:leader="none"/>
        </w:tabs>
        <w:rPr>
          <w:rFonts w:ascii="宋体" w:hAnsi="宋体"/>
          <w:color w:val="000000"/>
          <w:sz w:val="24"/>
          <w:szCs w:val="24"/>
        </w:rPr>
      </w:pPr>
      <w:r>
        <w:rPr>
          <w:rFonts w:ascii="宋体" w:hAnsi="宋体"/>
          <w:b/>
          <w:bCs/>
          <w:color w:val="000000"/>
          <w:sz w:val="24"/>
          <w:szCs w:val="24"/>
        </w:rPr>
        <w:t xml:space="preserve">注：</w:t>
      </w:r>
      <w:r>
        <w:rPr>
          <w:rFonts w:hint="eastAsia" w:ascii="宋体" w:hAnsi="宋体"/>
          <w:color w:val="000000"/>
          <w:sz w:val="24"/>
          <w:szCs w:val="24"/>
        </w:rPr>
        <w:t xml:space="preserve">①</w:t>
      </w:r>
      <w:r>
        <w:rPr>
          <w:rFonts w:ascii="宋体" w:hAnsi="宋体"/>
          <w:color w:val="000000"/>
          <w:sz w:val="24"/>
          <w:szCs w:val="24"/>
        </w:rPr>
        <w:t xml:space="preserve">以上评分标准中要求提供的材料需加盖投标人公章，投标人对材料的真实性负责。</w:t>
      </w:r>
      <w:r/>
    </w:p>
    <w:p>
      <w:pPr>
        <w:pStyle w:val="869"/>
        <w:ind w:firstLine="480"/>
        <w:spacing w:line="440" w:lineRule="exact"/>
        <w:widowControl/>
        <w:tabs>
          <w:tab w:val="left" w:pos="0" w:leader="none"/>
          <w:tab w:val="left" w:pos="993" w:leader="none"/>
          <w:tab w:val="left" w:pos="1134" w:leader="none"/>
        </w:tabs>
        <w:rPr>
          <w:rFonts w:ascii="宋体" w:hAnsi="宋体"/>
          <w:color w:val="000000"/>
          <w:sz w:val="24"/>
          <w:szCs w:val="24"/>
        </w:rPr>
      </w:pPr>
      <w:r>
        <w:rPr>
          <w:rFonts w:hint="eastAsia" w:ascii="宋体" w:hAnsi="宋体"/>
          <w:color w:val="000000"/>
          <w:sz w:val="24"/>
          <w:szCs w:val="24"/>
        </w:rPr>
        <w:t xml:space="preserve">②</w:t>
      </w:r>
      <w:r>
        <w:rPr>
          <w:rFonts w:ascii="宋体" w:hAnsi="宋体"/>
          <w:color w:val="000000"/>
          <w:sz w:val="24"/>
          <w:szCs w:val="24"/>
        </w:rPr>
        <w:t xml:space="preserve">采购结束后，采购人将对成交单位在上述投标文件中所提供的相关材料进行核实，如发现虚假或与事实不符的，将取消其中标（成交）资格。</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2、投标报价（30分）</w:t>
      </w:r>
      <w:r/>
    </w:p>
    <w:p>
      <w:pPr>
        <w:pStyle w:val="869"/>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各包报价分的评审标准为：即满足招标文件要求且投标价格最低的投标报价为评标基准价，其价格分（即投标</w:t>
      </w:r>
      <w:r>
        <w:rPr>
          <w:rFonts w:hint="eastAsia" w:ascii="宋体" w:hAnsi="宋体"/>
          <w:color w:val="000000"/>
          <w:sz w:val="24"/>
          <w:szCs w:val="24"/>
        </w:rPr>
        <w:t xml:space="preserve">报价得分）为满分。其他投标人的价格分统一按照下列公式计算：投标报价得分=（评标基准价/投标报价）*价格权重*100。</w:t>
      </w:r>
      <w:r/>
    </w:p>
    <w:p>
      <w:pPr>
        <w:pStyle w:val="869"/>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注：评审过程中出现下列情形之一的，评标委员会应当启动异常低价投标(响应)审查程序：</w:t>
      </w:r>
      <w:r/>
    </w:p>
    <w:p>
      <w:pPr>
        <w:pStyle w:val="869"/>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①投标(响应)报价低于全部通过符合性审查供应商投标(响应)报价平均值50%的，即投标(响应)报价&lt;全部通过符合性审查供应商投标(响应)报价平均值×50%;</w:t>
      </w:r>
      <w:r/>
    </w:p>
    <w:p>
      <w:pPr>
        <w:pStyle w:val="869"/>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②投标(响应)报价低于通过符合性审查的次低报价供应商投标(响应)报价50%的，即投标(响应)报价&lt;通过符合性审查的次低报价供应商投标(响应)报价×50%;</w:t>
      </w:r>
      <w:r/>
    </w:p>
    <w:p>
      <w:pPr>
        <w:pStyle w:val="869"/>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③投标(响应)报价低于采购项目最高限价45%的，即投标(响应)报价&lt;采购项目最高限价×45%;</w:t>
      </w:r>
      <w:r/>
    </w:p>
    <w:p>
      <w:pPr>
        <w:pStyle w:val="869"/>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④评审委员会基于专业判断，认为供应商报价过低，有可能影响产品质量或者不能诚信履约的其他情形。</w:t>
      </w:r>
      <w:r/>
    </w:p>
    <w:p>
      <w:pPr>
        <w:pStyle w:val="869"/>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启动异常低价投标（响应）审查后，评审委员会应当要求相关供应商在评标现场30分钟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w:t>
      </w:r>
      <w:r>
        <w:rPr>
          <w:rFonts w:hint="eastAsia" w:ascii="宋体" w:hAnsi="宋体" w:cs="宋体"/>
          <w:b/>
          <w:bCs/>
          <w:sz w:val="24"/>
          <w:szCs w:val="24"/>
        </w:rPr>
        <w:t xml:space="preserve">明、证明材料，或者提供的书面说明、证明材料不能证明其报价合理性的，评审委员会应当将其作为无效投标（响应）处理。审查相关情况应当在评审报告中进行记录。</w:t>
      </w:r>
      <w:r/>
    </w:p>
    <w:p>
      <w:pPr>
        <w:pStyle w:val="869"/>
        <w:ind w:firstLine="482"/>
        <w:spacing w:line="500" w:lineRule="exact"/>
        <w:rPr>
          <w:rFonts w:hint="eastAsia" w:ascii="宋体" w:hAnsi="宋体" w:cs="宋体"/>
          <w:sz w:val="28"/>
          <w:szCs w:val="28"/>
        </w:rPr>
      </w:pPr>
      <w:r>
        <w:rPr>
          <w:rFonts w:hint="eastAsia" w:ascii="宋体" w:hAnsi="宋体" w:cs="宋体"/>
          <w:b/>
          <w:bCs/>
          <w:sz w:val="24"/>
          <w:szCs w:val="24"/>
        </w:rPr>
        <w:t xml:space="preserve">3、综合评分法，总分为100分，按评审后得分由高到低顺序排列，得分相同的，由价格低者中标。</w:t>
      </w:r>
      <w:r>
        <w:rPr>
          <w:rFonts w:hint="eastAsia" w:ascii="宋体" w:hAnsi="宋体" w:cs="宋体"/>
          <w:sz w:val="28"/>
          <w:szCs w:val="28"/>
        </w:rPr>
      </w:r>
      <w:r/>
    </w:p>
    <w:p>
      <w:pPr>
        <w:pStyle w:val="869"/>
        <w:jc w:val="center"/>
        <w:spacing w:line="360" w:lineRule="auto"/>
        <w:rPr>
          <w:rFonts w:hint="eastAsia" w:ascii="黑体" w:hAnsi="黑体" w:eastAsia="黑体" w:cs="黑体"/>
          <w:sz w:val="44"/>
          <w:szCs w:val="44"/>
        </w:rPr>
      </w:pPr>
      <w:r>
        <w:rPr>
          <w:rFonts w:hint="eastAsia" w:ascii="黑体" w:hAnsi="黑体" w:eastAsia="黑体" w:cs="黑体"/>
          <w:sz w:val="44"/>
          <w:szCs w:val="44"/>
        </w:rPr>
        <w:br w:type="page" w:clear="all"/>
        <w:t xml:space="preserve">第六章   投标</w:t>
      </w:r>
      <w:bookmarkEnd w:id="60"/>
      <w:r/>
      <w:bookmarkEnd w:id="61"/>
      <w:r/>
      <w:bookmarkEnd w:id="62"/>
      <w:r>
        <w:rPr>
          <w:rFonts w:hint="eastAsia" w:ascii="黑体" w:hAnsi="黑体" w:eastAsia="黑体" w:cs="黑体"/>
          <w:sz w:val="44"/>
          <w:szCs w:val="44"/>
        </w:rPr>
        <w:t xml:space="preserve">文件格式</w:t>
      </w:r>
      <w:r/>
    </w:p>
    <w:p>
      <w:pPr>
        <w:pStyle w:val="869"/>
        <w:jc w:val="center"/>
        <w:spacing w:line="360" w:lineRule="auto"/>
        <w:rPr>
          <w:rFonts w:hint="eastAsia" w:ascii="宋体" w:hAnsi="宋体" w:cs="宋体"/>
          <w:b/>
          <w:color w:val="000000"/>
          <w:sz w:val="72"/>
        </w:rPr>
      </w:pPr>
      <w:r/>
      <w:bookmarkStart w:id="70" w:name="_Toc120614284"/>
      <w:r>
        <w:rPr>
          <w:rFonts w:hint="eastAsia" w:ascii="宋体" w:hAnsi="宋体" w:cs="宋体"/>
          <w:b/>
          <w:color w:val="000000"/>
          <w:sz w:val="72"/>
        </w:rPr>
      </w:r>
      <w:r/>
    </w:p>
    <w:p>
      <w:pPr>
        <w:pStyle w:val="869"/>
        <w:jc w:val="center"/>
        <w:spacing w:line="360" w:lineRule="auto"/>
        <w:rPr>
          <w:rFonts w:hint="eastAsia" w:ascii="宋体" w:hAnsi="宋体" w:cs="宋体"/>
          <w:b/>
          <w:color w:val="000000"/>
          <w:sz w:val="72"/>
        </w:rPr>
      </w:pPr>
      <w:r>
        <w:rPr>
          <w:rFonts w:hint="eastAsia" w:ascii="宋体" w:hAnsi="宋体" w:cs="宋体"/>
          <w:b/>
          <w:color w:val="000000"/>
          <w:sz w:val="72"/>
        </w:rPr>
        <w:t xml:space="preserve">投  标  文  件</w:t>
      </w:r>
      <w:r/>
    </w:p>
    <w:p>
      <w:pPr>
        <w:pStyle w:val="869"/>
        <w:jc w:val="center"/>
        <w:spacing w:line="500" w:lineRule="exact"/>
        <w:rPr>
          <w:rFonts w:hint="eastAsia" w:ascii="宋体" w:hAnsi="宋体" w:cs="宋体"/>
          <w:b/>
          <w:color w:val="000000"/>
          <w:sz w:val="72"/>
        </w:rPr>
      </w:pPr>
      <w:r>
        <w:rPr>
          <w:rFonts w:hint="eastAsia" w:ascii="宋体" w:hAnsi="宋体" w:cs="宋体"/>
          <w:b/>
          <w:color w:val="000000"/>
          <w:sz w:val="72"/>
        </w:rPr>
      </w:r>
      <w:r/>
    </w:p>
    <w:p>
      <w:pPr>
        <w:pStyle w:val="869"/>
        <w:jc w:val="center"/>
        <w:spacing w:line="500" w:lineRule="exact"/>
        <w:rPr>
          <w:rFonts w:hint="eastAsia" w:ascii="宋体" w:hAnsi="宋体" w:cs="宋体"/>
          <w:b/>
          <w:color w:val="000000"/>
          <w:sz w:val="72"/>
        </w:rPr>
      </w:pPr>
      <w:r>
        <w:rPr>
          <w:rFonts w:hint="eastAsia" w:ascii="宋体" w:hAnsi="宋体" w:cs="宋体"/>
          <w:b/>
          <w:color w:val="000000"/>
          <w:sz w:val="72"/>
        </w:rPr>
      </w:r>
      <w:r/>
    </w:p>
    <w:p>
      <w:pPr>
        <w:pStyle w:val="869"/>
        <w:jc w:val="center"/>
        <w:spacing w:line="500" w:lineRule="exact"/>
        <w:rPr>
          <w:rFonts w:hint="eastAsia" w:ascii="宋体" w:hAnsi="宋体" w:cs="宋体"/>
          <w:b/>
          <w:color w:val="000000"/>
          <w:sz w:val="36"/>
        </w:rPr>
      </w:pPr>
      <w:r>
        <w:rPr>
          <w:rFonts w:hint="eastAsia" w:ascii="宋体" w:hAnsi="宋体" w:cs="宋体"/>
          <w:b/>
          <w:color w:val="000000"/>
          <w:sz w:val="36"/>
        </w:rPr>
      </w:r>
      <w:r/>
    </w:p>
    <w:p>
      <w:pPr>
        <w:pStyle w:val="911"/>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869"/>
        <w:rPr>
          <w:rFonts w:hint="eastAsia" w:ascii="宋体" w:hAnsi="宋体" w:cs="宋体"/>
          <w:b/>
          <w:color w:val="000000"/>
          <w:sz w:val="36"/>
        </w:rPr>
      </w:pPr>
      <w:r>
        <w:rPr>
          <w:rFonts w:hint="eastAsia" w:ascii="宋体" w:hAnsi="宋体" w:cs="宋体"/>
          <w:b/>
          <w:color w:val="000000"/>
          <w:sz w:val="36"/>
        </w:rPr>
      </w:r>
      <w:r/>
    </w:p>
    <w:p>
      <w:pPr>
        <w:pStyle w:val="911"/>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869"/>
        <w:rPr>
          <w:rFonts w:hint="eastAsia" w:ascii="宋体" w:hAnsi="宋体" w:cs="宋体"/>
          <w:b/>
          <w:color w:val="000000"/>
          <w:sz w:val="36"/>
        </w:rPr>
      </w:pPr>
      <w:r>
        <w:rPr>
          <w:rFonts w:hint="eastAsia" w:ascii="宋体" w:hAnsi="宋体" w:cs="宋体"/>
          <w:b/>
          <w:color w:val="000000"/>
          <w:sz w:val="36"/>
        </w:rPr>
      </w:r>
      <w:r/>
    </w:p>
    <w:p>
      <w:pPr>
        <w:pStyle w:val="911"/>
        <w:rPr>
          <w:rFonts w:hint="eastAsia" w:ascii="宋体" w:hAnsi="宋体" w:eastAsia="宋体" w:cs="宋体"/>
        </w:rPr>
      </w:pPr>
      <w:r>
        <w:rPr>
          <w:rFonts w:hint="eastAsia" w:ascii="宋体" w:hAnsi="宋体" w:eastAsia="宋体" w:cs="宋体"/>
        </w:rPr>
      </w:r>
      <w:r/>
    </w:p>
    <w:p>
      <w:pPr>
        <w:pStyle w:val="869"/>
        <w:jc w:val="center"/>
        <w:spacing w:line="500" w:lineRule="exact"/>
        <w:rPr>
          <w:rFonts w:hint="eastAsia" w:ascii="宋体" w:hAnsi="宋体" w:cs="宋体"/>
          <w:b/>
          <w:color w:val="000000"/>
          <w:sz w:val="36"/>
        </w:rPr>
      </w:pPr>
      <w:r>
        <w:rPr>
          <w:rFonts w:hint="eastAsia" w:ascii="宋体" w:hAnsi="宋体" w:cs="宋体"/>
          <w:b/>
          <w:color w:val="000000"/>
          <w:sz w:val="36"/>
        </w:rPr>
      </w:r>
      <w:r/>
    </w:p>
    <w:p>
      <w:pPr>
        <w:pStyle w:val="869"/>
        <w:jc w:val="center"/>
        <w:spacing w:line="500" w:lineRule="exact"/>
        <w:rPr>
          <w:rFonts w:hint="eastAsia" w:ascii="宋体" w:hAnsi="宋体" w:cs="宋体"/>
          <w:b/>
          <w:color w:val="000000"/>
          <w:sz w:val="36"/>
        </w:rPr>
      </w:pPr>
      <w:r>
        <w:rPr>
          <w:rFonts w:hint="eastAsia" w:ascii="宋体" w:hAnsi="宋体" w:cs="宋体"/>
          <w:b/>
          <w:color w:val="000000"/>
          <w:sz w:val="36"/>
        </w:rPr>
      </w:r>
      <w:r/>
    </w:p>
    <w:p>
      <w:pPr>
        <w:pStyle w:val="869"/>
        <w:ind w:firstLine="1084"/>
        <w:spacing w:line="500" w:lineRule="exact"/>
        <w:rPr>
          <w:rFonts w:hint="eastAsia"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869"/>
        <w:ind w:firstLine="1084"/>
        <w:spacing w:line="500" w:lineRule="exact"/>
        <w:rPr>
          <w:rFonts w:hint="eastAsia"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p>
    <w:p>
      <w:pPr>
        <w:pStyle w:val="869"/>
        <w:spacing w:line="500" w:lineRule="exact"/>
        <w:rPr>
          <w:rFonts w:hint="eastAsia" w:ascii="宋体" w:hAnsi="宋体" w:cs="宋体"/>
          <w:b/>
          <w:color w:val="000000"/>
          <w:sz w:val="36"/>
          <w:u w:val="single"/>
        </w:rPr>
      </w:pPr>
      <w:r>
        <w:rPr>
          <w:rFonts w:hint="eastAsia" w:ascii="宋体" w:hAnsi="宋体" w:cs="宋体"/>
          <w:b/>
          <w:color w:val="000000"/>
          <w:sz w:val="36"/>
        </w:rPr>
        <w:t xml:space="preserve">      投标人名称 ：</w:t>
      </w:r>
      <w:r>
        <w:rPr>
          <w:rFonts w:hint="eastAsia" w:ascii="宋体" w:hAnsi="宋体" w:cs="宋体"/>
          <w:b/>
          <w:color w:val="000000"/>
          <w:sz w:val="36"/>
          <w:u w:val="single"/>
        </w:rPr>
        <w:t xml:space="preserve">（加盖CA电子公章）</w:t>
      </w:r>
      <w:r/>
    </w:p>
    <w:p>
      <w:pPr>
        <w:pStyle w:val="869"/>
        <w:spacing w:line="500" w:lineRule="exact"/>
        <w:rPr>
          <w:rFonts w:hint="eastAsia" w:ascii="宋体" w:hAnsi="宋体" w:cs="宋体"/>
          <w:b/>
          <w:color w:val="000000"/>
          <w:sz w:val="36"/>
          <w:u w:val="single"/>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p>
    <w:p>
      <w:pPr>
        <w:pStyle w:val="878"/>
        <w:ind w:left="705" w:right="210" w:firstLine="0"/>
        <w:spacing w:line="360" w:lineRule="auto"/>
        <w:rPr>
          <w:rFonts w:hint="eastAsia" w:ascii="宋体" w:hAnsi="宋体" w:cs="宋体"/>
        </w:rPr>
      </w:pPr>
      <w:r>
        <w:rPr>
          <w:rFonts w:hint="eastAsia" w:ascii="宋体" w:hAnsi="宋体" w:cs="宋体"/>
        </w:rPr>
      </w:r>
      <w:r/>
    </w:p>
    <w:p>
      <w:pPr>
        <w:pStyle w:val="869"/>
        <w:rPr>
          <w:rFonts w:hint="eastAsia" w:ascii="宋体" w:hAnsi="宋体" w:cs="宋体"/>
          <w:b/>
          <w:bCs/>
          <w:color w:val="000000"/>
          <w:sz w:val="28"/>
          <w:szCs w:val="28"/>
        </w:rPr>
      </w:pPr>
      <w:r>
        <w:rPr>
          <w:rFonts w:hint="eastAsia" w:ascii="宋体" w:hAnsi="宋体" w:cs="宋体"/>
          <w:b/>
          <w:bCs/>
          <w:color w:val="000000"/>
          <w:sz w:val="28"/>
          <w:szCs w:val="28"/>
        </w:rPr>
      </w:r>
      <w:r/>
    </w:p>
    <w:p>
      <w:pPr>
        <w:pStyle w:val="869"/>
        <w:jc w:val="center"/>
        <w:spacing w:line="500" w:lineRule="exact"/>
        <w:rPr>
          <w:rFonts w:hint="eastAsia" w:ascii="宋体" w:hAnsi="宋体" w:cs="宋体"/>
          <w:b/>
          <w:bCs/>
          <w:color w:val="000000"/>
          <w:sz w:val="32"/>
          <w:szCs w:val="32"/>
        </w:rPr>
        <w:sectPr>
          <w:footnotePr/>
          <w:endnotePr/>
          <w:type w:val="nextPage"/>
          <w:pgSz w:w="11906" w:h="16838" w:orient="portrait"/>
          <w:pgMar w:top="1440" w:right="1080" w:bottom="1440" w:left="1080" w:header="851" w:footer="992" w:gutter="0"/>
          <w:cols w:num="1" w:sep="0" w:space="720" w:equalWidth="1"/>
          <w:docGrid w:linePitch="360"/>
        </w:sectPr>
      </w:pPr>
      <w:r/>
      <w:bookmarkEnd w:id="59"/>
      <w:r/>
      <w:bookmarkEnd w:id="63"/>
      <w:r/>
      <w:bookmarkEnd w:id="70"/>
      <w:r>
        <w:rPr>
          <w:rFonts w:hint="eastAsia" w:ascii="宋体" w:hAnsi="宋体" w:cs="宋体"/>
          <w:b/>
          <w:bCs/>
          <w:color w:val="000000"/>
          <w:sz w:val="32"/>
          <w:szCs w:val="32"/>
        </w:rPr>
      </w:r>
      <w:r/>
    </w:p>
    <w:p>
      <w:pPr>
        <w:pStyle w:val="869"/>
        <w:jc w:val="center"/>
        <w:spacing w:line="50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投标文件组成</w:t>
      </w:r>
      <w:r/>
    </w:p>
    <w:p>
      <w:pPr>
        <w:pStyle w:val="869"/>
        <w:ind w:firstLine="440"/>
        <w:spacing w:line="360" w:lineRule="auto"/>
        <w:rPr>
          <w:rFonts w:hint="eastAsia" w:ascii="宋体" w:hAnsi="宋体" w:cs="宋体"/>
          <w:b/>
          <w:bCs/>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lang w:val="zh-CN"/>
        </w:rPr>
        <w:t xml:space="preserve">开标一览表</w:t>
      </w:r>
      <w:r>
        <w:rPr>
          <w:rFonts w:hint="eastAsia" w:ascii="宋体" w:hAnsi="宋体" w:cs="宋体"/>
          <w:b/>
          <w:bCs/>
          <w:color w:val="000000"/>
          <w:sz w:val="22"/>
          <w:szCs w:val="22"/>
        </w:rPr>
      </w:r>
      <w:r/>
    </w:p>
    <w:p>
      <w:pPr>
        <w:pStyle w:val="869"/>
        <w:ind w:firstLine="643"/>
        <w:spacing w:line="360" w:lineRule="auto"/>
        <w:rPr>
          <w:rFonts w:hint="eastAsia" w:ascii="宋体" w:hAnsi="宋体" w:cs="宋体"/>
          <w:b/>
          <w:bCs/>
          <w:color w:val="000000"/>
          <w:sz w:val="22"/>
          <w:szCs w:val="22"/>
        </w:rPr>
      </w:pPr>
      <w:r>
        <w:rPr>
          <w:rFonts w:hint="eastAsia" w:ascii="宋体" w:hAnsi="宋体" w:cs="宋体"/>
          <w:b/>
          <w:bCs/>
          <w:color w:val="000000"/>
          <w:sz w:val="22"/>
          <w:szCs w:val="22"/>
        </w:rPr>
        <w:t xml:space="preserve">资格审查材料</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2.投标人符合《政府采购法》第二十二条规定条件的声明函；</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3.法人或者其他组织的营业执照等证明文件；</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4.法人授权书；</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5.上一年度的财务状况报告（供应商成立不满一年无需提供）；</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7.具备履行合同所必需的设备和专业技术能力的书面声明；</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8.参加政府采购活动前 3</w:t>
      </w:r>
      <w:r>
        <w:rPr>
          <w:rFonts w:hint="eastAsia" w:ascii="宋体" w:hAnsi="宋体" w:cs="宋体"/>
          <w:color w:val="000000"/>
          <w:sz w:val="22"/>
          <w:szCs w:val="22"/>
        </w:rPr>
        <w:t xml:space="preserve"> 年内在经营活动中没有重大违法记录的书面声明；</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9.投标人依据招标文件要求，提交的其他材料。</w:t>
      </w:r>
      <w:r/>
    </w:p>
    <w:p>
      <w:pPr>
        <w:pStyle w:val="869"/>
        <w:ind w:firstLine="643"/>
        <w:spacing w:line="360" w:lineRule="auto"/>
        <w:rPr>
          <w:rFonts w:hint="eastAsia" w:ascii="宋体" w:hAnsi="宋体" w:cs="宋体"/>
          <w:b/>
          <w:bCs/>
          <w:color w:val="000000"/>
          <w:sz w:val="22"/>
          <w:szCs w:val="22"/>
          <w:lang w:val="zh-CN"/>
        </w:rPr>
      </w:pPr>
      <w:r>
        <w:rPr>
          <w:rFonts w:hint="eastAsia" w:ascii="宋体" w:hAnsi="宋体" w:cs="宋体"/>
          <w:b/>
          <w:bCs/>
          <w:color w:val="000000"/>
          <w:sz w:val="22"/>
          <w:szCs w:val="22"/>
          <w:lang w:val="zh-CN"/>
        </w:rPr>
        <w:t xml:space="preserve">符合性条件材料</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10.投标函；</w:t>
      </w:r>
      <w:r/>
    </w:p>
    <w:p>
      <w:pPr>
        <w:pStyle w:val="869"/>
        <w:ind w:firstLine="480"/>
        <w:spacing w:line="360" w:lineRule="auto"/>
        <w:rPr>
          <w:rFonts w:hint="eastAsia" w:ascii="宋体" w:hAnsi="宋体" w:cs="宋体"/>
          <w:sz w:val="22"/>
          <w:szCs w:val="22"/>
        </w:rPr>
      </w:pPr>
      <w:r>
        <w:rPr>
          <w:rFonts w:hint="eastAsia" w:ascii="宋体" w:hAnsi="宋体" w:cs="宋体"/>
          <w:color w:val="000000"/>
          <w:sz w:val="22"/>
          <w:szCs w:val="22"/>
        </w:rPr>
        <w:t xml:space="preserve">11.投标分项报价表；</w:t>
      </w:r>
      <w:r>
        <w:rPr>
          <w:rFonts w:hint="eastAsia" w:ascii="宋体" w:hAnsi="宋体" w:cs="宋体"/>
          <w:sz w:val="22"/>
          <w:szCs w:val="22"/>
        </w:rPr>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12.技术要求响应及偏离表；</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13.商务要求响应及偏离表。</w:t>
      </w:r>
      <w:r/>
    </w:p>
    <w:p>
      <w:pPr>
        <w:pStyle w:val="869"/>
        <w:ind w:firstLine="643"/>
        <w:spacing w:line="360" w:lineRule="auto"/>
        <w:rPr>
          <w:rFonts w:hint="eastAsia" w:ascii="宋体" w:hAnsi="宋体" w:cs="宋体"/>
          <w:b/>
          <w:bCs/>
          <w:color w:val="000000"/>
          <w:sz w:val="22"/>
          <w:szCs w:val="22"/>
          <w:lang w:val="zh-CN"/>
        </w:rPr>
      </w:pPr>
      <w:r>
        <w:rPr>
          <w:rFonts w:hint="eastAsia" w:ascii="宋体" w:hAnsi="宋体" w:cs="宋体"/>
          <w:b/>
          <w:bCs/>
          <w:color w:val="000000"/>
          <w:sz w:val="22"/>
          <w:szCs w:val="22"/>
          <w:lang w:val="zh-CN"/>
        </w:rPr>
        <w:t xml:space="preserve">商务技术文件材料</w:t>
      </w:r>
      <w:r/>
    </w:p>
    <w:p>
      <w:pPr>
        <w:pStyle w:val="869"/>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14.投标人根据招标文件打分项，提交的材料。</w:t>
      </w:r>
      <w:r/>
    </w:p>
    <w:p>
      <w:pPr>
        <w:pStyle w:val="869"/>
        <w:ind w:firstLine="442"/>
        <w:spacing w:line="360" w:lineRule="auto"/>
        <w:rPr>
          <w:rFonts w:hint="eastAsia" w:ascii="宋体" w:hAnsi="宋体" w:cs="宋体"/>
          <w:b/>
          <w:bCs/>
          <w:color w:val="000000"/>
          <w:sz w:val="22"/>
          <w:szCs w:val="22"/>
          <w:lang w:val="zh-CN"/>
        </w:rPr>
      </w:pPr>
      <w:r>
        <w:rPr>
          <w:rFonts w:hint="eastAsia" w:ascii="宋体" w:hAnsi="宋体" w:cs="宋体"/>
          <w:b/>
          <w:bCs/>
          <w:color w:val="000000"/>
          <w:sz w:val="22"/>
          <w:szCs w:val="22"/>
          <w:lang w:val="zh-CN"/>
        </w:rPr>
        <w:t xml:space="preserve">报价折扣证明材料</w:t>
      </w:r>
      <w:r/>
    </w:p>
    <w:p>
      <w:pPr>
        <w:pStyle w:val="869"/>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15.中小企业声明函；</w:t>
      </w:r>
      <w:r/>
    </w:p>
    <w:p>
      <w:pPr>
        <w:pStyle w:val="869"/>
        <w:ind w:firstLine="440"/>
        <w:spacing w:line="360" w:lineRule="auto"/>
        <w:rPr>
          <w:rFonts w:hint="eastAsia" w:ascii="宋体" w:hAnsi="宋体" w:cs="宋体"/>
          <w:color w:val="000000"/>
          <w:szCs w:val="18"/>
          <w:lang w:val="zh-CN"/>
        </w:rPr>
      </w:pPr>
      <w:r>
        <w:rPr>
          <w:rFonts w:hint="eastAsia" w:ascii="宋体" w:hAnsi="宋体" w:cs="宋体"/>
          <w:color w:val="000000"/>
          <w:sz w:val="22"/>
          <w:szCs w:val="22"/>
        </w:rPr>
        <w:t xml:space="preserve">16.残疾人福利性单位声明函。</w:t>
      </w:r>
      <w:r>
        <w:rPr>
          <w:rFonts w:hint="eastAsia" w:ascii="宋体" w:hAnsi="宋体" w:cs="宋体"/>
          <w:color w:val="000000"/>
          <w:szCs w:val="18"/>
          <w:lang w:val="zh-CN"/>
        </w:rPr>
      </w:r>
      <w:r/>
    </w:p>
    <w:p>
      <w:pPr>
        <w:pStyle w:val="869"/>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17. 关于符合本国产品标准的声明函。</w:t>
      </w:r>
      <w:r/>
    </w:p>
    <w:p>
      <w:pPr>
        <w:pStyle w:val="869"/>
        <w:ind w:firstLine="440"/>
        <w:spacing w:line="500" w:lineRule="exact"/>
        <w:rPr>
          <w:rFonts w:hint="eastAsia" w:ascii="宋体" w:hAnsi="宋体" w:cs="宋体"/>
          <w:b/>
          <w:bCs/>
          <w:color w:val="000000"/>
          <w:sz w:val="24"/>
        </w:rPr>
      </w:pPr>
      <w:r>
        <w:rPr>
          <w:rFonts w:hint="eastAsia" w:ascii="宋体" w:hAnsi="宋体" w:cs="宋体"/>
          <w:sz w:val="22"/>
          <w:szCs w:val="22"/>
        </w:rPr>
        <w:t xml:space="preserve">备注：本招标文件中要求加盖CA电子签章的地方，仅需加盖牵头单位的CA电子签章。</w:t>
      </w:r>
      <w:r>
        <w:rPr>
          <w:rFonts w:hint="eastAsia" w:ascii="宋体" w:hAnsi="宋体" w:cs="宋体"/>
          <w:sz w:val="20"/>
          <w:szCs w:val="20"/>
        </w:rPr>
        <w:br w:type="page" w:clear="all"/>
      </w:r>
      <w:r>
        <w:rPr>
          <w:rFonts w:hint="eastAsia" w:ascii="宋体" w:hAnsi="宋体" w:cs="宋体"/>
          <w:b/>
          <w:bCs/>
          <w:color w:val="000000"/>
          <w:sz w:val="36"/>
          <w:szCs w:val="36"/>
        </w:rPr>
        <w:t xml:space="preserve">格式附件如下：</w:t>
      </w:r>
      <w:r>
        <w:rPr>
          <w:rFonts w:hint="eastAsia" w:ascii="宋体" w:hAnsi="宋体" w:cs="宋体"/>
          <w:b/>
          <w:bCs/>
          <w:color w:val="000000"/>
          <w:sz w:val="24"/>
        </w:rPr>
      </w:r>
      <w:r/>
    </w:p>
    <w:p>
      <w:pPr>
        <w:pStyle w:val="869"/>
        <w:rPr>
          <w:rFonts w:hint="eastAsia" w:ascii="宋体" w:hAnsi="宋体" w:cs="宋体"/>
        </w:rPr>
      </w:pPr>
      <w:r>
        <w:rPr>
          <w:rFonts w:hint="eastAsia" w:ascii="宋体" w:hAnsi="宋体" w:cs="宋体"/>
        </w:rPr>
      </w:r>
      <w:r/>
    </w:p>
    <w:p>
      <w:pPr>
        <w:pStyle w:val="869"/>
        <w:jc w:val="center"/>
        <w:keepLines/>
        <w:keepNext/>
        <w:spacing w:before="260" w:after="260" w:line="416" w:lineRule="auto"/>
        <w:rPr>
          <w:rFonts w:hint="eastAsia" w:ascii="宋体" w:hAnsi="宋体" w:cs="宋体"/>
          <w:b/>
          <w:color w:val="000000"/>
          <w:sz w:val="30"/>
          <w:szCs w:val="30"/>
        </w:rPr>
        <w:outlineLvl w:val="1"/>
      </w:pPr>
      <w:r>
        <w:rPr>
          <w:rFonts w:hint="eastAsia" w:ascii="宋体" w:hAnsi="宋体" w:cs="宋体"/>
          <w:b/>
          <w:color w:val="000000"/>
          <w:sz w:val="30"/>
          <w:szCs w:val="30"/>
        </w:rPr>
      </w:r>
      <w:r/>
    </w:p>
    <w:p>
      <w:pPr>
        <w:pStyle w:val="869"/>
        <w:jc w:val="center"/>
        <w:keepLines/>
        <w:keepNext/>
        <w:spacing w:before="260" w:after="260" w:line="416" w:lineRule="auto"/>
        <w:rPr>
          <w:rFonts w:hint="eastAsia" w:ascii="宋体" w:hAnsi="宋体" w:cs="宋体"/>
          <w:b/>
          <w:color w:val="000000"/>
          <w:sz w:val="30"/>
          <w:szCs w:val="30"/>
        </w:rPr>
        <w:outlineLvl w:val="1"/>
      </w:pPr>
      <w:r>
        <w:rPr>
          <w:rFonts w:hint="eastAsia" w:ascii="宋体" w:hAnsi="宋体" w:cs="宋体"/>
          <w:b/>
          <w:color w:val="000000"/>
          <w:sz w:val="30"/>
          <w:szCs w:val="30"/>
        </w:rPr>
        <w:t xml:space="preserve">开标一览表</w:t>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供应商全称（加盖CA电子签章）：</w:t>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项目名称：</w:t>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项目编号：                                   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869"/>
              <w:rPr>
                <w:rFonts w:hint="eastAsia" w:ascii="宋体" w:hAnsi="宋体" w:cs="宋体"/>
                <w:color w:val="000000"/>
                <w:sz w:val="24"/>
                <w:szCs w:val="24"/>
              </w:rPr>
            </w:pPr>
            <w:r>
              <w:rPr>
                <w:rFonts w:hint="eastAsia" w:ascii="宋体" w:hAnsi="宋体" w:cs="宋体"/>
                <w:color w:val="000000"/>
                <w:sz w:val="24"/>
                <w:szCs w:val="24"/>
              </w:rPr>
              <w:t xml:space="preserve">                      投标总报价</w:t>
            </w:r>
            <w:r/>
          </w:p>
        </w:tc>
      </w:tr>
      <w:tr>
        <w:trPr>
          <w:cantSplit/>
          <w:trHeight w:val="612"/>
        </w:trPr>
        <w:tc>
          <w:tcPr>
            <w:tcW w:w="8886" w:type="dxa"/>
            <w:vAlign w:val="center"/>
            <w:textDirection w:val="lrTb"/>
            <w:noWrap w:val="false"/>
          </w:tcPr>
          <w:p>
            <w:pPr>
              <w:pStyle w:val="869"/>
              <w:jc w:val="left"/>
              <w:spacing w:line="500" w:lineRule="exact"/>
              <w:rPr>
                <w:rFonts w:hint="eastAsia" w:ascii="宋体" w:hAnsi="宋体" w:cs="宋体"/>
                <w:color w:val="000000"/>
                <w:sz w:val="24"/>
              </w:rPr>
            </w:pPr>
            <w:r>
              <w:rPr>
                <w:rFonts w:hint="eastAsia" w:ascii="宋体" w:hAnsi="宋体" w:cs="宋体"/>
                <w:color w:val="000000"/>
                <w:sz w:val="24"/>
                <w:szCs w:val="24"/>
              </w:rPr>
              <w:t xml:space="preserve">小写：                             （人民币：元）</w:t>
            </w:r>
            <w:r>
              <w:rPr>
                <w:rFonts w:hint="eastAsia" w:ascii="宋体" w:hAnsi="宋体" w:cs="宋体"/>
                <w:color w:val="000000"/>
                <w:sz w:val="24"/>
              </w:rPr>
            </w:r>
            <w:r/>
          </w:p>
        </w:tc>
      </w:tr>
    </w:tbl>
    <w:p>
      <w:pPr>
        <w:pStyle w:val="869"/>
        <w:rPr>
          <w:rFonts w:hint="eastAsia" w:ascii="宋体" w:hAnsi="宋体" w:cs="宋体"/>
          <w:color w:val="000000"/>
          <w:sz w:val="24"/>
          <w:szCs w:val="24"/>
        </w:rPr>
      </w:pP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                                              日期：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pStyle w:val="911"/>
        <w:rPr>
          <w:rFonts w:hint="eastAsia" w:ascii="宋体" w:hAnsi="宋体" w:eastAsia="宋体" w:cs="宋体"/>
        </w:rPr>
      </w:pPr>
      <w:r>
        <w:rPr>
          <w:rFonts w:hint="eastAsia" w:ascii="宋体" w:hAnsi="宋体" w:eastAsia="宋体" w:cs="宋体"/>
        </w:rPr>
      </w:r>
      <w:r/>
    </w:p>
    <w:p>
      <w:pPr>
        <w:pStyle w:val="911"/>
        <w:spacing w:line="500" w:lineRule="exact"/>
        <w:rPr>
          <w:rFonts w:hint="eastAsia" w:ascii="宋体" w:hAnsi="宋体" w:eastAsia="宋体" w:cs="宋体"/>
        </w:rPr>
      </w:pPr>
      <w:r>
        <w:rPr>
          <w:rFonts w:hint="eastAsia" w:ascii="宋体" w:hAnsi="宋体" w:eastAsia="宋体" w:cs="宋体"/>
        </w:rPr>
      </w:r>
      <w:r/>
    </w:p>
    <w:p>
      <w:pPr>
        <w:pStyle w:val="869"/>
        <w:rPr>
          <w:rFonts w:hint="eastAsia" w:ascii="宋体" w:hAnsi="宋体" w:cs="宋体"/>
          <w:b/>
          <w:color w:val="000000"/>
          <w:sz w:val="30"/>
          <w:szCs w:val="30"/>
        </w:rPr>
      </w:pPr>
      <w:r>
        <w:rPr>
          <w:rFonts w:hint="eastAsia" w:ascii="宋体" w:hAnsi="宋体" w:cs="宋体"/>
          <w:b/>
          <w:color w:val="000000"/>
          <w:sz w:val="30"/>
          <w:szCs w:val="30"/>
        </w:rPr>
      </w:r>
      <w:r/>
    </w:p>
    <w:p>
      <w:pPr>
        <w:pStyle w:val="869"/>
        <w:jc w:val="center"/>
        <w:spacing w:line="500" w:lineRule="exact"/>
        <w:rPr>
          <w:rFonts w:hint="eastAsia" w:ascii="宋体" w:hAnsi="宋体" w:cs="宋体"/>
          <w:b/>
          <w:color w:val="000000"/>
          <w:sz w:val="32"/>
          <w:szCs w:val="32"/>
        </w:rPr>
      </w:pPr>
      <w:r>
        <w:rPr>
          <w:rFonts w:hint="eastAsia" w:ascii="宋体" w:hAnsi="宋体" w:cs="宋体"/>
          <w:b/>
          <w:color w:val="000000"/>
          <w:sz w:val="32"/>
          <w:szCs w:val="32"/>
        </w:rPr>
        <w:br w:type="page" w:clear="all"/>
        <w:t xml:space="preserve">投标人符合《政府采购法》第二十二条规定条件的声明函</w:t>
      </w:r>
      <w:r/>
    </w:p>
    <w:p>
      <w:pPr>
        <w:pStyle w:val="869"/>
        <w:spacing w:line="500" w:lineRule="exact"/>
        <w:rPr>
          <w:rFonts w:hint="eastAsia" w:ascii="宋体" w:hAnsi="宋体" w:cs="宋体"/>
          <w:b/>
          <w:bCs/>
          <w:color w:val="000000"/>
          <w:sz w:val="44"/>
          <w:szCs w:val="44"/>
        </w:rPr>
      </w:pPr>
      <w:r>
        <w:rPr>
          <w:rFonts w:hint="eastAsia" w:ascii="宋体" w:hAnsi="宋体" w:cs="宋体"/>
          <w:b/>
          <w:bCs/>
          <w:color w:val="000000"/>
          <w:sz w:val="24"/>
        </w:rPr>
        <w:t xml:space="preserve">                       </w:t>
      </w:r>
      <w:r>
        <w:rPr>
          <w:rFonts w:hint="eastAsia" w:ascii="宋体" w:hAnsi="宋体" w:cs="宋体"/>
          <w:b/>
          <w:bCs/>
          <w:color w:val="000000"/>
          <w:sz w:val="44"/>
          <w:szCs w:val="44"/>
        </w:rPr>
        <w:t xml:space="preserve">   </w:t>
      </w:r>
      <w:r/>
    </w:p>
    <w:p>
      <w:pPr>
        <w:pStyle w:val="869"/>
        <w:ind w:firstLine="480"/>
        <w:spacing w:line="360" w:lineRule="auto"/>
        <w:rPr>
          <w:rFonts w:hint="eastAsia" w:ascii="宋体" w:hAnsi="宋体" w:cs="宋体"/>
          <w:b/>
          <w:bCs/>
          <w:color w:val="000000"/>
          <w:sz w:val="22"/>
          <w:szCs w:val="22"/>
        </w:rPr>
      </w:pPr>
      <w:r>
        <w:rPr>
          <w:rFonts w:hint="eastAsia" w:ascii="宋体" w:hAnsi="宋体" w:cs="宋体"/>
          <w:bCs/>
          <w:color w:val="000000"/>
          <w:sz w:val="22"/>
          <w:szCs w:val="22"/>
        </w:rPr>
        <w:t xml:space="preserve">我</w:t>
      </w:r>
      <w:r>
        <w:rPr>
          <w:rFonts w:hint="eastAsia" w:ascii="宋体" w:hAnsi="宋体" w:cs="宋体"/>
          <w:bCs/>
          <w:color w:val="000000"/>
          <w:sz w:val="22"/>
          <w:szCs w:val="22"/>
        </w:rPr>
        <w:t xml:space="preserve">单位参加</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（项目名称）， </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（项目编号）投标活动。针对《中华人民共和国政府采购法》第二十二条规定做出如下声明：</w:t>
      </w:r>
      <w:r>
        <w:rPr>
          <w:rFonts w:hint="eastAsia" w:ascii="宋体" w:hAnsi="宋体" w:cs="宋体"/>
          <w:b/>
          <w:bCs/>
          <w:color w:val="000000"/>
          <w:sz w:val="22"/>
          <w:szCs w:val="22"/>
        </w:rPr>
      </w:r>
      <w:r/>
    </w:p>
    <w:p>
      <w:pPr>
        <w:pStyle w:val="869"/>
        <w:ind w:firstLine="482"/>
        <w:spacing w:line="360" w:lineRule="auto"/>
        <w:rPr>
          <w:rFonts w:hint="eastAsia" w:ascii="宋体" w:hAnsi="宋体" w:cs="宋体"/>
          <w:color w:val="000000"/>
          <w:sz w:val="22"/>
          <w:szCs w:val="22"/>
        </w:rPr>
      </w:pPr>
      <w:r>
        <w:rPr>
          <w:rFonts w:hint="eastAsia" w:ascii="宋体" w:hAnsi="宋体" w:cs="宋体"/>
          <w:bCs/>
          <w:color w:val="000000"/>
          <w:sz w:val="22"/>
          <w:szCs w:val="22"/>
        </w:rPr>
        <w:t xml:space="preserve">1.我单位具有独立承担民事责任的能力；</w:t>
      </w:r>
      <w:r>
        <w:rPr>
          <w:rFonts w:hint="eastAsia" w:ascii="宋体" w:hAnsi="宋体" w:cs="宋体"/>
          <w:color w:val="000000"/>
          <w:sz w:val="22"/>
          <w:szCs w:val="22"/>
        </w:rPr>
      </w:r>
      <w:r/>
    </w:p>
    <w:p>
      <w:pPr>
        <w:pStyle w:val="869"/>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2.我单位具有良好的商业信誉和健全的财务会计制度；</w:t>
      </w:r>
      <w:r/>
    </w:p>
    <w:p>
      <w:pPr>
        <w:pStyle w:val="869"/>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3.我单位具有履行合同所必需的设备和专业技术能力；</w:t>
      </w:r>
      <w:r/>
    </w:p>
    <w:p>
      <w:pPr>
        <w:pStyle w:val="869"/>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4.我单位有依法缴纳税收和社会保障资金的良好记录；</w:t>
      </w:r>
      <w:r/>
    </w:p>
    <w:p>
      <w:pPr>
        <w:pStyle w:val="869"/>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9"/>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6.我单位满足法律、行政法规规定的其他条件。</w:t>
      </w:r>
      <w:r/>
    </w:p>
    <w:p>
      <w:pPr>
        <w:pStyle w:val="869"/>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r>
      <w:r/>
    </w:p>
    <w:p>
      <w:pPr>
        <w:pStyle w:val="869"/>
        <w:spacing w:line="360" w:lineRule="auto"/>
        <w:rPr>
          <w:rFonts w:hint="eastAsia" w:ascii="宋体" w:hAnsi="宋体" w:cs="宋体"/>
          <w:color w:val="000000"/>
          <w:sz w:val="22"/>
          <w:szCs w:val="22"/>
        </w:rPr>
      </w:pPr>
      <w:r>
        <w:rPr>
          <w:rFonts w:hint="eastAsia" w:ascii="宋体" w:hAnsi="宋体" w:cs="宋体"/>
          <w:color w:val="000000"/>
          <w:sz w:val="22"/>
          <w:szCs w:val="22"/>
        </w:rPr>
      </w:r>
      <w:r/>
    </w:p>
    <w:p>
      <w:pPr>
        <w:pStyle w:val="869"/>
        <w:spacing w:line="360" w:lineRule="auto"/>
        <w:rPr>
          <w:rFonts w:hint="eastAsia" w:ascii="宋体" w:hAnsi="宋体" w:cs="宋体"/>
          <w:bCs/>
          <w:color w:val="000000"/>
          <w:sz w:val="22"/>
          <w:szCs w:val="22"/>
        </w:rPr>
      </w:pPr>
      <w:r>
        <w:rPr>
          <w:rFonts w:hint="eastAsia" w:ascii="宋体" w:hAnsi="宋体" w:cs="宋体"/>
          <w:bCs/>
          <w:color w:val="000000"/>
          <w:sz w:val="22"/>
          <w:szCs w:val="22"/>
        </w:rPr>
      </w:r>
      <w:r/>
    </w:p>
    <w:p>
      <w:pPr>
        <w:pStyle w:val="869"/>
        <w:spacing w:line="360" w:lineRule="auto"/>
        <w:rPr>
          <w:rFonts w:hint="eastAsia" w:ascii="宋体" w:hAnsi="宋体" w:cs="宋体"/>
          <w:bCs/>
          <w:color w:val="000000"/>
          <w:sz w:val="22"/>
          <w:szCs w:val="22"/>
        </w:rPr>
      </w:pPr>
      <w:r>
        <w:rPr>
          <w:rFonts w:hint="eastAsia" w:ascii="宋体" w:hAnsi="宋体" w:cs="宋体"/>
          <w:bCs/>
          <w:color w:val="000000"/>
          <w:sz w:val="22"/>
          <w:szCs w:val="22"/>
        </w:rPr>
      </w:r>
      <w:r/>
    </w:p>
    <w:p>
      <w:pPr>
        <w:pStyle w:val="869"/>
        <w:spacing w:line="360" w:lineRule="auto"/>
        <w:rPr>
          <w:rFonts w:hint="eastAsia" w:ascii="宋体" w:hAnsi="宋体" w:cs="宋体"/>
          <w:bCs/>
          <w:color w:val="000000"/>
          <w:sz w:val="22"/>
          <w:szCs w:val="22"/>
        </w:rPr>
      </w:pPr>
      <w:r>
        <w:rPr>
          <w:rFonts w:hint="eastAsia" w:ascii="宋体" w:hAnsi="宋体" w:cs="宋体"/>
          <w:bCs/>
          <w:color w:val="000000"/>
          <w:sz w:val="22"/>
          <w:szCs w:val="22"/>
        </w:rPr>
      </w:r>
      <w:r/>
    </w:p>
    <w:p>
      <w:pPr>
        <w:pStyle w:val="869"/>
        <w:jc w:val="center"/>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                                承诺人名称（</w:t>
      </w:r>
      <w:r>
        <w:rPr>
          <w:rFonts w:hint="eastAsia" w:ascii="宋体" w:hAnsi="宋体" w:cs="宋体"/>
          <w:sz w:val="22"/>
          <w:szCs w:val="22"/>
        </w:rPr>
        <w:t xml:space="preserve">加盖CA电子签章</w:t>
      </w:r>
      <w:r>
        <w:rPr>
          <w:rFonts w:hint="eastAsia" w:ascii="宋体" w:hAnsi="宋体" w:cs="宋体"/>
          <w:bCs/>
          <w:color w:val="000000"/>
          <w:sz w:val="22"/>
          <w:szCs w:val="22"/>
        </w:rPr>
        <w:t xml:space="preserve">）：</w:t>
      </w:r>
      <w:r/>
    </w:p>
    <w:p>
      <w:pPr>
        <w:pStyle w:val="869"/>
        <w:jc w:val="right"/>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    </w:t>
      </w:r>
      <w:r/>
    </w:p>
    <w:p>
      <w:pPr>
        <w:pStyle w:val="869"/>
        <w:jc w:val="right"/>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                                 日期：</w:t>
      </w:r>
      <w:r>
        <w:rPr>
          <w:rFonts w:hint="eastAsia" w:ascii="宋体" w:hAnsi="宋体" w:cs="宋体"/>
          <w:bCs/>
          <w:color w:val="000000"/>
          <w:sz w:val="22"/>
          <w:szCs w:val="22"/>
          <w:u w:val="single"/>
        </w:rPr>
        <w:t xml:space="preserve">______</w:t>
      </w:r>
      <w:r>
        <w:rPr>
          <w:rFonts w:hint="eastAsia" w:ascii="宋体" w:hAnsi="宋体" w:cs="宋体"/>
          <w:bCs/>
          <w:color w:val="000000"/>
          <w:sz w:val="22"/>
          <w:szCs w:val="22"/>
        </w:rPr>
        <w:t xml:space="preserve">年</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月</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日</w:t>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rPr>
        <w:t xml:space="preserve">法人或者其他组织</w:t>
      </w:r>
      <w:r>
        <w:rPr>
          <w:rFonts w:hint="eastAsia" w:ascii="宋体" w:hAnsi="宋体" w:cs="宋体"/>
          <w:b/>
          <w:color w:val="000000"/>
          <w:sz w:val="30"/>
          <w:szCs w:val="30"/>
        </w:rPr>
        <w:t xml:space="preserve">的营业执照等证明文件</w:t>
      </w:r>
      <w:r/>
    </w:p>
    <w:p>
      <w:pPr>
        <w:pStyle w:val="911"/>
        <w:jc w:val="center"/>
        <w:spacing w:line="500" w:lineRule="exact"/>
        <w:rPr>
          <w:rFonts w:hint="eastAsia" w:ascii="宋体" w:hAnsi="宋体" w:eastAsia="宋体" w:cs="宋体"/>
        </w:rPr>
      </w:pPr>
      <w:r>
        <w:rPr>
          <w:rFonts w:hint="eastAsia" w:ascii="宋体" w:hAnsi="宋体" w:eastAsia="宋体" w:cs="宋体"/>
          <w:b/>
          <w:color w:val="000000"/>
          <w:sz w:val="30"/>
          <w:szCs w:val="30"/>
        </w:rPr>
        <w:t xml:space="preserve">（扫描件）</w:t>
      </w:r>
      <w:r>
        <w:rPr>
          <w:rFonts w:hint="eastAsia" w:ascii="宋体" w:hAnsi="宋体" w:eastAsia="宋体" w:cs="宋体"/>
        </w:rPr>
      </w:r>
      <w:r/>
    </w:p>
    <w:p>
      <w:pPr>
        <w:pStyle w:val="911"/>
        <w:spacing w:line="500" w:lineRule="exact"/>
        <w:rPr>
          <w:rFonts w:hint="eastAsia" w:ascii="宋体" w:hAnsi="宋体" w:eastAsia="宋体" w:cs="宋体"/>
        </w:rPr>
      </w:pPr>
      <w:r>
        <w:rPr>
          <w:rFonts w:hint="eastAsia" w:ascii="宋体" w:hAnsi="宋体" w:eastAsia="宋体" w:cs="宋体"/>
        </w:rPr>
      </w:r>
      <w:r/>
    </w:p>
    <w:p>
      <w:pPr>
        <w:pStyle w:val="869"/>
        <w:spacing w:line="500" w:lineRule="exact"/>
        <w:rPr>
          <w:rFonts w:hint="eastAsia" w:ascii="宋体" w:hAnsi="宋体" w:cs="宋体"/>
        </w:rPr>
      </w:pPr>
      <w:r>
        <w:rPr>
          <w:rFonts w:hint="eastAsia" w:ascii="宋体" w:hAnsi="宋体" w:cs="宋体"/>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法人授权书</w:t>
      </w:r>
      <w:r/>
    </w:p>
    <w:p>
      <w:pPr>
        <w:pStyle w:val="869"/>
        <w:ind w:firstLine="722"/>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本授权书声明：____________（投标人名称）授权___________（被授权人的姓名）为我方就JSZC-</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号项目采购活动的合法代理人，以本单位名义全权处理一切与该项目采购有关的事务。</w:t>
      </w:r>
      <w:r/>
    </w:p>
    <w:p>
      <w:pPr>
        <w:pStyle w:val="869"/>
        <w:ind w:firstLine="480"/>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本授权书于______年____月____日起生效，特此声明。</w:t>
      </w:r>
      <w:r/>
    </w:p>
    <w:p>
      <w:pPr>
        <w:pStyle w:val="869"/>
        <w:spacing w:line="500" w:lineRule="exact"/>
        <w:tabs>
          <w:tab w:val="left" w:pos="360" w:leader="none"/>
        </w:tabs>
        <w:rPr>
          <w:rFonts w:hint="eastAsia" w:ascii="宋体" w:hAnsi="宋体" w:cs="宋体"/>
          <w:color w:val="000000"/>
          <w:sz w:val="22"/>
          <w:szCs w:val="22"/>
          <w:u w:val="single"/>
        </w:rPr>
      </w:pPr>
      <w:r>
        <w:rPr>
          <w:rFonts w:hint="eastAsia" w:ascii="宋体" w:hAnsi="宋体" w:cs="宋体"/>
          <w:color w:val="000000"/>
          <w:sz w:val="22"/>
          <w:szCs w:val="22"/>
        </w:rPr>
        <w:t xml:space="preserve">          被授权人身份证号码：</w:t>
      </w:r>
      <w:r>
        <w:rPr>
          <w:rFonts w:hint="eastAsia" w:ascii="宋体" w:hAnsi="宋体" w:cs="宋体"/>
          <w:color w:val="000000"/>
          <w:sz w:val="22"/>
          <w:szCs w:val="22"/>
          <w:u w:val="single"/>
        </w:rPr>
        <w:t xml:space="preserve">                              </w:t>
      </w:r>
      <w:r/>
    </w:p>
    <w:p>
      <w:pPr>
        <w:pStyle w:val="869"/>
        <w:spacing w:line="500" w:lineRule="exact"/>
        <w:tabs>
          <w:tab w:val="left" w:pos="360" w:leader="none"/>
        </w:tabs>
        <w:rPr>
          <w:rFonts w:hint="eastAsia" w:ascii="宋体" w:hAnsi="宋体" w:cs="宋体"/>
          <w:color w:val="000000"/>
          <w:sz w:val="22"/>
          <w:szCs w:val="22"/>
          <w:u w:val="single"/>
        </w:rPr>
      </w:pPr>
      <w:r>
        <w:rPr>
          <w:rFonts w:hint="eastAsia" w:ascii="宋体" w:hAnsi="宋体" w:cs="宋体"/>
          <w:color w:val="000000"/>
          <w:sz w:val="22"/>
          <w:szCs w:val="22"/>
        </w:rPr>
        <w:t xml:space="preserve">          被授权人联系电话：（手机）</w:t>
      </w:r>
      <w:r>
        <w:rPr>
          <w:rFonts w:hint="eastAsia" w:ascii="宋体" w:hAnsi="宋体" w:cs="宋体"/>
          <w:color w:val="000000"/>
          <w:sz w:val="22"/>
          <w:szCs w:val="22"/>
          <w:u w:val="single"/>
        </w:rPr>
        <w:t xml:space="preserve">                          </w:t>
      </w:r>
      <w:r/>
    </w:p>
    <w:p>
      <w:pPr>
        <w:pStyle w:val="869"/>
        <w:ind w:firstLine="1100"/>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授权单位名称：</w:t>
      </w:r>
      <w:r>
        <w:rPr>
          <w:rFonts w:hint="eastAsia" w:ascii="宋体" w:hAnsi="宋体" w:cs="宋体"/>
          <w:color w:val="000000"/>
          <w:sz w:val="22"/>
          <w:szCs w:val="22"/>
          <w:u w:val="single"/>
        </w:rPr>
        <w:t xml:space="preserve">（加盖CA电子公章）</w:t>
      </w:r>
      <w:r>
        <w:rPr>
          <w:rFonts w:hint="eastAsia" w:ascii="宋体" w:hAnsi="宋体" w:cs="宋体"/>
          <w:color w:val="000000"/>
          <w:sz w:val="22"/>
          <w:szCs w:val="22"/>
        </w:rPr>
      </w:r>
      <w:r/>
    </w:p>
    <w:p>
      <w:pPr>
        <w:pStyle w:val="869"/>
        <w:ind w:firstLine="480"/>
        <w:spacing w:line="500" w:lineRule="exact"/>
        <w:tabs>
          <w:tab w:val="left" w:pos="360" w:leader="none"/>
        </w:tabs>
        <w:rPr>
          <w:rFonts w:hint="eastAsia" w:ascii="宋体" w:hAnsi="宋体" w:cs="宋体"/>
          <w:color w:val="000000"/>
          <w:sz w:val="22"/>
          <w:szCs w:val="22"/>
          <w:u w:val="single"/>
        </w:rPr>
      </w:pPr>
      <w:r>
        <w:rPr>
          <w:rFonts w:hint="eastAsia" w:ascii="宋体" w:hAnsi="宋体" w:cs="宋体"/>
          <w:color w:val="000000"/>
          <w:sz w:val="22"/>
          <w:szCs w:val="22"/>
        </w:rPr>
        <w:t xml:space="preserve">      单位地址：</w:t>
      </w:r>
      <w:r>
        <w:rPr>
          <w:rFonts w:hint="eastAsia" w:ascii="宋体" w:hAnsi="宋体" w:cs="宋体"/>
          <w:color w:val="000000"/>
          <w:sz w:val="22"/>
          <w:szCs w:val="22"/>
          <w:u w:val="single"/>
        </w:rPr>
        <w:t xml:space="preserve">                                         </w:t>
      </w:r>
      <w:r/>
    </w:p>
    <w:p>
      <w:pPr>
        <w:pStyle w:val="869"/>
        <w:ind w:firstLine="480"/>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      日期：</w:t>
      </w:r>
      <w:r>
        <w:rPr>
          <w:rFonts w:hint="eastAsia" w:ascii="宋体" w:hAnsi="宋体" w:cs="宋体"/>
          <w:color w:val="000000"/>
          <w:sz w:val="22"/>
          <w:szCs w:val="22"/>
          <w:u w:val="single"/>
        </w:rPr>
        <w:t xml:space="preserve">                                         </w:t>
      </w:r>
      <w:r>
        <w:rPr>
          <w:rFonts w:hint="eastAsia" w:ascii="宋体" w:hAnsi="宋体" w:cs="宋体"/>
          <w:color w:val="000000"/>
          <w:sz w:val="22"/>
          <w:szCs w:val="22"/>
        </w:rPr>
      </w:r>
      <w:r/>
    </w:p>
    <w:p>
      <w:pPr>
        <w:pStyle w:val="869"/>
        <w:ind w:firstLine="420"/>
        <w:spacing w:line="500" w:lineRule="exact"/>
        <w:rPr>
          <w:rFonts w:hint="eastAsia" w:ascii="宋体" w:hAnsi="宋体" w:cs="宋体"/>
          <w:i/>
          <w:color w:val="000000"/>
          <w:sz w:val="24"/>
          <w:szCs w:val="24"/>
          <w:u w:val="single"/>
        </w:rPr>
      </w:pPr>
      <w:r>
        <w:rPr>
          <w:rFonts w:hint="eastAsia" w:ascii="宋体" w:hAnsi="宋体" w:cs="宋体"/>
          <w:b/>
          <w:bCs/>
          <w:i/>
          <w:color w:val="000000"/>
          <w:sz w:val="24"/>
          <w:szCs w:val="24"/>
          <w:u w:val="single"/>
        </w:rPr>
        <w:t xml:space="preserve">注：</w:t>
      </w:r>
      <w:r>
        <w:rPr>
          <w:rFonts w:hint="eastAsia" w:ascii="宋体" w:hAnsi="宋体" w:cs="宋体"/>
          <w:i/>
          <w:color w:val="000000"/>
          <w:sz w:val="24"/>
          <w:szCs w:val="24"/>
          <w:u w:val="single"/>
        </w:rPr>
        <w:t xml:space="preserve">附法定代表人与被授权人身份证扫描件</w:t>
      </w:r>
      <w:r/>
    </w:p>
    <w:p>
      <w:pPr>
        <w:pStyle w:val="869"/>
        <w:spacing w:line="500" w:lineRule="exact"/>
        <w:rPr>
          <w:rFonts w:hint="eastAsia" w:ascii="宋体" w:hAnsi="宋体" w:cs="宋体"/>
          <w:color w:val="000000"/>
        </w:rPr>
      </w:pPr>
      <w:r>
        <w:rPr>
          <w:rFonts w:hint="eastAsia" w:ascii="宋体" w:hAnsi="宋体" w:cs="宋体"/>
          <w:color w:val="000000"/>
        </w:rPr>
      </w:r>
      <w:r/>
    </w:p>
    <w:p>
      <w:pPr>
        <w:pStyle w:val="869"/>
        <w:spacing w:line="500" w:lineRule="exact"/>
        <w:rPr>
          <w:rFonts w:hint="eastAsia" w:ascii="宋体" w:hAnsi="宋体" w:cs="宋体"/>
          <w:bCs/>
          <w:color w:val="000000"/>
          <w:sz w:val="24"/>
        </w:rPr>
      </w:pPr>
      <w:r>
        <w:rPr>
          <w:rFonts w:hint="eastAsia" w:ascii="宋体" w:hAnsi="宋体" w:cs="宋体"/>
          <w:bCs/>
          <w:color w:val="000000"/>
          <w:sz w:val="24"/>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财务状况</w:t>
      </w:r>
      <w:r/>
    </w:p>
    <w:p>
      <w:pPr>
        <w:pStyle w:val="869"/>
        <w:ind w:firstLine="480"/>
        <w:jc w:val="center"/>
        <w:spacing w:line="500" w:lineRule="exact"/>
        <w:rPr>
          <w:rFonts w:hint="eastAsia" w:ascii="宋体" w:hAnsi="宋体" w:cs="宋体"/>
          <w:i/>
          <w:sz w:val="28"/>
          <w:szCs w:val="28"/>
          <w:u w:val="single"/>
        </w:rPr>
      </w:pPr>
      <w:r>
        <w:rPr>
          <w:rFonts w:hint="eastAsia" w:ascii="宋体" w:hAnsi="宋体" w:cs="宋体"/>
          <w:bCs/>
          <w:sz w:val="28"/>
          <w:szCs w:val="28"/>
        </w:rPr>
        <w:t xml:space="preserve">（投标人成立不满一年不需提供）</w:t>
      </w:r>
      <w:r>
        <w:rPr>
          <w:rFonts w:hint="eastAsia" w:ascii="宋体" w:hAnsi="宋体" w:cs="宋体"/>
          <w:i/>
          <w:sz w:val="28"/>
          <w:szCs w:val="28"/>
          <w:u w:val="single"/>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依法缴纳税收和社会保障资金的相关材料</w:t>
      </w:r>
      <w:r/>
    </w:p>
    <w:p>
      <w:pPr>
        <w:pStyle w:val="869"/>
        <w:ind w:firstLine="480"/>
        <w:spacing w:line="500" w:lineRule="exact"/>
        <w:rPr>
          <w:rFonts w:hint="eastAsia" w:ascii="宋体" w:hAnsi="宋体" w:cs="宋体"/>
          <w:bCs/>
          <w:sz w:val="22"/>
          <w:szCs w:val="22"/>
        </w:rPr>
      </w:pPr>
      <w:r>
        <w:rPr>
          <w:rFonts w:hint="eastAsia" w:ascii="宋体" w:hAnsi="宋体" w:cs="宋体"/>
          <w:bCs/>
          <w:sz w:val="22"/>
          <w:szCs w:val="22"/>
        </w:rPr>
        <w:t xml:space="preserve">提供提交投标文件截止时间前一年内至少一个月依法缴纳税收及缴纳社会保障资金的证明材料。投标人依法享受缓缴、免缴税收、社会保障资金的</w:t>
      </w:r>
      <w:r>
        <w:rPr>
          <w:rFonts w:hint="eastAsia" w:ascii="宋体" w:hAnsi="宋体" w:cs="宋体"/>
          <w:bCs/>
          <w:sz w:val="22"/>
          <w:szCs w:val="22"/>
        </w:rPr>
        <w:t xml:space="preserve">提供证明材料。</w:t>
      </w:r>
      <w:r/>
    </w:p>
    <w:p>
      <w:pPr>
        <w:pStyle w:val="869"/>
        <w:spacing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869"/>
        <w:rPr>
          <w:rFonts w:hint="eastAsia"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具备履行合同所必需的设备和专业技术能力的书面声明</w:t>
      </w:r>
      <w:r/>
    </w:p>
    <w:p>
      <w:pPr>
        <w:pStyle w:val="869"/>
        <w:ind w:firstLine="560"/>
        <w:spacing w:line="360" w:lineRule="auto"/>
        <w:rPr>
          <w:rFonts w:hint="eastAsia" w:ascii="宋体" w:hAnsi="宋体" w:cs="宋体"/>
          <w:bCs/>
          <w:sz w:val="28"/>
          <w:szCs w:val="28"/>
        </w:rPr>
      </w:pPr>
      <w:r>
        <w:rPr>
          <w:rFonts w:hint="eastAsia" w:ascii="宋体" w:hAnsi="宋体" w:cs="宋体"/>
          <w:bCs/>
          <w:sz w:val="28"/>
          <w:szCs w:val="28"/>
        </w:rPr>
      </w:r>
      <w:r/>
    </w:p>
    <w:p>
      <w:pPr>
        <w:pStyle w:val="869"/>
        <w:ind w:firstLine="440"/>
        <w:spacing w:line="360" w:lineRule="auto"/>
        <w:rPr>
          <w:rFonts w:hint="eastAsia" w:ascii="宋体" w:hAnsi="宋体" w:cs="宋体"/>
          <w:bCs/>
          <w:sz w:val="22"/>
          <w:szCs w:val="22"/>
        </w:rPr>
      </w:pPr>
      <w:r>
        <w:rPr>
          <w:rFonts w:hint="eastAsia" w:ascii="宋体" w:hAnsi="宋体" w:cs="宋体"/>
          <w:bCs/>
          <w:sz w:val="22"/>
          <w:szCs w:val="22"/>
        </w:rPr>
        <w:t xml:space="preserve">我单位郑重声明：我单位具备履行本项采购合同所必需的设备和专业技术能力，为履行本项采购合同我公司具备如下主要设备和主要专业技术能力：</w:t>
      </w:r>
      <w:r/>
    </w:p>
    <w:p>
      <w:pPr>
        <w:pStyle w:val="869"/>
        <w:ind w:firstLine="493"/>
        <w:spacing w:line="360" w:lineRule="auto"/>
        <w:rPr>
          <w:rFonts w:hint="eastAsia" w:ascii="宋体" w:hAnsi="宋体" w:cs="宋体"/>
          <w:bCs/>
          <w:sz w:val="22"/>
          <w:szCs w:val="22"/>
        </w:rPr>
      </w:pPr>
      <w:r>
        <w:rPr>
          <w:rFonts w:hint="eastAsia" w:ascii="宋体" w:hAnsi="宋体" w:cs="宋体"/>
          <w:bCs/>
          <w:sz w:val="22"/>
          <w:szCs w:val="22"/>
        </w:rPr>
        <w:t xml:space="preserve">主要设备有：</w:t>
      </w:r>
      <w:r>
        <w:rPr>
          <w:rFonts w:hint="eastAsia" w:ascii="宋体" w:hAnsi="宋体" w:cs="宋体"/>
          <w:bCs/>
          <w:sz w:val="22"/>
          <w:szCs w:val="22"/>
          <w:u w:val="single"/>
        </w:rPr>
        <w:t xml:space="preserve">                 </w:t>
      </w:r>
      <w:r>
        <w:rPr>
          <w:rFonts w:hint="eastAsia" w:ascii="宋体" w:hAnsi="宋体" w:cs="宋体"/>
          <w:bCs/>
          <w:sz w:val="22"/>
          <w:szCs w:val="22"/>
        </w:rPr>
        <w:t xml:space="preserve">。</w:t>
      </w:r>
      <w:r/>
    </w:p>
    <w:p>
      <w:pPr>
        <w:pStyle w:val="869"/>
        <w:ind w:firstLine="493"/>
        <w:spacing w:line="360" w:lineRule="auto"/>
        <w:rPr>
          <w:rFonts w:hint="eastAsia" w:ascii="宋体" w:hAnsi="宋体" w:cs="宋体"/>
          <w:bCs/>
          <w:sz w:val="22"/>
          <w:szCs w:val="22"/>
        </w:rPr>
      </w:pPr>
      <w:r>
        <w:rPr>
          <w:rFonts w:hint="eastAsia" w:ascii="宋体" w:hAnsi="宋体" w:cs="宋体"/>
          <w:bCs/>
          <w:sz w:val="22"/>
          <w:szCs w:val="22"/>
        </w:rPr>
        <w:t xml:space="preserve">主要专业技术能力有：</w:t>
      </w:r>
      <w:r>
        <w:rPr>
          <w:rFonts w:hint="eastAsia" w:ascii="宋体" w:hAnsi="宋体" w:cs="宋体"/>
          <w:bCs/>
          <w:sz w:val="22"/>
          <w:szCs w:val="22"/>
          <w:u w:val="single"/>
        </w:rPr>
        <w:t xml:space="preserve">                   </w:t>
      </w:r>
      <w:r>
        <w:rPr>
          <w:rFonts w:hint="eastAsia" w:ascii="宋体" w:hAnsi="宋体" w:cs="宋体"/>
          <w:bCs/>
          <w:sz w:val="22"/>
          <w:szCs w:val="22"/>
        </w:rPr>
        <w:t xml:space="preserve">。</w:t>
      </w:r>
      <w:r/>
    </w:p>
    <w:p>
      <w:pPr>
        <w:pStyle w:val="869"/>
        <w:spacing w:line="500" w:lineRule="exact"/>
        <w:rPr>
          <w:rFonts w:hint="eastAsia" w:ascii="宋体" w:hAnsi="宋体" w:cs="宋体"/>
          <w:bCs/>
          <w:sz w:val="24"/>
        </w:rPr>
      </w:pPr>
      <w:r>
        <w:rPr>
          <w:rFonts w:hint="eastAsia" w:ascii="宋体" w:hAnsi="宋体" w:cs="宋体"/>
          <w:bCs/>
          <w:sz w:val="24"/>
        </w:rPr>
        <w:t xml:space="preserve">                                     </w:t>
      </w:r>
      <w:r/>
    </w:p>
    <w:p>
      <w:pPr>
        <w:pStyle w:val="906"/>
        <w:ind w:firstLine="0"/>
        <w:spacing w:line="500" w:lineRule="exact"/>
        <w:rPr>
          <w:rFonts w:hint="eastAsia" w:ascii="宋体" w:hAnsi="宋体" w:cs="宋体"/>
        </w:rPr>
      </w:pPr>
      <w:r>
        <w:rPr>
          <w:rFonts w:hint="eastAsia" w:ascii="宋体" w:hAnsi="宋体" w:cs="宋体"/>
        </w:rPr>
      </w:r>
      <w:r/>
    </w:p>
    <w:p>
      <w:pPr>
        <w:pStyle w:val="869"/>
        <w:jc w:val="center"/>
        <w:spacing w:line="500" w:lineRule="exact"/>
        <w:rPr>
          <w:rFonts w:hint="eastAsia" w:ascii="宋体" w:hAnsi="宋体" w:cs="宋体"/>
          <w:b/>
          <w:color w:val="000000"/>
          <w:sz w:val="28"/>
          <w:szCs w:val="28"/>
        </w:rPr>
      </w:pPr>
      <w:r>
        <w:rPr>
          <w:rFonts w:hint="eastAsia" w:ascii="宋体" w:hAnsi="宋体" w:cs="宋体"/>
          <w:b/>
          <w:color w:val="000000"/>
          <w:sz w:val="28"/>
          <w:szCs w:val="28"/>
        </w:rPr>
        <w:t xml:space="preserve">参加政府采购活动前 3 年内在经营活动中没有重大违法记录的书面声明</w:t>
      </w:r>
      <w:r/>
    </w:p>
    <w:p>
      <w:pPr>
        <w:pStyle w:val="869"/>
        <w:spacing w:line="500" w:lineRule="exact"/>
        <w:rPr>
          <w:rFonts w:hint="eastAsia" w:ascii="宋体" w:hAnsi="宋体" w:cs="宋体"/>
          <w:b/>
          <w:bCs/>
          <w:sz w:val="44"/>
          <w:szCs w:val="44"/>
        </w:rPr>
      </w:pPr>
      <w:r>
        <w:rPr>
          <w:rFonts w:hint="eastAsia" w:ascii="宋体" w:hAnsi="宋体" w:cs="宋体"/>
          <w:b/>
          <w:bCs/>
          <w:sz w:val="44"/>
          <w:szCs w:val="44"/>
        </w:rPr>
        <w:t xml:space="preserve">                 </w:t>
      </w:r>
      <w:r/>
    </w:p>
    <w:p>
      <w:pPr>
        <w:pStyle w:val="869"/>
        <w:spacing w:line="500" w:lineRule="exact"/>
        <w:rPr>
          <w:rFonts w:hint="eastAsia" w:ascii="宋体" w:hAnsi="宋体" w:cs="宋体"/>
          <w:b/>
          <w:bCs/>
          <w:sz w:val="44"/>
          <w:szCs w:val="44"/>
        </w:rPr>
      </w:pPr>
      <w:r>
        <w:rPr>
          <w:rFonts w:hint="eastAsia" w:ascii="宋体" w:hAnsi="宋体" w:cs="宋体"/>
          <w:b/>
          <w:bCs/>
          <w:sz w:val="44"/>
          <w:szCs w:val="44"/>
        </w:rPr>
      </w:r>
      <w:r/>
    </w:p>
    <w:p>
      <w:pPr>
        <w:pStyle w:val="869"/>
        <w:spacing w:line="500" w:lineRule="exact"/>
        <w:rPr>
          <w:rFonts w:hint="eastAsia" w:ascii="宋体" w:hAnsi="宋体" w:cs="宋体"/>
          <w:b/>
          <w:bCs/>
          <w:sz w:val="44"/>
          <w:szCs w:val="44"/>
        </w:rPr>
      </w:pPr>
      <w:r>
        <w:rPr>
          <w:rFonts w:hint="eastAsia" w:ascii="宋体" w:hAnsi="宋体" w:cs="宋体"/>
          <w:b/>
          <w:bCs/>
          <w:sz w:val="44"/>
          <w:szCs w:val="44"/>
        </w:rPr>
      </w:r>
      <w:r/>
    </w:p>
    <w:p>
      <w:pPr>
        <w:pStyle w:val="869"/>
        <w:jc w:val="center"/>
        <w:spacing w:line="500" w:lineRule="exact"/>
        <w:rPr>
          <w:rFonts w:hint="eastAsia" w:ascii="宋体" w:hAnsi="宋体" w:cs="宋体"/>
          <w:b/>
          <w:bCs/>
          <w:sz w:val="44"/>
          <w:szCs w:val="44"/>
        </w:rPr>
      </w:pPr>
      <w:r>
        <w:rPr>
          <w:rFonts w:hint="eastAsia" w:ascii="宋体" w:hAnsi="宋体" w:cs="宋体"/>
          <w:b/>
          <w:bCs/>
          <w:sz w:val="44"/>
          <w:szCs w:val="44"/>
        </w:rPr>
        <w:t xml:space="preserve">声  明</w:t>
      </w:r>
      <w:r/>
    </w:p>
    <w:p>
      <w:pPr>
        <w:pStyle w:val="869"/>
        <w:spacing w:line="500" w:lineRule="exact"/>
        <w:rPr>
          <w:rFonts w:hint="eastAsia" w:ascii="宋体" w:hAnsi="宋体" w:cs="宋体"/>
          <w:bCs/>
          <w:sz w:val="22"/>
          <w:szCs w:val="22"/>
        </w:rPr>
      </w:pPr>
      <w:r>
        <w:rPr>
          <w:rFonts w:hint="eastAsia" w:ascii="宋体" w:hAnsi="宋体" w:cs="宋体"/>
          <w:b/>
          <w:bCs/>
          <w:szCs w:val="18"/>
        </w:rPr>
        <w:t xml:space="preserve">    </w:t>
      </w:r>
      <w:r>
        <w:rPr>
          <w:rFonts w:hint="eastAsia" w:ascii="宋体" w:hAnsi="宋体" w:cs="宋体"/>
          <w:bCs/>
          <w:sz w:val="22"/>
          <w:szCs w:val="22"/>
        </w:rPr>
        <w:t xml:space="preserve">我单位郑重声明：参加本次政府采购活动前 3 年内，我单位在经营活动中没有因违法经营受到刑事处罚或者责令停产停业、吊销许可证或者执照、较大数额罚款等行政处罚。</w:t>
      </w:r>
      <w:r/>
    </w:p>
    <w:p>
      <w:pPr>
        <w:pStyle w:val="869"/>
        <w:spacing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911"/>
        <w:spacing w:line="500" w:lineRule="exact"/>
        <w:rPr>
          <w:rFonts w:hint="eastAsia" w:ascii="宋体" w:hAnsi="宋体" w:eastAsia="宋体" w:cs="宋体"/>
        </w:rPr>
      </w:pPr>
      <w:r>
        <w:rPr>
          <w:rFonts w:hint="eastAsia" w:ascii="宋体" w:hAnsi="宋体" w:eastAsia="宋体" w:cs="宋体"/>
        </w:rPr>
      </w:r>
      <w:r/>
    </w:p>
    <w:p>
      <w:pPr>
        <w:pStyle w:val="869"/>
        <w:spacing w:line="500" w:lineRule="exact"/>
        <w:rPr>
          <w:rFonts w:hint="eastAsia" w:ascii="宋体" w:hAnsi="宋体" w:cs="宋体"/>
          <w:bCs/>
          <w:sz w:val="24"/>
        </w:rPr>
      </w:pPr>
      <w:r>
        <w:rPr>
          <w:rFonts w:hint="eastAsia" w:ascii="宋体" w:hAnsi="宋体" w:cs="宋体"/>
          <w:bCs/>
          <w:sz w:val="24"/>
        </w:rPr>
      </w:r>
      <w:r/>
    </w:p>
    <w:p>
      <w:pPr>
        <w:pStyle w:val="869"/>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rPr>
        <w:t xml:space="preserve">投标函</w:t>
      </w:r>
      <w:r/>
    </w:p>
    <w:p>
      <w:pPr>
        <w:pStyle w:val="915"/>
        <w:ind w:firstLine="0"/>
        <w:spacing w:before="0" w:after="0"/>
        <w:rPr>
          <w:rFonts w:hint="eastAsia" w:ascii="宋体" w:hAnsi="宋体" w:cs="宋体"/>
          <w:sz w:val="22"/>
          <w:szCs w:val="22"/>
        </w:rPr>
      </w:pPr>
      <w:r>
        <w:rPr>
          <w:rFonts w:hint="eastAsia" w:ascii="宋体" w:hAnsi="宋体" w:cs="宋体"/>
          <w:b/>
          <w:bCs/>
          <w:sz w:val="22"/>
          <w:szCs w:val="22"/>
        </w:rPr>
        <w:t xml:space="preserve">致：</w:t>
      </w:r>
      <w:r>
        <w:rPr>
          <w:rFonts w:hint="eastAsia" w:ascii="宋体" w:hAnsi="宋体" w:cs="宋体"/>
          <w:sz w:val="22"/>
          <w:szCs w:val="22"/>
        </w:rPr>
        <w:t xml:space="preserve">南通市通州区平潮中心卫生院</w:t>
      </w:r>
      <w:r/>
    </w:p>
    <w:p>
      <w:pPr>
        <w:pStyle w:val="915"/>
        <w:spacing w:before="0" w:after="0"/>
        <w:rPr>
          <w:rFonts w:hint="eastAsia" w:ascii="宋体" w:hAnsi="宋体" w:cs="宋体"/>
          <w:sz w:val="22"/>
          <w:szCs w:val="22"/>
        </w:rPr>
      </w:pPr>
      <w:r>
        <w:rPr>
          <w:rFonts w:hint="eastAsia" w:ascii="宋体" w:hAnsi="宋体" w:cs="宋体"/>
          <w:sz w:val="22"/>
          <w:szCs w:val="22"/>
        </w:rPr>
        <w:t xml:space="preserve">根据贵方的</w:t>
      </w:r>
      <w:r>
        <w:rPr>
          <w:rFonts w:hint="eastAsia" w:ascii="宋体" w:hAnsi="宋体" w:cs="宋体"/>
          <w:sz w:val="22"/>
          <w:szCs w:val="22"/>
          <w:u w:val="single"/>
        </w:rPr>
        <w:t xml:space="preserve">JSZC-320***</w:t>
      </w:r>
      <w:r>
        <w:rPr>
          <w:rFonts w:hint="eastAsia" w:ascii="宋体" w:hAnsi="宋体" w:cs="宋体"/>
          <w:sz w:val="22"/>
          <w:szCs w:val="22"/>
        </w:rPr>
        <w:t xml:space="preserve">号招标文件，正式授权下述签字人______（姓名）代表我方______________（投标人的名称），全权处理本次项目投标的有关事宜。</w:t>
      </w:r>
      <w:r/>
    </w:p>
    <w:p>
      <w:pPr>
        <w:pStyle w:val="915"/>
        <w:spacing w:before="0" w:after="0"/>
        <w:rPr>
          <w:rFonts w:hint="eastAsia" w:ascii="宋体" w:hAnsi="宋体" w:cs="宋体"/>
          <w:sz w:val="22"/>
          <w:szCs w:val="22"/>
        </w:rPr>
      </w:pPr>
      <w:r>
        <w:rPr>
          <w:rFonts w:hint="eastAsia" w:ascii="宋体" w:hAnsi="宋体" w:cs="宋体"/>
          <w:sz w:val="22"/>
          <w:szCs w:val="22"/>
        </w:rPr>
        <w:t xml:space="preserve">据此函，__________签字人兹宣布同意如下：</w:t>
      </w:r>
      <w:r/>
    </w:p>
    <w:p>
      <w:pPr>
        <w:pStyle w:val="915"/>
        <w:spacing w:before="0" w:after="0"/>
        <w:rPr>
          <w:rFonts w:hint="eastAsia" w:ascii="宋体" w:hAnsi="宋体" w:cs="宋体"/>
          <w:sz w:val="22"/>
          <w:szCs w:val="22"/>
        </w:rPr>
      </w:pPr>
      <w:r>
        <w:rPr>
          <w:rFonts w:hint="eastAsia" w:ascii="宋体" w:hAnsi="宋体" w:cs="宋体"/>
          <w:sz w:val="22"/>
          <w:szCs w:val="22"/>
        </w:rPr>
        <w:t xml:space="preserve">1.按招标文件规定的各项要求，向买方提供所需货物（包含与货物相关的服务）。</w:t>
      </w:r>
      <w:r>
        <w:rPr>
          <w:rFonts w:hint="eastAsia" w:ascii="宋体" w:hAnsi="宋体" w:cs="宋体"/>
          <w:sz w:val="22"/>
          <w:szCs w:val="22"/>
        </w:rPr>
      </w:r>
      <w:r/>
    </w:p>
    <w:p>
      <w:pPr>
        <w:pStyle w:val="915"/>
        <w:spacing w:before="0" w:after="0"/>
        <w:rPr>
          <w:rFonts w:hint="eastAsia" w:ascii="宋体" w:hAnsi="宋体" w:cs="宋体"/>
          <w:sz w:val="22"/>
          <w:szCs w:val="22"/>
        </w:rPr>
      </w:pPr>
      <w:r>
        <w:rPr>
          <w:rFonts w:hint="eastAsia" w:ascii="宋体" w:hAnsi="宋体" w:cs="宋体"/>
          <w:sz w:val="22"/>
          <w:szCs w:val="22"/>
        </w:rPr>
        <w:t xml:space="preserve">2.我们完全理解贵方不一定将合同授予最低报价的投标人。</w:t>
      </w:r>
      <w:r/>
    </w:p>
    <w:p>
      <w:pPr>
        <w:pStyle w:val="915"/>
        <w:spacing w:before="0" w:after="0"/>
        <w:rPr>
          <w:rFonts w:hint="eastAsia" w:ascii="宋体" w:hAnsi="宋体" w:cs="宋体"/>
          <w:sz w:val="22"/>
          <w:szCs w:val="22"/>
        </w:rPr>
      </w:pPr>
      <w:r>
        <w:rPr>
          <w:rFonts w:hint="eastAsia" w:ascii="宋体" w:hAnsi="宋体" w:cs="宋体"/>
          <w:sz w:val="22"/>
          <w:szCs w:val="22"/>
        </w:rPr>
        <w:t xml:space="preserve">3.我们已详细审核全部招标文件及其有效补充文件，我们知道必须放弃提出含糊不清或误解问题的权利。</w:t>
      </w:r>
      <w:r/>
    </w:p>
    <w:p>
      <w:pPr>
        <w:pStyle w:val="915"/>
        <w:spacing w:before="0" w:after="0"/>
        <w:rPr>
          <w:rFonts w:hint="eastAsia" w:ascii="宋体" w:hAnsi="宋体" w:cs="宋体"/>
          <w:sz w:val="22"/>
          <w:szCs w:val="22"/>
        </w:rPr>
      </w:pPr>
      <w:r>
        <w:rPr>
          <w:rFonts w:hint="eastAsia" w:ascii="宋体" w:hAnsi="宋体" w:cs="宋体"/>
          <w:sz w:val="22"/>
          <w:szCs w:val="22"/>
        </w:rPr>
        <w:t xml:space="preserve">4.我们同意从规定的开标日期起遵循本投标文件，并在规定的投标有效期期满之前均具有约束力。</w:t>
      </w:r>
      <w:r/>
    </w:p>
    <w:p>
      <w:pPr>
        <w:pStyle w:val="915"/>
        <w:spacing w:before="0" w:after="0"/>
        <w:rPr>
          <w:rFonts w:hint="eastAsia" w:ascii="宋体" w:hAnsi="宋体" w:cs="宋体"/>
          <w:sz w:val="22"/>
          <w:szCs w:val="22"/>
        </w:rPr>
      </w:pPr>
      <w:r>
        <w:rPr>
          <w:rFonts w:hint="eastAsia" w:ascii="宋体" w:hAnsi="宋体" w:cs="宋体"/>
          <w:sz w:val="22"/>
          <w:szCs w:val="22"/>
        </w:rPr>
        <w:t xml:space="preserve">5.同意向贵方提供贵方可能另外要求的与投标有关的任何证据或资料，并保证我方已提供和将要提供的文件是真实的、准确的。</w:t>
      </w:r>
      <w:r/>
    </w:p>
    <w:p>
      <w:pPr>
        <w:pStyle w:val="915"/>
        <w:spacing w:before="0" w:after="0"/>
        <w:rPr>
          <w:rFonts w:hint="eastAsia" w:ascii="宋体" w:hAnsi="宋体" w:cs="宋体"/>
          <w:sz w:val="22"/>
          <w:szCs w:val="22"/>
        </w:rPr>
      </w:pPr>
      <w:r>
        <w:rPr>
          <w:rFonts w:hint="eastAsia" w:ascii="宋体" w:hAnsi="宋体" w:cs="宋体"/>
          <w:sz w:val="22"/>
          <w:szCs w:val="22"/>
        </w:rPr>
        <w:t xml:space="preserve">6.一旦我方中标，我方将根据招标文件的规定，严格履行合同的责任和义务，并保证在招标文件规定的时间完成项目，交付买方验收、使用。</w:t>
      </w:r>
      <w:r/>
    </w:p>
    <w:p>
      <w:pPr>
        <w:pStyle w:val="915"/>
        <w:spacing w:before="0" w:after="0"/>
        <w:rPr>
          <w:rFonts w:hint="eastAsia" w:ascii="宋体" w:hAnsi="宋体" w:cs="宋体"/>
          <w:sz w:val="22"/>
          <w:szCs w:val="22"/>
        </w:rPr>
      </w:pPr>
      <w:r>
        <w:rPr>
          <w:rFonts w:hint="eastAsia" w:ascii="宋体" w:hAnsi="宋体" w:cs="宋体"/>
          <w:sz w:val="22"/>
          <w:szCs w:val="22"/>
        </w:rPr>
        <w:t xml:space="preserve">7.与本投标有关的正式通讯地址为：</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地          址：</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邮          编：</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电          话：</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传          真：</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投标人开户行：</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账          号： </w:t>
      </w:r>
      <w:r/>
    </w:p>
    <w:p>
      <w:pPr>
        <w:pStyle w:val="915"/>
        <w:ind w:left="420"/>
        <w:spacing w:before="0" w:after="0"/>
        <w:rPr>
          <w:rFonts w:hint="eastAsia" w:ascii="宋体" w:hAnsi="宋体" w:cs="宋体"/>
          <w:sz w:val="22"/>
          <w:szCs w:val="22"/>
        </w:rPr>
      </w:pPr>
      <w:r>
        <w:rPr>
          <w:rFonts w:hint="eastAsia" w:ascii="宋体" w:hAnsi="宋体" w:cs="宋体"/>
          <w:sz w:val="22"/>
          <w:szCs w:val="22"/>
        </w:rPr>
        <w:t xml:space="preserve">日           期：________年____月____日</w:t>
      </w:r>
      <w:r/>
    </w:p>
    <w:p>
      <w:pPr>
        <w:pStyle w:val="869"/>
        <w:jc w:val="center"/>
        <w:keepLines/>
        <w:keepNext/>
        <w:spacing w:before="260" w:after="260" w:line="416" w:lineRule="auto"/>
        <w:rPr>
          <w:rFonts w:hint="eastAsia" w:ascii="宋体" w:hAnsi="宋体"/>
          <w:b/>
          <w:color w:val="000000"/>
          <w:sz w:val="30"/>
          <w:szCs w:val="30"/>
        </w:rPr>
        <w:outlineLvl w:val="1"/>
      </w:pPr>
      <w:r>
        <w:rPr>
          <w:rFonts w:hint="eastAsia" w:ascii="宋体" w:hAnsi="宋体" w:cs="宋体"/>
          <w:b/>
          <w:color w:val="000000"/>
          <w:sz w:val="30"/>
          <w:szCs w:val="30"/>
        </w:rPr>
        <w:br w:type="page" w:clear="all"/>
      </w:r>
      <w:r>
        <w:rPr>
          <w:rFonts w:hint="eastAsia" w:ascii="宋体" w:hAnsi="宋体"/>
          <w:b/>
          <w:color w:val="000000"/>
          <w:sz w:val="30"/>
          <w:szCs w:val="30"/>
        </w:rPr>
        <w:t xml:space="preserve">小微企业声明函（货物）（标段：**）</w:t>
      </w:r>
      <w:r/>
    </w:p>
    <w:p>
      <w:pPr>
        <w:pStyle w:val="869"/>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本公司（联合体）郑重声明，根据《政府采购促进中小企业发展管理办法》（财库[2020]46号）的规定，本公司（联合体）参加南通市通州区公共资源交易中心组织的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（项目名称）（标段：**）</w:t>
      </w:r>
      <w:r>
        <w:rPr>
          <w:rFonts w:hint="eastAsia" w:ascii="宋体" w:hAnsi="宋体"/>
          <w:color w:val="000000"/>
          <w:sz w:val="24"/>
          <w:szCs w:val="24"/>
        </w:rPr>
        <w:t xml:space="preserve">的采购活动，提供的货物全</w:t>
      </w:r>
      <w:r>
        <w:rPr>
          <w:rFonts w:hint="eastAsia" w:ascii="宋体" w:hAnsi="宋体"/>
          <w:color w:val="000000"/>
          <w:sz w:val="24"/>
          <w:szCs w:val="24"/>
        </w:rPr>
        <w:t xml:space="preserve">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69"/>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869"/>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869"/>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pStyle w:val="869"/>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pStyle w:val="869"/>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869"/>
        <w:ind w:right="720"/>
        <w:spacing w:line="560" w:lineRule="exact"/>
        <w:rPr>
          <w:rFonts w:hint="eastAsia" w:ascii="宋体" w:hAnsi="宋体"/>
          <w:color w:val="000000"/>
          <w:sz w:val="24"/>
          <w:szCs w:val="24"/>
        </w:rPr>
      </w:pPr>
      <w:r>
        <w:rPr>
          <w:rFonts w:hint="eastAsia" w:ascii="宋体" w:hAnsi="宋体"/>
          <w:color w:val="000000"/>
          <w:sz w:val="24"/>
          <w:szCs w:val="24"/>
        </w:rPr>
      </w:r>
      <w:r/>
    </w:p>
    <w:p>
      <w:pPr>
        <w:pStyle w:val="869"/>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pStyle w:val="869"/>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pStyle w:val="869"/>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pStyle w:val="869"/>
        <w:ind w:firstLine="440"/>
        <w:spacing w:line="360" w:lineRule="auto"/>
        <w:rPr>
          <w:rFonts w:hint="eastAsia" w:ascii="宋体" w:hAnsi="宋体" w:cs="宋体"/>
          <w:sz w:val="22"/>
          <w:szCs w:val="22"/>
        </w:rPr>
      </w:pPr>
      <w:r>
        <w:rPr>
          <w:rFonts w:hint="eastAsia" w:ascii="宋体" w:hAnsi="宋体" w:cs="宋体"/>
          <w:sz w:val="22"/>
          <w:szCs w:val="22"/>
        </w:rPr>
      </w:r>
      <w:r/>
    </w:p>
    <w:p>
      <w:pPr>
        <w:pStyle w:val="869"/>
        <w:jc w:val="center"/>
        <w:spacing w:line="500" w:lineRule="exact"/>
        <w:rPr>
          <w:rFonts w:hint="eastAsia" w:ascii="宋体" w:hAnsi="宋体" w:cs="宋体"/>
          <w:b/>
          <w:color w:val="000000"/>
          <w:sz w:val="30"/>
          <w:szCs w:val="30"/>
        </w:rPr>
      </w:pPr>
      <w:r>
        <w:rPr>
          <w:rFonts w:hint="eastAsia" w:ascii="宋体" w:hAnsi="宋体" w:cs="宋体"/>
          <w:b/>
          <w:sz w:val="32"/>
          <w:szCs w:val="32"/>
        </w:rPr>
        <w:br w:type="page" w:clear="all"/>
      </w:r>
      <w:r>
        <w:rPr>
          <w:rFonts w:hint="eastAsia" w:ascii="宋体" w:hAnsi="宋体" w:cs="宋体"/>
          <w:b/>
          <w:color w:val="000000"/>
          <w:sz w:val="30"/>
          <w:szCs w:val="30"/>
        </w:rPr>
        <w:t xml:space="preserve">残疾人福利性单位声明函</w:t>
      </w:r>
      <w:r/>
    </w:p>
    <w:p>
      <w:pPr>
        <w:pStyle w:val="869"/>
        <w:ind w:firstLine="480"/>
        <w:spacing w:line="360" w:lineRule="auto"/>
        <w:rPr>
          <w:rFonts w:hint="eastAsia" w:ascii="宋体" w:hAnsi="宋体" w:cs="宋体"/>
          <w:sz w:val="28"/>
          <w:szCs w:val="28"/>
        </w:rPr>
      </w:pPr>
      <w:r>
        <w:rPr>
          <w:rFonts w:hint="eastAsia" w:ascii="宋体" w:hAnsi="宋体" w:cs="宋体"/>
          <w:sz w:val="28"/>
          <w:szCs w:val="28"/>
        </w:rPr>
      </w:r>
      <w:r/>
    </w:p>
    <w:p>
      <w:pPr>
        <w:pStyle w:val="869"/>
        <w:ind w:firstLine="722"/>
        <w:spacing w:line="360" w:lineRule="auto"/>
        <w:rPr>
          <w:rFonts w:hint="eastAsia" w:ascii="宋体" w:hAnsi="宋体" w:cs="宋体"/>
          <w:sz w:val="22"/>
          <w:szCs w:val="22"/>
        </w:rPr>
      </w:pPr>
      <w:r>
        <w:rPr>
          <w:rFonts w:hint="eastAsia" w:ascii="宋体" w:hAnsi="宋体" w:cs="宋体"/>
          <w:sz w:val="22"/>
          <w:szCs w:val="22"/>
        </w:rPr>
        <w:t xml:space="preserve">本单位郑重声明，根据《财政部 </w:t>
      </w:r>
      <w:r>
        <w:rPr>
          <w:rFonts w:hint="eastAsia" w:ascii="宋体" w:hAnsi="宋体" w:cs="宋体"/>
          <w:sz w:val="22"/>
          <w:szCs w:val="22"/>
        </w:rPr>
        <w:t xml:space="preserve">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2"/>
          <w:szCs w:val="22"/>
          <w:u w:val="single"/>
        </w:rPr>
        <w:t xml:space="preserve">       </w:t>
      </w:r>
      <w:r>
        <w:rPr>
          <w:rFonts w:hint="eastAsia" w:ascii="宋体" w:hAnsi="宋体" w:cs="宋体"/>
          <w:sz w:val="22"/>
          <w:szCs w:val="22"/>
        </w:rPr>
        <w:t xml:space="preserve">项目采购活动由本单位提供服务。</w:t>
      </w:r>
      <w:r/>
    </w:p>
    <w:p>
      <w:pPr>
        <w:pStyle w:val="869"/>
        <w:ind w:firstLine="480"/>
        <w:spacing w:line="360" w:lineRule="auto"/>
        <w:rPr>
          <w:rFonts w:hint="eastAsia" w:ascii="宋体" w:hAnsi="宋体" w:cs="宋体"/>
          <w:sz w:val="22"/>
          <w:szCs w:val="22"/>
        </w:rPr>
      </w:pPr>
      <w:r>
        <w:rPr>
          <w:rFonts w:hint="eastAsia" w:ascii="宋体" w:hAnsi="宋体" w:cs="宋体"/>
          <w:sz w:val="22"/>
          <w:szCs w:val="22"/>
        </w:rPr>
        <w:t xml:space="preserve">本单位对上述声明的真实性负责。如有虚假，将依法承担相应责任。</w:t>
      </w:r>
      <w:r/>
    </w:p>
    <w:p>
      <w:pPr>
        <w:pStyle w:val="869"/>
        <w:ind w:firstLine="480"/>
        <w:spacing w:line="360" w:lineRule="auto"/>
        <w:rPr>
          <w:rFonts w:hint="eastAsia" w:ascii="宋体" w:hAnsi="宋体" w:cs="宋体"/>
          <w:sz w:val="22"/>
          <w:szCs w:val="22"/>
        </w:rPr>
      </w:pPr>
      <w:r>
        <w:rPr>
          <w:rFonts w:hint="eastAsia" w:ascii="宋体" w:hAnsi="宋体" w:cs="宋体"/>
          <w:sz w:val="22"/>
          <w:szCs w:val="22"/>
        </w:rPr>
        <w:t xml:space="preserve">（备注：1、供应商如不提供此声明函，价格将不做相应扣除。2、中标人为残疾人福利单位的，此声明函将随中标结果同时公告，接受社会监督）</w:t>
      </w:r>
      <w:r/>
    </w:p>
    <w:p>
      <w:pPr>
        <w:pStyle w:val="869"/>
        <w:ind w:firstLine="624"/>
        <w:spacing w:line="360" w:lineRule="auto"/>
        <w:rPr>
          <w:rFonts w:hint="eastAsia" w:ascii="宋体" w:hAnsi="宋体" w:cs="宋体"/>
          <w:spacing w:val="6"/>
          <w:sz w:val="22"/>
          <w:szCs w:val="22"/>
        </w:rPr>
      </w:pPr>
      <w:r>
        <w:rPr>
          <w:rFonts w:hint="eastAsia" w:ascii="宋体" w:hAnsi="宋体" w:cs="宋体"/>
          <w:spacing w:val="6"/>
          <w:sz w:val="22"/>
          <w:szCs w:val="22"/>
        </w:rPr>
      </w:r>
      <w:r/>
    </w:p>
    <w:p>
      <w:pPr>
        <w:pStyle w:val="869"/>
        <w:ind w:right="1560" w:firstLine="624"/>
        <w:jc w:val="center"/>
        <w:spacing w:line="360" w:lineRule="auto"/>
        <w:tabs>
          <w:tab w:val="left" w:pos="4860" w:leader="none"/>
        </w:tabs>
        <w:rPr>
          <w:rFonts w:hint="eastAsia" w:ascii="宋体" w:hAnsi="宋体" w:cs="宋体"/>
          <w:sz w:val="22"/>
          <w:szCs w:val="22"/>
        </w:rPr>
      </w:pPr>
      <w:r>
        <w:rPr>
          <w:rFonts w:hint="eastAsia" w:ascii="宋体" w:hAnsi="宋体" w:cs="宋体"/>
          <w:spacing w:val="6"/>
          <w:sz w:val="22"/>
          <w:szCs w:val="22"/>
        </w:rPr>
        <w:t xml:space="preserve">             </w:t>
      </w:r>
      <w:r>
        <w:rPr>
          <w:rFonts w:hint="eastAsia" w:ascii="宋体" w:hAnsi="宋体" w:cs="宋体"/>
          <w:sz w:val="22"/>
          <w:szCs w:val="22"/>
        </w:rPr>
        <w:t xml:space="preserve">供应商全称（加盖CA电子公章）：</w:t>
      </w:r>
      <w:r/>
    </w:p>
    <w:p>
      <w:pPr>
        <w:pStyle w:val="869"/>
        <w:ind w:right="1560" w:firstLine="480"/>
        <w:jc w:val="center"/>
        <w:spacing w:line="360" w:lineRule="auto"/>
        <w:tabs>
          <w:tab w:val="left" w:pos="4860" w:leader="none"/>
        </w:tabs>
        <w:rPr>
          <w:rFonts w:hint="eastAsia" w:ascii="宋体" w:hAnsi="宋体" w:cs="宋体"/>
          <w:sz w:val="22"/>
          <w:szCs w:val="22"/>
        </w:rPr>
      </w:pPr>
      <w:r>
        <w:rPr>
          <w:rFonts w:hint="eastAsia" w:ascii="宋体" w:hAnsi="宋体" w:cs="宋体"/>
          <w:sz w:val="22"/>
          <w:szCs w:val="22"/>
        </w:rPr>
        <w:t xml:space="preserve">        日  期：</w:t>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sz w:val="32"/>
          <w:szCs w:val="32"/>
        </w:rPr>
      </w:pPr>
      <w:r>
        <w:rPr>
          <w:rFonts w:hint="eastAsia" w:ascii="宋体" w:hAnsi="宋体" w:cs="宋体"/>
          <w:b/>
          <w:sz w:val="32"/>
          <w:szCs w:val="32"/>
        </w:rPr>
      </w:r>
      <w:r/>
    </w:p>
    <w:p>
      <w:pPr>
        <w:pStyle w:val="869"/>
        <w:jc w:val="center"/>
        <w:spacing w:line="500" w:lineRule="exact"/>
        <w:rPr>
          <w:rFonts w:hint="eastAsia" w:ascii="宋体" w:hAnsi="宋体" w:cs="宋体"/>
          <w:b/>
          <w:color w:val="000000"/>
          <w:sz w:val="30"/>
          <w:szCs w:val="30"/>
        </w:rPr>
      </w:pPr>
      <w:r>
        <w:rPr>
          <w:rFonts w:hint="eastAsia" w:ascii="宋体" w:hAnsi="宋体" w:cs="宋体"/>
          <w:bCs/>
          <w:sz w:val="32"/>
          <w:szCs w:val="32"/>
        </w:rPr>
        <w:br w:type="page" w:clear="all"/>
      </w:r>
      <w:r>
        <w:rPr>
          <w:rFonts w:hint="eastAsia" w:ascii="宋体" w:hAnsi="宋体" w:cs="宋体"/>
          <w:b/>
          <w:color w:val="000000"/>
          <w:sz w:val="30"/>
          <w:szCs w:val="30"/>
        </w:rPr>
        <w:t xml:space="preserve">联合体协议（本项目不涉及）</w:t>
      </w:r>
      <w:r/>
    </w:p>
    <w:p>
      <w:pPr>
        <w:pStyle w:val="869"/>
        <w:spacing w:line="360" w:lineRule="auto"/>
        <w:rPr>
          <w:rFonts w:hint="eastAsia" w:ascii="宋体" w:hAnsi="宋体" w:cs="宋体"/>
          <w:sz w:val="28"/>
          <w:szCs w:val="28"/>
        </w:rPr>
      </w:pPr>
      <w:r>
        <w:rPr>
          <w:rFonts w:hint="eastAsia" w:ascii="宋体" w:hAnsi="宋体" w:cs="宋体"/>
          <w:sz w:val="28"/>
          <w:szCs w:val="28"/>
        </w:rPr>
      </w:r>
      <w:r/>
    </w:p>
    <w:p>
      <w:pPr>
        <w:pStyle w:val="869"/>
        <w:spacing w:line="360" w:lineRule="auto"/>
        <w:rPr>
          <w:rFonts w:hint="eastAsia" w:ascii="宋体" w:hAnsi="宋体" w:cs="宋体"/>
          <w:sz w:val="24"/>
          <w:szCs w:val="24"/>
        </w:rPr>
      </w:pPr>
      <w:r>
        <w:rPr>
          <w:rFonts w:hint="eastAsia" w:ascii="宋体" w:hAnsi="宋体" w:cs="宋体"/>
          <w:sz w:val="24"/>
          <w:szCs w:val="24"/>
        </w:rPr>
        <w:t xml:space="preserve">（联合体中各供应商全称）在此达成以下协议：</w:t>
      </w:r>
      <w:r/>
    </w:p>
    <w:p>
      <w:pPr>
        <w:pStyle w:val="869"/>
        <w:ind w:firstLine="645"/>
        <w:spacing w:line="360" w:lineRule="auto"/>
        <w:rPr>
          <w:rFonts w:hint="eastAsia" w:ascii="宋体" w:hAnsi="宋体" w:cs="宋体"/>
          <w:sz w:val="24"/>
          <w:szCs w:val="24"/>
        </w:rPr>
      </w:pPr>
      <w:r>
        <w:rPr>
          <w:rFonts w:hint="eastAsia" w:ascii="宋体" w:hAnsi="宋体" w:cs="宋体"/>
          <w:sz w:val="24"/>
          <w:szCs w:val="24"/>
        </w:rPr>
        <w:t xml:space="preserve">1、我们</w:t>
      </w:r>
      <w:r>
        <w:rPr>
          <w:rFonts w:hint="eastAsia" w:ascii="宋体" w:hAnsi="宋体" w:cs="宋体"/>
          <w:sz w:val="24"/>
          <w:szCs w:val="24"/>
          <w:u w:val="single"/>
        </w:rPr>
        <w:t xml:space="preserve"> （供应商1），（供应商2） </w:t>
      </w:r>
      <w:r>
        <w:rPr>
          <w:rFonts w:hint="eastAsia" w:ascii="宋体" w:hAnsi="宋体" w:cs="宋体"/>
          <w:sz w:val="24"/>
          <w:szCs w:val="24"/>
        </w:rPr>
        <w:t xml:space="preserve">自愿组成联合体，参加南通市通州区平潮中心卫生院组织的采购编号为</w:t>
      </w:r>
      <w:r>
        <w:rPr>
          <w:rFonts w:hint="eastAsia" w:ascii="宋体" w:hAnsi="宋体" w:cs="宋体"/>
          <w:sz w:val="24"/>
          <w:szCs w:val="24"/>
          <w:u w:val="single"/>
        </w:rPr>
        <w:t xml:space="preserve">（编号全称），（项目全称）</w:t>
      </w:r>
      <w:r>
        <w:rPr>
          <w:rFonts w:hint="eastAsia" w:ascii="宋体" w:hAnsi="宋体" w:cs="宋体"/>
          <w:sz w:val="24"/>
          <w:szCs w:val="24"/>
        </w:rPr>
        <w:t xml:space="preserve">项目的政府采购活动，我联合体指定</w:t>
      </w:r>
      <w:r>
        <w:rPr>
          <w:rFonts w:hint="eastAsia" w:ascii="宋体" w:hAnsi="宋体" w:cs="宋体"/>
          <w:sz w:val="24"/>
          <w:szCs w:val="24"/>
          <w:u w:val="single"/>
        </w:rPr>
        <w:t xml:space="preserve">（供应商*）</w:t>
      </w:r>
      <w:r>
        <w:rPr>
          <w:rFonts w:hint="eastAsia" w:ascii="宋体" w:hAnsi="宋体" w:cs="宋体"/>
          <w:sz w:val="24"/>
          <w:szCs w:val="24"/>
        </w:rPr>
        <w:t xml:space="preserve">为牵头单位（牵头单位必须为联合体成员）。</w:t>
      </w:r>
      <w:r/>
    </w:p>
    <w:p>
      <w:pPr>
        <w:pStyle w:val="869"/>
        <w:ind w:firstLine="645"/>
        <w:spacing w:line="360" w:lineRule="auto"/>
        <w:rPr>
          <w:rFonts w:hint="eastAsia" w:ascii="宋体" w:hAnsi="宋体" w:cs="宋体"/>
          <w:sz w:val="24"/>
          <w:szCs w:val="24"/>
        </w:rPr>
      </w:pPr>
      <w:r>
        <w:rPr>
          <w:rFonts w:hint="eastAsia" w:ascii="宋体" w:hAnsi="宋体" w:cs="宋体"/>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w:t>
      </w:r>
      <w:r>
        <w:rPr>
          <w:rFonts w:hint="eastAsia" w:ascii="宋体" w:hAnsi="宋体" w:cs="宋体"/>
          <w:sz w:val="24"/>
          <w:szCs w:val="24"/>
        </w:rPr>
        <w:t xml:space="preserve">示所承担的工作和相应的责任）。</w:t>
      </w:r>
      <w:r/>
    </w:p>
    <w:p>
      <w:pPr>
        <w:pStyle w:val="869"/>
        <w:ind w:firstLine="645"/>
        <w:spacing w:line="360" w:lineRule="auto"/>
        <w:rPr>
          <w:rFonts w:hint="eastAsia" w:ascii="宋体" w:hAnsi="宋体" w:cs="宋体"/>
          <w:sz w:val="24"/>
          <w:szCs w:val="24"/>
        </w:rPr>
      </w:pPr>
      <w:r>
        <w:rPr>
          <w:rFonts w:hint="eastAsia" w:ascii="宋体" w:hAnsi="宋体" w:cs="宋体"/>
          <w:sz w:val="24"/>
          <w:szCs w:val="24"/>
        </w:rPr>
        <w:t xml:space="preserve">3、其中</w:t>
      </w:r>
      <w:r>
        <w:rPr>
          <w:rFonts w:hint="eastAsia" w:ascii="宋体" w:hAnsi="宋体" w:cs="宋体"/>
          <w:sz w:val="24"/>
          <w:szCs w:val="24"/>
          <w:u w:val="single"/>
        </w:rPr>
        <w:t xml:space="preserve">      </w:t>
      </w:r>
      <w:r>
        <w:rPr>
          <w:rFonts w:hint="eastAsia" w:ascii="宋体" w:hAnsi="宋体" w:cs="宋体"/>
          <w:sz w:val="24"/>
          <w:szCs w:val="24"/>
        </w:rPr>
        <w:t xml:space="preserve">（小型、微型企业/残疾人福利性单位/监狱企业全称）为</w:t>
      </w:r>
      <w:r>
        <w:rPr>
          <w:rFonts w:hint="eastAsia" w:ascii="宋体" w:hAnsi="宋体" w:cs="宋体"/>
          <w:sz w:val="24"/>
          <w:szCs w:val="24"/>
          <w:u w:val="single"/>
        </w:rPr>
        <w:t xml:space="preserve">    </w:t>
      </w:r>
      <w:r>
        <w:rPr>
          <w:rFonts w:hint="eastAsia" w:ascii="宋体" w:hAnsi="宋体" w:cs="宋体"/>
          <w:sz w:val="24"/>
          <w:szCs w:val="24"/>
        </w:rPr>
        <w:t xml:space="preserve">（小型、微型企业/残疾人福利性单位/监狱企业）企业，且我们约定该公司/单位所承担的合同金额将占本项目合同总金额的</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869"/>
        <w:ind w:firstLine="645"/>
        <w:spacing w:line="360" w:lineRule="auto"/>
        <w:rPr>
          <w:rFonts w:hint="eastAsia" w:ascii="宋体" w:hAnsi="宋体" w:cs="宋体"/>
          <w:sz w:val="24"/>
          <w:szCs w:val="24"/>
        </w:rPr>
      </w:pPr>
      <w:r>
        <w:rPr>
          <w:rFonts w:hint="eastAsia" w:ascii="宋体" w:hAnsi="宋体" w:cs="宋体"/>
          <w:sz w:val="24"/>
          <w:szCs w:val="24"/>
        </w:rPr>
      </w:r>
      <w:r/>
    </w:p>
    <w:p>
      <w:pPr>
        <w:pStyle w:val="869"/>
        <w:ind w:firstLine="645"/>
        <w:spacing w:line="360" w:lineRule="auto"/>
        <w:rPr>
          <w:rFonts w:hint="eastAsia" w:ascii="宋体" w:hAnsi="宋体" w:cs="宋体"/>
          <w:sz w:val="24"/>
          <w:szCs w:val="24"/>
        </w:rPr>
      </w:pPr>
      <w:r>
        <w:rPr>
          <w:rFonts w:hint="eastAsia" w:ascii="宋体" w:hAnsi="宋体" w:cs="宋体"/>
          <w:sz w:val="24"/>
          <w:szCs w:val="24"/>
        </w:rPr>
      </w:r>
      <w:r/>
    </w:p>
    <w:p>
      <w:pPr>
        <w:pStyle w:val="869"/>
        <w:ind w:firstLine="645"/>
        <w:spacing w:line="360" w:lineRule="auto"/>
        <w:rPr>
          <w:rFonts w:hint="eastAsia" w:ascii="宋体" w:hAnsi="宋体" w:cs="宋体"/>
          <w:sz w:val="24"/>
          <w:szCs w:val="24"/>
        </w:rPr>
      </w:pPr>
      <w:r>
        <w:rPr>
          <w:rFonts w:hint="eastAsia" w:ascii="宋体" w:hAnsi="宋体" w:cs="宋体"/>
          <w:sz w:val="24"/>
          <w:szCs w:val="24"/>
        </w:rPr>
        <w:t xml:space="preserve">                                          </w:t>
      </w:r>
      <w:r/>
    </w:p>
    <w:p>
      <w:pPr>
        <w:pStyle w:val="869"/>
        <w:ind w:firstLine="645"/>
        <w:jc w:val="right"/>
        <w:spacing w:line="360" w:lineRule="auto"/>
        <w:rPr>
          <w:rFonts w:hint="eastAsia" w:ascii="宋体" w:hAnsi="宋体" w:cs="宋体"/>
          <w:sz w:val="24"/>
          <w:szCs w:val="24"/>
        </w:rPr>
      </w:pPr>
      <w:r>
        <w:rPr>
          <w:rFonts w:hint="eastAsia" w:ascii="宋体" w:hAnsi="宋体" w:cs="宋体"/>
          <w:sz w:val="24"/>
          <w:szCs w:val="24"/>
        </w:rPr>
        <w:t xml:space="preserve">联合体中各供应商全称（公章）：     </w:t>
      </w:r>
      <w:r/>
    </w:p>
    <w:p>
      <w:pPr>
        <w:pStyle w:val="869"/>
        <w:ind w:firstLine="645"/>
        <w:spacing w:line="360" w:lineRule="auto"/>
        <w:rPr>
          <w:rFonts w:hint="eastAsia" w:ascii="宋体" w:hAnsi="宋体" w:cs="宋体"/>
          <w:sz w:val="24"/>
          <w:szCs w:val="24"/>
        </w:rPr>
      </w:pPr>
      <w:r>
        <w:rPr>
          <w:rFonts w:hint="eastAsia" w:ascii="宋体" w:hAnsi="宋体" w:cs="宋体"/>
          <w:sz w:val="24"/>
          <w:szCs w:val="24"/>
        </w:rPr>
        <w:t xml:space="preserve">                                        日期：</w:t>
      </w:r>
      <w:r/>
    </w:p>
    <w:p>
      <w:pPr>
        <w:pStyle w:val="869"/>
        <w:rPr>
          <w:rFonts w:hint="eastAsia" w:ascii="宋体" w:hAnsi="宋体" w:cs="宋体"/>
          <w:bCs/>
          <w:sz w:val="32"/>
          <w:szCs w:val="32"/>
        </w:rPr>
      </w:pPr>
      <w:r>
        <w:rPr>
          <w:rFonts w:hint="eastAsia" w:ascii="宋体" w:hAnsi="宋体" w:cs="宋体"/>
          <w:bCs/>
          <w:sz w:val="32"/>
          <w:szCs w:val="32"/>
        </w:rPr>
      </w:r>
      <w:r/>
    </w:p>
    <w:p>
      <w:pPr>
        <w:pStyle w:val="869"/>
        <w:jc w:val="center"/>
        <w:spacing w:line="460" w:lineRule="exact"/>
        <w:rPr>
          <w:rFonts w:hint="eastAsia" w:ascii="宋体" w:hAnsi="宋体"/>
          <w:b/>
          <w:color w:val="000000"/>
          <w:sz w:val="30"/>
          <w:szCs w:val="30"/>
        </w:rPr>
      </w:pPr>
      <w:r>
        <w:rPr>
          <w:rFonts w:hint="eastAsia" w:ascii="宋体" w:hAnsi="宋体" w:cs="宋体"/>
          <w:bCs/>
          <w:sz w:val="32"/>
          <w:szCs w:val="32"/>
        </w:rPr>
        <w:br w:type="page" w:clear="all"/>
      </w:r>
      <w:r>
        <w:rPr>
          <w:rFonts w:hint="eastAsia" w:ascii="宋体" w:hAnsi="宋体"/>
          <w:b/>
          <w:color w:val="000000"/>
          <w:sz w:val="30"/>
          <w:szCs w:val="30"/>
        </w:rPr>
        <w:t xml:space="preserve">投标分项报价表（标段：***）</w:t>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
        <w:gridCol w:w="998"/>
        <w:gridCol w:w="930"/>
        <w:gridCol w:w="1362"/>
        <w:gridCol w:w="755"/>
        <w:gridCol w:w="944"/>
        <w:gridCol w:w="701"/>
        <w:gridCol w:w="1328"/>
        <w:gridCol w:w="1201"/>
        <w:gridCol w:w="1201"/>
      </w:tblGrid>
      <w:tr>
        <w:trPr>
          <w:cantSplit/>
          <w:trHeight w:val="544"/>
        </w:trPr>
        <w:tc>
          <w:tcPr>
            <w:tcW w:w="269" w:type="pct"/>
            <w:vAlign w:val="top"/>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501"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467"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684"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379"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474"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352"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664"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tcW w:w="603"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p>
        </w:tc>
        <w:tc>
          <w:tcPr>
            <w:tcW w:w="603"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备注</w:t>
            </w:r>
            <w:r/>
          </w:p>
        </w:tc>
      </w:tr>
      <w:tr>
        <w:trPr>
          <w:cantSplit/>
          <w:trHeight w:val="294"/>
        </w:trPr>
        <w:tc>
          <w:tcPr>
            <w:tcW w:w="269"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501"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p>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467"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684"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p>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379"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474"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tcW w:w="352"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664"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p>
        </w:tc>
        <w:tc>
          <w:tcPr>
            <w:tcW w:w="603"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p>
        </w:tc>
        <w:tc>
          <w:tcPr>
            <w:tcW w:w="603"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96"/>
        </w:trPr>
        <w:tc>
          <w:tcPr>
            <w:tcW w:w="269"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501"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67"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6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269"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501"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67"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6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269" w:type="pct"/>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501"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67"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6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269" w:type="pct"/>
            <w:vAlign w:val="center"/>
            <w:textDirection w:val="lrTb"/>
            <w:noWrap w:val="false"/>
          </w:tcPr>
          <w:p>
            <w:pPr>
              <w:pStyle w:val="869"/>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501" w:type="pct"/>
            <w:vAlign w:val="center"/>
            <w:textDirection w:val="lrTb"/>
            <w:noWrap w:val="false"/>
          </w:tcPr>
          <w:p>
            <w:pPr>
              <w:pStyle w:val="869"/>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467"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64"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869"/>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3793" w:type="pct"/>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603" w:type="pct"/>
            <w:vAlign w:val="top"/>
            <w:textDirection w:val="lrTb"/>
            <w:noWrap w:val="false"/>
          </w:tcPr>
          <w:p>
            <w:pPr>
              <w:pStyle w:val="869"/>
              <w:rPr>
                <w:rFonts w:hint="eastAsia" w:ascii="宋体" w:hAnsi="宋体"/>
                <w:color w:val="000000"/>
                <w:sz w:val="24"/>
                <w:szCs w:val="24"/>
              </w:rPr>
            </w:pPr>
            <w:r>
              <w:rPr>
                <w:rFonts w:hint="eastAsia" w:ascii="宋体" w:hAnsi="宋体"/>
                <w:color w:val="000000"/>
                <w:sz w:val="24"/>
                <w:szCs w:val="24"/>
              </w:rPr>
            </w:r>
            <w:r/>
          </w:p>
        </w:tc>
        <w:tc>
          <w:tcPr>
            <w:tcW w:w="603" w:type="pct"/>
            <w:vAlign w:val="top"/>
            <w:textDirection w:val="lrTb"/>
            <w:noWrap w:val="false"/>
          </w:tcPr>
          <w:p>
            <w:pPr>
              <w:pStyle w:val="869"/>
              <w:rPr>
                <w:rFonts w:hint="eastAsia" w:ascii="宋体" w:hAnsi="宋体"/>
                <w:color w:val="000000"/>
                <w:sz w:val="24"/>
                <w:szCs w:val="24"/>
              </w:rPr>
            </w:pPr>
            <w:r>
              <w:rPr>
                <w:rFonts w:hint="eastAsia" w:ascii="宋体" w:hAnsi="宋体"/>
                <w:color w:val="000000"/>
                <w:sz w:val="24"/>
                <w:szCs w:val="24"/>
              </w:rPr>
            </w:r>
            <w:r/>
          </w:p>
        </w:tc>
      </w:tr>
    </w:tbl>
    <w:p>
      <w:pPr>
        <w:pStyle w:val="869"/>
        <w:rPr>
          <w:rFonts w:ascii="宋体" w:hAnsi="宋体"/>
          <w:color w:val="000000"/>
          <w:sz w:val="24"/>
        </w:rPr>
      </w:pPr>
      <w:r>
        <w:rPr>
          <w:rFonts w:hint="eastAsia" w:ascii="宋体" w:hAnsi="宋体"/>
          <w:color w:val="000000"/>
          <w:sz w:val="24"/>
          <w:szCs w:val="24"/>
        </w:rPr>
        <w:t xml:space="preserve">备注</w:t>
      </w:r>
      <w:r>
        <w:rPr>
          <w:rFonts w:hint="eastAsia" w:ascii="宋体" w:hAnsi="宋体"/>
          <w:color w:val="000000"/>
          <w:sz w:val="24"/>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 “投标</w:t>
      </w:r>
      <w:r>
        <w:rPr>
          <w:rFonts w:hint="eastAsia" w:ascii="宋体" w:hAnsi="宋体"/>
          <w:color w:val="000000"/>
          <w:sz w:val="24"/>
        </w:rPr>
        <w:t xml:space="preserve">分项报价表”中“投标总报价”数额应当与“开标一览表”中“投标总报价”数额一致。</w:t>
      </w:r>
      <w:r>
        <w:rPr>
          <w:rFonts w:hint="eastAsia" w:ascii="宋体" w:hAnsi="宋体"/>
          <w:b/>
          <w:bCs/>
          <w:color w:val="000000"/>
          <w:sz w:val="24"/>
        </w:rPr>
        <w:t xml:space="preserve">3.实施过程中部分内容不予实施，中标人不得提出异议与索赔。</w:t>
      </w:r>
      <w:r>
        <w:rPr>
          <w:rFonts w:ascii="宋体" w:hAnsi="宋体"/>
          <w:color w:val="000000"/>
          <w:sz w:val="24"/>
        </w:rPr>
      </w:r>
      <w:r/>
    </w:p>
    <w:p>
      <w:pPr>
        <w:pStyle w:val="869"/>
        <w:ind w:firstLine="221"/>
        <w:spacing w:line="360" w:lineRule="auto"/>
        <w:rPr>
          <w:rFonts w:hint="eastAsia" w:ascii="宋体" w:hAnsi="宋体" w:cs="宋体"/>
          <w:b/>
          <w:sz w:val="22"/>
          <w:szCs w:val="22"/>
        </w:rPr>
      </w:pPr>
      <w:r>
        <w:rPr>
          <w:rFonts w:hint="eastAsia" w:ascii="宋体" w:hAnsi="宋体" w:cs="宋体"/>
          <w:b/>
          <w:sz w:val="22"/>
          <w:szCs w:val="2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jc w:val="center"/>
        <w:rPr>
          <w:rFonts w:hint="eastAsia" w:ascii="宋体" w:hAnsi="宋体" w:cs="宋体"/>
          <w:b/>
          <w:sz w:val="32"/>
          <w:szCs w:val="32"/>
        </w:rPr>
      </w:pPr>
      <w:r>
        <w:rPr>
          <w:rFonts w:hint="eastAsia" w:ascii="宋体" w:hAnsi="宋体" w:cs="宋体"/>
          <w:b/>
          <w:sz w:val="32"/>
          <w:szCs w:val="32"/>
        </w:rPr>
      </w:r>
      <w:r/>
    </w:p>
    <w:p>
      <w:pPr>
        <w:pStyle w:val="869"/>
        <w:rPr>
          <w:rFonts w:hint="eastAsia" w:ascii="宋体" w:hAnsi="宋体" w:cs="宋体"/>
          <w:b/>
          <w:color w:val="000000"/>
          <w:sz w:val="30"/>
          <w:szCs w:val="30"/>
        </w:rPr>
      </w:pPr>
      <w:r>
        <w:rPr>
          <w:rFonts w:hint="eastAsia" w:ascii="宋体" w:hAnsi="宋体" w:cs="宋体"/>
          <w:b/>
          <w:color w:val="000000"/>
          <w:sz w:val="30"/>
          <w:szCs w:val="30"/>
        </w:rPr>
        <w:br w:type="page" w:clear="all"/>
      </w:r>
      <w:r/>
    </w:p>
    <w:p>
      <w:pPr>
        <w:pStyle w:val="869"/>
        <w:jc w:val="center"/>
        <w:spacing w:line="460" w:lineRule="exact"/>
        <w:rPr>
          <w:rFonts w:hint="eastAsia" w:ascii="宋体" w:hAnsi="宋体" w:cs="宋体"/>
          <w:b/>
          <w:color w:val="000000"/>
          <w:sz w:val="30"/>
          <w:szCs w:val="30"/>
        </w:rPr>
      </w:pPr>
      <w:r>
        <w:rPr>
          <w:rFonts w:hint="eastAsia" w:ascii="宋体" w:hAnsi="宋体" w:cs="宋体"/>
          <w:b/>
          <w:color w:val="000000"/>
          <w:sz w:val="30"/>
          <w:szCs w:val="30"/>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序号</w:t>
            </w:r>
            <w:r/>
          </w:p>
        </w:tc>
        <w:tc>
          <w:tcPr>
            <w:tcW w:w="3291"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招标文件要求</w:t>
            </w:r>
            <w:r/>
          </w:p>
        </w:tc>
        <w:tc>
          <w:tcPr>
            <w:tcW w:w="2852"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投标响应情况</w:t>
            </w:r>
            <w:r/>
          </w:p>
        </w:tc>
        <w:tc>
          <w:tcPr>
            <w:tcW w:w="1308"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超出、符合或偏离</w:t>
            </w:r>
            <w:r/>
          </w:p>
        </w:tc>
        <w:tc>
          <w:tcPr>
            <w:tcW w:w="1173"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证明</w:t>
            </w:r>
            <w:r/>
          </w:p>
          <w:p>
            <w:pPr>
              <w:pStyle w:val="869"/>
              <w:jc w:val="center"/>
              <w:rPr>
                <w:rFonts w:hint="eastAsia" w:ascii="宋体" w:hAnsi="宋体" w:cs="宋体"/>
                <w:sz w:val="22"/>
                <w:szCs w:val="22"/>
              </w:rPr>
            </w:pPr>
            <w:r>
              <w:rPr>
                <w:rFonts w:hint="eastAsia" w:ascii="宋体" w:hAnsi="宋体" w:cs="宋体"/>
                <w:sz w:val="22"/>
                <w:szCs w:val="22"/>
              </w:rPr>
              <w:t xml:space="preserve">材料</w:t>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t xml:space="preserve">……</w:t>
            </w:r>
            <w:r/>
          </w:p>
        </w:tc>
        <w:tc>
          <w:tcPr>
            <w:tcW w:w="285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bl>
    <w:p>
      <w:pPr>
        <w:pStyle w:val="869"/>
        <w:ind w:firstLine="220"/>
        <w:spacing w:line="360" w:lineRule="auto"/>
        <w:rPr>
          <w:rFonts w:hint="eastAsia" w:ascii="宋体" w:hAnsi="宋体" w:cs="宋体"/>
          <w:sz w:val="22"/>
          <w:szCs w:val="22"/>
        </w:rPr>
      </w:pPr>
      <w:r>
        <w:rPr>
          <w:rFonts w:hint="eastAsia" w:ascii="宋体" w:hAnsi="宋体" w:cs="宋体"/>
          <w:sz w:val="22"/>
          <w:szCs w:val="22"/>
        </w:rPr>
        <w:t xml:space="preserve">注： 行数不够，可自行添加。</w:t>
      </w:r>
      <w:r/>
    </w:p>
    <w:p>
      <w:pPr>
        <w:pStyle w:val="869"/>
        <w:ind w:firstLine="220"/>
        <w:spacing w:line="360" w:lineRule="auto"/>
        <w:rPr>
          <w:rFonts w:hint="eastAsia" w:ascii="宋体" w:hAnsi="宋体" w:cs="宋体"/>
          <w:sz w:val="22"/>
          <w:szCs w:val="22"/>
        </w:rPr>
      </w:pPr>
      <w:r>
        <w:rPr>
          <w:rFonts w:hint="eastAsia" w:ascii="宋体" w:hAnsi="宋体" w:cs="宋体"/>
          <w:sz w:val="22"/>
          <w:szCs w:val="22"/>
        </w:rPr>
      </w:r>
      <w:r/>
    </w:p>
    <w:p>
      <w:pPr>
        <w:pStyle w:val="869"/>
        <w:ind w:firstLine="220"/>
        <w:spacing w:line="360" w:lineRule="auto"/>
        <w:rPr>
          <w:rFonts w:hint="eastAsia" w:ascii="宋体" w:hAnsi="宋体" w:cs="宋体"/>
          <w:sz w:val="22"/>
          <w:szCs w:val="22"/>
        </w:rPr>
      </w:pPr>
      <w:r>
        <w:rPr>
          <w:rFonts w:hint="eastAsia" w:ascii="宋体" w:hAnsi="宋体" w:cs="宋体"/>
          <w:sz w:val="22"/>
          <w:szCs w:val="22"/>
        </w:rPr>
        <w:t xml:space="preserve">注：技术要求是指对采购标的的功能和质量要求，包括性能、材料、结构、外观、安全，或者服务内容和标准等。（以上内容按照本项目招标文件实际情况填写）。</w:t>
      </w:r>
      <w:r/>
    </w:p>
    <w:p>
      <w:pPr>
        <w:pStyle w:val="869"/>
        <w:rPr>
          <w:rFonts w:hint="eastAsia" w:ascii="宋体" w:hAnsi="宋体" w:cs="宋体"/>
          <w:sz w:val="32"/>
        </w:rPr>
      </w:pPr>
      <w:r>
        <w:rPr>
          <w:rFonts w:hint="eastAsia" w:ascii="宋体" w:hAnsi="宋体" w:cs="宋体"/>
          <w:sz w:val="32"/>
        </w:rPr>
      </w:r>
      <w:r/>
    </w:p>
    <w:p>
      <w:pPr>
        <w:pStyle w:val="869"/>
        <w:rPr>
          <w:rFonts w:hint="eastAsia" w:ascii="宋体" w:hAnsi="宋体" w:cs="宋体"/>
          <w:sz w:val="32"/>
        </w:rPr>
      </w:pPr>
      <w:r>
        <w:rPr>
          <w:rFonts w:hint="eastAsia" w:ascii="宋体" w:hAnsi="宋体" w:cs="宋体"/>
          <w:sz w:val="32"/>
        </w:rPr>
      </w:r>
      <w:r/>
    </w:p>
    <w:p>
      <w:pPr>
        <w:pStyle w:val="869"/>
        <w:rPr>
          <w:rFonts w:hint="eastAsia" w:ascii="宋体" w:hAnsi="宋体" w:cs="宋体"/>
          <w:sz w:val="32"/>
        </w:rPr>
      </w:pPr>
      <w:r>
        <w:rPr>
          <w:rFonts w:hint="eastAsia" w:ascii="宋体" w:hAnsi="宋体" w:cs="宋体"/>
          <w:sz w:val="32"/>
        </w:rPr>
      </w:r>
      <w:r/>
    </w:p>
    <w:p>
      <w:pPr>
        <w:pStyle w:val="869"/>
        <w:rPr>
          <w:rFonts w:hint="eastAsia" w:ascii="宋体" w:hAnsi="宋体" w:cs="宋体"/>
          <w:sz w:val="32"/>
        </w:rPr>
      </w:pPr>
      <w:r>
        <w:rPr>
          <w:rFonts w:hint="eastAsia" w:ascii="宋体" w:hAnsi="宋体" w:cs="宋体"/>
          <w:sz w:val="32"/>
        </w:rPr>
      </w:r>
      <w:r/>
    </w:p>
    <w:p>
      <w:pPr>
        <w:pStyle w:val="869"/>
        <w:rPr>
          <w:rFonts w:hint="eastAsia" w:ascii="宋体" w:hAnsi="宋体" w:cs="宋体"/>
          <w:sz w:val="32"/>
        </w:rPr>
      </w:pPr>
      <w:r>
        <w:rPr>
          <w:rFonts w:hint="eastAsia" w:ascii="宋体" w:hAnsi="宋体" w:cs="宋体"/>
          <w:sz w:val="32"/>
        </w:rPr>
      </w:r>
      <w:r/>
    </w:p>
    <w:p>
      <w:pPr>
        <w:pStyle w:val="869"/>
        <w:rPr>
          <w:rFonts w:hint="eastAsia" w:ascii="宋体" w:hAnsi="宋体" w:cs="宋体"/>
          <w:sz w:val="32"/>
        </w:rPr>
      </w:pPr>
      <w:r>
        <w:rPr>
          <w:rFonts w:hint="eastAsia" w:ascii="宋体" w:hAnsi="宋体" w:cs="宋体"/>
          <w:sz w:val="32"/>
        </w:rPr>
      </w:r>
      <w:r/>
    </w:p>
    <w:p>
      <w:pPr>
        <w:pStyle w:val="869"/>
        <w:rPr>
          <w:rFonts w:hint="eastAsia" w:ascii="宋体" w:hAnsi="宋体" w:cs="宋体"/>
          <w:b/>
          <w:color w:val="000000"/>
          <w:sz w:val="30"/>
          <w:szCs w:val="30"/>
        </w:rPr>
      </w:pPr>
      <w:r/>
      <w:bookmarkStart w:id="71" w:name="_Hlt26955054"/>
      <w:r/>
      <w:bookmarkEnd w:id="71"/>
      <w:r>
        <w:rPr>
          <w:rFonts w:hint="eastAsia" w:ascii="宋体" w:hAnsi="宋体" w:cs="宋体"/>
          <w:b/>
          <w:color w:val="000000"/>
          <w:sz w:val="30"/>
          <w:szCs w:val="30"/>
        </w:rPr>
        <w:br w:type="page" w:clear="all"/>
      </w:r>
      <w:r/>
    </w:p>
    <w:p>
      <w:pPr>
        <w:pStyle w:val="869"/>
        <w:jc w:val="center"/>
        <w:spacing w:line="460" w:lineRule="exact"/>
        <w:rPr>
          <w:rFonts w:hint="eastAsia" w:ascii="宋体" w:hAnsi="宋体" w:cs="宋体"/>
          <w:b/>
          <w:color w:val="000000"/>
          <w:sz w:val="30"/>
          <w:szCs w:val="30"/>
        </w:rPr>
      </w:pPr>
      <w:r>
        <w:rPr>
          <w:rFonts w:hint="eastAsia" w:ascii="宋体" w:hAnsi="宋体" w:cs="宋体"/>
          <w:b/>
          <w:color w:val="000000"/>
          <w:sz w:val="30"/>
          <w:szCs w:val="30"/>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869"/>
              <w:jc w:val="center"/>
              <w:rPr>
                <w:rFonts w:hint="eastAsia" w:ascii="宋体" w:hAnsi="宋体" w:cs="宋体"/>
                <w:sz w:val="22"/>
                <w:szCs w:val="22"/>
              </w:rPr>
            </w:pPr>
            <w:r/>
            <w:bookmarkStart w:id="72" w:name="_Hlt26671343"/>
            <w:r/>
            <w:bookmarkEnd w:id="72"/>
            <w:r/>
            <w:bookmarkStart w:id="73" w:name="_Hlt26955064"/>
            <w:r/>
            <w:bookmarkEnd w:id="73"/>
            <w:r/>
            <w:bookmarkStart w:id="74" w:name="_Hlt26671372"/>
            <w:r/>
            <w:bookmarkEnd w:id="74"/>
            <w:r/>
            <w:bookmarkStart w:id="75" w:name="_Hlt24879081"/>
            <w:r/>
            <w:bookmarkEnd w:id="75"/>
            <w:r/>
            <w:bookmarkStart w:id="76" w:name="_Hlt26609391"/>
            <w:r/>
            <w:bookmarkEnd w:id="76"/>
            <w:r/>
            <w:bookmarkStart w:id="77" w:name="_Hlt26955056"/>
            <w:r/>
            <w:bookmarkEnd w:id="77"/>
            <w:r/>
            <w:bookmarkStart w:id="78" w:name="_Hlt26782999"/>
            <w:r/>
            <w:bookmarkEnd w:id="78"/>
            <w:r/>
            <w:bookmarkStart w:id="79" w:name="_Hlt26580838"/>
            <w:r/>
            <w:bookmarkEnd w:id="79"/>
            <w:r>
              <w:rPr>
                <w:rFonts w:hint="eastAsia" w:ascii="宋体" w:hAnsi="宋体" w:cs="宋体"/>
                <w:sz w:val="22"/>
                <w:szCs w:val="22"/>
              </w:rPr>
              <w:t xml:space="preserve">序号</w:t>
            </w:r>
            <w:r/>
          </w:p>
        </w:tc>
        <w:tc>
          <w:tcPr>
            <w:tcW w:w="2688"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招标文件要求</w:t>
            </w:r>
            <w:r/>
          </w:p>
        </w:tc>
        <w:tc>
          <w:tcPr>
            <w:tcW w:w="2883"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投标响应情况</w:t>
            </w:r>
            <w:r/>
          </w:p>
        </w:tc>
        <w:tc>
          <w:tcPr>
            <w:tcW w:w="1302"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超出、符合或偏离</w:t>
            </w:r>
            <w:r/>
          </w:p>
        </w:tc>
        <w:tc>
          <w:tcPr>
            <w:tcW w:w="1614" w:type="dxa"/>
            <w:vAlign w:val="center"/>
            <w:textDirection w:val="lrTb"/>
            <w:noWrap w:val="false"/>
          </w:tcPr>
          <w:p>
            <w:pPr>
              <w:pStyle w:val="869"/>
              <w:jc w:val="center"/>
              <w:rPr>
                <w:rFonts w:hint="eastAsia" w:ascii="宋体" w:hAnsi="宋体" w:cs="宋体"/>
                <w:sz w:val="22"/>
                <w:szCs w:val="22"/>
              </w:rPr>
            </w:pPr>
            <w:r>
              <w:rPr>
                <w:rFonts w:hint="eastAsia" w:ascii="宋体" w:hAnsi="宋体" w:cs="宋体"/>
                <w:sz w:val="22"/>
                <w:szCs w:val="22"/>
              </w:rPr>
              <w:t xml:space="preserve">证明</w:t>
            </w:r>
            <w:r/>
          </w:p>
          <w:p>
            <w:pPr>
              <w:pStyle w:val="869"/>
              <w:jc w:val="center"/>
              <w:rPr>
                <w:rFonts w:hint="eastAsia" w:ascii="宋体" w:hAnsi="宋体" w:cs="宋体"/>
                <w:sz w:val="22"/>
                <w:szCs w:val="22"/>
              </w:rPr>
            </w:pPr>
            <w:r>
              <w:rPr>
                <w:rFonts w:hint="eastAsia" w:ascii="宋体" w:hAnsi="宋体" w:cs="宋体"/>
                <w:sz w:val="22"/>
                <w:szCs w:val="22"/>
              </w:rPr>
              <w:t xml:space="preserve">材料</w:t>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869"/>
              <w:jc w:val="center"/>
              <w:rPr>
                <w:rFonts w:hint="eastAsia" w:ascii="宋体" w:hAnsi="宋体" w:cs="宋体"/>
                <w:sz w:val="24"/>
                <w:szCs w:val="24"/>
              </w:rPr>
            </w:pPr>
            <w:r>
              <w:rPr>
                <w:rFonts w:hint="eastAsia" w:ascii="宋体" w:hAnsi="宋体" w:cs="宋体"/>
                <w:sz w:val="24"/>
                <w:szCs w:val="24"/>
              </w:rPr>
            </w:r>
            <w:r/>
          </w:p>
        </w:tc>
      </w:tr>
    </w:tbl>
    <w:p>
      <w:pPr>
        <w:pStyle w:val="869"/>
        <w:ind w:firstLine="220"/>
        <w:spacing w:line="360" w:lineRule="auto"/>
        <w:rPr>
          <w:rFonts w:hint="eastAsia" w:ascii="宋体" w:hAnsi="宋体" w:cs="宋体"/>
          <w:sz w:val="22"/>
          <w:szCs w:val="22"/>
        </w:rPr>
      </w:pPr>
      <w:r>
        <w:rPr>
          <w:rFonts w:hint="eastAsia" w:ascii="宋体" w:hAnsi="宋体" w:cs="宋体"/>
          <w:sz w:val="22"/>
          <w:szCs w:val="22"/>
        </w:rPr>
        <w:t xml:space="preserve">注： 行数不够，可自行添加。</w:t>
      </w:r>
      <w:r/>
    </w:p>
    <w:p>
      <w:pPr>
        <w:pStyle w:val="869"/>
        <w:jc w:val="center"/>
        <w:rPr>
          <w:rFonts w:hint="eastAsia" w:ascii="方正魏碑_GBK" w:hAnsi="方正魏碑_GBK" w:eastAsia="方正魏碑_GBK" w:cs="方正魏碑_GBK"/>
          <w:color w:val="ff0000"/>
          <w:sz w:val="24"/>
          <w:szCs w:val="24"/>
        </w:rPr>
      </w:pPr>
      <w:r>
        <w:rPr>
          <w:rFonts w:hint="eastAsia" w:ascii="宋体" w:hAnsi="宋体" w:cs="宋体"/>
          <w:sz w:val="22"/>
          <w:szCs w:val="22"/>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宋体" w:hAnsi="宋体" w:cs="宋体"/>
          <w:b/>
          <w:color w:val="000000"/>
          <w:sz w:val="30"/>
          <w:szCs w:val="30"/>
        </w:rPr>
        <w:br w:type="page" w:clear="all"/>
      </w:r>
      <w:r>
        <w:rPr>
          <w:rFonts w:hint="eastAsia" w:ascii="方正魏碑_GBK" w:hAnsi="方正魏碑_GBK" w:eastAsia="方正魏碑_GBK" w:cs="方正魏碑_GBK"/>
          <w:b/>
          <w:color w:val="ff0000"/>
          <w:sz w:val="24"/>
          <w:szCs w:val="24"/>
        </w:rPr>
        <w:t xml:space="preserve">附件13  关于符合本国产品标准的声明函（采购包号：**）</w:t>
      </w:r>
      <w:r>
        <w:rPr>
          <w:rFonts w:hint="eastAsia" w:ascii="方正魏碑_GBK" w:hAnsi="方正魏碑_GBK" w:eastAsia="方正魏碑_GBK" w:cs="方正魏碑_GBK"/>
          <w:color w:val="ff0000"/>
          <w:sz w:val="24"/>
          <w:szCs w:val="24"/>
        </w:rPr>
      </w:r>
      <w:r/>
    </w:p>
    <w:p>
      <w:pPr>
        <w:pStyle w:val="889"/>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89"/>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w:t>
      </w:r>
      <w:r>
        <w:rPr>
          <w:rFonts w:hint="eastAsia" w:ascii="方正魏碑_GBK" w:hAnsi="方正魏碑_GBK" w:eastAsia="方正魏碑_GBK" w:cs="方正魏碑_GBK"/>
          <w:color w:val="ff0000"/>
        </w:rPr>
        <w:t xml:space="preserve">单位）郑重声明，根据《国务院办公厅关于在政府采购中实施本国产品标准及相关政策的通知》（国办发〔2025〕34号）的规定，本公司（单位）提供的以下产品属于本国产品。具体情况如下：</w:t>
      </w:r>
      <w:r/>
    </w:p>
    <w:p>
      <w:pPr>
        <w:pStyle w:val="88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1226820</wp:posOffset>
                </wp:positionH>
                <wp:positionV relativeFrom="paragraph">
                  <wp:posOffset>461645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3;o:allowoverlap:true;o:allowincell:true;mso-position-horizontal-relative:text;margin-left:96.6pt;mso-position-horizontal:absolute;mso-position-vertical-relative:text;margin-top:36.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276860</wp:posOffset>
                </wp:positionH>
                <wp:positionV relativeFrom="paragraph">
                  <wp:posOffset>485140</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21.8pt;mso-position-horizontal:absolute;mso-position-vertical-relative:text;margin-top:38.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4144645</wp:posOffset>
                </wp:positionH>
                <wp:positionV relativeFrom="paragraph">
                  <wp:posOffset>262255</wp:posOffset>
                </wp:positionV>
                <wp:extent cx="824230" cy="10223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24230" cy="1022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26.3pt;mso-position-horizontal:absolute;mso-position-vertical-relative:text;margin-top:20.6pt;mso-position-vertical:absolute;width:64.9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3013075</wp:posOffset>
                </wp:positionH>
                <wp:positionV relativeFrom="paragraph">
                  <wp:posOffset>269875</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237.2pt;mso-position-horizontal:absolute;mso-position-vertical-relative:text;margin-top:21.2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1924050</wp:posOffset>
                </wp:positionH>
                <wp:positionV relativeFrom="paragraph">
                  <wp:posOffset>268605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151.5pt;mso-position-horizontal:absolute;mso-position-vertical-relative:text;margin-top:21.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4794885</wp:posOffset>
                </wp:positionH>
                <wp:positionV relativeFrom="paragraph">
                  <wp:posOffset>80645</wp:posOffset>
                </wp:positionV>
                <wp:extent cx="789305" cy="9842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89305" cy="984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377.5pt;mso-position-horizontal:absolute;mso-position-vertical-relative:text;margin-top:6.3pt;mso-position-vertical:absolute;width:62.1pt;height:7.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shd w:val="clear" w:color="auto" w:fill="ffffff"/>
        </w:rPr>
        <w:t xml:space="preserve">1.</w:t>
      </w:r>
      <w:r>
        <w:rPr>
          <w:rStyle w:val="895"/>
          <w:rFonts w:hint="eastAsia" w:ascii="方正魏碑_GBK" w:hAnsi="方正魏碑_GBK" w:eastAsia="方正魏碑_GBK" w:cs="方正魏碑_GBK"/>
          <w:i w:val="0"/>
          <w:color w:val="ff0000"/>
          <w:u w:val="single"/>
          <w:shd w:val="clear" w:color="auto" w:fill="ffffff"/>
        </w:rPr>
        <w:t xml:space="preserve">（产品名称1）</w:t>
      </w:r>
      <w:r>
        <w:rPr>
          <w:rStyle w:val="895"/>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95"/>
          <w:rFonts w:hint="eastAsia" w:ascii="方正魏碑_GBK" w:hAnsi="方正魏碑_GBK" w:eastAsia="方正魏碑_GBK" w:cs="方正魏碑_GBK"/>
          <w:i w:val="0"/>
          <w:color w:val="ff0000"/>
          <w:u w:val="single"/>
          <w:shd w:val="clear" w:color="auto" w:fill="ffffff"/>
        </w:rPr>
        <w:t xml:space="preserve">（厂名）</w:t>
      </w:r>
      <w:r>
        <w:rPr>
          <w:rStyle w:val="895"/>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9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95"/>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95"/>
          <w:rFonts w:hint="eastAsia" w:ascii="方正魏碑_GBK" w:hAnsi="方正魏碑_GBK" w:eastAsia="方正魏碑_GBK" w:cs="方正魏碑_GBK"/>
          <w:i w:val="0"/>
          <w:color w:val="ff0000"/>
          <w:u w:val="single"/>
          <w:shd w:val="clear" w:color="auto" w:fill="ffffff"/>
        </w:rPr>
        <w:t xml:space="preserve">（规定</w:t>
      </w:r>
      <w:r>
        <w:rPr>
          <w:rStyle w:val="895"/>
          <w:rFonts w:ascii="方正魏碑_GBK" w:hAnsi="方正魏碑_GBK" w:eastAsia="方正魏碑_GBK" w:cs="方正魏碑_GBK"/>
          <w:i w:val="0"/>
          <w:color w:val="ff0000"/>
          <w:u w:val="single"/>
          <w:shd w:val="clear" w:color="auto" w:fill="ffffff"/>
        </w:rPr>
        <w:t xml:space="preserve">比例</w:t>
      </w:r>
      <w:r>
        <w:rPr>
          <w:rStyle w:val="895"/>
          <w:rFonts w:hint="eastAsia" w:ascii="方正魏碑_GBK" w:hAnsi="方正魏碑_GBK" w:eastAsia="方正魏碑_GBK" w:cs="方正魏碑_GBK"/>
          <w:i w:val="0"/>
          <w:color w:val="ff0000"/>
          <w:u w:val="single"/>
          <w:shd w:val="clear" w:color="auto" w:fill="ffffff"/>
        </w:rPr>
        <w:t xml:space="preserve">）</w:t>
      </w:r>
      <w:r>
        <w:rPr>
          <w:rStyle w:val="895"/>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9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95"/>
          <w:rFonts w:hint="eastAsia" w:ascii="方正魏碑_GBK" w:hAnsi="方正魏碑_GBK" w:eastAsia="方正魏碑_GBK" w:cs="方正魏碑_GBK"/>
          <w:i w:val="0"/>
          <w:color w:val="ff0000"/>
          <w:u w:val="single"/>
          <w:shd w:val="clear" w:color="auto" w:fill="ffffff"/>
        </w:rPr>
        <w:t xml:space="preserve">（关键</w:t>
      </w:r>
      <w:r>
        <w:rPr>
          <w:rStyle w:val="895"/>
          <w:rFonts w:ascii="方正魏碑_GBK" w:hAnsi="方正魏碑_GBK" w:eastAsia="方正魏碑_GBK" w:cs="方正魏碑_GBK"/>
          <w:i w:val="0"/>
          <w:color w:val="ff0000"/>
          <w:u w:val="single"/>
          <w:shd w:val="clear" w:color="auto" w:fill="ffffff"/>
        </w:rPr>
        <w:t xml:space="preserve">组件</w:t>
      </w:r>
      <w:r>
        <w:rPr>
          <w:rStyle w:val="895"/>
          <w:rFonts w:hint="eastAsia" w:ascii="方正魏碑_GBK" w:hAnsi="方正魏碑_GBK" w:eastAsia="方正魏碑_GBK" w:cs="方正魏碑_GBK"/>
          <w:i w:val="0"/>
          <w:color w:val="ff0000"/>
          <w:u w:val="single"/>
          <w:shd w:val="clear" w:color="auto" w:fill="ffffff"/>
        </w:rPr>
        <w:t xml:space="preserve">）</w:t>
      </w:r>
      <w:r>
        <w:rPr>
          <w:rStyle w:val="895"/>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9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95"/>
          <w:rFonts w:hint="eastAsia" w:ascii="方正魏碑_GBK" w:hAnsi="方正魏碑_GBK" w:eastAsia="方正魏碑_GBK" w:cs="方正魏碑_GBK"/>
          <w:i w:val="0"/>
          <w:color w:val="ff0000"/>
          <w:u w:val="single"/>
          <w:shd w:val="clear" w:color="auto" w:fill="ffffff"/>
        </w:rPr>
        <w:t xml:space="preserve">（关键工序）</w:t>
      </w:r>
      <w:r>
        <w:rPr>
          <w:rStyle w:val="895"/>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rPr>
          <w:rFonts w:hint="eastAsia" w:ascii="方正魏碑_GBK" w:hAnsi="方正魏碑_GBK" w:eastAsia="方正魏碑_GBK" w:cs="方正魏碑_GBK"/>
          <w:color w:val="ff0000"/>
        </w:rPr>
      </w:r>
      <w:r/>
    </w:p>
    <w:p>
      <w:pPr>
        <w:pStyle w:val="88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20955</wp:posOffset>
                </wp:positionH>
                <wp:positionV relativeFrom="paragraph">
                  <wp:posOffset>427990</wp:posOffset>
                </wp:positionV>
                <wp:extent cx="688340" cy="14414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88340" cy="1441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3;o:allowoverlap:true;o:allowincell:true;mso-position-horizontal-relative:text;margin-left:1.6pt;mso-position-horizontal:absolute;mso-position-vertical-relative:text;margin-top:33.7pt;mso-position-vertical:absolute;width:54.2pt;height:11.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868680</wp:posOffset>
                </wp:positionH>
                <wp:positionV relativeFrom="paragraph">
                  <wp:posOffset>405130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68.4pt;mso-position-horizontal:absolute;mso-position-vertical-relative:text;margin-top:31.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5811520</wp:posOffset>
                </wp:positionH>
                <wp:positionV relativeFrom="paragraph">
                  <wp:posOffset>237490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2;o:allowoverlap:true;o:allowincell:true;mso-position-horizontal-relative:text;margin-left:457.6pt;mso-position-horizontal:absolute;mso-position-vertical-relative:text;margin-top:18.7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3831590</wp:posOffset>
                </wp:positionH>
                <wp:positionV relativeFrom="paragraph">
                  <wp:posOffset>234950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01.7pt;mso-position-horizontal:absolute;mso-position-vertical-relative:text;margin-top:18.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2715260</wp:posOffset>
                </wp:positionH>
                <wp:positionV relativeFrom="paragraph">
                  <wp:posOffset>217170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13.8pt;mso-position-horizontal:absolute;mso-position-vertical-relative:text;margin-top:17.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1697355</wp:posOffset>
                </wp:positionH>
                <wp:positionV relativeFrom="paragraph">
                  <wp:posOffset>254000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133.7pt;mso-position-horizontal:absolute;mso-position-vertical-relative:text;margin-top:20.0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shd w:val="clear" w:color="auto" w:fill="ffffff"/>
        </w:rPr>
        <w:t xml:space="preserve">2.</w:t>
      </w:r>
      <w:r>
        <w:rPr>
          <w:rStyle w:val="89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95"/>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9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9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95"/>
          <w:rFonts w:hint="eastAsia" w:ascii="方正魏碑_GBK" w:hAnsi="方正魏碑_GBK" w:eastAsia="方正魏碑_GBK" w:cs="方正魏碑_GBK"/>
          <w:i w:val="0"/>
          <w:color w:val="ff0000"/>
          <w:u w:val="single"/>
          <w:shd w:val="clear" w:color="auto" w:fill="ffffff"/>
        </w:rPr>
        <w:t xml:space="preserve">（规定</w:t>
      </w:r>
      <w:r>
        <w:rPr>
          <w:rStyle w:val="895"/>
          <w:rFonts w:ascii="方正魏碑_GBK" w:hAnsi="方正魏碑_GBK" w:eastAsia="方正魏碑_GBK" w:cs="方正魏碑_GBK"/>
          <w:i w:val="0"/>
          <w:color w:val="ff0000"/>
          <w:u w:val="single"/>
          <w:shd w:val="clear" w:color="auto" w:fill="ffffff"/>
        </w:rPr>
        <w:t xml:space="preserve">比例</w:t>
      </w:r>
      <w:r>
        <w:rPr>
          <w:rStyle w:val="89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9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95"/>
          <w:rFonts w:hint="eastAsia" w:ascii="方正魏碑_GBK" w:hAnsi="方正魏碑_GBK" w:eastAsia="方正魏碑_GBK" w:cs="方正魏碑_GBK"/>
          <w:i w:val="0"/>
          <w:color w:val="ff0000"/>
          <w:u w:val="single"/>
          <w:shd w:val="clear" w:color="auto" w:fill="ffffff"/>
        </w:rPr>
        <w:t xml:space="preserve">（关键</w:t>
      </w:r>
      <w:r>
        <w:rPr>
          <w:rStyle w:val="895"/>
          <w:rFonts w:ascii="方正魏碑_GBK" w:hAnsi="方正魏碑_GBK" w:eastAsia="方正魏碑_GBK" w:cs="方正魏碑_GBK"/>
          <w:i w:val="0"/>
          <w:color w:val="ff0000"/>
          <w:u w:val="single"/>
          <w:shd w:val="clear" w:color="auto" w:fill="ffffff"/>
        </w:rPr>
        <w:t xml:space="preserve">组件</w:t>
      </w:r>
      <w:r>
        <w:rPr>
          <w:rStyle w:val="89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9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95"/>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rPr>
          <w:rFonts w:hint="eastAsia" w:ascii="方正魏碑_GBK" w:hAnsi="方正魏碑_GBK" w:eastAsia="方正魏碑_GBK" w:cs="方正魏碑_GBK"/>
          <w:color w:val="ff0000"/>
        </w:rPr>
      </w:r>
      <w:r/>
    </w:p>
    <w:p>
      <w:pPr>
        <w:pStyle w:val="88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rPr>
      </w:r>
      <w:r/>
    </w:p>
    <w:p>
      <w:pPr>
        <w:pStyle w:val="88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ff0000"/>
        </w:rPr>
      </w:r>
      <w:r/>
    </w:p>
    <w:p>
      <w:pPr>
        <w:pStyle w:val="889"/>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89"/>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rPr>
          <w:rFonts w:hint="eastAsia" w:ascii="方正魏碑_GBK" w:hAnsi="方正魏碑_GBK" w:eastAsia="方正魏碑_GBK" w:cs="方正魏碑_GBK"/>
          <w:color w:val="ff0000"/>
        </w:rPr>
      </w:r>
      <w:r/>
    </w:p>
    <w:p>
      <w:pPr>
        <w:pStyle w:val="889"/>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rPr>
          <w:rFonts w:hint="eastAsia" w:ascii="方正魏碑_GBK" w:hAnsi="方正魏碑_GBK" w:eastAsia="方正魏碑_GBK" w:cs="方正魏碑_GBK"/>
          <w:color w:val="ff0000"/>
        </w:rPr>
      </w:r>
      <w:r/>
    </w:p>
    <w:p>
      <w:pPr>
        <w:pStyle w:val="889"/>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rPr>
          <w:rFonts w:hint="eastAsia" w:ascii="方正魏碑_GBK" w:hAnsi="方正魏碑_GBK" w:eastAsia="方正魏碑_GBK" w:cs="方正魏碑_GBK"/>
          <w:color w:val="ff0000"/>
        </w:rPr>
      </w:r>
      <w:r/>
    </w:p>
    <w:p>
      <w:pPr>
        <w:pStyle w:val="88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rPr>
          <w:rFonts w:hint="eastAsia" w:ascii="方正魏碑_GBK" w:hAnsi="方正魏碑_GBK" w:eastAsia="方正魏碑_GBK" w:cs="方正魏碑_GBK"/>
          <w:color w:val="ff0000"/>
          <w:sz w:val="22"/>
        </w:rPr>
      </w:r>
      <w:r/>
    </w:p>
    <w:p>
      <w:pPr>
        <w:pStyle w:val="88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ff0000"/>
          <w:sz w:val="22"/>
        </w:rPr>
      </w:r>
      <w:r/>
    </w:p>
    <w:p>
      <w:pPr>
        <w:pStyle w:val="88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w:t>
      </w:r>
      <w:r>
        <w:rPr>
          <w:rFonts w:hint="eastAsia" w:ascii="方正魏碑_GBK" w:hAnsi="方正魏碑_GBK" w:eastAsia="方正魏碑_GBK" w:cs="方正魏碑_GBK"/>
          <w:color w:val="ff0000"/>
          <w:sz w:val="22"/>
          <w:shd w:val="clear" w:color="auto" w:fill="ffffff"/>
        </w:rPr>
        <w:t xml:space="preserve">.该产品的中国境内生产的组件成本占比相关要求实施前，“规定比例”栏可不填，下同。</w:t>
      </w:r>
      <w:r>
        <w:rPr>
          <w:rFonts w:hint="eastAsia" w:ascii="方正魏碑_GBK" w:hAnsi="方正魏碑_GBK" w:eastAsia="方正魏碑_GBK" w:cs="方正魏碑_GBK"/>
          <w:color w:val="ff0000"/>
          <w:sz w:val="22"/>
        </w:rPr>
      </w:r>
      <w:r/>
    </w:p>
    <w:p>
      <w:pPr>
        <w:pStyle w:val="88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ff0000"/>
          <w:sz w:val="22"/>
        </w:rPr>
      </w:r>
      <w:r/>
    </w:p>
    <w:p>
      <w:pPr>
        <w:pStyle w:val="889"/>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rPr>
          <w:rFonts w:ascii="方正魏碑_GBK" w:hAnsi="方正魏碑_GBK" w:eastAsia="方正魏碑_GBK" w:cs="方正魏碑_GBK"/>
          <w:color w:val="ff0000"/>
          <w:sz w:val="22"/>
          <w:shd w:val="clear" w:color="auto" w:fill="ffffff"/>
        </w:rPr>
      </w:r>
      <w:r/>
    </w:p>
    <w:p>
      <w:pPr>
        <w:pStyle w:val="889"/>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rPr>
          <w:rFonts w:ascii="方正魏碑_GBK" w:hAnsi="方正魏碑_GBK" w:eastAsia="方正魏碑_GBK" w:cs="方正魏碑_GBK"/>
          <w:color w:val="ff0000"/>
          <w:sz w:val="22"/>
          <w:shd w:val="clear" w:color="auto" w:fill="ffffff"/>
        </w:rPr>
      </w:r>
      <w:r/>
    </w:p>
    <w:p>
      <w:pPr>
        <w:pStyle w:val="869"/>
        <w:ind w:firstLine="241"/>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br w:type="page" w:clear="all"/>
        <w:t xml:space="preserve">质疑函范本</w:t>
      </w:r>
      <w:r/>
    </w:p>
    <w:p>
      <w:pPr>
        <w:pStyle w:val="869"/>
        <w:spacing w:before="290" w:line="360" w:lineRule="auto"/>
        <w:rPr>
          <w:rFonts w:hint="eastAsia" w:ascii="宋体" w:hAnsi="宋体" w:cs="宋体"/>
          <w:bCs/>
          <w:sz w:val="22"/>
          <w:szCs w:val="22"/>
        </w:rPr>
      </w:pPr>
      <w:r>
        <w:rPr>
          <w:rFonts w:hint="eastAsia" w:ascii="宋体" w:hAnsi="宋体" w:cs="宋体"/>
          <w:bCs/>
          <w:sz w:val="22"/>
          <w:szCs w:val="22"/>
        </w:rPr>
        <w:t xml:space="preserve">一、质疑供应商基本信息</w:t>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质疑供应商：</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rPr>
      </w:pPr>
      <w:r>
        <w:rPr>
          <w:rFonts w:hint="eastAsia" w:ascii="宋体" w:hAnsi="宋体" w:cs="宋体"/>
          <w:sz w:val="22"/>
          <w:szCs w:val="22"/>
        </w:rPr>
        <w:t xml:space="preserve">地址：</w:t>
      </w:r>
      <w:r>
        <w:rPr>
          <w:rFonts w:hint="eastAsia" w:ascii="宋体" w:hAnsi="宋体" w:cs="宋体"/>
          <w:sz w:val="22"/>
          <w:szCs w:val="22"/>
          <w:u w:val="single"/>
        </w:rPr>
        <w:t xml:space="preserve">                             </w:t>
      </w:r>
      <w:r>
        <w:rPr>
          <w:rFonts w:hint="eastAsia" w:ascii="宋体" w:hAnsi="宋体" w:cs="宋体"/>
          <w:sz w:val="22"/>
          <w:szCs w:val="22"/>
        </w:rPr>
        <w:t xml:space="preserve">邮编：</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sz w:val="22"/>
          <w:szCs w:val="22"/>
        </w:rPr>
      </w:pPr>
      <w:r>
        <w:rPr>
          <w:rFonts w:hint="eastAsia" w:ascii="宋体" w:hAnsi="宋体" w:cs="宋体"/>
          <w:sz w:val="22"/>
          <w:szCs w:val="22"/>
        </w:rPr>
        <w:t xml:space="preserve">联系人：</w:t>
      </w:r>
      <w:r>
        <w:rPr>
          <w:rFonts w:hint="eastAsia" w:ascii="宋体" w:hAnsi="宋体" w:cs="宋体"/>
          <w:sz w:val="22"/>
          <w:szCs w:val="22"/>
          <w:u w:val="single"/>
        </w:rPr>
        <w:t xml:space="preserve">                      </w:t>
      </w:r>
      <w:r>
        <w:rPr>
          <w:rFonts w:hint="eastAsia" w:ascii="宋体" w:hAnsi="宋体" w:cs="宋体"/>
          <w:sz w:val="22"/>
          <w:szCs w:val="22"/>
        </w:rPr>
        <w:t xml:space="preserve">联系电话：</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授权代表：</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rPr>
      </w:pPr>
      <w:r>
        <w:rPr>
          <w:rFonts w:hint="eastAsia" w:ascii="宋体" w:hAnsi="宋体" w:cs="宋体"/>
          <w:sz w:val="22"/>
          <w:szCs w:val="22"/>
        </w:rPr>
        <w:t xml:space="preserve">联系电话：</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sz w:val="22"/>
          <w:szCs w:val="22"/>
        </w:rPr>
      </w:pPr>
      <w:r>
        <w:rPr>
          <w:rFonts w:hint="eastAsia" w:ascii="宋体" w:hAnsi="宋体" w:cs="宋体"/>
          <w:sz w:val="22"/>
          <w:szCs w:val="22"/>
        </w:rPr>
        <w:t xml:space="preserve">地址： </w:t>
      </w:r>
      <w:r>
        <w:rPr>
          <w:rFonts w:hint="eastAsia" w:ascii="宋体" w:hAnsi="宋体" w:cs="宋体"/>
          <w:sz w:val="22"/>
          <w:szCs w:val="22"/>
          <w:u w:val="single"/>
        </w:rPr>
        <w:t xml:space="preserve">                 </w:t>
      </w:r>
      <w:r>
        <w:rPr>
          <w:rFonts w:hint="eastAsia" w:ascii="宋体" w:hAnsi="宋体" w:cs="宋体"/>
          <w:sz w:val="22"/>
          <w:szCs w:val="22"/>
          <w:u w:val="single"/>
        </w:rPr>
        <w:t xml:space="preserve">       </w:t>
      </w:r>
      <w:r>
        <w:rPr>
          <w:rFonts w:hint="eastAsia" w:ascii="宋体" w:hAnsi="宋体" w:cs="宋体"/>
          <w:sz w:val="22"/>
          <w:szCs w:val="22"/>
        </w:rPr>
        <w:t xml:space="preserve">邮编：</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bCs/>
          <w:sz w:val="22"/>
          <w:szCs w:val="22"/>
        </w:rPr>
      </w:pPr>
      <w:r>
        <w:rPr>
          <w:rFonts w:hint="eastAsia" w:ascii="宋体" w:hAnsi="宋体" w:cs="宋体"/>
          <w:bCs/>
          <w:sz w:val="22"/>
          <w:szCs w:val="22"/>
        </w:rPr>
        <w:t xml:space="preserve">二、质疑项目基本情况</w:t>
      </w:r>
      <w:r/>
    </w:p>
    <w:p>
      <w:pPr>
        <w:pStyle w:val="869"/>
        <w:spacing w:line="360" w:lineRule="auto"/>
        <w:rPr>
          <w:rFonts w:hint="eastAsia" w:ascii="宋体" w:hAnsi="宋体" w:cs="宋体"/>
          <w:sz w:val="22"/>
          <w:szCs w:val="22"/>
        </w:rPr>
      </w:pPr>
      <w:r>
        <w:rPr>
          <w:rFonts w:hint="eastAsia" w:ascii="宋体" w:hAnsi="宋体" w:cs="宋体"/>
          <w:sz w:val="22"/>
          <w:szCs w:val="22"/>
        </w:rPr>
        <w:t xml:space="preserve">质疑项目的名称：</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sz w:val="22"/>
          <w:szCs w:val="22"/>
        </w:rPr>
      </w:pPr>
      <w:r>
        <w:rPr>
          <w:rFonts w:hint="eastAsia" w:ascii="宋体" w:hAnsi="宋体" w:cs="宋体"/>
          <w:sz w:val="22"/>
          <w:szCs w:val="22"/>
        </w:rPr>
        <w:t xml:space="preserve">质疑项目的编号：</w:t>
      </w:r>
      <w:r>
        <w:rPr>
          <w:rFonts w:hint="eastAsia" w:ascii="宋体" w:hAnsi="宋体" w:cs="宋体"/>
          <w:sz w:val="22"/>
          <w:szCs w:val="22"/>
          <w:u w:val="single"/>
        </w:rPr>
        <w:t xml:space="preserve">                         </w:t>
      </w:r>
      <w:r>
        <w:rPr>
          <w:rFonts w:hint="eastAsia" w:ascii="宋体" w:hAnsi="宋体" w:cs="宋体"/>
          <w:sz w:val="22"/>
          <w:szCs w:val="22"/>
        </w:rPr>
        <w:t xml:space="preserve">包号：</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采购人名称：</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rPr>
      </w:pPr>
      <w:r>
        <w:rPr>
          <w:rFonts w:hint="eastAsia" w:ascii="宋体" w:hAnsi="宋体" w:cs="宋体"/>
          <w:sz w:val="22"/>
          <w:szCs w:val="22"/>
        </w:rPr>
        <w:t xml:space="preserve">采购文件获取日期：</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bCs/>
          <w:sz w:val="22"/>
          <w:szCs w:val="22"/>
        </w:rPr>
      </w:pPr>
      <w:r>
        <w:rPr>
          <w:rFonts w:hint="eastAsia" w:ascii="宋体" w:hAnsi="宋体" w:cs="宋体"/>
          <w:bCs/>
          <w:sz w:val="22"/>
          <w:szCs w:val="22"/>
        </w:rPr>
        <w:t xml:space="preserve">三、质疑事项具体内容</w:t>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质疑事项1：</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事实依据：</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u w:val="single"/>
        </w:rPr>
        <w:t xml:space="preserve">                                      </w:t>
      </w:r>
      <w:r>
        <w:rPr>
          <w:rFonts w:hint="eastAsia" w:ascii="宋体" w:hAnsi="宋体" w:cs="宋体"/>
          <w:sz w:val="22"/>
          <w:szCs w:val="22"/>
        </w:rPr>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法律依据：</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u w:val="single"/>
        </w:rPr>
      </w:pP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质疑事项2</w:t>
      </w:r>
      <w:r>
        <w:rPr>
          <w:rFonts w:hint="eastAsia" w:ascii="宋体" w:hAnsi="宋体" w:cs="宋体"/>
          <w:sz w:val="22"/>
          <w:szCs w:val="22"/>
          <w:u w:val="single"/>
        </w:rPr>
      </w:r>
      <w:r/>
    </w:p>
    <w:p>
      <w:pPr>
        <w:pStyle w:val="869"/>
        <w:spacing w:line="360" w:lineRule="auto"/>
        <w:rPr>
          <w:rFonts w:hint="eastAsia" w:ascii="宋体" w:hAnsi="宋体" w:cs="宋体"/>
          <w:sz w:val="22"/>
          <w:szCs w:val="22"/>
        </w:rPr>
      </w:pPr>
      <w:r>
        <w:rPr>
          <w:rFonts w:hint="eastAsia" w:ascii="宋体" w:hAnsi="宋体" w:cs="宋体"/>
          <w:sz w:val="22"/>
          <w:szCs w:val="22"/>
        </w:rPr>
        <w:t xml:space="preserve">……</w:t>
      </w:r>
      <w:r/>
    </w:p>
    <w:p>
      <w:pPr>
        <w:pStyle w:val="869"/>
        <w:spacing w:line="360" w:lineRule="auto"/>
        <w:rPr>
          <w:rFonts w:hint="eastAsia" w:ascii="宋体" w:hAnsi="宋体" w:cs="宋体"/>
          <w:bCs/>
          <w:sz w:val="22"/>
          <w:szCs w:val="22"/>
        </w:rPr>
      </w:pPr>
      <w:r>
        <w:rPr>
          <w:rFonts w:hint="eastAsia" w:ascii="宋体" w:hAnsi="宋体" w:cs="宋体"/>
          <w:bCs/>
          <w:sz w:val="22"/>
          <w:szCs w:val="22"/>
        </w:rPr>
        <w:t xml:space="preserve">四、与质疑事项相关的质疑请求</w:t>
      </w:r>
      <w:r/>
    </w:p>
    <w:p>
      <w:pPr>
        <w:pStyle w:val="869"/>
        <w:spacing w:line="360" w:lineRule="auto"/>
        <w:rPr>
          <w:rFonts w:hint="eastAsia" w:ascii="宋体" w:hAnsi="宋体" w:cs="宋体"/>
          <w:sz w:val="22"/>
          <w:szCs w:val="22"/>
          <w:u w:val="single"/>
        </w:rPr>
      </w:pPr>
      <w:r>
        <w:rPr>
          <w:rFonts w:hint="eastAsia" w:ascii="宋体" w:hAnsi="宋体" w:cs="宋体"/>
          <w:sz w:val="22"/>
          <w:szCs w:val="22"/>
        </w:rPr>
        <w:t xml:space="preserve">请求：</w:t>
      </w:r>
      <w:r>
        <w:rPr>
          <w:rFonts w:hint="eastAsia" w:ascii="宋体" w:hAnsi="宋体" w:cs="宋体"/>
          <w:sz w:val="22"/>
          <w:szCs w:val="22"/>
          <w:u w:val="single"/>
        </w:rPr>
        <w:t xml:space="preserve">                                                                     </w:t>
      </w:r>
      <w:r/>
    </w:p>
    <w:p>
      <w:pPr>
        <w:pStyle w:val="869"/>
        <w:spacing w:line="360" w:lineRule="auto"/>
        <w:rPr>
          <w:rFonts w:hint="eastAsia" w:ascii="宋体" w:hAnsi="宋体" w:cs="宋体"/>
          <w:sz w:val="22"/>
          <w:szCs w:val="22"/>
        </w:rPr>
      </w:pPr>
      <w:r>
        <w:rPr>
          <w:rFonts w:hint="eastAsia" w:ascii="宋体" w:hAnsi="宋体" w:cs="宋体"/>
          <w:sz w:val="22"/>
          <w:szCs w:val="22"/>
        </w:rPr>
        <w:t xml:space="preserve">签字（签章）：                   公章：                      </w:t>
      </w:r>
      <w:r/>
    </w:p>
    <w:p>
      <w:pPr>
        <w:pStyle w:val="869"/>
        <w:spacing w:line="360" w:lineRule="auto"/>
        <w:rPr>
          <w:rFonts w:hint="eastAsia" w:ascii="宋体" w:hAnsi="宋体" w:cs="宋体"/>
          <w:sz w:val="22"/>
          <w:szCs w:val="22"/>
        </w:rPr>
      </w:pPr>
      <w:r>
        <w:rPr>
          <w:rFonts w:hint="eastAsia" w:ascii="宋体" w:hAnsi="宋体" w:cs="宋体"/>
          <w:sz w:val="22"/>
          <w:szCs w:val="22"/>
        </w:rPr>
        <w:t xml:space="preserve">日期：    </w:t>
      </w:r>
      <w:r/>
    </w:p>
    <w:p>
      <w:pPr>
        <w:pStyle w:val="869"/>
        <w:spacing w:line="360" w:lineRule="auto"/>
        <w:rPr>
          <w:rFonts w:hint="eastAsia" w:ascii="宋体" w:hAnsi="宋体" w:cs="宋体"/>
          <w:b/>
          <w:sz w:val="22"/>
          <w:szCs w:val="22"/>
        </w:rPr>
      </w:pPr>
      <w:r>
        <w:rPr>
          <w:rFonts w:hint="eastAsia" w:ascii="宋体" w:hAnsi="宋体" w:cs="宋体"/>
          <w:b/>
          <w:sz w:val="22"/>
          <w:szCs w:val="22"/>
        </w:rPr>
        <w:t xml:space="preserve">质疑函制作说明：</w:t>
      </w:r>
      <w:r/>
    </w:p>
    <w:p>
      <w:pPr>
        <w:pStyle w:val="869"/>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1.供应商提出质疑时，应提交质疑函和必要的证明材料。</w:t>
      </w:r>
      <w:r/>
    </w:p>
    <w:p>
      <w:pPr>
        <w:pStyle w:val="869"/>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9"/>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3.质疑供应商若对项目的某一分包进行质疑，质疑函中应列明具体标段。</w:t>
      </w:r>
      <w:r>
        <w:rPr>
          <w:rFonts w:hint="eastAsia" w:ascii="宋体" w:hAnsi="宋体" w:cs="宋体"/>
          <w:sz w:val="22"/>
          <w:szCs w:val="22"/>
        </w:rPr>
      </w:r>
      <w:r/>
    </w:p>
    <w:p>
      <w:pPr>
        <w:pStyle w:val="869"/>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4.质疑函的质疑事项应具体、明确，并有必要的事实依据和法律依据。</w:t>
      </w:r>
      <w:r/>
    </w:p>
    <w:p>
      <w:pPr>
        <w:pStyle w:val="869"/>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5.质疑函的质疑请求应与质疑事项相关。</w:t>
      </w:r>
      <w:r/>
    </w:p>
    <w:p>
      <w:pPr>
        <w:pStyle w:val="869"/>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2"/>
          <w:szCs w:val="22"/>
        </w:rPr>
      </w:r>
      <w:r/>
    </w:p>
    <w:p>
      <w:pPr>
        <w:pStyle w:val="906"/>
        <w:spacing w:line="360" w:lineRule="auto"/>
        <w:rPr>
          <w:rFonts w:hint="eastAsia" w:ascii="宋体" w:hAnsi="宋体" w:cs="宋体"/>
          <w:sz w:val="22"/>
          <w:szCs w:val="22"/>
        </w:rPr>
      </w:pPr>
      <w:r>
        <w:rPr>
          <w:rFonts w:hint="eastAsia" w:ascii="宋体" w:hAnsi="宋体" w:cs="宋体"/>
          <w:sz w:val="22"/>
          <w:szCs w:val="22"/>
        </w:rPr>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华文楷体">
    <w:panose1 w:val="02010600040101010101"/>
  </w:font>
  <w:font w:name="Wingdings">
    <w:panose1 w:val="05000000000000000000"/>
  </w:font>
  <w:font w:name="仿宋">
    <w:panose1 w:val="02010609060101010101"/>
  </w:font>
  <w:font w:name="方正魏碑_GBK">
    <w:panose1 w:val="020B0503020202020204"/>
  </w:font>
  <w:font w:name="MingLiU">
    <w:panose1 w:val="02020500000000000000"/>
  </w:font>
  <w:font w:name="Tahoma">
    <w:panose1 w:val="020B0604030504040204"/>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03200" cy="2540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03200" cy="254000"/>
                      </a:xfrm>
                      <a:prstGeom prst="rect">
                        <a:avLst/>
                      </a:prstGeom>
                      <a:noFill/>
                      <a:ln w="15875">
                        <a:noFill/>
                      </a:ln>
                    </wps:spPr>
                    <wps:txbx>
                      <w:txbxContent>
                        <w:p>
                          <w:pPr>
                            <w:pStyle w:val="886"/>
                          </w:pPr>
                          <w:r>
                            <w:fldChar w:fldCharType="begin"/>
                          </w:r>
                          <w:r>
                            <w:instrText xml:space="preserve"> PAGE  \* MERGEFORMAT </w:instrText>
                          </w:r>
                          <w:r>
                            <w:fldChar w:fldCharType="separate"/>
                          </w:r>
                          <w:r>
                            <w:t xml:space="preserve">24</w:t>
                          </w:r>
                          <w:r>
                            <w:fldChar w:fldCharType="end"/>
                          </w:r>
                          <w:r/>
                        </w:p>
                        <w:p>
                          <w:pPr>
                            <w:pStyle w:val="86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6.0pt;height:20.0pt;mso-wrap-distance-left:9.0pt;mso-wrap-distance-top:0.0pt;mso-wrap-distance-right:9.0pt;mso-wrap-distance-bottom:0.0pt;visibility:visible;" filled="f" stroked="f" strokeweight="1.25pt">
              <v:textbox inset="0,0,0,0">
                <w:txbxContent>
                  <w:p>
                    <w:pPr>
                      <w:pStyle w:val="886"/>
                    </w:pPr>
                    <w:r>
                      <w:fldChar w:fldCharType="begin"/>
                    </w:r>
                    <w:r>
                      <w:instrText xml:space="preserve"> PAGE  \* MERGEFORMAT </w:instrText>
                    </w:r>
                    <w:r>
                      <w:fldChar w:fldCharType="separate"/>
                    </w:r>
                    <w:r>
                      <w:t xml:space="preserve">24</w:t>
                    </w:r>
                    <w:r>
                      <w:fldChar w:fldCharType="end"/>
                    </w:r>
                    <w:r/>
                  </w:p>
                  <w:p>
                    <w:pPr>
                      <w:pStyle w:val="869"/>
                    </w:pPr>
                    <w:r/>
                    <w:r/>
                  </w:p>
                </w:txbxContent>
              </v:textbox>
            </v:shape>
          </w:pict>
        </mc:Fallback>
      </mc:AlternateContent>
    </w:r>
    <w:r/>
  </w:p>
  <w:p>
    <w:pPr>
      <w:pStyle w:val="88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pStyle w:val="8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nothing"/>
      <w:lvlText w:val="%1、"/>
      <w:lvlJc w:val="left"/>
      <w:pPr>
        <w:pStyle w:val="8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869"/>
    <w:next w:val="869"/>
    <w:link w:val="693"/>
    <w:uiPriority w:val="9"/>
    <w:qFormat/>
    <w:pPr>
      <w:keepLines/>
      <w:keepNext/>
      <w:spacing w:before="480" w:after="200"/>
      <w:outlineLvl w:val="0"/>
    </w:pPr>
    <w:rPr>
      <w:rFonts w:ascii="Arial" w:hAnsi="Arial" w:eastAsia="Arial" w:cs="Arial"/>
      <w:sz w:val="40"/>
      <w:szCs w:val="40"/>
    </w:rPr>
  </w:style>
  <w:style w:type="character" w:styleId="693">
    <w:name w:val="Heading 1 Char"/>
    <w:link w:val="692"/>
    <w:uiPriority w:val="9"/>
    <w:rPr>
      <w:rFonts w:ascii="Arial" w:hAnsi="Arial" w:eastAsia="Arial" w:cs="Arial"/>
      <w:sz w:val="40"/>
      <w:szCs w:val="40"/>
    </w:rPr>
  </w:style>
  <w:style w:type="paragraph" w:styleId="694">
    <w:name w:val="Heading 2"/>
    <w:basedOn w:val="869"/>
    <w:next w:val="869"/>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link w:val="694"/>
    <w:uiPriority w:val="9"/>
    <w:rPr>
      <w:rFonts w:ascii="Arial" w:hAnsi="Arial" w:eastAsia="Arial" w:cs="Arial"/>
      <w:sz w:val="34"/>
    </w:rPr>
  </w:style>
  <w:style w:type="paragraph" w:styleId="696">
    <w:name w:val="Heading 3"/>
    <w:basedOn w:val="869"/>
    <w:next w:val="869"/>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link w:val="696"/>
    <w:uiPriority w:val="9"/>
    <w:rPr>
      <w:rFonts w:ascii="Arial" w:hAnsi="Arial" w:eastAsia="Arial" w:cs="Arial"/>
      <w:sz w:val="30"/>
      <w:szCs w:val="30"/>
    </w:rPr>
  </w:style>
  <w:style w:type="paragraph" w:styleId="698">
    <w:name w:val="Heading 4"/>
    <w:basedOn w:val="869"/>
    <w:next w:val="869"/>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link w:val="698"/>
    <w:uiPriority w:val="9"/>
    <w:rPr>
      <w:rFonts w:ascii="Arial" w:hAnsi="Arial" w:eastAsia="Arial" w:cs="Arial"/>
      <w:b/>
      <w:bCs/>
      <w:sz w:val="26"/>
      <w:szCs w:val="26"/>
    </w:rPr>
  </w:style>
  <w:style w:type="paragraph" w:styleId="700">
    <w:name w:val="Heading 5"/>
    <w:basedOn w:val="869"/>
    <w:next w:val="869"/>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link w:val="700"/>
    <w:uiPriority w:val="9"/>
    <w:rPr>
      <w:rFonts w:ascii="Arial" w:hAnsi="Arial" w:eastAsia="Arial" w:cs="Arial"/>
      <w:b/>
      <w:bCs/>
      <w:sz w:val="24"/>
      <w:szCs w:val="24"/>
    </w:rPr>
  </w:style>
  <w:style w:type="paragraph" w:styleId="702">
    <w:name w:val="Heading 6"/>
    <w:basedOn w:val="869"/>
    <w:next w:val="869"/>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link w:val="702"/>
    <w:uiPriority w:val="9"/>
    <w:rPr>
      <w:rFonts w:ascii="Arial" w:hAnsi="Arial" w:eastAsia="Arial" w:cs="Arial"/>
      <w:b/>
      <w:bCs/>
      <w:sz w:val="22"/>
      <w:szCs w:val="22"/>
    </w:rPr>
  </w:style>
  <w:style w:type="paragraph" w:styleId="704">
    <w:name w:val="Heading 7"/>
    <w:basedOn w:val="869"/>
    <w:next w:val="869"/>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link w:val="704"/>
    <w:uiPriority w:val="9"/>
    <w:rPr>
      <w:rFonts w:ascii="Arial" w:hAnsi="Arial" w:eastAsia="Arial" w:cs="Arial"/>
      <w:b/>
      <w:bCs/>
      <w:i/>
      <w:iCs/>
      <w:sz w:val="22"/>
      <w:szCs w:val="22"/>
    </w:rPr>
  </w:style>
  <w:style w:type="paragraph" w:styleId="706">
    <w:name w:val="Heading 8"/>
    <w:basedOn w:val="869"/>
    <w:next w:val="869"/>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link w:val="706"/>
    <w:uiPriority w:val="9"/>
    <w:rPr>
      <w:rFonts w:ascii="Arial" w:hAnsi="Arial" w:eastAsia="Arial" w:cs="Arial"/>
      <w:i/>
      <w:iCs/>
      <w:sz w:val="22"/>
      <w:szCs w:val="22"/>
    </w:rPr>
  </w:style>
  <w:style w:type="paragraph" w:styleId="708">
    <w:name w:val="Heading 9"/>
    <w:basedOn w:val="869"/>
    <w:next w:val="869"/>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link w:val="708"/>
    <w:uiPriority w:val="9"/>
    <w:rPr>
      <w:rFonts w:ascii="Arial" w:hAnsi="Arial" w:eastAsia="Arial" w:cs="Arial"/>
      <w:i/>
      <w:iCs/>
      <w:sz w:val="21"/>
      <w:szCs w:val="21"/>
    </w:rPr>
  </w:style>
  <w:style w:type="paragraph" w:styleId="710">
    <w:name w:val="List Paragraph"/>
    <w:basedOn w:val="869"/>
    <w:uiPriority w:val="34"/>
    <w:qFormat/>
    <w:pPr>
      <w:contextualSpacing/>
      <w:ind w:left="720"/>
    </w:pPr>
  </w:style>
  <w:style w:type="paragraph" w:styleId="711">
    <w:name w:val="No Spacing"/>
    <w:uiPriority w:val="1"/>
    <w:qFormat/>
    <w:pPr>
      <w:spacing w:before="0" w:after="0" w:line="240" w:lineRule="auto"/>
    </w:pPr>
  </w:style>
  <w:style w:type="paragraph" w:styleId="712">
    <w:name w:val="Title"/>
    <w:basedOn w:val="869"/>
    <w:next w:val="869"/>
    <w:link w:val="713"/>
    <w:uiPriority w:val="10"/>
    <w:qFormat/>
    <w:pPr>
      <w:contextualSpacing/>
      <w:spacing w:before="300" w:after="200"/>
    </w:pPr>
    <w:rPr>
      <w:sz w:val="48"/>
      <w:szCs w:val="48"/>
    </w:rPr>
  </w:style>
  <w:style w:type="character" w:styleId="713">
    <w:name w:val="Title Char"/>
    <w:link w:val="712"/>
    <w:uiPriority w:val="10"/>
    <w:rPr>
      <w:sz w:val="48"/>
      <w:szCs w:val="48"/>
    </w:rPr>
  </w:style>
  <w:style w:type="paragraph" w:styleId="714">
    <w:name w:val="Subtitle"/>
    <w:basedOn w:val="869"/>
    <w:next w:val="869"/>
    <w:link w:val="715"/>
    <w:uiPriority w:val="11"/>
    <w:qFormat/>
    <w:pPr>
      <w:spacing w:before="200" w:after="200"/>
    </w:pPr>
    <w:rPr>
      <w:sz w:val="24"/>
      <w:szCs w:val="24"/>
    </w:rPr>
  </w:style>
  <w:style w:type="character" w:styleId="715">
    <w:name w:val="Subtitle Char"/>
    <w:link w:val="714"/>
    <w:uiPriority w:val="11"/>
    <w:rPr>
      <w:sz w:val="24"/>
      <w:szCs w:val="24"/>
    </w:rPr>
  </w:style>
  <w:style w:type="paragraph" w:styleId="716">
    <w:name w:val="Quote"/>
    <w:basedOn w:val="869"/>
    <w:next w:val="869"/>
    <w:link w:val="717"/>
    <w:uiPriority w:val="29"/>
    <w:qFormat/>
    <w:pPr>
      <w:ind w:left="720" w:right="720"/>
    </w:pPr>
    <w:rPr>
      <w:i/>
    </w:rPr>
  </w:style>
  <w:style w:type="character" w:styleId="717">
    <w:name w:val="Quote Char"/>
    <w:link w:val="716"/>
    <w:uiPriority w:val="29"/>
    <w:rPr>
      <w:i/>
    </w:rPr>
  </w:style>
  <w:style w:type="paragraph" w:styleId="718">
    <w:name w:val="Intense Quote"/>
    <w:basedOn w:val="869"/>
    <w:next w:val="869"/>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paragraph" w:styleId="720">
    <w:name w:val="Header"/>
    <w:basedOn w:val="869"/>
    <w:link w:val="721"/>
    <w:uiPriority w:val="99"/>
    <w:unhideWhenUsed/>
    <w:pPr>
      <w:spacing w:after="0" w:line="240" w:lineRule="auto"/>
      <w:tabs>
        <w:tab w:val="center" w:pos="7143" w:leader="none"/>
        <w:tab w:val="right" w:pos="14287" w:leader="none"/>
      </w:tabs>
    </w:pPr>
  </w:style>
  <w:style w:type="character" w:styleId="721">
    <w:name w:val="Header Char"/>
    <w:link w:val="720"/>
    <w:uiPriority w:val="99"/>
  </w:style>
  <w:style w:type="paragraph" w:styleId="722">
    <w:name w:val="Footer"/>
    <w:basedOn w:val="869"/>
    <w:link w:val="725"/>
    <w:uiPriority w:val="99"/>
    <w:unhideWhenUsed/>
    <w:pPr>
      <w:spacing w:after="0" w:line="240" w:lineRule="auto"/>
      <w:tabs>
        <w:tab w:val="center" w:pos="7143" w:leader="none"/>
        <w:tab w:val="right" w:pos="14287" w:leader="none"/>
      </w:tabs>
    </w:pPr>
  </w:style>
  <w:style w:type="character" w:styleId="723">
    <w:name w:val="Footer Char"/>
    <w:link w:val="722"/>
    <w:uiPriority w:val="99"/>
  </w:style>
  <w:style w:type="paragraph" w:styleId="724">
    <w:name w:val="Caption"/>
    <w:basedOn w:val="869"/>
    <w:next w:val="869"/>
    <w:uiPriority w:val="35"/>
    <w:semiHidden/>
    <w:unhideWhenUsed/>
    <w:qFormat/>
    <w:pPr>
      <w:spacing w:line="276" w:lineRule="auto"/>
    </w:pPr>
    <w:rPr>
      <w:b/>
      <w:bCs/>
      <w:color w:val="4f81bd" w:themeColor="accent1"/>
      <w:sz w:val="18"/>
      <w:szCs w:val="18"/>
    </w:rPr>
  </w:style>
  <w:style w:type="character" w:styleId="725">
    <w:name w:val="Caption Char"/>
    <w:basedOn w:val="724"/>
    <w:link w:val="722"/>
    <w:uiPriority w:val="99"/>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Hyperlink"/>
    <w:uiPriority w:val="99"/>
    <w:unhideWhenUsed/>
    <w:rPr>
      <w:color w:val="0000ff" w:themeColor="hyperlink"/>
      <w:u w:val="single"/>
    </w:rPr>
  </w:style>
  <w:style w:type="paragraph" w:styleId="853">
    <w:name w:val="footnote text"/>
    <w:basedOn w:val="869"/>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uiPriority w:val="99"/>
    <w:unhideWhenUsed/>
    <w:rPr>
      <w:vertAlign w:val="superscript"/>
    </w:rPr>
  </w:style>
  <w:style w:type="paragraph" w:styleId="856">
    <w:name w:val="endnote text"/>
    <w:basedOn w:val="869"/>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uiPriority w:val="99"/>
    <w:semiHidden/>
    <w:unhideWhenUsed/>
    <w:rPr>
      <w:vertAlign w:val="superscript"/>
    </w:rPr>
  </w:style>
  <w:style w:type="paragraph" w:styleId="859">
    <w:name w:val="toc 1"/>
    <w:basedOn w:val="869"/>
    <w:next w:val="869"/>
    <w:uiPriority w:val="39"/>
    <w:unhideWhenUsed/>
    <w:pPr>
      <w:ind w:left="0" w:right="0" w:firstLine="0"/>
      <w:spacing w:after="57"/>
    </w:pPr>
  </w:style>
  <w:style w:type="paragraph" w:styleId="860">
    <w:name w:val="toc 2"/>
    <w:basedOn w:val="869"/>
    <w:next w:val="869"/>
    <w:uiPriority w:val="39"/>
    <w:unhideWhenUsed/>
    <w:pPr>
      <w:ind w:left="283" w:right="0" w:firstLine="0"/>
      <w:spacing w:after="57"/>
    </w:pPr>
  </w:style>
  <w:style w:type="paragraph" w:styleId="861">
    <w:name w:val="toc 3"/>
    <w:basedOn w:val="869"/>
    <w:next w:val="869"/>
    <w:uiPriority w:val="39"/>
    <w:unhideWhenUsed/>
    <w:pPr>
      <w:ind w:left="567" w:right="0" w:firstLine="0"/>
      <w:spacing w:after="57"/>
    </w:pPr>
  </w:style>
  <w:style w:type="paragraph" w:styleId="862">
    <w:name w:val="toc 4"/>
    <w:basedOn w:val="869"/>
    <w:next w:val="869"/>
    <w:uiPriority w:val="39"/>
    <w:unhideWhenUsed/>
    <w:pPr>
      <w:ind w:left="850" w:right="0" w:firstLine="0"/>
      <w:spacing w:after="57"/>
    </w:pPr>
  </w:style>
  <w:style w:type="paragraph" w:styleId="863">
    <w:name w:val="toc 5"/>
    <w:basedOn w:val="869"/>
    <w:next w:val="869"/>
    <w:uiPriority w:val="39"/>
    <w:unhideWhenUsed/>
    <w:pPr>
      <w:ind w:left="1134" w:right="0" w:firstLine="0"/>
      <w:spacing w:after="57"/>
    </w:pPr>
  </w:style>
  <w:style w:type="paragraph" w:styleId="864">
    <w:name w:val="toc 6"/>
    <w:basedOn w:val="869"/>
    <w:next w:val="869"/>
    <w:uiPriority w:val="39"/>
    <w:unhideWhenUsed/>
    <w:pPr>
      <w:ind w:left="1417"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1"/>
      <w:lang w:val="en-US" w:eastAsia="zh-CN" w:bidi="ar-SA"/>
    </w:rPr>
  </w:style>
  <w:style w:type="paragraph" w:styleId="870">
    <w:name w:val="标题 1"/>
    <w:basedOn w:val="869"/>
    <w:next w:val="869"/>
    <w:link w:val="869"/>
    <w:uiPriority w:val="99"/>
    <w:qFormat/>
    <w:pPr>
      <w:keepLines/>
      <w:keepNext/>
      <w:spacing w:before="340" w:after="330" w:line="578" w:lineRule="auto"/>
      <w:outlineLvl w:val="0"/>
    </w:pPr>
    <w:rPr>
      <w:rFonts w:eastAsia="楷体_GB2312"/>
      <w:b/>
      <w:bCs/>
      <w:sz w:val="44"/>
      <w:szCs w:val="44"/>
    </w:rPr>
  </w:style>
  <w:style w:type="paragraph" w:styleId="871">
    <w:name w:val="标题 2"/>
    <w:basedOn w:val="869"/>
    <w:next w:val="869"/>
    <w:link w:val="869"/>
    <w:uiPriority w:val="99"/>
    <w:qFormat/>
    <w:pPr>
      <w:jc w:val="left"/>
      <w:keepLines/>
      <w:keepNext/>
      <w:outlineLvl w:val="1"/>
    </w:pPr>
    <w:rPr>
      <w:rFonts w:ascii="宋体" w:hAnsi="宋体" w:eastAsia="楷体_GB2312" w:cs="宋体"/>
      <w:b/>
      <w:bCs/>
      <w:sz w:val="26"/>
      <w:szCs w:val="26"/>
    </w:rPr>
  </w:style>
  <w:style w:type="paragraph" w:styleId="872">
    <w:name w:val="标题 3"/>
    <w:basedOn w:val="869"/>
    <w:next w:val="869"/>
    <w:link w:val="869"/>
    <w:uiPriority w:val="99"/>
    <w:qFormat/>
    <w:pPr>
      <w:jc w:val="left"/>
      <w:keepLines/>
      <w:keepNext/>
      <w:outlineLvl w:val="2"/>
    </w:pPr>
    <w:rPr>
      <w:rFonts w:eastAsia="楷体_GB2312"/>
      <w:b/>
      <w:bCs/>
      <w:sz w:val="26"/>
      <w:szCs w:val="26"/>
    </w:rPr>
  </w:style>
  <w:style w:type="paragraph" w:styleId="873">
    <w:name w:val="标题 4"/>
    <w:basedOn w:val="869"/>
    <w:next w:val="869"/>
    <w:link w:val="869"/>
    <w:uiPriority w:val="99"/>
    <w:qFormat/>
    <w:pPr>
      <w:keepLines/>
      <w:keepNext/>
      <w:spacing w:before="280" w:after="290" w:line="376" w:lineRule="auto"/>
      <w:outlineLvl w:val="3"/>
    </w:pPr>
    <w:rPr>
      <w:rFonts w:ascii="Arial" w:hAnsi="Arial" w:eastAsia="黑体" w:cs="Arial"/>
      <w:b/>
      <w:bCs/>
      <w:sz w:val="28"/>
      <w:szCs w:val="28"/>
    </w:rPr>
  </w:style>
  <w:style w:type="character" w:styleId="874">
    <w:name w:val="默认段落字体"/>
    <w:next w:val="874"/>
    <w:link w:val="869"/>
    <w:semiHidden/>
    <w:qFormat/>
  </w:style>
  <w:style w:type="table" w:styleId="875">
    <w:name w:val="普通表格"/>
    <w:next w:val="875"/>
    <w:link w:val="869"/>
    <w:uiPriority w:val="99"/>
    <w:unhideWhenUsed/>
    <w:tblPr/>
  </w:style>
  <w:style w:type="numbering" w:styleId="876">
    <w:name w:val="无列表"/>
    <w:next w:val="876"/>
    <w:link w:val="869"/>
    <w:uiPriority w:val="99"/>
    <w:semiHidden/>
    <w:unhideWhenUsed/>
  </w:style>
  <w:style w:type="paragraph" w:styleId="877">
    <w:name w:val="toc 7"/>
    <w:basedOn w:val="869"/>
    <w:next w:val="869"/>
    <w:link w:val="869"/>
    <w:uiPriority w:val="39"/>
    <w:unhideWhenUsed/>
    <w:qFormat/>
    <w:pPr>
      <w:ind w:left="1701" w:right="0" w:firstLine="0"/>
      <w:spacing w:after="57"/>
    </w:pPr>
  </w:style>
  <w:style w:type="paragraph" w:styleId="878">
    <w:name w:val="正文缩进"/>
    <w:basedOn w:val="869"/>
    <w:next w:val="879"/>
    <w:link w:val="869"/>
    <w:uiPriority w:val="99"/>
    <w:qFormat/>
    <w:pPr>
      <w:ind w:firstLine="482"/>
      <w:spacing w:line="360" w:lineRule="atLeast"/>
    </w:pPr>
    <w:rPr>
      <w:sz w:val="24"/>
      <w:szCs w:val="24"/>
    </w:rPr>
  </w:style>
  <w:style w:type="paragraph" w:styleId="879">
    <w:name w:val="正文文本 2"/>
    <w:basedOn w:val="869"/>
    <w:next w:val="879"/>
    <w:link w:val="869"/>
    <w:qFormat/>
    <w:pPr>
      <w:jc w:val="center"/>
      <w:widowControl/>
    </w:pPr>
    <w:rPr>
      <w:rFonts w:ascii="楷体_GB2312" w:eastAsia="楷体_GB2312"/>
      <w:sz w:val="28"/>
      <w:szCs w:val="28"/>
    </w:rPr>
  </w:style>
  <w:style w:type="paragraph" w:styleId="880">
    <w:name w:val="批注文字"/>
    <w:basedOn w:val="869"/>
    <w:next w:val="880"/>
    <w:link w:val="869"/>
    <w:qFormat/>
    <w:pPr>
      <w:jc w:val="left"/>
    </w:pPr>
  </w:style>
  <w:style w:type="paragraph" w:styleId="881">
    <w:name w:val="正文文本"/>
    <w:basedOn w:val="869"/>
    <w:next w:val="869"/>
    <w:link w:val="869"/>
    <w:qFormat/>
    <w:rPr>
      <w:rFonts w:ascii="仿宋_GB2312" w:eastAsia="仿宋_GB2312"/>
      <w:sz w:val="24"/>
      <w:szCs w:val="20"/>
    </w:rPr>
  </w:style>
  <w:style w:type="paragraph" w:styleId="882">
    <w:name w:val="正文文本缩进"/>
    <w:basedOn w:val="869"/>
    <w:next w:val="883"/>
    <w:link w:val="869"/>
    <w:uiPriority w:val="99"/>
    <w:qFormat/>
    <w:pPr>
      <w:ind w:left="420"/>
      <w:spacing w:after="120"/>
    </w:pPr>
  </w:style>
  <w:style w:type="paragraph" w:styleId="883">
    <w:name w:val="寄信人地址"/>
    <w:basedOn w:val="869"/>
    <w:next w:val="883"/>
    <w:link w:val="869"/>
    <w:qFormat/>
    <w:rPr>
      <w:rFonts w:ascii="Arial" w:hAnsi="Arial"/>
    </w:rPr>
  </w:style>
  <w:style w:type="paragraph" w:styleId="884">
    <w:name w:val="索引 4"/>
    <w:basedOn w:val="869"/>
    <w:next w:val="869"/>
    <w:link w:val="869"/>
    <w:qFormat/>
    <w:pPr>
      <w:ind w:left="600"/>
    </w:pPr>
  </w:style>
  <w:style w:type="paragraph" w:styleId="885">
    <w:name w:val="纯文本"/>
    <w:basedOn w:val="869"/>
    <w:next w:val="885"/>
    <w:link w:val="869"/>
    <w:qFormat/>
    <w:rPr>
      <w:rFonts w:ascii="宋体" w:hAnsi="Courier New"/>
      <w:sz w:val="20"/>
      <w:szCs w:val="21"/>
    </w:rPr>
  </w:style>
  <w:style w:type="paragraph" w:styleId="886">
    <w:name w:val="页脚"/>
    <w:basedOn w:val="869"/>
    <w:next w:val="886"/>
    <w:link w:val="869"/>
    <w:uiPriority w:val="99"/>
    <w:qFormat/>
    <w:pPr>
      <w:jc w:val="left"/>
      <w:tabs>
        <w:tab w:val="center" w:pos="4153" w:leader="none"/>
        <w:tab w:val="right" w:pos="8306" w:leader="none"/>
      </w:tabs>
    </w:pPr>
    <w:rPr>
      <w:sz w:val="18"/>
      <w:szCs w:val="18"/>
    </w:rPr>
  </w:style>
  <w:style w:type="paragraph" w:styleId="887">
    <w:name w:val="页眉"/>
    <w:basedOn w:val="869"/>
    <w:next w:val="887"/>
    <w:link w:val="869"/>
    <w:uiPriority w:val="99"/>
    <w:qFormat/>
    <w:pPr>
      <w:jc w:val="center"/>
      <w:tabs>
        <w:tab w:val="center" w:pos="4153" w:leader="none"/>
        <w:tab w:val="right" w:pos="8306" w:leader="none"/>
      </w:tabs>
      <w:pBdr>
        <w:bottom w:val="single" w:color="000000" w:sz="6" w:space="1"/>
      </w:pBdr>
    </w:pPr>
    <w:rPr>
      <w:sz w:val="18"/>
      <w:szCs w:val="18"/>
    </w:rPr>
  </w:style>
  <w:style w:type="paragraph" w:styleId="888">
    <w:name w:val="信息标题"/>
    <w:basedOn w:val="869"/>
    <w:next w:val="888"/>
    <w:link w:val="869"/>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paragraph" w:styleId="889">
    <w:name w:val="普通(网站)"/>
    <w:basedOn w:val="869"/>
    <w:next w:val="889"/>
    <w:link w:val="869"/>
    <w:uiPriority w:val="99"/>
    <w:qFormat/>
    <w:pPr>
      <w:jc w:val="left"/>
      <w:spacing w:before="100" w:beforeAutospacing="1" w:after="100" w:afterAutospacing="1"/>
      <w:widowControl/>
    </w:pPr>
    <w:rPr>
      <w:rFonts w:ascii="宋体" w:hAnsi="宋体" w:cs="宋体"/>
      <w:sz w:val="24"/>
      <w:szCs w:val="24"/>
    </w:rPr>
  </w:style>
  <w:style w:type="paragraph" w:styleId="890">
    <w:name w:val="标题"/>
    <w:basedOn w:val="869"/>
    <w:next w:val="890"/>
    <w:link w:val="869"/>
    <w:qFormat/>
    <w:pPr>
      <w:jc w:val="center"/>
      <w:widowControl/>
    </w:pPr>
    <w:rPr>
      <w:rFonts w:ascii="Tahoma" w:hAnsi="Tahoma"/>
      <w:b/>
      <w:sz w:val="24"/>
      <w:szCs w:val="20"/>
    </w:rPr>
  </w:style>
  <w:style w:type="paragraph" w:styleId="891">
    <w:name w:val="正文文本首行缩进"/>
    <w:basedOn w:val="881"/>
    <w:next w:val="891"/>
    <w:link w:val="869"/>
    <w:qFormat/>
    <w:pPr>
      <w:ind w:firstLine="200"/>
      <w:spacing w:line="360" w:lineRule="auto"/>
    </w:pPr>
    <w:rPr>
      <w:rFonts w:ascii="仿宋_GB2312" w:eastAsia="仿宋_GB2312"/>
      <w:sz w:val="30"/>
      <w:szCs w:val="30"/>
    </w:rPr>
  </w:style>
  <w:style w:type="paragraph" w:styleId="892">
    <w:name w:val="正文文本首行缩进 2"/>
    <w:basedOn w:val="882"/>
    <w:next w:val="892"/>
    <w:link w:val="869"/>
    <w:qFormat/>
    <w:pPr>
      <w:ind w:firstLine="420"/>
    </w:pPr>
  </w:style>
  <w:style w:type="table" w:styleId="893">
    <w:name w:val="网格型"/>
    <w:basedOn w:val="875"/>
    <w:next w:val="893"/>
    <w:link w:val="869"/>
    <w:uiPriority w:val="59"/>
    <w:unhideWhenUsed/>
    <w:qFormat/>
    <w:tblPr/>
  </w:style>
  <w:style w:type="character" w:styleId="894">
    <w:name w:val="页码"/>
    <w:next w:val="894"/>
    <w:link w:val="869"/>
    <w:rPr>
      <w:rFonts w:cs="Times New Roman"/>
    </w:rPr>
  </w:style>
  <w:style w:type="character" w:styleId="895">
    <w:name w:val="强调"/>
    <w:next w:val="895"/>
    <w:link w:val="869"/>
    <w:qFormat/>
    <w:rPr>
      <w:i/>
    </w:rPr>
  </w:style>
  <w:style w:type="character" w:styleId="896">
    <w:name w:val="超链接"/>
    <w:next w:val="896"/>
    <w:link w:val="869"/>
    <w:uiPriority w:val="99"/>
    <w:qFormat/>
    <w:rPr>
      <w:color w:val="0000ff"/>
      <w:u w:val="single"/>
    </w:rPr>
  </w:style>
  <w:style w:type="character" w:styleId="897">
    <w:name w:val="font21"/>
    <w:next w:val="897"/>
    <w:link w:val="869"/>
    <w:qFormat/>
    <w:rPr>
      <w:rFonts w:ascii="MingLiU" w:hAnsi="MingLiU" w:eastAsia="MingLiU" w:cs="MingLiU"/>
      <w:color w:val="000000"/>
      <w:sz w:val="20"/>
      <w:szCs w:val="20"/>
      <w:u w:val="none"/>
    </w:rPr>
  </w:style>
  <w:style w:type="character" w:styleId="898">
    <w:name w:val="font51"/>
    <w:next w:val="898"/>
    <w:link w:val="869"/>
    <w:rPr>
      <w:rFonts w:hint="eastAsia" w:ascii="微软雅黑" w:hAnsi="微软雅黑" w:eastAsia="微软雅黑" w:cs="微软雅黑"/>
      <w:i w:val="0"/>
      <w:iCs w:val="0"/>
      <w:color w:val="ff0000"/>
      <w:sz w:val="22"/>
      <w:szCs w:val="22"/>
      <w:u w:val="none"/>
    </w:rPr>
  </w:style>
  <w:style w:type="character" w:styleId="899">
    <w:name w:val="font11"/>
    <w:next w:val="899"/>
    <w:link w:val="869"/>
    <w:qFormat/>
    <w:rPr>
      <w:rFonts w:hint="eastAsia" w:ascii="仿宋" w:hAnsi="仿宋" w:eastAsia="仿宋" w:cs="仿宋"/>
      <w:color w:val="000000"/>
      <w:sz w:val="20"/>
      <w:szCs w:val="20"/>
      <w:u w:val="none"/>
    </w:rPr>
  </w:style>
  <w:style w:type="character" w:styleId="900">
    <w:name w:val="font41"/>
    <w:next w:val="900"/>
    <w:link w:val="869"/>
    <w:qFormat/>
    <w:rPr>
      <w:rFonts w:ascii="Arial" w:hAnsi="Arial" w:cs="Arial"/>
      <w:color w:val="000000"/>
      <w:sz w:val="22"/>
      <w:szCs w:val="22"/>
      <w:u w:val="none"/>
    </w:rPr>
  </w:style>
  <w:style w:type="character" w:styleId="901">
    <w:name w:val="font31"/>
    <w:next w:val="901"/>
    <w:link w:val="869"/>
    <w:qFormat/>
    <w:rPr>
      <w:rFonts w:hint="eastAsia" w:ascii="仿宋" w:hAnsi="仿宋" w:eastAsia="仿宋" w:cs="仿宋"/>
      <w:b/>
      <w:bCs/>
      <w:color w:val="000000"/>
      <w:sz w:val="20"/>
      <w:szCs w:val="20"/>
      <w:u w:val="none"/>
    </w:rPr>
  </w:style>
  <w:style w:type="paragraph" w:styleId="902">
    <w:name w:val="Char2"/>
    <w:basedOn w:val="869"/>
    <w:next w:val="902"/>
    <w:link w:val="869"/>
    <w:uiPriority w:val="99"/>
    <w:qFormat/>
    <w:pPr>
      <w:ind w:firstLine="200"/>
      <w:tabs>
        <w:tab w:val="left" w:pos="360" w:leader="none"/>
      </w:tabs>
    </w:pPr>
    <w:rPr>
      <w:sz w:val="28"/>
      <w:szCs w:val="28"/>
    </w:rPr>
  </w:style>
  <w:style w:type="paragraph" w:styleId="903">
    <w:name w:val="正文缩进1"/>
    <w:basedOn w:val="869"/>
    <w:next w:val="903"/>
    <w:link w:val="869"/>
    <w:uiPriority w:val="99"/>
    <w:qFormat/>
    <w:pPr>
      <w:ind w:firstLine="420"/>
      <w:jc w:val="left"/>
    </w:pPr>
    <w:rPr>
      <w:rFonts w:ascii="宋体" w:cs="宋体"/>
      <w:sz w:val="24"/>
      <w:szCs w:val="24"/>
    </w:rPr>
  </w:style>
  <w:style w:type="paragraph" w:styleId="904">
    <w:name w:val="无间隔1"/>
    <w:basedOn w:val="869"/>
    <w:next w:val="904"/>
    <w:link w:val="869"/>
    <w:uiPriority w:val="99"/>
    <w:qFormat/>
    <w:pPr>
      <w:jc w:val="center"/>
    </w:pPr>
    <w:rPr>
      <w:rFonts w:ascii="宋体" w:hAnsi="宋体" w:cs="宋体"/>
      <w:szCs w:val="24"/>
    </w:rPr>
  </w:style>
  <w:style w:type="paragraph" w:styleId="905">
    <w:name w:val="AONormal"/>
    <w:next w:val="905"/>
    <w:link w:val="869"/>
    <w:qFormat/>
    <w:pPr>
      <w:ind w:firstLine="440"/>
      <w:spacing w:line="400" w:lineRule="exact"/>
    </w:pPr>
    <w:rPr>
      <w:rFonts w:ascii="华文楷体" w:hAnsi="华文楷体" w:eastAsia="华文楷体" w:cs="华文楷体"/>
      <w:sz w:val="22"/>
      <w:szCs w:val="21"/>
      <w:lang w:val="en-US" w:eastAsia="zh-CN" w:bidi="ar-SA"/>
    </w:rPr>
  </w:style>
  <w:style w:type="paragraph" w:styleId="906">
    <w:name w:val="正文缩进11"/>
    <w:basedOn w:val="869"/>
    <w:next w:val="906"/>
    <w:link w:val="869"/>
    <w:qFormat/>
    <w:pPr>
      <w:ind w:firstLine="420"/>
    </w:pPr>
    <w:rPr>
      <w:sz w:val="20"/>
      <w:szCs w:val="21"/>
    </w:rPr>
  </w:style>
  <w:style w:type="paragraph" w:styleId="907">
    <w:name w:val="正文文本缩进1"/>
    <w:basedOn w:val="869"/>
    <w:next w:val="908"/>
    <w:link w:val="869"/>
    <w:uiPriority w:val="99"/>
    <w:qFormat/>
    <w:pPr>
      <w:ind w:left="200"/>
    </w:pPr>
  </w:style>
  <w:style w:type="paragraph" w:styleId="908">
    <w:name w:val="寄信人地址1"/>
    <w:basedOn w:val="869"/>
    <w:next w:val="908"/>
    <w:link w:val="869"/>
    <w:uiPriority w:val="99"/>
    <w:unhideWhenUsed/>
    <w:qFormat/>
    <w:rPr>
      <w:rFonts w:ascii="Arial" w:hAnsi="Arial"/>
    </w:rPr>
  </w:style>
  <w:style w:type="paragraph" w:styleId="909">
    <w:name w:val="Table Text"/>
    <w:basedOn w:val="869"/>
    <w:next w:val="909"/>
    <w:link w:val="869"/>
    <w:semiHidden/>
    <w:qFormat/>
    <w:rPr>
      <w:rFonts w:ascii="宋体" w:hAnsi="宋体" w:eastAsia="宋体" w:cs="宋体"/>
      <w:sz w:val="24"/>
      <w:szCs w:val="24"/>
      <w:lang w:val="en-US" w:eastAsia="en-US" w:bidi="ar-SA"/>
    </w:rPr>
  </w:style>
  <w:style w:type="paragraph" w:styleId="910">
    <w:name w:val="标题 41"/>
    <w:basedOn w:val="869"/>
    <w:next w:val="869"/>
    <w:link w:val="869"/>
    <w:qFormat/>
    <w:pPr>
      <w:keepLines/>
      <w:keepNext/>
      <w:spacing w:before="280" w:after="290" w:line="376" w:lineRule="auto"/>
      <w:outlineLvl w:val="3"/>
    </w:pPr>
    <w:rPr>
      <w:rFonts w:ascii="Arial" w:hAnsi="Arial" w:eastAsia="黑体"/>
      <w:b/>
      <w:bCs/>
      <w:sz w:val="28"/>
      <w:szCs w:val="28"/>
    </w:rPr>
  </w:style>
  <w:style w:type="paragraph" w:styleId="911">
    <w:name w:val="正文文本1"/>
    <w:basedOn w:val="869"/>
    <w:next w:val="869"/>
    <w:link w:val="869"/>
    <w:qFormat/>
    <w:rPr>
      <w:rFonts w:ascii="仿宋_GB2312" w:eastAsia="仿宋_GB2312"/>
      <w:sz w:val="24"/>
      <w:szCs w:val="20"/>
    </w:rPr>
  </w:style>
  <w:style w:type="paragraph" w:styleId="912">
    <w:name w:val="纯文本1"/>
    <w:basedOn w:val="869"/>
    <w:next w:val="912"/>
    <w:link w:val="869"/>
    <w:uiPriority w:val="99"/>
    <w:qFormat/>
    <w:rPr>
      <w:rFonts w:ascii="宋体" w:hAnsi="Courier New" w:cs="宋体"/>
    </w:rPr>
  </w:style>
  <w:style w:type="paragraph" w:styleId="913">
    <w:name w:val="正文首行缩进 21"/>
    <w:basedOn w:val="907"/>
    <w:next w:val="869"/>
    <w:link w:val="869"/>
    <w:uiPriority w:val="99"/>
    <w:qFormat/>
    <w:pPr>
      <w:ind w:firstLine="200"/>
    </w:pPr>
  </w:style>
  <w:style w:type="paragraph" w:styleId="914">
    <w:name w:val="列表段落"/>
    <w:basedOn w:val="869"/>
    <w:next w:val="914"/>
    <w:link w:val="869"/>
    <w:qFormat/>
    <w:pPr>
      <w:ind w:firstLine="420"/>
    </w:pPr>
    <w:rPr>
      <w:rFonts w:ascii="Calibri" w:hAnsi="Calibri"/>
      <w:szCs w:val="22"/>
    </w:rPr>
  </w:style>
  <w:style w:type="paragraph" w:styleId="915">
    <w:name w:val="普通正文"/>
    <w:basedOn w:val="869"/>
    <w:next w:val="915"/>
    <w:link w:val="869"/>
    <w:qFormat/>
    <w:pPr>
      <w:ind w:firstLine="480"/>
      <w:jc w:val="left"/>
      <w:spacing w:before="120" w:after="120" w:line="360" w:lineRule="auto"/>
    </w:pPr>
    <w:rPr>
      <w:rFonts w:ascii="Arial" w:hAnsi="Arial" w:eastAsia="宋体" w:cs="Times New Roman"/>
      <w:sz w:val="24"/>
      <w:szCs w:val="24"/>
    </w:rPr>
  </w:style>
  <w:style w:type="paragraph" w:styleId="916">
    <w:name w:val="列出段落1"/>
    <w:basedOn w:val="869"/>
    <w:next w:val="916"/>
    <w:link w:val="869"/>
    <w:qFormat/>
    <w:pPr>
      <w:ind w:firstLine="420"/>
    </w:pPr>
    <w:rPr>
      <w:szCs w:val="21"/>
    </w:rPr>
  </w:style>
  <w:style w:type="paragraph" w:styleId="917">
    <w:name w:val="Default"/>
    <w:next w:val="917"/>
    <w:link w:val="869"/>
    <w:uiPriority w:val="99"/>
    <w:qFormat/>
    <w:pPr>
      <w:widowControl w:val="off"/>
    </w:pPr>
    <w:rPr>
      <w:rFonts w:ascii="宋体"/>
      <w:color w:val="000000"/>
      <w:sz w:val="24"/>
      <w:szCs w:val="24"/>
      <w:lang w:val="en-US" w:eastAsia="zh-CN" w:bidi="ar-SA"/>
    </w:rPr>
  </w:style>
  <w:style w:type="paragraph" w:styleId="918">
    <w:name w:val="BodyText1"/>
    <w:basedOn w:val="869"/>
    <w:next w:val="918"/>
    <w:link w:val="869"/>
    <w:qFormat/>
    <w:pPr>
      <w:ind w:left="72" w:right="30"/>
      <w:jc w:val="center"/>
      <w:spacing w:after="60" w:line="360" w:lineRule="atLeast"/>
    </w:pPr>
    <w:rPr>
      <w:szCs w:val="22"/>
    </w:rPr>
  </w:style>
  <w:style w:type="table" w:styleId="919">
    <w:name w:val="Table Normal"/>
    <w:next w:val="919"/>
    <w:link w:val="869"/>
    <w:unhideWhenUsed/>
    <w:qFormat/>
    <w:rPr>
      <w:lang w:val="en-US" w:eastAsia="zh-CN" w:bidi="ar-SA"/>
    </w:rPr>
    <w:tblPr/>
  </w:style>
  <w:style w:type="character" w:styleId="920" w:default="1">
    <w:name w:val="Default Paragraph Font"/>
    <w:uiPriority w:val="1"/>
    <w:semiHidden/>
    <w:unhideWhenUsed/>
  </w:style>
  <w:style w:type="numbering" w:styleId="921" w:default="1">
    <w:name w:val="No List"/>
    <w:uiPriority w:val="99"/>
    <w:semiHidden/>
    <w:unhideWhenUsed/>
  </w:style>
  <w:style w:type="table" w:styleId="9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永诚</dc:creator>
  <cp:lastModifiedBy>曹晓伟</cp:lastModifiedBy>
  <cp:revision>11</cp:revision>
  <dcterms:created xsi:type="dcterms:W3CDTF">2023-02-06T08:02:00Z</dcterms:created>
  <dcterms:modified xsi:type="dcterms:W3CDTF">2026-06-22T09:25:11Z</dcterms:modified>
  <cp:version>1048576</cp:version>
</cp:coreProperties>
</file>