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jc w:val="center"/>
        <w:spacing w:line="360" w:lineRule="auto"/>
        <w:rPr>
          <w:rFonts w:hint="eastAsia" w:ascii="宋体" w:hAnsi="宋体" w:eastAsia="宋体" w:cs="宋体"/>
          <w:color w:val="000000"/>
          <w:sz w:val="28"/>
          <w:highlight w:val="none"/>
        </w:rPr>
      </w:pPr>
      <w:r/>
      <w:bookmarkStart w:id="0" w:name="_Hlk69393945"/>
      <w:r/>
      <w:bookmarkStart w:id="1" w:name="_Toc27744861"/>
      <w:r/>
      <w:bookmarkStart w:id="2" w:name="_Toc528771312"/>
      <w:r>
        <w:rPr>
          <w:rFonts w:hint="eastAsia" w:ascii="宋体" w:hAnsi="宋体" w:eastAsia="宋体" w:cs="宋体"/>
          <w:color w:val="000000"/>
          <w:sz w:val="28"/>
          <w:highlight w:val="none"/>
        </w:rPr>
      </w:r>
      <w:r/>
    </w:p>
    <w:p>
      <w:pPr>
        <w:pStyle w:val="1002"/>
        <w:jc w:val="right"/>
        <w:spacing w:line="360" w:lineRule="auto"/>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编号：</w:t>
      </w:r>
      <w:r>
        <w:rPr>
          <w:rFonts w:hint="eastAsia" w:ascii="宋体" w:hAnsi="宋体" w:eastAsia="宋体" w:cs="宋体"/>
          <w:b/>
          <w:bCs/>
          <w:color w:val="000000"/>
          <w:sz w:val="36"/>
          <w:highlight w:val="none"/>
          <w:lang w:val="en-US" w:eastAsia="zh-CN"/>
        </w:rPr>
        <w:t xml:space="preserve">JSZC-321002-JMGD-C2026-0001号</w:t>
      </w:r>
      <w:r>
        <w:rPr>
          <w:rFonts w:hint="eastAsia" w:ascii="宋体" w:hAnsi="宋体" w:eastAsia="宋体" w:cs="宋体"/>
          <w:b/>
          <w:bCs/>
          <w:color w:val="000000"/>
          <w:sz w:val="36"/>
          <w:highlight w:val="none"/>
        </w:rPr>
      </w:r>
      <w:r/>
    </w:p>
    <w:p>
      <w:pPr>
        <w:pStyle w:val="1002"/>
        <w:jc w:val="center"/>
        <w:spacing w:line="360" w:lineRule="auto"/>
        <w:rPr>
          <w:rFonts w:hint="eastAsia" w:ascii="宋体" w:hAnsi="宋体" w:eastAsia="宋体" w:cs="宋体"/>
          <w:b/>
          <w:bCs/>
          <w:color w:val="000000"/>
          <w:sz w:val="36"/>
          <w:highlight w:val="none"/>
          <w:lang w:eastAsia="zh-CN"/>
        </w:rPr>
      </w:pPr>
      <w:r>
        <w:rPr>
          <w:rFonts w:hint="eastAsia" w:ascii="宋体" w:hAnsi="宋体" w:eastAsia="宋体" w:cs="宋体"/>
          <w:b/>
          <w:bCs/>
          <w:color w:val="000000"/>
          <w:sz w:val="36"/>
          <w:highlight w:val="none"/>
          <w:lang w:eastAsia="zh-CN"/>
        </w:rPr>
      </w:r>
      <w:r/>
    </w:p>
    <w:p>
      <w:pPr>
        <w:pStyle w:val="1002"/>
        <w:jc w:val="center"/>
        <w:spacing w:line="360" w:lineRule="auto"/>
        <w:rPr>
          <w:rFonts w:hint="eastAsia" w:ascii="宋体" w:hAnsi="宋体" w:eastAsia="宋体" w:cs="宋体"/>
          <w:b/>
          <w:bCs/>
          <w:color w:val="000000"/>
          <w:sz w:val="36"/>
          <w:highlight w:val="none"/>
          <w:lang w:eastAsia="zh-CN"/>
        </w:rPr>
      </w:pPr>
      <w:r>
        <w:rPr>
          <w:rFonts w:hint="eastAsia" w:ascii="宋体" w:hAnsi="宋体" w:eastAsia="宋体" w:cs="宋体"/>
          <w:b/>
          <w:bCs/>
          <w:color w:val="000000"/>
          <w:sz w:val="36"/>
          <w:highlight w:val="none"/>
          <w:lang w:eastAsia="zh-CN"/>
        </w:rPr>
        <w:t xml:space="preserve">广陵经开区七里河景观提升项目 </w:t>
      </w:r>
      <w:r>
        <w:rPr>
          <w:rFonts w:hint="eastAsia" w:ascii="宋体" w:hAnsi="宋体" w:eastAsia="宋体" w:cs="宋体"/>
          <w:b/>
          <w:bCs/>
          <w:color w:val="000000"/>
          <w:sz w:val="36"/>
          <w:highlight w:val="none"/>
          <w:lang w:eastAsia="zh-CN"/>
        </w:rPr>
      </w:r>
      <w:r/>
    </w:p>
    <w:p>
      <w:pPr>
        <w:pStyle w:val="1002"/>
        <w:jc w:val="center"/>
        <w:spacing w:line="360" w:lineRule="auto"/>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竞争性磋商文件</w:t>
      </w:r>
      <w:r>
        <w:rPr>
          <w:rFonts w:hint="eastAsia" w:ascii="宋体" w:hAnsi="宋体" w:eastAsia="宋体" w:cs="宋体"/>
          <w:b/>
          <w:bCs/>
          <w:color w:val="000000"/>
          <w:sz w:val="36"/>
          <w:highlight w:val="none"/>
        </w:rPr>
      </w:r>
      <w:r/>
    </w:p>
    <w:p>
      <w:pPr>
        <w:pStyle w:val="10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2"/>
        <w:jc w:val="center"/>
        <w:spacing w:line="360" w:lineRule="auto"/>
        <w:rPr>
          <w:rFonts w:hint="eastAsia" w:ascii="宋体" w:hAnsi="宋体" w:eastAsia="宋体" w:cs="宋体"/>
          <w:color w:val="000000"/>
          <w:sz w:val="36"/>
          <w:highlight w:val="none"/>
        </w:rPr>
      </w:pPr>
      <w:r>
        <w:rPr>
          <w:rFonts w:hint="eastAsia" w:ascii="宋体" w:hAnsi="宋体" w:eastAsia="宋体"/>
          <w:color w:val="000000"/>
          <w:sz w:val="36"/>
          <w:lang w:eastAsia="zh-CN"/>
        </w:rPr>
        <mc:AlternateContent>
          <mc:Choice Requires="wpg">
            <w:drawing>
              <wp:inline xmlns:wp="http://schemas.openxmlformats.org/drawingml/2006/wordprocessingDrawing" distT="0" distB="0" distL="0" distR="0">
                <wp:extent cx="5267960" cy="296296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67960" cy="29629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233.3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sz w:val="36"/>
          <w:highlight w:val="none"/>
        </w:rPr>
      </w:r>
      <w:r/>
    </w:p>
    <w:p>
      <w:pPr>
        <w:pStyle w:val="1002"/>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1002"/>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1002"/>
        <w:jc w:val="center"/>
        <w:rPr>
          <w:rFonts w:hint="eastAsia" w:ascii="宋体" w:hAnsi="宋体" w:eastAsia="宋体" w:cs="宋体"/>
          <w:b/>
          <w:bCs/>
          <w:color w:val="000000"/>
          <w:sz w:val="36"/>
          <w:highlight w:val="none"/>
          <w:lang w:eastAsia="zh-CN"/>
        </w:rPr>
      </w:pPr>
      <w:r>
        <w:rPr>
          <w:rFonts w:hint="eastAsia" w:ascii="宋体" w:hAnsi="宋体" w:eastAsia="宋体" w:cs="宋体"/>
          <w:b/>
          <w:bCs/>
          <w:color w:val="000000"/>
          <w:sz w:val="36"/>
          <w:highlight w:val="none"/>
          <w:lang w:eastAsia="zh-CN"/>
        </w:rPr>
        <w:t xml:space="preserve">江苏金麦谷项目管理有限公司</w:t>
      </w:r>
      <w:r>
        <w:rPr>
          <w:rFonts w:hint="eastAsia" w:ascii="宋体" w:hAnsi="宋体" w:eastAsia="宋体" w:cs="宋体"/>
          <w:b/>
          <w:bCs/>
          <w:color w:val="000000"/>
          <w:sz w:val="36"/>
          <w:highlight w:val="none"/>
          <w:lang w:eastAsia="zh-CN"/>
        </w:rPr>
      </w:r>
      <w:r/>
    </w:p>
    <w:p>
      <w:pPr>
        <w:pStyle w:val="1002"/>
        <w:jc w:val="center"/>
        <w:spacing w:line="360" w:lineRule="auto"/>
        <w:rPr>
          <w:rFonts w:hint="eastAsia" w:ascii="宋体" w:hAnsi="宋体" w:eastAsia="宋体" w:cs="宋体"/>
          <w:color w:val="000000"/>
          <w:sz w:val="36"/>
          <w:highlight w:val="none"/>
        </w:rPr>
      </w:pPr>
      <w:r>
        <w:rPr>
          <w:rFonts w:hint="eastAsia" w:ascii="宋体" w:hAnsi="宋体" w:eastAsia="宋体" w:cs="宋体"/>
          <w:b/>
          <w:bCs/>
          <w:color w:val="000000"/>
          <w:sz w:val="36"/>
          <w:highlight w:val="none"/>
        </w:rPr>
        <w:t xml:space="preserve">202</w:t>
      </w:r>
      <w:r>
        <w:rPr>
          <w:rFonts w:hint="eastAsia" w:ascii="宋体" w:hAnsi="宋体" w:eastAsia="宋体" w:cs="宋体"/>
          <w:b/>
          <w:bCs/>
          <w:color w:val="000000"/>
          <w:sz w:val="36"/>
          <w:highlight w:val="none"/>
          <w:lang w:val="en-US" w:eastAsia="zh-CN"/>
        </w:rPr>
        <w:t xml:space="preserve">6</w:t>
      </w:r>
      <w:r>
        <w:rPr>
          <w:rFonts w:hint="eastAsia" w:ascii="宋体" w:hAnsi="宋体" w:eastAsia="宋体" w:cs="宋体"/>
          <w:b/>
          <w:bCs/>
          <w:color w:val="000000"/>
          <w:sz w:val="36"/>
          <w:highlight w:val="none"/>
        </w:rPr>
        <w:t xml:space="preserve">年</w:t>
      </w:r>
      <w:r>
        <w:rPr>
          <w:rFonts w:hint="eastAsia" w:ascii="宋体" w:hAnsi="宋体" w:eastAsia="宋体" w:cs="宋体"/>
          <w:b/>
          <w:bCs/>
          <w:color w:val="000000"/>
          <w:sz w:val="36"/>
          <w:highlight w:val="none"/>
          <w:lang w:val="en-US" w:eastAsia="zh-CN"/>
        </w:rPr>
        <w:t xml:space="preserve">6</w:t>
      </w:r>
      <w:r>
        <w:rPr>
          <w:rFonts w:hint="eastAsia" w:ascii="宋体" w:hAnsi="宋体" w:eastAsia="宋体" w:cs="宋体"/>
          <w:b/>
          <w:bCs/>
          <w:color w:val="000000"/>
          <w:sz w:val="36"/>
          <w:highlight w:val="none"/>
        </w:rPr>
        <w:t xml:space="preserve">月</w:t>
      </w:r>
      <w:r>
        <w:rPr>
          <w:rFonts w:hint="eastAsia" w:ascii="宋体" w:hAnsi="宋体" w:eastAsia="宋体" w:cs="宋体"/>
          <w:b/>
          <w:bCs/>
          <w:color w:val="000000"/>
          <w:sz w:val="36"/>
          <w:highlight w:val="none"/>
          <w:lang w:val="en-US" w:eastAsia="zh-CN"/>
        </w:rPr>
        <w:t xml:space="preserve">12</w:t>
      </w:r>
      <w:r>
        <w:rPr>
          <w:rFonts w:hint="eastAsia" w:ascii="宋体" w:hAnsi="宋体" w:eastAsia="宋体" w:cs="宋体"/>
          <w:b/>
          <w:bCs/>
          <w:color w:val="000000"/>
          <w:sz w:val="36"/>
          <w:highlight w:val="none"/>
        </w:rPr>
        <w:t xml:space="preserve">日</w:t>
      </w:r>
      <w:r>
        <w:rPr>
          <w:rFonts w:hint="eastAsia" w:ascii="宋体" w:hAnsi="宋体" w:eastAsia="宋体" w:cs="宋体"/>
          <w:color w:val="000000"/>
          <w:sz w:val="36"/>
          <w:highlight w:val="none"/>
        </w:rPr>
      </w:r>
      <w:r/>
    </w:p>
    <w:p>
      <w:pPr>
        <w:pStyle w:val="1002"/>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1002"/>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2"/>
        <w:jc w:val="center"/>
        <w:spacing w:line="360" w:lineRule="auto"/>
        <w:rPr>
          <w:rFonts w:hint="eastAsia" w:ascii="宋体" w:hAnsi="宋体" w:eastAsia="宋体" w:cs="宋体"/>
          <w:color w:val="000000"/>
          <w:sz w:val="32"/>
          <w:highlight w:val="none"/>
        </w:rPr>
        <w:sectPr>
          <w:headerReference w:type="default" r:id="rId9"/>
          <w:footerReference w:type="default" r:id="rId12"/>
          <w:footnotePr/>
          <w:endnotePr/>
          <w:type w:val="nextPage"/>
          <w:pgSz w:w="11906" w:h="16838" w:orient="portrait"/>
          <w:pgMar w:top="1440" w:right="1689" w:bottom="1440" w:left="1689" w:header="851" w:footer="992" w:gutter="0"/>
          <w:pgNumType w:start="1"/>
          <w:cols w:num="1" w:sep="0" w:space="1701" w:equalWidth="1"/>
          <w:docGrid w:linePitch="360"/>
        </w:sectPr>
      </w:pPr>
      <w:r>
        <w:rPr>
          <w:rFonts w:hint="eastAsia" w:ascii="宋体" w:hAnsi="宋体" w:eastAsia="宋体" w:cs="宋体"/>
          <w:color w:val="000000"/>
          <w:sz w:val="32"/>
          <w:highlight w:val="none"/>
        </w:rPr>
      </w:r>
      <w:r/>
    </w:p>
    <w:p>
      <w:pPr>
        <w:pStyle w:val="1002"/>
        <w:ind w:left="0" w:right="0" w:firstLine="0"/>
        <w:jc w:val="center"/>
        <w:keepLines w:val="0"/>
        <w:keepNext w:val="0"/>
        <w:pageBreakBefore w:val="0"/>
        <w:spacing w:before="0" w:after="0" w:line="360" w:lineRule="auto"/>
        <w:widowControl w:val="off"/>
        <w:rPr>
          <w:rFonts w:ascii="宋体" w:hAnsi="宋体" w:eastAsia="宋体"/>
          <w:b/>
          <w:bCs/>
          <w:color w:val="000000"/>
          <w:sz w:val="24"/>
          <w:szCs w:val="24"/>
          <w:highlight w:val="none"/>
        </w:rPr>
      </w:pPr>
      <w:r>
        <w:rPr>
          <w:rFonts w:ascii="宋体" w:hAnsi="宋体" w:eastAsia="宋体"/>
          <w:b/>
          <w:bCs/>
          <w:color w:val="000000"/>
          <w:sz w:val="24"/>
          <w:szCs w:val="24"/>
          <w:highlight w:val="none"/>
        </w:rPr>
      </w:r>
      <w:r/>
    </w:p>
    <w:p>
      <w:pPr>
        <w:pStyle w:val="1002"/>
        <w:ind w:left="0" w:right="0" w:firstLine="0"/>
        <w:jc w:val="center"/>
        <w:keepLines w:val="0"/>
        <w:keepNext w:val="0"/>
        <w:pageBreakBefore w:val="0"/>
        <w:spacing w:before="0" w:after="0" w:line="360" w:lineRule="auto"/>
        <w:widowControl w:val="off"/>
        <w:rPr>
          <w:b/>
          <w:bCs/>
          <w:color w:val="000000"/>
          <w:sz w:val="24"/>
          <w:szCs w:val="24"/>
          <w:highlight w:val="none"/>
        </w:rPr>
      </w:pPr>
      <w:r>
        <w:rPr>
          <w:rFonts w:ascii="宋体" w:hAnsi="宋体" w:eastAsia="宋体"/>
          <w:b/>
          <w:bCs/>
          <w:color w:val="000000"/>
          <w:sz w:val="24"/>
          <w:szCs w:val="24"/>
          <w:highlight w:val="none"/>
        </w:rPr>
        <w:t xml:space="preserve">目</w:t>
      </w:r>
      <w:r>
        <w:rPr>
          <w:rFonts w:hint="eastAsia" w:ascii="宋体" w:hAnsi="宋体" w:eastAsia="宋体"/>
          <w:b/>
          <w:bCs/>
          <w:color w:val="000000"/>
          <w:sz w:val="24"/>
          <w:szCs w:val="24"/>
          <w:highlight w:val="none"/>
          <w:lang w:val="en-US" w:eastAsia="zh-CN"/>
        </w:rPr>
        <w:t xml:space="preserve"> </w:t>
      </w:r>
      <w:r>
        <w:rPr>
          <w:rFonts w:ascii="宋体" w:hAnsi="宋体" w:eastAsia="宋体"/>
          <w:b/>
          <w:bCs/>
          <w:color w:val="000000"/>
          <w:sz w:val="24"/>
          <w:szCs w:val="24"/>
          <w:highlight w:val="none"/>
        </w:rPr>
        <w:t xml:space="preserve">录</w:t>
      </w:r>
      <w:r>
        <w:rPr>
          <w:b/>
          <w:bCs/>
          <w:color w:val="000000"/>
          <w:sz w:val="24"/>
          <w:szCs w:val="24"/>
          <w:highlight w:val="none"/>
        </w:rPr>
      </w:r>
      <w:r/>
    </w:p>
    <w:p>
      <w:pPr>
        <w:pStyle w:val="1034"/>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TOC \o "1-1" \h \u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_Toc14301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Cs/>
          <w:color w:val="000000"/>
          <w:sz w:val="24"/>
          <w:szCs w:val="24"/>
          <w:highlight w:val="none"/>
          <w:lang w:eastAsia="zh-CN"/>
        </w:rPr>
        <w:t xml:space="preserve">第一章 </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_Toc14301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34"/>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_Toc7760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第二章 磋商须知</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_Toc7760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34"/>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_Toc26685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lang w:val="en-US" w:eastAsia="zh-CN"/>
        </w:rPr>
        <w:t xml:space="preserve">第三章 合同条款及格式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_Toc26685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34"/>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_Toc9561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lang w:val="en-US" w:eastAsia="zh-CN"/>
        </w:rPr>
        <w:t xml:space="preserve">第四章 项目需求</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_Toc9561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34"/>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_Toc23779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第五章 评审方法及评审标准</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_Toc23779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34"/>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_Toc29812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第六章 竞争性磋商响应文件格式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_Toc29812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0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1089"/>
        <w:rPr>
          <w:rFonts w:hint="eastAsia"/>
          <w:color w:val="000000"/>
          <w:highlight w:val="none"/>
        </w:rPr>
      </w:pPr>
      <w:r>
        <w:rPr>
          <w:rFonts w:hint="eastAsia"/>
          <w:color w:val="000000"/>
          <w:highlight w:val="none"/>
        </w:rPr>
      </w:r>
      <w:r/>
    </w:p>
    <w:p>
      <w:pPr>
        <w:pStyle w:val="100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3"/>
        <w:numPr>
          <w:ilvl w:val="0"/>
          <w:numId w:val="2"/>
        </w:numPr>
        <w:jc w:val="center"/>
        <w:rPr>
          <w:rFonts w:hint="eastAsia" w:ascii="宋体" w:hAnsi="宋体" w:eastAsia="宋体" w:cs="宋体"/>
          <w:b/>
          <w:bCs/>
          <w:color w:val="000000"/>
          <w:szCs w:val="36"/>
          <w:highlight w:val="none"/>
          <w:lang w:eastAsia="zh-CN"/>
        </w:rPr>
      </w:pPr>
      <w:r>
        <w:rPr>
          <w:rFonts w:hint="eastAsia" w:ascii="宋体" w:hAnsi="宋体" w:eastAsia="宋体" w:cs="宋体"/>
          <w:color w:val="000000"/>
          <w:szCs w:val="36"/>
          <w:highlight w:val="none"/>
        </w:rPr>
        <w:br w:type="page" w:clear="all"/>
      </w:r>
      <w:bookmarkStart w:id="3" w:name="_Toc109304962"/>
      <w:r/>
      <w:bookmarkStart w:id="4" w:name="_Toc14301"/>
      <w:r>
        <w:rPr>
          <w:rFonts w:hint="eastAsia"/>
          <w:color w:val="000000"/>
          <w:highlight w:val="none"/>
          <w:lang w:eastAsia="zh-CN"/>
        </w:rPr>
        <w:t xml:space="preserve">竞争性磋商采购公告</w:t>
      </w:r>
      <w:bookmarkEnd w:id="3"/>
      <w:r/>
      <w:bookmarkEnd w:id="4"/>
      <w:r>
        <w:rPr>
          <w:rFonts w:hint="eastAsia" w:ascii="宋体" w:hAnsi="宋体" w:eastAsia="宋体" w:cs="宋体"/>
          <w:b/>
          <w:bCs/>
          <w:color w:val="000000"/>
          <w:szCs w:val="36"/>
          <w:highlight w:val="none"/>
          <w:lang w:eastAsia="zh-CN"/>
        </w:rPr>
      </w:r>
      <w:r/>
    </w:p>
    <w:p>
      <w:pPr>
        <w:pStyle w:val="1002"/>
        <w:ind w:firstLine="42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受</w:t>
      </w:r>
      <w:r>
        <w:rPr>
          <w:rFonts w:hint="eastAsia" w:ascii="宋体" w:hAnsi="宋体" w:eastAsia="宋体" w:cs="宋体"/>
          <w:color w:val="000000"/>
          <w:szCs w:val="21"/>
          <w:highlight w:val="none"/>
          <w:lang w:eastAsia="zh-CN"/>
        </w:rPr>
        <w:t xml:space="preserve">江苏扬州广陵经济开发区管理委员会</w:t>
      </w:r>
      <w:r>
        <w:rPr>
          <w:rFonts w:hint="eastAsia" w:ascii="宋体" w:hAnsi="宋体" w:eastAsia="宋体" w:cs="宋体"/>
          <w:color w:val="000000"/>
          <w:szCs w:val="21"/>
          <w:highlight w:val="none"/>
        </w:rPr>
        <w:t xml:space="preserve">的委托，</w:t>
      </w:r>
      <w:r>
        <w:rPr>
          <w:rFonts w:hint="eastAsia" w:ascii="宋体" w:hAnsi="宋体" w:eastAsia="宋体" w:cs="宋体"/>
          <w:color w:val="000000"/>
          <w:szCs w:val="21"/>
          <w:highlight w:val="none"/>
          <w:lang w:eastAsia="zh-CN"/>
        </w:rPr>
        <w:t xml:space="preserve">江苏金麦谷项目管理有限公司</w:t>
      </w:r>
      <w:r>
        <w:rPr>
          <w:rFonts w:hint="eastAsia" w:ascii="宋体" w:hAnsi="宋体" w:eastAsia="宋体" w:cs="宋体"/>
          <w:color w:val="000000"/>
          <w:szCs w:val="21"/>
          <w:highlight w:val="none"/>
        </w:rPr>
        <w:t xml:space="preserve">就</w:t>
      </w:r>
      <w:r>
        <w:rPr>
          <w:rFonts w:hint="eastAsia" w:ascii="宋体" w:hAnsi="宋体" w:eastAsia="宋体" w:cs="宋体"/>
          <w:color w:val="000000"/>
          <w:szCs w:val="21"/>
          <w:highlight w:val="none"/>
          <w:lang w:eastAsia="zh-CN"/>
        </w:rPr>
        <w:t xml:space="preserve">广陵经开区七里河景观提升项目</w:t>
      </w:r>
      <w:r>
        <w:rPr>
          <w:rFonts w:hint="eastAsia" w:ascii="宋体" w:hAnsi="宋体" w:eastAsia="宋体" w:cs="宋体"/>
          <w:color w:val="000000"/>
          <w:szCs w:val="21"/>
          <w:highlight w:val="none"/>
        </w:rPr>
        <w:t xml:space="preserve">实施政府采购，本次采购采用竞争性磋商方式，欢迎符合条件的供应商参加磋商。</w:t>
      </w:r>
      <w:r>
        <w:rPr>
          <w:rFonts w:hint="eastAsia" w:ascii="宋体" w:hAnsi="宋体" w:eastAsia="宋体" w:cs="宋体"/>
          <w:color w:val="000000"/>
          <w:szCs w:val="21"/>
          <w:highlight w:val="none"/>
        </w:rPr>
      </w:r>
      <w:r/>
    </w:p>
    <w:p>
      <w:pPr>
        <w:pStyle w:val="1002"/>
        <w:ind w:firstLine="422"/>
        <w:pageBreakBefore w:val="0"/>
        <w:spacing w:line="360" w:lineRule="auto"/>
        <w:rPr>
          <w:rFonts w:hint="eastAsia" w:ascii="宋体" w:hAnsi="宋体" w:eastAsia="宋体" w:cs="宋体"/>
          <w:b/>
          <w:bCs/>
          <w:color w:val="000000"/>
          <w:szCs w:val="21"/>
          <w:highlight w:val="none"/>
          <w:u w:val="none"/>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Cs w:val="21"/>
          <w:highlight w:val="none"/>
          <w:u w:val="none"/>
          <w:lang w:val="en-US" w:eastAsia="zh-CN"/>
        </w:rPr>
        <w:t xml:space="preserve">项目概况</w:t>
      </w:r>
      <w:r>
        <w:rPr>
          <w:rFonts w:hint="eastAsia" w:ascii="宋体" w:hAnsi="宋体" w:eastAsia="宋体" w:cs="宋体"/>
          <w:b/>
          <w:bCs/>
          <w:color w:val="000000"/>
          <w:szCs w:val="21"/>
          <w:highlight w:val="none"/>
          <w:u w:val="none"/>
          <w:lang w:val="en-US" w:eastAsia="zh-CN"/>
        </w:rPr>
      </w:r>
      <w:r/>
    </w:p>
    <w:p>
      <w:pPr>
        <w:pStyle w:val="1002"/>
        <w:ind w:firstLine="420"/>
        <w:pageBreakBefore w:val="0"/>
        <w:spacing w:line="360" w:lineRule="auto"/>
        <w:rPr>
          <w:rFonts w:hint="eastAsia" w:ascii="宋体" w:hAnsi="宋体" w:eastAsia="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Cs w:val="21"/>
          <w:highlight w:val="none"/>
          <w:u w:val="single"/>
          <w:lang w:eastAsia="zh-CN"/>
        </w:rPr>
        <w:t xml:space="preserve">广陵经开区七里河景观提升项目 </w:t>
      </w:r>
      <w:r>
        <w:rPr>
          <w:rFonts w:hint="eastAsia" w:ascii="宋体" w:hAnsi="宋体" w:eastAsia="宋体" w:cs="宋体"/>
          <w:color w:val="000000"/>
          <w:szCs w:val="21"/>
          <w:highlight w:val="none"/>
        </w:rPr>
        <w:t xml:space="preserve">采购项目的潜在供应商</w:t>
      </w:r>
      <w:r>
        <w:rPr>
          <w:rFonts w:hint="eastAsia" w:ascii="宋体" w:hAnsi="宋体" w:eastAsia="宋体" w:cs="宋体"/>
          <w:color w:val="000000"/>
          <w:szCs w:val="21"/>
          <w:highlight w:val="none"/>
          <w:u w:val="none"/>
        </w:rPr>
        <w:t xml:space="preserve">可在</w:t>
      </w:r>
      <w:r>
        <w:rPr>
          <w:rFonts w:hint="eastAsia" w:ascii="宋体" w:hAnsi="宋体" w:eastAsia="宋体" w:cs="宋体"/>
          <w:color w:val="000000"/>
          <w:szCs w:val="21"/>
          <w:highlight w:val="none"/>
          <w:u w:val="single"/>
        </w:rPr>
        <w:t xml:space="preserve">“扬州市广陵区政府采购网”</w:t>
      </w:r>
      <w:r>
        <w:rPr>
          <w:rFonts w:hint="eastAsia" w:ascii="宋体" w:hAnsi="宋体" w:eastAsia="宋体" w:cs="宋体"/>
          <w:color w:val="000000"/>
          <w:szCs w:val="21"/>
          <w:highlight w:val="none"/>
          <w:u w:val="single"/>
          <w:lang w:eastAsia="zh-CN"/>
        </w:rPr>
        <w:t xml:space="preserve">“扬州市政府采购网”“江苏省政府采购网”和“中国政府采购网”</w:t>
      </w:r>
      <w:r>
        <w:rPr>
          <w:rFonts w:hint="eastAsia" w:ascii="宋体" w:hAnsi="宋体" w:eastAsia="宋体" w:cs="宋体"/>
          <w:color w:val="000000"/>
          <w:szCs w:val="21"/>
          <w:highlight w:val="none"/>
          <w:u w:val="single"/>
        </w:rPr>
        <w:t xml:space="preserve">自行免费下载</w:t>
      </w:r>
      <w:r>
        <w:rPr>
          <w:rFonts w:hint="eastAsia" w:ascii="宋体" w:hAnsi="宋体" w:eastAsia="宋体" w:cs="宋体"/>
          <w:color w:val="000000"/>
          <w:szCs w:val="21"/>
          <w:highlight w:val="none"/>
        </w:rPr>
        <w:t xml:space="preserve">采购文件，并于</w:t>
      </w:r>
      <w:r>
        <w:rPr>
          <w:rFonts w:hint="eastAsia" w:ascii="宋体" w:hAnsi="宋体" w:eastAsia="宋体" w:cs="宋体"/>
          <w:bCs/>
          <w:color w:val="000000"/>
          <w:szCs w:val="21"/>
          <w:highlight w:val="none"/>
          <w:u w:val="single"/>
          <w:lang w:eastAsia="zh-CN"/>
        </w:rPr>
        <w:t xml:space="preserve">202</w:t>
      </w:r>
      <w:r>
        <w:rPr>
          <w:rFonts w:hint="eastAsia" w:ascii="宋体" w:hAnsi="宋体" w:eastAsia="宋体" w:cs="宋体"/>
          <w:bCs/>
          <w:color w:val="000000"/>
          <w:szCs w:val="21"/>
          <w:highlight w:val="none"/>
          <w:u w:val="single"/>
          <w:lang w:val="en-US" w:eastAsia="zh-CN"/>
        </w:rPr>
        <w:t xml:space="preserve">6</w:t>
      </w:r>
      <w:r>
        <w:rPr>
          <w:rFonts w:hint="eastAsia" w:ascii="宋体" w:hAnsi="宋体" w:eastAsia="宋体" w:cs="宋体"/>
          <w:bCs/>
          <w:color w:val="000000"/>
          <w:szCs w:val="21"/>
          <w:highlight w:val="none"/>
          <w:u w:val="single"/>
          <w:lang w:eastAsia="zh-CN"/>
        </w:rPr>
        <w:t xml:space="preserve">年</w:t>
      </w:r>
      <w:r>
        <w:rPr>
          <w:rFonts w:hint="eastAsia" w:ascii="宋体" w:hAnsi="宋体" w:eastAsia="宋体" w:cs="宋体"/>
          <w:bCs/>
          <w:color w:val="000000"/>
          <w:szCs w:val="21"/>
          <w:highlight w:val="none"/>
          <w:u w:val="single"/>
          <w:lang w:val="en-US" w:eastAsia="zh-CN"/>
        </w:rPr>
        <w:t xml:space="preserve">6</w:t>
      </w:r>
      <w:r>
        <w:rPr>
          <w:rFonts w:hint="eastAsia" w:ascii="宋体" w:hAnsi="宋体" w:eastAsia="宋体" w:cs="宋体"/>
          <w:bCs/>
          <w:color w:val="000000"/>
          <w:szCs w:val="21"/>
          <w:highlight w:val="none"/>
          <w:u w:val="single"/>
          <w:lang w:eastAsia="zh-CN"/>
        </w:rPr>
        <w:t xml:space="preserve">月</w:t>
      </w:r>
      <w:r>
        <w:rPr>
          <w:rFonts w:hint="eastAsia" w:ascii="宋体" w:hAnsi="宋体" w:eastAsia="宋体" w:cs="宋体"/>
          <w:bCs/>
          <w:color w:val="000000"/>
          <w:szCs w:val="21"/>
          <w:highlight w:val="none"/>
          <w:u w:val="single"/>
          <w:lang w:val="en-US" w:eastAsia="zh-CN"/>
        </w:rPr>
        <w:t xml:space="preserve">23</w:t>
      </w:r>
      <w:r>
        <w:rPr>
          <w:rFonts w:hint="eastAsia" w:ascii="宋体" w:hAnsi="宋体" w:eastAsia="宋体" w:cs="宋体"/>
          <w:bCs/>
          <w:color w:val="000000"/>
          <w:szCs w:val="21"/>
          <w:highlight w:val="none"/>
          <w:u w:val="single"/>
          <w:lang w:eastAsia="zh-CN"/>
        </w:rPr>
        <w:t xml:space="preserve">日</w:t>
      </w:r>
      <w:r>
        <w:rPr>
          <w:rFonts w:hint="eastAsia" w:ascii="宋体" w:hAnsi="宋体" w:eastAsia="宋体" w:cs="宋体"/>
          <w:bCs/>
          <w:color w:val="000000"/>
          <w:szCs w:val="21"/>
          <w:highlight w:val="none"/>
          <w:u w:val="single"/>
          <w:lang w:val="en-US" w:eastAsia="zh-CN"/>
        </w:rPr>
        <w:t xml:space="preserve">1</w:t>
      </w:r>
      <w:r>
        <w:rPr>
          <w:rFonts w:hint="eastAsia" w:ascii="宋体" w:hAnsi="宋体" w:eastAsia="宋体" w:cs="宋体"/>
          <w:bCs/>
          <w:color w:val="000000"/>
          <w:szCs w:val="21"/>
          <w:highlight w:val="none"/>
          <w:u w:val="single"/>
          <w:lang w:val="en-US" w:eastAsia="zh-CN"/>
        </w:rPr>
        <w:t xml:space="preserve">4</w:t>
      </w:r>
      <w:r>
        <w:rPr>
          <w:rFonts w:hint="eastAsia" w:ascii="宋体" w:hAnsi="宋体" w:eastAsia="宋体" w:cs="宋体"/>
          <w:bCs/>
          <w:color w:val="000000"/>
          <w:szCs w:val="21"/>
          <w:highlight w:val="none"/>
          <w:u w:val="single"/>
          <w:lang w:eastAsia="zh-CN"/>
        </w:rPr>
        <w:t xml:space="preserve">点</w:t>
      </w:r>
      <w:r>
        <w:rPr>
          <w:rFonts w:hint="eastAsia" w:ascii="宋体" w:hAnsi="宋体" w:eastAsia="宋体" w:cs="宋体"/>
          <w:bCs/>
          <w:color w:val="000000"/>
          <w:szCs w:val="21"/>
          <w:highlight w:val="none"/>
          <w:u w:val="single"/>
          <w:lang w:val="en-US" w:eastAsia="zh-CN"/>
        </w:rPr>
        <w:t xml:space="preserve">3</w:t>
      </w:r>
      <w:r>
        <w:rPr>
          <w:rFonts w:hint="eastAsia" w:ascii="宋体" w:hAnsi="宋体" w:eastAsia="宋体" w:cs="宋体"/>
          <w:bCs/>
          <w:color w:val="000000"/>
          <w:szCs w:val="21"/>
          <w:highlight w:val="none"/>
          <w:u w:val="single"/>
          <w:lang w:eastAsia="zh-CN"/>
        </w:rPr>
        <w:t xml:space="preserve">0分</w:t>
      </w:r>
      <w:r>
        <w:rPr>
          <w:rFonts w:hint="eastAsia" w:ascii="宋体" w:hAnsi="宋体" w:eastAsia="宋体" w:cs="宋体"/>
          <w:bCs/>
          <w:color w:val="000000"/>
          <w:szCs w:val="21"/>
          <w:highlight w:val="none"/>
        </w:rPr>
        <w:t xml:space="preserve">（北京时间）前提交响应文件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04"/>
        <w:ind w:firstLine="422"/>
        <w:pageBreakBefore w:val="0"/>
        <w:spacing w:before="0" w:after="0" w:line="360" w:lineRule="auto"/>
        <w:rPr>
          <w:rFonts w:hint="eastAsia" w:ascii="宋体" w:hAnsi="宋体" w:eastAsia="宋体" w:cs="宋体"/>
          <w:bCs w:val="0"/>
          <w:color w:val="000000"/>
          <w:sz w:val="21"/>
          <w:szCs w:val="21"/>
          <w:highlight w:val="none"/>
        </w:rPr>
      </w:pPr>
      <w:r/>
      <w:bookmarkStart w:id="5" w:name="_Toc109304963"/>
      <w:r>
        <w:rPr>
          <w:rFonts w:hint="eastAsia" w:ascii="宋体" w:hAnsi="宋体" w:eastAsia="宋体" w:cs="宋体"/>
          <w:bCs w:val="0"/>
          <w:color w:val="000000"/>
          <w:sz w:val="21"/>
          <w:szCs w:val="21"/>
          <w:highlight w:val="none"/>
        </w:rPr>
        <w:t xml:space="preserve">一、项目基本情况</w:t>
      </w:r>
      <w:bookmarkEnd w:id="5"/>
      <w:r>
        <w:rPr>
          <w:rFonts w:hint="eastAsia" w:ascii="宋体" w:hAnsi="宋体" w:eastAsia="宋体" w:cs="宋体"/>
          <w:bCs w:val="0"/>
          <w:color w:val="000000"/>
          <w:sz w:val="21"/>
          <w:szCs w:val="21"/>
          <w:highlight w:val="none"/>
        </w:rPr>
      </w:r>
      <w:r/>
    </w:p>
    <w:p>
      <w:pPr>
        <w:pStyle w:val="1002"/>
        <w:ind w:firstLine="420"/>
        <w:pageBreakBefore w:val="0"/>
        <w:spacing w:line="360" w:lineRule="auto"/>
        <w:rPr>
          <w:rFonts w:hint="eastAsia" w:ascii="宋体" w:hAnsi="宋体" w:eastAsia="宋体" w:cs="宋体"/>
          <w:color w:val="000000"/>
          <w:szCs w:val="21"/>
          <w:highlight w:val="none"/>
          <w:lang w:val="en-US"/>
        </w:rPr>
      </w:pPr>
      <w:r>
        <w:rPr>
          <w:rFonts w:hint="eastAsia" w:ascii="宋体" w:hAnsi="宋体" w:eastAsia="宋体" w:cs="宋体"/>
          <w:color w:val="000000"/>
          <w:szCs w:val="21"/>
          <w:highlight w:val="none"/>
        </w:rPr>
        <w:t xml:space="preserve">1.项目编号：</w:t>
      </w:r>
      <w:r>
        <w:rPr>
          <w:rFonts w:hint="eastAsia" w:ascii="宋体" w:hAnsi="宋体" w:eastAsia="宋体" w:cs="宋体"/>
          <w:color w:val="000000"/>
          <w:szCs w:val="21"/>
          <w:highlight w:val="none"/>
          <w:lang w:eastAsia="zh-CN"/>
        </w:rPr>
        <w:t xml:space="preserve">JSZC-321002-JMGD-C2026-0001号</w:t>
      </w:r>
      <w:r>
        <w:rPr>
          <w:rFonts w:hint="eastAsia" w:ascii="宋体" w:hAnsi="宋体" w:eastAsia="宋体" w:cs="宋体"/>
          <w:color w:val="000000"/>
          <w:szCs w:val="21"/>
          <w:highlight w:val="none"/>
          <w:lang w:val="en-US"/>
        </w:rPr>
      </w:r>
      <w:r/>
    </w:p>
    <w:p>
      <w:pPr>
        <w:pStyle w:val="1002"/>
        <w:ind w:firstLine="42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2.项目名称：</w:t>
      </w:r>
      <w:r>
        <w:rPr>
          <w:rFonts w:hint="eastAsia" w:ascii="宋体" w:hAnsi="宋体" w:eastAsia="宋体" w:cs="宋体"/>
          <w:color w:val="000000"/>
          <w:szCs w:val="21"/>
          <w:highlight w:val="none"/>
          <w:lang w:eastAsia="zh-CN"/>
        </w:rPr>
        <w:t xml:space="preserve">广陵经开区七里河景观提升项目 </w:t>
      </w:r>
      <w:r>
        <w:rPr>
          <w:rFonts w:hint="eastAsia" w:ascii="宋体" w:hAnsi="宋体" w:eastAsia="宋体" w:cs="宋体"/>
          <w:color w:val="000000"/>
          <w:szCs w:val="21"/>
          <w:highlight w:val="none"/>
          <w:lang w:eastAsia="zh-CN"/>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3.采购方式：竞争性磋商</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4.预算金额：</w:t>
      </w:r>
      <w:r>
        <w:rPr>
          <w:rFonts w:hint="eastAsia" w:ascii="宋体" w:hAnsi="宋体" w:eastAsia="宋体" w:cs="宋体"/>
          <w:color w:val="000000"/>
          <w:highlight w:val="none"/>
          <w:lang w:val="en-US" w:eastAsia="zh-CN"/>
        </w:rPr>
        <w:t xml:space="preserve">127.19万</w:t>
      </w:r>
      <w:r>
        <w:rPr>
          <w:rFonts w:hint="eastAsia" w:ascii="宋体" w:hAnsi="宋体" w:eastAsia="宋体" w:cs="宋体"/>
          <w:color w:val="000000"/>
          <w:highlight w:val="none"/>
          <w:lang w:val="en-US" w:eastAsia="zh-CN"/>
        </w:rPr>
        <w:t xml:space="preserve">元</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5.最高限价：</w:t>
      </w:r>
      <w:r>
        <w:rPr>
          <w:rFonts w:hint="eastAsia" w:ascii="宋体" w:hAnsi="宋体" w:eastAsia="宋体" w:cs="宋体"/>
          <w:color w:val="000000"/>
          <w:highlight w:val="none"/>
          <w:lang w:eastAsia="zh-CN"/>
        </w:rPr>
        <w:t xml:space="preserve">127</w:t>
      </w:r>
      <w:r>
        <w:rPr>
          <w:rFonts w:hint="eastAsia" w:ascii="宋体" w:hAnsi="宋体" w:eastAsia="宋体" w:cs="宋体"/>
          <w:color w:val="000000"/>
          <w:highlight w:val="none"/>
          <w:lang w:val="en-US" w:eastAsia="zh-CN"/>
        </w:rPr>
        <w:t xml:space="preserve">.19万元</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报价超过最高限价的为无效报价，按照无效响应处理。</w:t>
      </w:r>
      <w:r>
        <w:rPr>
          <w:rFonts w:hint="eastAsia" w:ascii="宋体" w:hAnsi="宋体" w:eastAsia="宋体" w:cs="宋体"/>
          <w:color w:val="000000"/>
          <w:highlight w:val="none"/>
          <w:lang w:eastAsia="zh-CN"/>
        </w:rPr>
      </w:r>
      <w:r/>
    </w:p>
    <w:p>
      <w:pPr>
        <w:pStyle w:val="1002"/>
        <w:ind w:firstLine="420"/>
        <w:keepLines w:val="0"/>
        <w:keepNext w:val="0"/>
        <w:pageBreakBefore w:val="0"/>
        <w:spacing w:line="36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采购需求：详见磋商文件</w:t>
      </w:r>
      <w:r>
        <w:rPr>
          <w:rFonts w:hint="eastAsia" w:ascii="宋体" w:hAnsi="宋体" w:eastAsia="宋体" w:cs="宋体"/>
          <w:color w:val="000000"/>
          <w:highlight w:val="none"/>
          <w:lang w:eastAsia="zh-CN"/>
        </w:rPr>
        <w:t xml:space="preserve">及</w:t>
      </w:r>
      <w:r>
        <w:rPr>
          <w:rFonts w:hint="eastAsia" w:ascii="宋体" w:hAnsi="宋体" w:eastAsia="宋体" w:cs="宋体"/>
          <w:color w:val="000000"/>
          <w:highlight w:val="none"/>
          <w:lang w:val="en-US" w:eastAsia="zh-CN"/>
        </w:rPr>
        <w:t xml:space="preserve">工程量</w:t>
      </w:r>
      <w:r>
        <w:rPr>
          <w:rFonts w:hint="eastAsia" w:ascii="宋体" w:hAnsi="宋体" w:eastAsia="宋体" w:cs="宋体"/>
          <w:color w:val="000000"/>
          <w:highlight w:val="none"/>
        </w:rPr>
        <w:t xml:space="preserve">清单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图纸</w:t>
      </w:r>
      <w:r>
        <w:rPr>
          <w:rFonts w:ascii="宋体" w:hAnsi="宋体" w:eastAsia="宋体" w:cs="宋体"/>
          <w:color w:val="000000"/>
          <w:highlight w:val="none"/>
          <w:lang w:val="en-US" w:eastAsia="zh-CN"/>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.合同履行期限</w:t>
      </w:r>
      <w:r>
        <w:rPr>
          <w:rFonts w:hint="eastAsia" w:ascii="宋体" w:hAnsi="宋体" w:eastAsia="宋体" w:cs="宋体"/>
          <w:color w:val="000000"/>
          <w:highlight w:val="none"/>
          <w:lang w:eastAsia="zh-CN"/>
        </w:rPr>
        <w:t xml:space="preserve">：工期</w:t>
      </w:r>
      <w:r>
        <w:rPr>
          <w:rFonts w:hint="eastAsia" w:ascii="宋体" w:hAnsi="宋体" w:eastAsia="宋体" w:cs="宋体"/>
          <w:color w:val="000000"/>
          <w:highlight w:val="none"/>
          <w:lang w:val="en-US" w:eastAsia="zh-CN"/>
        </w:rPr>
        <w:t xml:space="preserve">30个日历天</w:t>
      </w:r>
      <w:r>
        <w:rPr>
          <w:rFonts w:hint="eastAsia" w:ascii="宋体" w:hAnsi="宋体" w:eastAsia="宋体" w:cs="宋体"/>
          <w:color w:val="000000"/>
          <w:highlight w:val="none"/>
          <w:lang w:val="en-US" w:eastAsia="zh-CN"/>
        </w:rPr>
      </w:r>
      <w:r/>
    </w:p>
    <w:p>
      <w:pPr>
        <w:pStyle w:val="100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.本项目</w:t>
      </w:r>
      <w:r>
        <w:rPr>
          <w:rFonts w:hint="eastAsia" w:ascii="宋体" w:hAnsi="宋体" w:eastAsia="宋体" w:cs="宋体"/>
          <w:i/>
          <w:iCs/>
          <w:color w:val="000000"/>
          <w:highlight w:val="none"/>
          <w:u w:val="single"/>
          <w:lang w:val="en-US" w:eastAsia="zh-CN"/>
        </w:rPr>
        <w:t xml:space="preserve">不</w:t>
      </w:r>
      <w:r>
        <w:rPr>
          <w:rFonts w:hint="eastAsia" w:ascii="宋体" w:hAnsi="宋体" w:eastAsia="宋体" w:cs="宋体"/>
          <w:i/>
          <w:iCs/>
          <w:color w:val="000000"/>
          <w:highlight w:val="none"/>
          <w:u w:val="single"/>
        </w:rPr>
        <w:t xml:space="preserve">接受</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联合体</w:t>
      </w:r>
      <w:r>
        <w:rPr>
          <w:rFonts w:hint="eastAsia" w:ascii="宋体" w:hAnsi="宋体" w:eastAsia="宋体" w:cs="宋体"/>
          <w:color w:val="000000"/>
          <w:szCs w:val="21"/>
          <w:highlight w:val="none"/>
        </w:rPr>
        <w:t xml:space="preserve">响应。</w:t>
      </w:r>
      <w:r>
        <w:rPr>
          <w:rFonts w:hint="eastAsia" w:ascii="宋体" w:hAnsi="宋体" w:eastAsia="宋体" w:cs="宋体"/>
          <w:color w:val="000000"/>
          <w:szCs w:val="21"/>
          <w:highlight w:val="none"/>
        </w:rPr>
      </w:r>
      <w:r/>
    </w:p>
    <w:p>
      <w:pPr>
        <w:pStyle w:val="1004"/>
        <w:ind w:firstLine="422"/>
        <w:pageBreakBefore w:val="0"/>
        <w:spacing w:before="0" w:after="0" w:line="360" w:lineRule="auto"/>
        <w:rPr>
          <w:rFonts w:hint="eastAsia" w:ascii="宋体" w:hAnsi="宋体" w:eastAsia="宋体" w:cs="宋体"/>
          <w:bCs w:val="0"/>
          <w:color w:val="000000"/>
          <w:sz w:val="21"/>
          <w:szCs w:val="21"/>
          <w:highlight w:val="none"/>
        </w:rPr>
      </w:pPr>
      <w:r/>
      <w:bookmarkStart w:id="6" w:name="_Toc109304964"/>
      <w:r>
        <w:rPr>
          <w:rFonts w:hint="eastAsia" w:ascii="宋体" w:hAnsi="宋体" w:eastAsia="宋体" w:cs="宋体"/>
          <w:bCs w:val="0"/>
          <w:color w:val="000000"/>
          <w:sz w:val="21"/>
          <w:szCs w:val="21"/>
          <w:highlight w:val="none"/>
        </w:rPr>
        <w:t xml:space="preserve">二、申请人的资格要求</w:t>
      </w:r>
      <w:bookmarkEnd w:id="6"/>
      <w:r>
        <w:rPr>
          <w:rFonts w:hint="eastAsia" w:ascii="宋体" w:hAnsi="宋体" w:eastAsia="宋体" w:cs="宋体"/>
          <w:bCs w:val="0"/>
          <w:color w:val="000000"/>
          <w:sz w:val="21"/>
          <w:szCs w:val="21"/>
          <w:highlight w:val="none"/>
        </w:rPr>
      </w:r>
      <w:r/>
    </w:p>
    <w:p>
      <w:pPr>
        <w:pStyle w:val="1002"/>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1.满足《中华人民共和国政府采购法》第二十二条规定：</w:t>
      </w:r>
      <w:r>
        <w:rPr>
          <w:rFonts w:hint="eastAsia" w:ascii="宋体" w:hAnsi="宋体" w:eastAsia="宋体" w:cs="宋体"/>
          <w:color w:val="000000"/>
          <w:szCs w:val="21"/>
          <w:highlight w:val="none"/>
        </w:rPr>
      </w:r>
      <w:r/>
    </w:p>
    <w:p>
      <w:pPr>
        <w:pStyle w:val="1002"/>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1.1法人或者其他组织的营业执照等证明文件，自然人的身份证明；</w:t>
      </w:r>
      <w:r>
        <w:rPr>
          <w:rFonts w:hint="eastAsia" w:ascii="宋体" w:hAnsi="宋体" w:eastAsia="宋体" w:cs="宋体"/>
          <w:i/>
          <w:iCs/>
          <w:color w:val="000000"/>
          <w:szCs w:val="21"/>
          <w:highlight w:val="none"/>
          <w:u w:val="single"/>
        </w:rPr>
      </w:r>
      <w:r/>
    </w:p>
    <w:p>
      <w:pPr>
        <w:pStyle w:val="1002"/>
        <w:ind w:firstLine="420"/>
        <w:pageBreakBefore w:val="0"/>
        <w:spacing w:line="360" w:lineRule="auto"/>
        <w:rPr>
          <w:rFonts w:hint="eastAsia" w:ascii="宋体" w:hAnsi="宋体" w:eastAsia="宋体" w:cs="宋体"/>
          <w:b/>
          <w:bCs/>
          <w:i/>
          <w:iCs/>
          <w:color w:val="000000"/>
          <w:szCs w:val="21"/>
          <w:highlight w:val="none"/>
          <w:u w:val="single"/>
          <w:lang w:eastAsia="zh-CN"/>
        </w:rPr>
      </w:pPr>
      <w:r>
        <w:rPr>
          <w:rFonts w:hint="eastAsia" w:ascii="宋体" w:hAnsi="宋体" w:eastAsia="宋体" w:cs="宋体"/>
          <w:i/>
          <w:iCs/>
          <w:color w:val="000000"/>
          <w:szCs w:val="21"/>
          <w:highlight w:val="none"/>
          <w:u w:val="single"/>
        </w:rPr>
        <w:t xml:space="preserve">1.2 上一年度的财务报告</w:t>
      </w:r>
      <w:r>
        <w:rPr>
          <w:rFonts w:hint="eastAsia" w:ascii="宋体" w:hAnsi="宋体" w:eastAsia="宋体" w:cs="宋体"/>
          <w:i/>
          <w:iCs/>
          <w:color w:val="000000"/>
          <w:szCs w:val="21"/>
          <w:highlight w:val="none"/>
          <w:u w:val="single"/>
          <w:lang w:val="en-US" w:eastAsia="zh-CN"/>
        </w:rPr>
        <w:t xml:space="preserve">情</w:t>
      </w:r>
      <w:r>
        <w:rPr>
          <w:rFonts w:hint="eastAsia" w:ascii="宋体" w:hAnsi="宋体" w:eastAsia="宋体" w:cs="宋体"/>
          <w:i/>
          <w:iCs/>
          <w:color w:val="000000"/>
          <w:szCs w:val="21"/>
          <w:highlight w:val="none"/>
          <w:u w:val="single"/>
        </w:rPr>
        <w:t xml:space="preserve">况</w:t>
      </w:r>
      <w:r>
        <w:rPr>
          <w:rFonts w:hint="eastAsia" w:ascii="宋体" w:hAnsi="宋体" w:eastAsia="宋体" w:cs="宋体"/>
          <w:b/>
          <w:bCs/>
          <w:i/>
          <w:iCs/>
          <w:color w:val="000000"/>
          <w:szCs w:val="21"/>
          <w:highlight w:val="none"/>
          <w:u w:val="single"/>
        </w:rPr>
        <w:t xml:space="preserve">（成立不满一年无需提供）</w:t>
      </w:r>
      <w:r>
        <w:rPr>
          <w:rFonts w:hint="eastAsia" w:ascii="宋体" w:hAnsi="宋体" w:eastAsia="宋体" w:cs="宋体"/>
          <w:b/>
          <w:bCs/>
          <w:i/>
          <w:iCs/>
          <w:color w:val="000000"/>
          <w:szCs w:val="21"/>
          <w:highlight w:val="none"/>
          <w:u w:val="single"/>
          <w:lang w:eastAsia="zh-CN"/>
        </w:rPr>
        <w:t xml:space="preserve">；</w:t>
      </w:r>
      <w:r>
        <w:rPr>
          <w:rFonts w:hint="eastAsia" w:ascii="宋体" w:hAnsi="宋体" w:eastAsia="宋体" w:cs="宋体"/>
          <w:b/>
          <w:bCs/>
          <w:i/>
          <w:iCs/>
          <w:color w:val="000000"/>
          <w:szCs w:val="21"/>
          <w:highlight w:val="none"/>
          <w:u w:val="single"/>
          <w:lang w:eastAsia="zh-CN"/>
        </w:rPr>
      </w:r>
      <w:r/>
    </w:p>
    <w:p>
      <w:pPr>
        <w:pStyle w:val="1002"/>
        <w:ind w:firstLine="420"/>
        <w:pageBreakBefore w:val="0"/>
        <w:spacing w:line="360" w:lineRule="auto"/>
        <w:rPr>
          <w:rFonts w:hint="eastAsia" w:ascii="宋体" w:hAnsi="宋体" w:eastAsia="宋体" w:cs="宋体"/>
          <w:b/>
          <w:bCs/>
          <w:i/>
          <w:iCs/>
          <w:color w:val="000000"/>
          <w:highlight w:val="none"/>
          <w:u w:val="single"/>
          <w:lang w:eastAsia="zh-CN"/>
        </w:rPr>
      </w:pPr>
      <w:r>
        <w:rPr>
          <w:rFonts w:hint="eastAsia" w:ascii="宋体" w:hAnsi="宋体" w:eastAsia="宋体" w:cs="宋体"/>
          <w:i/>
          <w:iCs/>
          <w:color w:val="000000"/>
          <w:szCs w:val="21"/>
          <w:highlight w:val="none"/>
          <w:u w:val="single"/>
        </w:rPr>
        <w:t xml:space="preserve">1.3 依法缴纳税收和社会保障资金的相关材料</w:t>
      </w:r>
      <w:r>
        <w:rPr>
          <w:rFonts w:hint="eastAsia" w:ascii="宋体" w:hAnsi="宋体" w:eastAsia="宋体" w:cs="宋体"/>
          <w:b/>
          <w:bCs/>
          <w:i/>
          <w:iCs/>
          <w:color w:val="000000"/>
          <w:szCs w:val="21"/>
          <w:highlight w:val="none"/>
          <w:u w:val="single"/>
        </w:rPr>
        <w:t xml:space="preserve">（提供提交</w:t>
      </w:r>
      <w:r>
        <w:rPr>
          <w:rFonts w:hint="eastAsia" w:ascii="宋体" w:hAnsi="宋体" w:eastAsia="宋体" w:cs="宋体"/>
          <w:b/>
          <w:bCs/>
          <w:i/>
          <w:iCs/>
          <w:color w:val="000000"/>
          <w:szCs w:val="21"/>
          <w:highlight w:val="none"/>
          <w:u w:val="single"/>
          <w:lang w:eastAsia="zh-CN"/>
        </w:rPr>
        <w:t xml:space="preserve">响应</w:t>
      </w:r>
      <w:r>
        <w:rPr>
          <w:rFonts w:hint="eastAsia" w:ascii="宋体" w:hAnsi="宋体" w:eastAsia="宋体" w:cs="宋体"/>
          <w:b/>
          <w:bCs/>
          <w:i/>
          <w:iCs/>
          <w:color w:val="000000"/>
          <w:szCs w:val="21"/>
          <w:highlight w:val="none"/>
          <w:u w:val="single"/>
        </w:rPr>
        <w:t xml:space="preserve">文件截止时间前一年内至少一个月依法缴纳税收及缴纳社会保障资金的证明材料。</w:t>
      </w:r>
      <w:r>
        <w:rPr>
          <w:rFonts w:hint="eastAsia" w:ascii="宋体" w:hAnsi="宋体" w:eastAsia="宋体" w:cs="宋体"/>
          <w:b/>
          <w:bCs/>
          <w:i/>
          <w:iCs/>
          <w:color w:val="000000"/>
          <w:szCs w:val="21"/>
          <w:highlight w:val="none"/>
          <w:u w:val="single"/>
          <w:lang w:eastAsia="zh-CN"/>
        </w:rPr>
        <w:t xml:space="preserve">供应商</w:t>
      </w:r>
      <w:r>
        <w:rPr>
          <w:rFonts w:hint="eastAsia" w:ascii="宋体" w:hAnsi="宋体" w:eastAsia="宋体" w:cs="宋体"/>
          <w:b/>
          <w:bCs/>
          <w:i/>
          <w:iCs/>
          <w:color w:val="000000"/>
          <w:szCs w:val="21"/>
          <w:highlight w:val="none"/>
          <w:u w:val="single"/>
        </w:rPr>
        <w:t xml:space="preserve">依法享受缓缴、免缴税收、社会保障资金的提供证明材料。</w:t>
      </w:r>
      <w:r>
        <w:rPr>
          <w:rFonts w:hint="eastAsia" w:ascii="宋体" w:hAnsi="宋体" w:eastAsia="宋体" w:cs="宋体"/>
          <w:b/>
          <w:bCs/>
          <w:i/>
          <w:iCs/>
          <w:color w:val="000000"/>
          <w:szCs w:val="21"/>
          <w:highlight w:val="none"/>
          <w:u w:val="single"/>
          <w:lang w:eastAsia="zh-CN"/>
        </w:rPr>
        <w:t xml:space="preserve">）（新成立企业距</w:t>
      </w:r>
      <w:r>
        <w:rPr>
          <w:rFonts w:hint="eastAsia" w:ascii="宋体" w:hAnsi="宋体" w:eastAsia="宋体" w:cs="宋体"/>
          <w:b/>
          <w:bCs/>
          <w:i/>
          <w:iCs/>
          <w:color w:val="000000"/>
          <w:szCs w:val="21"/>
          <w:highlight w:val="none"/>
          <w:u w:val="single"/>
          <w:lang w:val="en-US" w:eastAsia="zh-CN"/>
        </w:rPr>
        <w:t xml:space="preserve">响应</w:t>
      </w:r>
      <w:r>
        <w:rPr>
          <w:rFonts w:hint="eastAsia" w:ascii="宋体" w:hAnsi="宋体" w:eastAsia="宋体" w:cs="宋体"/>
          <w:b/>
          <w:bCs/>
          <w:i/>
          <w:iCs/>
          <w:color w:val="000000"/>
          <w:szCs w:val="21"/>
          <w:highlight w:val="none"/>
          <w:u w:val="single"/>
          <w:lang w:eastAsia="zh-CN"/>
        </w:rPr>
        <w:t xml:space="preserve">截止日不足30日的，可不提供，以新办企业营业执照发放日期为准）；</w:t>
      </w:r>
      <w:r>
        <w:rPr>
          <w:rFonts w:hint="eastAsia" w:ascii="宋体" w:hAnsi="宋体" w:eastAsia="宋体" w:cs="宋体"/>
          <w:b/>
          <w:bCs/>
          <w:i/>
          <w:iCs/>
          <w:color w:val="000000"/>
          <w:highlight w:val="none"/>
          <w:u w:val="single"/>
          <w:lang w:eastAsia="zh-CN"/>
        </w:rPr>
      </w:r>
      <w:r/>
    </w:p>
    <w:p>
      <w:pPr>
        <w:pStyle w:val="1002"/>
        <w:ind w:firstLine="420"/>
        <w:pageBreakBefore w:val="0"/>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i/>
          <w:iCs/>
          <w:color w:val="000000"/>
          <w:szCs w:val="21"/>
          <w:highlight w:val="none"/>
          <w:u w:val="single"/>
        </w:rPr>
        <w:t xml:space="preserve">1.4 具备履行合同所必需的设备和专业技术能力的书面声明；</w:t>
      </w:r>
      <w:r>
        <w:rPr>
          <w:rFonts w:hint="eastAsia" w:ascii="宋体" w:hAnsi="宋体" w:eastAsia="宋体" w:cs="宋体"/>
          <w:b/>
          <w:bCs/>
          <w:i/>
          <w:iCs/>
          <w:color w:val="000000"/>
          <w:szCs w:val="21"/>
          <w:highlight w:val="none"/>
          <w:u w:val="single"/>
        </w:rPr>
      </w:r>
      <w:r/>
    </w:p>
    <w:p>
      <w:pPr>
        <w:pStyle w:val="1002"/>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1.5 参加政府采购活动前3年内在经营活动中没有重大违法记录的书面声明；</w:t>
      </w:r>
      <w:r>
        <w:rPr>
          <w:rFonts w:hint="eastAsia" w:ascii="宋体" w:hAnsi="宋体" w:eastAsia="宋体" w:cs="宋体"/>
          <w:i/>
          <w:iCs/>
          <w:color w:val="000000"/>
          <w:szCs w:val="21"/>
          <w:highlight w:val="none"/>
          <w:u w:val="single"/>
        </w:rPr>
      </w:r>
      <w:r/>
    </w:p>
    <w:p>
      <w:pPr>
        <w:pStyle w:val="1002"/>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1.6 供应商信用承诺函；</w:t>
      </w:r>
      <w:r>
        <w:rPr>
          <w:rFonts w:hint="eastAsia" w:ascii="宋体" w:hAnsi="宋体" w:eastAsia="宋体" w:cs="宋体"/>
          <w:i/>
          <w:iCs/>
          <w:color w:val="000000"/>
          <w:szCs w:val="21"/>
          <w:highlight w:val="none"/>
          <w:u w:val="single"/>
        </w:rPr>
      </w:r>
      <w:r/>
    </w:p>
    <w:p>
      <w:pPr>
        <w:pStyle w:val="1002"/>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1.7未被“信用中国”网站（www.creditchina.gov.cn）、“中国政府采购网"(www.ccgp.gov.cn</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i/>
          <w:iCs/>
          <w:color w:val="000000"/>
          <w:szCs w:val="21"/>
          <w:highlight w:val="none"/>
          <w:u w:val="single"/>
        </w:rPr>
        <w:t xml:space="preserve">列入失信被执行人、重大税收违法案件当事人名单、政府采购严重违法失信行为记录名单及其他不符合《中华人民共和国政府采购法》第二十二条规定条件的信用记录</w:t>
      </w:r>
      <w:r>
        <w:rPr>
          <w:rFonts w:hint="eastAsia" w:ascii="宋体" w:hAnsi="宋体" w:eastAsia="宋体" w:cs="宋体"/>
          <w:b/>
          <w:bCs/>
          <w:i/>
          <w:iCs/>
          <w:color w:val="000000"/>
          <w:highlight w:val="none"/>
          <w:u w:val="single"/>
          <w:lang w:eastAsia="zh-CN"/>
        </w:rPr>
        <w:t xml:space="preserve">（响应文件中无需提供证明材料）；</w:t>
      </w:r>
      <w:r>
        <w:rPr>
          <w:rFonts w:hint="eastAsia" w:ascii="宋体" w:hAnsi="宋体" w:eastAsia="宋体" w:cs="宋体"/>
          <w:i/>
          <w:iCs/>
          <w:color w:val="000000"/>
          <w:szCs w:val="21"/>
          <w:highlight w:val="none"/>
          <w:u w:val="single"/>
        </w:rPr>
      </w:r>
      <w:r/>
    </w:p>
    <w:p>
      <w:pPr>
        <w:pStyle w:val="1002"/>
        <w:numPr>
          <w:ilvl w:val="0"/>
          <w:numId w:val="0"/>
        </w:numPr>
        <w:ind w:firstLine="420"/>
        <w:pageBreakBefore w:val="0"/>
        <w:spacing w:line="360" w:lineRule="auto"/>
        <w:rPr>
          <w:rFonts w:hint="eastAsia" w:ascii="宋体" w:hAnsi="宋体" w:eastAsia="宋体" w:cs="宋体"/>
          <w:i/>
          <w:iCs/>
          <w:color w:val="000000"/>
          <w:sz w:val="21"/>
          <w:szCs w:val="21"/>
          <w:highlight w:val="none"/>
          <w:u w:val="single"/>
          <w:lang w:val="en-US" w:eastAsia="zh-CN" w:bidi="ar-SA"/>
        </w:rPr>
      </w:pPr>
      <w:r>
        <w:rPr>
          <w:rFonts w:hint="eastAsia" w:ascii="宋体" w:hAnsi="宋体" w:eastAsia="宋体" w:cs="宋体"/>
          <w:i/>
          <w:iCs/>
          <w:color w:val="000000"/>
          <w:sz w:val="21"/>
          <w:szCs w:val="21"/>
          <w:highlight w:val="none"/>
          <w:lang w:val="en-US" w:eastAsia="zh-CN" w:bidi="ar-SA"/>
        </w:rPr>
        <w:t xml:space="preserve">2.</w:t>
      </w:r>
      <w:r>
        <w:rPr>
          <w:rFonts w:hint="eastAsia" w:ascii="宋体" w:hAnsi="宋体" w:eastAsia="宋体" w:cs="宋体"/>
          <w:color w:val="000000"/>
          <w:szCs w:val="21"/>
          <w:highlight w:val="none"/>
        </w:rPr>
        <w:t xml:space="preserve">落实政府采购政策需满足的资格要求：</w:t>
      </w:r>
      <w:r>
        <w:rPr>
          <w:rFonts w:hint="eastAsia" w:ascii="宋体" w:hAnsi="宋体" w:eastAsia="宋体" w:cs="宋体"/>
          <w:i/>
          <w:iCs/>
          <w:color w:val="000000"/>
          <w:sz w:val="21"/>
          <w:szCs w:val="21"/>
          <w:highlight w:val="none"/>
          <w:u w:val="single"/>
          <w:lang w:val="en-US" w:eastAsia="zh-CN" w:bidi="ar-SA"/>
        </w:rPr>
        <w:t xml:space="preserve">本项目专门面向中小企业采购。供应商参加磋商时须提供《中小企业声明函》，《中小企业声明函》不符合要求或未提供的，响应文件无效。</w:t>
      </w:r>
      <w:r>
        <w:rPr>
          <w:rFonts w:hint="eastAsia" w:ascii="宋体" w:hAnsi="宋体" w:eastAsia="宋体" w:cs="宋体"/>
          <w:i/>
          <w:iCs/>
          <w:color w:val="000000"/>
          <w:sz w:val="21"/>
          <w:szCs w:val="21"/>
          <w:highlight w:val="none"/>
          <w:u w:val="single"/>
          <w:lang w:val="en-US" w:eastAsia="zh-CN" w:bidi="ar-SA"/>
        </w:rPr>
      </w:r>
      <w:r/>
    </w:p>
    <w:p>
      <w:pPr>
        <w:pStyle w:val="1002"/>
        <w:numPr>
          <w:ilvl w:val="0"/>
          <w:numId w:val="0"/>
        </w:numPr>
        <w:ind w:firstLine="42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3.本项目的特定资格要求：</w:t>
      </w:r>
      <w:r>
        <w:rPr>
          <w:rFonts w:hint="eastAsia" w:ascii="宋体" w:hAnsi="宋体" w:eastAsia="宋体" w:cs="宋体"/>
          <w:color w:val="000000"/>
          <w:sz w:val="21"/>
          <w:szCs w:val="21"/>
          <w:highlight w:val="none"/>
          <w:lang w:val="en-US" w:eastAsia="zh-CN" w:bidi="ar-SA"/>
        </w:rPr>
      </w:r>
      <w:r/>
    </w:p>
    <w:p>
      <w:pPr>
        <w:pStyle w:val="1002"/>
        <w:numPr>
          <w:ilvl w:val="0"/>
          <w:numId w:val="0"/>
        </w:numPr>
        <w:ind w:firstLine="420"/>
        <w:pageBreakBefore w:val="0"/>
        <w:spacing w:line="360" w:lineRule="auto"/>
        <w:rPr>
          <w:rFonts w:hint="eastAsia" w:ascii="宋体" w:hAnsi="宋体" w:eastAsia="宋体" w:cs="宋体"/>
          <w:b w:val="0"/>
          <w:bCs w:val="0"/>
          <w:i/>
          <w:iCs/>
          <w:color w:val="000000"/>
          <w:szCs w:val="21"/>
          <w:highlight w:val="none"/>
          <w:u w:val="single"/>
          <w:lang w:val="en-US" w:eastAsia="zh-CN"/>
        </w:rPr>
      </w:pPr>
      <w:r/>
      <w:bookmarkStart w:id="7" w:name="_Toc109304965"/>
      <w:r>
        <w:rPr>
          <w:rFonts w:hint="eastAsia" w:ascii="宋体" w:hAnsi="宋体" w:eastAsia="宋体" w:cs="宋体"/>
          <w:b w:val="0"/>
          <w:bCs w:val="0"/>
          <w:i/>
          <w:iCs/>
          <w:color w:val="000000"/>
          <w:szCs w:val="21"/>
          <w:highlight w:val="none"/>
          <w:u w:val="single"/>
          <w:lang w:val="en-US" w:eastAsia="zh-CN"/>
        </w:rPr>
        <w:t xml:space="preserve">3.1、供应商具备市政公用工程施工总承包叁级及以上资质（原件扫描上传）</w:t>
      </w:r>
      <w:r>
        <w:rPr>
          <w:rFonts w:hint="eastAsia" w:ascii="宋体" w:hAnsi="宋体" w:eastAsia="宋体" w:cs="宋体"/>
          <w:b w:val="0"/>
          <w:bCs w:val="0"/>
          <w:i/>
          <w:iCs/>
          <w:color w:val="000000"/>
          <w:szCs w:val="21"/>
          <w:highlight w:val="none"/>
          <w:u w:val="single"/>
          <w:lang w:val="en-US" w:eastAsia="zh-CN"/>
        </w:rPr>
      </w:r>
      <w:r/>
    </w:p>
    <w:p>
      <w:pPr>
        <w:pStyle w:val="1002"/>
        <w:numPr>
          <w:ilvl w:val="0"/>
          <w:numId w:val="0"/>
        </w:numPr>
        <w:ind w:firstLine="420"/>
        <w:pageBreakBefore w:val="0"/>
        <w:spacing w:line="360" w:lineRule="auto"/>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3.2、供应商具备安全生产条件，并取得有效期内的安全生产许可证（原件扫描上传）</w:t>
      </w:r>
      <w:r>
        <w:rPr>
          <w:rFonts w:hint="eastAsia" w:ascii="宋体" w:hAnsi="宋体" w:eastAsia="宋体" w:cs="宋体"/>
          <w:b w:val="0"/>
          <w:bCs w:val="0"/>
          <w:i/>
          <w:iCs/>
          <w:color w:val="000000"/>
          <w:szCs w:val="21"/>
          <w:highlight w:val="none"/>
          <w:u w:val="single"/>
          <w:lang w:val="en-US" w:eastAsia="zh-CN"/>
        </w:rPr>
      </w:r>
      <w:r/>
    </w:p>
    <w:p>
      <w:pPr>
        <w:pStyle w:val="1002"/>
        <w:numPr>
          <w:ilvl w:val="0"/>
          <w:numId w:val="0"/>
        </w:numPr>
        <w:ind w:firstLine="420"/>
        <w:pageBreakBefore w:val="0"/>
        <w:spacing w:line="360" w:lineRule="auto"/>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3.3、拟派项目经理为本公司正式员工，正常缴纳社会保险，具备市政公用工程二级及以上注册建造师证书，具备有效的安全生产考核合格证B证(提供拟派项目经理的市政公用工程二级及以上注册建造师证书、有效的B类安全生产考核合格证书及供应商为其缴纳的近一年内任意一个月的社保证明) （原件扫描上传）</w:t>
      </w:r>
      <w:r>
        <w:rPr>
          <w:rFonts w:hint="eastAsia" w:ascii="宋体" w:hAnsi="宋体" w:eastAsia="宋体" w:cs="宋体"/>
          <w:b w:val="0"/>
          <w:bCs w:val="0"/>
          <w:i/>
          <w:iCs/>
          <w:color w:val="000000"/>
          <w:szCs w:val="21"/>
          <w:highlight w:val="none"/>
          <w:u w:val="single"/>
          <w:lang w:val="en-US" w:eastAsia="zh-CN"/>
        </w:rPr>
      </w:r>
      <w:r/>
    </w:p>
    <w:p>
      <w:pPr>
        <w:pStyle w:val="1002"/>
        <w:numPr>
          <w:ilvl w:val="0"/>
          <w:numId w:val="0"/>
        </w:numPr>
        <w:ind w:firstLine="420"/>
        <w:pageBreakBefore w:val="0"/>
        <w:spacing w:line="360" w:lineRule="auto"/>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3.4、项目经理无在建工程承诺书（原件扫描上传）</w:t>
      </w:r>
      <w:r>
        <w:rPr>
          <w:rFonts w:hint="eastAsia" w:ascii="宋体" w:hAnsi="宋体" w:eastAsia="宋体" w:cs="宋体"/>
          <w:b w:val="0"/>
          <w:bCs w:val="0"/>
          <w:i/>
          <w:iCs/>
          <w:color w:val="000000"/>
          <w:szCs w:val="21"/>
          <w:highlight w:val="none"/>
          <w:u w:val="single"/>
          <w:lang w:val="en-US" w:eastAsia="zh-CN"/>
        </w:rPr>
      </w:r>
      <w:r/>
    </w:p>
    <w:p>
      <w:pPr>
        <w:pStyle w:val="1002"/>
        <w:numPr>
          <w:ilvl w:val="0"/>
          <w:numId w:val="0"/>
        </w:numPr>
        <w:ind w:firstLine="422"/>
        <w:pageBreakBefore w:val="0"/>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三、获取采购文件</w:t>
      </w:r>
      <w:bookmarkEnd w:id="7"/>
      <w:r>
        <w:rPr>
          <w:rFonts w:hint="eastAsia" w:ascii="宋体" w:hAnsi="宋体" w:eastAsia="宋体" w:cs="宋体"/>
          <w:b/>
          <w:bCs/>
          <w:color w:val="000000"/>
          <w:sz w:val="21"/>
          <w:szCs w:val="21"/>
          <w:highlight w:val="none"/>
          <w:lang w:val="en-US" w:eastAsia="zh-CN" w:bidi="ar-SA"/>
        </w:rPr>
      </w:r>
      <w:r/>
    </w:p>
    <w:p>
      <w:pPr>
        <w:pStyle w:val="1002"/>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1.时间：</w:t>
      </w:r>
      <w:r>
        <w:rPr>
          <w:rFonts w:hint="eastAsia" w:ascii="宋体" w:hAnsi="宋体" w:eastAsia="宋体" w:cs="宋体"/>
          <w:color w:val="000000"/>
          <w:highlight w:val="none"/>
        </w:rPr>
        <w:t xml:space="preserve">自磋商公告发布之日起5个工作日。5个工作日后仍可下载采购文件，但不作为供应商权益受到损害的证明材料和依据。</w:t>
      </w:r>
      <w:r>
        <w:rPr>
          <w:rFonts w:hint="eastAsia" w:ascii="宋体" w:hAnsi="宋体" w:eastAsia="宋体" w:cs="宋体"/>
          <w:color w:val="000000"/>
          <w:highlight w:val="none"/>
        </w:rPr>
      </w:r>
      <w:r/>
    </w:p>
    <w:p>
      <w:pPr>
        <w:pStyle w:val="1002"/>
        <w:ind w:firstLine="422"/>
        <w:pageBreakBefore w:val="0"/>
        <w:spacing w:line="360" w:lineRule="auto"/>
        <w:rPr>
          <w:rFonts w:hint="eastAsia" w:ascii="宋体" w:hAnsi="宋体" w:eastAsia="宋体" w:cs="宋体"/>
          <w:b/>
          <w:bCs/>
          <w:color w:val="000000"/>
          <w:szCs w:val="21"/>
          <w:highlight w:val="none"/>
        </w:rPr>
      </w:pPr>
      <w:r/>
      <w:bookmarkStart w:id="8" w:name="_Toc109304966"/>
      <w:r>
        <w:rPr>
          <w:rFonts w:hint="eastAsia" w:ascii="宋体" w:hAnsi="宋体" w:eastAsia="宋体" w:cs="宋体"/>
          <w:b/>
          <w:bCs/>
          <w:color w:val="000000"/>
          <w:szCs w:val="21"/>
          <w:highlight w:val="none"/>
        </w:rPr>
        <w:t xml:space="preserve">2.获取方式：本项目采用网上注册登记方式。</w:t>
      </w:r>
      <w:r>
        <w:rPr>
          <w:rFonts w:hint="eastAsia" w:ascii="宋体" w:hAnsi="宋体" w:eastAsia="宋体" w:cs="宋体"/>
          <w:b/>
          <w:bCs/>
          <w:color w:val="000000"/>
          <w:szCs w:val="21"/>
          <w:highlight w:val="none"/>
        </w:rPr>
      </w:r>
      <w:r/>
    </w:p>
    <w:p>
      <w:pPr>
        <w:pStyle w:val="1002"/>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3.潜在供应商访问政府采购管理交易系统（苏采云）的网络地址和方法：</w:t>
      </w:r>
      <w:r>
        <w:rPr>
          <w:rFonts w:hint="eastAsia" w:ascii="宋体" w:hAnsi="宋体" w:eastAsia="宋体" w:cs="宋体"/>
          <w:b/>
          <w:bCs/>
          <w:color w:val="000000"/>
          <w:szCs w:val="21"/>
          <w:highlight w:val="none"/>
        </w:rPr>
      </w:r>
      <w:r/>
    </w:p>
    <w:p>
      <w:pPr>
        <w:pStyle w:val="1002"/>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（1）潜在供应商访问政府采购管理交易系统（苏采云）的方法：“苏采云”系统用户注册--获取“CA数字证书”--CA绑定与登录--网上报名--下载采购文件（后缀名为“</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kedt”）--将后缀名为“</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kedt”的采购文件导入政府采购客户端工具--制作投标文件--导出加密的投标文件（后缀名为zip）--通过“苏采云”系统上传投标文件。</w:t>
      </w:r>
      <w:r>
        <w:rPr>
          <w:rFonts w:hint="eastAsia" w:ascii="宋体" w:hAnsi="宋体" w:eastAsia="宋体" w:cs="宋体"/>
          <w:b/>
          <w:bCs/>
          <w:color w:val="000000"/>
          <w:szCs w:val="21"/>
          <w:highlight w:val="none"/>
        </w:rPr>
      </w:r>
      <w:r/>
    </w:p>
    <w:p>
      <w:pPr>
        <w:pStyle w:val="1002"/>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szCs w:val="21"/>
          <w:highlight w:val="none"/>
        </w:rPr>
      </w:r>
      <w:r/>
    </w:p>
    <w:p>
      <w:pPr>
        <w:pStyle w:val="1002"/>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（3）“CA数字证书”的办理材料以及供应商操作手册详见：</w:t>
      </w:r>
      <w:r>
        <w:rPr>
          <w:rFonts w:hint="eastAsia" w:ascii="宋体" w:hAnsi="宋体" w:eastAsia="宋体" w:cs="宋体"/>
          <w:b/>
          <w:bCs/>
          <w:color w:val="000000"/>
          <w:szCs w:val="21"/>
          <w:highlight w:val="none"/>
        </w:rPr>
      </w:r>
      <w:r/>
    </w:p>
    <w:p>
      <w:pPr>
        <w:pStyle w:val="1002"/>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 w:val="21"/>
          <w:highlight w:val="none"/>
        </w:rPr>
        <w:t xml:space="preserve">http://zfcg.yangzhou.gov.cn/xzzx/art/2023/art_4d7de1f7865f4a2894fc22bc452f94d8.html</w:t>
      </w:r>
      <w:r>
        <w:rPr>
          <w:rFonts w:hint="eastAsia" w:ascii="宋体" w:hAnsi="宋体" w:eastAsia="宋体" w:cs="宋体"/>
          <w:b/>
          <w:color w:val="000000"/>
          <w:sz w:val="21"/>
          <w:highlight w:val="none"/>
          <w:lang w:eastAsia="zh-CN"/>
        </w:rPr>
        <w:t xml:space="preserve">.</w:t>
      </w:r>
      <w:r>
        <w:rPr>
          <w:rFonts w:hint="eastAsia" w:ascii="宋体" w:hAnsi="宋体" w:eastAsia="宋体" w:cs="宋体"/>
          <w:b/>
          <w:bCs/>
          <w:color w:val="000000"/>
          <w:szCs w:val="21"/>
          <w:highlight w:val="none"/>
        </w:rPr>
      </w:r>
      <w:r/>
    </w:p>
    <w:p>
      <w:pPr>
        <w:pStyle w:val="1002"/>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（4）潜在供应商访问“苏采云”系统的网络地址和方法：“苏采云”系统的网址：http://jszfcg.jsczt.cn/。</w:t>
      </w:r>
      <w:r>
        <w:rPr>
          <w:rFonts w:hint="eastAsia" w:ascii="宋体" w:hAnsi="宋体" w:eastAsia="宋体" w:cs="宋体"/>
          <w:b/>
          <w:bCs/>
          <w:color w:val="000000"/>
          <w:szCs w:val="21"/>
          <w:highlight w:val="none"/>
        </w:rPr>
      </w:r>
      <w:r/>
    </w:p>
    <w:p>
      <w:pPr>
        <w:pStyle w:val="1002"/>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bCs/>
          <w:color w:val="000000"/>
          <w:szCs w:val="21"/>
          <w:highlight w:val="none"/>
        </w:rPr>
      </w:r>
      <w:r/>
    </w:p>
    <w:p>
      <w:pPr>
        <w:pStyle w:val="1002"/>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（6）招标代理机构（采购代理机构）将数据电文形式的采购文件加载至“苏采云”系统，供潜在供应商下载或者查阅。     </w:t>
      </w:r>
      <w:r>
        <w:rPr>
          <w:rFonts w:hint="eastAsia" w:ascii="宋体" w:hAnsi="宋体" w:eastAsia="宋体" w:cs="宋体"/>
          <w:b/>
          <w:bCs/>
          <w:color w:val="000000"/>
          <w:szCs w:val="21"/>
          <w:highlight w:val="none"/>
        </w:rPr>
      </w:r>
      <w:r/>
    </w:p>
    <w:p>
      <w:pPr>
        <w:pStyle w:val="1002"/>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（7）苏采云系统使用谷歌浏览器参与不见面开标。</w:t>
      </w:r>
      <w:r>
        <w:rPr>
          <w:rFonts w:hint="eastAsia" w:ascii="宋体" w:hAnsi="宋体" w:eastAsia="宋体" w:cs="宋体"/>
          <w:b/>
          <w:bCs/>
          <w:color w:val="000000"/>
          <w:szCs w:val="21"/>
          <w:highlight w:val="none"/>
        </w:rPr>
      </w:r>
      <w:r/>
    </w:p>
    <w:p>
      <w:pPr>
        <w:pStyle w:val="1004"/>
        <w:ind w:firstLine="422"/>
        <w:pageBreakBefore w:val="0"/>
        <w:spacing w:before="0" w:after="0" w:line="360" w:lineRule="auto"/>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四、响应文件提交</w:t>
      </w:r>
      <w:bookmarkEnd w:id="8"/>
      <w:r>
        <w:rPr>
          <w:rFonts w:hint="eastAsia" w:ascii="宋体" w:hAnsi="宋体" w:eastAsia="宋体" w:cs="宋体"/>
          <w:bCs w:val="0"/>
          <w:color w:val="000000"/>
          <w:sz w:val="21"/>
          <w:szCs w:val="21"/>
          <w:highlight w:val="none"/>
        </w:rPr>
      </w:r>
      <w:r/>
    </w:p>
    <w:p>
      <w:pPr>
        <w:pStyle w:val="1002"/>
        <w:ind w:firstLine="420"/>
        <w:pageBreakBefore w:val="0"/>
        <w:spacing w:line="360" w:lineRule="auto"/>
        <w:rPr>
          <w:rFonts w:hint="eastAsia" w:ascii="宋体" w:hAnsi="宋体" w:eastAsia="宋体" w:cs="宋体"/>
          <w:bCs/>
          <w:color w:val="000000"/>
          <w:szCs w:val="21"/>
          <w:highlight w:val="none"/>
          <w:u w:val="single"/>
        </w:rPr>
      </w:pPr>
      <w:r>
        <w:rPr>
          <w:rFonts w:hint="eastAsia" w:ascii="宋体" w:hAnsi="宋体" w:eastAsia="宋体" w:cs="宋体"/>
          <w:color w:val="000000"/>
          <w:szCs w:val="21"/>
          <w:highlight w:val="none"/>
        </w:rPr>
        <w:t xml:space="preserve">1.截止时间：</w:t>
      </w:r>
      <w:r>
        <w:rPr>
          <w:rFonts w:hint="eastAsia" w:ascii="宋体" w:hAnsi="宋体" w:eastAsia="宋体" w:cs="宋体"/>
          <w:bCs/>
          <w:color w:val="000000"/>
          <w:szCs w:val="21"/>
          <w:highlight w:val="none"/>
          <w:u w:val="single"/>
          <w:lang w:eastAsia="zh-CN"/>
        </w:rPr>
        <w:t xml:space="preserve">2026年</w:t>
      </w:r>
      <w:r>
        <w:rPr>
          <w:rFonts w:hint="eastAsia" w:ascii="宋体" w:hAnsi="宋体" w:eastAsia="宋体" w:cs="宋体"/>
          <w:bCs/>
          <w:color w:val="000000"/>
          <w:szCs w:val="21"/>
          <w:highlight w:val="none"/>
          <w:u w:val="single"/>
          <w:lang w:val="en-US" w:eastAsia="zh-CN"/>
        </w:rPr>
        <w:t xml:space="preserve">6</w:t>
      </w:r>
      <w:r>
        <w:rPr>
          <w:rFonts w:hint="eastAsia" w:ascii="宋体" w:hAnsi="宋体" w:eastAsia="宋体" w:cs="宋体"/>
          <w:bCs/>
          <w:color w:val="000000"/>
          <w:szCs w:val="21"/>
          <w:highlight w:val="none"/>
          <w:u w:val="single"/>
          <w:lang w:eastAsia="zh-CN"/>
        </w:rPr>
        <w:t xml:space="preserve">月</w:t>
      </w:r>
      <w:r>
        <w:rPr>
          <w:rFonts w:hint="eastAsia" w:ascii="宋体" w:hAnsi="宋体" w:eastAsia="宋体" w:cs="宋体"/>
          <w:bCs/>
          <w:color w:val="000000"/>
          <w:szCs w:val="21"/>
          <w:highlight w:val="none"/>
          <w:u w:val="single"/>
          <w:lang w:val="en-US" w:eastAsia="zh-CN"/>
        </w:rPr>
        <w:t xml:space="preserve">23</w:t>
      </w:r>
      <w:r>
        <w:rPr>
          <w:rFonts w:hint="eastAsia" w:ascii="宋体" w:hAnsi="宋体" w:eastAsia="宋体" w:cs="宋体"/>
          <w:bCs/>
          <w:color w:val="000000"/>
          <w:szCs w:val="21"/>
          <w:highlight w:val="none"/>
          <w:u w:val="single"/>
          <w:lang w:eastAsia="zh-CN"/>
        </w:rPr>
        <w:t xml:space="preserve">日</w:t>
      </w:r>
      <w:r>
        <w:rPr>
          <w:rFonts w:hint="eastAsia" w:ascii="宋体" w:hAnsi="宋体" w:eastAsia="宋体" w:cs="宋体"/>
          <w:bCs/>
          <w:color w:val="000000"/>
          <w:szCs w:val="21"/>
          <w:highlight w:val="none"/>
          <w:u w:val="single"/>
          <w:lang w:val="en-US" w:eastAsia="zh-CN"/>
        </w:rPr>
        <w:t xml:space="preserve">14</w:t>
      </w:r>
      <w:r>
        <w:rPr>
          <w:rFonts w:hint="eastAsia" w:ascii="宋体" w:hAnsi="宋体" w:eastAsia="宋体" w:cs="宋体"/>
          <w:bCs/>
          <w:color w:val="000000"/>
          <w:szCs w:val="21"/>
          <w:highlight w:val="none"/>
          <w:u w:val="single"/>
          <w:lang w:eastAsia="zh-CN"/>
        </w:rPr>
        <w:t xml:space="preserve">点</w:t>
      </w:r>
      <w:r>
        <w:rPr>
          <w:rFonts w:hint="eastAsia" w:ascii="宋体" w:hAnsi="宋体" w:eastAsia="宋体" w:cs="宋体"/>
          <w:bCs/>
          <w:color w:val="000000"/>
          <w:szCs w:val="21"/>
          <w:highlight w:val="none"/>
          <w:u w:val="single"/>
          <w:lang w:val="en-US" w:eastAsia="zh-CN"/>
        </w:rPr>
        <w:t xml:space="preserve">3</w:t>
      </w:r>
      <w:r>
        <w:rPr>
          <w:rFonts w:hint="eastAsia" w:ascii="宋体" w:hAnsi="宋体" w:eastAsia="宋体" w:cs="宋体"/>
          <w:bCs/>
          <w:color w:val="000000"/>
          <w:szCs w:val="21"/>
          <w:highlight w:val="none"/>
          <w:u w:val="single"/>
          <w:lang w:eastAsia="zh-CN"/>
        </w:rPr>
        <w:t xml:space="preserve">0分</w:t>
      </w:r>
      <w:r>
        <w:rPr>
          <w:rFonts w:hint="eastAsia" w:ascii="宋体" w:hAnsi="宋体" w:eastAsia="宋体" w:cs="宋体"/>
          <w:bCs/>
          <w:color w:val="000000"/>
          <w:szCs w:val="21"/>
          <w:highlight w:val="none"/>
        </w:rPr>
        <w:t xml:space="preserve">（北京时间）</w:t>
      </w:r>
      <w:r>
        <w:rPr>
          <w:rFonts w:hint="eastAsia" w:ascii="宋体" w:hAnsi="宋体" w:eastAsia="宋体" w:cs="宋体"/>
          <w:bCs/>
          <w:color w:val="000000"/>
          <w:szCs w:val="21"/>
          <w:highlight w:val="none"/>
          <w:u w:val="single"/>
        </w:rPr>
      </w:r>
      <w:r/>
    </w:p>
    <w:p>
      <w:pPr>
        <w:pStyle w:val="1002"/>
        <w:ind w:firstLine="420"/>
        <w:pageBreakBefore w:val="0"/>
        <w:spacing w:line="360" w:lineRule="auto"/>
        <w:rPr>
          <w:rFonts w:hint="eastAsia" w:ascii="宋体" w:hAnsi="宋体" w:eastAsia="宋体" w:cs="宋体"/>
          <w:b w:val="0"/>
          <w:bCs w:val="0"/>
          <w:color w:val="000000"/>
          <w:szCs w:val="21"/>
          <w:highlight w:val="none"/>
          <w:u w:val="single"/>
        </w:rPr>
      </w:pPr>
      <w:r>
        <w:rPr>
          <w:rFonts w:hint="eastAsia" w:ascii="宋体" w:hAnsi="宋体" w:eastAsia="宋体" w:cs="宋体"/>
          <w:b w:val="0"/>
          <w:bCs w:val="0"/>
          <w:color w:val="000000"/>
          <w:szCs w:val="21"/>
          <w:highlight w:val="none"/>
        </w:rPr>
        <w:t xml:space="preserve">2.</w:t>
      </w:r>
      <w:r>
        <w:rPr>
          <w:rFonts w:hint="eastAsia" w:ascii="宋体" w:hAnsi="宋体" w:eastAsia="宋体" w:cs="宋体"/>
          <w:b w:val="0"/>
          <w:bCs w:val="0"/>
          <w:color w:val="000000"/>
          <w:szCs w:val="21"/>
          <w:highlight w:val="none"/>
          <w:lang w:val="en-US" w:eastAsia="zh-CN"/>
        </w:rPr>
        <w:t xml:space="preserve">响应文件提交</w:t>
      </w:r>
      <w:r>
        <w:rPr>
          <w:rFonts w:hint="eastAsia" w:ascii="宋体" w:hAnsi="宋体" w:eastAsia="宋体" w:cs="宋体"/>
          <w:b w:val="0"/>
          <w:bCs w:val="0"/>
          <w:color w:val="000000"/>
          <w:szCs w:val="21"/>
          <w:highlight w:val="none"/>
        </w:rPr>
        <w:t xml:space="preserve">地点：“苏采云”系统（网址：http</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//jszfcg.jsczt.cn/）</w:t>
      </w:r>
      <w:r>
        <w:rPr>
          <w:rFonts w:hint="eastAsia" w:ascii="宋体" w:hAnsi="宋体" w:eastAsia="宋体" w:cs="宋体"/>
          <w:b w:val="0"/>
          <w:bCs w:val="0"/>
          <w:color w:val="000000"/>
          <w:szCs w:val="21"/>
          <w:highlight w:val="none"/>
          <w:u w:val="single"/>
        </w:rPr>
      </w:r>
      <w:r/>
    </w:p>
    <w:p>
      <w:pPr>
        <w:pStyle w:val="1004"/>
        <w:ind w:firstLine="422"/>
        <w:pageBreakBefore w:val="0"/>
        <w:spacing w:before="0" w:after="0" w:line="360" w:lineRule="auto"/>
        <w:rPr>
          <w:rFonts w:hint="eastAsia" w:ascii="宋体" w:hAnsi="宋体" w:eastAsia="宋体" w:cs="宋体"/>
          <w:bCs w:val="0"/>
          <w:color w:val="000000"/>
          <w:sz w:val="21"/>
          <w:szCs w:val="21"/>
          <w:highlight w:val="none"/>
        </w:rPr>
      </w:pPr>
      <w:r/>
      <w:bookmarkStart w:id="9" w:name="_Toc109304967"/>
      <w:r>
        <w:rPr>
          <w:rFonts w:hint="eastAsia" w:ascii="宋体" w:hAnsi="宋体" w:eastAsia="宋体" w:cs="宋体"/>
          <w:bCs w:val="0"/>
          <w:color w:val="000000"/>
          <w:sz w:val="21"/>
          <w:szCs w:val="21"/>
          <w:highlight w:val="none"/>
        </w:rPr>
        <w:t xml:space="preserve">五、开启</w:t>
      </w:r>
      <w:bookmarkEnd w:id="9"/>
      <w:r>
        <w:rPr>
          <w:rFonts w:hint="eastAsia" w:ascii="宋体" w:hAnsi="宋体" w:eastAsia="宋体" w:cs="宋体"/>
          <w:bCs w:val="0"/>
          <w:color w:val="000000"/>
          <w:sz w:val="21"/>
          <w:szCs w:val="21"/>
          <w:highlight w:val="none"/>
        </w:rPr>
      </w:r>
      <w:r/>
    </w:p>
    <w:p>
      <w:pPr>
        <w:pStyle w:val="1014"/>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开启</w:t>
      </w:r>
      <w:r>
        <w:rPr>
          <w:rFonts w:hint="eastAsia" w:ascii="宋体" w:hAnsi="宋体" w:eastAsia="宋体" w:cs="宋体"/>
          <w:color w:val="000000"/>
          <w:szCs w:val="21"/>
          <w:highlight w:val="none"/>
        </w:rPr>
        <w:t xml:space="preserve">时间</w:t>
      </w:r>
      <w:r>
        <w:rPr>
          <w:rFonts w:hint="eastAsia" w:ascii="宋体" w:hAnsi="宋体" w:cs="宋体"/>
          <w:color w:val="000000"/>
          <w:szCs w:val="21"/>
          <w:highlight w:val="none"/>
          <w:lang w:eastAsia="zh-CN"/>
        </w:rPr>
        <w:t xml:space="preserve">：</w:t>
      </w:r>
      <w:r>
        <w:rPr>
          <w:rFonts w:hint="eastAsia" w:ascii="宋体" w:hAnsi="宋体" w:eastAsia="宋体" w:cs="宋体"/>
          <w:bCs/>
          <w:color w:val="000000"/>
          <w:szCs w:val="21"/>
          <w:highlight w:val="none"/>
          <w:u w:val="single"/>
          <w:lang w:eastAsia="zh-CN"/>
        </w:rPr>
        <w:t xml:space="preserve">2026年</w:t>
      </w:r>
      <w:r>
        <w:rPr>
          <w:rFonts w:hint="eastAsia" w:ascii="宋体" w:hAnsi="宋体" w:eastAsia="宋体" w:cs="宋体"/>
          <w:bCs/>
          <w:color w:val="000000"/>
          <w:szCs w:val="21"/>
          <w:highlight w:val="none"/>
          <w:u w:val="single"/>
          <w:lang w:val="en-US" w:eastAsia="zh-CN"/>
        </w:rPr>
        <w:t xml:space="preserve">6</w:t>
      </w:r>
      <w:r>
        <w:rPr>
          <w:rFonts w:hint="eastAsia" w:ascii="宋体" w:hAnsi="宋体" w:eastAsia="宋体" w:cs="宋体"/>
          <w:bCs/>
          <w:color w:val="000000"/>
          <w:szCs w:val="21"/>
          <w:highlight w:val="none"/>
          <w:u w:val="single"/>
          <w:lang w:eastAsia="zh-CN"/>
        </w:rPr>
        <w:t xml:space="preserve">月</w:t>
      </w:r>
      <w:r>
        <w:rPr>
          <w:rFonts w:hint="eastAsia" w:ascii="宋体" w:hAnsi="宋体" w:eastAsia="宋体" w:cs="宋体"/>
          <w:bCs/>
          <w:color w:val="000000"/>
          <w:szCs w:val="21"/>
          <w:highlight w:val="none"/>
          <w:u w:val="single"/>
          <w:lang w:val="en-US" w:eastAsia="zh-CN"/>
        </w:rPr>
        <w:t xml:space="preserve">23</w:t>
      </w:r>
      <w:r>
        <w:rPr>
          <w:rFonts w:hint="eastAsia" w:ascii="宋体" w:hAnsi="宋体" w:eastAsia="宋体" w:cs="宋体"/>
          <w:bCs/>
          <w:color w:val="000000"/>
          <w:szCs w:val="21"/>
          <w:highlight w:val="none"/>
          <w:u w:val="single"/>
          <w:lang w:eastAsia="zh-CN"/>
        </w:rPr>
        <w:t xml:space="preserve">日</w:t>
      </w:r>
      <w:r>
        <w:rPr>
          <w:rFonts w:hint="eastAsia" w:ascii="宋体" w:hAnsi="宋体" w:eastAsia="宋体" w:cs="宋体"/>
          <w:bCs/>
          <w:color w:val="000000"/>
          <w:szCs w:val="21"/>
          <w:highlight w:val="none"/>
          <w:u w:val="single"/>
          <w:lang w:val="en-US" w:eastAsia="zh-CN"/>
        </w:rPr>
        <w:t xml:space="preserve">14</w:t>
      </w:r>
      <w:r>
        <w:rPr>
          <w:rFonts w:hint="eastAsia" w:ascii="宋体" w:hAnsi="宋体" w:eastAsia="宋体" w:cs="宋体"/>
          <w:bCs/>
          <w:color w:val="000000"/>
          <w:szCs w:val="21"/>
          <w:highlight w:val="none"/>
          <w:u w:val="single"/>
          <w:lang w:eastAsia="zh-CN"/>
        </w:rPr>
        <w:t xml:space="preserve">点</w:t>
      </w:r>
      <w:r>
        <w:rPr>
          <w:rFonts w:hint="eastAsia" w:ascii="宋体" w:hAnsi="宋体" w:eastAsia="宋体" w:cs="宋体"/>
          <w:bCs/>
          <w:color w:val="000000"/>
          <w:szCs w:val="21"/>
          <w:highlight w:val="none"/>
          <w:u w:val="single"/>
          <w:lang w:val="en-US" w:eastAsia="zh-CN"/>
        </w:rPr>
        <w:t xml:space="preserve">3</w:t>
      </w:r>
      <w:r>
        <w:rPr>
          <w:rFonts w:hint="eastAsia" w:ascii="宋体" w:hAnsi="宋体" w:eastAsia="宋体" w:cs="宋体"/>
          <w:bCs/>
          <w:color w:val="000000"/>
          <w:szCs w:val="21"/>
          <w:highlight w:val="none"/>
          <w:u w:val="single"/>
          <w:lang w:eastAsia="zh-CN"/>
        </w:rPr>
        <w:t xml:space="preserve">0分</w:t>
      </w:r>
      <w:r>
        <w:rPr>
          <w:rFonts w:hint="eastAsia" w:ascii="宋体" w:hAnsi="宋体" w:eastAsia="宋体" w:cs="宋体"/>
          <w:bCs/>
          <w:color w:val="000000"/>
          <w:szCs w:val="21"/>
          <w:highlight w:val="none"/>
        </w:rPr>
        <w:t xml:space="preserve">（北京时间）</w:t>
      </w:r>
      <w:r>
        <w:rPr>
          <w:rFonts w:hint="eastAsia" w:ascii="宋体" w:hAnsi="宋体" w:eastAsia="宋体" w:cs="宋体"/>
          <w:bCs/>
          <w:color w:val="000000"/>
          <w:szCs w:val="21"/>
          <w:highlight w:val="none"/>
        </w:rPr>
      </w:r>
      <w:r/>
    </w:p>
    <w:p>
      <w:pPr>
        <w:pStyle w:val="1002"/>
        <w:ind w:firstLine="420"/>
        <w:pageBreakBefore w:val="0"/>
        <w:spacing w:line="360" w:lineRule="auto"/>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rPr>
        <w:t xml:space="preserve">2.</w:t>
      </w:r>
      <w:r>
        <w:rPr>
          <w:rFonts w:hint="eastAsia" w:ascii="宋体" w:hAnsi="宋体" w:eastAsia="宋体" w:cs="宋体"/>
          <w:b w:val="0"/>
          <w:bCs/>
          <w:color w:val="000000"/>
          <w:szCs w:val="21"/>
          <w:highlight w:val="none"/>
          <w:lang w:val="en-US" w:eastAsia="zh-CN"/>
        </w:rPr>
        <w:t xml:space="preserve">响应文件开启</w:t>
      </w:r>
      <w:r>
        <w:rPr>
          <w:rFonts w:hint="eastAsia" w:ascii="宋体" w:hAnsi="宋体" w:eastAsia="宋体" w:cs="宋体"/>
          <w:b w:val="0"/>
          <w:bCs/>
          <w:color w:val="000000"/>
          <w:szCs w:val="21"/>
          <w:highlight w:val="none"/>
        </w:rPr>
        <w:t xml:space="preserve">地点：“苏采云”系统（网址：http</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rPr>
        <w:t xml:space="preserve">//jszfcg.jsczt.cn/） </w:t>
      </w:r>
      <w:r>
        <w:rPr>
          <w:rFonts w:hint="eastAsia" w:ascii="宋体" w:hAnsi="宋体" w:eastAsia="宋体" w:cs="宋体"/>
          <w:b w:val="0"/>
          <w:bCs/>
          <w:color w:val="000000"/>
          <w:szCs w:val="21"/>
          <w:highlight w:val="none"/>
          <w:lang w:val="en-US" w:eastAsia="zh-CN"/>
        </w:rPr>
      </w:r>
      <w:r/>
    </w:p>
    <w:p>
      <w:pPr>
        <w:pStyle w:val="1004"/>
        <w:ind w:firstLine="422"/>
        <w:pageBreakBefore w:val="0"/>
        <w:spacing w:before="0" w:after="0" w:line="360" w:lineRule="auto"/>
        <w:rPr>
          <w:rFonts w:hint="eastAsia" w:ascii="宋体" w:hAnsi="宋体" w:eastAsia="宋体" w:cs="宋体"/>
          <w:bCs w:val="0"/>
          <w:color w:val="000000"/>
          <w:sz w:val="21"/>
          <w:szCs w:val="21"/>
          <w:highlight w:val="none"/>
        </w:rPr>
      </w:pPr>
      <w:r/>
      <w:bookmarkStart w:id="10" w:name="_Toc109304968"/>
      <w:r>
        <w:rPr>
          <w:rFonts w:hint="eastAsia" w:ascii="宋体" w:hAnsi="宋体" w:eastAsia="宋体" w:cs="宋体"/>
          <w:bCs w:val="0"/>
          <w:color w:val="000000"/>
          <w:sz w:val="21"/>
          <w:szCs w:val="21"/>
          <w:highlight w:val="none"/>
        </w:rPr>
        <w:t xml:space="preserve">六、公告期限</w:t>
      </w:r>
      <w:bookmarkEnd w:id="10"/>
      <w:r>
        <w:rPr>
          <w:rFonts w:hint="eastAsia" w:ascii="宋体" w:hAnsi="宋体" w:eastAsia="宋体" w:cs="宋体"/>
          <w:bCs w:val="0"/>
          <w:color w:val="000000"/>
          <w:sz w:val="21"/>
          <w:szCs w:val="21"/>
          <w:highlight w:val="none"/>
        </w:rPr>
      </w:r>
      <w:r/>
    </w:p>
    <w:p>
      <w:pPr>
        <w:pStyle w:val="1002"/>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公告及</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文件公告期限为自本公告发布之日起</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个工作日。</w:t>
      </w:r>
      <w:r>
        <w:rPr>
          <w:rFonts w:hint="eastAsia" w:ascii="宋体" w:hAnsi="宋体" w:eastAsia="宋体" w:cs="宋体"/>
          <w:color w:val="000000"/>
          <w:highlight w:val="none"/>
        </w:rPr>
      </w:r>
      <w:r/>
    </w:p>
    <w:p>
      <w:pPr>
        <w:pStyle w:val="1004"/>
        <w:ind w:firstLine="422"/>
        <w:pageBreakBefore w:val="0"/>
        <w:spacing w:before="0" w:after="0" w:line="360" w:lineRule="auto"/>
        <w:rPr>
          <w:rFonts w:hint="eastAsia" w:ascii="宋体" w:hAnsi="宋体" w:eastAsia="宋体" w:cs="宋体"/>
          <w:color w:val="000000"/>
          <w:sz w:val="21"/>
          <w:szCs w:val="21"/>
          <w:highlight w:val="none"/>
        </w:rPr>
      </w:pPr>
      <w:r/>
      <w:bookmarkStart w:id="11" w:name="_Toc109304969"/>
      <w:r>
        <w:rPr>
          <w:rFonts w:hint="eastAsia" w:ascii="宋体" w:hAnsi="宋体" w:eastAsia="宋体" w:cs="宋体"/>
          <w:color w:val="000000"/>
          <w:sz w:val="21"/>
          <w:szCs w:val="21"/>
          <w:highlight w:val="none"/>
        </w:rPr>
        <w:t xml:space="preserve">七、其他补充事宜</w:t>
      </w:r>
      <w:bookmarkEnd w:id="11"/>
      <w:r>
        <w:rPr>
          <w:rFonts w:hint="eastAsia" w:ascii="宋体" w:hAnsi="宋体" w:eastAsia="宋体" w:cs="宋体"/>
          <w:color w:val="000000"/>
          <w:sz w:val="21"/>
          <w:szCs w:val="21"/>
          <w:highlight w:val="none"/>
        </w:rPr>
      </w:r>
      <w:r/>
    </w:p>
    <w:p>
      <w:pPr>
        <w:pStyle w:val="1002"/>
        <w:ind w:firstLine="422"/>
        <w:pageBreakBefore w:val="0"/>
        <w:spacing w:line="360" w:lineRule="auto"/>
        <w:rPr>
          <w:rFonts w:hint="eastAsia" w:ascii="宋体" w:hAnsi="宋体" w:eastAsia="宋体" w:cs="宋体"/>
          <w:b/>
          <w:bCs/>
          <w:color w:val="000000"/>
          <w:highlight w:val="none"/>
        </w:rPr>
      </w:pPr>
      <w:r/>
      <w:bookmarkStart w:id="12" w:name="_Toc109304970"/>
      <w:r>
        <w:rPr>
          <w:rFonts w:hint="eastAsia" w:ascii="宋体" w:hAnsi="宋体" w:eastAsia="宋体" w:cs="宋体"/>
          <w:b/>
          <w:bCs/>
          <w:color w:val="000000"/>
          <w:highlight w:val="none"/>
        </w:rPr>
        <w:t xml:space="preserve">1.本次采购采用“政府采购管理交易系统（苏采云）”，招标、投标、评标和</w:t>
      </w:r>
      <w:r>
        <w:rPr>
          <w:rFonts w:hint="eastAsia" w:ascii="宋体" w:hAnsi="宋体" w:eastAsia="宋体" w:cs="宋体"/>
          <w:b/>
          <w:bCs/>
          <w:color w:val="000000"/>
          <w:highlight w:val="none"/>
          <w:lang w:eastAsia="zh-CN"/>
        </w:rPr>
        <w:t xml:space="preserve">中标（成交）</w:t>
      </w:r>
      <w:r>
        <w:rPr>
          <w:rFonts w:hint="eastAsia" w:ascii="宋体" w:hAnsi="宋体" w:eastAsia="宋体" w:cs="宋体"/>
          <w:b/>
          <w:bCs/>
          <w:color w:val="000000"/>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b/>
          <w:bCs/>
          <w:color w:val="000000"/>
          <w:highlight w:val="none"/>
        </w:rPr>
      </w:r>
      <w:r/>
    </w:p>
    <w:p>
      <w:pPr>
        <w:pStyle w:val="1002"/>
        <w:ind w:firstLine="422"/>
        <w:pageBreakBefore w:val="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2.供应商如确定参加磋商，可自行下载采购文件及有关资料，按照《操作手册》进行注册，领取CA和办理电子签章，并按《操作手册》要求制作、上传电子投标文件，技术支持联系方式：</w:t>
      </w:r>
      <w:r>
        <w:rPr>
          <w:rFonts w:hint="eastAsia" w:ascii="宋体" w:hAnsi="宋体" w:eastAsia="宋体" w:cs="宋体"/>
          <w:b/>
          <w:bCs/>
          <w:color w:val="000000"/>
          <w:szCs w:val="21"/>
          <w:highlight w:val="none"/>
        </w:rPr>
        <w:t xml:space="preserve">13813140731</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rPr>
      </w:r>
      <w:r/>
    </w:p>
    <w:p>
      <w:pPr>
        <w:pStyle w:val="1002"/>
        <w:ind w:firstLine="422"/>
        <w:jc w:val="left"/>
        <w:pageBreakBefore w:val="0"/>
        <w:spacing w:line="360" w:lineRule="auto"/>
        <w:widowControl/>
        <w:rPr>
          <w:rFonts w:hint="eastAsia" w:ascii="宋体" w:hAnsi="宋体" w:eastAsia="宋体" w:cs="宋体"/>
          <w:b/>
          <w:color w:val="000000"/>
          <w:highlight w:val="none"/>
        </w:rPr>
      </w:pPr>
      <w:r>
        <w:rPr>
          <w:rFonts w:hint="eastAsia" w:ascii="宋体" w:hAnsi="宋体" w:eastAsia="宋体" w:cs="宋体"/>
          <w:b/>
          <w:color w:val="000000"/>
          <w:highlight w:val="none"/>
        </w:rPr>
        <w:t xml:space="preserve">3.</w:t>
      </w:r>
      <w:r>
        <w:rPr>
          <w:rFonts w:hint="eastAsia" w:ascii="宋体" w:hAnsi="宋体" w:eastAsia="宋体" w:cs="宋体"/>
          <w:b/>
          <w:bCs/>
          <w:i w:val="0"/>
          <w:iCs w:val="0"/>
          <w:caps w:val="0"/>
          <w:color w:val="000000"/>
          <w:spacing w:val="0"/>
          <w:sz w:val="21"/>
          <w:szCs w:val="21"/>
          <w:highlight w:val="none"/>
          <w:shd w:val="clear" w:color="auto" w:fill="ffffff"/>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
          <w:color w:val="000000"/>
          <w:highlight w:val="none"/>
        </w:rPr>
        <w:t xml:space="preserve">。</w:t>
      </w:r>
      <w:r>
        <w:rPr>
          <w:rFonts w:hint="eastAsia" w:ascii="宋体" w:hAnsi="宋体" w:eastAsia="宋体" w:cs="宋体"/>
          <w:b/>
          <w:color w:val="000000"/>
          <w:highlight w:val="none"/>
        </w:rPr>
      </w:r>
      <w:r/>
    </w:p>
    <w:p>
      <w:pPr>
        <w:pStyle w:val="1002"/>
        <w:ind w:firstLine="422"/>
        <w:jc w:val="left"/>
        <w:pageBreakBefore w:val="0"/>
        <w:spacing w:line="360" w:lineRule="auto"/>
        <w:widowControl/>
        <w:rPr>
          <w:rFonts w:hint="eastAsia" w:ascii="宋体" w:hAnsi="宋体" w:eastAsia="宋体" w:cs="宋体"/>
          <w:b/>
          <w:color w:val="000000"/>
          <w:highlight w:val="none"/>
        </w:rPr>
      </w:pPr>
      <w:r>
        <w:rPr>
          <w:rFonts w:hint="eastAsia" w:ascii="宋体" w:hAnsi="宋体" w:eastAsia="宋体" w:cs="宋体"/>
          <w:b/>
          <w:color w:val="000000"/>
          <w:highlight w:val="none"/>
        </w:rPr>
        <w:t xml:space="preserve">4.潜在供应商对采购文件项目需求部分的询问、质疑请向采购人提出，由采购人负责答复。</w:t>
      </w:r>
      <w:r>
        <w:rPr>
          <w:rFonts w:hint="eastAsia" w:ascii="宋体" w:hAnsi="宋体" w:eastAsia="宋体" w:cs="宋体"/>
          <w:b/>
          <w:color w:val="000000"/>
          <w:highlight w:val="none"/>
        </w:rPr>
      </w:r>
      <w:r/>
    </w:p>
    <w:p>
      <w:pPr>
        <w:pStyle w:val="1002"/>
        <w:ind w:firstLine="420"/>
        <w:pageBreakBefore w:val="0"/>
        <w:spacing w:line="360" w:lineRule="auto"/>
        <w:rPr>
          <w:rFonts w:hint="eastAsia" w:ascii="宋体" w:hAnsi="宋体" w:eastAsia="宋体" w:cs="宋体"/>
          <w:bCs/>
          <w:color w:val="000000"/>
          <w:highlight w:val="none"/>
        </w:rPr>
      </w:pP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w:t>
      </w:r>
      <w:r>
        <w:rPr>
          <w:rFonts w:hint="eastAsia" w:ascii="宋体" w:hAnsi="宋体" w:eastAsia="宋体" w:cs="宋体"/>
          <w:color w:val="000000"/>
          <w:highlight w:val="none"/>
        </w:rPr>
        <w:t xml:space="preserve">本次</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u w:val="single"/>
        </w:rPr>
        <w:t xml:space="preserve">不收取</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保证金。</w:t>
      </w:r>
      <w:r>
        <w:rPr>
          <w:rFonts w:hint="eastAsia" w:ascii="宋体" w:hAnsi="宋体" w:eastAsia="宋体" w:cs="宋体"/>
          <w:bCs/>
          <w:color w:val="000000"/>
          <w:highlight w:val="none"/>
        </w:rPr>
      </w:r>
      <w:r/>
    </w:p>
    <w:p>
      <w:pPr>
        <w:pStyle w:val="1002"/>
        <w:ind w:firstLine="420"/>
        <w:pageBreakBefore w:val="0"/>
        <w:spacing w:line="360" w:lineRule="auto"/>
        <w:rPr>
          <w:rFonts w:hint="eastAsia" w:ascii="宋体" w:hAnsi="宋体" w:eastAsia="宋体" w:cs="宋体"/>
          <w:bCs/>
          <w:color w:val="000000"/>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bCs/>
          <w:color w:val="000000"/>
          <w:highlight w:val="none"/>
        </w:rPr>
        <w:t xml:space="preserve">有关本次</w:t>
      </w:r>
      <w:r>
        <w:rPr>
          <w:rFonts w:hint="eastAsia" w:ascii="宋体" w:hAnsi="宋体" w:eastAsia="宋体" w:cs="宋体"/>
          <w:bCs/>
          <w:color w:val="000000"/>
          <w:highlight w:val="none"/>
          <w:lang w:val="en-US" w:eastAsia="zh-CN"/>
        </w:rPr>
        <w:t xml:space="preserve">磋商</w:t>
      </w:r>
      <w:r>
        <w:rPr>
          <w:rFonts w:hint="eastAsia" w:ascii="宋体" w:hAnsi="宋体" w:eastAsia="宋体" w:cs="宋体"/>
          <w:bCs/>
          <w:color w:val="000000"/>
          <w:highlight w:val="none"/>
        </w:rPr>
        <w:t xml:space="preserve">的事项若存在变动或修改，敬请及时关注“扬州市广陵区政府采购网”</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szCs w:val="21"/>
          <w:highlight w:val="none"/>
        </w:rPr>
        <w:t xml:space="preserve">“扬州市政府采购网”</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“江苏省政府采购网”</w:t>
      </w:r>
      <w:r>
        <w:rPr>
          <w:rFonts w:hint="eastAsia" w:ascii="宋体" w:hAnsi="宋体" w:eastAsia="宋体" w:cs="宋体"/>
          <w:bCs/>
          <w:color w:val="000000"/>
          <w:szCs w:val="21"/>
          <w:highlight w:val="none"/>
          <w:lang w:val="en-US" w:eastAsia="zh-CN"/>
        </w:rPr>
        <w:t xml:space="preserve">和</w:t>
      </w:r>
      <w:r>
        <w:rPr>
          <w:rFonts w:hint="eastAsia" w:ascii="宋体" w:hAnsi="宋体" w:eastAsia="宋体" w:cs="宋体"/>
          <w:bCs/>
          <w:color w:val="000000"/>
          <w:szCs w:val="21"/>
          <w:highlight w:val="none"/>
        </w:rPr>
        <w:t xml:space="preserve">“中国政府采购网”</w:t>
      </w:r>
      <w:r>
        <w:rPr>
          <w:rFonts w:hint="eastAsia" w:ascii="宋体" w:hAnsi="宋体" w:eastAsia="宋体" w:cs="宋体"/>
          <w:bCs/>
          <w:color w:val="000000"/>
          <w:highlight w:val="none"/>
        </w:rPr>
        <w:t xml:space="preserve">发布的信息。</w:t>
      </w:r>
      <w:r>
        <w:rPr>
          <w:rFonts w:hint="eastAsia" w:ascii="宋体" w:hAnsi="宋体" w:eastAsia="宋体" w:cs="宋体"/>
          <w:bCs/>
          <w:color w:val="000000"/>
          <w:highlight w:val="none"/>
        </w:rPr>
      </w:r>
      <w:r/>
    </w:p>
    <w:p>
      <w:pPr>
        <w:pStyle w:val="1002"/>
        <w:ind w:firstLine="422"/>
        <w:pageBreakBefore w:val="0"/>
        <w:spacing w:line="360" w:lineRule="auto"/>
        <w:tabs>
          <w:tab w:val="left" w:pos="266" w:leader="none"/>
        </w:tabs>
        <w:rPr>
          <w:rFonts w:hint="eastAsia" w:ascii="宋体" w:hAnsi="宋体" w:eastAsia="宋体" w:cs="宋体"/>
          <w:b/>
          <w:i/>
          <w:iCs/>
          <w:color w:val="000000"/>
          <w:highlight w:val="none"/>
          <w:u w:val="single"/>
        </w:rPr>
      </w:pPr>
      <w:r>
        <w:rPr>
          <w:rFonts w:hint="eastAsia" w:ascii="宋体" w:hAnsi="宋体" w:eastAsia="宋体" w:cs="宋体"/>
          <w:b/>
          <w:i/>
          <w:iCs/>
          <w:color w:val="000000"/>
          <w:highlight w:val="none"/>
          <w:u w:val="single"/>
          <w:lang w:val="en-US" w:eastAsia="zh-CN"/>
        </w:rPr>
        <w:t xml:space="preserve">7</w:t>
      </w:r>
      <w:r>
        <w:rPr>
          <w:rFonts w:hint="eastAsia" w:ascii="宋体" w:hAnsi="宋体" w:eastAsia="宋体" w:cs="宋体"/>
          <w:b/>
          <w:i/>
          <w:iCs/>
          <w:color w:val="000000"/>
          <w:highlight w:val="none"/>
          <w:u w:val="single"/>
        </w:rPr>
        <w:t xml:space="preserve">.本项目</w:t>
      </w:r>
      <w:r>
        <w:rPr>
          <w:rFonts w:hint="eastAsia" w:ascii="宋体" w:hAnsi="宋体" w:eastAsia="宋体" w:cs="宋体"/>
          <w:b/>
          <w:i/>
          <w:iCs/>
          <w:color w:val="000000"/>
          <w:highlight w:val="none"/>
          <w:u w:val="single"/>
          <w:lang w:val="en-US" w:eastAsia="zh-CN"/>
        </w:rPr>
        <w:t xml:space="preserve">采购</w:t>
      </w:r>
      <w:r>
        <w:rPr>
          <w:rFonts w:hint="eastAsia" w:ascii="宋体" w:hAnsi="宋体" w:eastAsia="宋体" w:cs="宋体"/>
          <w:b/>
          <w:i/>
          <w:iCs/>
          <w:color w:val="000000"/>
          <w:highlight w:val="none"/>
          <w:u w:val="single"/>
        </w:rPr>
        <w:t xml:space="preserve">文件中所有斜体下划线部分为实质性条款，如不满足，则为无效</w:t>
      </w:r>
      <w:r>
        <w:rPr>
          <w:rFonts w:hint="eastAsia" w:ascii="宋体" w:hAnsi="宋体" w:eastAsia="宋体" w:cs="宋体"/>
          <w:b/>
          <w:i/>
          <w:iCs/>
          <w:color w:val="000000"/>
          <w:highlight w:val="none"/>
          <w:u w:val="single"/>
          <w:lang w:eastAsia="zh-CN"/>
        </w:rPr>
        <w:t xml:space="preserve">响应</w:t>
      </w:r>
      <w:r>
        <w:rPr>
          <w:rFonts w:hint="eastAsia" w:ascii="宋体" w:hAnsi="宋体" w:eastAsia="宋体" w:cs="宋体"/>
          <w:b/>
          <w:i/>
          <w:iCs/>
          <w:color w:val="000000"/>
          <w:highlight w:val="none"/>
          <w:u w:val="single"/>
        </w:rPr>
        <w:t xml:space="preserve">。</w:t>
      </w:r>
      <w:r>
        <w:rPr>
          <w:rFonts w:hint="eastAsia" w:ascii="宋体" w:hAnsi="宋体" w:eastAsia="宋体" w:cs="宋体"/>
          <w:b/>
          <w:i/>
          <w:iCs/>
          <w:color w:val="000000"/>
          <w:highlight w:val="none"/>
          <w:u w:val="single"/>
        </w:rPr>
      </w:r>
      <w:r/>
    </w:p>
    <w:p>
      <w:pPr>
        <w:pStyle w:val="1002"/>
        <w:ind w:firstLine="420"/>
        <w:pageBreakBefore w:val="0"/>
        <w:spacing w:line="360" w:lineRule="auto"/>
        <w:tabs>
          <w:tab w:val="left" w:pos="266" w:leader="none"/>
        </w:tabs>
        <w:rPr>
          <w:rFonts w:hint="eastAsia" w:ascii="宋体" w:hAnsi="宋体" w:eastAsia="宋体" w:cs="宋体"/>
          <w:color w:val="000000"/>
          <w:szCs w:val="21"/>
          <w:highlight w:val="none"/>
        </w:rPr>
      </w:pPr>
      <w:r>
        <w:rPr>
          <w:rFonts w:hint="eastAsia" w:ascii="宋体" w:hAnsi="宋体" w:eastAsia="宋体" w:cs="宋体"/>
          <w:bCs/>
          <w:color w:val="000000"/>
          <w:highlight w:val="none"/>
          <w:lang w:val="en-US" w:eastAsia="zh-CN"/>
        </w:rPr>
        <w:t xml:space="preserve">8</w:t>
      </w:r>
      <w:r>
        <w:rPr>
          <w:rFonts w:hint="eastAsia" w:ascii="宋体" w:hAnsi="宋体" w:eastAsia="宋体" w:cs="宋体"/>
          <w:bCs/>
          <w:color w:val="000000"/>
          <w:highlight w:val="none"/>
        </w:rPr>
        <w:t xml:space="preserve">.</w:t>
      </w:r>
      <w:r>
        <w:rPr>
          <w:rFonts w:hint="eastAsia" w:ascii="宋体" w:hAnsi="宋体" w:eastAsia="宋体" w:cs="宋体"/>
          <w:color w:val="000000"/>
          <w:szCs w:val="21"/>
          <w:highlight w:val="none"/>
        </w:rPr>
        <w:t xml:space="preserve">各供应商自行进行现场</w:t>
      </w:r>
      <w:r>
        <w:rPr>
          <w:rFonts w:hint="eastAsia" w:ascii="宋体" w:hAnsi="宋体" w:eastAsia="宋体" w:cs="宋体"/>
          <w:color w:val="000000"/>
          <w:szCs w:val="21"/>
          <w:highlight w:val="none"/>
          <w:lang w:eastAsia="zh-CN"/>
        </w:rPr>
        <w:t xml:space="preserve">勘查</w:t>
      </w:r>
      <w:r>
        <w:rPr>
          <w:rFonts w:hint="eastAsia" w:ascii="宋体" w:hAnsi="宋体" w:eastAsia="宋体" w:cs="宋体"/>
          <w:color w:val="000000"/>
          <w:szCs w:val="21"/>
          <w:highlight w:val="none"/>
        </w:rPr>
        <w:t xml:space="preserve">。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rPr>
          <w:rFonts w:hint="eastAsia" w:ascii="宋体" w:hAnsi="宋体" w:eastAsia="宋体" w:cs="宋体"/>
          <w:color w:val="000000"/>
          <w:szCs w:val="21"/>
          <w:highlight w:val="none"/>
        </w:rPr>
      </w:r>
      <w:r/>
    </w:p>
    <w:p>
      <w:pPr>
        <w:pStyle w:val="1002"/>
        <w:ind w:firstLine="420"/>
        <w:pageBreakBefore w:val="0"/>
        <w:spacing w:line="360" w:lineRule="auto"/>
        <w:tabs>
          <w:tab w:val="left" w:pos="266"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bCs/>
          <w:color w:val="000000"/>
          <w:highlight w:val="none"/>
        </w:rPr>
        <w:t xml:space="preserve">.如在开标时间发生系统崩溃等不可预见的情况，造成开评标活动无法正常进行的，将延迟开评标，具体开评标时间另行通知。</w:t>
      </w:r>
      <w:r>
        <w:rPr>
          <w:rFonts w:hint="eastAsia" w:ascii="宋体" w:hAnsi="宋体" w:eastAsia="宋体" w:cs="宋体"/>
          <w:color w:val="000000"/>
          <w:szCs w:val="21"/>
          <w:highlight w:val="none"/>
          <w:lang w:val="en-US" w:eastAsia="zh-CN"/>
        </w:rPr>
      </w:r>
      <w:r/>
    </w:p>
    <w:p>
      <w:pPr>
        <w:pStyle w:val="1002"/>
        <w:ind w:firstLine="42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10</w:t>
      </w:r>
      <w:r>
        <w:rPr>
          <w:rFonts w:hint="eastAsia" w:ascii="宋体" w:hAnsi="宋体" w:eastAsia="宋体" w:cs="宋体"/>
          <w:bCs/>
          <w:color w:val="000000"/>
          <w:highlight w:val="none"/>
        </w:rPr>
        <w:t xml:space="preserve">.为落实好政府采购履约资金扶持政策，中标/成交供应商可凭政府采购合同办理融资贷款，详见江苏政府采购网“政采贷”专栏。</w:t>
      </w:r>
      <w:r>
        <w:rPr>
          <w:rFonts w:hint="eastAsia" w:ascii="宋体" w:hAnsi="宋体" w:eastAsia="宋体" w:cs="宋体"/>
          <w:bCs/>
          <w:color w:val="000000"/>
          <w:highlight w:val="none"/>
        </w:rPr>
      </w:r>
      <w:r/>
    </w:p>
    <w:p>
      <w:pPr>
        <w:pStyle w:val="1002"/>
        <w:ind w:firstLine="42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11</w:t>
      </w:r>
      <w:r>
        <w:rPr>
          <w:rFonts w:hint="eastAsia" w:ascii="宋体" w:hAnsi="宋体" w:eastAsia="宋体" w:cs="宋体"/>
          <w:bCs/>
          <w:color w:val="000000"/>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由国家确定的认证机构出具的、处于有效期之内的节能产品、环境标志产品认证证书</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eastAsia="宋体" w:cs="宋体"/>
          <w:bCs/>
          <w:color w:val="000000"/>
          <w:highlight w:val="none"/>
        </w:rPr>
      </w:r>
      <w:r/>
    </w:p>
    <w:p>
      <w:pPr>
        <w:pStyle w:val="1002"/>
        <w:ind w:firstLine="42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12</w:t>
      </w:r>
      <w:r>
        <w:rPr>
          <w:rFonts w:hint="eastAsia" w:ascii="宋体" w:hAnsi="宋体" w:eastAsia="宋体" w:cs="宋体"/>
          <w:bCs/>
          <w:color w:val="000000"/>
          <w:highlight w:val="none"/>
        </w:rPr>
        <w:t xml:space="preserve">.供应商对于所投产品的包装应按照“财办库〔2020〕123号《关于印发《商品包装政府采购需求标准（试行）》、《快递包装政府采购需求标准（试行）》的通知》”执行。</w:t>
      </w:r>
      <w:r>
        <w:rPr>
          <w:rFonts w:hint="eastAsia" w:ascii="宋体" w:hAnsi="宋体" w:eastAsia="宋体" w:cs="宋体"/>
          <w:bCs/>
          <w:color w:val="000000"/>
          <w:highlight w:val="none"/>
        </w:rPr>
      </w:r>
      <w:r/>
    </w:p>
    <w:p>
      <w:pPr>
        <w:pStyle w:val="1004"/>
        <w:ind w:firstLine="422"/>
        <w:pageBreakBefore w:val="0"/>
        <w:spacing w:before="0" w:after="0" w:line="360" w:lineRule="auto"/>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八、本次竞争性磋商联系方式</w:t>
      </w:r>
      <w:bookmarkEnd w:id="12"/>
      <w:r>
        <w:rPr>
          <w:rFonts w:hint="eastAsia" w:ascii="宋体" w:hAnsi="宋体" w:eastAsia="宋体" w:cs="宋体"/>
          <w:bCs w:val="0"/>
          <w:color w:val="000000"/>
          <w:sz w:val="21"/>
          <w:szCs w:val="21"/>
          <w:highlight w:val="none"/>
        </w:rPr>
      </w:r>
      <w:r/>
    </w:p>
    <w:p>
      <w:pPr>
        <w:pStyle w:val="102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1.采购人信息</w:t>
      </w:r>
      <w:r>
        <w:rPr>
          <w:rFonts w:hint="eastAsia" w:ascii="宋体" w:hAnsi="宋体" w:eastAsia="宋体" w:cs="宋体"/>
          <w:color w:val="000000"/>
          <w:sz w:val="21"/>
          <w:szCs w:val="21"/>
          <w:highlight w:val="none"/>
        </w:rPr>
      </w:r>
      <w:r/>
    </w:p>
    <w:p>
      <w:pPr>
        <w:pStyle w:val="1002"/>
        <w:ind w:firstLine="420"/>
        <w:jc w:val="left"/>
        <w:pageBreakBefore w:val="0"/>
        <w:spacing w:line="360" w:lineRule="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rPr>
        <w:t xml:space="preserve">名 称：江苏扬州广陵经济开发区管理委员会</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none"/>
          <w:lang w:val="en-US" w:eastAsia="zh-CN"/>
        </w:rPr>
      </w:r>
      <w:r/>
    </w:p>
    <w:p>
      <w:pPr>
        <w:pStyle w:val="1002"/>
        <w:ind w:firstLine="420"/>
        <w:jc w:val="left"/>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地 址：扬州市广陵区海沃路15号</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p>
      <w:pPr>
        <w:pStyle w:val="1002"/>
        <w:ind w:firstLine="420"/>
        <w:jc w:val="left"/>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黄工 </w:t>
      </w:r>
      <w:r>
        <w:rPr>
          <w:rFonts w:hint="eastAsia" w:ascii="宋体" w:hAnsi="宋体" w:eastAsia="宋体" w:cs="宋体"/>
          <w:color w:val="000000"/>
          <w:sz w:val="21"/>
          <w:szCs w:val="21"/>
          <w:highlight w:val="none"/>
          <w:lang w:val="en-US" w:eastAsia="zh-CN"/>
        </w:rPr>
      </w:r>
      <w:r/>
    </w:p>
    <w:p>
      <w:pPr>
        <w:pStyle w:val="1002"/>
        <w:ind w:firstLine="420"/>
        <w:jc w:val="left"/>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lang w:val="en-US" w:eastAsia="zh-CN"/>
        </w:rPr>
        <w:t xml:space="preserve">87257919 </w:t>
      </w:r>
      <w:r>
        <w:rPr>
          <w:rFonts w:hint="eastAsia" w:ascii="宋体" w:hAnsi="宋体" w:eastAsia="宋体" w:cs="宋体"/>
          <w:color w:val="000000"/>
          <w:sz w:val="21"/>
          <w:szCs w:val="21"/>
          <w:highlight w:val="none"/>
          <w:lang w:val="en-US" w:eastAsia="zh-CN"/>
        </w:rPr>
      </w:r>
      <w:r/>
    </w:p>
    <w:p>
      <w:pPr>
        <w:pStyle w:val="1002"/>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2.代理</w:t>
      </w:r>
      <w:r>
        <w:rPr>
          <w:rFonts w:hint="eastAsia" w:ascii="宋体" w:hAnsi="宋体" w:eastAsia="宋体" w:cs="宋体"/>
          <w:color w:val="000000"/>
          <w:sz w:val="21"/>
          <w:szCs w:val="21"/>
          <w:highlight w:val="none"/>
          <w:lang w:eastAsia="zh-CN"/>
        </w:rPr>
        <w:t xml:space="preserve">机构</w:t>
      </w:r>
      <w:r>
        <w:rPr>
          <w:rFonts w:hint="eastAsia" w:ascii="宋体" w:hAnsi="宋体" w:eastAsia="宋体" w:cs="宋体"/>
          <w:color w:val="000000"/>
          <w:sz w:val="21"/>
          <w:szCs w:val="21"/>
          <w:highlight w:val="none"/>
        </w:rPr>
        <w:t xml:space="preserve">信息</w:t>
      </w:r>
      <w:r>
        <w:rPr>
          <w:rFonts w:hint="eastAsia" w:ascii="宋体" w:hAnsi="宋体" w:eastAsia="宋体" w:cs="宋体"/>
          <w:color w:val="000000"/>
          <w:sz w:val="21"/>
          <w:szCs w:val="21"/>
          <w:highlight w:val="none"/>
        </w:rPr>
      </w:r>
      <w:r/>
    </w:p>
    <w:p>
      <w:pPr>
        <w:pStyle w:val="1002"/>
        <w:ind w:firstLine="420"/>
        <w:jc w:val="left"/>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lang w:eastAsia="zh-CN"/>
        </w:rPr>
        <w:t xml:space="preserve">江苏金麦谷项目管理有限公司</w:t>
      </w:r>
      <w:r>
        <w:rPr>
          <w:rFonts w:hint="eastAsia" w:ascii="宋体" w:hAnsi="宋体" w:eastAsia="宋体" w:cs="宋体"/>
          <w:color w:val="000000"/>
          <w:sz w:val="21"/>
          <w:szCs w:val="21"/>
          <w:highlight w:val="none"/>
          <w:lang w:eastAsia="zh-CN"/>
        </w:rPr>
      </w:r>
      <w:r/>
    </w:p>
    <w:p>
      <w:pPr>
        <w:pStyle w:val="1002"/>
        <w:ind w:firstLine="420"/>
        <w:jc w:val="left"/>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lang w:eastAsia="zh-CN"/>
        </w:rPr>
        <w:t xml:space="preserve">扬州市广陵区连运路77号万杨物业6层</w:t>
      </w:r>
      <w:r>
        <w:rPr>
          <w:rFonts w:hint="eastAsia" w:ascii="宋体" w:hAnsi="宋体" w:eastAsia="宋体" w:cs="宋体"/>
          <w:color w:val="000000"/>
          <w:sz w:val="21"/>
          <w:szCs w:val="21"/>
          <w:highlight w:val="none"/>
          <w:lang w:eastAsia="zh-CN"/>
        </w:rPr>
      </w:r>
      <w:r/>
    </w:p>
    <w:p>
      <w:pPr>
        <w:pStyle w:val="1002"/>
        <w:ind w:firstLine="420"/>
        <w:jc w:val="left"/>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王可馨</w:t>
      </w:r>
      <w:r>
        <w:rPr>
          <w:rFonts w:hint="eastAsia" w:ascii="宋体" w:hAnsi="宋体" w:eastAsia="宋体" w:cs="宋体"/>
          <w:color w:val="000000"/>
          <w:sz w:val="21"/>
          <w:szCs w:val="21"/>
          <w:highlight w:val="none"/>
          <w:lang w:val="en-US" w:eastAsia="zh-CN"/>
        </w:rPr>
      </w:r>
      <w:r/>
    </w:p>
    <w:p>
      <w:pPr>
        <w:pStyle w:val="1002"/>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lang w:eastAsia="zh-CN"/>
        </w:rPr>
        <w:t xml:space="preserve">18652966927</w:t>
      </w:r>
      <w:r>
        <w:rPr>
          <w:rFonts w:hint="eastAsia" w:ascii="宋体" w:hAnsi="宋体" w:eastAsia="宋体" w:cs="宋体"/>
          <w:color w:val="000000"/>
          <w:sz w:val="21"/>
          <w:szCs w:val="21"/>
          <w:highlight w:val="none"/>
          <w:lang w:val="en-US" w:eastAsia="zh-CN"/>
        </w:rPr>
      </w:r>
      <w:r/>
    </w:p>
    <w:p>
      <w:pPr>
        <w:pStyle w:val="1038"/>
        <w:ind w:firstLine="420"/>
        <w:keepLines w:val="0"/>
        <w:keepNext w:val="0"/>
        <w:pageBreakBefore w:val="0"/>
        <w:spacing w:beforeAutospacing="0" w:afterAutospacing="0" w:line="360" w:lineRule="auto"/>
        <w:widowControl/>
        <w:rPr>
          <w:rFonts w:hint="eastAsia" w:ascii="宋体" w:hAnsi="宋体" w:eastAsia="宋体" w:cs="宋体"/>
          <w:color w:val="000000"/>
          <w:sz w:val="21"/>
          <w:szCs w:val="21"/>
          <w:highlight w:val="none"/>
        </w:rPr>
        <w:pBdr>
          <w:left w:val="none" w:color="000000" w:sz="0" w:space="0"/>
        </w:pBdr>
        <w:suppressLineNumbers w:val="0"/>
      </w:pPr>
      <w:r>
        <w:rPr>
          <w:rFonts w:hint="eastAsia" w:ascii="宋体" w:hAnsi="宋体" w:eastAsia="宋体" w:cs="宋体"/>
          <w:color w:val="000000"/>
          <w:sz w:val="21"/>
          <w:szCs w:val="21"/>
          <w:highlight w:val="none"/>
        </w:rPr>
        <w:t xml:space="preserve">3.项目联系方式</w:t>
      </w:r>
      <w:r>
        <w:rPr>
          <w:rFonts w:hint="eastAsia" w:ascii="宋体" w:hAnsi="宋体" w:eastAsia="宋体" w:cs="宋体"/>
          <w:color w:val="000000"/>
          <w:sz w:val="21"/>
          <w:szCs w:val="21"/>
          <w:highlight w:val="none"/>
        </w:rPr>
      </w:r>
      <w:r/>
    </w:p>
    <w:p>
      <w:pPr>
        <w:pStyle w:val="1038"/>
        <w:ind w:firstLine="420"/>
        <w:keepLines w:val="0"/>
        <w:keepNext w:val="0"/>
        <w:pageBreakBefore w:val="0"/>
        <w:spacing w:beforeAutospacing="0" w:afterAutospacing="0"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项目联系人：</w:t>
      </w:r>
      <w:r>
        <w:rPr>
          <w:rFonts w:hint="eastAsia" w:ascii="宋体" w:hAnsi="宋体" w:cs="宋体"/>
          <w:color w:val="000000"/>
          <w:sz w:val="21"/>
          <w:szCs w:val="21"/>
          <w:highlight w:val="none"/>
          <w:lang w:val="en-US" w:eastAsia="zh-CN"/>
        </w:rPr>
        <w:t xml:space="preserve">王可馨</w:t>
      </w:r>
      <w:r>
        <w:rPr>
          <w:rFonts w:hint="eastAsia" w:ascii="宋体" w:hAnsi="宋体" w:eastAsia="宋体" w:cs="宋体"/>
          <w:color w:val="000000"/>
          <w:sz w:val="21"/>
          <w:szCs w:val="21"/>
          <w:highlight w:val="none"/>
          <w:lang w:eastAsia="zh-CN"/>
        </w:rPr>
      </w:r>
      <w:r/>
    </w:p>
    <w:p>
      <w:pPr>
        <w:pStyle w:val="1002"/>
        <w:ind w:firstLine="42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eastAsia="zh-CN"/>
        </w:rPr>
        <w:t xml:space="preserve">18652966927</w:t>
      </w:r>
      <w:r>
        <w:rPr>
          <w:rFonts w:hint="eastAsia" w:ascii="宋体" w:hAnsi="宋体" w:eastAsia="宋体" w:cs="宋体"/>
          <w:color w:val="000000"/>
          <w:sz w:val="21"/>
          <w:szCs w:val="21"/>
          <w:highlight w:val="none"/>
          <w:lang w:val="en-US" w:eastAsia="zh-CN"/>
        </w:rPr>
      </w:r>
      <w:r/>
    </w:p>
    <w:p>
      <w:pPr>
        <w:pStyle w:val="1019"/>
        <w:ind w:firstLine="420"/>
        <w:jc w:val="right"/>
        <w:pageBreakBefore w:val="0"/>
        <w:spacing w:line="360" w:lineRule="auto"/>
        <w:rPr>
          <w:rFonts w:hint="eastAsia" w:ascii="宋体" w:hAnsi="宋体" w:eastAsia="宋体" w:cs="宋体"/>
          <w:color w:val="000000"/>
          <w:sz w:val="21"/>
          <w:szCs w:val="21"/>
          <w:highlight w:val="none"/>
          <w:lang w:eastAsia="zh-CN"/>
        </w:rPr>
      </w:pPr>
      <w:r/>
      <w:bookmarkEnd w:id="0"/>
      <w:r>
        <w:rPr>
          <w:rFonts w:hint="eastAsia" w:ascii="宋体" w:hAnsi="宋体" w:eastAsia="宋体" w:cs="宋体"/>
          <w:color w:val="000000"/>
          <w:sz w:val="21"/>
          <w:szCs w:val="21"/>
          <w:highlight w:val="none"/>
          <w:lang w:eastAsia="zh-CN"/>
        </w:rPr>
        <w:t xml:space="preserve">江苏金麦谷项目管理有限公司</w:t>
      </w:r>
      <w:r>
        <w:rPr>
          <w:rFonts w:hint="eastAsia" w:ascii="宋体" w:hAnsi="宋体" w:eastAsia="宋体" w:cs="宋体"/>
          <w:color w:val="000000"/>
          <w:sz w:val="21"/>
          <w:szCs w:val="21"/>
          <w:highlight w:val="none"/>
          <w:lang w:eastAsia="zh-CN"/>
        </w:rPr>
      </w:r>
      <w:r/>
    </w:p>
    <w:p>
      <w:pPr>
        <w:pStyle w:val="1002"/>
        <w:ind w:firstLine="420"/>
        <w:jc w:val="right"/>
        <w:pageBreakBefore w:val="0"/>
        <w:spacing w:line="360" w:lineRule="auto"/>
        <w:rPr>
          <w:rFonts w:hint="eastAsia" w:ascii="宋体" w:hAnsi="宋体" w:eastAsia="宋体" w:cs="宋体"/>
          <w:color w:val="000000"/>
          <w:szCs w:val="21"/>
          <w:highlight w:val="none"/>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Cs w:val="21"/>
          <w:highlight w:val="none"/>
          <w:lang w:eastAsia="zh-CN"/>
        </w:rPr>
        <w:t xml:space="preserve">2026年</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月</w:t>
      </w: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1003"/>
        <w:jc w:val="center"/>
        <w:rPr>
          <w:rFonts w:hint="eastAsia"/>
          <w:color w:val="000000"/>
          <w:highlight w:val="none"/>
        </w:rPr>
      </w:pPr>
      <w:r/>
      <w:bookmarkStart w:id="13" w:name="_Toc7760"/>
      <w:r/>
      <w:bookmarkStart w:id="14" w:name="_Toc109304972"/>
      <w:r>
        <w:rPr>
          <w:rFonts w:hint="eastAsia"/>
          <w:color w:val="000000"/>
          <w:highlight w:val="none"/>
        </w:rPr>
        <w:t xml:space="preserve">第二章 磋商须知</w:t>
      </w:r>
      <w:bookmarkEnd w:id="13"/>
      <w:r/>
      <w:bookmarkEnd w:id="14"/>
      <w:r>
        <w:rPr>
          <w:rFonts w:hint="eastAsia"/>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w:t>
      </w:r>
      <w:r>
        <w:rPr>
          <w:rFonts w:hint="eastAsia" w:ascii="宋体" w:hAnsi="宋体" w:eastAsia="宋体" w:cs="宋体"/>
          <w:b/>
          <w:bCs/>
          <w:color w:val="000000"/>
          <w:highlight w:val="none"/>
        </w:rPr>
        <w:t xml:space="preserve">采购方式</w:t>
      </w:r>
      <w:r>
        <w:rPr>
          <w:rFonts w:hint="eastAsia" w:ascii="宋体" w:hAnsi="宋体" w:eastAsia="宋体" w:cs="宋体"/>
          <w:b/>
          <w:bCs/>
          <w:color w:val="000000"/>
          <w:highlight w:val="none"/>
        </w:rPr>
      </w:r>
      <w:r/>
    </w:p>
    <w:p>
      <w:pPr>
        <w:pStyle w:val="1002"/>
        <w:ind w:firstLine="420"/>
        <w:jc w:val="left"/>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1.1 本次采购采取竞争性磋商方式，本采购文件仅适用</w:t>
      </w:r>
      <w:r>
        <w:rPr>
          <w:rFonts w:hint="eastAsia" w:ascii="宋体" w:hAnsi="宋体" w:eastAsia="宋体" w:cs="宋体"/>
          <w:b w:val="0"/>
          <w:bCs w:val="0"/>
          <w:color w:val="000000"/>
          <w:highlight w:val="none"/>
          <w:lang w:eastAsia="zh-CN"/>
        </w:rPr>
        <w:t xml:space="preserve">JSZC-321002-JMGD-C2026-0001号</w:t>
      </w:r>
      <w:r>
        <w:rPr>
          <w:rFonts w:hint="eastAsia" w:ascii="宋体" w:hAnsi="宋体" w:eastAsia="宋体" w:cs="宋体"/>
          <w:b w:val="0"/>
          <w:bCs w:val="0"/>
          <w:color w:val="000000"/>
          <w:highlight w:val="none"/>
        </w:rPr>
        <w:t xml:space="preserve">项目。</w:t>
      </w:r>
      <w:r>
        <w:rPr>
          <w:rFonts w:hint="eastAsia" w:ascii="宋体" w:hAnsi="宋体" w:eastAsia="宋体" w:cs="宋体"/>
          <w:b w:val="0"/>
          <w:bCs w:val="0"/>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w:t>
      </w:r>
      <w:r>
        <w:rPr>
          <w:rFonts w:hint="eastAsia" w:ascii="宋体" w:hAnsi="宋体" w:eastAsia="宋体" w:cs="宋体"/>
          <w:b/>
          <w:bCs/>
          <w:color w:val="000000"/>
          <w:highlight w:val="none"/>
        </w:rPr>
        <w:t xml:space="preserve">供应商</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2.1 参加竞争性磋商的供应商以下简称“供应商”，是指参加磋商并符合采购文件规定资格条件的法人、其他组织或者自然人。</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2.2合格的供应商</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2.2.1 满足采购公告中供应商的资格条件要求的规定。</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2.2.2 满足本文件实质性条款的规定。</w:t>
      </w:r>
      <w:r>
        <w:rPr>
          <w:rFonts w:hint="eastAsia" w:ascii="宋体" w:hAnsi="宋体" w:eastAsia="宋体" w:cs="宋体"/>
          <w:b w:val="0"/>
          <w:bCs w:val="0"/>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3.</w:t>
      </w:r>
      <w:r>
        <w:rPr>
          <w:rFonts w:hint="eastAsia" w:ascii="宋体" w:hAnsi="宋体" w:eastAsia="宋体" w:cs="宋体"/>
          <w:b/>
          <w:bCs/>
          <w:color w:val="000000"/>
          <w:highlight w:val="none"/>
        </w:rPr>
        <w:t xml:space="preserve">适用法律</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3.1 本次采购及由此产生的合同受中华人民共和国有关的法律法规制约和保护。</w:t>
      </w:r>
      <w:r>
        <w:rPr>
          <w:rFonts w:hint="eastAsia" w:ascii="宋体" w:hAnsi="宋体" w:eastAsia="宋体" w:cs="宋体"/>
          <w:b w:val="0"/>
          <w:bCs w:val="0"/>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4.</w:t>
      </w:r>
      <w:r>
        <w:rPr>
          <w:rFonts w:hint="eastAsia" w:ascii="宋体" w:hAnsi="宋体" w:eastAsia="宋体" w:cs="宋体"/>
          <w:b/>
          <w:bCs/>
          <w:color w:val="000000"/>
          <w:highlight w:val="none"/>
        </w:rPr>
        <w:t xml:space="preserve">参加磋商费用</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4.1 供应商应自行承担所有与参加磋商有关的费用，无论磋商过程中的做法和结果如何，</w:t>
      </w:r>
      <w:r>
        <w:rPr>
          <w:rFonts w:hint="eastAsia" w:ascii="宋体" w:hAnsi="宋体" w:eastAsia="宋体" w:cs="宋体"/>
          <w:b w:val="0"/>
          <w:bCs w:val="0"/>
          <w:color w:val="000000"/>
          <w:highlight w:val="none"/>
          <w:lang w:eastAsia="zh-CN"/>
        </w:rPr>
        <w:t xml:space="preserve">江苏金麦谷项目管理有限公司（</w:t>
      </w:r>
      <w:r>
        <w:rPr>
          <w:rFonts w:hint="eastAsia" w:ascii="宋体" w:hAnsi="宋体" w:eastAsia="宋体" w:cs="宋体"/>
          <w:b w:val="0"/>
          <w:bCs w:val="0"/>
          <w:color w:val="000000"/>
          <w:highlight w:val="none"/>
        </w:rPr>
        <w:t xml:space="preserve">以下简称代理机构</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在任何情况下均无义务和责任承担这些费用。</w:t>
      </w:r>
      <w:r>
        <w:rPr>
          <w:rFonts w:hint="eastAsia" w:ascii="宋体" w:hAnsi="宋体" w:eastAsia="宋体" w:cs="宋体"/>
          <w:b w:val="0"/>
          <w:bCs w:val="0"/>
          <w:color w:val="000000"/>
          <w:highlight w:val="none"/>
        </w:rPr>
      </w:r>
      <w:r/>
    </w:p>
    <w:p>
      <w:pPr>
        <w:pStyle w:val="1002"/>
        <w:ind w:firstLine="422"/>
        <w:jc w:val="left"/>
        <w:keepLines w:val="0"/>
        <w:keepNext w:val="0"/>
        <w:pageBreakBefore w:val="0"/>
        <w:spacing w:line="360" w:lineRule="auto"/>
        <w:widowControl w:val="off"/>
        <w:rPr>
          <w:rFonts w:hint="eastAsia" w:ascii="宋体" w:hAnsi="宋体" w:eastAsia="宋体" w:cs="宋体"/>
          <w:b w:val="0"/>
          <w:bCs w:val="0"/>
          <w:color w:val="000000"/>
          <w:szCs w:val="21"/>
          <w:highlight w:val="none"/>
          <w:lang w:eastAsia="zh-CN"/>
        </w:rPr>
      </w:pPr>
      <w:r>
        <w:rPr>
          <w:rFonts w:hint="eastAsia" w:ascii="宋体" w:hAnsi="宋体" w:eastAsia="宋体" w:cs="宋体"/>
          <w:b/>
          <w:bCs/>
          <w:color w:val="000000"/>
          <w:szCs w:val="21"/>
          <w:highlight w:val="none"/>
        </w:rPr>
        <w:t xml:space="preserve">4.</w:t>
      </w:r>
      <w:r>
        <w:rPr>
          <w:rFonts w:hint="eastAsia" w:ascii="宋体" w:hAnsi="宋体" w:eastAsia="宋体" w:cs="宋体"/>
          <w:b/>
          <w:bCs/>
          <w:color w:val="000000"/>
          <w:szCs w:val="21"/>
          <w:highlight w:val="none"/>
          <w:lang w:val="en-US" w:eastAsia="zh-CN"/>
        </w:rPr>
        <w:t xml:space="preserve">2本项目代理服务费参照江苏扬州广陵经济开发区管理委员会收费标准5204元由中标单位在领取中标通知书前一次性支付给招标代理机构。</w:t>
      </w:r>
      <w:r>
        <w:rPr>
          <w:rFonts w:hint="eastAsia" w:ascii="宋体" w:hAnsi="宋体" w:eastAsia="宋体" w:cs="宋体"/>
          <w:b w:val="0"/>
          <w:bCs w:val="0"/>
          <w:color w:val="000000"/>
          <w:szCs w:val="21"/>
          <w:highlight w:val="none"/>
          <w:lang w:eastAsia="zh-CN"/>
        </w:rPr>
      </w:r>
      <w:r/>
    </w:p>
    <w:p>
      <w:pPr>
        <w:pStyle w:val="1002"/>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（1）代理服务费人民币支付；</w:t>
      </w:r>
      <w:r>
        <w:rPr>
          <w:rFonts w:hint="eastAsia" w:ascii="宋体" w:hAnsi="宋体" w:eastAsia="宋体" w:cs="宋体"/>
          <w:b/>
          <w:bCs/>
          <w:color w:val="000000"/>
          <w:szCs w:val="21"/>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（2）代理服务费支付方式：一次性以电汇或转账形式支付。</w:t>
      </w:r>
      <w:r>
        <w:rPr>
          <w:rFonts w:hint="eastAsia" w:ascii="宋体" w:hAnsi="宋体" w:eastAsia="宋体" w:cs="宋体"/>
          <w:b/>
          <w:bCs/>
          <w:color w:val="000000"/>
          <w:szCs w:val="21"/>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（3）招标代理服务费不在</w:t>
      </w:r>
      <w:r>
        <w:rPr>
          <w:rFonts w:hint="eastAsia" w:ascii="宋体" w:hAnsi="宋体" w:eastAsia="宋体" w:cs="宋体"/>
          <w:b/>
          <w:bCs/>
          <w:color w:val="000000"/>
          <w:szCs w:val="21"/>
          <w:highlight w:val="none"/>
          <w:lang w:eastAsia="zh-CN"/>
        </w:rPr>
        <w:t xml:space="preserve">响应报价</w:t>
      </w:r>
      <w:r>
        <w:rPr>
          <w:rFonts w:hint="eastAsia" w:ascii="宋体" w:hAnsi="宋体" w:eastAsia="宋体" w:cs="宋体"/>
          <w:b/>
          <w:bCs/>
          <w:color w:val="000000"/>
          <w:szCs w:val="21"/>
          <w:highlight w:val="none"/>
        </w:rPr>
        <w:t xml:space="preserve">中单列，包含在</w:t>
      </w:r>
      <w:r>
        <w:rPr>
          <w:rFonts w:hint="eastAsia" w:ascii="宋体" w:hAnsi="宋体" w:eastAsia="宋体" w:cs="宋体"/>
          <w:b/>
          <w:bCs/>
          <w:color w:val="000000"/>
          <w:szCs w:val="21"/>
          <w:highlight w:val="none"/>
          <w:lang w:eastAsia="zh-CN"/>
        </w:rPr>
        <w:t xml:space="preserve">响应</w:t>
      </w:r>
      <w:r>
        <w:rPr>
          <w:rFonts w:hint="eastAsia" w:ascii="宋体" w:hAnsi="宋体" w:eastAsia="宋体" w:cs="宋体"/>
          <w:b/>
          <w:bCs/>
          <w:color w:val="000000"/>
          <w:szCs w:val="21"/>
          <w:highlight w:val="none"/>
        </w:rPr>
        <w:t xml:space="preserve">总价中，由</w:t>
      </w:r>
      <w:r>
        <w:rPr>
          <w:rFonts w:hint="eastAsia" w:ascii="宋体" w:hAnsi="宋体" w:eastAsia="宋体" w:cs="宋体"/>
          <w:b/>
          <w:bCs/>
          <w:color w:val="000000"/>
          <w:szCs w:val="21"/>
          <w:highlight w:val="none"/>
          <w:lang w:eastAsia="zh-CN"/>
        </w:rPr>
        <w:t xml:space="preserve">成交人</w:t>
      </w:r>
      <w:r>
        <w:rPr>
          <w:rFonts w:hint="eastAsia" w:ascii="宋体" w:hAnsi="宋体" w:eastAsia="宋体" w:cs="宋体"/>
          <w:b/>
          <w:bCs/>
          <w:color w:val="000000"/>
          <w:szCs w:val="21"/>
          <w:highlight w:val="none"/>
        </w:rPr>
        <w:t xml:space="preserve">支付给代理机构。</w:t>
      </w:r>
      <w:r>
        <w:rPr>
          <w:rFonts w:hint="eastAsia" w:ascii="宋体" w:hAnsi="宋体" w:eastAsia="宋体" w:cs="宋体"/>
          <w:b/>
          <w:bCs/>
          <w:color w:val="000000"/>
          <w:szCs w:val="21"/>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w:t>
      </w: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专家评审费</w:t>
      </w:r>
      <w:r>
        <w:rPr>
          <w:rFonts w:hint="eastAsia" w:ascii="宋体" w:hAnsi="宋体" w:eastAsia="宋体" w:cs="宋体"/>
          <w:b/>
          <w:bCs/>
          <w:color w:val="000000"/>
          <w:szCs w:val="21"/>
          <w:highlight w:val="none"/>
          <w:lang w:val="en-US" w:eastAsia="zh-CN"/>
        </w:rPr>
        <w:t xml:space="preserve">按</w:t>
      </w:r>
      <w:r>
        <w:rPr>
          <w:rFonts w:hint="eastAsia" w:ascii="宋体" w:hAnsi="宋体" w:eastAsia="宋体" w:cs="宋体"/>
          <w:b/>
          <w:bCs/>
          <w:color w:val="000000"/>
          <w:szCs w:val="21"/>
          <w:highlight w:val="none"/>
        </w:rPr>
        <w:t xml:space="preserve">《扬州市财政局关于进一步规范扬州市政府采购专家评审费标准的通知》（扬财购〔2020〕40号）执行。</w:t>
      </w:r>
      <w:r>
        <w:rPr>
          <w:rFonts w:hint="eastAsia" w:ascii="宋体" w:hAnsi="宋体" w:eastAsia="宋体" w:cs="宋体"/>
          <w:b/>
          <w:bCs/>
          <w:color w:val="000000"/>
          <w:szCs w:val="21"/>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5.</w:t>
      </w:r>
      <w:r>
        <w:rPr>
          <w:rFonts w:hint="eastAsia" w:ascii="宋体" w:hAnsi="宋体" w:eastAsia="宋体" w:cs="宋体"/>
          <w:b/>
          <w:bCs/>
          <w:color w:val="000000"/>
          <w:highlight w:val="none"/>
        </w:rPr>
        <w:t xml:space="preserve">采购文件的约束力</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5.1 供应商一旦参加本项目采购活动，即被认为接受了本采购文件的规定和约束。</w:t>
      </w:r>
      <w:r>
        <w:rPr>
          <w:rFonts w:hint="eastAsia" w:ascii="宋体" w:hAnsi="宋体" w:eastAsia="宋体" w:cs="宋体"/>
          <w:b w:val="0"/>
          <w:bCs w:val="0"/>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6.</w:t>
      </w:r>
      <w:r>
        <w:rPr>
          <w:rFonts w:hint="eastAsia" w:ascii="宋体" w:hAnsi="宋体" w:eastAsia="宋体" w:cs="宋体"/>
          <w:b/>
          <w:bCs/>
          <w:color w:val="000000"/>
          <w:highlight w:val="none"/>
        </w:rPr>
        <w:t xml:space="preserve">采购文件构成</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6.1 采购文件</w:t>
      </w:r>
      <w:r>
        <w:rPr>
          <w:rFonts w:hint="eastAsia" w:ascii="宋体" w:hAnsi="宋体" w:eastAsia="宋体" w:cs="宋体"/>
          <w:color w:val="000000"/>
          <w:highlight w:val="none"/>
          <w:lang w:eastAsia="zh-CN"/>
        </w:rPr>
        <w:t xml:space="preserve">由</w:t>
      </w:r>
      <w:r>
        <w:rPr>
          <w:rFonts w:hint="eastAsia" w:ascii="宋体" w:hAnsi="宋体" w:eastAsia="宋体" w:cs="宋体"/>
          <w:color w:val="000000"/>
          <w:highlight w:val="none"/>
        </w:rPr>
        <w:t xml:space="preserve">以下部分组成：</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（1）竞争性磋商采购公告</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（2）磋商须知</w:t>
      </w:r>
      <w:r>
        <w:rPr>
          <w:rFonts w:hint="eastAsia" w:ascii="宋体" w:hAnsi="宋体" w:eastAsia="宋体" w:cs="宋体"/>
          <w:color w:val="000000"/>
          <w:highlight w:val="none"/>
        </w:rPr>
        <w:tab/>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（3）合同条款及格式</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（4）项目需求</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（5）评审方法与评审标准</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（6）竞争性磋商响应文件格式</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请仔细检查采购文件是否齐全，如有缺漏请立即与代理机构联系解决。</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6.2 采购的最小单位是包。采购</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数量及技术要求中未分包的，供应商对要求提供的</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不得部分响应；采购</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数量及技术要求中已经分包的，应当以包为单位响应。</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6.3 采购文件如果要求供应商提交备选响应方案的，供应商可以提交备选方案；否则，备选方案将被拒绝。</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eastAsia="宋体" w:cs="宋体"/>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7.</w:t>
      </w:r>
      <w:r>
        <w:rPr>
          <w:rFonts w:hint="eastAsia" w:ascii="宋体" w:hAnsi="宋体" w:eastAsia="宋体" w:cs="宋体"/>
          <w:b/>
          <w:bCs/>
          <w:color w:val="000000"/>
          <w:highlight w:val="none"/>
        </w:rPr>
        <w:t xml:space="preserve">采购文件的澄清</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7.1 任何要求对采购文件进行澄清的供应商，应在提交首次响应文件截止时间至少5日前按采购公告中的通讯地址，以书面形式通知代理机构。</w:t>
      </w:r>
      <w:r>
        <w:rPr>
          <w:rFonts w:hint="eastAsia" w:ascii="宋体" w:hAnsi="宋体" w:eastAsia="宋体" w:cs="宋体"/>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8.</w:t>
      </w:r>
      <w:r>
        <w:rPr>
          <w:rFonts w:hint="eastAsia" w:ascii="宋体" w:hAnsi="宋体" w:eastAsia="宋体" w:cs="宋体"/>
          <w:b/>
          <w:bCs/>
          <w:color w:val="000000"/>
          <w:highlight w:val="none"/>
        </w:rPr>
        <w:t xml:space="preserve">采购文件的修改</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8.2采购文件的修改将在“扬州市广陵区政府采购网”</w:t>
      </w:r>
      <w:r>
        <w:rPr>
          <w:rFonts w:hint="eastAsia" w:ascii="宋体" w:hAnsi="宋体" w:eastAsia="宋体" w:cs="宋体"/>
          <w:color w:val="000000"/>
          <w:highlight w:val="none"/>
          <w:lang w:eastAsia="zh-CN"/>
        </w:rPr>
        <w:t xml:space="preserve">“扬州市政府采购网”、“江苏省政府采购网”和“中国政府采购网”</w:t>
      </w:r>
      <w:r>
        <w:rPr>
          <w:rFonts w:hint="eastAsia" w:ascii="宋体" w:hAnsi="宋体" w:eastAsia="宋体" w:cs="宋体"/>
          <w:color w:val="000000"/>
          <w:highlight w:val="none"/>
        </w:rPr>
        <w:t xml:space="preserve">公布，补充文件将作为采购文件的组成部分，并对供应商具有约束力。</w:t>
      </w:r>
      <w:r>
        <w:rPr>
          <w:rFonts w:hint="eastAsia" w:ascii="宋体" w:hAnsi="宋体" w:eastAsia="宋体" w:cs="宋体"/>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9.</w:t>
      </w:r>
      <w:r>
        <w:rPr>
          <w:rFonts w:hint="eastAsia" w:ascii="宋体" w:hAnsi="宋体" w:eastAsia="宋体" w:cs="宋体"/>
          <w:b/>
          <w:bCs/>
          <w:color w:val="000000"/>
          <w:highlight w:val="none"/>
        </w:rPr>
        <w:t xml:space="preserve">采购文件的语言、度量衡单位、货币</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9.1供应商提交的响应文件以及供应商与代理机构就有关磋商的所有来往通知、函件和文件均应使用</w:t>
      </w:r>
      <w:r>
        <w:rPr>
          <w:rFonts w:hint="eastAsia" w:ascii="宋体" w:hAnsi="宋体" w:eastAsia="宋体" w:cs="宋体"/>
          <w:b/>
          <w:bCs/>
          <w:color w:val="000000"/>
          <w:highlight w:val="none"/>
        </w:rPr>
        <w:t xml:space="preserve">简体中文</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9.2 除技术性能另有规定外，采购文件所使用的度量衡单位，均须采用国家法定计量单位。</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9.3采购文件中的服务单价和总价无特殊规定的采用人民币报价，以元为单位标注。采购文件中另有规定的按规定执行。</w:t>
      </w:r>
      <w:r>
        <w:rPr>
          <w:rFonts w:hint="eastAsia" w:ascii="宋体" w:hAnsi="宋体" w:eastAsia="宋体" w:cs="宋体"/>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10.</w:t>
      </w:r>
      <w:r>
        <w:rPr>
          <w:rFonts w:hint="eastAsia" w:ascii="宋体" w:hAnsi="宋体" w:eastAsia="宋体" w:cs="宋体"/>
          <w:b/>
          <w:bCs/>
          <w:color w:val="000000"/>
          <w:highlight w:val="none"/>
        </w:rPr>
        <w:t xml:space="preserve">响应文件构成</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10.1磋商文件由以下部分组成</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（1）资格审查响应对照表</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（2）符合性审查响应对照表</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（3）非实质性响应对照表</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（4）磋商响应报价表 </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（5）分项报价表 </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（6）响应偏离表 </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（7）其他 （供应商认为有必要提供的声明和文件，如有自拟并自行添加）</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10.2 供应商应当根据采购文件要求编制响应文件，响应文件应对采购文件提出的要求和条件作出响应，并在相应的响应文件中逐条标明满足与否。</w:t>
      </w:r>
      <w:r>
        <w:rPr>
          <w:rFonts w:hint="eastAsia" w:ascii="宋体" w:hAnsi="宋体" w:eastAsia="宋体" w:cs="宋体"/>
          <w:b w:val="0"/>
          <w:bCs w:val="0"/>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11.</w:t>
      </w:r>
      <w:r>
        <w:rPr>
          <w:rFonts w:hint="eastAsia" w:ascii="宋体" w:hAnsi="宋体" w:eastAsia="宋体" w:cs="宋体"/>
          <w:b/>
          <w:bCs/>
          <w:color w:val="000000"/>
          <w:highlight w:val="none"/>
        </w:rPr>
        <w:t xml:space="preserve">证明供应商资格及符合采购文件规定的文件</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11.1供应商应按要求提交资格证明文件及符合采购文件规定的文件。</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11.2供应商应提交证明其有资格参加磋商和成交后有能力独立履行合同的文件。</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11.3供应商除必须具有履行合同所需提供的产品或</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的能力外，还必须具备相应的财务、技术方面的能力。</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11.4供应商应提交根据合同要求提供的证明</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质量合格以及符合采购文件规定的证明文件。</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11.5证明供应商所提供</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与采购文件的要求相一致的文件可以是手册、图纸、文字资料和数据。</w:t>
      </w:r>
      <w:r>
        <w:rPr>
          <w:rFonts w:hint="eastAsia" w:ascii="宋体" w:hAnsi="宋体" w:eastAsia="宋体" w:cs="宋体"/>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12.</w:t>
      </w:r>
      <w:r>
        <w:rPr>
          <w:rFonts w:hint="eastAsia" w:ascii="宋体" w:hAnsi="宋体" w:eastAsia="宋体" w:cs="宋体"/>
          <w:b/>
          <w:bCs/>
          <w:color w:val="000000"/>
          <w:highlight w:val="none"/>
        </w:rPr>
        <w:t xml:space="preserve">磋商响应报价表</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12.1 供应商应按照采购文件规定格式填报磋商响应报价表，每项</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只允许有一个报价，任何有选择的报价将不予接受。</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12.2 标的物</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采购人需求的</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供应、安装，调试及有关技术服务等。</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12.3其它费用处理</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采购文件未列明，而供应商认为必需的费用也需列入报价。</w:t>
      </w:r>
      <w:r>
        <w:rPr>
          <w:rFonts w:hint="eastAsia" w:ascii="宋体" w:hAnsi="宋体" w:eastAsia="宋体" w:cs="宋体"/>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13.</w:t>
      </w:r>
      <w:r>
        <w:rPr>
          <w:rFonts w:hint="eastAsia" w:ascii="宋体" w:hAnsi="宋体" w:eastAsia="宋体" w:cs="宋体"/>
          <w:b/>
          <w:bCs/>
          <w:color w:val="000000"/>
          <w:highlight w:val="none"/>
        </w:rPr>
        <w:t xml:space="preserve">技术参数响应及偏离表、商务条款响应及偏离表及磋商</w:t>
      </w:r>
      <w:r>
        <w:rPr>
          <w:rFonts w:hint="eastAsia" w:ascii="宋体" w:hAnsi="宋体" w:eastAsia="宋体" w:cs="宋体"/>
          <w:b/>
          <w:bCs/>
          <w:color w:val="000000"/>
          <w:highlight w:val="none"/>
          <w:lang w:eastAsia="zh-CN"/>
        </w:rPr>
        <w:t xml:space="preserve">服务（工程）</w:t>
      </w:r>
      <w:r>
        <w:rPr>
          <w:rFonts w:hint="eastAsia" w:ascii="宋体" w:hAnsi="宋体" w:eastAsia="宋体" w:cs="宋体"/>
          <w:b/>
          <w:bCs/>
          <w:color w:val="000000"/>
          <w:highlight w:val="none"/>
        </w:rPr>
        <w:t xml:space="preserve">说明</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13.1 对采购文件中的技术与商务条款要求逐项作出响应或偏离，并说明原因；</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13.2 提供参加本项目类似案例简介；</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13.3 详细阐述所投</w:t>
      </w:r>
      <w:r>
        <w:rPr>
          <w:rFonts w:hint="eastAsia" w:ascii="宋体" w:hAnsi="宋体" w:eastAsia="宋体" w:cs="宋体"/>
          <w:b w:val="0"/>
          <w:bCs w:val="0"/>
          <w:color w:val="000000"/>
          <w:highlight w:val="none"/>
          <w:lang w:eastAsia="zh-CN"/>
        </w:rPr>
        <w:t xml:space="preserve">服务（工程）</w:t>
      </w:r>
      <w:r>
        <w:rPr>
          <w:rFonts w:hint="eastAsia" w:ascii="宋体" w:hAnsi="宋体" w:eastAsia="宋体" w:cs="宋体"/>
          <w:b w:val="0"/>
          <w:bCs w:val="0"/>
          <w:color w:val="000000"/>
          <w:highlight w:val="none"/>
        </w:rPr>
        <w:t xml:space="preserve">的主要组成部分、功能设计、实现思路及关键技术；</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13.4 供应商认为需要的其他技术文件或说明。</w:t>
      </w:r>
      <w:r>
        <w:rPr>
          <w:rFonts w:hint="eastAsia" w:ascii="宋体" w:hAnsi="宋体" w:eastAsia="宋体" w:cs="宋体"/>
          <w:b w:val="0"/>
          <w:bCs w:val="0"/>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14.服务</w:t>
      </w:r>
      <w:r>
        <w:rPr>
          <w:rFonts w:hint="eastAsia" w:ascii="宋体" w:hAnsi="宋体" w:eastAsia="宋体" w:cs="宋体"/>
          <w:b/>
          <w:bCs/>
          <w:color w:val="000000"/>
          <w:highlight w:val="none"/>
        </w:rPr>
        <w:t xml:space="preserve">承诺及售后服务机构、人员的情况介绍</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14.1供应商的服务承诺应按不低于采购文件中商务要求的标准。</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14.2提供供应商有关售后服务的管理制度、售后服务机构的分布情况、售后服务人员的数量、素质、技术水平及售后服务的反应能力。</w:t>
      </w:r>
      <w:r>
        <w:rPr>
          <w:rFonts w:hint="eastAsia" w:ascii="宋体" w:hAnsi="宋体" w:eastAsia="宋体" w:cs="宋体"/>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15.</w:t>
      </w:r>
      <w:r>
        <w:rPr>
          <w:rFonts w:hint="eastAsia" w:ascii="宋体" w:hAnsi="宋体" w:eastAsia="宋体" w:cs="宋体"/>
          <w:b/>
          <w:bCs/>
          <w:color w:val="000000"/>
          <w:highlight w:val="none"/>
        </w:rPr>
        <w:t xml:space="preserve">磋商响应函</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15.1 供应商应按照扬州市政府采购交易管理系统提供的格式完整、正确填写磋商响应函。</w:t>
      </w:r>
      <w:r>
        <w:rPr>
          <w:rFonts w:hint="eastAsia" w:ascii="宋体" w:hAnsi="宋体" w:eastAsia="宋体" w:cs="宋体"/>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16.</w:t>
      </w:r>
      <w:r>
        <w:rPr>
          <w:rFonts w:hint="eastAsia" w:ascii="宋体" w:hAnsi="宋体" w:eastAsia="宋体" w:cs="宋体"/>
          <w:b/>
          <w:bCs/>
          <w:color w:val="000000"/>
          <w:highlight w:val="none"/>
        </w:rPr>
        <w:t xml:space="preserve">磋</w:t>
      </w:r>
      <w:r>
        <w:rPr>
          <w:rFonts w:hint="eastAsia" w:ascii="宋体" w:hAnsi="宋体" w:eastAsia="宋体" w:cs="宋体"/>
          <w:b/>
          <w:bCs/>
          <w:color w:val="000000"/>
          <w:highlight w:val="none"/>
        </w:rPr>
        <w:t xml:space="preserve">商响应有效期</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16.1磋商响应有效期为代理机构规定的响应文件接收截止时间后</w:t>
      </w:r>
      <w:r>
        <w:rPr>
          <w:rFonts w:hint="eastAsia" w:ascii="宋体" w:hAnsi="宋体" w:eastAsia="宋体" w:cs="宋体"/>
          <w:b/>
          <w:bCs/>
          <w:color w:val="000000"/>
          <w:highlight w:val="none"/>
          <w:u w:val="single"/>
        </w:rPr>
        <w:t xml:space="preserve">六十（60）天</w:t>
      </w:r>
      <w:r>
        <w:rPr>
          <w:rFonts w:hint="eastAsia" w:ascii="宋体" w:hAnsi="宋体" w:eastAsia="宋体" w:cs="宋体"/>
          <w:color w:val="000000"/>
          <w:highlight w:val="none"/>
        </w:rPr>
        <w:t xml:space="preserve">。磋商响应有效期比规定短的将被视为非实质性响应性而予以拒绝。</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eastAsia="宋体" w:cs="宋体"/>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bookmarkStart w:id="15" w:name="_Toc20823297"/>
      <w:r/>
      <w:bookmarkStart w:id="16" w:name="_Toc16938541"/>
      <w:r>
        <w:rPr>
          <w:rFonts w:hint="eastAsia" w:ascii="宋体" w:hAnsi="宋体" w:eastAsia="宋体" w:cs="宋体"/>
          <w:b/>
          <w:bCs/>
          <w:color w:val="000000"/>
          <w:highlight w:val="none"/>
          <w:lang w:eastAsia="zh-CN"/>
        </w:rPr>
        <w:t xml:space="preserve">17.</w:t>
      </w:r>
      <w:r>
        <w:rPr>
          <w:rFonts w:hint="eastAsia" w:ascii="宋体" w:hAnsi="宋体" w:eastAsia="宋体" w:cs="宋体"/>
          <w:b/>
          <w:bCs/>
          <w:color w:val="000000"/>
          <w:highlight w:val="none"/>
        </w:rPr>
        <w:t xml:space="preserve">响应文件</w:t>
      </w:r>
      <w:bookmarkEnd w:id="15"/>
      <w:r/>
      <w:bookmarkEnd w:id="16"/>
      <w:r>
        <w:rPr>
          <w:rFonts w:hint="eastAsia" w:ascii="宋体" w:hAnsi="宋体" w:eastAsia="宋体" w:cs="宋体"/>
          <w:b/>
          <w:bCs/>
          <w:color w:val="000000"/>
          <w:highlight w:val="none"/>
        </w:rPr>
        <w:t xml:space="preserve">的递交</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17.1电子响应文件的递交供应商应当按照《操作手册》规定，在磋商响应截止时间前制作并上传电子响应文件。</w:t>
      </w:r>
      <w:bookmarkStart w:id="17" w:name="_Toc20823298"/>
      <w:r/>
      <w:bookmarkStart w:id="18" w:name="_Toc16938542"/>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17.2政府采购管理交易系统（苏采云）相关要求是本采购文件的组成部分。</w:t>
      </w:r>
      <w:r>
        <w:rPr>
          <w:rFonts w:hint="eastAsia" w:ascii="宋体" w:hAnsi="宋体" w:eastAsia="宋体" w:cs="宋体"/>
          <w:b w:val="0"/>
          <w:bCs w:val="0"/>
          <w:color w:val="000000"/>
          <w:szCs w:val="21"/>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17.3供应商应对CA证书妥善保管，如被他人盗用投标，因此带来的结果均由供应商自行承担。</w:t>
      </w:r>
      <w:r>
        <w:rPr>
          <w:rFonts w:hint="eastAsia" w:ascii="宋体" w:hAnsi="宋体" w:eastAsia="宋体" w:cs="宋体"/>
          <w:b w:val="0"/>
          <w:bCs w:val="0"/>
          <w:color w:val="000000"/>
          <w:szCs w:val="21"/>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17.4供应商应当对采购文件提出的要求和条件作出实质性响应，并在电子投标系统逐条应答。</w:t>
      </w:r>
      <w:r>
        <w:rPr>
          <w:rFonts w:hint="eastAsia" w:ascii="宋体" w:hAnsi="宋体" w:eastAsia="宋体" w:cs="宋体"/>
          <w:b w:val="0"/>
          <w:bCs w:val="0"/>
          <w:color w:val="000000"/>
          <w:szCs w:val="21"/>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17.5供应商应对要求提供的资格证明文件（如资质证书、资格证书）、技术资料（如白皮书、彩页、手册、检测报告等）扫描上传至投标系统。</w:t>
      </w:r>
      <w:r>
        <w:rPr>
          <w:rFonts w:hint="eastAsia" w:ascii="宋体" w:hAnsi="宋体" w:eastAsia="宋体" w:cs="宋体"/>
          <w:b w:val="0"/>
          <w:bCs w:val="0"/>
          <w:color w:val="000000"/>
          <w:szCs w:val="21"/>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szCs w:val="21"/>
          <w:highlight w:val="none"/>
        </w:rPr>
        <w:t xml:space="preserve">17.6各供应商应在规定时间内凭CA证书进行网上解密。</w:t>
      </w:r>
      <w:r>
        <w:rPr>
          <w:rFonts w:hint="eastAsia" w:ascii="宋体" w:hAnsi="宋体" w:eastAsia="宋体" w:cs="宋体"/>
          <w:b w:val="0"/>
          <w:bCs w:val="0"/>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highlight w:val="none"/>
          <w:lang w:eastAsia="zh-CN"/>
        </w:rPr>
        <w:t xml:space="preserve">18.</w:t>
      </w:r>
      <w:r>
        <w:rPr>
          <w:rFonts w:hint="eastAsia" w:ascii="宋体" w:hAnsi="宋体" w:eastAsia="宋体" w:cs="宋体"/>
          <w:b/>
          <w:bCs/>
          <w:color w:val="000000"/>
          <w:highlight w:val="none"/>
        </w:rPr>
        <w:t xml:space="preserve">磋商响应截止日期</w:t>
      </w:r>
      <w:bookmarkEnd w:id="17"/>
      <w:r/>
      <w:bookmarkEnd w:id="18"/>
      <w:r>
        <w:rPr>
          <w:rFonts w:hint="eastAsia" w:ascii="宋体" w:hAnsi="宋体" w:eastAsia="宋体" w:cs="宋体"/>
          <w:b/>
          <w:bCs/>
          <w:color w:val="000000"/>
          <w:sz w:val="24"/>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i/>
          <w:color w:val="000000"/>
          <w:highlight w:val="none"/>
          <w:u w:val="single"/>
        </w:rPr>
      </w:pPr>
      <w:r>
        <w:rPr>
          <w:rFonts w:hint="eastAsia" w:ascii="宋体" w:hAnsi="宋体" w:eastAsia="宋体" w:cs="宋体"/>
          <w:b w:val="0"/>
          <w:bCs w:val="0"/>
          <w:i/>
          <w:color w:val="000000"/>
          <w:highlight w:val="none"/>
          <w:u w:val="single"/>
        </w:rPr>
        <w:t xml:space="preserve">18.1 供应商上传电子响应文件的时间不得迟于采购公告中规定的磋商响应截止时间。</w:t>
      </w:r>
      <w:r>
        <w:rPr>
          <w:rFonts w:hint="eastAsia" w:ascii="宋体" w:hAnsi="宋体" w:eastAsia="宋体" w:cs="宋体"/>
          <w:b w:val="0"/>
          <w:bCs w:val="0"/>
          <w:i/>
          <w:color w:val="000000"/>
          <w:highlight w:val="none"/>
          <w:u w:val="singl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供应商应</w:t>
      </w:r>
      <w:r>
        <w:rPr>
          <w:rFonts w:hint="eastAsia" w:ascii="宋体" w:hAnsi="宋体" w:eastAsia="宋体" w:cs="宋体"/>
          <w:b w:val="0"/>
          <w:bCs w:val="0"/>
          <w:color w:val="000000"/>
          <w:highlight w:val="none"/>
          <w:lang w:eastAsia="zh-CN"/>
        </w:rPr>
        <w:t xml:space="preserve">充分考虑</w:t>
      </w:r>
      <w:r>
        <w:rPr>
          <w:rFonts w:hint="eastAsia" w:ascii="宋体" w:hAnsi="宋体" w:eastAsia="宋体" w:cs="宋体"/>
          <w:b w:val="0"/>
          <w:bCs w:val="0"/>
          <w:color w:val="000000"/>
          <w:highlight w:val="none"/>
        </w:rPr>
        <w:t xml:space="preserve">网络环境、网络带宽等风险因素，如因供应商自身原因造成的电子响应文件上传不成功由供应商自行承担全部责任。</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rPr>
          <w:rFonts w:hint="eastAsia" w:ascii="宋体" w:hAnsi="宋体" w:eastAsia="宋体" w:cs="宋体"/>
          <w:b w:val="0"/>
          <w:bCs w:val="0"/>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bookmarkStart w:id="19" w:name="_Toc16938543"/>
      <w:r/>
      <w:bookmarkStart w:id="20" w:name="_Toc20823299"/>
      <w:r>
        <w:rPr>
          <w:rFonts w:hint="eastAsia" w:ascii="宋体" w:hAnsi="宋体" w:eastAsia="宋体" w:cs="宋体"/>
          <w:b/>
          <w:bCs/>
          <w:color w:val="000000"/>
          <w:highlight w:val="none"/>
          <w:lang w:eastAsia="zh-CN"/>
        </w:rPr>
        <w:t xml:space="preserve">19.</w:t>
      </w:r>
      <w:r>
        <w:rPr>
          <w:rFonts w:hint="eastAsia" w:ascii="宋体" w:hAnsi="宋体" w:eastAsia="宋体" w:cs="宋体"/>
          <w:b/>
          <w:bCs/>
          <w:color w:val="000000"/>
          <w:highlight w:val="none"/>
        </w:rPr>
        <w:t xml:space="preserve">响应文件</w:t>
      </w:r>
      <w:bookmarkEnd w:id="19"/>
      <w:r/>
      <w:bookmarkEnd w:id="20"/>
      <w:r>
        <w:rPr>
          <w:rFonts w:hint="eastAsia" w:ascii="宋体" w:hAnsi="宋体" w:eastAsia="宋体" w:cs="宋体"/>
          <w:b/>
          <w:bCs/>
          <w:color w:val="000000"/>
          <w:highlight w:val="none"/>
        </w:rPr>
        <w:t xml:space="preserve">的拒收</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 w:val="0"/>
          <w:bCs w:val="0"/>
          <w:color w:val="000000"/>
          <w:highlight w:val="none"/>
        </w:rPr>
        <w:t xml:space="preserve">19.1代理机构拒绝接收在其规定的磋商截止时间</w:t>
      </w:r>
      <w:r>
        <w:rPr>
          <w:rFonts w:hint="eastAsia" w:ascii="宋体" w:hAnsi="宋体" w:eastAsia="宋体" w:cs="宋体"/>
          <w:color w:val="000000"/>
          <w:highlight w:val="none"/>
        </w:rPr>
        <w:t xml:space="preserve">后上传的任何响应文件。</w:t>
      </w:r>
      <w:r>
        <w:rPr>
          <w:rFonts w:hint="eastAsia" w:ascii="宋体" w:hAnsi="宋体" w:eastAsia="宋体" w:cs="宋体"/>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bookmarkStart w:id="21" w:name="_Toc16938544"/>
      <w:r/>
      <w:bookmarkStart w:id="22" w:name="_Toc20823300"/>
      <w:r>
        <w:rPr>
          <w:rFonts w:hint="eastAsia" w:ascii="宋体" w:hAnsi="宋体" w:eastAsia="宋体" w:cs="宋体"/>
          <w:b/>
          <w:bCs/>
          <w:color w:val="000000"/>
          <w:highlight w:val="none"/>
          <w:lang w:eastAsia="zh-CN"/>
        </w:rPr>
        <w:t xml:space="preserve">20.</w:t>
      </w:r>
      <w:r>
        <w:rPr>
          <w:rFonts w:hint="eastAsia" w:ascii="宋体" w:hAnsi="宋体" w:eastAsia="宋体" w:cs="宋体"/>
          <w:b/>
          <w:bCs/>
          <w:color w:val="000000"/>
          <w:highlight w:val="none"/>
        </w:rPr>
        <w:t xml:space="preserve">响应文件的撤回和修改</w:t>
      </w:r>
      <w:bookmarkEnd w:id="21"/>
      <w:r/>
      <w:bookmarkEnd w:id="22"/>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20.1 响应文件的撤回</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20.1.1 电子响应文件的撤回</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供应商可在磋商截止时间前，撤回其电子响应文件，具体操作方法见《操作手册》。</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20.1.2 供应商撤回电子响应文件，则认为其不再参与本项目磋商谈判。</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20.2 响应文件的修改</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供应商可在磋商截止时间前，对其电子响应文件进行修改，具体操作方法见《操作手册》。</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20.3 在磋商截止时间之后，供应商不得对其电子响应文件作任何修改。</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20.4在磋商截止时间至采购文件中规定的磋商有效期满之间的这段时间内，供应商不得撤回其响应文件。</w:t>
      </w:r>
      <w:r>
        <w:rPr>
          <w:rFonts w:hint="eastAsia" w:ascii="宋体" w:hAnsi="宋体" w:eastAsia="宋体" w:cs="宋体"/>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21.</w:t>
      </w:r>
      <w:r>
        <w:rPr>
          <w:rFonts w:hint="eastAsia" w:ascii="宋体" w:hAnsi="宋体" w:eastAsia="宋体" w:cs="宋体"/>
          <w:b/>
          <w:bCs/>
          <w:color w:val="000000"/>
          <w:highlight w:val="none"/>
        </w:rPr>
        <w:t xml:space="preserve">磋商</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21.1代理机构将在采购公告中规定的时间和地点组织磋商开始仪式。供应商应当按照《操作手册》规定，参加磋商活动。</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21.2供应商在磋商过程中涉及到的响应文件解密等工作，应按照《操作手册》规定执行。</w:t>
      </w:r>
      <w:r>
        <w:rPr>
          <w:rFonts w:hint="eastAsia" w:ascii="宋体" w:hAnsi="宋体" w:eastAsia="宋体" w:cs="宋体"/>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22.</w:t>
      </w:r>
      <w:r>
        <w:rPr>
          <w:rFonts w:hint="eastAsia" w:ascii="宋体" w:hAnsi="宋体" w:eastAsia="宋体" w:cs="宋体"/>
          <w:b/>
          <w:bCs/>
          <w:color w:val="000000"/>
          <w:highlight w:val="none"/>
        </w:rPr>
        <w:t xml:space="preserve">磋商小组</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22.1</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磋商开始后，代理机构将立即组织磋商小组进行评审。</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22.2磋商小组由采购人代表和有关技术、经济等方面的专家组成，且人员构成符合政府采购有关规定。</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22.3磋商小组独立工作，负责评审有效响应文件并确定成交候选供应商。</w:t>
      </w:r>
      <w:r>
        <w:rPr>
          <w:rFonts w:hint="eastAsia" w:ascii="宋体" w:hAnsi="宋体" w:eastAsia="宋体" w:cs="宋体"/>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23.</w:t>
      </w:r>
      <w:r>
        <w:rPr>
          <w:rFonts w:hint="eastAsia" w:ascii="宋体" w:hAnsi="宋体" w:eastAsia="宋体" w:cs="宋体"/>
          <w:b/>
          <w:bCs/>
          <w:color w:val="000000"/>
          <w:highlight w:val="none"/>
        </w:rPr>
        <w:t xml:space="preserve">评审过程的保密与公正</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23.1评审专家应当遵守评审工作纪律，不得泄露评审情况和评审中获悉的商业秘密。</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23.2在评审过程中，供应商不得以任何行为影响评审过程，否则其响应文件将被作为无效响应文件。</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23.3 在评审期间，代理机构将设专门工作人员与供应商联系。</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23.4代理机构和磋商小组不向未成交的供应商解释未成交原因，也不公布评审过程中的相关细节。</w:t>
      </w:r>
      <w:r>
        <w:rPr>
          <w:rFonts w:hint="eastAsia" w:ascii="宋体" w:hAnsi="宋体" w:eastAsia="宋体" w:cs="宋体"/>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24.</w:t>
      </w:r>
      <w:r>
        <w:rPr>
          <w:rFonts w:hint="eastAsia" w:ascii="宋体" w:hAnsi="宋体" w:eastAsia="宋体" w:cs="宋体"/>
          <w:b/>
          <w:bCs/>
          <w:color w:val="000000"/>
          <w:highlight w:val="none"/>
        </w:rPr>
        <w:t xml:space="preserve">磋商的澄清</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color w:val="000000"/>
          <w:highlight w:val="none"/>
        </w:rPr>
        <w:t xml:space="preserve">24.1评审期间，磋商小组要求供应</w:t>
      </w:r>
      <w:r>
        <w:rPr>
          <w:rFonts w:hint="eastAsia" w:ascii="宋体" w:hAnsi="宋体" w:eastAsia="宋体" w:cs="宋体"/>
          <w:b w:val="0"/>
          <w:bCs w:val="0"/>
          <w:color w:val="000000"/>
          <w:highlight w:val="none"/>
        </w:rPr>
        <w:t xml:space="preserve">商澄清、说明或者更正响应文件以电子函件形式提交但并非对每个供应商都作澄清要求。</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24.2接到磋商小组澄清要求的供应商应按磋商小组规定的时间和格式在</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政府采购管理交易系统（苏采云）”中做出澄清，澄清的内容作为响应文件的补充部分。具体操作方式见《操作手册》。</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24.3 接到磋商小组澄清要求的供应商如未按规定</w:t>
      </w:r>
      <w:r>
        <w:rPr>
          <w:rFonts w:hint="eastAsia" w:ascii="宋体" w:hAnsi="宋体" w:eastAsia="宋体" w:cs="宋体"/>
          <w:b w:val="0"/>
          <w:bCs w:val="0"/>
          <w:color w:val="000000"/>
          <w:highlight w:val="none"/>
          <w:lang w:eastAsia="zh-CN"/>
        </w:rPr>
        <w:t xml:space="preserve">作出</w:t>
      </w:r>
      <w:r>
        <w:rPr>
          <w:rFonts w:hint="eastAsia" w:ascii="宋体" w:hAnsi="宋体" w:eastAsia="宋体" w:cs="宋体"/>
          <w:b w:val="0"/>
          <w:bCs w:val="0"/>
          <w:color w:val="000000"/>
          <w:highlight w:val="none"/>
        </w:rPr>
        <w:t xml:space="preserve">澄清，其风险由供应商自行承担。</w:t>
      </w:r>
      <w:r>
        <w:rPr>
          <w:rFonts w:hint="eastAsia" w:ascii="宋体" w:hAnsi="宋体" w:eastAsia="宋体" w:cs="宋体"/>
          <w:b w:val="0"/>
          <w:bCs w:val="0"/>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25.</w:t>
      </w:r>
      <w:r>
        <w:rPr>
          <w:rFonts w:hint="eastAsia" w:ascii="宋体" w:hAnsi="宋体" w:eastAsia="宋体" w:cs="宋体"/>
          <w:b/>
          <w:bCs/>
          <w:color w:val="000000"/>
          <w:highlight w:val="none"/>
        </w:rPr>
        <w:t xml:space="preserve">对响应文件的初审</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25.1响应文件初审分为资格审查和符合性审查。</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25.1.1资格审查：依据法律法规和采购文件的规定，对响应文件中的资格证明文件进行审查。以确定供应商是否具备参加磋商的资格。</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25.1.3 未通过资格审查或符合性审查的供应商，代理机构将在</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政府采购管理交易系统（苏采云）”中告知未通过资格审查或符合性审查的原因，评审结束后，代理机构将不再告知未通过资格审查或符合性审查的原因。</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 w:val="0"/>
          <w:bCs w:val="0"/>
          <w:color w:val="000000"/>
          <w:highlight w:val="none"/>
        </w:rPr>
        <w:t xml:space="preserve">25.2在详细评审之前，磋商小组将首先审查每份响应文件是</w:t>
      </w:r>
      <w:r>
        <w:rPr>
          <w:rFonts w:hint="eastAsia" w:ascii="宋体" w:hAnsi="宋体" w:eastAsia="宋体" w:cs="宋体"/>
          <w:color w:val="000000"/>
          <w:highlight w:val="none"/>
        </w:rPr>
        <w:t xml:space="preserve">否实质性响应了采购文件的要求。实质性响应的响应文件应该是与采购文件要求的全部条款、条件和规格相符，没有重大偏离或保留。</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25.3未实质性响应磋商文件的情形</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25.3.1供应商在苏采云系统规定的时间内未成功解密电子响应文件的。</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25.3.2供应商未按照磋商文件要求上传电子响应文件的。</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25.3.3供应商同一采购包提交两个（含两个）以上不同的响应文件或者最后报价的。</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25.3.4供应商不具备磋商文件中规</w:t>
      </w:r>
      <w:r>
        <w:rPr>
          <w:rFonts w:hint="eastAsia" w:ascii="宋体" w:hAnsi="宋体" w:eastAsia="宋体" w:cs="宋体"/>
          <w:color w:val="000000"/>
          <w:highlight w:val="none"/>
          <w:lang w:eastAsia="zh-CN"/>
        </w:rPr>
        <w:t xml:space="preserve">定的</w:t>
      </w:r>
      <w:r>
        <w:rPr>
          <w:rFonts w:hint="eastAsia" w:ascii="宋体" w:hAnsi="宋体" w:eastAsia="宋体" w:cs="宋体"/>
          <w:color w:val="000000"/>
          <w:highlight w:val="none"/>
        </w:rPr>
        <w:t xml:space="preserve">资格要求的。</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25.3.5供应商的报价超过了采购预算或最高限价的。</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25.3.6不符合磋商文件中规定的实质性要求的（本磋商文件中斜体且有下划线部分为实质性要求）。</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25.3.7供应商被“信用中国”网站（www.creditchina.gov.cn）列入失信被执行人或重大税收违法案件当事人名单或政府采购严重失信行为记录名单，“中国政府采购网"(www.ccgp.gov.cn</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列入政府采购严重失信行为记录名单。或查询“信用中国”网站后发现供应商存在其他不符合《中华人民共和国政府采购法》第二十二条规定条件的信用记录。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25.3.8 响应文件含有采购人不能接受的附加条件的。</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25.3.9如本项目采购产品被财政部、</w:t>
      </w:r>
      <w:r>
        <w:rPr>
          <w:rFonts w:hint="eastAsia" w:ascii="宋体" w:hAnsi="宋体" w:eastAsia="宋体" w:cs="宋体"/>
          <w:color w:val="000000"/>
          <w:highlight w:val="none"/>
          <w:lang w:eastAsia="zh-CN"/>
        </w:rPr>
        <w:t xml:space="preserve">国家发展改革委</w:t>
      </w:r>
      <w:r>
        <w:rPr>
          <w:rFonts w:hint="eastAsia" w:ascii="宋体" w:hAnsi="宋体" w:eastAsia="宋体" w:cs="宋体"/>
          <w:color w:val="000000"/>
          <w:highlight w:val="none"/>
        </w:rPr>
        <w:t xml:space="preserve">、生态环境部等列入“节能产品品目清单”、“环境标志产品品目清单”强制采购范围，而磋商供应商所投产品不在强制采购范围内的。（所投产品如属于政府强制采购节能产品品目清单范围内，响应文件中必须提供国家确定的认证机构出具的、处于有效期之内的该节能产品认证证书原件扫描件）</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25.3.10响应文件未按照磋商文件要求加盖CA电子公章的。</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25.4未实质性响应磋商文件的响应文件按无效响应处理。</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25.5如果响应文件实质上没有响应磋商文件的要求，磋商小组将予以拒绝，供应商不得通过修改或撤销</w:t>
      </w:r>
      <w:r>
        <w:rPr>
          <w:rFonts w:hint="eastAsia" w:ascii="宋体" w:hAnsi="宋体" w:eastAsia="宋体" w:cs="宋体"/>
          <w:color w:val="000000"/>
          <w:highlight w:val="none"/>
          <w:lang w:eastAsia="zh-CN"/>
        </w:rPr>
        <w:t xml:space="preserve">不符</w:t>
      </w:r>
      <w:r>
        <w:rPr>
          <w:rFonts w:hint="eastAsia" w:ascii="宋体" w:hAnsi="宋体" w:eastAsia="宋体" w:cs="宋体"/>
          <w:color w:val="000000"/>
          <w:highlight w:val="none"/>
        </w:rPr>
        <w:t xml:space="preserve">合要求的偏离或保留而使其成为实质性响应的文件。</w:t>
      </w:r>
      <w:r>
        <w:rPr>
          <w:rFonts w:hint="eastAsia" w:ascii="宋体" w:hAnsi="宋体" w:eastAsia="宋体" w:cs="宋体"/>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25.6经</w:t>
      </w:r>
      <w:r>
        <w:rPr>
          <w:rFonts w:hint="eastAsia" w:ascii="宋体" w:hAnsi="宋体" w:eastAsia="宋体" w:cs="宋体"/>
          <w:b/>
          <w:bCs/>
          <w:color w:val="000000"/>
          <w:highlight w:val="none"/>
          <w:lang w:val="en-US" w:eastAsia="zh-CN"/>
        </w:rPr>
        <w:t xml:space="preserve">查</w:t>
      </w:r>
      <w:r>
        <w:rPr>
          <w:rFonts w:hint="eastAsia" w:ascii="宋体" w:hAnsi="宋体" w:eastAsia="宋体" w:cs="宋体"/>
          <w:b/>
          <w:bCs/>
          <w:color w:val="000000"/>
          <w:highlight w:val="none"/>
        </w:rPr>
        <w:t xml:space="preserve">实，不同供应商的电子响应文件出自同一台电脑的；不同供应商的响应文件制作工具客户端标识码存在一致的；不同供应商从同一互联网协议地址上传响应文件的，响应文件无效。</w:t>
      </w:r>
      <w:r>
        <w:rPr>
          <w:rFonts w:hint="eastAsia" w:ascii="宋体" w:hAnsi="宋体" w:eastAsia="宋体" w:cs="宋体"/>
          <w:b/>
          <w:bCs/>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25.7本次采购执行江苏省财政厅《关于推动解决政府采购异常低价问题相关工作的通知》（苏财购〔2025〕62号）的文件要求。</w:t>
      </w:r>
      <w:r>
        <w:rPr>
          <w:rFonts w:hint="eastAsia" w:ascii="宋体" w:hAnsi="宋体" w:eastAsia="宋体" w:cs="宋体"/>
          <w:b/>
          <w:bCs/>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（一）评审过程中出现下列情形之一的，评审委员会应当启动异常低价投标（响应）审查程序：</w:t>
      </w:r>
      <w:r>
        <w:rPr>
          <w:rFonts w:hint="eastAsia" w:ascii="宋体" w:hAnsi="宋体" w:eastAsia="宋体" w:cs="宋体"/>
          <w:b/>
          <w:bCs/>
          <w:color w:val="000000"/>
          <w:sz w:val="21"/>
          <w:szCs w:val="21"/>
          <w:highlight w:val="none"/>
          <w:lang w:val="en-US" w:eastAsia="zh-CN"/>
        </w:rPr>
      </w:r>
      <w:r/>
    </w:p>
    <w:p>
      <w:pPr>
        <w:pStyle w:val="100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1.投标（响应）报价低于采购项目预算50%的，即投标（响 应）报价&lt;采购项目预算 ×50%；</w:t>
      </w:r>
      <w:r>
        <w:rPr>
          <w:rFonts w:hint="eastAsia" w:ascii="宋体" w:hAnsi="宋体" w:eastAsia="宋体" w:cs="宋体"/>
          <w:b/>
          <w:bCs/>
          <w:color w:val="000000"/>
          <w:sz w:val="21"/>
          <w:szCs w:val="21"/>
          <w:highlight w:val="none"/>
          <w:lang w:val="en-US" w:eastAsia="zh-CN"/>
        </w:rPr>
      </w:r>
      <w:r/>
    </w:p>
    <w:p>
      <w:pPr>
        <w:pStyle w:val="100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2.投标（响应）报价低于采购项目最高限价45% 的，即投标（响应）报价&lt;采购项目最高限价 ×45%；</w:t>
      </w:r>
      <w:r>
        <w:rPr>
          <w:rFonts w:hint="eastAsia" w:ascii="宋体" w:hAnsi="宋体" w:eastAsia="宋体" w:cs="宋体"/>
          <w:b/>
          <w:bCs/>
          <w:color w:val="000000"/>
          <w:sz w:val="21"/>
          <w:szCs w:val="21"/>
          <w:highlight w:val="none"/>
          <w:lang w:val="en-US" w:eastAsia="zh-CN"/>
        </w:rPr>
      </w:r>
      <w:r/>
    </w:p>
    <w:p>
      <w:pPr>
        <w:pStyle w:val="1002"/>
        <w:numPr>
          <w:ilvl w:val="0"/>
          <w:numId w:val="0"/>
        </w:num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3.</w:t>
      </w:r>
      <w:r>
        <w:rPr>
          <w:rFonts w:hint="eastAsia" w:ascii="宋体" w:hAnsi="宋体" w:eastAsia="宋体" w:cs="宋体"/>
          <w:b/>
          <w:bCs/>
          <w:color w:val="000000"/>
          <w:sz w:val="21"/>
          <w:szCs w:val="21"/>
          <w:highlight w:val="none"/>
          <w:lang w:val="en-US" w:eastAsia="zh-CN"/>
        </w:rPr>
        <w:t xml:space="preserve">评审委员会认定的供应商报价过低、有可能影响产品质量或者不能诚信履约的其他情形。</w:t>
      </w:r>
      <w:r>
        <w:rPr>
          <w:rFonts w:hint="eastAsia" w:ascii="宋体" w:hAnsi="宋体" w:eastAsia="宋体" w:cs="宋体"/>
          <w:b/>
          <w:bCs/>
          <w:color w:val="000000"/>
          <w:sz w:val="21"/>
          <w:szCs w:val="21"/>
          <w:highlight w:val="none"/>
          <w:lang w:val="en-US" w:eastAsia="zh-CN"/>
        </w:rPr>
      </w:r>
      <w:r/>
    </w:p>
    <w:p>
      <w:pPr>
        <w:pStyle w:val="1002"/>
        <w:numPr>
          <w:ilvl w:val="0"/>
          <w:numId w:val="0"/>
        </w:numPr>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 w:val="21"/>
          <w:szCs w:val="21"/>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如果响应文件实质上没有响应采购文件的要求，磋商小组将予以拒绝，供应商不得通过修改或撤销</w:t>
      </w:r>
      <w:r>
        <w:rPr>
          <w:rFonts w:hint="eastAsia" w:ascii="宋体" w:hAnsi="宋体" w:eastAsia="宋体" w:cs="宋体"/>
          <w:color w:val="000000"/>
          <w:highlight w:val="none"/>
          <w:lang w:eastAsia="zh-CN"/>
        </w:rPr>
        <w:t xml:space="preserve">不符</w:t>
      </w:r>
      <w:r>
        <w:rPr>
          <w:rFonts w:hint="eastAsia" w:ascii="宋体" w:hAnsi="宋体" w:eastAsia="宋体" w:cs="宋体"/>
          <w:color w:val="000000"/>
          <w:highlight w:val="none"/>
        </w:rPr>
        <w:t xml:space="preserve">合要求的偏离或保留而使其响应文件成为实质性响应的文件。</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 供应商在开、评标全过程中应</w:t>
      </w:r>
      <w:r>
        <w:rPr>
          <w:rFonts w:hint="eastAsia" w:ascii="宋体" w:hAnsi="宋体" w:eastAsia="宋体" w:cs="宋体"/>
          <w:color w:val="000000"/>
          <w:highlight w:val="none"/>
          <w:lang w:eastAsia="zh-CN"/>
        </w:rPr>
        <w:t xml:space="preserve">保持通信畅通</w:t>
      </w:r>
      <w:r>
        <w:rPr>
          <w:rFonts w:hint="eastAsia" w:ascii="宋体" w:hAnsi="宋体" w:eastAsia="宋体" w:cs="宋体"/>
          <w:color w:val="000000"/>
          <w:highlight w:val="none"/>
        </w:rPr>
        <w:t xml:space="preserve">，并安排专人与代理机构及磋商小组联系。</w:t>
      </w:r>
      <w:r>
        <w:rPr>
          <w:rFonts w:hint="eastAsia" w:ascii="宋体" w:hAnsi="宋体" w:eastAsia="宋体" w:cs="宋体"/>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26.</w:t>
      </w:r>
      <w:r>
        <w:rPr>
          <w:rFonts w:hint="eastAsia" w:ascii="宋体" w:hAnsi="宋体" w:eastAsia="宋体" w:cs="宋体"/>
          <w:b/>
          <w:bCs/>
          <w:color w:val="000000"/>
          <w:highlight w:val="none"/>
        </w:rPr>
        <w:t xml:space="preserve">磋商程序及评审方法和标准</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26.1磋商程序</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26.1.1对于通过资格性和符合性审查的供应商，磋商小组所有成员将集中与单一供应商在</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政府采购管理交易系统（苏采云）”中分别进行磋商。</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在磋商过程中，磋商小组可能根据磋商文件和磋商情况实质性变动的内容有：采购需求中的技术、</w:t>
      </w:r>
      <w:r>
        <w:rPr>
          <w:rFonts w:hint="eastAsia" w:ascii="宋体" w:hAnsi="宋体" w:eastAsia="宋体" w:cs="宋体"/>
          <w:b w:val="0"/>
          <w:bCs w:val="0"/>
          <w:color w:val="000000"/>
          <w:highlight w:val="none"/>
          <w:lang w:eastAsia="zh-CN"/>
        </w:rPr>
        <w:t xml:space="preserve">服务（工程）</w:t>
      </w:r>
      <w:r>
        <w:rPr>
          <w:rFonts w:hint="eastAsia" w:ascii="宋体" w:hAnsi="宋体" w:eastAsia="宋体" w:cs="宋体"/>
          <w:b w:val="0"/>
          <w:bCs w:val="0"/>
          <w:color w:val="000000"/>
          <w:highlight w:val="none"/>
        </w:rPr>
        <w:t xml:space="preserve">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26.1.2 采购文件能够详细列明采购标的的技术、</w:t>
      </w:r>
      <w:r>
        <w:rPr>
          <w:rFonts w:hint="eastAsia" w:ascii="宋体" w:hAnsi="宋体" w:eastAsia="宋体" w:cs="宋体"/>
          <w:b w:val="0"/>
          <w:bCs w:val="0"/>
          <w:color w:val="000000"/>
          <w:highlight w:val="none"/>
          <w:lang w:eastAsia="zh-CN"/>
        </w:rPr>
        <w:t xml:space="preserve">服务（工程）</w:t>
      </w:r>
      <w:r>
        <w:rPr>
          <w:rFonts w:hint="eastAsia" w:ascii="宋体" w:hAnsi="宋体" w:eastAsia="宋体" w:cs="宋体"/>
          <w:b w:val="0"/>
          <w:bCs w:val="0"/>
          <w:color w:val="000000"/>
          <w:highlight w:val="none"/>
        </w:rPr>
        <w:t xml:space="preserve">要求的，磋商结束后，磋商小组将要求所有实质性响应的供应商在规定时间内提交最后报价。</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采购文件不能详细列明采购标的的技术、</w:t>
      </w:r>
      <w:r>
        <w:rPr>
          <w:rFonts w:hint="eastAsia" w:ascii="宋体" w:hAnsi="宋体" w:eastAsia="宋体" w:cs="宋体"/>
          <w:b w:val="0"/>
          <w:bCs w:val="0"/>
          <w:color w:val="000000"/>
          <w:highlight w:val="none"/>
          <w:lang w:eastAsia="zh-CN"/>
        </w:rPr>
        <w:t xml:space="preserve">服务（工程）</w:t>
      </w:r>
      <w:r>
        <w:rPr>
          <w:rFonts w:hint="eastAsia" w:ascii="宋体" w:hAnsi="宋体" w:eastAsia="宋体" w:cs="宋体"/>
          <w:b w:val="0"/>
          <w:bCs w:val="0"/>
          <w:color w:val="000000"/>
          <w:highlight w:val="none"/>
        </w:rPr>
        <w:t xml:space="preserve">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eastAsia="宋体" w:cs="宋体"/>
          <w:b w:val="0"/>
          <w:bCs w:val="0"/>
          <w:color w:val="000000"/>
          <w:highlight w:val="none"/>
          <w:lang w:eastAsia="zh-CN"/>
        </w:rPr>
        <w:t xml:space="preserve">〔2015〕124号</w:t>
      </w:r>
      <w:r>
        <w:rPr>
          <w:rFonts w:hint="eastAsia" w:ascii="宋体" w:hAnsi="宋体" w:eastAsia="宋体" w:cs="宋体"/>
          <w:b w:val="0"/>
          <w:bCs w:val="0"/>
          <w:color w:val="000000"/>
          <w:highlight w:val="none"/>
        </w:rPr>
        <w:t xml:space="preserve">）规定情形的，提交最后报价的供应商可以为2家。</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26.2 评审方法和标准</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26.2.2评审标准</w:t>
      </w:r>
      <w:r>
        <w:rPr>
          <w:rFonts w:hint="eastAsia" w:ascii="宋体" w:hAnsi="宋体" w:eastAsia="宋体" w:cs="宋体"/>
          <w:b w:val="0"/>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见本采购文件第五章规定。</w:t>
      </w:r>
      <w:r>
        <w:rPr>
          <w:rFonts w:hint="eastAsia" w:ascii="宋体" w:hAnsi="宋体" w:eastAsia="宋体" w:cs="宋体"/>
          <w:b w:val="0"/>
          <w:bCs w:val="0"/>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27.</w:t>
      </w:r>
      <w:r>
        <w:rPr>
          <w:rFonts w:hint="eastAsia" w:ascii="宋体" w:hAnsi="宋体" w:eastAsia="宋体" w:cs="宋体"/>
          <w:b/>
          <w:bCs/>
          <w:color w:val="000000"/>
          <w:highlight w:val="none"/>
        </w:rPr>
        <w:t xml:space="preserve">无效响应及采购活动终止的情况</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27.1无效响应条款</w:t>
      </w:r>
      <w:r>
        <w:rPr>
          <w:rFonts w:hint="eastAsia" w:ascii="宋体" w:hAnsi="宋体" w:eastAsia="宋体" w:cs="宋体"/>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27.1.1 供应商未按照采购文件要求上传电子磋商响应文件的。</w:t>
      </w:r>
      <w:r>
        <w:rPr>
          <w:rFonts w:hint="eastAsia" w:ascii="宋体" w:hAnsi="宋体" w:eastAsia="宋体" w:cs="宋体"/>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27.1.2 供应商未成功解密电子磋商响应文件的。</w:t>
      </w:r>
      <w:r>
        <w:rPr>
          <w:rFonts w:hint="eastAsia" w:ascii="宋体" w:hAnsi="宋体" w:eastAsia="宋体" w:cs="宋体"/>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27.1.3 供应商不具备采购文件中规定资格要求的。</w:t>
      </w:r>
      <w:r>
        <w:rPr>
          <w:rFonts w:hint="eastAsia" w:ascii="宋体" w:hAnsi="宋体" w:eastAsia="宋体" w:cs="宋体"/>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Cs/>
          <w:i/>
          <w:color w:val="000000"/>
          <w:highlight w:val="none"/>
          <w:u w:val="single"/>
        </w:rPr>
      </w:pPr>
      <w:r>
        <w:rPr>
          <w:rFonts w:hint="eastAsia" w:ascii="宋体" w:hAnsi="宋体" w:eastAsia="宋体" w:cs="宋体"/>
          <w:bCs/>
          <w:color w:val="000000"/>
          <w:highlight w:val="none"/>
        </w:rPr>
        <w:t xml:space="preserve">27.1.4 未通过符合性审查的。</w:t>
      </w:r>
      <w:r>
        <w:rPr>
          <w:rFonts w:hint="eastAsia" w:ascii="宋体" w:hAnsi="宋体" w:eastAsia="宋体" w:cs="宋体"/>
          <w:bCs/>
          <w:i/>
          <w:color w:val="000000"/>
          <w:highlight w:val="none"/>
          <w:u w:val="single"/>
        </w:rPr>
      </w:r>
      <w:r/>
    </w:p>
    <w:p>
      <w:pPr>
        <w:pStyle w:val="1002"/>
        <w:ind w:firstLine="420"/>
        <w:keepLines w:val="0"/>
        <w:keepNext w:val="0"/>
        <w:pageBreakBefore w:val="0"/>
        <w:spacing w:line="360" w:lineRule="auto"/>
        <w:widowControl w:val="off"/>
        <w:rPr>
          <w:rFonts w:hint="eastAsia" w:ascii="宋体" w:hAnsi="宋体" w:eastAsia="宋体" w:cs="宋体"/>
          <w:bCs/>
          <w:i/>
          <w:color w:val="000000"/>
          <w:highlight w:val="none"/>
          <w:u w:val="single"/>
        </w:rPr>
      </w:pPr>
      <w:r>
        <w:rPr>
          <w:rFonts w:hint="eastAsia" w:ascii="宋体" w:hAnsi="宋体" w:eastAsia="宋体" w:cs="宋体"/>
          <w:bCs/>
          <w:color w:val="000000"/>
          <w:highlight w:val="none"/>
        </w:rPr>
        <w:t xml:space="preserve">27.1.5 不符合采购文件中规定的其他实质性要求和条件的（</w:t>
      </w:r>
      <w:r>
        <w:rPr>
          <w:rFonts w:hint="eastAsia" w:ascii="宋体" w:hAnsi="宋体" w:eastAsia="宋体" w:cs="宋体"/>
          <w:bCs/>
          <w:i/>
          <w:color w:val="000000"/>
          <w:highlight w:val="none"/>
          <w:u w:val="single"/>
        </w:rPr>
        <w:t xml:space="preserve">本采购文件中斜体且有下划线部分为实质性要求和条件）。</w:t>
      </w:r>
      <w:r>
        <w:rPr>
          <w:rFonts w:hint="eastAsia" w:ascii="宋体" w:hAnsi="宋体" w:eastAsia="宋体" w:cs="宋体"/>
          <w:bCs/>
          <w:i/>
          <w:color w:val="000000"/>
          <w:highlight w:val="none"/>
          <w:u w:val="single"/>
        </w:rPr>
      </w:r>
      <w:r/>
    </w:p>
    <w:p>
      <w:pPr>
        <w:pStyle w:val="1002"/>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27.1.6 </w:t>
      </w:r>
      <w:r>
        <w:rPr>
          <w:rFonts w:hint="eastAsia" w:ascii="宋体" w:hAnsi="宋体" w:eastAsia="宋体" w:cs="宋体"/>
          <w:color w:val="000000"/>
          <w:highlight w:val="none"/>
        </w:rPr>
        <w:t xml:space="preserve">供应商被 “信用中国”网站（www.creditchina.gov.cn）、“中国政府采购网"(www.ccgp.gov.cn</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27.1.7本项目采购产品被财政部、</w:t>
      </w:r>
      <w:r>
        <w:rPr>
          <w:rFonts w:hint="eastAsia" w:ascii="宋体" w:hAnsi="宋体" w:eastAsia="宋体" w:cs="宋体"/>
          <w:bCs/>
          <w:color w:val="000000"/>
          <w:highlight w:val="none"/>
          <w:lang w:eastAsia="zh-CN"/>
        </w:rPr>
        <w:t xml:space="preserve">国家发展改革委</w:t>
      </w:r>
      <w:r>
        <w:rPr>
          <w:rFonts w:hint="eastAsia" w:ascii="宋体" w:hAnsi="宋体" w:eastAsia="宋体" w:cs="宋体"/>
          <w:bCs/>
          <w:color w:val="000000"/>
          <w:highlight w:val="none"/>
        </w:rPr>
        <w:t xml:space="preserve">、生态环境部等列入“节能产品品目清单”、“环境标志产品品目清单”强制采购范围，而供应商所磋商产品不在强制采购范围内的。</w:t>
      </w:r>
      <w:r>
        <w:rPr>
          <w:rFonts w:hint="eastAsia" w:ascii="宋体" w:hAnsi="宋体" w:eastAsia="宋体" w:cs="宋体"/>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t xml:space="preserve">27.1.8 投标文件含有采购人不能接受的附加条件的。</w:t>
      </w:r>
      <w:r>
        <w:rPr>
          <w:rFonts w:hint="eastAsia" w:ascii="宋体" w:hAnsi="宋体" w:eastAsia="宋体" w:cs="宋体"/>
          <w:b w:val="0"/>
          <w:bCs/>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27.1.9 异常低价投标（响应）</w:t>
      </w:r>
      <w:r>
        <w:rPr>
          <w:rFonts w:hint="eastAsia" w:ascii="宋体" w:hAnsi="宋体" w:eastAsia="宋体" w:cs="宋体"/>
          <w:b/>
          <w:bCs w:val="0"/>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27.1.9.1投标（响应）报价低于全部通过符合性审查供应商投标（响应）报价平均值50%的，即投标（响应）报价&lt;全部通过符合性审查供应商投标（响应）报价平均值×50%；</w:t>
      </w:r>
      <w:r>
        <w:rPr>
          <w:rFonts w:hint="eastAsia" w:ascii="宋体" w:hAnsi="宋体" w:eastAsia="宋体" w:cs="宋体"/>
          <w:b/>
          <w:bCs w:val="0"/>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27.1.9.2投标（响应）报价低于通过符合性审查的次低报价供应商投标（响应）报价50%的，即投标（响应）报价&lt;通过符合性审查的次低报价供应商投标（响应）报价×50%；</w:t>
      </w:r>
      <w:r>
        <w:rPr>
          <w:rFonts w:hint="eastAsia" w:ascii="宋体" w:hAnsi="宋体" w:eastAsia="宋体" w:cs="宋体"/>
          <w:b/>
          <w:bCs w:val="0"/>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27.1.9.3投标（响应）报价低于采购项目最高限价 45% 的，即投标（响应）报价&lt;采购项目最高限价×45% ；</w:t>
      </w:r>
      <w:r>
        <w:rPr>
          <w:rFonts w:hint="eastAsia" w:ascii="宋体" w:hAnsi="宋体" w:eastAsia="宋体" w:cs="宋体"/>
          <w:b/>
          <w:bCs w:val="0"/>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27.1.9.4评审委员会认定的供应商报价过低、有可能影响产品质量或者不能诚信履约的其他情形。</w:t>
      </w:r>
      <w:r>
        <w:rPr>
          <w:rFonts w:hint="eastAsia" w:ascii="宋体" w:hAnsi="宋体" w:eastAsia="宋体" w:cs="宋体"/>
          <w:b/>
          <w:bCs w:val="0"/>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27.1.9.5评审委员会启动异常低价投标（响应）审查后，属于前述第1项至第4项情形的，应当要求相关供应商在评审现场合理的时间内对投标（响应）价格作出解释，提供</w:t>
      </w:r>
      <w:r>
        <w:rPr>
          <w:rFonts w:hint="eastAsia" w:ascii="宋体" w:hAnsi="宋体" w:eastAsia="宋体" w:cs="宋体"/>
          <w:b/>
          <w:bCs w:val="0"/>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val="0"/>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27.1.10响应文件未按照采购文件要求加盖电子签章。</w:t>
      </w:r>
      <w:r>
        <w:rPr>
          <w:rFonts w:hint="eastAsia" w:ascii="宋体" w:hAnsi="宋体" w:eastAsia="宋体" w:cs="宋体"/>
          <w:bCs/>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27.1.11其他法律法规及本采购文件规定的属于无效投标的情形。</w:t>
      </w:r>
      <w:r>
        <w:rPr>
          <w:rFonts w:hint="eastAsia" w:ascii="宋体" w:hAnsi="宋体" w:eastAsia="宋体" w:cs="宋体"/>
          <w:b/>
          <w:bCs w:val="0"/>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27.2采购活动终止的情况：</w:t>
      </w:r>
      <w:r>
        <w:rPr>
          <w:rFonts w:hint="eastAsia" w:ascii="宋体" w:hAnsi="宋体" w:eastAsia="宋体" w:cs="宋体"/>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27.2.1因情况变化，不再符合规定的竞争性磋商采购方式适用情形的；</w:t>
      </w:r>
      <w:r>
        <w:rPr>
          <w:rFonts w:hint="eastAsia" w:ascii="宋体" w:hAnsi="宋体" w:eastAsia="宋体" w:cs="宋体"/>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27.2.2出现影响采购公正的违法、违规行为的；</w:t>
      </w:r>
      <w:r>
        <w:rPr>
          <w:rFonts w:hint="eastAsia" w:ascii="宋体" w:hAnsi="宋体" w:eastAsia="宋体" w:cs="宋体"/>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27.2.3除本磋商文件第26.1.2条第三款规定的情形外，在采购过程中符合要求的供应商或者报价未超过采购预算的供应商不足3家的；</w:t>
      </w:r>
      <w:r>
        <w:rPr>
          <w:rFonts w:hint="eastAsia" w:ascii="宋体" w:hAnsi="宋体" w:eastAsia="宋体" w:cs="宋体"/>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27.2.4因重大变故，采购任务取消的。</w:t>
      </w:r>
      <w:r>
        <w:rPr>
          <w:rFonts w:hint="eastAsia" w:ascii="宋体" w:hAnsi="宋体" w:eastAsia="宋体" w:cs="宋体"/>
          <w:bCs/>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28.</w:t>
      </w:r>
      <w:r>
        <w:rPr>
          <w:rFonts w:hint="eastAsia" w:ascii="宋体" w:hAnsi="宋体" w:eastAsia="宋体" w:cs="宋体"/>
          <w:b/>
          <w:bCs/>
          <w:color w:val="000000"/>
          <w:highlight w:val="none"/>
        </w:rPr>
        <w:t xml:space="preserve">确定成交单位</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28.2 采购人应根据磋商推荐的成交候选人，按照排序由高到低的推荐确定成交供应商。</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28.3 代理机构将在“扬州市广陵区政府采购网”</w:t>
      </w:r>
      <w:r>
        <w:rPr>
          <w:rFonts w:hint="eastAsia" w:ascii="宋体" w:hAnsi="宋体" w:eastAsia="宋体" w:cs="宋体"/>
          <w:color w:val="000000"/>
          <w:highlight w:val="none"/>
          <w:lang w:eastAsia="zh-CN"/>
        </w:rPr>
        <w:t xml:space="preserve">“扬州市政府采购网”、“江苏省政府采购网”和“中国政府采购网”</w:t>
      </w:r>
      <w:r>
        <w:rPr>
          <w:rFonts w:hint="eastAsia" w:ascii="宋体" w:hAnsi="宋体" w:eastAsia="宋体" w:cs="宋体"/>
          <w:color w:val="000000"/>
          <w:highlight w:val="none"/>
        </w:rPr>
        <w:t xml:space="preserve">发布成交公告，公告期限为1个工作日。</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 若有充分证据证明，成交供应商出现下列情况之一的，一经查实，将被取消成交资格：</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28.4.1 提供虚假材料谋取成交的；</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28.4.2 向采购人、代理机构行贿或者提供其他不正当利益的；</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28.4.3 恶意竞争，最终总报价明显低于其自身合理成本且又无法提供证明的；</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28.4.4 属于本文件规定的无效条件，但在评审过程中又未被磋商小组发现的；</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28.4.5 与采购人或者其他供应商恶意串通的；</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28.4.6 采取不正当手段诋毁、排挤其他供应商的；</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28.4.7 不符合</w:t>
      </w:r>
      <w:r>
        <w:rPr>
          <w:rFonts w:hint="eastAsia" w:ascii="宋体" w:hAnsi="宋体" w:eastAsia="宋体" w:cs="宋体"/>
          <w:color w:val="000000"/>
          <w:highlight w:val="none"/>
          <w:lang w:eastAsia="zh-CN"/>
        </w:rPr>
        <w:t xml:space="preserve">法律法规</w:t>
      </w:r>
      <w:r>
        <w:rPr>
          <w:rFonts w:hint="eastAsia" w:ascii="宋体" w:hAnsi="宋体" w:eastAsia="宋体" w:cs="宋体"/>
          <w:color w:val="000000"/>
          <w:highlight w:val="none"/>
        </w:rPr>
        <w:t xml:space="preserve">的规定的。</w:t>
      </w:r>
      <w:r>
        <w:rPr>
          <w:rFonts w:hint="eastAsia" w:ascii="宋体" w:hAnsi="宋体" w:eastAsia="宋体" w:cs="宋体"/>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29.</w:t>
      </w:r>
      <w:r>
        <w:rPr>
          <w:rFonts w:hint="eastAsia" w:ascii="宋体" w:hAnsi="宋体" w:eastAsia="宋体" w:cs="宋体"/>
          <w:b/>
          <w:bCs/>
          <w:color w:val="000000"/>
          <w:highlight w:val="none"/>
        </w:rPr>
        <w:t xml:space="preserve">质疑处理</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29.1提出质疑的供应商应当是参与所质疑项目采购活动的供应商。潜在供应商依法获取其可质疑的采购文件的，可以对采购文件提出质疑。</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对项目需求部分的质疑，潜在供应商应向采购人提出，由采购人负责答复。</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29.2.1对采购文件提出质疑的，应当在获取采购文件之日或者采购文件公告期限届满之日起7个工作日内提出。</w:t>
      </w:r>
      <w:r>
        <w:rPr>
          <w:rFonts w:hint="eastAsia" w:ascii="宋体" w:hAnsi="宋体" w:eastAsia="宋体" w:cs="宋体"/>
          <w:color w:val="000000"/>
          <w:highlight w:val="none"/>
          <w:lang w:eastAsia="zh-CN"/>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29.2.2对采购过程提出质疑的，为各采购程序环节结束之日起7个工作日内提出。</w:t>
      </w:r>
      <w:r>
        <w:rPr>
          <w:rFonts w:hint="eastAsia" w:ascii="宋体" w:hAnsi="宋体" w:eastAsia="宋体" w:cs="宋体"/>
          <w:color w:val="000000"/>
          <w:highlight w:val="none"/>
          <w:lang w:eastAsia="zh-CN"/>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29.2.3对成交结果提出质疑的，为成交结果公告期限届满之日起7个工作日内提出。</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29.5 代理机构及采购人只接收以纸质原件形式送达的质疑。</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采购人质疑接收人及联系方式见采购文件第一章。</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29.6代理机构收到质疑申请后，将对质疑的形式和内容进行审查，如质疑内容、格式不符合规定，代理机构将告知质疑人进行补正。</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29.7质疑人应当在法定质疑期限内进行补正并重新提交质疑函。</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29.8 以下情形的质疑不予受理</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29.8.1 内容不符合《政府采购质疑和投诉办法》第十二条规定的质疑。</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29.8.2 超出政府采购法定期限的质疑。</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29.8.3 以传真、电子邮件等方式递交的非原件形式的质疑。</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29.8.4未参加磋商活动的供应商或在磋商活动中自身权益未受到损害的供应商所提出的质疑。</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29.8.5供应商组成联合体参加磋商，联合体中任何一方或多方未按要求签字、盖章、加盖公章的质疑。</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29.10代理机构应当在收到供应商的书面质疑后7个工作日内作出答复，并以书面形式通知质疑供应商和其他有关供应商，但答复的内容不得涉及商业秘密。</w:t>
      </w:r>
      <w:r>
        <w:rPr>
          <w:rFonts w:hint="eastAsia" w:ascii="宋体" w:hAnsi="宋体" w:eastAsia="宋体" w:cs="宋体"/>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30.</w:t>
      </w:r>
      <w:r>
        <w:rPr>
          <w:rFonts w:hint="eastAsia" w:ascii="宋体" w:hAnsi="宋体" w:eastAsia="宋体" w:cs="宋体"/>
          <w:b/>
          <w:bCs/>
          <w:color w:val="000000"/>
          <w:highlight w:val="none"/>
        </w:rPr>
        <w:t xml:space="preserve">成交通知书</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30.l</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成交结果确定后，代理机构将向成交供应商发出</w:t>
      </w:r>
      <w:r>
        <w:rPr>
          <w:rFonts w:hint="eastAsia" w:ascii="宋体" w:hAnsi="宋体" w:eastAsia="宋体" w:cs="宋体"/>
          <w:color w:val="000000"/>
          <w:highlight w:val="none"/>
          <w:lang w:val="en-US" w:eastAsia="zh-CN"/>
        </w:rPr>
        <w:t xml:space="preserve">成交</w:t>
      </w:r>
      <w:r>
        <w:rPr>
          <w:rFonts w:hint="eastAsia" w:ascii="宋体" w:hAnsi="宋体" w:eastAsia="宋体" w:cs="宋体"/>
          <w:color w:val="000000"/>
          <w:highlight w:val="none"/>
        </w:rPr>
        <w:t xml:space="preserve">通知书。</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30.2 成交供应商可在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政府采购交易管理系统（苏采云）”成交通知书下载模块中自行下载成交通知书。</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31.</w:t>
      </w:r>
      <w:r>
        <w:rPr>
          <w:rFonts w:hint="eastAsia" w:ascii="宋体" w:hAnsi="宋体" w:eastAsia="宋体" w:cs="宋体"/>
          <w:b/>
          <w:bCs/>
          <w:color w:val="000000"/>
          <w:highlight w:val="none"/>
        </w:rPr>
        <w:t xml:space="preserve"> 签订合同</w:t>
      </w:r>
      <w:r>
        <w:rPr>
          <w:rFonts w:hint="eastAsia" w:ascii="宋体" w:hAnsi="宋体" w:eastAsia="宋体" w:cs="宋体"/>
          <w:b/>
          <w:bCs/>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31.l成交供应商应在成交通知书发出之日起</w:t>
      </w:r>
      <w:r>
        <w:rPr>
          <w:rFonts w:hint="eastAsia" w:ascii="宋体" w:hAnsi="宋体" w:eastAsia="宋体" w:cs="宋体"/>
          <w:color w:val="000000"/>
          <w:highlight w:val="none"/>
          <w:lang w:val="en-US" w:eastAsia="zh-CN"/>
        </w:rPr>
        <w:t xml:space="preserve">三十</w:t>
      </w:r>
      <w:r>
        <w:rPr>
          <w:rFonts w:hint="eastAsia" w:ascii="宋体" w:hAnsi="宋体" w:eastAsia="宋体" w:cs="宋体"/>
          <w:color w:val="000000"/>
          <w:highlight w:val="none"/>
        </w:rPr>
        <w:t xml:space="preserve">日内，按照采购文件确定的事项与采购人签订政府采购合同。</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31.2</w:t>
      </w:r>
      <w:r>
        <w:rPr>
          <w:rFonts w:hint="eastAsia" w:ascii="宋体" w:hAnsi="宋体" w:eastAsia="宋体" w:cs="宋体"/>
          <w:color w:val="000000"/>
          <w:highlight w:val="none"/>
        </w:rPr>
        <w:t xml:space="preserve">采购文件、成交供应商的响应文件及磋商过程中有关澄清、承诺文件均应作为合同附件。</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Cs/>
          <w:color w:val="000000"/>
          <w:szCs w:val="21"/>
          <w:highlight w:val="none"/>
        </w:rPr>
        <w:t xml:space="preserve">31.3合同在“政府采购管理交易系统（苏采云）”中签订，签订合同后，</w:t>
      </w:r>
      <w:r>
        <w:rPr>
          <w:rFonts w:hint="eastAsia" w:ascii="宋体" w:hAnsi="宋体" w:eastAsia="宋体" w:cs="宋体"/>
          <w:b/>
          <w:bCs w:val="0"/>
          <w:i/>
          <w:iCs/>
          <w:color w:val="000000"/>
          <w:szCs w:val="21"/>
          <w:highlight w:val="none"/>
          <w:u w:val="single"/>
        </w:rPr>
        <w:t xml:space="preserve">成交供应商不得将货物或</w:t>
      </w:r>
      <w:r>
        <w:rPr>
          <w:rFonts w:hint="eastAsia" w:ascii="宋体" w:hAnsi="宋体" w:eastAsia="宋体" w:cs="宋体"/>
          <w:b/>
          <w:bCs w:val="0"/>
          <w:i/>
          <w:iCs/>
          <w:color w:val="000000"/>
          <w:szCs w:val="21"/>
          <w:highlight w:val="none"/>
          <w:u w:val="single"/>
          <w:lang w:eastAsia="zh-CN"/>
        </w:rPr>
        <w:t xml:space="preserve">服务（工程）</w:t>
      </w:r>
      <w:r>
        <w:rPr>
          <w:rFonts w:hint="eastAsia" w:ascii="宋体" w:hAnsi="宋体" w:eastAsia="宋体" w:cs="宋体"/>
          <w:b/>
          <w:bCs w:val="0"/>
          <w:i/>
          <w:iCs/>
          <w:color w:val="000000"/>
          <w:szCs w:val="21"/>
          <w:highlight w:val="none"/>
          <w:u w:val="single"/>
        </w:rPr>
        <w:t xml:space="preserve">及其他</w:t>
      </w:r>
      <w:r>
        <w:rPr>
          <w:rFonts w:hint="eastAsia" w:ascii="宋体" w:hAnsi="宋体" w:eastAsia="宋体" w:cs="宋体"/>
          <w:b/>
          <w:bCs w:val="0"/>
          <w:i/>
          <w:iCs/>
          <w:color w:val="000000"/>
          <w:szCs w:val="21"/>
          <w:highlight w:val="none"/>
          <w:u w:val="single"/>
          <w:lang w:eastAsia="zh-CN"/>
        </w:rPr>
        <w:t xml:space="preserve">服务（工程）</w:t>
      </w:r>
      <w:r>
        <w:rPr>
          <w:rFonts w:hint="eastAsia" w:ascii="宋体" w:hAnsi="宋体" w:eastAsia="宋体" w:cs="宋体"/>
          <w:b/>
          <w:bCs w:val="0"/>
          <w:i/>
          <w:iCs/>
          <w:color w:val="000000"/>
          <w:szCs w:val="21"/>
          <w:highlight w:val="none"/>
          <w:u w:val="single"/>
        </w:rPr>
        <w:t xml:space="preserve">进行转包</w:t>
      </w:r>
      <w:r>
        <w:rPr>
          <w:rFonts w:hint="eastAsia" w:ascii="宋体" w:hAnsi="宋体" w:eastAsia="宋体" w:cs="宋体"/>
          <w:bCs/>
          <w:color w:val="000000"/>
          <w:szCs w:val="21"/>
          <w:highlight w:val="none"/>
        </w:rPr>
        <w:t xml:space="preserve">。未经采购人同意，成交供应商也不得采用分包的形式履行合同，否则采购人有权终止合同。转包或分包造成采购人损失的，成交供应商应承担赔偿责任。</w:t>
      </w:r>
      <w:r>
        <w:rPr>
          <w:rFonts w:hint="eastAsia" w:ascii="宋体" w:hAnsi="宋体" w:eastAsia="宋体" w:cs="宋体"/>
          <w:color w:val="000000"/>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eastAsia="宋体" w:cs="宋体"/>
          <w:color w:val="000000"/>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val="en-US" w:eastAsia="zh-CN"/>
        </w:rPr>
        <w:t xml:space="preserve">32.</w:t>
      </w:r>
      <w:r>
        <w:rPr>
          <w:rFonts w:hint="eastAsia" w:ascii="宋体" w:hAnsi="宋体" w:eastAsia="宋体" w:cs="宋体"/>
          <w:b/>
          <w:bCs/>
          <w:color w:val="000000"/>
          <w:highlight w:val="none"/>
          <w:lang w:eastAsia="zh-CN"/>
        </w:rPr>
        <w:t xml:space="preserve">其他</w:t>
      </w:r>
      <w:r>
        <w:rPr>
          <w:rFonts w:hint="eastAsia" w:ascii="宋体" w:hAnsi="宋体" w:eastAsia="宋体" w:cs="宋体"/>
          <w:b/>
          <w:bCs/>
          <w:color w:val="000000"/>
          <w:highlight w:val="none"/>
          <w:lang w:eastAsia="zh-CN"/>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依据《政府采购促进中小企业发展管理办法》</w:t>
      </w:r>
      <w:r>
        <w:rPr>
          <w:rFonts w:hint="eastAsia" w:ascii="宋体" w:hAnsi="宋体" w:eastAsia="宋体" w:cs="宋体"/>
          <w:color w:val="000000"/>
          <w:highlight w:val="none"/>
          <w:lang w:eastAsia="zh-CN"/>
        </w:rPr>
        <w:t xml:space="preserve">享受</w:t>
      </w:r>
      <w:r>
        <w:rPr>
          <w:rFonts w:hint="eastAsia" w:ascii="宋体" w:hAnsi="宋体" w:eastAsia="宋体" w:cs="宋体"/>
          <w:color w:val="000000"/>
          <w:highlight w:val="none"/>
        </w:rPr>
        <w:t xml:space="preserve">扶持政策获得政府采购合同的，小微企业不得将合同分包给大中型企业，中型企业不得将合同分包给大型企业。</w:t>
      </w:r>
      <w:r>
        <w:rPr>
          <w:rFonts w:hint="eastAsia" w:ascii="宋体" w:hAnsi="宋体" w:eastAsia="宋体" w:cs="宋体"/>
          <w:color w:val="000000"/>
          <w:highlight w:val="none"/>
        </w:rPr>
      </w:r>
      <w:r/>
    </w:p>
    <w:p>
      <w:pPr>
        <w:pStyle w:val="1003"/>
        <w:jc w:val="center"/>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Start w:id="23" w:name="_Toc109304973"/>
      <w:r/>
      <w:bookmarkStart w:id="24" w:name="_Toc26685"/>
      <w:r>
        <w:rPr>
          <w:rFonts w:hint="eastAsia"/>
          <w:color w:val="000000"/>
          <w:highlight w:val="none"/>
          <w:lang w:val="en-US" w:eastAsia="zh-CN"/>
        </w:rPr>
        <w:t xml:space="preserve">第三章 合同条款及格式</w:t>
      </w:r>
      <w:bookmarkEnd w:id="23"/>
      <w:r/>
      <w:bookmarkEnd w:id="24"/>
      <w:r>
        <w:rPr>
          <w:rFonts w:hint="eastAsia" w:ascii="宋体" w:hAnsi="宋体" w:eastAsia="宋体" w:cs="宋体"/>
          <w:color w:val="000000"/>
          <w:highlight w:val="none"/>
        </w:rPr>
      </w:r>
      <w:r/>
    </w:p>
    <w:p>
      <w:pPr>
        <w:pStyle w:val="102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以下为成交后</w:t>
      </w:r>
      <w:r>
        <w:rPr>
          <w:rFonts w:hint="eastAsia" w:hAnsi="宋体" w:eastAsia="宋体" w:cs="宋体"/>
          <w:color w:val="000000"/>
          <w:sz w:val="21"/>
          <w:szCs w:val="21"/>
          <w:highlight w:val="none"/>
          <w:lang w:eastAsia="zh-CN"/>
        </w:rPr>
        <w:t xml:space="preserve">签订</w:t>
      </w:r>
      <w:r>
        <w:rPr>
          <w:rFonts w:hint="eastAsia" w:ascii="宋体" w:hAnsi="宋体" w:eastAsia="宋体" w:cs="宋体"/>
          <w:color w:val="000000"/>
          <w:sz w:val="21"/>
          <w:szCs w:val="21"/>
          <w:highlight w:val="none"/>
        </w:rPr>
        <w:t xml:space="preserve">本项目合同的通用条款，成交供应商不得提出实质性的修改，关于专用条款将由采购人与成交供应商结合本项目具体情况协商后签订。</w:t>
      </w:r>
      <w:r>
        <w:rPr>
          <w:rFonts w:hint="eastAsia" w:ascii="宋体" w:hAnsi="宋体" w:eastAsia="宋体" w:cs="宋体"/>
          <w:color w:val="000000"/>
          <w:sz w:val="21"/>
          <w:szCs w:val="21"/>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2"/>
        <w:ind w:firstLine="640"/>
        <w:jc w:val="left"/>
        <w:keepLines w:val="0"/>
        <w:keepNext w:val="0"/>
        <w:pageBreakBefore w:val="0"/>
        <w:spacing w:beforeAutospacing="0" w:afterAutospacing="0" w:line="360" w:lineRule="auto"/>
        <w:widowControl w:val="off"/>
        <w:rPr>
          <w:rFonts w:ascii="Times New Roman" w:hAnsi="Times New Roman" w:eastAsia="宋体"/>
          <w:bCs/>
          <w:color w:val="000000"/>
          <w:sz w:val="32"/>
          <w:szCs w:val="32"/>
          <w:highlight w:val="none"/>
        </w:rPr>
      </w:pPr>
      <w:r/>
      <w:bookmarkStart w:id="25" w:name="_Toc109304974"/>
      <w:r>
        <w:rPr>
          <w:rFonts w:hint="eastAsia" w:ascii="Times New Roman" w:hAnsi="Times New Roman" w:eastAsia="宋体"/>
          <w:bCs/>
          <w:color w:val="000000"/>
          <w:sz w:val="32"/>
          <w:szCs w:val="32"/>
          <w:highlight w:val="none"/>
          <w:lang w:eastAsia="zh-CN"/>
        </w:rPr>
        <w:t xml:space="preserve">(</w:t>
      </w:r>
      <w:r>
        <w:rPr>
          <w:rFonts w:ascii="Times New Roman" w:hAnsi="Times New Roman" w:eastAsia="宋体"/>
          <w:bCs/>
          <w:color w:val="000000"/>
          <w:sz w:val="32"/>
          <w:szCs w:val="32"/>
          <w:highlight w:val="none"/>
        </w:rPr>
        <w:t xml:space="preserve">GF—201</w:t>
      </w:r>
      <w:r>
        <w:rPr>
          <w:rFonts w:hint="eastAsia" w:ascii="Times New Roman" w:hAnsi="Times New Roman" w:eastAsia="宋体"/>
          <w:bCs/>
          <w:color w:val="000000"/>
          <w:sz w:val="32"/>
          <w:szCs w:val="32"/>
          <w:highlight w:val="none"/>
        </w:rPr>
        <w:t xml:space="preserve">7</w:t>
      </w:r>
      <w:r>
        <w:rPr>
          <w:rFonts w:ascii="Times New Roman" w:hAnsi="Times New Roman" w:eastAsia="宋体"/>
          <w:bCs/>
          <w:color w:val="000000"/>
          <w:sz w:val="32"/>
          <w:szCs w:val="32"/>
          <w:highlight w:val="none"/>
        </w:rPr>
        <w:t xml:space="preserve">—</w:t>
      </w:r>
      <w:r>
        <w:rPr>
          <w:rFonts w:hint="eastAsia" w:ascii="Times New Roman" w:hAnsi="Times New Roman" w:eastAsia="宋体"/>
          <w:bCs/>
          <w:color w:val="000000"/>
          <w:sz w:val="32"/>
          <w:szCs w:val="32"/>
          <w:highlight w:val="none"/>
        </w:rPr>
        <w:t xml:space="preserve">0201</w:t>
      </w:r>
      <w:r>
        <w:rPr>
          <w:rFonts w:hint="eastAsia" w:ascii="Times New Roman" w:hAnsi="Times New Roman" w:eastAsia="宋体"/>
          <w:bCs/>
          <w:color w:val="000000"/>
          <w:sz w:val="32"/>
          <w:szCs w:val="32"/>
          <w:highlight w:val="none"/>
          <w:lang w:eastAsia="zh-CN"/>
        </w:rPr>
        <w:t xml:space="preserve">)</w:t>
      </w:r>
      <w:r>
        <w:rPr>
          <w:rFonts w:ascii="Times New Roman" w:hAnsi="Times New Roman" w:eastAsia="宋体"/>
          <w:bCs/>
          <w:color w:val="000000"/>
          <w:sz w:val="32"/>
          <w:szCs w:val="32"/>
          <w:highlight w:val="none"/>
        </w:rPr>
      </w:r>
      <w:r/>
    </w:p>
    <w:p>
      <w:pPr>
        <w:pStyle w:val="1002"/>
        <w:jc w:val="center"/>
        <w:pageBreakBefore w:val="0"/>
        <w:spacing w:beforeAutospacing="0" w:afterAutospacing="0" w:line="360" w:lineRule="auto"/>
        <w:rPr>
          <w:rFonts w:ascii="Times New Roman" w:hAnsi="Times New Roman" w:eastAsia="宋体"/>
          <w:b/>
          <w:color w:val="000000"/>
          <w:sz w:val="52"/>
          <w:szCs w:val="52"/>
          <w:highlight w:val="none"/>
        </w:rPr>
      </w:pPr>
      <w:r>
        <w:rPr>
          <w:rFonts w:ascii="Times New Roman" w:hAnsi="Times New Roman" w:eastAsia="宋体"/>
          <w:b/>
          <w:color w:val="000000"/>
          <w:sz w:val="52"/>
          <w:szCs w:val="52"/>
          <w:highlight w:val="none"/>
        </w:rPr>
      </w:r>
      <w:r/>
    </w:p>
    <w:p>
      <w:pPr>
        <w:pStyle w:val="1002"/>
        <w:jc w:val="center"/>
        <w:pageBreakBefore w:val="0"/>
        <w:spacing w:beforeAutospacing="0" w:afterAutospacing="0" w:line="360" w:lineRule="auto"/>
        <w:rPr>
          <w:rFonts w:ascii="Times New Roman" w:hAnsi="Times New Roman" w:eastAsia="宋体"/>
          <w:b/>
          <w:color w:val="000000"/>
          <w:sz w:val="52"/>
          <w:szCs w:val="52"/>
          <w:highlight w:val="none"/>
        </w:rPr>
      </w:pPr>
      <w:r>
        <w:rPr>
          <w:rFonts w:ascii="Times New Roman" w:hAnsi="Times New Roman" w:eastAsia="宋体"/>
          <w:b/>
          <w:color w:val="000000"/>
          <w:sz w:val="52"/>
          <w:szCs w:val="52"/>
          <w:highlight w:val="none"/>
        </w:rPr>
      </w:r>
      <w:r/>
    </w:p>
    <w:p>
      <w:pPr>
        <w:pStyle w:val="1002"/>
        <w:jc w:val="center"/>
        <w:pageBreakBefore w:val="0"/>
        <w:spacing w:beforeAutospacing="0" w:afterAutospacing="0" w:line="360" w:lineRule="auto"/>
        <w:rPr>
          <w:rFonts w:ascii="Times New Roman" w:hAnsi="Times New Roman" w:eastAsia="宋体"/>
          <w:b/>
          <w:color w:val="000000"/>
          <w:sz w:val="52"/>
          <w:szCs w:val="52"/>
          <w:highlight w:val="none"/>
        </w:rPr>
      </w:pPr>
      <w:r>
        <w:rPr>
          <w:rFonts w:ascii="Times New Roman" w:hAnsi="Times New Roman" w:eastAsia="宋体"/>
          <w:b/>
          <w:color w:val="000000"/>
          <w:sz w:val="72"/>
          <w:szCs w:val="52"/>
          <w:highlight w:val="none"/>
        </w:rPr>
        <w:t xml:space="preserve">建设工程施工合同</w:t>
      </w:r>
      <w:r>
        <w:rPr>
          <w:rFonts w:ascii="Times New Roman" w:hAnsi="Times New Roman" w:eastAsia="宋体"/>
          <w:b/>
          <w:color w:val="000000"/>
          <w:sz w:val="52"/>
          <w:szCs w:val="52"/>
          <w:highlight w:val="none"/>
        </w:rPr>
        <w:br w:type="textWrapping" w:clear="all"/>
      </w:r>
      <w:r>
        <w:rPr>
          <w:rFonts w:ascii="Times New Roman" w:hAnsi="Times New Roman" w:eastAsia="宋体"/>
          <w:b/>
          <w:color w:val="000000"/>
          <w:sz w:val="52"/>
          <w:szCs w:val="52"/>
          <w:highlight w:val="none"/>
        </w:rPr>
      </w:r>
      <w:r/>
    </w:p>
    <w:p>
      <w:pPr>
        <w:pStyle w:val="1002"/>
        <w:jc w:val="center"/>
        <w:pageBreakBefore w:val="0"/>
        <w:spacing w:beforeAutospacing="0" w:afterAutospacing="0" w:line="360" w:lineRule="auto"/>
        <w:rPr>
          <w:rFonts w:ascii="Times New Roman" w:hAnsi="Times New Roman" w:eastAsia="宋体"/>
          <w:b/>
          <w:color w:val="000000"/>
          <w:sz w:val="52"/>
          <w:szCs w:val="52"/>
          <w:highlight w:val="none"/>
        </w:rPr>
      </w:pPr>
      <w:r>
        <w:rPr>
          <w:rFonts w:ascii="Times New Roman" w:hAnsi="Times New Roman" w:eastAsia="宋体"/>
          <w:b/>
          <w:color w:val="000000"/>
          <w:sz w:val="52"/>
          <w:szCs w:val="52"/>
          <w:highlight w:val="none"/>
        </w:rPr>
      </w:r>
      <w:r/>
    </w:p>
    <w:p>
      <w:pPr>
        <w:pStyle w:val="1002"/>
        <w:jc w:val="center"/>
        <w:pageBreakBefore w:val="0"/>
        <w:spacing w:beforeAutospacing="0" w:afterAutospacing="0" w:line="360" w:lineRule="auto"/>
        <w:rPr>
          <w:rFonts w:ascii="Times New Roman" w:hAnsi="Times New Roman" w:eastAsia="宋体"/>
          <w:b/>
          <w:color w:val="000000"/>
          <w:sz w:val="72"/>
          <w:szCs w:val="72"/>
          <w:highlight w:val="none"/>
        </w:rPr>
      </w:pPr>
      <w:r>
        <w:rPr>
          <w:rFonts w:ascii="Times New Roman" w:hAnsi="Times New Roman" w:eastAsia="宋体"/>
          <w:b/>
          <w:color w:val="000000"/>
          <w:sz w:val="72"/>
          <w:szCs w:val="72"/>
          <w:highlight w:val="none"/>
        </w:rPr>
      </w:r>
      <w:r/>
    </w:p>
    <w:p>
      <w:pPr>
        <w:pStyle w:val="1002"/>
        <w:jc w:val="center"/>
        <w:pageBreakBefore w:val="0"/>
        <w:spacing w:beforeAutospacing="0" w:afterAutospacing="0" w:line="360" w:lineRule="auto"/>
        <w:rPr>
          <w:rFonts w:ascii="Times New Roman" w:hAnsi="Times New Roman" w:eastAsia="宋体"/>
          <w:b/>
          <w:color w:val="000000"/>
          <w:sz w:val="72"/>
          <w:szCs w:val="72"/>
          <w:highlight w:val="none"/>
        </w:rPr>
      </w:pPr>
      <w:r>
        <w:rPr>
          <w:rFonts w:ascii="Times New Roman" w:hAnsi="Times New Roman" w:eastAsia="宋体"/>
          <w:b/>
          <w:color w:val="000000"/>
          <w:sz w:val="72"/>
          <w:szCs w:val="72"/>
          <w:highlight w:val="none"/>
        </w:rPr>
      </w:r>
      <w:r/>
    </w:p>
    <w:p>
      <w:pPr>
        <w:pStyle w:val="1002"/>
        <w:pageBreakBefore w:val="0"/>
        <w:spacing w:beforeAutospacing="0" w:afterAutospacing="0" w:line="360" w:lineRule="auto"/>
        <w:rPr>
          <w:rFonts w:ascii="Times New Roman" w:hAnsi="Times New Roman" w:eastAsia="宋体"/>
          <w:b/>
          <w:color w:val="000000"/>
          <w:sz w:val="28"/>
          <w:szCs w:val="28"/>
          <w:highlight w:val="none"/>
        </w:rPr>
      </w:pPr>
      <w:r>
        <w:rPr>
          <w:rFonts w:ascii="Times New Roman" w:hAnsi="Times New Roman" w:eastAsia="宋体"/>
          <w:b/>
          <w:color w:val="000000"/>
          <w:sz w:val="28"/>
          <w:szCs w:val="28"/>
          <w:highlight w:val="none"/>
        </w:rPr>
      </w:r>
      <w:r/>
    </w:p>
    <w:p>
      <w:pPr>
        <w:pStyle w:val="1002"/>
        <w:pageBreakBefore w:val="0"/>
        <w:spacing w:beforeAutospacing="0" w:afterAutospacing="0" w:line="360" w:lineRule="auto"/>
        <w:rPr>
          <w:rFonts w:ascii="Times New Roman" w:hAnsi="Times New Roman" w:eastAsia="宋体"/>
          <w:b/>
          <w:color w:val="000000"/>
          <w:sz w:val="28"/>
          <w:szCs w:val="28"/>
          <w:highlight w:val="none"/>
        </w:rPr>
      </w:pPr>
      <w:r>
        <w:rPr>
          <w:rFonts w:ascii="Times New Roman" w:hAnsi="Times New Roman" w:eastAsia="宋体"/>
          <w:b/>
          <w:color w:val="000000"/>
          <w:sz w:val="28"/>
          <w:szCs w:val="28"/>
          <w:highlight w:val="none"/>
        </w:rPr>
      </w:r>
      <w:r/>
    </w:p>
    <w:p>
      <w:pPr>
        <w:pStyle w:val="1002"/>
        <w:pageBreakBefore w:val="0"/>
        <w:spacing w:beforeAutospacing="0" w:afterAutospacing="0" w:line="360" w:lineRule="auto"/>
        <w:rPr>
          <w:rFonts w:ascii="Times New Roman" w:hAnsi="Times New Roman" w:eastAsia="宋体"/>
          <w:b/>
          <w:color w:val="000000"/>
          <w:sz w:val="28"/>
          <w:szCs w:val="28"/>
          <w:highlight w:val="none"/>
        </w:rPr>
      </w:pPr>
      <w:r>
        <w:rPr>
          <w:rFonts w:ascii="Times New Roman" w:hAnsi="Times New Roman" w:eastAsia="宋体"/>
          <w:b/>
          <w:color w:val="000000"/>
          <w:sz w:val="28"/>
          <w:szCs w:val="28"/>
          <w:highlight w:val="none"/>
        </w:rPr>
      </w:r>
      <w:r/>
    </w:p>
    <w:p>
      <w:pPr>
        <w:pStyle w:val="1002"/>
        <w:pageBreakBefore w:val="0"/>
        <w:spacing w:beforeAutospacing="0" w:afterAutospacing="0" w:line="360" w:lineRule="auto"/>
        <w:rPr>
          <w:rFonts w:ascii="Times New Roman" w:hAnsi="Times New Roman" w:eastAsia="宋体"/>
          <w:b/>
          <w:color w:val="000000"/>
          <w:sz w:val="28"/>
          <w:szCs w:val="28"/>
          <w:highlight w:val="none"/>
        </w:rPr>
      </w:pPr>
      <w:r>
        <w:rPr>
          <w:rFonts w:ascii="Times New Roman" w:hAnsi="Times New Roman" w:eastAsia="宋体"/>
          <w:b/>
          <w:color w:val="000000"/>
          <w:sz w:val="28"/>
          <w:szCs w:val="28"/>
          <w:highlight w:val="none"/>
        </w:rPr>
      </w:r>
      <w:r/>
    </w:p>
    <w:p>
      <w:pPr>
        <w:pStyle w:val="1002"/>
        <w:ind w:right="2719"/>
        <w:pageBreakBefore w:val="0"/>
        <w:spacing w:beforeAutospacing="0" w:afterAutospacing="0" w:line="360" w:lineRule="auto"/>
        <w:rPr>
          <w:rFonts w:ascii="Times New Roman" w:hAnsi="Times New Roman" w:eastAsia="宋体"/>
          <w:b/>
          <w:color w:val="000000"/>
          <w:sz w:val="32"/>
          <w:szCs w:val="28"/>
          <w:highlight w:val="none"/>
        </w:rPr>
      </w:pPr>
      <w:r>
        <w:rPr>
          <w:rFonts w:hint="eastAsia" w:ascii="Times New Roman" w:hAnsi="Times New Roman" w:eastAsia="宋体"/>
          <w:b/>
          <w:color w:val="000000"/>
          <w:sz w:val="32"/>
          <w:szCs w:val="28"/>
          <w:highlight w:val="none"/>
        </w:rPr>
        <w:t xml:space="preserve">               </w:t>
      </w:r>
      <w:r>
        <w:rPr>
          <w:rFonts w:hint="eastAsia" w:ascii="Times New Roman" w:hAnsi="Times New Roman" w:eastAsia="宋体" w:cs="Times New Roman"/>
          <w:b/>
          <w:color w:val="000000"/>
          <w:sz w:val="32"/>
          <w:szCs w:val="28"/>
          <w:highlight w:val="none"/>
        </w:rPr>
        <w:t xml:space="preserve">  </w:t>
      </w:r>
      <w:r>
        <w:rPr>
          <w:rFonts w:ascii="Times New Roman" w:hAnsi="Times New Roman" w:eastAsia="宋体" w:cs="Times New Roman"/>
          <w:b/>
          <w:color w:val="000000"/>
          <w:sz w:val="32"/>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02"/>
                              <w:rPr>
                                <w:b/>
                                <w:bCs/>
                                <w:sz w:val="32"/>
                              </w:rPr>
                            </w:pPr>
                            <w:r>
                              <w:rPr>
                                <w:rFonts w:hint="eastAsia"/>
                                <w:b/>
                                <w:bCs/>
                                <w:sz w:val="32"/>
                              </w:rPr>
                              <w:t xml:space="preserve">制定</w:t>
                            </w:r>
                            <w:r>
                              <w:rPr>
                                <w:b/>
                                <w:bCs/>
                                <w:sz w:val="32"/>
                              </w:rPr>
                            </w:r>
                            <w:r/>
                          </w:p>
                          <w:p>
                            <w:pPr>
                              <w:pStyle w:val="1002"/>
                            </w:pPr>
                            <w:r/>
                            <w:r/>
                          </w:p>
                        </w:txbxContent>
                      </wps:txbx>
                      <wps:bodyPr wrap="square" upright="1"/>
                    </wps:wsp>
                  </a:graphicData>
                </a:graphic>
              </wp:anchor>
            </w:drawing>
          </mc:Choice>
          <mc:Fallback>
            <w:pict>
              <v:shape id="shape 4" o:spid="_x0000_s4"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1002"/>
                        <w:rPr>
                          <w:b/>
                          <w:bCs/>
                          <w:sz w:val="32"/>
                        </w:rPr>
                      </w:pPr>
                      <w:r>
                        <w:rPr>
                          <w:rFonts w:hint="eastAsia"/>
                          <w:b/>
                          <w:bCs/>
                          <w:sz w:val="32"/>
                        </w:rPr>
                        <w:t xml:space="preserve">制定</w:t>
                      </w:r>
                      <w:r>
                        <w:rPr>
                          <w:b/>
                          <w:bCs/>
                          <w:sz w:val="32"/>
                        </w:rPr>
                      </w:r>
                      <w:r/>
                    </w:p>
                    <w:p>
                      <w:pPr>
                        <w:pStyle w:val="1002"/>
                      </w:pPr>
                      <w:r/>
                      <w:r/>
                    </w:p>
                  </w:txbxContent>
                </v:textbox>
              </v:shape>
            </w:pict>
          </mc:Fallback>
        </mc:AlternateContent>
      </w:r>
      <w:r>
        <w:rPr>
          <w:rFonts w:hint="eastAsia" w:ascii="Times New Roman" w:hAnsi="Times New Roman" w:eastAsia="宋体" w:cs="Times New Roman"/>
          <w:b/>
          <w:color w:val="000000"/>
          <w:sz w:val="32"/>
          <w:szCs w:val="28"/>
          <w:highlight w:val="none"/>
          <w:lang w:eastAsia="zh-CN"/>
        </w:rPr>
        <w:t xml:space="preserve">住房和城乡建设部</w:t>
      </w:r>
      <w:r>
        <w:rPr>
          <w:rFonts w:ascii="Times New Roman" w:hAnsi="Times New Roman" w:eastAsia="宋体"/>
          <w:b/>
          <w:color w:val="000000"/>
          <w:sz w:val="32"/>
          <w:szCs w:val="28"/>
          <w:highlight w:val="none"/>
        </w:rPr>
      </w:r>
      <w:r/>
    </w:p>
    <w:p>
      <w:pPr>
        <w:pStyle w:val="1002"/>
        <w:ind w:right="2719"/>
        <w:pageBreakBefore w:val="0"/>
        <w:spacing w:beforeAutospacing="0" w:afterAutospacing="0" w:line="360" w:lineRule="auto"/>
        <w:rPr>
          <w:rFonts w:ascii="Times New Roman" w:hAnsi="Times New Roman" w:eastAsia="宋体"/>
          <w:b/>
          <w:color w:val="000000"/>
          <w:sz w:val="32"/>
          <w:szCs w:val="28"/>
          <w:highlight w:val="none"/>
        </w:rPr>
      </w:pPr>
      <w:r>
        <w:rPr>
          <w:rFonts w:hint="eastAsia" w:ascii="Times New Roman" w:hAnsi="Times New Roman" w:eastAsia="宋体"/>
          <w:b/>
          <w:color w:val="000000"/>
          <w:sz w:val="32"/>
          <w:szCs w:val="28"/>
          <w:highlight w:val="none"/>
        </w:rPr>
        <w:t xml:space="preserve">              </w:t>
      </w:r>
      <w:r>
        <w:rPr>
          <w:rFonts w:ascii="Times New Roman" w:hAnsi="Times New Roman" w:eastAsia="宋体"/>
          <w:b/>
          <w:color w:val="000000"/>
          <w:sz w:val="32"/>
          <w:szCs w:val="28"/>
          <w:highlight w:val="none"/>
        </w:rPr>
        <w:t xml:space="preserve">国家工商行政管理总局</w:t>
      </w:r>
      <w:r>
        <w:rPr>
          <w:rFonts w:ascii="Times New Roman" w:hAnsi="Times New Roman" w:eastAsia="宋体"/>
          <w:b/>
          <w:color w:val="000000"/>
          <w:sz w:val="32"/>
          <w:szCs w:val="28"/>
          <w:highlight w:val="none"/>
        </w:rPr>
      </w:r>
      <w:r/>
    </w:p>
    <w:p>
      <w:pPr>
        <w:pStyle w:val="1002"/>
        <w:pageBreakBefore w:val="0"/>
        <w:spacing w:beforeAutospacing="0" w:afterAutospacing="0" w:line="360" w:lineRule="auto"/>
        <w:rPr>
          <w:rFonts w:ascii="Times New Roman" w:hAnsi="Times New Roman" w:eastAsia="宋体"/>
          <w:b/>
          <w:color w:val="000000"/>
          <w:highlight w:val="none"/>
        </w:rPr>
      </w:pPr>
      <w:r>
        <w:rPr>
          <w:rFonts w:ascii="Times New Roman" w:hAnsi="Times New Roman" w:eastAsia="宋体"/>
          <w:b/>
          <w:color w:val="000000"/>
          <w:highlight w:val="none"/>
        </w:rPr>
      </w:r>
      <w:r/>
    </w:p>
    <w:p>
      <w:pPr>
        <w:pStyle w:val="1065"/>
        <w:jc w:val="center"/>
        <w:pageBreakBefore w:val="0"/>
        <w:spacing w:beforeAutospacing="0" w:afterAutospacing="0" w:line="360" w:lineRule="auto"/>
        <w:rPr>
          <w:rFonts w:hint="eastAsia" w:ascii="Times New Roman" w:hAnsi="Times New Roman" w:eastAsia="宋体" w:cs="宋体"/>
          <w:b/>
          <w:color w:val="000000"/>
          <w:sz w:val="21"/>
          <w:szCs w:val="21"/>
          <w:highlight w:val="none"/>
        </w:rPr>
      </w:pPr>
      <w:r>
        <w:rPr>
          <w:rFonts w:ascii="Times New Roman" w:hAnsi="Times New Roman" w:eastAsia="宋体"/>
          <w:bCs/>
          <w:color w:val="000000"/>
          <w:sz w:val="44"/>
          <w:szCs w:val="44"/>
          <w:highlight w:val="none"/>
        </w:rPr>
        <w:br w:type="page" w:clear="all"/>
      </w:r>
      <w:bookmarkStart w:id="26" w:name="_Toc351203480"/>
      <w:r/>
      <w:bookmarkStart w:id="27" w:name="_Toc296503025"/>
      <w:r/>
      <w:bookmarkStart w:id="28" w:name="_Toc296890982"/>
      <w:r>
        <w:rPr>
          <w:rFonts w:hint="eastAsia" w:ascii="Times New Roman" w:hAnsi="Times New Roman" w:eastAsia="宋体" w:cs="宋体"/>
          <w:b/>
          <w:color w:val="000000"/>
          <w:sz w:val="21"/>
          <w:szCs w:val="21"/>
          <w:highlight w:val="none"/>
        </w:rPr>
        <w:t xml:space="preserve">第一部分 合同协议书</w:t>
      </w:r>
      <w:bookmarkEnd w:id="26"/>
      <w:r/>
      <w:bookmarkEnd w:id="27"/>
      <w:r/>
      <w:bookmarkEnd w:id="28"/>
      <w:r>
        <w:rPr>
          <w:rFonts w:hint="eastAsia" w:ascii="Times New Roman" w:hAnsi="Times New Roman" w:eastAsia="宋体" w:cs="宋体"/>
          <w:b/>
          <w:color w:val="000000"/>
          <w:sz w:val="21"/>
          <w:szCs w:val="21"/>
          <w:highlight w:val="none"/>
        </w:rPr>
      </w:r>
      <w:r/>
    </w:p>
    <w:p>
      <w:pPr>
        <w:pStyle w:val="1083"/>
        <w:ind w:left="0" w:right="0" w:firstLine="422"/>
        <w:keepLines w:val="0"/>
        <w:keepNext w:val="0"/>
        <w:pageBreakBefore w:val="0"/>
        <w:spacing w:before="0" w:beforeAutospacing="0" w:after="0" w:afterAutospacing="0" w:line="360" w:lineRule="auto"/>
        <w:widowControl w:val="off"/>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rPr>
        <w:t xml:space="preserve">发包人（全称）：</w:t>
      </w:r>
      <w:r>
        <w:rPr>
          <w:rFonts w:hint="eastAsia" w:cs="宋体"/>
          <w:b/>
          <w:color w:val="000000"/>
          <w:sz w:val="21"/>
          <w:szCs w:val="21"/>
          <w:highlight w:val="none"/>
          <w:lang w:eastAsia="zh-CN"/>
        </w:rPr>
        <w:t xml:space="preserve">江苏扬州广陵经济开发区管理委员会</w:t>
      </w:r>
      <w:r>
        <w:rPr>
          <w:rFonts w:hint="eastAsia" w:ascii="Times New Roman" w:hAnsi="Times New Roman" w:eastAsia="宋体" w:cs="宋体"/>
          <w:b/>
          <w:color w:val="000000"/>
          <w:sz w:val="21"/>
          <w:szCs w:val="21"/>
          <w:highlight w:val="none"/>
        </w:rPr>
        <w:t xml:space="preserve"> </w:t>
      </w:r>
      <w:r>
        <w:rPr>
          <w:rFonts w:hint="eastAsia" w:ascii="Times New Roman" w:hAnsi="Times New Roman" w:eastAsia="宋体" w:cs="宋体"/>
          <w:b/>
          <w:color w:val="000000"/>
          <w:sz w:val="21"/>
          <w:szCs w:val="21"/>
          <w:highlight w:val="none"/>
        </w:rPr>
      </w:r>
      <w:r/>
    </w:p>
    <w:p>
      <w:pPr>
        <w:pStyle w:val="1083"/>
        <w:ind w:left="0" w:right="0" w:firstLine="422"/>
        <w:keepLines w:val="0"/>
        <w:keepNext w:val="0"/>
        <w:pageBreakBefore w:val="0"/>
        <w:spacing w:before="0" w:beforeAutospacing="0" w:after="0" w:afterAutospacing="0" w:line="360" w:lineRule="auto"/>
        <w:widowControl w:val="off"/>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rPr>
        <w:t xml:space="preserve">承包人（全称）：</w:t>
      </w:r>
      <w:r>
        <w:rPr>
          <w:rFonts w:hint="eastAsia" w:ascii="Times New Roman" w:hAnsi="Times New Roman" w:eastAsia="宋体" w:cs="宋体"/>
          <w:b/>
          <w:color w:val="000000"/>
          <w:sz w:val="21"/>
          <w:szCs w:val="21"/>
          <w:highlight w:val="none"/>
        </w:rPr>
      </w:r>
      <w:r/>
    </w:p>
    <w:p>
      <w:pPr>
        <w:pStyle w:val="1083"/>
        <w:ind w:left="0" w:right="0" w:firstLine="422"/>
        <w:keepLines w:val="0"/>
        <w:keepNext w:val="0"/>
        <w:pageBreakBefore w:val="0"/>
        <w:spacing w:before="0" w:beforeAutospacing="0" w:after="0" w:afterAutospacing="0" w:line="360" w:lineRule="auto"/>
        <w:widowControl w:val="off"/>
        <w:rPr>
          <w:rFonts w:hint="eastAsia" w:ascii="Times New Roman" w:hAnsi="Times New Roman" w:eastAsia="宋体" w:cs="宋体"/>
          <w:b/>
          <w:color w:val="000000"/>
          <w:sz w:val="21"/>
          <w:szCs w:val="21"/>
          <w:highlight w:val="none"/>
          <w:lang w:val="en-US" w:eastAsia="zh-CN"/>
        </w:rPr>
      </w:pPr>
      <w:r>
        <w:rPr>
          <w:rFonts w:hint="eastAsia" w:cs="宋体"/>
          <w:b/>
          <w:color w:val="000000"/>
          <w:sz w:val="21"/>
          <w:szCs w:val="21"/>
          <w:highlight w:val="none"/>
          <w:lang w:val="en-US" w:eastAsia="zh-CN"/>
        </w:rPr>
        <w:t xml:space="preserve">见证方（全程）：江苏金麦谷项目管理有限公司</w:t>
      </w:r>
      <w:r>
        <w:rPr>
          <w:rFonts w:hint="eastAsia" w:ascii="Times New Roman" w:hAnsi="Times New Roman" w:eastAsia="宋体" w:cs="宋体"/>
          <w:b/>
          <w:color w:val="000000"/>
          <w:sz w:val="21"/>
          <w:szCs w:val="21"/>
          <w:highlight w:val="none"/>
          <w:lang w:val="en-US" w:eastAsia="zh-CN"/>
        </w:rPr>
      </w:r>
      <w:r/>
    </w:p>
    <w:p>
      <w:pPr>
        <w:pStyle w:val="1083"/>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根据《中华人民共和国民法典》、《中华人民共和国建筑法》及有关法律规定，遵循平等、自愿、公平和诚实信用的原则，双方就</w:t>
      </w:r>
      <w:r>
        <w:rPr>
          <w:rFonts w:hint="eastAsia" w:ascii="Times New Roman" w:hAnsi="Times New Roman" w:eastAsia="宋体" w:cs="宋体"/>
          <w:color w:val="000000"/>
          <w:sz w:val="21"/>
          <w:szCs w:val="21"/>
          <w:highlight w:val="none"/>
          <w:u w:val="single"/>
        </w:rPr>
        <w:t xml:space="preserve"> </w:t>
      </w:r>
      <w:r>
        <w:rPr>
          <w:rFonts w:hint="eastAsia" w:cs="宋体"/>
          <w:color w:val="000000"/>
          <w:sz w:val="21"/>
          <w:szCs w:val="21"/>
          <w:highlight w:val="none"/>
          <w:u w:val="single"/>
          <w:lang w:eastAsia="zh-CN"/>
        </w:rPr>
        <w:t xml:space="preserve">广陵经开区七里河景观提升项目</w:t>
      </w:r>
      <w:r>
        <w:rPr>
          <w:rFonts w:hint="eastAsia" w:ascii="Times New Roman" w:hAnsi="Times New Roman" w:eastAsia="宋体" w:cs="宋体"/>
          <w:color w:val="000000"/>
          <w:sz w:val="21"/>
          <w:szCs w:val="21"/>
          <w:highlight w:val="none"/>
        </w:rPr>
        <w:t xml:space="preserve">施工及有关事项协商一致，共同达成如下协议：</w:t>
      </w:r>
      <w:r>
        <w:rPr>
          <w:rFonts w:hint="eastAsia" w:ascii="Times New Roman" w:hAnsi="Times New Roman" w:eastAsia="宋体" w:cs="宋体"/>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bookmarkStart w:id="29" w:name="_Toc351203481"/>
      <w:r>
        <w:rPr>
          <w:rFonts w:hint="eastAsia" w:ascii="Times New Roman" w:hAnsi="Times New Roman" w:eastAsia="宋体" w:cs="宋体"/>
          <w:color w:val="000000"/>
          <w:sz w:val="21"/>
          <w:szCs w:val="21"/>
          <w:highlight w:val="none"/>
        </w:rPr>
        <w:t xml:space="preserve">一、工程概况</w:t>
      </w:r>
      <w:bookmarkEnd w:id="29"/>
      <w:r>
        <w:rPr>
          <w:rFonts w:hint="eastAsia" w:ascii="Times New Roman" w:hAnsi="Times New Roman" w:eastAsia="宋体" w:cs="宋体"/>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ascii="Times New Roman" w:hAnsi="Times New Roman" w:eastAsia="宋体" w:cs="宋体"/>
          <w:color w:val="000000"/>
          <w:sz w:val="21"/>
          <w:szCs w:val="21"/>
          <w:highlight w:val="none"/>
          <w:u w:val="single"/>
        </w:rPr>
      </w:pPr>
      <w:r>
        <w:rPr>
          <w:rFonts w:hint="eastAsia" w:ascii="Times New Roman" w:hAnsi="Times New Roman" w:eastAsia="宋体" w:cs="宋体"/>
          <w:bCs/>
          <w:color w:val="000000"/>
          <w:sz w:val="21"/>
          <w:szCs w:val="21"/>
          <w:highlight w:val="none"/>
        </w:rPr>
        <w:t xml:space="preserve">1.工程名称</w:t>
      </w:r>
      <w:r>
        <w:rPr>
          <w:rFonts w:hint="eastAsia" w:ascii="Times New Roman" w:hAnsi="Times New Roman" w:eastAsia="宋体" w:cs="宋体"/>
          <w:color w:val="000000"/>
          <w:sz w:val="21"/>
          <w:szCs w:val="21"/>
          <w:highlight w:val="none"/>
        </w:rPr>
        <w:t xml:space="preserve">：</w:t>
      </w:r>
      <w:r>
        <w:rPr>
          <w:rFonts w:hint="eastAsia" w:cs="宋体"/>
          <w:color w:val="000000"/>
          <w:sz w:val="21"/>
          <w:szCs w:val="21"/>
          <w:highlight w:val="none"/>
          <w:u w:val="single"/>
          <w:lang w:eastAsia="zh-CN"/>
        </w:rPr>
        <w:t xml:space="preserve">广陵经开区七里河景观提升项目</w:t>
      </w:r>
      <w:r>
        <w:rPr>
          <w:rFonts w:ascii="Times New Roman" w:hAnsi="Times New Roman" w:eastAsia="宋体" w:cs="宋体"/>
          <w:color w:val="000000"/>
          <w:sz w:val="21"/>
          <w:szCs w:val="21"/>
          <w:highlight w:val="none"/>
          <w:u w:val="single"/>
        </w:rPr>
      </w:r>
      <w:r/>
    </w:p>
    <w:p>
      <w:pPr>
        <w:pStyle w:val="1083"/>
        <w:ind w:left="0" w:right="0" w:firstLine="420"/>
        <w:keepLines w:val="0"/>
        <w:keepNext w:val="0"/>
        <w:pageBreakBefore w:val="0"/>
        <w:spacing w:before="0" w:beforeAutospacing="0" w:after="0" w:afterAutospacing="0" w:line="360" w:lineRule="auto"/>
        <w:widowControl w:val="off"/>
        <w:rPr>
          <w:rFonts w:ascii="Times New Roman" w:hAnsi="Times New Roman" w:eastAsia="宋体" w:cs="宋体"/>
          <w:color w:val="000000"/>
          <w:sz w:val="21"/>
          <w:szCs w:val="21"/>
          <w:highlight w:val="none"/>
          <w:u w:val="single"/>
          <w:lang w:val="en-US" w:eastAsia="zh-CN"/>
        </w:rPr>
      </w:pPr>
      <w:r>
        <w:rPr>
          <w:rFonts w:hint="eastAsia" w:ascii="Times New Roman" w:hAnsi="Times New Roman" w:eastAsia="宋体" w:cs="宋体"/>
          <w:bCs/>
          <w:color w:val="000000"/>
          <w:sz w:val="21"/>
          <w:szCs w:val="21"/>
          <w:highlight w:val="none"/>
        </w:rPr>
        <w:t xml:space="preserve">2.工程地点：</w:t>
      </w:r>
      <w:r>
        <w:rPr>
          <w:rFonts w:hint="eastAsia" w:cs="宋体"/>
          <w:bCs/>
          <w:color w:val="000000"/>
          <w:sz w:val="21"/>
          <w:szCs w:val="21"/>
          <w:highlight w:val="none"/>
          <w:u w:val="single"/>
          <w:lang w:val="en-US" w:eastAsia="zh-CN"/>
        </w:rPr>
        <w:t xml:space="preserve">                  </w:t>
      </w:r>
      <w:r>
        <w:rPr>
          <w:rFonts w:ascii="Times New Roman" w:hAnsi="Times New Roman" w:eastAsia="宋体" w:cs="宋体"/>
          <w:color w:val="000000"/>
          <w:sz w:val="21"/>
          <w:szCs w:val="21"/>
          <w:highlight w:val="none"/>
          <w:u w:val="single"/>
          <w:lang w:val="en-US" w:eastAsia="zh-CN"/>
        </w:rPr>
      </w:r>
      <w:r/>
    </w:p>
    <w:p>
      <w:pPr>
        <w:pStyle w:val="1083"/>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bCs/>
          <w:color w:val="000000"/>
          <w:sz w:val="21"/>
          <w:szCs w:val="21"/>
          <w:highlight w:val="none"/>
        </w:rPr>
        <w:t xml:space="preserve">3.工程立项批准文号：</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u w:val="single"/>
        </w:rPr>
      </w:r>
      <w:r/>
    </w:p>
    <w:p>
      <w:pPr>
        <w:pStyle w:val="1083"/>
        <w:ind w:left="0" w:right="0" w:firstLine="420"/>
        <w:keepLines w:val="0"/>
        <w:keepNext w:val="0"/>
        <w:pageBreakBefore w:val="0"/>
        <w:spacing w:before="0" w:beforeAutospacing="0" w:after="0" w:afterAutospacing="0" w:line="360" w:lineRule="auto"/>
        <w:widowControl w:val="off"/>
        <w:rPr>
          <w:rFonts w:ascii="Times New Roman" w:hAnsi="Times New Roman" w:eastAsia="宋体" w:cs="宋体"/>
          <w:bCs/>
          <w:color w:val="000000"/>
          <w:sz w:val="21"/>
          <w:szCs w:val="21"/>
          <w:highlight w:val="none"/>
        </w:rPr>
      </w:pPr>
      <w:r>
        <w:rPr>
          <w:rFonts w:hint="eastAsia" w:ascii="Times New Roman" w:hAnsi="Times New Roman" w:eastAsia="宋体" w:cs="宋体"/>
          <w:bCs/>
          <w:color w:val="000000"/>
          <w:sz w:val="21"/>
          <w:szCs w:val="21"/>
          <w:highlight w:val="none"/>
        </w:rPr>
        <w:t xml:space="preserve">4.资金来源：</w:t>
      </w:r>
      <w:r>
        <w:rPr>
          <w:rFonts w:hint="eastAsia" w:ascii="Times New Roman" w:hAnsi="Times New Roman" w:eastAsia="宋体" w:cs="宋体"/>
          <w:color w:val="000000"/>
          <w:sz w:val="21"/>
          <w:szCs w:val="21"/>
          <w:highlight w:val="none"/>
          <w:u w:val="single"/>
        </w:rPr>
        <w:t xml:space="preserve">已落实</w:t>
      </w:r>
      <w:r>
        <w:rPr>
          <w:rFonts w:ascii="Times New Roman" w:hAnsi="Times New Roman" w:eastAsia="宋体" w:cs="宋体"/>
          <w:bCs/>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bCs/>
          <w:color w:val="000000"/>
          <w:sz w:val="21"/>
          <w:szCs w:val="21"/>
          <w:highlight w:val="none"/>
        </w:rPr>
        <w:t xml:space="preserve">5.工程内容：</w:t>
      </w:r>
      <w:r>
        <w:rPr>
          <w:rFonts w:hint="eastAsia" w:ascii="Times New Roman" w:hAnsi="Times New Roman" w:eastAsia="宋体" w:cs="宋体"/>
          <w:color w:val="000000"/>
          <w:sz w:val="21"/>
          <w:szCs w:val="21"/>
          <w:highlight w:val="none"/>
          <w:u w:val="single"/>
        </w:rPr>
        <w:t xml:space="preserve">工程量清单范围</w:t>
      </w:r>
      <w:r>
        <w:rPr>
          <w:rFonts w:hint="eastAsia" w:cs="宋体"/>
          <w:color w:val="000000"/>
          <w:sz w:val="21"/>
          <w:szCs w:val="21"/>
          <w:highlight w:val="none"/>
          <w:u w:val="single"/>
          <w:lang w:val="en-US" w:eastAsia="zh-CN"/>
        </w:rPr>
        <w:t xml:space="preserve">及图纸范围</w:t>
      </w:r>
      <w:r>
        <w:rPr>
          <w:rFonts w:hint="eastAsia" w:ascii="Times New Roman" w:hAnsi="Times New Roman" w:eastAsia="宋体" w:cs="宋体"/>
          <w:color w:val="000000"/>
          <w:sz w:val="21"/>
          <w:szCs w:val="21"/>
          <w:highlight w:val="none"/>
          <w:u w:val="single"/>
        </w:rPr>
        <w:t xml:space="preserve">内工程施工</w:t>
      </w:r>
      <w:r>
        <w:rPr>
          <w:rFonts w:hint="eastAsia" w:ascii="Times New Roman" w:hAnsi="Times New Roman" w:eastAsia="宋体" w:cs="宋体"/>
          <w:color w:val="000000"/>
          <w:sz w:val="21"/>
          <w:szCs w:val="21"/>
          <w:highlight w:val="none"/>
          <w:u w:val="single"/>
        </w:rPr>
      </w:r>
      <w:r/>
    </w:p>
    <w:p>
      <w:pPr>
        <w:pStyle w:val="1083"/>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bCs/>
          <w:color w:val="000000"/>
          <w:sz w:val="21"/>
          <w:szCs w:val="21"/>
          <w:highlight w:val="none"/>
        </w:rPr>
        <w:t xml:space="preserve">6.工程承包范围：</w:t>
      </w:r>
      <w:r>
        <w:rPr>
          <w:rFonts w:hint="eastAsia" w:ascii="Times New Roman" w:hAnsi="Times New Roman" w:eastAsia="宋体" w:cs="宋体"/>
          <w:color w:val="000000"/>
          <w:sz w:val="21"/>
          <w:szCs w:val="21"/>
          <w:highlight w:val="none"/>
          <w:u w:val="single"/>
        </w:rPr>
        <w:t xml:space="preserve">工程量清单范围</w:t>
      </w:r>
      <w:r>
        <w:rPr>
          <w:rFonts w:hint="eastAsia" w:cs="宋体"/>
          <w:color w:val="000000"/>
          <w:sz w:val="21"/>
          <w:szCs w:val="21"/>
          <w:highlight w:val="none"/>
          <w:u w:val="single"/>
          <w:lang w:val="en-US" w:eastAsia="zh-CN"/>
        </w:rPr>
        <w:t xml:space="preserve">及图纸范围</w:t>
      </w:r>
      <w:r>
        <w:rPr>
          <w:rFonts w:hint="eastAsia" w:ascii="Times New Roman" w:hAnsi="Times New Roman" w:eastAsia="宋体" w:cs="宋体"/>
          <w:color w:val="000000"/>
          <w:sz w:val="21"/>
          <w:szCs w:val="21"/>
          <w:highlight w:val="none"/>
          <w:u w:val="single"/>
        </w:rPr>
        <w:t xml:space="preserve">内工程施工</w:t>
      </w:r>
      <w:r>
        <w:rPr>
          <w:rFonts w:hint="eastAsia" w:ascii="Times New Roman" w:hAnsi="Times New Roman" w:eastAsia="宋体" w:cs="宋体"/>
          <w:color w:val="000000"/>
          <w:sz w:val="21"/>
          <w:szCs w:val="21"/>
          <w:highlight w:val="none"/>
          <w:u w:val="single"/>
        </w:rPr>
      </w:r>
      <w:r/>
    </w:p>
    <w:p>
      <w:pPr>
        <w:pStyle w:val="1083"/>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bookmarkStart w:id="30" w:name="_Toc351203482"/>
      <w:r>
        <w:rPr>
          <w:rFonts w:hint="eastAsia" w:ascii="Times New Roman" w:hAnsi="Times New Roman" w:eastAsia="宋体" w:cs="宋体"/>
          <w:color w:val="000000"/>
          <w:sz w:val="21"/>
          <w:szCs w:val="21"/>
          <w:highlight w:val="none"/>
        </w:rPr>
        <w:t xml:space="preserve">二、合同工期</w:t>
      </w:r>
      <w:bookmarkEnd w:id="30"/>
      <w:r>
        <w:rPr>
          <w:rFonts w:hint="eastAsia" w:ascii="Times New Roman" w:hAnsi="Times New Roman" w:eastAsia="宋体" w:cs="宋体"/>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计划开工日期：</w:t>
      </w:r>
      <w:r>
        <w:rPr>
          <w:rFonts w:hint="eastAsia" w:cs="宋体"/>
          <w:color w:val="000000"/>
          <w:sz w:val="21"/>
          <w:szCs w:val="21"/>
          <w:highlight w:val="none"/>
          <w:u w:val="single"/>
          <w:lang w:val="en-US" w:eastAsia="zh-CN"/>
        </w:rPr>
        <w:t xml:space="preserve">2026</w:t>
      </w:r>
      <w:r>
        <w:rPr>
          <w:rFonts w:hint="eastAsia" w:ascii="Times New Roman" w:hAnsi="Times New Roman" w:eastAsia="宋体" w:cs="宋体"/>
          <w:color w:val="000000"/>
          <w:sz w:val="21"/>
          <w:szCs w:val="21"/>
          <w:highlight w:val="none"/>
        </w:rPr>
        <w:t xml:space="preserve">年</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月</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日。（以监理开工通知为准）</w:t>
      </w:r>
      <w:r>
        <w:rPr>
          <w:rFonts w:hint="eastAsia" w:ascii="Times New Roman" w:hAnsi="Times New Roman" w:eastAsia="宋体" w:cs="宋体"/>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计划竣工日期：</w:t>
      </w:r>
      <w:r>
        <w:rPr>
          <w:rFonts w:hint="eastAsia" w:cs="宋体"/>
          <w:color w:val="000000"/>
          <w:sz w:val="21"/>
          <w:szCs w:val="21"/>
          <w:highlight w:val="none"/>
          <w:u w:val="single"/>
          <w:lang w:val="en-US" w:eastAsia="zh-CN"/>
        </w:rPr>
        <w:t xml:space="preserve">2026</w:t>
      </w:r>
      <w:r>
        <w:rPr>
          <w:rFonts w:hint="eastAsia" w:ascii="Times New Roman" w:hAnsi="Times New Roman" w:eastAsia="宋体" w:cs="宋体"/>
          <w:color w:val="000000"/>
          <w:sz w:val="21"/>
          <w:szCs w:val="21"/>
          <w:highlight w:val="none"/>
        </w:rPr>
        <w:t xml:space="preserve">年</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月</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日。</w:t>
      </w:r>
      <w:r>
        <w:rPr>
          <w:rFonts w:hint="eastAsia" w:ascii="Times New Roman" w:hAnsi="Times New Roman" w:eastAsia="宋体" w:cs="宋体"/>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工期总日历天数：</w:t>
      </w:r>
      <w:r>
        <w:rPr>
          <w:rFonts w:hint="eastAsia" w:cs="宋体"/>
          <w:color w:val="000000"/>
          <w:sz w:val="21"/>
          <w:szCs w:val="21"/>
          <w:highlight w:val="none"/>
          <w:u w:val="single"/>
          <w:lang w:val="en-US" w:eastAsia="zh-CN"/>
        </w:rPr>
        <w:t xml:space="preserve">30</w:t>
      </w:r>
      <w:r>
        <w:rPr>
          <w:rFonts w:hint="eastAsia" w:ascii="Times New Roman" w:hAnsi="Times New Roman" w:eastAsia="宋体" w:cs="宋体"/>
          <w:color w:val="000000"/>
          <w:sz w:val="21"/>
          <w:szCs w:val="21"/>
          <w:highlight w:val="none"/>
        </w:rPr>
        <w:t xml:space="preserve">天。工期总日历天数与根据前述计划开竣工日期计算的工期天数不一致的，以工期总日历天数为准。</w:t>
      </w:r>
      <w:r>
        <w:rPr>
          <w:rFonts w:hint="eastAsia" w:ascii="Times New Roman" w:hAnsi="Times New Roman" w:eastAsia="宋体" w:cs="宋体"/>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bookmarkStart w:id="31" w:name="_Toc351203483"/>
      <w:r>
        <w:rPr>
          <w:rFonts w:hint="eastAsia" w:ascii="Times New Roman" w:hAnsi="Times New Roman" w:eastAsia="宋体" w:cs="宋体"/>
          <w:color w:val="000000"/>
          <w:sz w:val="21"/>
          <w:szCs w:val="21"/>
          <w:highlight w:val="none"/>
        </w:rPr>
        <w:t xml:space="preserve">三、质量标准</w:t>
      </w:r>
      <w:bookmarkEnd w:id="31"/>
      <w:r>
        <w:rPr>
          <w:rFonts w:hint="eastAsia" w:ascii="Times New Roman" w:hAnsi="Times New Roman" w:eastAsia="宋体" w:cs="宋体"/>
          <w:color w:val="000000"/>
          <w:sz w:val="21"/>
          <w:szCs w:val="21"/>
          <w:highlight w:val="none"/>
        </w:rPr>
        <w:t xml:space="preserve">及目标</w:t>
      </w:r>
      <w:r>
        <w:rPr>
          <w:rFonts w:hint="eastAsia" w:ascii="Times New Roman" w:hAnsi="Times New Roman" w:eastAsia="宋体" w:cs="宋体"/>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质量标准：</w:t>
      </w:r>
      <w:r>
        <w:rPr>
          <w:rFonts w:hint="eastAsia" w:ascii="Times New Roman" w:hAnsi="Times New Roman" w:eastAsia="宋体" w:cs="宋体"/>
          <w:color w:val="000000"/>
          <w:sz w:val="21"/>
          <w:szCs w:val="21"/>
          <w:highlight w:val="none"/>
          <w:u w:val="single"/>
        </w:rPr>
        <w:t xml:space="preserve">合格</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bookmarkStart w:id="32" w:name="_Toc351203484"/>
      <w:r>
        <w:rPr>
          <w:rFonts w:hint="eastAsia" w:ascii="Times New Roman" w:hAnsi="Times New Roman" w:eastAsia="宋体" w:cs="宋体"/>
          <w:color w:val="000000"/>
          <w:sz w:val="21"/>
          <w:szCs w:val="21"/>
          <w:highlight w:val="none"/>
        </w:rPr>
        <w:t xml:space="preserve">四、签约合同价与合同价格形式</w:t>
      </w:r>
      <w:bookmarkEnd w:id="32"/>
      <w:r>
        <w:rPr>
          <w:rFonts w:hint="eastAsia" w:ascii="Times New Roman" w:hAnsi="Times New Roman" w:eastAsia="宋体" w:cs="宋体"/>
          <w:color w:val="000000"/>
          <w:sz w:val="21"/>
          <w:szCs w:val="21"/>
          <w:highlight w:val="none"/>
        </w:rPr>
        <w:tab/>
      </w:r>
      <w:r>
        <w:rPr>
          <w:rFonts w:hint="eastAsia" w:ascii="Times New Roman" w:hAnsi="Times New Roman" w:eastAsia="宋体" w:cs="宋体"/>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1.签约合同价为：</w:t>
      </w:r>
      <w:r>
        <w:rPr>
          <w:rFonts w:hint="eastAsia" w:ascii="Times New Roman" w:hAnsi="Times New Roman" w:eastAsia="宋体" w:cs="宋体"/>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人民币（大写）</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02"/>
        <w:ind w:left="0" w:right="0" w:firstLine="422"/>
        <w:keepLines w:val="0"/>
        <w:keepNext w:val="0"/>
        <w:pageBreakBefore w:val="0"/>
        <w:spacing w:beforeAutospacing="0" w:afterAutospacing="0" w:line="360" w:lineRule="auto"/>
        <w:widowControl w:val="off"/>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rPr>
        <w:t xml:space="preserve">（以上造价为合同价格，最终造价按审计部门审计造价进行结算。）</w:t>
      </w:r>
      <w:r>
        <w:rPr>
          <w:rFonts w:hint="eastAsia" w:ascii="Times New Roman" w:hAnsi="Times New Roman" w:eastAsia="宋体" w:cs="宋体"/>
          <w:b/>
          <w:color w:val="000000"/>
          <w:sz w:val="21"/>
          <w:szCs w:val="21"/>
          <w:highlight w:val="none"/>
        </w:rPr>
      </w:r>
      <w:r/>
    </w:p>
    <w:p>
      <w:pPr>
        <w:pStyle w:val="1002"/>
        <w:ind w:left="0" w:right="0" w:firstLine="422"/>
        <w:keepLines w:val="0"/>
        <w:keepNext w:val="0"/>
        <w:pageBreakBefore w:val="0"/>
        <w:spacing w:beforeAutospacing="0" w:afterAutospacing="0" w:line="360" w:lineRule="auto"/>
        <w:widowControl w:val="off"/>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rPr>
        <w:t xml:space="preserve">2.本合同价款采用</w:t>
      </w:r>
      <w:r>
        <w:rPr>
          <w:rFonts w:hint="eastAsia" w:ascii="Times New Roman" w:hAnsi="Times New Roman" w:eastAsia="宋体" w:cs="宋体"/>
          <w:b/>
          <w:color w:val="000000"/>
          <w:sz w:val="21"/>
          <w:szCs w:val="21"/>
          <w:highlight w:val="none"/>
          <w:u w:val="single"/>
        </w:rPr>
        <w:t xml:space="preserve">  固定单价 </w:t>
      </w:r>
      <w:r>
        <w:rPr>
          <w:rFonts w:hint="eastAsia" w:ascii="Times New Roman" w:hAnsi="Times New Roman" w:eastAsia="宋体" w:cs="宋体"/>
          <w:b/>
          <w:color w:val="000000"/>
          <w:sz w:val="21"/>
          <w:szCs w:val="21"/>
          <w:highlight w:val="none"/>
        </w:rPr>
        <w:t xml:space="preserve">方式确定。（工程量按实际完成的且应予计量的工程量结算）</w:t>
      </w:r>
      <w:r>
        <w:rPr>
          <w:rFonts w:hint="eastAsia" w:ascii="Times New Roman" w:hAnsi="Times New Roman" w:eastAsia="宋体" w:cs="宋体"/>
          <w:b/>
          <w:color w:val="000000"/>
          <w:sz w:val="21"/>
          <w:szCs w:val="21"/>
          <w:highlight w:val="none"/>
        </w:rPr>
      </w:r>
      <w:r/>
    </w:p>
    <w:p>
      <w:pPr>
        <w:pStyle w:val="1002"/>
        <w:ind w:left="0" w:right="0" w:firstLine="422"/>
        <w:keepLines w:val="0"/>
        <w:keepNext w:val="0"/>
        <w:pageBreakBefore w:val="0"/>
        <w:spacing w:beforeAutospacing="0" w:afterAutospacing="0" w:line="360" w:lineRule="auto"/>
        <w:widowControl w:val="off"/>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rPr>
        <w:t xml:space="preserve">3.双方约定的工程款支付的方式和时间</w:t>
      </w:r>
      <w:r>
        <w:rPr>
          <w:rFonts w:hint="eastAsia" w:ascii="Times New Roman" w:hAnsi="Times New Roman" w:eastAsia="宋体" w:cs="宋体"/>
          <w:b/>
          <w:color w:val="000000"/>
          <w:sz w:val="21"/>
          <w:szCs w:val="21"/>
          <w:highlight w:val="none"/>
          <w:lang w:eastAsia="zh-CN"/>
        </w:rPr>
        <w:t xml:space="preserve">：</w:t>
      </w:r>
      <w:r>
        <w:rPr>
          <w:rFonts w:hint="eastAsia" w:ascii="Times New Roman" w:hAnsi="Times New Roman" w:eastAsia="宋体" w:cs="宋体"/>
          <w:b/>
          <w:color w:val="000000"/>
          <w:sz w:val="21"/>
          <w:szCs w:val="21"/>
          <w:highlight w:val="none"/>
        </w:rPr>
        <w:t xml:space="preserve"> </w:t>
      </w:r>
      <w:r>
        <w:rPr>
          <w:rFonts w:hint="eastAsia" w:ascii="Times New Roman" w:hAnsi="Times New Roman" w:eastAsia="宋体" w:cs="宋体"/>
          <w:b/>
          <w:color w:val="000000"/>
          <w:sz w:val="21"/>
          <w:szCs w:val="21"/>
          <w:highlight w:val="none"/>
        </w:rPr>
      </w:r>
      <w:r/>
    </w:p>
    <w:p>
      <w:pPr>
        <w:pStyle w:val="1002"/>
        <w:ind w:left="0" w:right="0" w:firstLine="422"/>
        <w:keepLines w:val="0"/>
        <w:keepNext w:val="0"/>
        <w:pageBreakBefore w:val="0"/>
        <w:spacing w:beforeAutospacing="0" w:afterAutospacing="0" w:line="360" w:lineRule="auto"/>
        <w:widowControl w:val="off"/>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lang w:eastAsia="zh-CN"/>
        </w:rPr>
        <w:t xml:space="preserve">工程竣工验收合格后付合同总价的</w:t>
      </w:r>
      <w:r>
        <w:rPr>
          <w:rFonts w:hint="eastAsia" w:ascii="Times New Roman" w:hAnsi="Times New Roman" w:eastAsia="宋体" w:cs="宋体"/>
          <w:b/>
          <w:color w:val="000000"/>
          <w:sz w:val="21"/>
          <w:szCs w:val="21"/>
          <w:highlight w:val="none"/>
          <w:lang w:val="en-US" w:eastAsia="zh-CN"/>
        </w:rPr>
        <w:t xml:space="preserve">70</w:t>
      </w:r>
      <w:r>
        <w:rPr>
          <w:rFonts w:hint="eastAsia" w:ascii="Times New Roman" w:hAnsi="Times New Roman" w:eastAsia="宋体" w:cs="宋体"/>
          <w:b/>
          <w:color w:val="000000"/>
          <w:sz w:val="21"/>
          <w:szCs w:val="21"/>
          <w:highlight w:val="none"/>
          <w:lang w:eastAsia="zh-CN"/>
        </w:rPr>
        <w:t xml:space="preserve">%</w:t>
      </w:r>
      <w:r>
        <w:rPr>
          <w:rFonts w:hint="eastAsia" w:ascii="Times New Roman" w:hAnsi="Times New Roman" w:eastAsia="宋体" w:cs="宋体"/>
          <w:b/>
          <w:color w:val="000000"/>
          <w:sz w:val="21"/>
          <w:szCs w:val="21"/>
          <w:highlight w:val="none"/>
        </w:rPr>
        <w:t xml:space="preserve">，经</w:t>
      </w:r>
      <w:r>
        <w:rPr>
          <w:rFonts w:hint="eastAsia" w:ascii="Times New Roman" w:hAnsi="Times New Roman" w:eastAsia="宋体" w:cs="宋体"/>
          <w:b/>
          <w:color w:val="000000"/>
          <w:sz w:val="21"/>
          <w:szCs w:val="21"/>
          <w:highlight w:val="none"/>
          <w:lang w:val="en-US" w:eastAsia="zh-CN"/>
        </w:rPr>
        <w:t xml:space="preserve">结</w:t>
      </w:r>
      <w:r>
        <w:rPr>
          <w:rFonts w:hint="eastAsia" w:ascii="Times New Roman" w:hAnsi="Times New Roman" w:eastAsia="宋体" w:cs="宋体"/>
          <w:b/>
          <w:color w:val="000000"/>
          <w:sz w:val="21"/>
          <w:szCs w:val="21"/>
          <w:highlight w:val="none"/>
        </w:rPr>
        <w:t xml:space="preserve">算审计后付至</w:t>
      </w:r>
      <w:r>
        <w:rPr>
          <w:rFonts w:hint="eastAsia" w:ascii="Times New Roman" w:hAnsi="Times New Roman" w:eastAsia="宋体" w:cs="宋体"/>
          <w:b/>
          <w:color w:val="000000"/>
          <w:sz w:val="21"/>
          <w:szCs w:val="21"/>
          <w:highlight w:val="none"/>
          <w:lang w:val="en-US" w:eastAsia="zh-CN"/>
        </w:rPr>
        <w:t xml:space="preserve">结</w:t>
      </w:r>
      <w:r>
        <w:rPr>
          <w:rFonts w:hint="eastAsia" w:ascii="Times New Roman" w:hAnsi="Times New Roman" w:eastAsia="宋体" w:cs="宋体"/>
          <w:b/>
          <w:color w:val="000000"/>
          <w:sz w:val="21"/>
          <w:szCs w:val="21"/>
          <w:highlight w:val="none"/>
        </w:rPr>
        <w:t xml:space="preserve">算审计价的97％，余款（审定价的3%）待保修期满无质量问题或扣除维修金后返还（以上均不计息）。</w:t>
      </w:r>
      <w:r>
        <w:rPr>
          <w:rFonts w:hint="eastAsia" w:ascii="Times New Roman" w:hAnsi="Times New Roman" w:eastAsia="宋体" w:cs="宋体"/>
          <w:b/>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bookmarkStart w:id="33" w:name="_Toc351203485"/>
      <w:r>
        <w:rPr>
          <w:rFonts w:hint="eastAsia" w:ascii="宋体" w:hAnsi="宋体" w:eastAsia="宋体" w:cs="宋体"/>
          <w:color w:val="000000"/>
          <w:sz w:val="21"/>
          <w:szCs w:val="21"/>
          <w:highlight w:val="none"/>
        </w:rPr>
        <w:t xml:space="preserve">五、</w:t>
      </w:r>
      <w:bookmarkEnd w:id="33"/>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承包人项目经理：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bookmarkStart w:id="34" w:name="_Toc351203486"/>
      <w:r>
        <w:rPr>
          <w:rFonts w:hint="eastAsia" w:ascii="宋体" w:hAnsi="宋体" w:eastAsia="宋体" w:cs="宋体"/>
          <w:color w:val="000000"/>
          <w:sz w:val="21"/>
          <w:szCs w:val="21"/>
          <w:highlight w:val="none"/>
        </w:rPr>
        <w:t xml:space="preserve">六、合同文件构成</w:t>
      </w:r>
      <w:bookmarkEnd w:id="34"/>
      <w:r>
        <w:rPr>
          <w:rFonts w:hint="eastAsia" w:ascii="宋体" w:hAnsi="宋体" w:eastAsia="宋体" w:cs="宋体"/>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本协议书与下列文件一起构成合同文件：</w:t>
      </w:r>
      <w:r>
        <w:rPr>
          <w:rFonts w:hint="eastAsia" w:ascii="宋体" w:hAnsi="宋体" w:eastAsia="宋体" w:cs="宋体"/>
          <w:bCs/>
          <w:color w:val="000000"/>
          <w:sz w:val="21"/>
          <w:szCs w:val="21"/>
          <w:highlight w:val="none"/>
        </w:rPr>
      </w:r>
      <w:r/>
    </w:p>
    <w:p>
      <w:pPr>
        <w:pStyle w:val="1002"/>
        <w:ind w:left="0" w:right="0" w:firstLine="420"/>
        <w:keepLines w:val="0"/>
        <w:keepNext w:val="0"/>
        <w:pageBreakBefore w:val="0"/>
        <w:spacing w:beforeAutospacing="0" w:afterAutospacing="0" w:line="360" w:lineRule="auto"/>
        <w:widowControl w:val="off"/>
        <w:tabs>
          <w:tab w:val="left" w:pos="34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1.合同协议书；</w:t>
      </w:r>
      <w:r>
        <w:rPr>
          <w:rFonts w:hint="eastAsia" w:ascii="宋体" w:hAnsi="宋体" w:eastAsia="宋体" w:cs="宋体"/>
          <w:bCs/>
          <w:color w:val="000000"/>
          <w:sz w:val="21"/>
          <w:szCs w:val="21"/>
          <w:highlight w:val="none"/>
        </w:rPr>
      </w:r>
      <w:r/>
    </w:p>
    <w:p>
      <w:pPr>
        <w:pStyle w:val="1002"/>
        <w:ind w:left="0" w:right="0" w:firstLine="420"/>
        <w:keepLines w:val="0"/>
        <w:keepNext w:val="0"/>
        <w:pageBreakBefore w:val="0"/>
        <w:spacing w:beforeAutospacing="0" w:afterAutospacing="0" w:line="360" w:lineRule="auto"/>
        <w:widowControl w:val="off"/>
        <w:tabs>
          <w:tab w:val="left" w:pos="34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2.合同专用条款；</w:t>
      </w:r>
      <w:r>
        <w:rPr>
          <w:rFonts w:hint="eastAsia" w:ascii="宋体" w:hAnsi="宋体" w:eastAsia="宋体" w:cs="宋体"/>
          <w:bCs/>
          <w:color w:val="000000"/>
          <w:sz w:val="21"/>
          <w:szCs w:val="21"/>
          <w:highlight w:val="none"/>
        </w:rPr>
      </w:r>
      <w:r/>
    </w:p>
    <w:p>
      <w:pPr>
        <w:pStyle w:val="1002"/>
        <w:ind w:left="0" w:right="0" w:firstLine="420"/>
        <w:keepLines w:val="0"/>
        <w:keepNext w:val="0"/>
        <w:pageBreakBefore w:val="0"/>
        <w:spacing w:beforeAutospacing="0" w:afterAutospacing="0" w:line="360" w:lineRule="auto"/>
        <w:widowControl w:val="off"/>
        <w:tabs>
          <w:tab w:val="left" w:pos="34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3.合同通用条款；</w:t>
      </w:r>
      <w:r>
        <w:rPr>
          <w:rFonts w:hint="eastAsia" w:ascii="宋体" w:hAnsi="宋体" w:eastAsia="宋体" w:cs="宋体"/>
          <w:bCs/>
          <w:color w:val="000000"/>
          <w:sz w:val="21"/>
          <w:szCs w:val="21"/>
          <w:highlight w:val="none"/>
        </w:rPr>
      </w:r>
      <w:r/>
    </w:p>
    <w:p>
      <w:pPr>
        <w:pStyle w:val="1002"/>
        <w:ind w:left="0" w:right="0" w:firstLine="420"/>
        <w:keepLines w:val="0"/>
        <w:keepNext w:val="0"/>
        <w:pageBreakBefore w:val="0"/>
        <w:spacing w:beforeAutospacing="0" w:afterAutospacing="0" w:line="360" w:lineRule="auto"/>
        <w:widowControl w:val="off"/>
        <w:tabs>
          <w:tab w:val="left" w:pos="34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val="en-US" w:eastAsia="zh-CN"/>
        </w:rPr>
        <w:t xml:space="preserve">磋商</w:t>
      </w:r>
      <w:r>
        <w:rPr>
          <w:rFonts w:hint="eastAsia" w:ascii="宋体" w:hAnsi="宋体" w:eastAsia="宋体" w:cs="宋体"/>
          <w:bCs/>
          <w:color w:val="000000"/>
          <w:sz w:val="21"/>
          <w:szCs w:val="21"/>
          <w:highlight w:val="none"/>
        </w:rPr>
        <w:t xml:space="preserve">文件及补遗书及澄清答疑文件；</w:t>
      </w:r>
      <w:r>
        <w:rPr>
          <w:rFonts w:hint="eastAsia" w:ascii="宋体" w:hAnsi="宋体" w:eastAsia="宋体" w:cs="宋体"/>
          <w:bCs/>
          <w:color w:val="000000"/>
          <w:sz w:val="21"/>
          <w:szCs w:val="21"/>
          <w:highlight w:val="none"/>
        </w:rPr>
      </w:r>
      <w:r/>
    </w:p>
    <w:p>
      <w:pPr>
        <w:pStyle w:val="1002"/>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rPr>
        <w:t xml:space="preserve">文件；</w:t>
      </w:r>
      <w:r>
        <w:rPr>
          <w:rFonts w:hint="eastAsia" w:ascii="宋体" w:hAnsi="宋体" w:eastAsia="宋体" w:cs="宋体"/>
          <w:bCs/>
          <w:color w:val="000000"/>
          <w:sz w:val="21"/>
          <w:szCs w:val="21"/>
          <w:highlight w:val="none"/>
        </w:rPr>
      </w:r>
      <w:r/>
    </w:p>
    <w:p>
      <w:pPr>
        <w:pStyle w:val="1002"/>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6.供应商投标时所作的申明、承诺、澄清及答复资料等；</w:t>
      </w:r>
      <w:r>
        <w:rPr>
          <w:rFonts w:hint="eastAsia" w:ascii="宋体" w:hAnsi="宋体" w:eastAsia="宋体" w:cs="宋体"/>
          <w:bCs/>
          <w:color w:val="000000"/>
          <w:sz w:val="21"/>
          <w:szCs w:val="21"/>
          <w:highlight w:val="none"/>
        </w:rPr>
      </w:r>
      <w:r/>
    </w:p>
    <w:p>
      <w:pPr>
        <w:pStyle w:val="1002"/>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7.国家及行业规范标准、有关技术文件；</w:t>
      </w:r>
      <w:r>
        <w:rPr>
          <w:rFonts w:hint="eastAsia" w:ascii="宋体" w:hAnsi="宋体" w:eastAsia="宋体" w:cs="宋体"/>
          <w:bCs/>
          <w:color w:val="000000"/>
          <w:sz w:val="21"/>
          <w:szCs w:val="21"/>
          <w:highlight w:val="none"/>
        </w:rPr>
      </w:r>
      <w:r/>
    </w:p>
    <w:p>
      <w:pPr>
        <w:pStyle w:val="1002"/>
        <w:ind w:left="0" w:right="0" w:firstLine="420"/>
        <w:keepLines w:val="0"/>
        <w:keepNext w:val="0"/>
        <w:pageBreakBefore w:val="0"/>
        <w:spacing w:beforeAutospacing="0" w:afterAutospacing="0" w:line="360" w:lineRule="auto"/>
        <w:widowControl w:val="off"/>
        <w:tabs>
          <w:tab w:val="left" w:pos="34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8.施工图纸； </w:t>
      </w:r>
      <w:r>
        <w:rPr>
          <w:rFonts w:hint="eastAsia" w:ascii="宋体" w:hAnsi="宋体" w:eastAsia="宋体" w:cs="宋体"/>
          <w:bCs/>
          <w:color w:val="000000"/>
          <w:sz w:val="21"/>
          <w:szCs w:val="21"/>
          <w:highlight w:val="none"/>
        </w:rPr>
      </w:r>
      <w:r/>
    </w:p>
    <w:p>
      <w:pPr>
        <w:pStyle w:val="1002"/>
        <w:ind w:left="0" w:right="0" w:firstLine="420"/>
        <w:keepLines w:val="0"/>
        <w:keepNext w:val="0"/>
        <w:pageBreakBefore w:val="0"/>
        <w:spacing w:beforeAutospacing="0" w:afterAutospacing="0" w:line="360" w:lineRule="auto"/>
        <w:widowControl w:val="off"/>
        <w:tabs>
          <w:tab w:val="left" w:pos="34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9.工程报价单及预算书；</w:t>
      </w:r>
      <w:r>
        <w:rPr>
          <w:rFonts w:hint="eastAsia" w:ascii="宋体" w:hAnsi="宋体" w:eastAsia="宋体" w:cs="宋体"/>
          <w:bCs/>
          <w:color w:val="000000"/>
          <w:sz w:val="21"/>
          <w:szCs w:val="21"/>
          <w:highlight w:val="none"/>
        </w:rPr>
      </w:r>
      <w:r/>
    </w:p>
    <w:p>
      <w:pPr>
        <w:pStyle w:val="1002"/>
        <w:ind w:left="0" w:right="0" w:firstLine="420"/>
        <w:keepLines w:val="0"/>
        <w:keepNext w:val="0"/>
        <w:pageBreakBefore w:val="0"/>
        <w:spacing w:beforeAutospacing="0" w:afterAutospacing="0" w:line="360" w:lineRule="auto"/>
        <w:widowControl w:val="off"/>
        <w:tabs>
          <w:tab w:val="left" w:pos="34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10.经双方确认的工程量清单；</w:t>
      </w:r>
      <w:r>
        <w:rPr>
          <w:rFonts w:hint="eastAsia" w:ascii="宋体" w:hAnsi="宋体" w:eastAsia="宋体" w:cs="宋体"/>
          <w:bCs/>
          <w:color w:val="000000"/>
          <w:sz w:val="21"/>
          <w:szCs w:val="21"/>
          <w:highlight w:val="none"/>
        </w:rPr>
      </w:r>
      <w:r/>
    </w:p>
    <w:p>
      <w:pPr>
        <w:pStyle w:val="1002"/>
        <w:ind w:left="0" w:right="0" w:firstLine="420"/>
        <w:keepLines w:val="0"/>
        <w:keepNext w:val="0"/>
        <w:pageBreakBefore w:val="0"/>
        <w:spacing w:beforeAutospacing="0" w:afterAutospacing="0" w:line="360" w:lineRule="auto"/>
        <w:widowControl w:val="off"/>
        <w:tabs>
          <w:tab w:val="left" w:pos="34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rPr>
        <w:t xml:space="preserve">报价；</w:t>
      </w:r>
      <w:r>
        <w:rPr>
          <w:rFonts w:hint="eastAsia" w:ascii="宋体" w:hAnsi="宋体" w:eastAsia="宋体" w:cs="宋体"/>
          <w:bCs/>
          <w:color w:val="000000"/>
          <w:sz w:val="21"/>
          <w:szCs w:val="21"/>
          <w:highlight w:val="none"/>
        </w:rPr>
      </w:r>
      <w:r/>
    </w:p>
    <w:p>
      <w:pPr>
        <w:pStyle w:val="1002"/>
        <w:ind w:left="0" w:right="0" w:firstLine="420"/>
        <w:keepLines w:val="0"/>
        <w:keepNext w:val="0"/>
        <w:pageBreakBefore w:val="0"/>
        <w:spacing w:beforeAutospacing="0" w:afterAutospacing="0" w:line="360" w:lineRule="auto"/>
        <w:widowControl w:val="off"/>
        <w:tabs>
          <w:tab w:val="left" w:pos="34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合同履行中，双方有关工程的洽商、变更等书面协议或文件视为本合同的组成部分。</w:t>
      </w:r>
      <w:r>
        <w:rPr>
          <w:rFonts w:hint="eastAsia" w:ascii="宋体" w:hAnsi="宋体" w:eastAsia="宋体" w:cs="宋体"/>
          <w:bCs/>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bookmarkStart w:id="35" w:name="_Toc351203487"/>
      <w:r>
        <w:rPr>
          <w:rFonts w:hint="eastAsia" w:ascii="宋体" w:hAnsi="宋体" w:eastAsia="宋体" w:cs="宋体"/>
          <w:color w:val="000000"/>
          <w:sz w:val="21"/>
          <w:szCs w:val="21"/>
          <w:highlight w:val="none"/>
        </w:rPr>
        <w:t xml:space="preserve">七、承诺</w:t>
      </w:r>
      <w:bookmarkEnd w:id="35"/>
      <w:r>
        <w:rPr>
          <w:rFonts w:hint="eastAsia" w:ascii="宋体" w:hAnsi="宋体" w:eastAsia="宋体" w:cs="宋体"/>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1.发包人承诺按照法律规定履行项目审批手续、筹集工程建设资金并按照合同约定的期限和方式支付合同价款。</w:t>
      </w:r>
      <w:r>
        <w:rPr>
          <w:rFonts w:hint="eastAsia" w:ascii="宋体" w:hAnsi="宋体" w:eastAsia="宋体" w:cs="宋体"/>
          <w:bCs/>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bookmarkStart w:id="36" w:name="_Toc351203488"/>
      <w:r>
        <w:rPr>
          <w:rFonts w:hint="eastAsia" w:ascii="宋体" w:hAnsi="宋体" w:eastAsia="宋体" w:cs="宋体"/>
          <w:color w:val="000000"/>
          <w:sz w:val="21"/>
          <w:szCs w:val="21"/>
          <w:highlight w:val="none"/>
        </w:rPr>
        <w:t xml:space="preserve">八、词语含义</w:t>
      </w:r>
      <w:bookmarkEnd w:id="36"/>
      <w:r>
        <w:rPr>
          <w:rFonts w:hint="eastAsia" w:ascii="宋体" w:hAnsi="宋体" w:eastAsia="宋体" w:cs="宋体"/>
          <w:bCs/>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本协议书中词语含义与第二部分通用合同条款中赋予的含义相同。</w:t>
      </w:r>
      <w:r>
        <w:rPr>
          <w:rFonts w:hint="eastAsia" w:ascii="宋体" w:hAnsi="宋体" w:eastAsia="宋体" w:cs="宋体"/>
          <w:bCs/>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bookmarkStart w:id="37" w:name="_Toc351203489"/>
      <w:r>
        <w:rPr>
          <w:rFonts w:hint="eastAsia" w:ascii="宋体" w:hAnsi="宋体" w:eastAsia="宋体" w:cs="宋体"/>
          <w:color w:val="000000"/>
          <w:sz w:val="21"/>
          <w:szCs w:val="21"/>
          <w:highlight w:val="none"/>
        </w:rPr>
        <w:t xml:space="preserve">九、签订时间</w:t>
      </w:r>
      <w:bookmarkEnd w:id="37"/>
      <w:r>
        <w:rPr>
          <w:rFonts w:hint="eastAsia" w:ascii="宋体" w:hAnsi="宋体" w:eastAsia="宋体" w:cs="宋体"/>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本合同于</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日签订。</w:t>
      </w:r>
      <w:r>
        <w:rPr>
          <w:rFonts w:hint="eastAsia" w:ascii="宋体" w:hAnsi="宋体" w:eastAsia="宋体" w:cs="宋体"/>
          <w:bCs/>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bookmarkStart w:id="38" w:name="_Toc351203490"/>
      <w:r>
        <w:rPr>
          <w:rFonts w:hint="eastAsia" w:ascii="宋体" w:hAnsi="宋体" w:eastAsia="宋体" w:cs="宋体"/>
          <w:color w:val="000000"/>
          <w:sz w:val="21"/>
          <w:szCs w:val="21"/>
          <w:highlight w:val="none"/>
        </w:rPr>
        <w:t xml:space="preserve">十、签订地点</w:t>
      </w:r>
      <w:bookmarkEnd w:id="38"/>
      <w:r>
        <w:rPr>
          <w:rFonts w:hint="eastAsia" w:ascii="宋体" w:hAnsi="宋体" w:eastAsia="宋体" w:cs="宋体"/>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本合同在</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签订。</w:t>
      </w:r>
      <w:r>
        <w:rPr>
          <w:rFonts w:hint="eastAsia" w:ascii="宋体" w:hAnsi="宋体" w:eastAsia="宋体" w:cs="宋体"/>
          <w:bCs/>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bookmarkStart w:id="39" w:name="_Toc351203491"/>
      <w:r>
        <w:rPr>
          <w:rFonts w:hint="eastAsia" w:ascii="宋体" w:hAnsi="宋体" w:eastAsia="宋体" w:cs="宋体"/>
          <w:color w:val="000000"/>
          <w:sz w:val="21"/>
          <w:szCs w:val="21"/>
          <w:highlight w:val="none"/>
        </w:rPr>
        <w:t xml:space="preserve">十一、补充协议</w:t>
      </w:r>
      <w:bookmarkEnd w:id="39"/>
      <w:r>
        <w:rPr>
          <w:rFonts w:hint="eastAsia" w:ascii="宋体" w:hAnsi="宋体" w:eastAsia="宋体" w:cs="宋体"/>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合同未尽事宜，合同当事人另行签订补充协议，补充协议是合同的组成部分。</w:t>
      </w:r>
      <w:r>
        <w:rPr>
          <w:rFonts w:hint="eastAsia" w:ascii="宋体" w:hAnsi="宋体" w:eastAsia="宋体" w:cs="宋体"/>
          <w:b/>
          <w:bCs/>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bookmarkStart w:id="40" w:name="_Toc351203492"/>
      <w:r>
        <w:rPr>
          <w:rFonts w:hint="eastAsia" w:ascii="宋体" w:hAnsi="宋体" w:eastAsia="宋体" w:cs="宋体"/>
          <w:color w:val="000000"/>
          <w:sz w:val="21"/>
          <w:szCs w:val="21"/>
          <w:highlight w:val="none"/>
        </w:rPr>
        <w:t xml:space="preserve">十二、合同生效</w:t>
      </w:r>
      <w:bookmarkEnd w:id="40"/>
      <w:r>
        <w:rPr>
          <w:rFonts w:hint="eastAsia" w:ascii="宋体" w:hAnsi="宋体" w:eastAsia="宋体" w:cs="宋体"/>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本合同自</w:t>
      </w:r>
      <w:r>
        <w:rPr>
          <w:rFonts w:hint="eastAsia" w:ascii="宋体" w:hAnsi="宋体" w:eastAsia="宋体" w:cs="宋体"/>
          <w:bCs/>
          <w:color w:val="000000"/>
          <w:sz w:val="21"/>
          <w:szCs w:val="21"/>
          <w:highlight w:val="none"/>
          <w:u w:val="single"/>
        </w:rPr>
        <w:t xml:space="preserve">双方签字、盖章之日起</w:t>
      </w:r>
      <w:r>
        <w:rPr>
          <w:rFonts w:hint="eastAsia" w:ascii="宋体" w:hAnsi="宋体" w:eastAsia="宋体" w:cs="宋体"/>
          <w:bCs/>
          <w:color w:val="000000"/>
          <w:sz w:val="21"/>
          <w:szCs w:val="21"/>
          <w:highlight w:val="none"/>
        </w:rPr>
        <w:t xml:space="preserve">生效。</w:t>
      </w:r>
      <w:r>
        <w:rPr>
          <w:rFonts w:hint="eastAsia" w:ascii="宋体" w:hAnsi="宋体" w:eastAsia="宋体" w:cs="宋体"/>
          <w:bCs/>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bookmarkStart w:id="41" w:name="_Toc351203493"/>
      <w:r>
        <w:rPr>
          <w:rFonts w:hint="eastAsia" w:ascii="宋体" w:hAnsi="宋体" w:eastAsia="宋体" w:cs="宋体"/>
          <w:color w:val="000000"/>
          <w:sz w:val="21"/>
          <w:szCs w:val="21"/>
          <w:highlight w:val="none"/>
        </w:rPr>
        <w:t xml:space="preserve">十三、合同份数</w:t>
      </w:r>
      <w:bookmarkEnd w:id="41"/>
      <w:r>
        <w:rPr>
          <w:rFonts w:hint="eastAsia" w:ascii="宋体" w:hAnsi="宋体" w:eastAsia="宋体" w:cs="宋体"/>
          <w:color w:val="000000"/>
          <w:sz w:val="21"/>
          <w:szCs w:val="21"/>
          <w:highlight w:val="none"/>
        </w:rPr>
      </w:r>
      <w:r/>
    </w:p>
    <w:p>
      <w:pPr>
        <w:pStyle w:val="108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本合同一式</w:t>
      </w:r>
      <w:r>
        <w:rPr>
          <w:rFonts w:hint="eastAsia" w:ascii="宋体" w:hAnsi="宋体" w:eastAsia="宋体" w:cs="宋体"/>
          <w:bCs/>
          <w:color w:val="000000"/>
          <w:sz w:val="21"/>
          <w:szCs w:val="21"/>
          <w:highlight w:val="none"/>
          <w:u w:val="single"/>
        </w:rPr>
        <w:t xml:space="preserve">肆</w:t>
      </w:r>
      <w:r>
        <w:rPr>
          <w:rFonts w:hint="eastAsia" w:ascii="宋体" w:hAnsi="宋体" w:eastAsia="宋体" w:cs="宋体"/>
          <w:bCs/>
          <w:color w:val="000000"/>
          <w:sz w:val="21"/>
          <w:szCs w:val="21"/>
          <w:highlight w:val="none"/>
        </w:rPr>
        <w:t xml:space="preserve">份，均具有同等法律效力，发包人执</w:t>
      </w:r>
      <w:r>
        <w:rPr>
          <w:rFonts w:hint="eastAsia" w:ascii="宋体" w:hAnsi="宋体" w:eastAsia="宋体" w:cs="宋体"/>
          <w:bCs/>
          <w:color w:val="000000"/>
          <w:sz w:val="21"/>
          <w:szCs w:val="21"/>
          <w:highlight w:val="none"/>
          <w:u w:val="single"/>
        </w:rPr>
        <w:t xml:space="preserve">贰</w:t>
      </w:r>
      <w:r>
        <w:rPr>
          <w:rFonts w:hint="eastAsia" w:ascii="宋体" w:hAnsi="宋体" w:eastAsia="宋体" w:cs="宋体"/>
          <w:bCs/>
          <w:color w:val="000000"/>
          <w:sz w:val="21"/>
          <w:szCs w:val="21"/>
          <w:highlight w:val="none"/>
        </w:rPr>
        <w:t xml:space="preserve">份，承包人执</w:t>
      </w:r>
      <w:r>
        <w:rPr>
          <w:rFonts w:hint="eastAsia" w:ascii="宋体" w:hAnsi="宋体" w:eastAsia="宋体" w:cs="宋体"/>
          <w:bCs/>
          <w:color w:val="000000"/>
          <w:sz w:val="21"/>
          <w:szCs w:val="21"/>
          <w:highlight w:val="none"/>
          <w:u w:val="single"/>
        </w:rPr>
        <w:t xml:space="preserve">贰</w:t>
      </w:r>
      <w:r>
        <w:rPr>
          <w:rFonts w:hint="eastAsia" w:ascii="宋体" w:hAnsi="宋体" w:eastAsia="宋体" w:cs="宋体"/>
          <w:bCs/>
          <w:color w:val="000000"/>
          <w:sz w:val="21"/>
          <w:szCs w:val="21"/>
          <w:highlight w:val="none"/>
        </w:rPr>
        <w:t xml:space="preserve">份。</w:t>
      </w:r>
      <w:r>
        <w:rPr>
          <w:rFonts w:hint="eastAsia" w:ascii="宋体" w:hAnsi="宋体" w:eastAsia="宋体" w:cs="宋体"/>
          <w:color w:val="000000"/>
          <w:sz w:val="21"/>
          <w:szCs w:val="21"/>
          <w:highlight w:val="none"/>
        </w:rPr>
      </w:r>
      <w:r/>
    </w:p>
    <w:p>
      <w:pPr>
        <w:pStyle w:val="1083"/>
        <w:pageBreakBefore w:val="0"/>
        <w:spacing w:before="0" w:beforeAutospacing="0" w:after="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p>
      <w:pPr>
        <w:pStyle w:val="1083"/>
        <w:ind w:left="0" w:right="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发包人：  </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t xml:space="preserve">公章</w:t>
      </w:r>
      <w:r>
        <w:rPr>
          <w:rFonts w:hint="eastAsia"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t xml:space="preserve">                 承包人：  </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t xml:space="preserve">公章</w:t>
      </w:r>
      <w:r>
        <w:rPr>
          <w:rFonts w:hint="eastAsia"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r>
      <w:r/>
    </w:p>
    <w:p>
      <w:pPr>
        <w:pStyle w:val="1083"/>
        <w:ind w:left="0" w:right="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法定代表人或其委托代理人：       法定代表人或其委托代理人：</w:t>
      </w:r>
      <w:r>
        <w:rPr>
          <w:rFonts w:hint="eastAsia" w:ascii="Times New Roman" w:hAnsi="Times New Roman" w:eastAsia="宋体" w:cs="宋体"/>
          <w:color w:val="000000"/>
          <w:sz w:val="21"/>
          <w:szCs w:val="21"/>
          <w:highlight w:val="none"/>
        </w:rPr>
      </w:r>
      <w:r/>
    </w:p>
    <w:p>
      <w:pPr>
        <w:pStyle w:val="1083"/>
        <w:ind w:left="0" w:right="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（签字）                        （签字）</w:t>
      </w:r>
      <w:r>
        <w:rPr>
          <w:rFonts w:hint="eastAsia" w:ascii="Times New Roman" w:hAnsi="Times New Roman" w:eastAsia="宋体" w:cs="宋体"/>
          <w:color w:val="000000"/>
          <w:sz w:val="21"/>
          <w:szCs w:val="21"/>
          <w:highlight w:val="none"/>
          <w:u w:val="single"/>
        </w:rPr>
      </w:r>
      <w:r/>
    </w:p>
    <w:p>
      <w:pPr>
        <w:pStyle w:val="1083"/>
        <w:ind w:left="0" w:right="0"/>
        <w:pageBreakBefore w:val="0"/>
        <w:spacing w:before="0" w:beforeAutospacing="0" w:after="0" w:afterAutospacing="0" w:line="360" w:lineRule="auto"/>
        <w:widowControl w:val="off"/>
        <w:tabs>
          <w:tab w:val="left" w:pos="4410" w:leader="none"/>
        </w:tabs>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组织机构代码：                   组织机构代码： </w:t>
      </w:r>
      <w:r>
        <w:rPr>
          <w:rFonts w:hint="eastAsia" w:ascii="Times New Roman" w:hAnsi="Times New Roman" w:eastAsia="宋体" w:cs="宋体"/>
          <w:color w:val="000000"/>
          <w:sz w:val="21"/>
          <w:szCs w:val="21"/>
          <w:highlight w:val="none"/>
        </w:rPr>
      </w:r>
      <w:r/>
    </w:p>
    <w:p>
      <w:pPr>
        <w:pStyle w:val="1083"/>
        <w:ind w:left="0" w:right="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地  址：                         地  址：</w:t>
      </w:r>
      <w:r>
        <w:rPr>
          <w:rFonts w:hint="eastAsia" w:ascii="Times New Roman" w:hAnsi="Times New Roman" w:eastAsia="宋体" w:cs="宋体"/>
          <w:color w:val="000000"/>
          <w:sz w:val="21"/>
          <w:szCs w:val="21"/>
          <w:highlight w:val="none"/>
        </w:rPr>
      </w:r>
      <w:r/>
    </w:p>
    <w:p>
      <w:pPr>
        <w:pStyle w:val="1083"/>
        <w:ind w:left="0" w:right="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邮政编码：                       邮政编码：</w:t>
      </w:r>
      <w:r>
        <w:rPr>
          <w:rFonts w:hint="eastAsia" w:ascii="Times New Roman" w:hAnsi="Times New Roman" w:eastAsia="宋体" w:cs="宋体"/>
          <w:color w:val="000000"/>
          <w:sz w:val="21"/>
          <w:szCs w:val="21"/>
          <w:highlight w:val="none"/>
        </w:rPr>
      </w:r>
      <w:r/>
    </w:p>
    <w:p>
      <w:pPr>
        <w:pStyle w:val="1083"/>
        <w:ind w:left="0" w:right="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法定代表人：                     法定代表人：</w:t>
      </w:r>
      <w:r>
        <w:rPr>
          <w:rFonts w:hint="eastAsia" w:ascii="Times New Roman" w:hAnsi="Times New Roman" w:eastAsia="宋体" w:cs="宋体"/>
          <w:color w:val="000000"/>
          <w:sz w:val="21"/>
          <w:szCs w:val="21"/>
          <w:highlight w:val="none"/>
          <w:u w:val="single"/>
        </w:rPr>
      </w:r>
      <w:r/>
    </w:p>
    <w:p>
      <w:pPr>
        <w:pStyle w:val="1083"/>
        <w:ind w:left="0" w:right="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委托代理人：                     委托代理人： </w:t>
      </w:r>
      <w:r>
        <w:rPr>
          <w:rFonts w:hint="eastAsia" w:ascii="Times New Roman" w:hAnsi="Times New Roman" w:eastAsia="宋体" w:cs="宋体"/>
          <w:color w:val="000000"/>
          <w:sz w:val="21"/>
          <w:szCs w:val="21"/>
          <w:highlight w:val="none"/>
        </w:rPr>
      </w:r>
      <w:r/>
    </w:p>
    <w:p>
      <w:pPr>
        <w:pStyle w:val="1083"/>
        <w:ind w:left="0" w:right="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电  话：                         电  话： </w:t>
      </w:r>
      <w:r>
        <w:rPr>
          <w:rFonts w:hint="eastAsia" w:ascii="Times New Roman" w:hAnsi="Times New Roman" w:eastAsia="宋体" w:cs="宋体"/>
          <w:color w:val="000000"/>
          <w:sz w:val="21"/>
          <w:szCs w:val="21"/>
          <w:highlight w:val="none"/>
        </w:rPr>
      </w:r>
      <w:r/>
    </w:p>
    <w:p>
      <w:pPr>
        <w:pStyle w:val="1083"/>
        <w:ind w:left="0" w:right="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传  真：                         传  真： </w:t>
      </w:r>
      <w:r>
        <w:rPr>
          <w:rFonts w:hint="eastAsia" w:ascii="Times New Roman" w:hAnsi="Times New Roman" w:eastAsia="宋体" w:cs="宋体"/>
          <w:color w:val="000000"/>
          <w:sz w:val="21"/>
          <w:szCs w:val="21"/>
          <w:highlight w:val="none"/>
        </w:rPr>
      </w:r>
      <w:r/>
    </w:p>
    <w:p>
      <w:pPr>
        <w:pStyle w:val="1083"/>
        <w:ind w:left="0" w:right="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电子信箱：                       电子信箱：</w:t>
      </w:r>
      <w:r>
        <w:rPr>
          <w:rFonts w:hint="eastAsia" w:ascii="Times New Roman" w:hAnsi="Times New Roman" w:eastAsia="宋体" w:cs="宋体"/>
          <w:color w:val="000000"/>
          <w:sz w:val="21"/>
          <w:szCs w:val="21"/>
          <w:highlight w:val="none"/>
        </w:rPr>
      </w:r>
      <w:r/>
    </w:p>
    <w:p>
      <w:pPr>
        <w:pStyle w:val="1083"/>
        <w:ind w:left="4582" w:right="0" w:hanging="4582"/>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开户银行：                       开户银行：</w:t>
      </w:r>
      <w:r>
        <w:rPr>
          <w:rFonts w:hint="eastAsia" w:ascii="Times New Roman" w:hAnsi="Times New Roman" w:eastAsia="宋体" w:cs="宋体"/>
          <w:color w:val="000000"/>
          <w:sz w:val="21"/>
          <w:szCs w:val="21"/>
          <w:highlight w:val="none"/>
        </w:rPr>
      </w:r>
      <w:r/>
    </w:p>
    <w:p>
      <w:pPr>
        <w:pStyle w:val="1083"/>
        <w:ind w:left="0" w:right="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账  号：                         账  号</w:t>
      </w:r>
      <w:bookmarkStart w:id="42" w:name="_Toc351203494"/>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85"/>
        <w:ind w:left="0" w:right="0"/>
        <w:jc w:val="left"/>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bl>
      <w:tblPr>
        <w:tblW w:w="0" w:type="auto"/>
        <w:tblInd w:w="-81" w:type="dxa"/>
        <w:tblLayout w:type="fixed"/>
        <w:tblCellMar>
          <w:left w:w="108" w:type="dxa"/>
          <w:top w:w="0" w:type="dxa"/>
          <w:right w:w="108" w:type="dxa"/>
          <w:bottom w:w="0" w:type="dxa"/>
        </w:tblCellMar>
        <w:tblLook w:val="04A0" w:firstRow="1" w:lastRow="0" w:firstColumn="1" w:lastColumn="0" w:noHBand="0" w:noVBand="1"/>
      </w:tblPr>
      <w:tblGrid>
        <w:gridCol w:w="4284"/>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88"/>
              <w:ind w:left="0" w:right="0"/>
              <w:keepLines w:val="0"/>
              <w:keepNext w:val="0"/>
              <w:pageBreakBefore w:val="0"/>
              <w:spacing w:beforeAutospacing="0" w:afterAutospacing="0" w:line="360" w:lineRule="auto"/>
              <w:widowControl w:val="off"/>
              <w:rPr>
                <w:rFonts w:hint="eastAsia" w:hAnsi="宋体" w:eastAsia="宋体"/>
                <w:color w:val="000000"/>
                <w:sz w:val="21"/>
                <w:highlight w:val="none"/>
                <w:lang w:eastAsia="zh-CN"/>
              </w:rPr>
              <w:suppressLineNumbers w:val="0"/>
            </w:pPr>
            <w:r>
              <w:rPr>
                <w:rFonts w:hint="eastAsia" w:hAnsi="宋体"/>
                <w:color w:val="000000"/>
                <w:sz w:val="21"/>
                <w:highlight w:val="none"/>
              </w:rPr>
              <w:t xml:space="preserve">见证方：</w:t>
            </w:r>
            <w:r>
              <w:rPr>
                <w:rFonts w:hint="eastAsia" w:hAnsi="宋体"/>
                <w:color w:val="000000"/>
                <w:sz w:val="21"/>
                <w:highlight w:val="none"/>
                <w:lang w:eastAsia="zh-CN"/>
              </w:rPr>
              <w:t xml:space="preserve">江苏金麦谷项目管理有限公司</w:t>
            </w:r>
            <w:r>
              <w:rPr>
                <w:rFonts w:hint="eastAsia" w:hAnsi="宋体" w:eastAsia="宋体"/>
                <w:color w:val="000000"/>
                <w:sz w:val="21"/>
                <w:highlight w:val="none"/>
                <w:lang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88"/>
              <w:ind w:left="0" w:right="0"/>
              <w:keepLines w:val="0"/>
              <w:keepNext w:val="0"/>
              <w:pageBreakBefore w:val="0"/>
              <w:spacing w:beforeAutospacing="0" w:afterAutospacing="0" w:line="360" w:lineRule="auto"/>
              <w:widowControl w:val="off"/>
              <w:rPr>
                <w:rFonts w:hint="eastAsia" w:hAnsi="宋体"/>
                <w:color w:val="000000"/>
                <w:sz w:val="21"/>
                <w:highlight w:val="none"/>
              </w:rPr>
              <w:suppressLineNumbers w:val="0"/>
            </w:pPr>
            <w:r>
              <w:rPr>
                <w:rFonts w:hint="eastAsia" w:hAnsi="宋体"/>
                <w:color w:val="000000"/>
                <w:sz w:val="21"/>
                <w:highlight w:val="none"/>
              </w:rPr>
              <w:t xml:space="preserve">项目经办人：</w:t>
            </w: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88"/>
              <w:ind w:left="0" w:right="0"/>
              <w:keepLines w:val="0"/>
              <w:keepNext w:val="0"/>
              <w:pageBreakBefore w:val="0"/>
              <w:spacing w:beforeAutospacing="0" w:afterAutospacing="0" w:line="360" w:lineRule="auto"/>
              <w:widowControl w:val="off"/>
              <w:rPr>
                <w:rFonts w:hint="eastAsia" w:hAnsi="宋体"/>
                <w:color w:val="000000"/>
                <w:sz w:val="21"/>
                <w:highlight w:val="none"/>
              </w:rPr>
              <w:suppressLineNumbers w:val="0"/>
            </w:pPr>
            <w:r>
              <w:rPr>
                <w:rFonts w:hint="eastAsia" w:hAnsi="宋体"/>
                <w:color w:val="000000"/>
                <w:sz w:val="21"/>
                <w:highlight w:val="none"/>
              </w:rPr>
              <w:t xml:space="preserve">日期：</w:t>
            </w:r>
            <w:r>
              <w:rPr>
                <w:rFonts w:hint="eastAsia" w:hAnsi="宋体"/>
                <w:color w:val="000000"/>
                <w:sz w:val="21"/>
                <w:highlight w:val="none"/>
                <w:lang w:val="en-US" w:eastAsia="zh-CN"/>
              </w:rPr>
              <w:t xml:space="preserve">2026</w:t>
            </w:r>
            <w:r>
              <w:rPr>
                <w:rFonts w:hint="eastAsia" w:hAnsi="宋体"/>
                <w:color w:val="000000"/>
                <w:sz w:val="21"/>
                <w:highlight w:val="none"/>
              </w:rPr>
              <w:t xml:space="preserve">年    月    日 </w:t>
            </w:r>
            <w:r>
              <w:rPr>
                <w:rFonts w:hint="eastAsia" w:hAnsi="宋体"/>
                <w:color w:val="000000"/>
                <w:sz w:val="21"/>
                <w:highlight w:val="none"/>
              </w:rPr>
            </w:r>
            <w:r/>
          </w:p>
        </w:tc>
      </w:tr>
    </w:tbl>
    <w:p>
      <w:pPr>
        <w:pStyle w:val="1085"/>
        <w:jc w:val="center"/>
        <w:pageBreakBefore w:val="0"/>
        <w:spacing w:before="0" w:beforeAutospacing="0" w:after="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br w:type="page" w:clear="all"/>
      </w:r>
      <w:r>
        <w:rPr>
          <w:rFonts w:hint="eastAsia" w:ascii="Times New Roman" w:hAnsi="Times New Roman" w:eastAsia="宋体" w:cs="宋体"/>
          <w:color w:val="000000"/>
          <w:sz w:val="21"/>
          <w:szCs w:val="21"/>
          <w:highlight w:val="none"/>
        </w:rPr>
        <w:t xml:space="preserve">第二部分 通用合同条款</w:t>
      </w:r>
      <w:bookmarkEnd w:id="42"/>
      <w:r/>
      <w:bookmarkStart w:id="43" w:name="_Toc351203632"/>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t xml:space="preserve">GF-2017-0201版略）</w:t>
      </w:r>
      <w:bookmarkEnd w:id="43"/>
      <w:r>
        <w:rPr>
          <w:rFonts w:hint="eastAsia" w:ascii="Times New Roman" w:hAnsi="Times New Roman" w:eastAsia="宋体" w:cs="宋体"/>
          <w:color w:val="000000"/>
          <w:sz w:val="21"/>
          <w:szCs w:val="21"/>
          <w:highlight w:val="none"/>
        </w:rPr>
      </w:r>
      <w:r/>
    </w:p>
    <w:p>
      <w:pPr>
        <w:pStyle w:val="1085"/>
        <w:jc w:val="center"/>
        <w:pageBreakBefore w:val="0"/>
        <w:spacing w:before="0" w:beforeAutospacing="0" w:after="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第三部分 专用合同条款</w:t>
      </w:r>
      <w:r>
        <w:rPr>
          <w:rFonts w:hint="eastAsia" w:ascii="Times New Roman" w:hAnsi="Times New Roman" w:eastAsia="宋体" w:cs="宋体"/>
          <w:color w:val="000000"/>
          <w:sz w:val="21"/>
          <w:szCs w:val="21"/>
          <w:highlight w:val="none"/>
        </w:rPr>
      </w:r>
      <w:r/>
    </w:p>
    <w:p>
      <w:pPr>
        <w:pStyle w:val="1086"/>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44" w:name="_Toc351203633"/>
      <w:r>
        <w:rPr>
          <w:rFonts w:hint="eastAsia" w:ascii="Times New Roman" w:hAnsi="Times New Roman" w:eastAsia="宋体" w:cs="宋体"/>
          <w:b w:val="0"/>
          <w:color w:val="000000"/>
          <w:sz w:val="21"/>
          <w:szCs w:val="21"/>
          <w:highlight w:val="none"/>
        </w:rPr>
        <w:t xml:space="preserve">1</w:t>
      </w:r>
      <w:bookmarkStart w:id="45" w:name="_Toc292559866"/>
      <w:r/>
      <w:bookmarkStart w:id="46" w:name="_Toc296503156"/>
      <w:r/>
      <w:bookmarkStart w:id="47" w:name="_Toc296346657"/>
      <w:r/>
      <w:bookmarkStart w:id="48" w:name="_Toc296944495"/>
      <w:r/>
      <w:bookmarkStart w:id="49" w:name="_Toc296891196"/>
      <w:r/>
      <w:bookmarkStart w:id="50" w:name="_Toc296347155"/>
      <w:r/>
      <w:bookmarkStart w:id="51" w:name="_Toc292559361"/>
      <w:r/>
      <w:bookmarkStart w:id="52" w:name="_Toc297120456"/>
      <w:r/>
      <w:bookmarkStart w:id="53" w:name="_Toc297048342"/>
      <w:r/>
      <w:bookmarkStart w:id="54" w:name="_Toc296890984"/>
      <w:r>
        <w:rPr>
          <w:rFonts w:hint="eastAsia" w:ascii="Times New Roman" w:hAnsi="Times New Roman" w:eastAsia="宋体" w:cs="宋体"/>
          <w:b w:val="0"/>
          <w:color w:val="000000"/>
          <w:sz w:val="21"/>
          <w:szCs w:val="21"/>
          <w:highlight w:val="none"/>
        </w:rPr>
        <w:t xml:space="preserve">. 一般约定</w:t>
      </w:r>
      <w:bookmarkEnd w:id="44"/>
      <w:r>
        <w:rPr>
          <w:rFonts w:hint="eastAsia" w:ascii="Times New Roman" w:hAnsi="Times New Roman" w:eastAsia="宋体" w:cs="宋体"/>
          <w:b w:val="0"/>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45"/>
      <w:r/>
      <w:bookmarkEnd w:id="46"/>
      <w:r/>
      <w:bookmarkEnd w:id="47"/>
      <w:r/>
      <w:bookmarkEnd w:id="48"/>
      <w:r/>
      <w:bookmarkEnd w:id="49"/>
      <w:r/>
      <w:bookmarkEnd w:id="50"/>
      <w:r/>
      <w:bookmarkEnd w:id="51"/>
      <w:r/>
      <w:bookmarkEnd w:id="52"/>
      <w:r/>
      <w:bookmarkEnd w:id="53"/>
      <w:r/>
      <w:bookmarkEnd w:id="54"/>
      <w:r>
        <w:rPr>
          <w:rFonts w:hint="eastAsia" w:ascii="Times New Roman" w:hAnsi="Times New Roman" w:eastAsia="宋体" w:cs="宋体"/>
          <w:color w:val="000000"/>
          <w:sz w:val="21"/>
          <w:szCs w:val="21"/>
          <w:highlight w:val="none"/>
        </w:rPr>
        <w:t xml:space="preserve">1.1 词语定义</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1.1.1合同</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1.1.1.10其他合同文件包括：</w:t>
      </w:r>
      <w:r>
        <w:rPr>
          <w:rFonts w:hint="eastAsia" w:ascii="Times New Roman" w:hAnsi="Times New Roman" w:eastAsia="宋体" w:cs="宋体"/>
          <w:color w:val="000000"/>
          <w:sz w:val="21"/>
          <w:szCs w:val="21"/>
          <w:highlight w:val="none"/>
          <w:u w:val="single"/>
        </w:rPr>
        <w:t xml:space="preserve">双方有关工程的洽商、变更等书面协议或文件等</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1.1.2 合同当事人及其他相关方</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1.1.2.4监理人：</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名    称：</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资质类别和等级：</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联系电话：</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电子信箱：</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通信地址：</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1.1.2.5 设计人：</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名    称：</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资质类别和等级：</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联系电话：</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电子信箱：</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通信地址：</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1.1.3 工程和设备</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1.1.3.7 作为施工现场组成部分的其他场所包括</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永久占地和临时占地</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1.1.3.9 永久占地包括：</w:t>
      </w:r>
      <w:r>
        <w:rPr>
          <w:rFonts w:hint="eastAsia" w:ascii="Times New Roman" w:hAnsi="Times New Roman" w:eastAsia="宋体" w:cs="宋体"/>
          <w:color w:val="000000"/>
          <w:sz w:val="21"/>
          <w:szCs w:val="21"/>
          <w:highlight w:val="none"/>
          <w:u w:val="single"/>
        </w:rPr>
        <w:t xml:space="preserve">建设单位提供红线范围内用地</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1.1.3.10 临时占地包括：</w:t>
      </w:r>
      <w:r>
        <w:rPr>
          <w:rFonts w:hint="eastAsia" w:ascii="Times New Roman" w:hAnsi="Times New Roman" w:eastAsia="宋体" w:cs="宋体"/>
          <w:color w:val="000000"/>
          <w:sz w:val="21"/>
          <w:szCs w:val="21"/>
          <w:highlight w:val="none"/>
          <w:u w:val="single"/>
        </w:rPr>
        <w:t xml:space="preserve">合同价中已包含临时占地费用，临时占地由承包人自行考虑并承担费用</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1.3法律 </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适用于合同的其他规范性文件：</w:t>
      </w:r>
      <w:r>
        <w:rPr>
          <w:rFonts w:hint="eastAsia" w:ascii="Times New Roman" w:hAnsi="Times New Roman" w:eastAsia="宋体" w:cs="宋体"/>
          <w:color w:val="000000"/>
          <w:sz w:val="21"/>
          <w:szCs w:val="21"/>
          <w:highlight w:val="none"/>
          <w:u w:val="single"/>
        </w:rPr>
        <w:t xml:space="preserve">《中华人民共和国民法典</w:t>
      </w:r>
      <w:r>
        <w:rPr>
          <w:rFonts w:hint="eastAsia" w:ascii="Times New Roman" w:hAnsi="Times New Roman" w:eastAsia="宋体" w:cs="宋体"/>
          <w:color w:val="000000"/>
          <w:sz w:val="21"/>
          <w:szCs w:val="21"/>
          <w:highlight w:val="none"/>
          <w:u w:val="single"/>
          <w:lang w:eastAsia="zh-CN"/>
        </w:rPr>
        <w:t xml:space="preserve">》《</w:t>
      </w:r>
      <w:r>
        <w:rPr>
          <w:rFonts w:hint="eastAsia" w:ascii="Times New Roman" w:hAnsi="Times New Roman" w:eastAsia="宋体" w:cs="宋体"/>
          <w:color w:val="000000"/>
          <w:sz w:val="21"/>
          <w:szCs w:val="21"/>
          <w:highlight w:val="none"/>
          <w:u w:val="single"/>
        </w:rPr>
        <w:t xml:space="preserve">中华人民共和国建筑法</w:t>
      </w:r>
      <w:r>
        <w:rPr>
          <w:rFonts w:hint="eastAsia" w:ascii="Times New Roman" w:hAnsi="Times New Roman" w:eastAsia="宋体" w:cs="宋体"/>
          <w:color w:val="000000"/>
          <w:sz w:val="21"/>
          <w:szCs w:val="21"/>
          <w:highlight w:val="none"/>
          <w:u w:val="single"/>
          <w:lang w:eastAsia="zh-CN"/>
        </w:rPr>
        <w:t xml:space="preserve">》《建设工程质量管理条例》《</w:t>
      </w:r>
      <w:r>
        <w:rPr>
          <w:rFonts w:hint="eastAsia" w:ascii="Times New Roman" w:hAnsi="Times New Roman" w:eastAsia="宋体" w:cs="宋体"/>
          <w:color w:val="000000"/>
          <w:sz w:val="21"/>
          <w:szCs w:val="21"/>
          <w:highlight w:val="none"/>
          <w:u w:val="single"/>
        </w:rPr>
        <w:t xml:space="preserve">工程建设标准强制性条文》、国家现行的施工、验收规范及扬州市现行的质量、安全生产管理等相关法律、法规</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1.4 标准和规范</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1.4.1适用于工程的标准规范包括：</w:t>
      </w:r>
      <w:r>
        <w:rPr>
          <w:rFonts w:hint="eastAsia" w:ascii="Times New Roman" w:hAnsi="Times New Roman" w:eastAsia="宋体" w:cs="宋体"/>
          <w:color w:val="000000"/>
          <w:sz w:val="21"/>
          <w:szCs w:val="21"/>
          <w:highlight w:val="none"/>
          <w:u w:val="single"/>
        </w:rPr>
        <w:t xml:space="preserve">（1）与工程相关的现行图集、施工说明；（2）现行国家施工规范及验收标准；（3）</w:t>
      </w:r>
      <w:r>
        <w:rPr>
          <w:rFonts w:hint="eastAsia" w:ascii="Times New Roman" w:hAnsi="Times New Roman" w:eastAsia="宋体" w:cs="宋体"/>
          <w:color w:val="000000"/>
          <w:sz w:val="21"/>
          <w:szCs w:val="21"/>
          <w:highlight w:val="none"/>
          <w:u w:val="single"/>
          <w:lang w:eastAsia="zh-CN"/>
        </w:rPr>
        <w:t xml:space="preserve">其他</w:t>
      </w:r>
      <w:r>
        <w:rPr>
          <w:rFonts w:hint="eastAsia" w:ascii="Times New Roman" w:hAnsi="Times New Roman" w:eastAsia="宋体" w:cs="宋体"/>
          <w:color w:val="000000"/>
          <w:sz w:val="21"/>
          <w:szCs w:val="21"/>
          <w:highlight w:val="none"/>
          <w:u w:val="single"/>
        </w:rPr>
        <w:t xml:space="preserve">相关标准规范</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1.4.2 发包人提供国外标准、规范的名称：</w:t>
      </w:r>
      <w:r>
        <w:rPr>
          <w:rFonts w:hint="eastAsia" w:ascii="Times New Roman" w:hAnsi="Times New Roman" w:eastAsia="宋体" w:cs="宋体"/>
          <w:color w:val="000000"/>
          <w:sz w:val="21"/>
          <w:szCs w:val="21"/>
          <w:highlight w:val="none"/>
          <w:u w:val="single"/>
        </w:rPr>
        <w:t xml:space="preserve">凡涉及本工程的相关技术标准、规范均由承包人自备</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发包人提供国外标准、规范的份数：</w:t>
      </w:r>
      <w:r>
        <w:rPr>
          <w:rFonts w:hint="eastAsia" w:ascii="Times New Roman" w:hAnsi="Times New Roman" w:eastAsia="宋体" w:cs="宋体"/>
          <w:color w:val="000000"/>
          <w:sz w:val="21"/>
          <w:szCs w:val="21"/>
          <w:highlight w:val="none"/>
          <w:u w:val="single"/>
        </w:rPr>
        <w:t xml:space="preserve">凡涉及本工程的相关技术标准、规范均由承包人自备</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发包人提供国外标准、规范的名称：</w:t>
      </w:r>
      <w:r>
        <w:rPr>
          <w:rFonts w:hint="eastAsia" w:ascii="Times New Roman" w:hAnsi="Times New Roman" w:eastAsia="宋体" w:cs="宋体"/>
          <w:color w:val="000000"/>
          <w:sz w:val="21"/>
          <w:szCs w:val="21"/>
          <w:highlight w:val="none"/>
          <w:u w:val="single"/>
        </w:rPr>
        <w:t xml:space="preserve">凡涉及本工程的相关技术标准、规范均由承包人自备</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1.4.3发包人对工程的技术标准和功能要求的特殊要求：</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1.5 合同文件的优先顺序</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合同文件组成及优先顺序为：</w:t>
      </w:r>
      <w:r>
        <w:rPr>
          <w:rFonts w:hint="eastAsia" w:ascii="Times New Roman" w:hAnsi="Times New Roman" w:eastAsia="宋体" w:cs="宋体"/>
          <w:color w:val="000000"/>
          <w:sz w:val="21"/>
          <w:szCs w:val="21"/>
          <w:highlight w:val="none"/>
          <w:u w:val="single"/>
        </w:rPr>
        <w:t xml:space="preserve">（1）本合同协议书；（2）成交通知书；</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（3）招标文件及附件；（4）投标文件及附件；（5）本合同专用条款；（6）合同通用条款；（7）标准规范及有关技术文件；（8）图纸；（9）工程量清单；（10）工程报价单及预算书</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1.6 图纸和承包人文件</w:t>
      </w:r>
      <w:r>
        <w:rPr>
          <w:rFonts w:hint="eastAsia" w:ascii="Times New Roman" w:hAnsi="Times New Roman" w:eastAsia="宋体" w:cs="宋体"/>
          <w:color w:val="000000"/>
          <w:sz w:val="21"/>
          <w:szCs w:val="21"/>
          <w:highlight w:val="none"/>
        </w:rPr>
        <w:tab/>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1.6.1 图纸的提供</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发包人向承包人提供图纸的期限：</w:t>
      </w:r>
      <w:r>
        <w:rPr>
          <w:rFonts w:hint="eastAsia" w:ascii="Times New Roman" w:hAnsi="Times New Roman" w:eastAsia="宋体" w:cs="宋体"/>
          <w:color w:val="000000"/>
          <w:sz w:val="21"/>
          <w:szCs w:val="21"/>
          <w:highlight w:val="none"/>
          <w:u w:val="single"/>
        </w:rPr>
        <w:t xml:space="preserve">发包人在开工前15 天向承包人提供完整的施工图纸</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发包人向承包人提供图纸的数量：</w:t>
      </w:r>
      <w:r>
        <w:rPr>
          <w:rFonts w:hint="eastAsia" w:ascii="Times New Roman" w:hAnsi="Times New Roman" w:eastAsia="宋体" w:cs="宋体"/>
          <w:color w:val="000000"/>
          <w:sz w:val="21"/>
          <w:szCs w:val="21"/>
          <w:highlight w:val="none"/>
          <w:u w:val="single"/>
        </w:rPr>
        <w:t xml:space="preserve">提供完整的施工图纸</w:t>
      </w:r>
      <w:r>
        <w:rPr>
          <w:rFonts w:hint="eastAsia" w:ascii="Times New Roman" w:hAnsi="Times New Roman" w:eastAsia="宋体" w:cs="宋体"/>
          <w:color w:val="000000"/>
          <w:sz w:val="21"/>
          <w:szCs w:val="21"/>
          <w:highlight w:val="none"/>
          <w:u w:val="single"/>
          <w:lang w:eastAsia="zh-CN"/>
        </w:rPr>
        <w:t xml:space="preserve">四套</w:t>
      </w:r>
      <w:r>
        <w:rPr>
          <w:rFonts w:hint="eastAsia" w:ascii="Times New Roman" w:hAnsi="Times New Roman" w:eastAsia="宋体" w:cs="宋体"/>
          <w:color w:val="000000"/>
          <w:sz w:val="21"/>
          <w:szCs w:val="21"/>
          <w:highlight w:val="none"/>
          <w:u w:val="single"/>
        </w:rPr>
        <w:t xml:space="preserve">（含承包人提交的四套竣工图）</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发包人向承包人提供图纸的内容：</w:t>
      </w:r>
      <w:r>
        <w:rPr>
          <w:rFonts w:hint="eastAsia" w:ascii="Times New Roman" w:hAnsi="Times New Roman" w:eastAsia="宋体" w:cs="宋体"/>
          <w:color w:val="000000"/>
          <w:sz w:val="21"/>
          <w:szCs w:val="21"/>
          <w:highlight w:val="none"/>
          <w:u w:val="single"/>
        </w:rPr>
        <w:t xml:space="preserve">全套施工及相应配套图纸</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1.6.4 承包人文件</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需要由承包人提供的文件，包括：</w:t>
      </w:r>
      <w:r>
        <w:rPr>
          <w:rFonts w:hint="eastAsia" w:ascii="Times New Roman" w:hAnsi="Times New Roman" w:eastAsia="宋体" w:cs="宋体"/>
          <w:color w:val="000000"/>
          <w:sz w:val="21"/>
          <w:szCs w:val="21"/>
          <w:highlight w:val="none"/>
          <w:u w:val="single"/>
        </w:rPr>
        <w:t xml:space="preserve">项目管理部成员表、已标价的工程量清单、施工组织设计（施工管理、质量管理、安全管理、文明施工组织网络）、安全专项施工方案、工程进度计划、已完成工程量月报表、竣工图、竣工结算</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承包人提供的文件的期限为：</w:t>
      </w:r>
      <w:r>
        <w:rPr>
          <w:rFonts w:hint="eastAsia" w:ascii="Times New Roman" w:hAnsi="Times New Roman" w:eastAsia="宋体" w:cs="宋体"/>
          <w:color w:val="000000"/>
          <w:sz w:val="21"/>
          <w:szCs w:val="21"/>
          <w:highlight w:val="none"/>
          <w:u w:val="single"/>
        </w:rPr>
        <w:t xml:space="preserve">承包人在开工前提交工程施工总进度计划，并应在每月20日前向工程师提供当月工程进度统计表和下月计划，每周一向工程师提供周计划。建议采用Project/P3软件或经发包人同意的类似进度计划软件编制，并免费提供该软件给所有管理部门使用</w:t>
      </w:r>
      <w:r>
        <w:rPr>
          <w:rFonts w:hint="eastAsia" w:ascii="Times New Roman" w:hAnsi="Times New Roman" w:eastAsia="宋体" w:cs="宋体"/>
          <w:color w:val="000000"/>
          <w:sz w:val="21"/>
          <w:szCs w:val="21"/>
          <w:highlight w:val="none"/>
          <w:u w:val="single"/>
          <w:lang w:eastAsia="zh-CN"/>
        </w:rPr>
        <w:t xml:space="preserve">，</w:t>
      </w:r>
      <w:r>
        <w:rPr>
          <w:rFonts w:hint="eastAsia" w:ascii="Times New Roman" w:hAnsi="Times New Roman" w:eastAsia="宋体" w:cs="宋体"/>
          <w:color w:val="000000"/>
          <w:sz w:val="21"/>
          <w:szCs w:val="21"/>
          <w:highlight w:val="none"/>
          <w:u w:val="single"/>
        </w:rPr>
        <w:t xml:space="preserve">一式五份（含电子档）提交给监理工程师，工程师审查后报发包人批准实施</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承包人提供的文件的数量为：</w:t>
      </w:r>
      <w:r>
        <w:rPr>
          <w:rFonts w:hint="eastAsia" w:ascii="Times New Roman" w:hAnsi="Times New Roman" w:eastAsia="宋体" w:cs="宋体"/>
          <w:color w:val="000000"/>
          <w:sz w:val="21"/>
          <w:szCs w:val="21"/>
          <w:highlight w:val="none"/>
          <w:u w:val="single"/>
        </w:rPr>
        <w:t xml:space="preserve">五份</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承包人提供的文件的形式为：</w:t>
      </w:r>
      <w:r>
        <w:rPr>
          <w:rFonts w:hint="eastAsia" w:ascii="Times New Roman" w:hAnsi="Times New Roman" w:eastAsia="宋体" w:cs="宋体"/>
          <w:color w:val="000000"/>
          <w:sz w:val="21"/>
          <w:szCs w:val="21"/>
          <w:highlight w:val="none"/>
          <w:u w:val="single"/>
        </w:rPr>
        <w:t xml:space="preserve">书面（含电子档）</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发包人审批承包人文件的期限：</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1.6.5 现场图纸准备</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关于现场图纸准备的约定：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1.7 联络</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1.7.1发包人和承包人应当在</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u w:val="single"/>
        </w:rPr>
        <w:t xml:space="preserve">3  </w:t>
      </w:r>
      <w:r>
        <w:rPr>
          <w:rFonts w:hint="eastAsia" w:ascii="Times New Roman" w:hAnsi="Times New Roman" w:eastAsia="宋体" w:cs="宋体"/>
          <w:color w:val="000000"/>
          <w:sz w:val="21"/>
          <w:szCs w:val="21"/>
          <w:highlight w:val="none"/>
        </w:rPr>
        <w:t xml:space="preserve">天内将与合同有关的通知、批准、证明、证书、指示、指令、要求、请求、同意、意见、确定和决定等书面函件送达对方当事人。</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1.7.2 发包人接收文件的地点：</w:t>
      </w:r>
      <w:r>
        <w:rPr>
          <w:rFonts w:hint="eastAsia" w:ascii="Times New Roman" w:hAnsi="Times New Roman" w:eastAsia="宋体" w:cs="宋体"/>
          <w:color w:val="000000"/>
          <w:sz w:val="21"/>
          <w:szCs w:val="21"/>
          <w:highlight w:val="none"/>
          <w:u w:val="single"/>
        </w:rPr>
        <w:t xml:space="preserve">工地现场办公室</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发包人指定的接收人为：</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承包人接收文件的地点：</w:t>
      </w:r>
      <w:r>
        <w:rPr>
          <w:rFonts w:hint="eastAsia" w:ascii="Times New Roman" w:hAnsi="Times New Roman" w:eastAsia="宋体" w:cs="宋体"/>
          <w:color w:val="000000"/>
          <w:sz w:val="21"/>
          <w:szCs w:val="21"/>
          <w:highlight w:val="none"/>
          <w:u w:val="single"/>
        </w:rPr>
        <w:t xml:space="preserve">施工现场承包人办公室</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承包人指定的接收人为：</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监理人接收文件的地点：</w:t>
      </w:r>
      <w:r>
        <w:rPr>
          <w:rFonts w:hint="eastAsia" w:ascii="Times New Roman" w:hAnsi="Times New Roman" w:eastAsia="宋体" w:cs="宋体"/>
          <w:color w:val="000000"/>
          <w:sz w:val="21"/>
          <w:szCs w:val="21"/>
          <w:highlight w:val="none"/>
          <w:u w:val="single"/>
        </w:rPr>
        <w:t xml:space="preserve">工地现场办公室</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监理人指定的接收人为：</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1.10 交通运输</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bookmarkStart w:id="55" w:name="_Toc304295521"/>
      <w:r/>
      <w:bookmarkStart w:id="56" w:name="_Toc318581155"/>
      <w:r/>
      <w:bookmarkStart w:id="57" w:name="_Toc312677986"/>
      <w:r/>
      <w:bookmarkStart w:id="58" w:name="_Toc303539100"/>
      <w:r/>
      <w:bookmarkStart w:id="59" w:name="_Toc300934943"/>
      <w:r>
        <w:rPr>
          <w:rFonts w:hint="eastAsia" w:ascii="Times New Roman" w:hAnsi="Times New Roman" w:eastAsia="宋体" w:cs="宋体"/>
          <w:color w:val="000000"/>
          <w:sz w:val="21"/>
          <w:szCs w:val="21"/>
          <w:highlight w:val="none"/>
        </w:rPr>
        <w:t xml:space="preserve">.10.1 出入现场的权利</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关于出入现场的权利的约定：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55"/>
      <w:r/>
      <w:bookmarkEnd w:id="56"/>
      <w:r/>
      <w:bookmarkEnd w:id="57"/>
      <w:r/>
      <w:bookmarkEnd w:id="58"/>
      <w:r/>
      <w:bookmarkEnd w:id="59"/>
      <w:r>
        <w:rPr>
          <w:rFonts w:hint="eastAsia" w:ascii="Times New Roman" w:hAnsi="Times New Roman" w:eastAsia="宋体" w:cs="宋体"/>
          <w:color w:val="000000"/>
          <w:sz w:val="21"/>
          <w:szCs w:val="21"/>
          <w:highlight w:val="none"/>
        </w:rPr>
        <w:t xml:space="preserve">1</w:t>
      </w:r>
      <w:bookmarkStart w:id="60" w:name="_Toc318581156"/>
      <w:r/>
      <w:bookmarkStart w:id="61" w:name="_Toc300934944"/>
      <w:r/>
      <w:bookmarkStart w:id="62" w:name="_Toc312677987"/>
      <w:r/>
      <w:bookmarkStart w:id="63" w:name="_Toc304295522"/>
      <w:r/>
      <w:bookmarkStart w:id="64" w:name="_Toc303539101"/>
      <w:r>
        <w:rPr>
          <w:rFonts w:hint="eastAsia" w:ascii="Times New Roman" w:hAnsi="Times New Roman" w:eastAsia="宋体" w:cs="宋体"/>
          <w:color w:val="000000"/>
          <w:sz w:val="21"/>
          <w:szCs w:val="21"/>
          <w:highlight w:val="none"/>
        </w:rPr>
        <w:t xml:space="preserve">.10.3 场内交通</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关于场外交通和场内交通的边界的约定：</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关于发包人向承包人免费提供满足工程施工需要的场内道路和交通设施的约定：</w:t>
      </w:r>
      <w:r>
        <w:rPr>
          <w:rFonts w:hint="eastAsia" w:ascii="Times New Roman" w:hAnsi="Times New Roman" w:eastAsia="宋体" w:cs="宋体"/>
          <w:color w:val="000000"/>
          <w:sz w:val="21"/>
          <w:szCs w:val="21"/>
          <w:highlight w:val="none"/>
          <w:u w:val="single"/>
        </w:rPr>
        <w:t xml:space="preserve">所有场内承包人临时道路和交通设施均由承包人自行考虑</w:t>
      </w:r>
      <w:r>
        <w:rPr>
          <w:rFonts w:hint="eastAsia" w:ascii="Times New Roman" w:hAnsi="Times New Roman" w:eastAsia="宋体" w:cs="宋体"/>
          <w:color w:val="000000"/>
          <w:sz w:val="21"/>
          <w:szCs w:val="21"/>
          <w:highlight w:val="none"/>
        </w:rPr>
        <w:t xml:space="preserve">。</w:t>
      </w:r>
      <w:bookmarkEnd w:id="60"/>
      <w:r/>
      <w:bookmarkEnd w:id="61"/>
      <w:r/>
      <w:bookmarkEnd w:id="62"/>
      <w:r/>
      <w:bookmarkEnd w:id="63"/>
      <w:r/>
      <w:bookmarkEnd w:id="64"/>
      <w:r/>
      <w:bookmarkStart w:id="65" w:name="_Toc318581157"/>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1.10.4超大件和超重件的运输</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运输超大件或超重件所需的道路和桥梁临时加固改造费用和其他有关费用由</w:t>
      </w:r>
      <w:r>
        <w:rPr>
          <w:rFonts w:hint="eastAsia" w:ascii="Times New Roman" w:hAnsi="Times New Roman" w:eastAsia="宋体" w:cs="宋体"/>
          <w:color w:val="000000"/>
          <w:sz w:val="21"/>
          <w:szCs w:val="21"/>
          <w:highlight w:val="none"/>
          <w:u w:val="single"/>
        </w:rPr>
        <w:t xml:space="preserve">承包人</w:t>
      </w:r>
      <w:r>
        <w:rPr>
          <w:rFonts w:hint="eastAsia" w:ascii="Times New Roman" w:hAnsi="Times New Roman" w:eastAsia="宋体" w:cs="宋体"/>
          <w:color w:val="000000"/>
          <w:sz w:val="21"/>
          <w:szCs w:val="21"/>
          <w:highlight w:val="none"/>
        </w:rPr>
        <w:t xml:space="preserve">承担。</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65"/>
      <w:r>
        <w:rPr>
          <w:rFonts w:hint="eastAsia" w:ascii="Times New Roman" w:hAnsi="Times New Roman" w:eastAsia="宋体" w:cs="宋体"/>
          <w:color w:val="000000"/>
          <w:sz w:val="21"/>
          <w:szCs w:val="21"/>
          <w:highlight w:val="none"/>
        </w:rPr>
        <w:t xml:space="preserve">1.11 知识产权</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关于发包人提供的上述文件的使用限制的要求：</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1.11.2 关于承包人为实施工程所编制文件的著作权的归属：</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关于承包人提供的上述文件的使用限制的要求：</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1.11.4 承包人在施工过程中所采用的专利、专有技术、技术秘密的使用费的承担方式：</w:t>
      </w:r>
      <w:r>
        <w:rPr>
          <w:rFonts w:hint="eastAsia" w:ascii="Times New Roman" w:hAnsi="Times New Roman" w:eastAsia="宋体" w:cs="宋体"/>
          <w:color w:val="000000"/>
          <w:sz w:val="21"/>
          <w:szCs w:val="21"/>
          <w:highlight w:val="none"/>
          <w:u w:val="single"/>
        </w:rPr>
        <w:t xml:space="preserve">承包人承担</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1.13工程量清单错误的修正</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出现工程量清单错误时，是否调整合同价格：</w:t>
      </w:r>
      <w:r>
        <w:rPr>
          <w:rFonts w:hint="eastAsia" w:ascii="Times New Roman" w:hAnsi="Times New Roman" w:eastAsia="宋体" w:cs="宋体"/>
          <w:color w:val="000000"/>
          <w:sz w:val="21"/>
          <w:szCs w:val="21"/>
          <w:highlight w:val="none"/>
          <w:u w:val="single"/>
        </w:rPr>
        <w:t xml:space="preserve">签约合同价不调整，具体费用增减在结算时统一调整</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允许调整合同价格的工程量偏差范围：</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1.14合同内应包含的内容</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考虑到本工程实际情况，承包人应对工程施工现场场地条件和周围环境进行勘察，充分了解工地位置、情况、道路、储存空间、装卸限制、相关专业施工队伍的配合与衔接等，除施工图纸内包含的内容外，还应包括且不限于：施工临时设施费、脚手架费及现场运输设备费、与相关单位的配合费、因特殊情况采取的施工措施费、施工现场因政府部门规定而造成的各种限制条件等等，除双方另有约定外相关费用均含在合同价内。任何忽视或误解工地情况而导致的索赔或工期延长申请将不予批准</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86"/>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66" w:name="_Toc351203634"/>
      <w:r>
        <w:rPr>
          <w:rFonts w:hint="eastAsia" w:ascii="Times New Roman" w:hAnsi="Times New Roman" w:eastAsia="宋体" w:cs="宋体"/>
          <w:b w:val="0"/>
          <w:color w:val="000000"/>
          <w:sz w:val="21"/>
          <w:szCs w:val="21"/>
          <w:highlight w:val="none"/>
        </w:rPr>
        <w:t xml:space="preserve">2</w:t>
      </w:r>
      <w:bookmarkStart w:id="67" w:name="_Toc296891197"/>
      <w:r/>
      <w:bookmarkStart w:id="68" w:name="_Toc296347156"/>
      <w:r/>
      <w:bookmarkStart w:id="69" w:name="_Toc296944496"/>
      <w:r/>
      <w:bookmarkStart w:id="70" w:name="_Toc292559867"/>
      <w:r/>
      <w:bookmarkStart w:id="71" w:name="_Toc296890985"/>
      <w:r/>
      <w:bookmarkStart w:id="72" w:name="_Toc297120457"/>
      <w:r/>
      <w:bookmarkStart w:id="73" w:name="_Toc296503157"/>
      <w:r/>
      <w:bookmarkStart w:id="74" w:name="_Toc296346658"/>
      <w:r/>
      <w:bookmarkStart w:id="75" w:name="_Toc297048343"/>
      <w:r/>
      <w:bookmarkStart w:id="76" w:name="_Toc292559362"/>
      <w:r>
        <w:rPr>
          <w:rFonts w:hint="eastAsia" w:ascii="Times New Roman" w:hAnsi="Times New Roman" w:eastAsia="宋体" w:cs="宋体"/>
          <w:b w:val="0"/>
          <w:color w:val="000000"/>
          <w:sz w:val="21"/>
          <w:szCs w:val="21"/>
          <w:highlight w:val="none"/>
        </w:rPr>
        <w:t xml:space="preserve">. 发包人</w:t>
      </w:r>
      <w:bookmarkEnd w:id="66"/>
      <w:r>
        <w:rPr>
          <w:rFonts w:hint="eastAsia" w:ascii="Times New Roman" w:hAnsi="Times New Roman" w:eastAsia="宋体" w:cs="宋体"/>
          <w:b w:val="0"/>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67"/>
      <w:r/>
      <w:bookmarkEnd w:id="68"/>
      <w:r/>
      <w:bookmarkEnd w:id="69"/>
      <w:r/>
      <w:bookmarkEnd w:id="70"/>
      <w:r/>
      <w:bookmarkEnd w:id="71"/>
      <w:r/>
      <w:bookmarkEnd w:id="72"/>
      <w:r/>
      <w:bookmarkEnd w:id="73"/>
      <w:r/>
      <w:bookmarkEnd w:id="74"/>
      <w:r/>
      <w:bookmarkEnd w:id="75"/>
      <w:r/>
      <w:bookmarkEnd w:id="76"/>
      <w:r>
        <w:rPr>
          <w:rFonts w:hint="eastAsia" w:ascii="Times New Roman" w:hAnsi="Times New Roman" w:eastAsia="宋体" w:cs="宋体"/>
          <w:color w:val="000000"/>
          <w:sz w:val="21"/>
          <w:szCs w:val="21"/>
          <w:highlight w:val="none"/>
        </w:rPr>
        <w:t xml:space="preserve">2.2 发包人代表</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发包人代表：</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姓    名：</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身份证号：</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职    务：</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联系电话：</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电子信箱：</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通信地址：</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发包人对发包人代表的授权范围如下：</w:t>
      </w:r>
      <w:r>
        <w:rPr>
          <w:rFonts w:hint="eastAsia" w:ascii="Times New Roman" w:hAnsi="Times New Roman" w:eastAsia="宋体" w:cs="宋体"/>
          <w:color w:val="000000"/>
          <w:sz w:val="21"/>
          <w:szCs w:val="21"/>
          <w:highlight w:val="none"/>
          <w:u w:val="single"/>
        </w:rPr>
        <w:t xml:space="preserve">工程变更签发、工程价款调整的审核、工期顺延的审核，核发开工通知、缓建指令，工程款支付审批权，更换或清退不符合要求的施工管理及技术人员等</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2.4 施工现场、施工条件和基础资料的提供</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2.4.1 提供施工现场</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关于发包人移交施工现场的期限要求：</w:t>
      </w:r>
      <w:r>
        <w:rPr>
          <w:rFonts w:hint="eastAsia" w:ascii="Times New Roman" w:hAnsi="Times New Roman" w:eastAsia="宋体" w:cs="宋体"/>
          <w:color w:val="000000"/>
          <w:sz w:val="21"/>
          <w:szCs w:val="21"/>
          <w:highlight w:val="none"/>
          <w:u w:val="single"/>
        </w:rPr>
        <w:t xml:space="preserve">开工前移交</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2.4.2 提供施工条件</w:t>
      </w:r>
      <w:r>
        <w:rPr>
          <w:rFonts w:hint="eastAsia" w:ascii="Times New Roman" w:hAnsi="Times New Roman" w:eastAsia="宋体" w:cs="宋体"/>
          <w:color w:val="000000"/>
          <w:sz w:val="21"/>
          <w:szCs w:val="21"/>
          <w:highlight w:val="none"/>
        </w:rPr>
      </w:r>
      <w:r/>
    </w:p>
    <w:p>
      <w:pPr>
        <w:pStyle w:val="1045"/>
        <w:ind w:left="0" w:right="0" w:firstLine="420"/>
        <w:pageBreakBefore w:val="0"/>
        <w:spacing w:beforeAutospacing="0" w:after="0" w:afterAutospacing="0" w:line="360" w:lineRule="auto"/>
        <w:tabs>
          <w:tab w:val="left" w:pos="0" w:leader="none"/>
          <w:tab w:val="left" w:pos="993" w:leader="none"/>
          <w:tab w:val="left" w:pos="1134" w:leader="none"/>
        </w:tabs>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关于发包人应负责提供施工所需要的条件，包括：</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（1）将施工用水、用电、通讯线路等施工所必须的条件接至施工现场内，由承包人统一管理，其他相关协调费用均包含在合同价中，不得向发包人提出任何增加费用</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（2）协调处理施工现场周围地下管线和邻近建筑物、构筑物、古树名木的保护工作。若需保护或迁移，承包人上报发包人并在征得同意后实施，由此产生的费用由发包人承担，影响工期则工期顺延</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3）发包人和监理人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2.5 资金来源证明及支付担保</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发包人提供资金来源证明的期限要求：</w:t>
      </w:r>
      <w:r>
        <w:rPr>
          <w:rFonts w:hint="eastAsia" w:ascii="Times New Roman" w:hAnsi="Times New Roman" w:eastAsia="宋体" w:cs="宋体"/>
          <w:color w:val="000000"/>
          <w:sz w:val="21"/>
          <w:szCs w:val="21"/>
          <w:highlight w:val="none"/>
          <w:u w:val="single"/>
        </w:rPr>
        <w:t xml:space="preserve">发改委项目批复已落实</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发包人是否提供支付担保</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发包人提供支付担保的形式</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86"/>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77" w:name="_Toc351203635"/>
      <w:r>
        <w:rPr>
          <w:rFonts w:hint="eastAsia" w:ascii="Times New Roman" w:hAnsi="Times New Roman" w:eastAsia="宋体" w:cs="宋体"/>
          <w:b w:val="0"/>
          <w:color w:val="000000"/>
          <w:sz w:val="21"/>
          <w:szCs w:val="21"/>
          <w:highlight w:val="none"/>
        </w:rPr>
        <w:t xml:space="preserve">3</w:t>
      </w:r>
      <w:bookmarkStart w:id="78" w:name="_Toc296890986"/>
      <w:r/>
      <w:bookmarkStart w:id="79" w:name="_Toc296347157"/>
      <w:r/>
      <w:bookmarkStart w:id="80" w:name="_Toc297048344"/>
      <w:r/>
      <w:bookmarkStart w:id="81" w:name="_Toc292559868"/>
      <w:r/>
      <w:bookmarkStart w:id="82" w:name="_Toc296346659"/>
      <w:r/>
      <w:bookmarkStart w:id="83" w:name="_Toc292559363"/>
      <w:r/>
      <w:bookmarkStart w:id="84" w:name="_Toc297120458"/>
      <w:r/>
      <w:bookmarkStart w:id="85" w:name="_Toc296891198"/>
      <w:r/>
      <w:bookmarkStart w:id="86" w:name="_Toc296944497"/>
      <w:r/>
      <w:bookmarkStart w:id="87" w:name="_Toc296503158"/>
      <w:r>
        <w:rPr>
          <w:rFonts w:hint="eastAsia" w:ascii="Times New Roman" w:hAnsi="Times New Roman" w:eastAsia="宋体" w:cs="宋体"/>
          <w:b w:val="0"/>
          <w:color w:val="000000"/>
          <w:sz w:val="21"/>
          <w:szCs w:val="21"/>
          <w:highlight w:val="none"/>
        </w:rPr>
        <w:t xml:space="preserve">. 承包人</w:t>
      </w:r>
      <w:bookmarkEnd w:id="77"/>
      <w:r>
        <w:rPr>
          <w:rFonts w:hint="eastAsia" w:ascii="Times New Roman" w:hAnsi="Times New Roman" w:eastAsia="宋体" w:cs="宋体"/>
          <w:b w:val="0"/>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78"/>
      <w:r/>
      <w:bookmarkEnd w:id="79"/>
      <w:r/>
      <w:bookmarkEnd w:id="80"/>
      <w:r/>
      <w:bookmarkEnd w:id="81"/>
      <w:r/>
      <w:bookmarkEnd w:id="82"/>
      <w:r/>
      <w:bookmarkEnd w:id="83"/>
      <w:r/>
      <w:bookmarkEnd w:id="84"/>
      <w:r/>
      <w:bookmarkEnd w:id="85"/>
      <w:r/>
      <w:bookmarkEnd w:id="86"/>
      <w:r/>
      <w:bookmarkEnd w:id="87"/>
      <w:r>
        <w:rPr>
          <w:rFonts w:hint="eastAsia" w:ascii="Times New Roman" w:hAnsi="Times New Roman" w:eastAsia="宋体" w:cs="宋体"/>
          <w:color w:val="000000"/>
          <w:sz w:val="21"/>
          <w:szCs w:val="21"/>
          <w:highlight w:val="none"/>
        </w:rPr>
        <w:t xml:space="preserve">3.1 承包人的一般义务</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（5）承包人提交的竣工资料的内容：</w:t>
      </w:r>
      <w:r>
        <w:rPr>
          <w:rFonts w:hint="eastAsia" w:ascii="Times New Roman" w:hAnsi="Times New Roman" w:eastAsia="宋体" w:cs="宋体"/>
          <w:color w:val="000000"/>
          <w:sz w:val="21"/>
          <w:szCs w:val="21"/>
          <w:highlight w:val="none"/>
          <w:u w:val="single"/>
        </w:rPr>
        <w:t xml:space="preserve">执行通用条款，提供完整的符合城建档案馆要求的竣工资料及竣工验收报告</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承包人需要提交的竣工资料套数：</w:t>
      </w:r>
      <w:r>
        <w:rPr>
          <w:rFonts w:hint="eastAsia" w:ascii="Times New Roman" w:hAnsi="Times New Roman" w:eastAsia="宋体" w:cs="宋体"/>
          <w:color w:val="000000"/>
          <w:sz w:val="21"/>
          <w:szCs w:val="21"/>
          <w:highlight w:val="none"/>
          <w:u w:val="single"/>
        </w:rPr>
        <w:t xml:space="preserve">需满足建设单位需要</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承包人提交的竣工资料的费用承担：</w:t>
      </w:r>
      <w:r>
        <w:rPr>
          <w:rFonts w:hint="eastAsia" w:ascii="Times New Roman" w:hAnsi="Times New Roman" w:eastAsia="宋体" w:cs="宋体"/>
          <w:color w:val="000000"/>
          <w:sz w:val="21"/>
          <w:szCs w:val="21"/>
          <w:highlight w:val="none"/>
          <w:u w:val="single"/>
        </w:rPr>
        <w:t xml:space="preserve">费用由承包人承担</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5"/>
        <w:ind w:left="0" w:right="0" w:firstLine="420"/>
        <w:pageBreakBefore w:val="0"/>
        <w:spacing w:beforeAutospacing="0" w:after="0" w:afterAutospacing="0" w:line="360" w:lineRule="auto"/>
        <w:tabs>
          <w:tab w:val="left" w:pos="9292" w:leader="none"/>
        </w:tabs>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承包人提交的竣工资料移交时间：</w:t>
      </w:r>
      <w:r>
        <w:rPr>
          <w:rFonts w:hint="eastAsia" w:ascii="Times New Roman" w:hAnsi="Times New Roman" w:eastAsia="宋体" w:cs="宋体"/>
          <w:color w:val="000000"/>
          <w:sz w:val="21"/>
          <w:szCs w:val="21"/>
          <w:highlight w:val="none"/>
          <w:u w:val="single"/>
        </w:rPr>
        <w:t xml:space="preserve">承包人自工程竣工验收之日起45天内（大型复杂工程可适当延长至两个月内）完成结算报审（决算资料是否完整、齐全、符合要求，须经监理和发包人认可）；同时完成4套整套竣工图及2套竣工资料的编制工作（应有图片、摄像资料和电子文档），经监理、发包人有关人员审核确认后归档，逾期一天，罚款</w:t>
      </w:r>
      <w:r>
        <w:rPr>
          <w:rFonts w:hint="eastAsia" w:ascii="Times New Roman" w:hAnsi="Times New Roman" w:eastAsia="宋体" w:cs="宋体"/>
          <w:color w:val="000000"/>
          <w:sz w:val="21"/>
          <w:szCs w:val="21"/>
          <w:highlight w:val="none"/>
          <w:u w:val="single"/>
          <w:lang w:val="en-US" w:eastAsia="zh-CN"/>
        </w:rPr>
        <w:t xml:space="preserve">2</w:t>
      </w:r>
      <w:r>
        <w:rPr>
          <w:rFonts w:hint="eastAsia" w:ascii="Times New Roman" w:hAnsi="Times New Roman" w:eastAsia="宋体" w:cs="宋体"/>
          <w:color w:val="000000"/>
          <w:sz w:val="21"/>
          <w:szCs w:val="21"/>
          <w:highlight w:val="none"/>
          <w:u w:val="single"/>
        </w:rPr>
        <w:t xml:space="preserve">000元，逾期10天，加倍处罚，工程结算时间加倍顺延。承包人还应负责对分包单位的竣工资料和竣工图进行审查、把关、整理、归类和收集。发包人在收到承包人完整的结算资料后，并在承包人密切配合下，一般情况在三个月内审计结束。</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承包人提交的竣工资料形式要求：</w:t>
      </w:r>
      <w:r>
        <w:rPr>
          <w:rFonts w:hint="eastAsia" w:ascii="Times New Roman" w:hAnsi="Times New Roman" w:eastAsia="宋体" w:cs="宋体"/>
          <w:color w:val="000000"/>
          <w:sz w:val="21"/>
          <w:szCs w:val="21"/>
          <w:highlight w:val="none"/>
          <w:u w:val="single"/>
        </w:rPr>
        <w:t xml:space="preserve">书面</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（6）承包人应履行的其他义务：</w:t>
      </w:r>
      <w:r>
        <w:rPr>
          <w:rFonts w:hint="eastAsia" w:ascii="Times New Roman" w:hAnsi="Times New Roman" w:eastAsia="宋体" w:cs="宋体"/>
          <w:color w:val="000000"/>
          <w:sz w:val="21"/>
          <w:szCs w:val="21"/>
          <w:highlight w:val="none"/>
          <w:u w:val="single"/>
        </w:rPr>
        <w:t xml:space="preserve">双方另行协商确定</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3.2 项目经理</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3.2.1 项目经理：</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姓    名：</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身份证号：</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建造师执业资格等级：</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建造师注册证书号：</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建造师执业印章号： </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安全生产考核合格证书号：</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联系电话：</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电子信箱：</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通信地址：</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承包人对项目经理的授权范围如下：</w:t>
      </w:r>
      <w:r>
        <w:rPr>
          <w:rFonts w:hint="eastAsia" w:ascii="Times New Roman" w:hAnsi="Times New Roman" w:eastAsia="宋体" w:cs="宋体"/>
          <w:color w:val="000000"/>
          <w:sz w:val="21"/>
          <w:szCs w:val="21"/>
          <w:highlight w:val="none"/>
          <w:u w:val="single"/>
        </w:rPr>
        <w:t xml:space="preserve">作为承包人施工现场负责人，全面负责本工程施工现场进度、质量、安全工作，负责本合同的全面履行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可要求撤换的人员</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（1）对施工进度及质量达不到合同要求负有责任的施工人员</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（2）专业水平达不到岗位要求、工作责任心不强的施工人员</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（3）不能积极配合工程师正常工作的人员</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（4）违反工程师或承包人工地现场管理规定的人员</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（5）无证上岗的人员（适用于按规定必须有上岗证人员）</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（6）与投标书及本合同规定名册不符的人员</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（7）与本工程施工无关的人员等</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关于项目经理每月在施工现场的时间要求：</w:t>
      </w:r>
      <w:r>
        <w:rPr>
          <w:rFonts w:hint="eastAsia" w:ascii="Times New Roman" w:hAnsi="Times New Roman" w:eastAsia="宋体" w:cs="宋体"/>
          <w:color w:val="000000"/>
          <w:sz w:val="21"/>
          <w:szCs w:val="21"/>
          <w:highlight w:val="none"/>
          <w:u w:val="single"/>
        </w:rPr>
        <w:t xml:space="preserve">项目经理每周至少5天，每天至少7小时在现场组织施工，因特殊原因不得到岗的需事先得到发包人同意</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承包人未提交劳动合同，以及没有为项目经理缴纳社会保险证明的违约责任：</w:t>
      </w:r>
      <w:r>
        <w:rPr>
          <w:rFonts w:hint="eastAsia" w:ascii="Times New Roman" w:hAnsi="Times New Roman" w:eastAsia="宋体" w:cs="宋体"/>
          <w:color w:val="000000"/>
          <w:sz w:val="21"/>
          <w:szCs w:val="21"/>
          <w:highlight w:val="none"/>
          <w:u w:val="single"/>
        </w:rPr>
        <w:t xml:space="preserve">承包人未提交项目经理劳动合同，以及没有为项目经理缴纳社会保险证明的，项目经理无权履行职责，发包人有权要求更换项目经理，由此增加的费用和（或）延误的工期由承包人承担，承包人同时向发包人</w:t>
      </w:r>
      <w:r>
        <w:rPr>
          <w:rFonts w:hint="eastAsia" w:ascii="Times New Roman" w:hAnsi="Times New Roman" w:eastAsia="宋体" w:cs="宋体"/>
          <w:color w:val="000000"/>
          <w:sz w:val="21"/>
          <w:szCs w:val="21"/>
          <w:highlight w:val="none"/>
          <w:u w:val="single"/>
          <w:lang w:eastAsia="zh-CN"/>
        </w:rPr>
        <w:t xml:space="preserve">缴纳</w:t>
      </w:r>
      <w:r>
        <w:rPr>
          <w:rFonts w:hint="eastAsia" w:ascii="Times New Roman" w:hAnsi="Times New Roman" w:eastAsia="宋体" w:cs="宋体"/>
          <w:color w:val="000000"/>
          <w:sz w:val="21"/>
          <w:szCs w:val="21"/>
          <w:highlight w:val="none"/>
          <w:u w:val="single"/>
        </w:rPr>
        <w:t xml:space="preserve">违约金，金额为中标价的1%</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项目经理未经批准，擅自离开施工现场的违约责任：</w:t>
      </w:r>
      <w:r>
        <w:rPr>
          <w:rFonts w:hint="eastAsia" w:ascii="Times New Roman" w:hAnsi="Times New Roman" w:eastAsia="宋体" w:cs="宋体"/>
          <w:color w:val="000000"/>
          <w:sz w:val="21"/>
          <w:szCs w:val="21"/>
          <w:highlight w:val="none"/>
          <w:u w:val="single"/>
        </w:rPr>
        <w:t xml:space="preserve">未经发包人同意中标项目经理不得随意更换</w:t>
      </w:r>
      <w:r>
        <w:rPr>
          <w:rFonts w:hint="eastAsia" w:ascii="Times New Roman" w:hAnsi="Times New Roman" w:eastAsia="宋体" w:cs="宋体"/>
          <w:color w:val="000000"/>
          <w:sz w:val="21"/>
          <w:szCs w:val="21"/>
          <w:highlight w:val="none"/>
          <w:u w:val="single"/>
          <w:lang w:eastAsia="zh-CN"/>
        </w:rPr>
        <w:t xml:space="preserve">。</w:t>
      </w:r>
      <w:r>
        <w:rPr>
          <w:rFonts w:hint="eastAsia" w:ascii="Times New Roman" w:hAnsi="Times New Roman" w:eastAsia="宋体" w:cs="宋体"/>
          <w:color w:val="000000"/>
          <w:sz w:val="21"/>
          <w:szCs w:val="21"/>
          <w:highlight w:val="none"/>
          <w:u w:val="single"/>
        </w:rPr>
        <w:t xml:space="preserve">项目经理必须在工地，每周不少于 5 天，每天不少于 </w:t>
      </w:r>
      <w:r>
        <w:rPr>
          <w:rFonts w:hint="eastAsia" w:ascii="Times New Roman" w:hAnsi="Times New Roman" w:eastAsia="宋体" w:cs="宋体"/>
          <w:color w:val="000000"/>
          <w:sz w:val="21"/>
          <w:szCs w:val="21"/>
          <w:highlight w:val="none"/>
          <w:u w:val="single"/>
          <w:lang w:val="en-US" w:eastAsia="zh-CN"/>
        </w:rPr>
        <w:t xml:space="preserve">8</w:t>
      </w:r>
      <w:r>
        <w:rPr>
          <w:rFonts w:hint="eastAsia" w:ascii="Times New Roman" w:hAnsi="Times New Roman" w:eastAsia="宋体" w:cs="宋体"/>
          <w:color w:val="000000"/>
          <w:sz w:val="21"/>
          <w:szCs w:val="21"/>
          <w:highlight w:val="none"/>
          <w:u w:val="single"/>
        </w:rPr>
        <w:t xml:space="preserve"> 小时</w:t>
      </w:r>
      <w:r>
        <w:rPr>
          <w:rFonts w:hint="eastAsia" w:ascii="Times New Roman" w:hAnsi="Times New Roman" w:eastAsia="宋体" w:cs="宋体"/>
          <w:color w:val="000000"/>
          <w:sz w:val="21"/>
          <w:szCs w:val="21"/>
          <w:highlight w:val="none"/>
          <w:u w:val="single"/>
          <w:lang w:eastAsia="zh-CN"/>
        </w:rPr>
        <w:t xml:space="preserve">，</w:t>
      </w:r>
      <w:r>
        <w:rPr>
          <w:rFonts w:hint="eastAsia" w:ascii="Times New Roman" w:hAnsi="Times New Roman" w:eastAsia="宋体" w:cs="宋体"/>
          <w:color w:val="000000"/>
          <w:sz w:val="21"/>
          <w:szCs w:val="21"/>
          <w:highlight w:val="none"/>
          <w:u w:val="single"/>
        </w:rPr>
        <w:t xml:space="preserve">项目经理未经发包人同意在工地时间少于约定时间的，发包人向承包人进行书面提醒，发出两次书面提醒意见后，项目经理仍不能按约定时间到工地履行职责的，发包人有权解除合同，所造成的全部损失由承包人承担。项目经理驻守</w:t>
      </w:r>
      <w:r>
        <w:rPr>
          <w:rFonts w:hint="eastAsia" w:ascii="Times New Roman" w:hAnsi="Times New Roman" w:eastAsia="宋体" w:cs="宋体"/>
          <w:color w:val="000000"/>
          <w:sz w:val="21"/>
          <w:szCs w:val="21"/>
          <w:highlight w:val="none"/>
          <w:u w:val="single"/>
          <w:lang w:val="en-US" w:eastAsia="zh-CN"/>
        </w:rPr>
        <w:t xml:space="preserve">工地</w:t>
      </w:r>
      <w:r>
        <w:rPr>
          <w:rFonts w:hint="eastAsia" w:ascii="Times New Roman" w:hAnsi="Times New Roman" w:eastAsia="宋体" w:cs="宋体"/>
          <w:color w:val="000000"/>
          <w:sz w:val="21"/>
          <w:szCs w:val="21"/>
          <w:highlight w:val="none"/>
          <w:u w:val="single"/>
        </w:rPr>
        <w:t xml:space="preserve">现场，应符合扬州市有关项目经理管理规定要求</w:t>
      </w:r>
      <w:r>
        <w:rPr>
          <w:rFonts w:hint="eastAsia" w:ascii="Times New Roman" w:hAnsi="Times New Roman" w:eastAsia="宋体" w:cs="宋体"/>
          <w:color w:val="000000"/>
          <w:sz w:val="21"/>
          <w:szCs w:val="21"/>
          <w:highlight w:val="none"/>
          <w:u w:val="single"/>
          <w:lang w:eastAsia="zh-CN"/>
        </w:rPr>
        <w:t xml:space="preserve">。</w:t>
      </w:r>
      <w:r>
        <w:rPr>
          <w:rFonts w:hint="eastAsia" w:ascii="Times New Roman" w:hAnsi="Times New Roman" w:eastAsia="宋体" w:cs="宋体"/>
          <w:color w:val="000000"/>
          <w:sz w:val="21"/>
          <w:szCs w:val="21"/>
          <w:highlight w:val="none"/>
          <w:u w:val="single"/>
        </w:rPr>
        <w:t xml:space="preserve">未经发包人同意投标承诺的项目部管理人员不到位、施工现场质量安全管理不善或</w:t>
      </w:r>
      <w:r>
        <w:rPr>
          <w:rFonts w:hint="eastAsia" w:ascii="Times New Roman" w:hAnsi="Times New Roman" w:eastAsia="宋体" w:cs="宋体"/>
          <w:color w:val="000000"/>
          <w:sz w:val="21"/>
          <w:szCs w:val="21"/>
          <w:highlight w:val="none"/>
          <w:u w:val="single"/>
          <w:lang w:eastAsia="zh-CN"/>
        </w:rPr>
        <w:t xml:space="preserve">其他不</w:t>
      </w:r>
      <w:r>
        <w:rPr>
          <w:rFonts w:hint="eastAsia" w:ascii="Times New Roman" w:hAnsi="Times New Roman" w:eastAsia="宋体" w:cs="宋体"/>
          <w:color w:val="000000"/>
          <w:sz w:val="21"/>
          <w:szCs w:val="21"/>
          <w:highlight w:val="none"/>
          <w:u w:val="single"/>
        </w:rPr>
        <w:t xml:space="preserve">履行投标承诺的行为的，每发现一次处以1000元的处罚</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3.2.3 承包人擅自更换项目经理的违约责任：</w:t>
      </w:r>
      <w:r>
        <w:rPr>
          <w:rFonts w:hint="eastAsia" w:ascii="Times New Roman" w:hAnsi="Times New Roman" w:eastAsia="宋体" w:cs="宋体"/>
          <w:color w:val="000000"/>
          <w:sz w:val="21"/>
          <w:szCs w:val="21"/>
          <w:highlight w:val="none"/>
          <w:u w:val="single"/>
        </w:rPr>
        <w:t xml:space="preserve">发包人有权解除合同，并依法追究承包人造成的损失，同时报相应的建设主管部门处理</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 3.2.4 承包人无正当理由拒绝更换项目经理的违约责任：</w:t>
      </w:r>
      <w:r>
        <w:rPr>
          <w:rFonts w:hint="eastAsia" w:ascii="Times New Roman" w:hAnsi="Times New Roman" w:eastAsia="宋体" w:cs="宋体"/>
          <w:color w:val="000000"/>
          <w:sz w:val="21"/>
          <w:szCs w:val="21"/>
          <w:highlight w:val="none"/>
          <w:u w:val="single"/>
        </w:rPr>
        <w:t xml:space="preserve">如果发包人或监理工程师有充分的</w:t>
      </w:r>
      <w:r>
        <w:rPr>
          <w:rFonts w:hint="eastAsia" w:ascii="Times New Roman" w:hAnsi="Times New Roman" w:eastAsia="宋体" w:cs="宋体"/>
          <w:color w:val="000000"/>
          <w:sz w:val="21"/>
          <w:szCs w:val="21"/>
          <w:highlight w:val="none"/>
          <w:u w:val="single"/>
        </w:rPr>
        <w:t xml:space="preserve">理由认为项目经理不能胜任工作，监理工程师在报发包人同意后，以书面形式通知承包人，要求承包人更换项目经理；承包人应在收到监理工程师（下同）书面通知之日起的7天内，按照工程师要求，提出新的项目经理人选，报工程师、发包人批准后，立即任命。工程师有权要求项目经理立即从工程中撤换行为不轨或在履行其职责时不能胜任、玩忽职守的承包人项目部人员及认为其在现场出现是不适宜的人员。被要求撤换的人员应被从速替换，无工程师的批准不得重新进入现场工作。否则，发包人有权解除合同，并依法追究承包人造成的损失，同时报相应的建设主管部门处理</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3.3 承包人人员</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3.3.1 承包人提交项目管理机构及施工现场管理人员安排报告的期限：</w:t>
      </w:r>
      <w:r>
        <w:rPr>
          <w:rFonts w:hint="eastAsia" w:ascii="Times New Roman" w:hAnsi="Times New Roman" w:eastAsia="宋体" w:cs="宋体"/>
          <w:color w:val="000000"/>
          <w:sz w:val="21"/>
          <w:szCs w:val="21"/>
          <w:highlight w:val="none"/>
          <w:u w:val="single"/>
        </w:rPr>
        <w:t xml:space="preserve">正式签订合同前</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3.3.3 承包人无正当理由拒绝撤换主要施工管理人员的违约责任：</w:t>
      </w:r>
      <w:r>
        <w:rPr>
          <w:rFonts w:hint="eastAsia" w:ascii="Times New Roman" w:hAnsi="Times New Roman" w:eastAsia="宋体" w:cs="宋体"/>
          <w:color w:val="000000"/>
          <w:sz w:val="21"/>
          <w:szCs w:val="21"/>
          <w:highlight w:val="none"/>
          <w:u w:val="single"/>
        </w:rPr>
        <w:t xml:space="preserve">发包人有权解除合同，并依法追究承包人造成的损失（包括但不限于工期延误及增加的费用等发包人的一切损失），同时报相应的建设主管部门处理</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3.3.4 承包人主要施工管理人员离开施工现场的批准要求：</w:t>
      </w:r>
      <w:r>
        <w:rPr>
          <w:rFonts w:hint="eastAsia" w:ascii="Times New Roman" w:hAnsi="Times New Roman" w:eastAsia="宋体" w:cs="宋体"/>
          <w:color w:val="000000"/>
          <w:sz w:val="21"/>
          <w:szCs w:val="21"/>
          <w:highlight w:val="none"/>
          <w:u w:val="single"/>
        </w:rPr>
        <w:t xml:space="preserve">执行通用条款</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3.3.5承包人擅自更换主要施工管理人员的违约责任：</w:t>
      </w:r>
      <w:r>
        <w:rPr>
          <w:rFonts w:hint="eastAsia" w:ascii="Times New Roman" w:hAnsi="Times New Roman" w:eastAsia="宋体" w:cs="宋体"/>
          <w:color w:val="000000"/>
          <w:sz w:val="21"/>
          <w:szCs w:val="21"/>
          <w:highlight w:val="none"/>
          <w:u w:val="single"/>
        </w:rPr>
        <w:t xml:space="preserve">发包人有权解除合同，并依法追究承包人造成的损失，同时报相应的建设主管部门处理</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承包人主要施工管理人员擅自离开施工现场的违约责任：</w:t>
      </w:r>
      <w:r>
        <w:rPr>
          <w:rFonts w:hint="eastAsia" w:ascii="Times New Roman" w:hAnsi="Times New Roman" w:eastAsia="宋体" w:cs="宋体"/>
          <w:color w:val="000000"/>
          <w:sz w:val="21"/>
          <w:szCs w:val="21"/>
          <w:highlight w:val="none"/>
          <w:u w:val="single"/>
        </w:rPr>
        <w:t xml:space="preserve">承包人委派的技术负责人、施工员、安全员和质检员等现场工程管理人员，应符合相关规定，工程全体管理人员应全身心投入本工程工作。未经发包人批准，严禁脱岗或离岗，如有发生，每次罚款200元/人/次，每天罚款500元/人/天，连续3天或一个月累计5天不在现场，发包人有权要求更换人员，必要时可解除合同，承包人承担所有责任</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w:t>
      </w:r>
      <w:bookmarkStart w:id="88" w:name="_Toc300934945"/>
      <w:r/>
      <w:bookmarkStart w:id="89" w:name="_Toc292559364"/>
      <w:r/>
      <w:bookmarkStart w:id="90" w:name="_Toc297216151"/>
      <w:r/>
      <w:bookmarkStart w:id="91" w:name="_Toc296891199"/>
      <w:r/>
      <w:bookmarkStart w:id="92" w:name="_Toc296346660"/>
      <w:r/>
      <w:bookmarkStart w:id="93" w:name="_Toc297120459"/>
      <w:r/>
      <w:bookmarkStart w:id="94" w:name="_Toc297123492"/>
      <w:r/>
      <w:bookmarkStart w:id="95" w:name="_Toc304295523"/>
      <w:r/>
      <w:bookmarkStart w:id="96" w:name="_Toc296944498"/>
      <w:r/>
      <w:bookmarkStart w:id="97" w:name="_Toc303539102"/>
      <w:r/>
      <w:bookmarkStart w:id="98" w:name="_Toc312677988"/>
      <w:r/>
      <w:bookmarkStart w:id="99" w:name="_Toc296503159"/>
      <w:r/>
      <w:bookmarkStart w:id="100" w:name="_Toc296347158"/>
      <w:r/>
      <w:bookmarkStart w:id="101" w:name="_Toc297048345"/>
      <w:r/>
      <w:bookmarkStart w:id="102" w:name="_Toc292559869"/>
      <w:r/>
      <w:bookmarkStart w:id="103" w:name="_Toc296890987"/>
      <w:r>
        <w:rPr>
          <w:rFonts w:hint="eastAsia" w:ascii="Times New Roman" w:hAnsi="Times New Roman" w:eastAsia="宋体" w:cs="宋体"/>
          <w:color w:val="000000"/>
          <w:sz w:val="21"/>
          <w:szCs w:val="21"/>
          <w:highlight w:val="none"/>
        </w:rPr>
        <w:t xml:space="preserve">.5 分包</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hint="eastAsia" w:ascii="Times New Roman" w:hAnsi="Times New Roman" w:eastAsia="宋体" w:cs="宋体"/>
          <w:color w:val="000000"/>
          <w:sz w:val="21"/>
          <w:szCs w:val="21"/>
          <w:highlight w:val="none"/>
        </w:rPr>
        <w:t xml:space="preserve">3</w:t>
      </w:r>
      <w:bookmarkStart w:id="104" w:name="_Toc297048346"/>
      <w:r/>
      <w:bookmarkStart w:id="105" w:name="_Toc292559870"/>
      <w:r/>
      <w:bookmarkStart w:id="106" w:name="_Toc300934946"/>
      <w:r/>
      <w:bookmarkStart w:id="107" w:name="_Toc297216152"/>
      <w:r/>
      <w:bookmarkStart w:id="108" w:name="_Toc296346661"/>
      <w:r/>
      <w:bookmarkStart w:id="109" w:name="_Toc304295524"/>
      <w:r/>
      <w:bookmarkStart w:id="110" w:name="_Toc297123493"/>
      <w:r/>
      <w:bookmarkStart w:id="111" w:name="_Toc296891200"/>
      <w:r/>
      <w:bookmarkStart w:id="112" w:name="_Toc297120460"/>
      <w:r/>
      <w:bookmarkStart w:id="113" w:name="_Toc303539103"/>
      <w:r/>
      <w:bookmarkStart w:id="114" w:name="_Toc296347159"/>
      <w:r/>
      <w:bookmarkStart w:id="115" w:name="_Toc292559365"/>
      <w:r/>
      <w:bookmarkStart w:id="116" w:name="_Toc318581158"/>
      <w:r/>
      <w:bookmarkStart w:id="117" w:name="_Toc312677989"/>
      <w:r/>
      <w:bookmarkStart w:id="118" w:name="_Toc296944499"/>
      <w:r/>
      <w:bookmarkStart w:id="119" w:name="_Toc296503160"/>
      <w:r/>
      <w:bookmarkStart w:id="120" w:name="_Toc296890988"/>
      <w:r>
        <w:rPr>
          <w:rFonts w:hint="eastAsia" w:ascii="Times New Roman" w:hAnsi="Times New Roman" w:eastAsia="宋体" w:cs="宋体"/>
          <w:color w:val="000000"/>
          <w:sz w:val="21"/>
          <w:szCs w:val="21"/>
          <w:highlight w:val="none"/>
        </w:rPr>
        <w:t xml:space="preserve">.5.1 分包的一般约定</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禁止分包的工程包括：</w:t>
      </w:r>
      <w:r>
        <w:rPr>
          <w:rFonts w:hint="eastAsia" w:ascii="Times New Roman" w:hAnsi="Times New Roman" w:eastAsia="宋体" w:cs="宋体"/>
          <w:color w:val="000000"/>
          <w:sz w:val="21"/>
          <w:szCs w:val="21"/>
          <w:highlight w:val="none"/>
          <w:u w:val="single"/>
        </w:rPr>
        <w:t xml:space="preserve">按照国家及地方政府相关规定</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主体结构、关键性工作的范围：</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8"/>
      <w:r/>
      <w:bookmarkEnd w:id="119"/>
      <w:r/>
      <w:bookmarkEnd w:id="120"/>
      <w:r/>
      <w:bookmarkStart w:id="121" w:name="_Toc297216153"/>
      <w:r/>
      <w:bookmarkStart w:id="122" w:name="_Toc297123494"/>
      <w:r/>
      <w:bookmarkStart w:id="123" w:name="_Toc296944500"/>
      <w:r/>
      <w:bookmarkStart w:id="124" w:name="_Toc297048347"/>
      <w:r/>
      <w:bookmarkStart w:id="125" w:name="_Toc304295525"/>
      <w:r/>
      <w:bookmarkStart w:id="126" w:name="_Toc300934947"/>
      <w:r/>
      <w:bookmarkStart w:id="127" w:name="_Toc296890989"/>
      <w:r/>
      <w:bookmarkStart w:id="128" w:name="_Toc296891201"/>
      <w:r/>
      <w:bookmarkStart w:id="129" w:name="_Toc296503161"/>
      <w:r/>
      <w:bookmarkStart w:id="130" w:name="_Toc297120461"/>
      <w:r/>
      <w:bookmarkStart w:id="131" w:name="_Toc296346662"/>
      <w:r/>
      <w:bookmarkStart w:id="132" w:name="_Toc303539104"/>
      <w:r/>
      <w:bookmarkStart w:id="133" w:name="_Toc296347160"/>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116"/>
      <w:r/>
      <w:bookmarkEnd w:id="117"/>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rFonts w:hint="eastAsia" w:ascii="Times New Roman" w:hAnsi="Times New Roman" w:eastAsia="宋体" w:cs="宋体"/>
          <w:color w:val="000000"/>
          <w:sz w:val="21"/>
          <w:szCs w:val="21"/>
          <w:highlight w:val="none"/>
        </w:rPr>
        <w:t xml:space="preserve">    3</w:t>
      </w:r>
      <w:bookmarkStart w:id="134" w:name="_Toc312677990"/>
      <w:r/>
      <w:bookmarkStart w:id="135" w:name="_Toc318581159"/>
      <w:r>
        <w:rPr>
          <w:rFonts w:hint="eastAsia" w:ascii="Times New Roman" w:hAnsi="Times New Roman" w:eastAsia="宋体" w:cs="宋体"/>
          <w:color w:val="000000"/>
          <w:sz w:val="21"/>
          <w:szCs w:val="21"/>
          <w:highlight w:val="none"/>
        </w:rPr>
        <w:t xml:space="preserve">.5.2分包的确定</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允许分包的专业工程包括：</w:t>
      </w:r>
      <w:r>
        <w:rPr>
          <w:rFonts w:hint="eastAsia" w:ascii="Times New Roman" w:hAnsi="Times New Roman" w:eastAsia="宋体" w:cs="宋体"/>
          <w:color w:val="000000"/>
          <w:sz w:val="21"/>
          <w:szCs w:val="21"/>
          <w:highlight w:val="none"/>
          <w:u w:val="single"/>
        </w:rPr>
        <w:t xml:space="preserve">除渣土外运外其余的专业工程，分包单位专业施工资质须经监理、发包人认可后方可分包，且分包单位应和总包单位签订分包协议</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其他关于分包的约定：</w:t>
      </w:r>
      <w:r>
        <w:rPr>
          <w:rFonts w:hint="eastAsia" w:ascii="Times New Roman" w:hAnsi="Times New Roman" w:eastAsia="宋体" w:cs="宋体"/>
          <w:color w:val="000000"/>
          <w:sz w:val="21"/>
          <w:szCs w:val="21"/>
          <w:highlight w:val="none"/>
          <w:u w:val="single"/>
        </w:rPr>
        <w:t xml:space="preserve">本工程渣土外运必须发包给具备《渣土运输车辆许可证</w:t>
      </w:r>
      <w:r>
        <w:rPr>
          <w:rFonts w:hint="eastAsia" w:ascii="Times New Roman" w:hAnsi="Times New Roman" w:eastAsia="宋体" w:cs="宋体"/>
          <w:color w:val="000000"/>
          <w:sz w:val="21"/>
          <w:szCs w:val="21"/>
          <w:highlight w:val="none"/>
          <w:u w:val="single"/>
          <w:lang w:eastAsia="zh-CN"/>
        </w:rPr>
        <w:t xml:space="preserve">》《</w:t>
      </w:r>
      <w:r>
        <w:rPr>
          <w:rFonts w:hint="eastAsia" w:ascii="Times New Roman" w:hAnsi="Times New Roman" w:eastAsia="宋体" w:cs="宋体"/>
          <w:color w:val="000000"/>
          <w:sz w:val="21"/>
          <w:szCs w:val="21"/>
          <w:highlight w:val="none"/>
          <w:u w:val="single"/>
        </w:rPr>
        <w:t xml:space="preserve">渣土运输车辆交通安全证》和《渣土运输车辆通行证》的渣土运输企业作业</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3.5.4 分包合同价款</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关于分包合同价款支付的约定：</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u w:val="single"/>
          <w:lang w:eastAsia="zh-CN"/>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134"/>
      <w:r/>
      <w:bookmarkEnd w:id="135"/>
      <w:r>
        <w:rPr>
          <w:rFonts w:hint="eastAsia" w:ascii="Times New Roman" w:hAnsi="Times New Roman" w:eastAsia="宋体" w:cs="宋体"/>
          <w:color w:val="000000"/>
          <w:sz w:val="21"/>
          <w:szCs w:val="21"/>
          <w:highlight w:val="none"/>
        </w:rPr>
        <w:t xml:space="preserve">3.6 工程照管与成品、半成品保护</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承包人负责照管工程及工程相关的材料、工程设备的起始时间：</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3.7 履约担保</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承包人是否提供履约担保：</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承包人提供履约担保的形式、金额及期限的：</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86"/>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136" w:name="_Toc351203636"/>
      <w:r>
        <w:rPr>
          <w:rFonts w:hint="eastAsia" w:ascii="Times New Roman" w:hAnsi="Times New Roman" w:eastAsia="宋体" w:cs="宋体"/>
          <w:b w:val="0"/>
          <w:color w:val="000000"/>
          <w:sz w:val="21"/>
          <w:szCs w:val="21"/>
          <w:highlight w:val="none"/>
        </w:rPr>
        <w:t xml:space="preserve">4</w:t>
      </w:r>
      <w:bookmarkStart w:id="137" w:name="_Toc296347161"/>
      <w:r/>
      <w:bookmarkStart w:id="138" w:name="_Toc297048348"/>
      <w:r/>
      <w:bookmarkStart w:id="139" w:name="_Toc296346663"/>
      <w:r/>
      <w:bookmarkStart w:id="140" w:name="_Toc296944501"/>
      <w:r/>
      <w:bookmarkStart w:id="141" w:name="_Toc296890990"/>
      <w:r/>
      <w:bookmarkStart w:id="142" w:name="_Toc296891202"/>
      <w:r/>
      <w:bookmarkStart w:id="143" w:name="_Toc296503162"/>
      <w:r/>
      <w:bookmarkStart w:id="144" w:name="_Toc297120462"/>
      <w:r/>
      <w:bookmarkStart w:id="145" w:name="_Toc292559871"/>
      <w:r/>
      <w:bookmarkStart w:id="146" w:name="_Toc292559366"/>
      <w:r/>
      <w:bookmarkStart w:id="147" w:name="_Toc267251413"/>
      <w:r>
        <w:rPr>
          <w:rFonts w:hint="eastAsia" w:ascii="Times New Roman" w:hAnsi="Times New Roman" w:eastAsia="宋体" w:cs="宋体"/>
          <w:b w:val="0"/>
          <w:color w:val="000000"/>
          <w:sz w:val="21"/>
          <w:szCs w:val="21"/>
          <w:highlight w:val="none"/>
        </w:rPr>
        <w:t xml:space="preserve">. 监</w:t>
      </w:r>
      <w:bookmarkEnd w:id="137"/>
      <w:r/>
      <w:bookmarkEnd w:id="138"/>
      <w:r/>
      <w:bookmarkEnd w:id="139"/>
      <w:r/>
      <w:bookmarkEnd w:id="140"/>
      <w:r/>
      <w:bookmarkEnd w:id="141"/>
      <w:r/>
      <w:bookmarkEnd w:id="142"/>
      <w:r/>
      <w:bookmarkEnd w:id="143"/>
      <w:r/>
      <w:bookmarkEnd w:id="144"/>
      <w:r/>
      <w:bookmarkEnd w:id="145"/>
      <w:r/>
      <w:bookmarkEnd w:id="146"/>
      <w:r/>
      <w:bookmarkEnd w:id="147"/>
      <w:r>
        <w:rPr>
          <w:rFonts w:hint="eastAsia" w:ascii="Times New Roman" w:hAnsi="Times New Roman" w:eastAsia="宋体" w:cs="宋体"/>
          <w:b w:val="0"/>
          <w:color w:val="000000"/>
          <w:sz w:val="21"/>
          <w:szCs w:val="21"/>
          <w:highlight w:val="none"/>
        </w:rPr>
        <w:t xml:space="preserve">理人</w:t>
      </w:r>
      <w:bookmarkEnd w:id="136"/>
      <w:r>
        <w:rPr>
          <w:rFonts w:hint="eastAsia" w:ascii="Times New Roman" w:hAnsi="Times New Roman" w:eastAsia="宋体" w:cs="宋体"/>
          <w:b w:val="0"/>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4.1监理人的一般规定</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关于监理人的监理内容：</w:t>
      </w:r>
      <w:r>
        <w:rPr>
          <w:rFonts w:hint="eastAsia" w:ascii="Times New Roman" w:hAnsi="Times New Roman" w:eastAsia="宋体" w:cs="宋体"/>
          <w:color w:val="000000"/>
          <w:sz w:val="21"/>
          <w:szCs w:val="21"/>
          <w:highlight w:val="none"/>
          <w:u w:val="single"/>
        </w:rPr>
        <w:t xml:space="preserve">见监理合同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关于监理人的监理权限：</w:t>
      </w:r>
      <w:r>
        <w:rPr>
          <w:rFonts w:hint="eastAsia" w:ascii="Times New Roman" w:hAnsi="Times New Roman" w:eastAsia="宋体" w:cs="宋体"/>
          <w:color w:val="000000"/>
          <w:sz w:val="21"/>
          <w:szCs w:val="21"/>
          <w:highlight w:val="none"/>
          <w:u w:val="single"/>
        </w:rPr>
        <w:t xml:space="preserve">受发包人委托对工程质量、进度、投资、安全进行控制、并做好合同管理、信息管理和协调工作，对于工期和造价具有审核的权利和义务，但无决定权</w:t>
      </w:r>
      <w:r>
        <w:rPr>
          <w:rFonts w:hint="eastAsia" w:ascii="Times New Roman" w:hAnsi="Times New Roman" w:eastAsia="宋体" w:cs="宋体"/>
          <w:color w:val="000000"/>
          <w:sz w:val="21"/>
          <w:szCs w:val="21"/>
          <w:highlight w:val="none"/>
        </w:rPr>
        <w:t xml:space="preserve">。 </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关于监理人在施工现场的办公场所、生活场所的提供和费用承担的约定：</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4.2 监理人员</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总监理工程师：</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姓    名：</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职    务：</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监理工程师执业资格证书号：</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联系电话：</w:t>
      </w:r>
      <w:r>
        <w:rPr>
          <w:rFonts w:hint="eastAsia" w:ascii="Times New Roman" w:hAnsi="Times New Roman" w:eastAsia="宋体" w:cs="宋体"/>
          <w:i/>
          <w:iCs/>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电子信箱：</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通信地址：</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关于监理人的其他约定：</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4.4 商定或确定</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Start w:id="148" w:name="_Toc267251418"/>
      <w:r>
        <w:rPr>
          <w:rFonts w:hint="eastAsia" w:ascii="Times New Roman" w:hAnsi="Times New Roman" w:eastAsia="宋体" w:cs="宋体"/>
          <w:color w:val="000000"/>
          <w:sz w:val="21"/>
          <w:szCs w:val="21"/>
          <w:highlight w:val="none"/>
        </w:rPr>
        <w:t xml:space="preserve">在发包人和承包人不能通过协商达成一致意见时，发包人授权监理人对以下事项进行确定：</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r>
        <w:rPr>
          <w:rFonts w:hint="eastAsia" w:ascii="Times New Roman" w:hAnsi="Times New Roman" w:eastAsia="宋体" w:cs="宋体"/>
          <w:color w:val="000000"/>
          <w:sz w:val="21"/>
          <w:szCs w:val="21"/>
          <w:highlight w:val="none"/>
          <w:u w:val="single"/>
        </w:rPr>
        <w:t xml:space="preserve">当合同当事人均对总监意见无异议时应形成书面纪要，有争议时暂按总监的确定执行，但不得影响正常施工</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eastAsia="zh-CN"/>
        </w:rPr>
        <w:t xml:space="preserve">(2) </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t xml:space="preserve">3</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86"/>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149" w:name="_Toc351203637"/>
      <w:r>
        <w:rPr>
          <w:rFonts w:hint="eastAsia" w:ascii="Times New Roman" w:hAnsi="Times New Roman" w:eastAsia="宋体" w:cs="宋体"/>
          <w:b w:val="0"/>
          <w:color w:val="000000"/>
          <w:sz w:val="21"/>
          <w:szCs w:val="21"/>
          <w:highlight w:val="none"/>
        </w:rPr>
        <w:t xml:space="preserve">5</w:t>
      </w:r>
      <w:bookmarkEnd w:id="148"/>
      <w:r/>
      <w:bookmarkStart w:id="150" w:name="_Toc296503163"/>
      <w:r/>
      <w:bookmarkStart w:id="151" w:name="_Toc296891203"/>
      <w:r/>
      <w:bookmarkStart w:id="152" w:name="_Toc292559872"/>
      <w:r/>
      <w:bookmarkStart w:id="153" w:name="_Toc296346664"/>
      <w:r/>
      <w:bookmarkStart w:id="154" w:name="_Toc297120463"/>
      <w:r/>
      <w:bookmarkStart w:id="155" w:name="_Toc296347162"/>
      <w:r/>
      <w:bookmarkStart w:id="156" w:name="_Toc296944502"/>
      <w:r/>
      <w:bookmarkStart w:id="157" w:name="_Toc297048349"/>
      <w:r/>
      <w:bookmarkStart w:id="158" w:name="_Toc296890991"/>
      <w:r/>
      <w:bookmarkStart w:id="159" w:name="_Toc292559367"/>
      <w:r>
        <w:rPr>
          <w:rFonts w:hint="eastAsia" w:ascii="Times New Roman" w:hAnsi="Times New Roman" w:eastAsia="宋体" w:cs="宋体"/>
          <w:b w:val="0"/>
          <w:color w:val="000000"/>
          <w:sz w:val="21"/>
          <w:szCs w:val="21"/>
          <w:highlight w:val="none"/>
        </w:rPr>
        <w:t xml:space="preserve">. 工程质量</w:t>
      </w:r>
      <w:bookmarkEnd w:id="149"/>
      <w:r>
        <w:rPr>
          <w:rFonts w:hint="eastAsia" w:ascii="Times New Roman" w:hAnsi="Times New Roman" w:eastAsia="宋体" w:cs="宋体"/>
          <w:b w:val="0"/>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5.1 质量要求</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5</w:t>
      </w:r>
      <w:bookmarkStart w:id="160" w:name="_Toc297123496"/>
      <w:r/>
      <w:bookmarkStart w:id="161" w:name="_Toc300934949"/>
      <w:r/>
      <w:bookmarkStart w:id="162" w:name="_Toc304295527"/>
      <w:r/>
      <w:bookmarkStart w:id="163" w:name="_Toc318581164"/>
      <w:r/>
      <w:bookmarkStart w:id="164" w:name="_Toc312677997"/>
      <w:r/>
      <w:bookmarkStart w:id="165" w:name="_Toc303539106"/>
      <w:r/>
      <w:bookmarkStart w:id="166" w:name="_Toc297216155"/>
      <w:r>
        <w:rPr>
          <w:rFonts w:hint="eastAsia" w:ascii="Times New Roman" w:hAnsi="Times New Roman" w:eastAsia="宋体" w:cs="宋体"/>
          <w:color w:val="000000"/>
          <w:sz w:val="21"/>
          <w:szCs w:val="21"/>
          <w:highlight w:val="none"/>
        </w:rPr>
        <w:t xml:space="preserve">.1.1 特殊质量标准和要求：</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（1）承包人应保证本工程按设计要求通过验收</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（2）如果未通过验收，且经检测鉴定达不到设计要求，但经原设计单位核算，仍能满足结构安全和使用功能的，该检验批可以予以验收，但承包人应向发包人支付合同价的 30%的违约金</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3）如果交验工程存在严重的缺陷或者超过检验批的更大范围内的缺陷，可能影响结构的安全性和使用功能。经法定检测单位检测鉴定以后认为达不到规范标准的相应要求，则发包人将拒绝接收该项目，由承包人对该部分拆除重建，并承担相应的违约责任</w:t>
      </w:r>
      <w:r>
        <w:rPr>
          <w:rFonts w:hint="eastAsia" w:ascii="Times New Roman" w:hAnsi="Times New Roman" w:eastAsia="宋体" w:cs="宋体"/>
          <w:color w:val="000000"/>
          <w:sz w:val="21"/>
          <w:szCs w:val="21"/>
          <w:highlight w:val="none"/>
        </w:rPr>
        <w:t xml:space="preserve"> 。</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关于工程奖项的约定：</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5.3 隐蔽工程检查</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5.3.2承包人提前通知监理人隐蔽工程检查的期限的约定：</w:t>
      </w:r>
      <w:r>
        <w:rPr>
          <w:rFonts w:hint="eastAsia" w:ascii="Times New Roman" w:hAnsi="Times New Roman" w:eastAsia="宋体" w:cs="宋体"/>
          <w:color w:val="000000"/>
          <w:sz w:val="21"/>
          <w:szCs w:val="21"/>
          <w:highlight w:val="none"/>
          <w:u w:val="single"/>
        </w:rPr>
        <w:t xml:space="preserve">验收前承包人首先进行自检，在隐蔽工程验收和中间验收前应提前24小时通知发包人、监理单位，并提供相关资料</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监理人不能按时进行检查时，应提前</w:t>
      </w:r>
      <w:r>
        <w:rPr>
          <w:rFonts w:hint="eastAsia" w:ascii="Times New Roman" w:hAnsi="Times New Roman" w:eastAsia="宋体" w:cs="宋体"/>
          <w:color w:val="000000"/>
          <w:sz w:val="21"/>
          <w:szCs w:val="21"/>
          <w:highlight w:val="none"/>
          <w:u w:val="single"/>
        </w:rPr>
        <w:t xml:space="preserve">18</w:t>
      </w:r>
      <w:r>
        <w:rPr>
          <w:rFonts w:hint="eastAsia" w:ascii="Times New Roman" w:hAnsi="Times New Roman" w:eastAsia="宋体" w:cs="宋体"/>
          <w:color w:val="000000"/>
          <w:sz w:val="21"/>
          <w:szCs w:val="21"/>
          <w:highlight w:val="none"/>
        </w:rPr>
        <w:t xml:space="preserve">小时提交书面延期要求。</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关于延期最长不得超过：</w:t>
      </w:r>
      <w:r>
        <w:rPr>
          <w:rFonts w:hint="eastAsia" w:ascii="Times New Roman" w:hAnsi="Times New Roman" w:eastAsia="宋体" w:cs="宋体"/>
          <w:color w:val="000000"/>
          <w:sz w:val="21"/>
          <w:szCs w:val="21"/>
          <w:highlight w:val="none"/>
          <w:u w:val="single"/>
        </w:rPr>
        <w:t xml:space="preserve">24</w:t>
      </w:r>
      <w:r>
        <w:rPr>
          <w:rFonts w:hint="eastAsia" w:ascii="Times New Roman" w:hAnsi="Times New Roman" w:eastAsia="宋体" w:cs="宋体"/>
          <w:color w:val="000000"/>
          <w:sz w:val="21"/>
          <w:szCs w:val="21"/>
          <w:highlight w:val="none"/>
        </w:rPr>
        <w:t xml:space="preserve">小时。</w:t>
      </w:r>
      <w:r>
        <w:rPr>
          <w:rFonts w:hint="eastAsia" w:ascii="Times New Roman" w:hAnsi="Times New Roman" w:eastAsia="宋体" w:cs="宋体"/>
          <w:color w:val="000000"/>
          <w:sz w:val="21"/>
          <w:szCs w:val="21"/>
          <w:highlight w:val="none"/>
        </w:rPr>
      </w:r>
      <w:r/>
    </w:p>
    <w:p>
      <w:pPr>
        <w:pStyle w:val="1086"/>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167" w:name="_Toc351203638"/>
      <w:r>
        <w:rPr>
          <w:rFonts w:hint="eastAsia" w:ascii="Times New Roman" w:hAnsi="Times New Roman" w:eastAsia="宋体" w:cs="宋体"/>
          <w:b w:val="0"/>
          <w:color w:val="000000"/>
          <w:sz w:val="21"/>
          <w:szCs w:val="21"/>
          <w:highlight w:val="none"/>
        </w:rPr>
        <w:t xml:space="preserve">6. 安全文明施工与环境保护</w:t>
      </w:r>
      <w:bookmarkEnd w:id="167"/>
      <w:r>
        <w:rPr>
          <w:rFonts w:hint="eastAsia" w:ascii="Times New Roman" w:hAnsi="Times New Roman" w:eastAsia="宋体" w:cs="宋体"/>
          <w:b w:val="0"/>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6.1安全文明施工</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6.1.1 项目安全生产的达标目标及相应事项的约定：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6.1.4 关于治安保卫的特别约定：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关于编制施工场地治安管理计划的约定：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6.1.5 文明施工</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合同当事人对文明施工的要求：</w:t>
      </w:r>
      <w:r>
        <w:rPr>
          <w:rFonts w:hint="eastAsia" w:ascii="Times New Roman" w:hAnsi="Times New Roman" w:eastAsia="宋体" w:cs="宋体"/>
          <w:color w:val="000000"/>
          <w:sz w:val="21"/>
          <w:szCs w:val="21"/>
          <w:highlight w:val="none"/>
          <w:u w:val="single"/>
        </w:rPr>
        <w:t xml:space="preserve">按通用条款及扬州市相关规定执行，且不要求创建市级、省级安全文明标准化示范工地，若施工方自行创建，甲方不承担相关费用，包括安全文明市级、省级标化增加费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6.1.6 关于安全文明施工费支付比例和支付期限的约定：</w:t>
      </w:r>
      <w:r>
        <w:rPr>
          <w:rFonts w:hint="eastAsia" w:ascii="Times New Roman" w:hAnsi="Times New Roman" w:eastAsia="宋体" w:cs="宋体"/>
          <w:color w:val="000000"/>
          <w:sz w:val="21"/>
          <w:szCs w:val="21"/>
          <w:highlight w:val="none"/>
          <w:u w:val="single"/>
        </w:rPr>
        <w:t xml:space="preserve">安全文明施工费随工程进度款的支付比例支付</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86"/>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End w:id="160"/>
      <w:r/>
      <w:bookmarkEnd w:id="161"/>
      <w:r/>
      <w:bookmarkEnd w:id="162"/>
      <w:r/>
      <w:bookmarkEnd w:id="163"/>
      <w:r/>
      <w:bookmarkEnd w:id="164"/>
      <w:r/>
      <w:bookmarkEnd w:id="165"/>
      <w:r/>
      <w:bookmarkEnd w:id="166"/>
      <w:r/>
      <w:bookmarkStart w:id="168" w:name="_Toc351203639"/>
      <w:r>
        <w:rPr>
          <w:rFonts w:hint="eastAsia" w:ascii="Times New Roman" w:hAnsi="Times New Roman" w:eastAsia="宋体" w:cs="宋体"/>
          <w:b w:val="0"/>
          <w:color w:val="000000"/>
          <w:sz w:val="21"/>
          <w:szCs w:val="21"/>
          <w:highlight w:val="none"/>
        </w:rPr>
        <w:t xml:space="preserve">7. 工期和进度</w:t>
      </w:r>
      <w:bookmarkEnd w:id="168"/>
      <w:r>
        <w:rPr>
          <w:rFonts w:hint="eastAsia" w:ascii="Times New Roman" w:hAnsi="Times New Roman" w:eastAsia="宋体" w:cs="宋体"/>
          <w:b w:val="0"/>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7.1 施工组织设计</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7.1.1 合同当事人约定的施工组织设计应包括的其他内容：</w:t>
      </w:r>
      <w:r>
        <w:rPr>
          <w:rFonts w:hint="eastAsia" w:ascii="Times New Roman" w:hAnsi="Times New Roman" w:eastAsia="宋体" w:cs="宋体"/>
          <w:color w:val="000000"/>
          <w:sz w:val="21"/>
          <w:szCs w:val="21"/>
          <w:highlight w:val="none"/>
          <w:u w:val="single"/>
        </w:rPr>
        <w:t xml:space="preserve">（1）施工方案；（2）施工现场平面布置图；（3）施工进度计划和保证措施；（4）劳动力及材料供应计划；（5）施工机械设备的选用；（6）质量保证体系及措施；（7）安全生产、文明施工措施；（8）环境保护、成本控制措施</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7.1.2 施工组织设计的提交和修改</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承包人提交详细施工组织设计的期限的约定：</w:t>
      </w:r>
      <w:r>
        <w:rPr>
          <w:rFonts w:hint="eastAsia" w:ascii="Times New Roman" w:hAnsi="Times New Roman" w:eastAsia="宋体" w:cs="宋体"/>
          <w:color w:val="000000"/>
          <w:sz w:val="21"/>
          <w:szCs w:val="21"/>
          <w:highlight w:val="none"/>
          <w:u w:val="single"/>
        </w:rPr>
        <w:t xml:space="preserve">承包人必须编制具体的施工组织设计及专项施工方案；承包人针对本工程实际编制的施工组织设计要求于本合同签订后7日内提交监理审核，经批准后方可组织实施；专项施工方案实施前7天，承包人上报监理审核，经批准后方可组织实施</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发包人和监理人在收到详细的施工组织设计后确认或提出修改意见的期限：</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w:t>
      </w:r>
      <w:bookmarkStart w:id="169" w:name="_Toc303539123"/>
      <w:r/>
      <w:bookmarkStart w:id="170" w:name="_Toc297123514"/>
      <w:r/>
      <w:bookmarkStart w:id="171" w:name="_Toc312678005"/>
      <w:r/>
      <w:bookmarkStart w:id="172" w:name="_Toc304295541"/>
      <w:r/>
      <w:bookmarkStart w:id="173" w:name="_Toc300934966"/>
      <w:r/>
      <w:bookmarkStart w:id="174" w:name="_Toc312677479"/>
      <w:r/>
      <w:bookmarkStart w:id="175" w:name="_Toc297216173"/>
      <w:r>
        <w:rPr>
          <w:rFonts w:hint="eastAsia" w:ascii="Times New Roman" w:hAnsi="Times New Roman" w:eastAsia="宋体" w:cs="宋体"/>
          <w:color w:val="000000"/>
          <w:sz w:val="21"/>
          <w:szCs w:val="21"/>
          <w:highlight w:val="none"/>
        </w:rPr>
        <w:t xml:space="preserve">.2 施工进度计划</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7.2.2 施工进度计划的修订</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发包人和监理人在收到修订的施工进度计划后确认或提出修改意见的期限：</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7.3 开工</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7.3.1 开工准备</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关于承包人提交工程开工报审表的期限：</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关于发包人应完成的其他开工准备工作及期限：</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关于承包人应完成的其他开工准备工作及期限：</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7.3.2开工通知</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因发包人原因造成监理人未能在计划开工日期之日起</w:t>
      </w:r>
      <w:r>
        <w:rPr>
          <w:rFonts w:hint="eastAsia" w:ascii="Times New Roman" w:hAnsi="Times New Roman" w:eastAsia="宋体" w:cs="宋体"/>
          <w:color w:val="000000"/>
          <w:sz w:val="21"/>
          <w:szCs w:val="21"/>
          <w:highlight w:val="none"/>
          <w:u w:val="single"/>
        </w:rPr>
        <w:t xml:space="preserve">180</w:t>
      </w:r>
      <w:r>
        <w:rPr>
          <w:rFonts w:hint="eastAsia" w:ascii="Times New Roman" w:hAnsi="Times New Roman" w:eastAsia="宋体" w:cs="宋体"/>
          <w:color w:val="000000"/>
          <w:sz w:val="21"/>
          <w:szCs w:val="21"/>
          <w:highlight w:val="none"/>
        </w:rPr>
        <w:t xml:space="preserve">天内发出开工通知的，承包人有权提出价格调整要求，或者解除合同。</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169"/>
      <w:r/>
      <w:bookmarkEnd w:id="170"/>
      <w:r/>
      <w:bookmarkEnd w:id="171"/>
      <w:r/>
      <w:bookmarkEnd w:id="172"/>
      <w:r/>
      <w:bookmarkEnd w:id="173"/>
      <w:r/>
      <w:bookmarkEnd w:id="174"/>
      <w:r/>
      <w:bookmarkEnd w:id="175"/>
      <w:r>
        <w:rPr>
          <w:rFonts w:hint="eastAsia" w:ascii="Times New Roman" w:hAnsi="Times New Roman" w:eastAsia="宋体" w:cs="宋体"/>
          <w:color w:val="000000"/>
          <w:sz w:val="21"/>
          <w:szCs w:val="21"/>
          <w:highlight w:val="none"/>
        </w:rPr>
        <w:t xml:space="preserve">7.4 测量放线</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7.4.1发包人通过监理人向承包人提供测量基准点、基准线和水准点及其书面资料的期限：</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w:t>
      </w:r>
      <w:bookmarkStart w:id="176" w:name="_Toc312678010"/>
      <w:r/>
      <w:bookmarkStart w:id="177" w:name="_Toc303539125"/>
      <w:r/>
      <w:bookmarkStart w:id="178" w:name="_Toc297216175"/>
      <w:r/>
      <w:bookmarkStart w:id="179" w:name="_Toc297123516"/>
      <w:r/>
      <w:bookmarkStart w:id="180" w:name="_Toc304295546"/>
      <w:r/>
      <w:bookmarkStart w:id="181" w:name="_Toc312677484"/>
      <w:r/>
      <w:bookmarkStart w:id="182" w:name="_Toc300934968"/>
      <w:r>
        <w:rPr>
          <w:rFonts w:hint="eastAsia" w:ascii="Times New Roman" w:hAnsi="Times New Roman" w:eastAsia="宋体" w:cs="宋体"/>
          <w:color w:val="000000"/>
          <w:sz w:val="21"/>
          <w:szCs w:val="21"/>
          <w:highlight w:val="none"/>
        </w:rPr>
        <w:t xml:space="preserve">.5 工期延误</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176"/>
      <w:r/>
      <w:bookmarkEnd w:id="177"/>
      <w:r/>
      <w:bookmarkEnd w:id="178"/>
      <w:r/>
      <w:bookmarkEnd w:id="179"/>
      <w:r/>
      <w:bookmarkEnd w:id="180"/>
      <w:r/>
      <w:bookmarkEnd w:id="181"/>
      <w:r/>
      <w:bookmarkEnd w:id="182"/>
      <w:r>
        <w:rPr>
          <w:rFonts w:hint="eastAsia" w:ascii="Times New Roman" w:hAnsi="Times New Roman" w:eastAsia="宋体" w:cs="宋体"/>
          <w:color w:val="000000"/>
          <w:sz w:val="21"/>
          <w:szCs w:val="21"/>
          <w:highlight w:val="none"/>
        </w:rPr>
        <w:t xml:space="preserve">7.5.1 因发包人原因导致工期延误</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（7）因发包人原因导致工期延误的其他情形：</w:t>
      </w:r>
      <w:r>
        <w:rPr>
          <w:rFonts w:hint="eastAsia" w:ascii="Times New Roman" w:hAnsi="Times New Roman" w:eastAsia="宋体" w:cs="宋体"/>
          <w:color w:val="000000"/>
          <w:sz w:val="21"/>
          <w:szCs w:val="21"/>
          <w:highlight w:val="none"/>
          <w:u w:val="single"/>
        </w:rPr>
        <w:t xml:space="preserve">因发包人原因造成工期延误，且该项延误对关键线路的工期造成延误时，工期予以顺延</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w:t>
      </w:r>
      <w:bookmarkStart w:id="183" w:name="_Toc312678012"/>
      <w:r/>
      <w:bookmarkStart w:id="184" w:name="_Toc318581169"/>
      <w:r/>
      <w:bookmarkStart w:id="185" w:name="_Toc312677486"/>
      <w:r/>
      <w:bookmarkStart w:id="186" w:name="_Toc297216177"/>
      <w:r/>
      <w:bookmarkStart w:id="187" w:name="_Toc300934970"/>
      <w:r/>
      <w:bookmarkStart w:id="188" w:name="_Toc304295548"/>
      <w:r/>
      <w:bookmarkStart w:id="189" w:name="_Toc297123518"/>
      <w:r/>
      <w:bookmarkStart w:id="190" w:name="_Toc303539127"/>
      <w:r>
        <w:rPr>
          <w:rFonts w:hint="eastAsia" w:ascii="Times New Roman" w:hAnsi="Times New Roman" w:eastAsia="宋体" w:cs="宋体"/>
          <w:color w:val="000000"/>
          <w:sz w:val="21"/>
          <w:szCs w:val="21"/>
          <w:highlight w:val="none"/>
        </w:rPr>
        <w:t xml:space="preserve">.5.2 因承包人原因导致工期延误</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bookmarkEnd w:id="183"/>
      <w:r/>
      <w:bookmarkEnd w:id="184"/>
      <w:r/>
      <w:bookmarkEnd w:id="185"/>
      <w:r>
        <w:rPr>
          <w:rFonts w:hint="eastAsia" w:ascii="Times New Roman" w:hAnsi="Times New Roman" w:eastAsia="宋体" w:cs="宋体"/>
          <w:color w:val="000000"/>
          <w:sz w:val="21"/>
          <w:szCs w:val="21"/>
          <w:highlight w:val="none"/>
        </w:rPr>
        <w:t xml:space="preserve">因</w:t>
      </w:r>
      <w:bookmarkStart w:id="191" w:name="_Toc318581170"/>
      <w:r/>
      <w:bookmarkStart w:id="192" w:name="_Toc312677487"/>
      <w:r/>
      <w:bookmarkStart w:id="193" w:name="_Toc312678013"/>
      <w:r>
        <w:rPr>
          <w:rFonts w:hint="eastAsia" w:ascii="Times New Roman" w:hAnsi="Times New Roman" w:eastAsia="宋体" w:cs="宋体"/>
          <w:color w:val="000000"/>
          <w:sz w:val="21"/>
          <w:szCs w:val="21"/>
          <w:highlight w:val="none"/>
        </w:rPr>
        <w:t xml:space="preserve">承包人原因造成工期延误，逾期竣工违约金的计算方法为：</w:t>
      </w:r>
      <w:r>
        <w:rPr>
          <w:rFonts w:hint="eastAsia" w:ascii="Times New Roman" w:hAnsi="Times New Roman" w:eastAsia="宋体" w:cs="宋体"/>
          <w:color w:val="000000"/>
          <w:sz w:val="21"/>
          <w:szCs w:val="21"/>
          <w:highlight w:val="none"/>
          <w:u w:val="single"/>
        </w:rPr>
        <w:t xml:space="preserve">工期每延误 1天，按合同价的万分之五处罚，超过10天罚金加倍</w:t>
      </w:r>
      <w:r>
        <w:rPr>
          <w:rFonts w:hint="eastAsia" w:ascii="Times New Roman" w:hAnsi="Times New Roman" w:eastAsia="宋体" w:cs="宋体"/>
          <w:color w:val="000000"/>
          <w:sz w:val="21"/>
          <w:szCs w:val="21"/>
          <w:highlight w:val="none"/>
        </w:rPr>
        <w:t xml:space="preserve">。</w:t>
      </w:r>
      <w:bookmarkEnd w:id="186"/>
      <w:r/>
      <w:bookmarkEnd w:id="187"/>
      <w:r/>
      <w:bookmarkEnd w:id="188"/>
      <w:r/>
      <w:bookmarkEnd w:id="189"/>
      <w:r/>
      <w:bookmarkEnd w:id="190"/>
      <w:r/>
      <w:bookmarkEnd w:id="192"/>
      <w:r/>
      <w:bookmarkEnd w:id="193"/>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bookmarkEnd w:id="191"/>
      <w:r>
        <w:rPr>
          <w:rFonts w:hint="eastAsia" w:ascii="Times New Roman" w:hAnsi="Times New Roman" w:eastAsia="宋体" w:cs="宋体"/>
          <w:color w:val="000000"/>
          <w:sz w:val="21"/>
          <w:szCs w:val="21"/>
          <w:highlight w:val="none"/>
        </w:rPr>
        <w:t xml:space="preserve">因承包人原因造成工期延误，逾</w:t>
      </w:r>
      <w:bookmarkStart w:id="194" w:name="_Toc318581171"/>
      <w:r/>
      <w:bookmarkStart w:id="195" w:name="_Toc312678014"/>
      <w:r>
        <w:rPr>
          <w:rFonts w:hint="eastAsia" w:ascii="Times New Roman" w:hAnsi="Times New Roman" w:eastAsia="宋体" w:cs="宋体"/>
          <w:color w:val="000000"/>
          <w:sz w:val="21"/>
          <w:szCs w:val="21"/>
          <w:highlight w:val="none"/>
        </w:rPr>
        <w:t xml:space="preserve">期竣工违约金的上限：</w:t>
      </w:r>
      <w:r>
        <w:rPr>
          <w:rFonts w:hint="eastAsia" w:ascii="Times New Roman" w:hAnsi="Times New Roman" w:eastAsia="宋体" w:cs="宋体"/>
          <w:color w:val="000000"/>
          <w:sz w:val="21"/>
          <w:szCs w:val="21"/>
          <w:highlight w:val="none"/>
          <w:u w:val="single"/>
        </w:rPr>
        <w:t xml:space="preserve">合同价的10%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194"/>
      <w:r/>
      <w:bookmarkEnd w:id="195"/>
      <w:r>
        <w:rPr>
          <w:rFonts w:hint="eastAsia" w:ascii="Times New Roman" w:hAnsi="Times New Roman" w:eastAsia="宋体" w:cs="宋体"/>
          <w:color w:val="000000"/>
          <w:sz w:val="21"/>
          <w:szCs w:val="21"/>
          <w:highlight w:val="none"/>
        </w:rPr>
        <w:t xml:space="preserve">7</w:t>
      </w:r>
      <w:bookmarkStart w:id="196" w:name="_Toc303539128"/>
      <w:r/>
      <w:bookmarkStart w:id="197" w:name="_Toc297123519"/>
      <w:r/>
      <w:bookmarkStart w:id="198" w:name="_Toc297216178"/>
      <w:r/>
      <w:bookmarkStart w:id="199" w:name="_Toc304295549"/>
      <w:r/>
      <w:bookmarkStart w:id="200" w:name="_Toc312678015"/>
      <w:r/>
      <w:bookmarkStart w:id="201" w:name="_Toc300934971"/>
      <w:r>
        <w:rPr>
          <w:rFonts w:hint="eastAsia" w:ascii="Times New Roman" w:hAnsi="Times New Roman" w:eastAsia="宋体" w:cs="宋体"/>
          <w:color w:val="000000"/>
          <w:sz w:val="21"/>
          <w:szCs w:val="21"/>
          <w:highlight w:val="none"/>
        </w:rPr>
        <w:t xml:space="preserve">.6 不</w:t>
      </w:r>
      <w:bookmarkEnd w:id="196"/>
      <w:r/>
      <w:bookmarkEnd w:id="197"/>
      <w:r/>
      <w:bookmarkEnd w:id="198"/>
      <w:r/>
      <w:bookmarkEnd w:id="199"/>
      <w:r/>
      <w:bookmarkEnd w:id="200"/>
      <w:r/>
      <w:bookmarkEnd w:id="201"/>
      <w:r>
        <w:rPr>
          <w:rFonts w:hint="eastAsia" w:ascii="Times New Roman" w:hAnsi="Times New Roman" w:eastAsia="宋体" w:cs="宋体"/>
          <w:color w:val="000000"/>
          <w:sz w:val="21"/>
          <w:szCs w:val="21"/>
          <w:highlight w:val="none"/>
        </w:rPr>
        <w:t xml:space="preserve">利物质条件</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Start w:id="202" w:name="_Toc304295550"/>
      <w:r/>
      <w:bookmarkStart w:id="203" w:name="_Toc297123520"/>
      <w:r/>
      <w:bookmarkStart w:id="204" w:name="_Toc312678016"/>
      <w:r/>
      <w:bookmarkStart w:id="205" w:name="_Toc303539129"/>
      <w:r/>
      <w:bookmarkStart w:id="206" w:name="_Toc300934972"/>
      <w:r/>
      <w:bookmarkStart w:id="207" w:name="_Toc297216179"/>
      <w:r/>
      <w:bookmarkStart w:id="208" w:name="_Toc318581172"/>
      <w:r>
        <w:rPr>
          <w:rFonts w:hint="eastAsia" w:ascii="Times New Roman" w:hAnsi="Times New Roman" w:eastAsia="宋体" w:cs="宋体"/>
          <w:color w:val="000000"/>
          <w:sz w:val="21"/>
          <w:szCs w:val="21"/>
          <w:highlight w:val="none"/>
        </w:rPr>
        <w:t xml:space="preserve">不利物质条件的其他情形和有关约定：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202"/>
      <w:r/>
      <w:bookmarkEnd w:id="203"/>
      <w:r/>
      <w:bookmarkEnd w:id="204"/>
      <w:r/>
      <w:bookmarkEnd w:id="205"/>
      <w:r/>
      <w:bookmarkEnd w:id="206"/>
      <w:r/>
      <w:bookmarkEnd w:id="207"/>
      <w:r/>
      <w:bookmarkEnd w:id="208"/>
      <w:r>
        <w:rPr>
          <w:rFonts w:hint="eastAsia" w:ascii="Times New Roman" w:hAnsi="Times New Roman" w:eastAsia="宋体" w:cs="宋体"/>
          <w:color w:val="000000"/>
          <w:sz w:val="21"/>
          <w:szCs w:val="21"/>
          <w:highlight w:val="none"/>
        </w:rPr>
        <w:t xml:space="preserve">7</w:t>
      </w:r>
      <w:bookmarkStart w:id="209" w:name="_Toc303539130"/>
      <w:r/>
      <w:bookmarkStart w:id="210" w:name="_Toc297216180"/>
      <w:r/>
      <w:bookmarkStart w:id="211" w:name="_Toc312678017"/>
      <w:r/>
      <w:bookmarkStart w:id="212" w:name="_Toc300934973"/>
      <w:r/>
      <w:bookmarkStart w:id="213" w:name="_Toc297123521"/>
      <w:r/>
      <w:bookmarkStart w:id="214" w:name="_Toc304295551"/>
      <w:r>
        <w:rPr>
          <w:rFonts w:hint="eastAsia" w:ascii="Times New Roman" w:hAnsi="Times New Roman" w:eastAsia="宋体" w:cs="宋体"/>
          <w:color w:val="000000"/>
          <w:sz w:val="21"/>
          <w:szCs w:val="21"/>
          <w:highlight w:val="none"/>
        </w:rPr>
        <w:t xml:space="preserve">.7异常恶劣的气候条件</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209"/>
      <w:r/>
      <w:bookmarkEnd w:id="210"/>
      <w:r/>
      <w:bookmarkEnd w:id="211"/>
      <w:r/>
      <w:bookmarkEnd w:id="212"/>
      <w:r/>
      <w:bookmarkEnd w:id="213"/>
      <w:r/>
      <w:bookmarkEnd w:id="214"/>
      <w:r>
        <w:rPr>
          <w:rFonts w:hint="eastAsia" w:ascii="Times New Roman" w:hAnsi="Times New Roman" w:eastAsia="宋体" w:cs="宋体"/>
          <w:color w:val="000000"/>
          <w:sz w:val="21"/>
          <w:szCs w:val="21"/>
          <w:highlight w:val="none"/>
        </w:rPr>
        <w:t xml:space="preserve">发包人和承包人同意以下情形视为异常恶劣的气候条件：</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r>
        <w:rPr>
          <w:rFonts w:hint="eastAsia" w:ascii="Times New Roman" w:hAnsi="Times New Roman" w:eastAsia="宋体" w:cs="宋体"/>
          <w:color w:val="000000"/>
          <w:sz w:val="21"/>
          <w:szCs w:val="21"/>
          <w:highlight w:val="none"/>
          <w:u w:val="single"/>
        </w:rPr>
        <w:t xml:space="preserve">地震</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w:t>
      </w:r>
      <w:r>
        <w:rPr>
          <w:rFonts w:hint="eastAsia" w:ascii="Times New Roman" w:hAnsi="Times New Roman" w:eastAsia="宋体" w:cs="宋体"/>
          <w:color w:val="000000"/>
          <w:sz w:val="21"/>
          <w:szCs w:val="21"/>
          <w:highlight w:val="none"/>
          <w:u w:val="single"/>
        </w:rPr>
        <w:t xml:space="preserve">水灾</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w:t>
      </w:r>
      <w:r>
        <w:rPr>
          <w:rFonts w:hint="eastAsia" w:ascii="Times New Roman" w:hAnsi="Times New Roman" w:eastAsia="宋体" w:cs="宋体"/>
          <w:color w:val="000000"/>
          <w:sz w:val="21"/>
          <w:szCs w:val="21"/>
          <w:highlight w:val="none"/>
          <w:u w:val="single"/>
        </w:rPr>
        <w:t xml:space="preserve">暴风雪</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（4）</w:t>
      </w:r>
      <w:r>
        <w:rPr>
          <w:rFonts w:hint="eastAsia" w:ascii="Times New Roman" w:hAnsi="Times New Roman" w:eastAsia="宋体" w:cs="宋体"/>
          <w:color w:val="000000"/>
          <w:sz w:val="21"/>
          <w:szCs w:val="21"/>
          <w:highlight w:val="none"/>
          <w:u w:val="single"/>
        </w:rPr>
        <w:t xml:space="preserve">政府相关部门认定的</w:t>
      </w:r>
      <w:r>
        <w:rPr>
          <w:rFonts w:hint="eastAsia" w:ascii="Times New Roman" w:hAnsi="Times New Roman" w:eastAsia="宋体" w:cs="宋体"/>
          <w:color w:val="000000"/>
          <w:sz w:val="21"/>
          <w:szCs w:val="21"/>
          <w:highlight w:val="none"/>
          <w:u w:val="single"/>
          <w:lang w:eastAsia="zh-CN"/>
        </w:rPr>
        <w:t xml:space="preserve">其他情况</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7.9 提前竣工的奖励</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7.9.2提前竣工的奖励：</w:t>
      </w:r>
      <w:r>
        <w:rPr>
          <w:rFonts w:hint="eastAsia" w:ascii="Times New Roman" w:hAnsi="Times New Roman" w:eastAsia="宋体" w:cs="宋体"/>
          <w:color w:val="000000"/>
          <w:sz w:val="21"/>
          <w:szCs w:val="21"/>
          <w:highlight w:val="none"/>
          <w:u w:val="single"/>
        </w:rPr>
        <w:t xml:space="preserve">本工程工期提前不奖</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86"/>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215" w:name="_Toc351203640"/>
      <w:r>
        <w:rPr>
          <w:rFonts w:hint="eastAsia" w:ascii="Times New Roman" w:hAnsi="Times New Roman" w:eastAsia="宋体" w:cs="宋体"/>
          <w:b w:val="0"/>
          <w:color w:val="000000"/>
          <w:sz w:val="21"/>
          <w:szCs w:val="21"/>
          <w:highlight w:val="none"/>
        </w:rPr>
        <w:t xml:space="preserve">8. 材料与设备</w:t>
      </w:r>
      <w:bookmarkEnd w:id="215"/>
      <w:r>
        <w:rPr>
          <w:rFonts w:hint="eastAsia" w:ascii="Times New Roman" w:hAnsi="Times New Roman" w:eastAsia="宋体" w:cs="宋体"/>
          <w:b w:val="0"/>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150"/>
      <w:r/>
      <w:bookmarkEnd w:id="151"/>
      <w:r/>
      <w:bookmarkEnd w:id="152"/>
      <w:r/>
      <w:bookmarkEnd w:id="153"/>
      <w:r/>
      <w:bookmarkEnd w:id="154"/>
      <w:r/>
      <w:bookmarkEnd w:id="155"/>
      <w:r/>
      <w:bookmarkEnd w:id="156"/>
      <w:r/>
      <w:bookmarkEnd w:id="157"/>
      <w:r/>
      <w:bookmarkEnd w:id="158"/>
      <w:r/>
      <w:bookmarkEnd w:id="159"/>
      <w:r>
        <w:rPr>
          <w:rFonts w:hint="eastAsia" w:ascii="Times New Roman" w:hAnsi="Times New Roman" w:eastAsia="宋体" w:cs="宋体"/>
          <w:color w:val="000000"/>
          <w:sz w:val="21"/>
          <w:szCs w:val="21"/>
          <w:highlight w:val="none"/>
        </w:rPr>
        <w:t xml:space="preserve">8</w:t>
      </w:r>
      <w:bookmarkStart w:id="216" w:name="_Toc297048353"/>
      <w:r/>
      <w:bookmarkStart w:id="217" w:name="_Toc296891207"/>
      <w:r/>
      <w:bookmarkStart w:id="218" w:name="_Toc304295556"/>
      <w:r/>
      <w:bookmarkStart w:id="219" w:name="_Toc297216186"/>
      <w:r/>
      <w:bookmarkStart w:id="220" w:name="_Toc292559372"/>
      <w:r/>
      <w:bookmarkStart w:id="221" w:name="_Toc296944506"/>
      <w:r/>
      <w:bookmarkStart w:id="222" w:name="_Toc300934979"/>
      <w:r/>
      <w:bookmarkStart w:id="223" w:name="_Toc292559877"/>
      <w:r/>
      <w:bookmarkStart w:id="224" w:name="_Toc296347166"/>
      <w:r/>
      <w:bookmarkStart w:id="225" w:name="_Toc312677493"/>
      <w:r/>
      <w:bookmarkStart w:id="226" w:name="_Toc312678019"/>
      <w:r/>
      <w:bookmarkStart w:id="227" w:name="_Toc297120467"/>
      <w:r/>
      <w:bookmarkStart w:id="228" w:name="_Toc296503167"/>
      <w:r/>
      <w:bookmarkStart w:id="229" w:name="_Toc297123527"/>
      <w:r/>
      <w:bookmarkStart w:id="230" w:name="_Toc296890995"/>
      <w:r/>
      <w:bookmarkStart w:id="231" w:name="_Toc296346668"/>
      <w:r/>
      <w:bookmarkStart w:id="232" w:name="_Toc280868656"/>
      <w:r/>
      <w:bookmarkStart w:id="233" w:name="_Toc280868655"/>
      <w:r/>
      <w:bookmarkStart w:id="234" w:name="_Toc267251424"/>
      <w:r/>
      <w:bookmarkStart w:id="235" w:name="_Toc303539136"/>
      <w:r/>
      <w:bookmarkStart w:id="236" w:name="_Toc280868654"/>
      <w:r>
        <w:rPr>
          <w:rFonts w:hint="eastAsia" w:ascii="Times New Roman" w:hAnsi="Times New Roman" w:eastAsia="宋体" w:cs="宋体"/>
          <w:color w:val="000000"/>
          <w:sz w:val="21"/>
          <w:szCs w:val="21"/>
          <w:highlight w:val="none"/>
        </w:rPr>
        <w:t xml:space="preserve">.4材料与工程设备的保管与使用</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5"/>
      <w:r/>
      <w:bookmarkEnd w:id="236"/>
      <w:r>
        <w:rPr>
          <w:rFonts w:hint="eastAsia" w:ascii="Times New Roman" w:hAnsi="Times New Roman" w:eastAsia="宋体" w:cs="宋体"/>
          <w:color w:val="000000"/>
          <w:sz w:val="21"/>
          <w:szCs w:val="21"/>
          <w:highlight w:val="none"/>
        </w:rPr>
        <w:t xml:space="preserve">8</w:t>
      </w:r>
      <w:bookmarkStart w:id="237" w:name="_Toc297123528"/>
      <w:r/>
      <w:bookmarkStart w:id="238" w:name="_Toc300934980"/>
      <w:r/>
      <w:bookmarkStart w:id="239" w:name="_Toc297048354"/>
      <w:r/>
      <w:bookmarkStart w:id="240" w:name="_Toc312678020"/>
      <w:r/>
      <w:bookmarkStart w:id="241" w:name="_Toc296890996"/>
      <w:r/>
      <w:bookmarkStart w:id="242" w:name="_Toc297120468"/>
      <w:r/>
      <w:bookmarkStart w:id="243" w:name="_Toc296891208"/>
      <w:r/>
      <w:bookmarkStart w:id="244" w:name="_Toc304295557"/>
      <w:r/>
      <w:bookmarkStart w:id="245" w:name="_Toc303539137"/>
      <w:r/>
      <w:bookmarkStart w:id="246" w:name="_Toc297216187"/>
      <w:r/>
      <w:bookmarkStart w:id="247" w:name="_Toc312677494"/>
      <w:r/>
      <w:bookmarkStart w:id="248" w:name="_Toc318581173"/>
      <w:r/>
      <w:bookmarkStart w:id="249" w:name="_Toc292559373"/>
      <w:r/>
      <w:bookmarkStart w:id="250" w:name="_Toc292559878"/>
      <w:r/>
      <w:bookmarkStart w:id="251" w:name="_Toc296944507"/>
      <w:r/>
      <w:bookmarkStart w:id="252" w:name="_Toc296346669"/>
      <w:r/>
      <w:bookmarkStart w:id="253" w:name="_Toc296347167"/>
      <w:r/>
      <w:bookmarkStart w:id="254" w:name="_Toc296503168"/>
      <w:r>
        <w:rPr>
          <w:rFonts w:hint="eastAsia" w:ascii="Times New Roman" w:hAnsi="Times New Roman" w:eastAsia="宋体" w:cs="宋体"/>
          <w:color w:val="000000"/>
          <w:sz w:val="21"/>
          <w:szCs w:val="21"/>
          <w:highlight w:val="none"/>
        </w:rPr>
        <w:t xml:space="preserve">.4.1发包人供应的材料设备的保管费用的承担：</w:t>
      </w:r>
      <w:r>
        <w:rPr>
          <w:rFonts w:hint="eastAsia" w:ascii="Times New Roman" w:hAnsi="Times New Roman" w:eastAsia="宋体" w:cs="宋体"/>
          <w:color w:val="000000"/>
          <w:sz w:val="21"/>
          <w:szCs w:val="21"/>
          <w:highlight w:val="none"/>
          <w:u w:val="single"/>
        </w:rPr>
        <w:t xml:space="preserve">按现行造价计取规定执行</w:t>
      </w:r>
      <w:r>
        <w:rPr>
          <w:rFonts w:hint="eastAsia" w:ascii="Times New Roman" w:hAnsi="Times New Roman" w:eastAsia="宋体" w:cs="宋体"/>
          <w:color w:val="000000"/>
          <w:sz w:val="21"/>
          <w:szCs w:val="21"/>
          <w:highlight w:val="none"/>
        </w:rPr>
        <w:t xml:space="preserve">。</w:t>
      </w:r>
      <w:bookmarkEnd w:id="249"/>
      <w:r/>
      <w:bookmarkEnd w:id="250"/>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凡由发包人供应的材料、设备，承包人必须在实际使用日</w:t>
      </w:r>
      <w:r>
        <w:rPr>
          <w:rFonts w:hint="eastAsia" w:ascii="Times New Roman" w:hAnsi="Times New Roman" w:eastAsia="宋体" w:cs="宋体"/>
          <w:color w:val="000000"/>
          <w:sz w:val="21"/>
          <w:szCs w:val="21"/>
          <w:highlight w:val="none"/>
          <w:u w:val="single"/>
          <w:lang w:val="en-US" w:eastAsia="zh-CN"/>
        </w:rPr>
        <w:t xml:space="preserve">30</w:t>
      </w:r>
      <w:r>
        <w:rPr>
          <w:rFonts w:hint="eastAsia" w:ascii="Times New Roman" w:hAnsi="Times New Roman" w:eastAsia="宋体" w:cs="宋体"/>
          <w:color w:val="000000"/>
          <w:sz w:val="21"/>
          <w:szCs w:val="21"/>
          <w:highlight w:val="none"/>
          <w:u w:val="single"/>
        </w:rPr>
        <w:t xml:space="preserve">天（特殊情况不低于</w:t>
      </w:r>
      <w:r>
        <w:rPr>
          <w:rFonts w:hint="eastAsia" w:ascii="Times New Roman" w:hAnsi="Times New Roman" w:eastAsia="宋体" w:cs="宋体"/>
          <w:color w:val="000000"/>
          <w:sz w:val="21"/>
          <w:szCs w:val="21"/>
          <w:highlight w:val="none"/>
          <w:u w:val="single"/>
          <w:lang w:val="en-US" w:eastAsia="zh-CN"/>
        </w:rPr>
        <w:t xml:space="preserve">15</w:t>
      </w:r>
      <w:r>
        <w:rPr>
          <w:rFonts w:hint="eastAsia" w:ascii="Times New Roman" w:hAnsi="Times New Roman" w:eastAsia="宋体" w:cs="宋体"/>
          <w:color w:val="000000"/>
          <w:sz w:val="21"/>
          <w:szCs w:val="21"/>
          <w:highlight w:val="none"/>
          <w:u w:val="single"/>
        </w:rPr>
        <w:t xml:space="preserve">天）前书面向发包人报送经监理、业主代表认可的材料、设备供应计划单</w:t>
      </w:r>
      <w:r>
        <w:rPr>
          <w:rFonts w:hint="eastAsia" w:ascii="Times New Roman" w:hAnsi="Times New Roman" w:eastAsia="宋体" w:cs="宋体"/>
          <w:color w:val="000000"/>
          <w:sz w:val="21"/>
          <w:szCs w:val="21"/>
          <w:highlight w:val="none"/>
          <w:u w:val="single"/>
          <w:lang w:eastAsia="zh-CN"/>
        </w:rPr>
        <w:t xml:space="preserve">。</w:t>
      </w:r>
      <w:r>
        <w:rPr>
          <w:rFonts w:hint="eastAsia" w:ascii="Times New Roman" w:hAnsi="Times New Roman" w:eastAsia="宋体" w:cs="宋体"/>
          <w:color w:val="000000"/>
          <w:sz w:val="21"/>
          <w:szCs w:val="21"/>
          <w:highlight w:val="none"/>
          <w:u w:val="single"/>
        </w:rPr>
        <w:t xml:space="preserve">特殊规格的材料、设备，应提前</w:t>
      </w:r>
      <w:r>
        <w:rPr>
          <w:rFonts w:hint="eastAsia" w:ascii="Times New Roman" w:hAnsi="Times New Roman" w:eastAsia="宋体" w:cs="宋体"/>
          <w:color w:val="000000"/>
          <w:sz w:val="21"/>
          <w:szCs w:val="21"/>
          <w:highlight w:val="none"/>
          <w:u w:val="single"/>
          <w:lang w:val="en-US" w:eastAsia="zh-CN"/>
        </w:rPr>
        <w:t xml:space="preserve">30</w:t>
      </w:r>
      <w:r>
        <w:rPr>
          <w:rFonts w:hint="eastAsia" w:ascii="Times New Roman" w:hAnsi="Times New Roman" w:eastAsia="宋体" w:cs="宋体"/>
          <w:color w:val="000000"/>
          <w:sz w:val="21"/>
          <w:szCs w:val="21"/>
          <w:highlight w:val="none"/>
          <w:u w:val="single"/>
        </w:rPr>
        <w:t xml:space="preserve">天以上报材料、设备供应计划单，且规格要求要明确、数量、供货日期要准确，否则，由此所造成的损失（含工期）由承包人负责，发包人不负任何责任</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8.5 承包人采购材料设备要求：</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1）成品、半成品及构件设备的供应：必须经发包人对产品品牌、型号、质量等级、价格进行认定后方可采购，并交监理进行质量验收后方能使用。发包人对该部分材料质量具有检查监督权利，材料使用具有否决权</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u w:val="single"/>
        </w:rPr>
        <w:t xml:space="preserve">（2）承包人自购材料：主要乙供材料在采购前，承包人应编制采购计划和方案提交发包人审核，经发包认可后方可采购，同时承包人必须向监理出具各种材料试验证明和报告，在取得监理认可后方能使用。承包人自购材料质价和标底中价格、品质、档次相对应，不能以降低承包人自购的材料品质、档次来抵消风险，也不得要求转给发包人供应</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tab/>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u w:val="single"/>
        </w:rPr>
        <w:t xml:space="preserve">（3）承包人自购材料、设备，出现质量问题、含有放射性及含有毒、有害物质和有强烈刺激性气味等不符合环保、卫生要求的，环境检测不合格或影响创优目标的，由承包人负责处理并赔偿由此给发包人造成的经济损失</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tab/>
      </w:r>
      <w:r>
        <w:rPr>
          <w:rFonts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8.6 样品</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8.6.1</w:t>
      </w:r>
      <w:r>
        <w:rPr>
          <w:rFonts w:hint="eastAsia" w:ascii="Times New Roman" w:hAnsi="Times New Roman" w:eastAsia="宋体" w:cs="宋体"/>
          <w:color w:val="000000"/>
          <w:sz w:val="21"/>
          <w:szCs w:val="21"/>
          <w:highlight w:val="none"/>
        </w:rPr>
        <w:tab/>
      </w:r>
      <w:r>
        <w:rPr>
          <w:rFonts w:hint="eastAsia" w:ascii="Times New Roman" w:hAnsi="Times New Roman" w:eastAsia="宋体" w:cs="宋体"/>
          <w:color w:val="000000"/>
          <w:sz w:val="21"/>
          <w:szCs w:val="21"/>
          <w:highlight w:val="none"/>
        </w:rPr>
        <w:t xml:space="preserve">样品的报送与封存</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需要承包人报送样品的材料或工程设备，样品的种类、名称、规格、数量要求：</w:t>
      </w:r>
      <w:r>
        <w:rPr>
          <w:rFonts w:hint="eastAsia" w:ascii="Times New Roman" w:hAnsi="Times New Roman" w:eastAsia="宋体" w:cs="宋体"/>
          <w:color w:val="000000"/>
          <w:sz w:val="21"/>
          <w:szCs w:val="21"/>
          <w:highlight w:val="none"/>
          <w:u w:val="single"/>
        </w:rPr>
        <w:t xml:space="preserve">所有主材均要求提供符合发包人要求的品牌及样品供发包人选择、认可</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8.8 施工设备和临时设施</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8.8.1 承包人提供的施工设备和临时设施</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关于修建临时设施费用承担的约定：</w:t>
      </w:r>
      <w:r>
        <w:rPr>
          <w:rFonts w:hint="eastAsia" w:ascii="Times New Roman" w:hAnsi="Times New Roman" w:eastAsia="宋体" w:cs="宋体"/>
          <w:color w:val="000000"/>
          <w:sz w:val="21"/>
          <w:szCs w:val="21"/>
          <w:highlight w:val="none"/>
          <w:u w:val="single"/>
        </w:rPr>
        <w:t xml:space="preserve">承包人承担</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86"/>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51"/>
      <w:r/>
      <w:bookmarkEnd w:id="252"/>
      <w:r/>
      <w:bookmarkEnd w:id="253"/>
      <w:r/>
      <w:bookmarkEnd w:id="254"/>
      <w:r/>
      <w:bookmarkStart w:id="255" w:name="_Toc351203641"/>
      <w:r>
        <w:rPr>
          <w:rFonts w:hint="eastAsia" w:ascii="Times New Roman" w:hAnsi="Times New Roman" w:eastAsia="宋体" w:cs="宋体"/>
          <w:b w:val="0"/>
          <w:color w:val="000000"/>
          <w:sz w:val="21"/>
          <w:szCs w:val="21"/>
          <w:highlight w:val="none"/>
        </w:rPr>
        <w:t xml:space="preserve">9</w:t>
      </w:r>
      <w:bookmarkEnd w:id="232"/>
      <w:r/>
      <w:bookmarkEnd w:id="233"/>
      <w:r/>
      <w:bookmarkEnd w:id="234"/>
      <w:r/>
      <w:bookmarkStart w:id="256" w:name="_Toc300934982"/>
      <w:r/>
      <w:bookmarkStart w:id="257" w:name="_Toc304295559"/>
      <w:r/>
      <w:bookmarkStart w:id="258" w:name="_Toc312678021"/>
      <w:r/>
      <w:bookmarkStart w:id="259" w:name="_Toc303539139"/>
      <w:r/>
      <w:bookmarkStart w:id="260" w:name="_Toc297123533"/>
      <w:r/>
      <w:bookmarkStart w:id="261" w:name="_Toc312677495"/>
      <w:r/>
      <w:bookmarkStart w:id="262" w:name="_Toc292559883"/>
      <w:r/>
      <w:bookmarkStart w:id="263" w:name="_Toc267251427"/>
      <w:r/>
      <w:bookmarkStart w:id="264" w:name="_Toc296891213"/>
      <w:r/>
      <w:bookmarkStart w:id="265" w:name="_Toc296346674"/>
      <w:r/>
      <w:bookmarkStart w:id="266" w:name="_Toc296891001"/>
      <w:r/>
      <w:bookmarkStart w:id="267" w:name="_Toc296503173"/>
      <w:r/>
      <w:bookmarkStart w:id="268" w:name="_Toc297120473"/>
      <w:r/>
      <w:bookmarkStart w:id="269" w:name="_Toc296347172"/>
      <w:r/>
      <w:bookmarkStart w:id="270" w:name="_Toc292559378"/>
      <w:r/>
      <w:bookmarkStart w:id="271" w:name="_Toc297048359"/>
      <w:r/>
      <w:bookmarkStart w:id="272" w:name="_Toc296944512"/>
      <w:r/>
      <w:bookmarkStart w:id="273" w:name="_Toc267251428"/>
      <w:r/>
      <w:bookmarkStart w:id="274" w:name="_Toc297216192"/>
      <w:r>
        <w:rPr>
          <w:rFonts w:hint="eastAsia" w:ascii="Times New Roman" w:hAnsi="Times New Roman" w:eastAsia="宋体" w:cs="宋体"/>
          <w:b w:val="0"/>
          <w:color w:val="000000"/>
          <w:sz w:val="21"/>
          <w:szCs w:val="21"/>
          <w:highlight w:val="none"/>
        </w:rPr>
        <w:t xml:space="preserve">. 试验与检验</w:t>
      </w:r>
      <w:bookmarkEnd w:id="255"/>
      <w:r>
        <w:rPr>
          <w:rFonts w:hint="eastAsia" w:ascii="Times New Roman" w:hAnsi="Times New Roman" w:eastAsia="宋体" w:cs="宋体"/>
          <w:b w:val="0"/>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256"/>
      <w:r/>
      <w:bookmarkEnd w:id="257"/>
      <w:r/>
      <w:bookmarkEnd w:id="258"/>
      <w:r/>
      <w:bookmarkEnd w:id="259"/>
      <w:r/>
      <w:bookmarkEnd w:id="260"/>
      <w:r/>
      <w:bookmarkEnd w:id="261"/>
      <w:r/>
      <w:bookmarkEnd w:id="274"/>
      <w:r>
        <w:rPr>
          <w:rFonts w:hint="eastAsia" w:ascii="Times New Roman" w:hAnsi="Times New Roman" w:eastAsia="宋体" w:cs="宋体"/>
          <w:color w:val="000000"/>
          <w:sz w:val="21"/>
          <w:szCs w:val="21"/>
          <w:highlight w:val="none"/>
        </w:rPr>
        <w:t xml:space="preserve">9</w:t>
      </w:r>
      <w:bookmarkStart w:id="275" w:name="_Toc297216193"/>
      <w:r/>
      <w:bookmarkStart w:id="276" w:name="_Toc297123534"/>
      <w:r/>
      <w:bookmarkStart w:id="277" w:name="_Toc304295560"/>
      <w:r/>
      <w:bookmarkStart w:id="278" w:name="_Toc303539140"/>
      <w:r/>
      <w:bookmarkStart w:id="279" w:name="_Toc312677496"/>
      <w:r/>
      <w:bookmarkStart w:id="280" w:name="_Toc300934983"/>
      <w:r/>
      <w:bookmarkStart w:id="281" w:name="_Toc312678022"/>
      <w:r>
        <w:rPr>
          <w:rFonts w:hint="eastAsia" w:ascii="Times New Roman" w:hAnsi="Times New Roman" w:eastAsia="宋体" w:cs="宋体"/>
          <w:color w:val="000000"/>
          <w:sz w:val="21"/>
          <w:szCs w:val="21"/>
          <w:highlight w:val="none"/>
        </w:rPr>
        <w:t xml:space="preserve">.1试验设备与试验人员</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275"/>
      <w:r/>
      <w:bookmarkEnd w:id="276"/>
      <w:r/>
      <w:bookmarkEnd w:id="277"/>
      <w:r/>
      <w:bookmarkEnd w:id="278"/>
      <w:r/>
      <w:bookmarkEnd w:id="279"/>
      <w:r/>
      <w:bookmarkEnd w:id="280"/>
      <w:r/>
      <w:bookmarkEnd w:id="281"/>
      <w:r>
        <w:rPr>
          <w:rFonts w:hint="eastAsia" w:ascii="Times New Roman" w:hAnsi="Times New Roman" w:eastAsia="宋体" w:cs="宋体"/>
          <w:color w:val="000000"/>
          <w:sz w:val="21"/>
          <w:szCs w:val="21"/>
          <w:highlight w:val="none"/>
        </w:rPr>
        <w:t xml:space="preserve">9</w:t>
      </w:r>
      <w:bookmarkStart w:id="282" w:name="_Toc300934984"/>
      <w:r/>
      <w:bookmarkStart w:id="283" w:name="_Toc297216194"/>
      <w:r/>
      <w:bookmarkStart w:id="284" w:name="_Toc312678023"/>
      <w:r/>
      <w:bookmarkStart w:id="285" w:name="_Toc303539141"/>
      <w:r/>
      <w:bookmarkStart w:id="286" w:name="_Toc312677497"/>
      <w:r/>
      <w:bookmarkStart w:id="287" w:name="_Toc304295561"/>
      <w:r/>
      <w:bookmarkStart w:id="288" w:name="_Toc318581174"/>
      <w:r/>
      <w:bookmarkStart w:id="289" w:name="_Toc297123535"/>
      <w:r>
        <w:rPr>
          <w:rFonts w:hint="eastAsia" w:ascii="Times New Roman" w:hAnsi="Times New Roman" w:eastAsia="宋体" w:cs="宋体"/>
          <w:color w:val="000000"/>
          <w:sz w:val="21"/>
          <w:szCs w:val="21"/>
          <w:highlight w:val="none"/>
        </w:rPr>
        <w:t xml:space="preserve">.1.2 试验设备</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施工现场需要配置的试验场所：</w:t>
      </w:r>
      <w:bookmarkEnd w:id="282"/>
      <w:r/>
      <w:bookmarkEnd w:id="283"/>
      <w:r/>
      <w:bookmarkEnd w:id="284"/>
      <w:r/>
      <w:bookmarkEnd w:id="285"/>
      <w:r/>
      <w:bookmarkEnd w:id="286"/>
      <w:r/>
      <w:bookmarkEnd w:id="287"/>
      <w:r/>
      <w:bookmarkEnd w:id="289"/>
      <w:r/>
      <w:bookmarkStart w:id="290" w:name="_Toc297123536"/>
      <w:r/>
      <w:bookmarkStart w:id="291" w:name="_Toc312678024"/>
      <w:r/>
      <w:bookmarkStart w:id="292" w:name="_Toc297216195"/>
      <w:r/>
      <w:bookmarkStart w:id="293" w:name="_Toc303539142"/>
      <w:r/>
      <w:bookmarkStart w:id="294" w:name="_Toc312677498"/>
      <w:r/>
      <w:bookmarkStart w:id="295" w:name="_Toc304295562"/>
      <w:r/>
      <w:bookmarkStart w:id="296" w:name="_Toc300934985"/>
      <w:r>
        <w:rPr>
          <w:rFonts w:hint="eastAsia" w:ascii="Times New Roman" w:hAnsi="Times New Roman" w:eastAsia="宋体" w:cs="宋体"/>
          <w:color w:val="000000"/>
          <w:sz w:val="21"/>
          <w:szCs w:val="21"/>
          <w:highlight w:val="none"/>
          <w:u w:val="single"/>
        </w:rPr>
        <w:t xml:space="preserve">承包人自备</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施工现场需要配备的试验设备：</w:t>
      </w:r>
      <w:r>
        <w:rPr>
          <w:rFonts w:hint="eastAsia" w:ascii="Times New Roman" w:hAnsi="Times New Roman" w:eastAsia="宋体" w:cs="宋体"/>
          <w:color w:val="000000"/>
          <w:sz w:val="21"/>
          <w:szCs w:val="21"/>
          <w:highlight w:val="none"/>
          <w:u w:val="single"/>
        </w:rPr>
        <w:t xml:space="preserve">承包人提供</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施工现场需要具备的其他试验条件：</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9.4 现场工艺试验</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现场工艺试验的有关约定：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86"/>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End w:id="288"/>
      <w:r/>
      <w:bookmarkEnd w:id="290"/>
      <w:r/>
      <w:bookmarkEnd w:id="291"/>
      <w:r/>
      <w:bookmarkEnd w:id="292"/>
      <w:r/>
      <w:bookmarkEnd w:id="293"/>
      <w:r/>
      <w:bookmarkEnd w:id="294"/>
      <w:r/>
      <w:bookmarkEnd w:id="295"/>
      <w:r/>
      <w:bookmarkEnd w:id="296"/>
      <w:r/>
      <w:bookmarkStart w:id="297" w:name="_Toc351203642"/>
      <w:r>
        <w:rPr>
          <w:rFonts w:hint="eastAsia" w:ascii="Times New Roman" w:hAnsi="Times New Roman" w:eastAsia="宋体" w:cs="宋体"/>
          <w:b w:val="0"/>
          <w:color w:val="000000"/>
          <w:sz w:val="21"/>
          <w:szCs w:val="21"/>
          <w:highlight w:val="none"/>
        </w:rPr>
        <w:t xml:space="preserve">1</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Start w:id="298" w:name="_Toc303539146"/>
      <w:r/>
      <w:bookmarkStart w:id="299" w:name="_Toc304295566"/>
      <w:r/>
      <w:bookmarkStart w:id="300" w:name="_Toc297123540"/>
      <w:r/>
      <w:bookmarkStart w:id="301" w:name="_Toc292559398"/>
      <w:r/>
      <w:bookmarkStart w:id="302" w:name="_Toc297216199"/>
      <w:r/>
      <w:bookmarkStart w:id="303" w:name="_Toc296891021"/>
      <w:r/>
      <w:bookmarkStart w:id="304" w:name="_Toc296346694"/>
      <w:r/>
      <w:bookmarkStart w:id="305" w:name="_Toc297048379"/>
      <w:r/>
      <w:bookmarkStart w:id="306" w:name="_Toc296503193"/>
      <w:r/>
      <w:bookmarkStart w:id="307" w:name="_Toc296347192"/>
      <w:r/>
      <w:bookmarkStart w:id="308" w:name="_Toc296944532"/>
      <w:r/>
      <w:bookmarkStart w:id="309" w:name="_Toc296891233"/>
      <w:r/>
      <w:bookmarkStart w:id="310" w:name="_Toc312677499"/>
      <w:r/>
      <w:bookmarkStart w:id="311" w:name="_Toc312678025"/>
      <w:r/>
      <w:bookmarkStart w:id="312" w:name="_Toc267251437"/>
      <w:r/>
      <w:bookmarkStart w:id="313" w:name="_Toc267251441"/>
      <w:r/>
      <w:bookmarkStart w:id="314" w:name="_Toc267251433"/>
      <w:r/>
      <w:bookmarkStart w:id="315" w:name="_Toc267251435"/>
      <w:r/>
      <w:bookmarkStart w:id="316" w:name="_Toc267251440"/>
      <w:r/>
      <w:bookmarkStart w:id="317" w:name="_Toc267251439"/>
      <w:r/>
      <w:bookmarkStart w:id="318" w:name="_Toc267251442"/>
      <w:r/>
      <w:bookmarkStart w:id="319" w:name="_Toc300934989"/>
      <w:r/>
      <w:bookmarkStart w:id="320" w:name="_Toc292559903"/>
      <w:r/>
      <w:bookmarkStart w:id="321" w:name="_Toc297120493"/>
      <w:r>
        <w:rPr>
          <w:rFonts w:hint="eastAsia" w:ascii="Times New Roman" w:hAnsi="Times New Roman" w:eastAsia="宋体" w:cs="宋体"/>
          <w:b w:val="0"/>
          <w:color w:val="000000"/>
          <w:sz w:val="21"/>
          <w:szCs w:val="21"/>
          <w:highlight w:val="none"/>
        </w:rPr>
        <w:t xml:space="preserve">0. 变更</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9"/>
      <w:r/>
      <w:bookmarkEnd w:id="320"/>
      <w:r/>
      <w:bookmarkEnd w:id="321"/>
      <w:r>
        <w:rPr>
          <w:rFonts w:hint="eastAsia" w:ascii="Times New Roman" w:hAnsi="Times New Roman" w:eastAsia="宋体" w:cs="宋体"/>
          <w:b w:val="0"/>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310"/>
      <w:r/>
      <w:bookmarkEnd w:id="311"/>
      <w:r>
        <w:rPr>
          <w:rFonts w:hint="eastAsia" w:ascii="Times New Roman" w:hAnsi="Times New Roman" w:eastAsia="宋体" w:cs="宋体"/>
          <w:color w:val="000000"/>
          <w:sz w:val="21"/>
          <w:szCs w:val="21"/>
          <w:highlight w:val="none"/>
        </w:rPr>
        <w:t xml:space="preserve">1</w:t>
      </w:r>
      <w:bookmarkStart w:id="322" w:name="_Toc300934990"/>
      <w:r/>
      <w:bookmarkStart w:id="323" w:name="_Toc304295567"/>
      <w:r/>
      <w:bookmarkStart w:id="324" w:name="_Toc296891234"/>
      <w:r/>
      <w:bookmarkStart w:id="325" w:name="_Toc292559399"/>
      <w:r/>
      <w:bookmarkStart w:id="326" w:name="_Toc296891022"/>
      <w:r/>
      <w:bookmarkStart w:id="327" w:name="_Toc312677500"/>
      <w:r/>
      <w:bookmarkStart w:id="328" w:name="_Toc292559904"/>
      <w:r/>
      <w:bookmarkStart w:id="329" w:name="_Toc296503194"/>
      <w:r/>
      <w:bookmarkStart w:id="330" w:name="_Toc297123541"/>
      <w:r/>
      <w:bookmarkStart w:id="331" w:name="_Toc296347193"/>
      <w:r/>
      <w:bookmarkStart w:id="332" w:name="_Toc297216200"/>
      <w:r/>
      <w:bookmarkStart w:id="333" w:name="_Toc312678026"/>
      <w:r/>
      <w:bookmarkStart w:id="334" w:name="_Toc303539147"/>
      <w:r/>
      <w:bookmarkStart w:id="335" w:name="_Toc297120494"/>
      <w:r/>
      <w:bookmarkStart w:id="336" w:name="_Toc297048380"/>
      <w:r/>
      <w:bookmarkStart w:id="337" w:name="_Toc296346695"/>
      <w:r/>
      <w:bookmarkStart w:id="338" w:name="_Toc296944533"/>
      <w:r>
        <w:rPr>
          <w:rFonts w:hint="eastAsia" w:ascii="Times New Roman" w:hAnsi="Times New Roman" w:eastAsia="宋体" w:cs="宋体"/>
          <w:color w:val="000000"/>
          <w:sz w:val="21"/>
          <w:szCs w:val="21"/>
          <w:highlight w:val="none"/>
        </w:rPr>
        <w:t xml:space="preserve">0.1变更的范围</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关于变更的范围的约定：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10.4 变更估价</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10.4.1 变更估价原则</w:t>
      </w:r>
      <w:r>
        <w:rPr>
          <w:rFonts w:hint="eastAsia" w:ascii="Times New Roman" w:hAnsi="Times New Roman" w:eastAsia="宋体" w:cs="宋体"/>
          <w:color w:val="000000"/>
          <w:sz w:val="21"/>
          <w:szCs w:val="21"/>
          <w:highlight w:val="none"/>
        </w:rPr>
      </w:r>
      <w:r/>
    </w:p>
    <w:p>
      <w:pPr>
        <w:pStyle w:val="1045"/>
        <w:ind w:left="0" w:right="0" w:firstLine="420"/>
        <w:pageBreakBefore w:val="0"/>
        <w:spacing w:beforeAutospacing="0" w:after="0" w:afterAutospacing="0" w:line="360" w:lineRule="auto"/>
        <w:tabs>
          <w:tab w:val="left" w:pos="0" w:leader="none"/>
          <w:tab w:val="left" w:pos="993" w:leader="none"/>
          <w:tab w:val="left" w:pos="1134" w:leader="none"/>
        </w:tabs>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关于变更估价的约定</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t xml:space="preserve"> </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（1）已标价工程量清单中有适用于变更工程项目的，应采用该项目的单价，综合单价不调整</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（2）已标价工程量清单没有适用但有类似于变更工程项目的，可在合理范围内参照类似项目的单价</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3）已标价工程量清单中没有适用也没有类似变更工程项目的，由承包人根据变更工程资料、计量规则和计价办法、工程造价管理机构发布的信息价格和承包人报价浮动率提出变更工程项目的单价，并报发包人确认后调整，承包人报价下浮率=[1-（中标价―暂估价―暂列金额）/（招标控制价―暂估价―暂列金额）]100%，工程造价管理机构发布的指导价格缺价的，应通过市场调查等取得有合法依据的市场价格</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（4）合同履行期间，经监理人和发包人代表确认的实际工程量与招标清单工程量出现偏差，综合单价按投标文件不调整</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（5）因工程变更造成施工方案变更，引起措施项目发生变化</w:t>
      </w:r>
      <w:r>
        <w:rPr>
          <w:rFonts w:hint="eastAsia" w:ascii="Times New Roman" w:hAnsi="Times New Roman" w:eastAsia="宋体" w:cs="宋体"/>
          <w:color w:val="000000"/>
          <w:sz w:val="21"/>
          <w:szCs w:val="21"/>
          <w:highlight w:val="none"/>
          <w:u w:val="single"/>
        </w:rPr>
        <w:t xml:space="preserve">时，承包人提出调整措施项目费的，应事先将拟实施的方案提交发包人确认，并应详细说明与原方案措施项目相比的变化情况。拟实施的方案经发承包双方确认后执行，并应按照下列规定调整措施项目费：①单价措施项目变更原则同分部分项工程；②总价措施项目中以费率报价的，费率不变；③总价项目中以费用报价的，按投标时口径折算成费率调整；④原措施费中没有的措施项目，由承包人提出适当的措施变更要求，经发包人确认后调整；⑤如果承包人未事先将拟实施的方案提交给发包人确认，则应视为工程变更不引起措施项目费的调整或承包人放弃调整措施项目费的权利</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（6）通过以上调整原则，发包人和承包人之间仍存在异议的，由合同当事人按照第4.4款[商定与确定]确定变更工作的单价</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Start w:id="339" w:name="_Toc300934993"/>
      <w:r/>
      <w:bookmarkStart w:id="340" w:name="_Toc296944536"/>
      <w:r/>
      <w:bookmarkStart w:id="341" w:name="_Toc297120497"/>
      <w:r/>
      <w:bookmarkStart w:id="342" w:name="_Toc296503197"/>
      <w:r/>
      <w:bookmarkStart w:id="343" w:name="_Toc296347196"/>
      <w:r/>
      <w:bookmarkStart w:id="344" w:name="_Toc296891237"/>
      <w:r/>
      <w:bookmarkStart w:id="345" w:name="_Toc297216203"/>
      <w:r/>
      <w:bookmarkStart w:id="346" w:name="_Toc292559402"/>
      <w:r/>
      <w:bookmarkStart w:id="347" w:name="_Toc303539150"/>
      <w:r/>
      <w:bookmarkStart w:id="348" w:name="_Toc292559907"/>
      <w:r/>
      <w:bookmarkStart w:id="349" w:name="_Toc296891025"/>
      <w:r/>
      <w:bookmarkStart w:id="350" w:name="_Toc297123544"/>
      <w:r/>
      <w:bookmarkStart w:id="351" w:name="_Toc296346698"/>
      <w:r/>
      <w:bookmarkStart w:id="352" w:name="_Toc304295570"/>
      <w:r/>
      <w:bookmarkStart w:id="353" w:name="_Toc312678029"/>
      <w:r/>
      <w:bookmarkStart w:id="354" w:name="_Toc312677503"/>
      <w:r/>
      <w:bookmarkStart w:id="355" w:name="_Toc297048383"/>
      <w:r>
        <w:rPr>
          <w:rFonts w:hint="eastAsia" w:ascii="Times New Roman" w:hAnsi="Times New Roman" w:eastAsia="宋体" w:cs="宋体"/>
          <w:color w:val="000000"/>
          <w:sz w:val="21"/>
          <w:szCs w:val="21"/>
          <w:highlight w:val="none"/>
        </w:rPr>
        <w:t xml:space="preserve">0.5承</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5"/>
      <w:r/>
      <w:bookmarkStart w:id="356" w:name="_Toc296346704"/>
      <w:r/>
      <w:bookmarkStart w:id="357" w:name="_Toc297216204"/>
      <w:r/>
      <w:bookmarkStart w:id="358" w:name="_Toc296503203"/>
      <w:r/>
      <w:bookmarkStart w:id="359" w:name="_Toc292559408"/>
      <w:r/>
      <w:bookmarkStart w:id="360" w:name="_Toc296944542"/>
      <w:r/>
      <w:bookmarkStart w:id="361" w:name="_Toc296891031"/>
      <w:r/>
      <w:bookmarkStart w:id="362" w:name="_Toc292559913"/>
      <w:r/>
      <w:bookmarkStart w:id="363" w:name="_Toc296891243"/>
      <w:r/>
      <w:bookmarkStart w:id="364" w:name="_Toc300934994"/>
      <w:r/>
      <w:bookmarkStart w:id="365" w:name="_Toc297120503"/>
      <w:r/>
      <w:bookmarkStart w:id="366" w:name="_Toc297123545"/>
      <w:r/>
      <w:bookmarkStart w:id="367" w:name="_Toc303539151"/>
      <w:r/>
      <w:bookmarkStart w:id="368" w:name="_Toc296347202"/>
      <w:r/>
      <w:bookmarkStart w:id="369" w:name="_Toc297048389"/>
      <w:r>
        <w:rPr>
          <w:rFonts w:hint="eastAsia" w:ascii="Times New Roman" w:hAnsi="Times New Roman" w:eastAsia="宋体" w:cs="宋体"/>
          <w:color w:val="000000"/>
          <w:sz w:val="21"/>
          <w:szCs w:val="21"/>
          <w:highlight w:val="none"/>
        </w:rPr>
        <w:t xml:space="preserve">包人的合理化建议</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352"/>
      <w:r/>
      <w:bookmarkEnd w:id="353"/>
      <w:r/>
      <w:bookmarkEnd w:id="354"/>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rFonts w:hint="eastAsia" w:ascii="Times New Roman" w:hAnsi="Times New Roman" w:eastAsia="宋体" w:cs="宋体"/>
          <w:color w:val="000000"/>
          <w:sz w:val="21"/>
          <w:szCs w:val="21"/>
          <w:highlight w:val="none"/>
        </w:rPr>
        <w:t xml:space="preserve">监理人审查承包人合理化建议的期限：</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发包人审批承包人合理化建议的期限：</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承</w:t>
      </w:r>
      <w:bookmarkStart w:id="370" w:name="_Toc296503204"/>
      <w:r/>
      <w:bookmarkStart w:id="371" w:name="_Toc292559914"/>
      <w:r/>
      <w:bookmarkStart w:id="372" w:name="_Toc296891032"/>
      <w:r/>
      <w:bookmarkStart w:id="373" w:name="_Toc297048390"/>
      <w:r/>
      <w:bookmarkStart w:id="374" w:name="_Toc297120504"/>
      <w:r/>
      <w:bookmarkStart w:id="375" w:name="_Toc312677504"/>
      <w:r/>
      <w:bookmarkStart w:id="376" w:name="_Toc296891244"/>
      <w:r/>
      <w:bookmarkStart w:id="377" w:name="_Toc297216205"/>
      <w:r/>
      <w:bookmarkStart w:id="378" w:name="_Toc296346705"/>
      <w:r/>
      <w:bookmarkStart w:id="379" w:name="_Toc297123546"/>
      <w:r/>
      <w:bookmarkStart w:id="380" w:name="_Toc292559409"/>
      <w:r/>
      <w:bookmarkStart w:id="381" w:name="_Toc296347203"/>
      <w:r/>
      <w:bookmarkStart w:id="382" w:name="_Toc318581175"/>
      <w:r/>
      <w:bookmarkStart w:id="383" w:name="_Toc296944543"/>
      <w:r/>
      <w:bookmarkStart w:id="384" w:name="_Toc303539152"/>
      <w:r/>
      <w:bookmarkStart w:id="385" w:name="_Toc304295571"/>
      <w:r/>
      <w:bookmarkStart w:id="386" w:name="_Toc312678030"/>
      <w:r/>
      <w:bookmarkStart w:id="387" w:name="_Toc300934995"/>
      <w:r>
        <w:rPr>
          <w:rFonts w:hint="eastAsia" w:ascii="Times New Roman" w:hAnsi="Times New Roman" w:eastAsia="宋体" w:cs="宋体"/>
          <w:color w:val="000000"/>
          <w:sz w:val="21"/>
          <w:szCs w:val="21"/>
          <w:highlight w:val="none"/>
        </w:rPr>
        <w:t xml:space="preserve">包人提出的合理化建议降低了合同价格或者提高了工程经济效益的奖励的方法和金额为：</w:t>
      </w:r>
      <w:r>
        <w:rPr>
          <w:rFonts w:hint="eastAsia" w:ascii="Times New Roman" w:hAnsi="Times New Roman" w:eastAsia="宋体" w:cs="宋体"/>
          <w:color w:val="000000"/>
          <w:sz w:val="21"/>
          <w:szCs w:val="21"/>
          <w:highlight w:val="none"/>
          <w:u w:val="single"/>
        </w:rPr>
        <w:t xml:space="preserve">双方另行协商确定</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Pr>
          <w:rFonts w:hint="eastAsia" w:ascii="Times New Roman" w:hAnsi="Times New Roman" w:eastAsia="宋体" w:cs="宋体"/>
          <w:color w:val="000000"/>
          <w:sz w:val="21"/>
          <w:szCs w:val="21"/>
          <w:highlight w:val="none"/>
        </w:rPr>
        <w:t xml:space="preserve">1</w:t>
      </w:r>
      <w:bookmarkStart w:id="388" w:name="_Toc303539154"/>
      <w:r/>
      <w:bookmarkStart w:id="389" w:name="_Toc296346700"/>
      <w:r/>
      <w:bookmarkStart w:id="390" w:name="_Toc312677507"/>
      <w:r/>
      <w:bookmarkStart w:id="391" w:name="_Toc292559404"/>
      <w:r/>
      <w:bookmarkStart w:id="392" w:name="_Toc297120499"/>
      <w:r/>
      <w:bookmarkStart w:id="393" w:name="_Toc296944538"/>
      <w:r/>
      <w:bookmarkStart w:id="394" w:name="_Toc296503199"/>
      <w:r/>
      <w:bookmarkStart w:id="395" w:name="_Toc296891027"/>
      <w:r/>
      <w:bookmarkStart w:id="396" w:name="_Toc296891239"/>
      <w:r/>
      <w:bookmarkStart w:id="397" w:name="_Toc296347198"/>
      <w:r/>
      <w:bookmarkStart w:id="398" w:name="_Toc297123548"/>
      <w:r/>
      <w:bookmarkStart w:id="399" w:name="_Toc312678033"/>
      <w:r/>
      <w:bookmarkStart w:id="400" w:name="_Toc304295574"/>
      <w:r/>
      <w:bookmarkStart w:id="401" w:name="_Toc297048385"/>
      <w:r/>
      <w:bookmarkStart w:id="402" w:name="_Toc292559909"/>
      <w:r/>
      <w:bookmarkStart w:id="403" w:name="_Toc300934997"/>
      <w:r/>
      <w:bookmarkStart w:id="404" w:name="_Toc297216207"/>
      <w:r>
        <w:rPr>
          <w:rFonts w:hint="eastAsia" w:ascii="Times New Roman" w:hAnsi="Times New Roman" w:eastAsia="宋体" w:cs="宋体"/>
          <w:color w:val="000000"/>
          <w:sz w:val="21"/>
          <w:szCs w:val="21"/>
          <w:highlight w:val="none"/>
        </w:rPr>
        <w:t xml:space="preserve">0.7 暂估价</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hint="eastAsia" w:ascii="Times New Roman" w:hAnsi="Times New Roman" w:eastAsia="宋体" w:cs="宋体"/>
          <w:color w:val="000000"/>
          <w:sz w:val="21"/>
          <w:szCs w:val="21"/>
          <w:highlight w:val="none"/>
        </w:rPr>
        <w:t xml:space="preserve">暂</w:t>
      </w:r>
      <w:bookmarkStart w:id="405" w:name="_Toc312678034"/>
      <w:r/>
      <w:bookmarkStart w:id="406" w:name="_Toc318581176"/>
      <w:r/>
      <w:bookmarkStart w:id="407" w:name="_Toc312677508"/>
      <w:r>
        <w:rPr>
          <w:rFonts w:hint="eastAsia" w:ascii="Times New Roman" w:hAnsi="Times New Roman" w:eastAsia="宋体" w:cs="宋体"/>
          <w:color w:val="000000"/>
          <w:sz w:val="21"/>
          <w:szCs w:val="21"/>
          <w:highlight w:val="none"/>
        </w:rPr>
        <w:t xml:space="preserve">估价材料和工程设备的明细详见附件11：《暂估价一览表》。</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405"/>
      <w:r/>
      <w:bookmarkEnd w:id="406"/>
      <w:r/>
      <w:bookmarkEnd w:id="407"/>
      <w:r>
        <w:rPr>
          <w:rFonts w:hint="eastAsia" w:ascii="Times New Roman" w:hAnsi="Times New Roman" w:eastAsia="宋体" w:cs="宋体"/>
          <w:color w:val="000000"/>
          <w:sz w:val="21"/>
          <w:szCs w:val="21"/>
          <w:highlight w:val="none"/>
        </w:rPr>
        <w:t xml:space="preserve">1</w:t>
      </w:r>
      <w:bookmarkStart w:id="408" w:name="_Toc318581177"/>
      <w:r/>
      <w:bookmarkStart w:id="409" w:name="_Toc312677509"/>
      <w:r/>
      <w:bookmarkStart w:id="410" w:name="_Toc312678035"/>
      <w:r>
        <w:rPr>
          <w:rFonts w:hint="eastAsia" w:ascii="Times New Roman" w:hAnsi="Times New Roman" w:eastAsia="宋体" w:cs="宋体"/>
          <w:color w:val="000000"/>
          <w:sz w:val="21"/>
          <w:szCs w:val="21"/>
          <w:highlight w:val="none"/>
        </w:rPr>
        <w:t xml:space="preserve">0.7.1 依法必须招标的暂估价项目</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408"/>
      <w:r/>
      <w:bookmarkEnd w:id="409"/>
      <w:r/>
      <w:bookmarkEnd w:id="410"/>
      <w:r>
        <w:rPr>
          <w:rFonts w:hint="eastAsia" w:ascii="Times New Roman" w:hAnsi="Times New Roman" w:eastAsia="宋体" w:cs="宋体"/>
          <w:color w:val="000000"/>
          <w:sz w:val="21"/>
          <w:szCs w:val="21"/>
          <w:highlight w:val="none"/>
        </w:rPr>
        <w:t xml:space="preserve">对于依法必须招标的暂估价项目的确认和批准采取第</w:t>
      </w:r>
      <w:r>
        <w:rPr>
          <w:rFonts w:hint="eastAsia" w:ascii="Times New Roman" w:hAnsi="Times New Roman" w:eastAsia="宋体" w:cs="宋体"/>
          <w:color w:val="000000"/>
          <w:sz w:val="21"/>
          <w:szCs w:val="21"/>
          <w:highlight w:val="none"/>
          <w:u w:val="single"/>
        </w:rPr>
        <w:t xml:space="preserve">2</w:t>
      </w:r>
      <w:r>
        <w:rPr>
          <w:rFonts w:hint="eastAsia" w:ascii="Times New Roman" w:hAnsi="Times New Roman" w:eastAsia="宋体" w:cs="宋体"/>
          <w:color w:val="000000"/>
          <w:sz w:val="21"/>
          <w:szCs w:val="21"/>
          <w:highlight w:val="none"/>
        </w:rPr>
        <w:t xml:space="preserve">种方式确定。</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10.7.2 不属于依法必须招标的暂估价项目</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对于不属于依法必须招标的暂估价项目的确认和批准采取第</w:t>
      </w:r>
      <w:r>
        <w:rPr>
          <w:rFonts w:hint="eastAsia" w:ascii="Times New Roman" w:hAnsi="Times New Roman" w:eastAsia="宋体" w:cs="宋体"/>
          <w:color w:val="000000"/>
          <w:sz w:val="21"/>
          <w:szCs w:val="21"/>
          <w:highlight w:val="none"/>
          <w:u w:val="single"/>
        </w:rPr>
        <w:t xml:space="preserve">1</w:t>
      </w:r>
      <w:r>
        <w:rPr>
          <w:rFonts w:hint="eastAsia" w:ascii="Times New Roman" w:hAnsi="Times New Roman" w:eastAsia="宋体" w:cs="宋体"/>
          <w:color w:val="000000"/>
          <w:sz w:val="21"/>
          <w:szCs w:val="21"/>
          <w:highlight w:val="none"/>
        </w:rPr>
        <w:t xml:space="preserve">种方式确定。</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10.8 暂列金额</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合同当事人关于暂列金额使用的约定：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86"/>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411" w:name="_Toc351203643"/>
      <w:r>
        <w:rPr>
          <w:rFonts w:hint="eastAsia" w:ascii="Times New Roman" w:hAnsi="Times New Roman" w:eastAsia="宋体" w:cs="宋体"/>
          <w:b w:val="0"/>
          <w:color w:val="000000"/>
          <w:sz w:val="21"/>
          <w:szCs w:val="21"/>
          <w:highlight w:val="none"/>
        </w:rPr>
        <w:t xml:space="preserve">11. 价格调整</w:t>
      </w:r>
      <w:bookmarkEnd w:id="411"/>
      <w:r>
        <w:rPr>
          <w:rFonts w:hint="eastAsia" w:ascii="Times New Roman" w:hAnsi="Times New Roman" w:eastAsia="宋体" w:cs="宋体"/>
          <w:b w:val="0"/>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Start w:id="412" w:name="_Toc303539157"/>
      <w:r/>
      <w:bookmarkStart w:id="413" w:name="_Toc296944540"/>
      <w:r/>
      <w:bookmarkStart w:id="414" w:name="_Toc297048387"/>
      <w:r/>
      <w:bookmarkStart w:id="415" w:name="_Toc300935000"/>
      <w:r/>
      <w:bookmarkStart w:id="416" w:name="_Toc297216209"/>
      <w:r/>
      <w:bookmarkStart w:id="417" w:name="_Toc296346702"/>
      <w:r/>
      <w:bookmarkStart w:id="418" w:name="_Toc297120501"/>
      <w:r/>
      <w:bookmarkStart w:id="419" w:name="_Toc292559911"/>
      <w:r/>
      <w:bookmarkStart w:id="420" w:name="_Toc296891029"/>
      <w:r/>
      <w:bookmarkStart w:id="421" w:name="_Toc296503201"/>
      <w:r/>
      <w:bookmarkStart w:id="422" w:name="_Toc292559406"/>
      <w:r/>
      <w:bookmarkStart w:id="423" w:name="_Toc297123550"/>
      <w:r/>
      <w:bookmarkStart w:id="424" w:name="_Toc304295577"/>
      <w:r/>
      <w:bookmarkStart w:id="425" w:name="_Toc312678039"/>
      <w:r/>
      <w:bookmarkStart w:id="426" w:name="_Toc296891241"/>
      <w:r/>
      <w:bookmarkStart w:id="427" w:name="_Toc296347200"/>
      <w:r>
        <w:rPr>
          <w:rFonts w:hint="eastAsia" w:ascii="Times New Roman" w:hAnsi="Times New Roman" w:eastAsia="宋体" w:cs="宋体"/>
          <w:color w:val="000000"/>
          <w:sz w:val="21"/>
          <w:szCs w:val="21"/>
          <w:highlight w:val="none"/>
        </w:rPr>
        <w:t xml:space="preserve">11.1 市场价格波动引起的调整</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Pr>
          <w:rFonts w:hint="eastAsia" w:ascii="Times New Roman" w:hAnsi="Times New Roman" w:eastAsia="宋体" w:cs="宋体"/>
          <w:color w:val="000000"/>
          <w:sz w:val="21"/>
          <w:szCs w:val="21"/>
          <w:highlight w:val="none"/>
        </w:rPr>
        <w:t xml:space="preserve">市场价格波动是否调整合同价格的约定：</w:t>
      </w:r>
      <w:r>
        <w:rPr>
          <w:rFonts w:hint="eastAsia" w:ascii="Times New Roman" w:hAnsi="Times New Roman" w:eastAsia="宋体" w:cs="宋体"/>
          <w:color w:val="000000"/>
          <w:sz w:val="21"/>
          <w:szCs w:val="21"/>
          <w:highlight w:val="none"/>
          <w:u w:val="single"/>
          <w:lang w:val="en-US" w:eastAsia="zh-CN"/>
        </w:rPr>
        <w:t xml:space="preserve">不</w:t>
      </w:r>
      <w:r>
        <w:rPr>
          <w:rFonts w:hint="eastAsia" w:ascii="Times New Roman" w:hAnsi="Times New Roman" w:eastAsia="宋体" w:cs="宋体"/>
          <w:color w:val="000000"/>
          <w:sz w:val="21"/>
          <w:szCs w:val="21"/>
          <w:highlight w:val="none"/>
          <w:u w:val="single"/>
        </w:rPr>
        <w:t xml:space="preserve">调整。</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因市场价格波动调整合同价格，采用以下第</w:t>
      </w:r>
      <w:r>
        <w:rPr>
          <w:rFonts w:hint="eastAsia" w:ascii="Times New Roman" w:hAnsi="Times New Roman" w:eastAsia="宋体" w:cs="宋体"/>
          <w:color w:val="000000"/>
          <w:sz w:val="21"/>
          <w:szCs w:val="21"/>
          <w:highlight w:val="none"/>
          <w:u w:val="single"/>
          <w:lang w:val="en-US" w:eastAsia="zh-CN"/>
        </w:rPr>
        <w:t xml:space="preserve"> / </w:t>
      </w:r>
      <w:r>
        <w:rPr>
          <w:rFonts w:hint="eastAsia" w:ascii="Times New Roman" w:hAnsi="Times New Roman" w:eastAsia="宋体" w:cs="宋体"/>
          <w:color w:val="000000"/>
          <w:sz w:val="21"/>
          <w:szCs w:val="21"/>
          <w:highlight w:val="none"/>
        </w:rPr>
        <w:t xml:space="preserve">种方式对合同价格进行调整：</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第1种方式：采用价格指数进行价格调整。</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关于各可调因子、定值和变值权重，以及基本价格指数及其来源的约定</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t xml:space="preserve">  </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第2种方式：采用造价信息进行价格调整。</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（2）关于基准价格的约定：</w:t>
      </w:r>
      <w:r>
        <w:rPr>
          <w:rFonts w:hint="eastAsia" w:ascii="Times New Roman" w:hAnsi="Times New Roman" w:eastAsia="宋体" w:cs="宋体"/>
          <w:color w:val="000000"/>
          <w:sz w:val="21"/>
          <w:szCs w:val="21"/>
          <w:highlight w:val="none"/>
          <w:u w:val="single"/>
          <w:lang w:val="en-US" w:eastAsia="zh-CN"/>
        </w:rPr>
        <w:t xml:space="preserve"> /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①承包人在已标价工程量清单或预算书中载明的材料单价低于基准价格的：专用合同条款合同履行期间材料单价涨幅以基准价格为基础超过</w:t>
      </w:r>
      <w:r>
        <w:rPr>
          <w:rFonts w:hint="eastAsia" w:ascii="Times New Roman" w:hAnsi="Times New Roman" w:eastAsia="宋体" w:cs="宋体"/>
          <w:color w:val="000000"/>
          <w:sz w:val="21"/>
          <w:szCs w:val="21"/>
          <w:highlight w:val="none"/>
          <w:u w:val="single"/>
          <w:lang w:val="en-US" w:eastAsia="zh-CN"/>
        </w:rPr>
        <w:t xml:space="preserve"> / </w:t>
      </w:r>
      <w:r>
        <w:rPr>
          <w:rFonts w:hint="eastAsia" w:ascii="Times New Roman" w:hAnsi="Times New Roman" w:eastAsia="宋体" w:cs="宋体"/>
          <w:color w:val="000000"/>
          <w:sz w:val="21"/>
          <w:szCs w:val="21"/>
          <w:highlight w:val="none"/>
        </w:rPr>
        <w:t xml:space="preserve">%时，或材料单价跌幅以已标价工程量清单或预算书中载</w:t>
      </w:r>
      <w:r>
        <w:rPr>
          <w:rFonts w:hint="eastAsia" w:ascii="Times New Roman" w:hAnsi="Times New Roman" w:eastAsia="宋体" w:cs="宋体"/>
          <w:color w:val="000000"/>
          <w:sz w:val="21"/>
          <w:szCs w:val="21"/>
          <w:highlight w:val="none"/>
          <w:lang w:eastAsia="zh-CN"/>
        </w:rPr>
        <w:t xml:space="preserve">明的</w:t>
      </w:r>
      <w:r>
        <w:rPr>
          <w:rFonts w:hint="eastAsia" w:ascii="Times New Roman" w:hAnsi="Times New Roman" w:eastAsia="宋体" w:cs="宋体"/>
          <w:color w:val="000000"/>
          <w:sz w:val="21"/>
          <w:szCs w:val="21"/>
          <w:highlight w:val="none"/>
        </w:rPr>
        <w:t xml:space="preserve">材料单价为基础超过</w:t>
      </w:r>
      <w:r>
        <w:rPr>
          <w:rFonts w:hint="eastAsia" w:ascii="Times New Roman" w:hAnsi="Times New Roman" w:eastAsia="宋体" w:cs="宋体"/>
          <w:color w:val="000000"/>
          <w:sz w:val="21"/>
          <w:szCs w:val="21"/>
          <w:highlight w:val="none"/>
          <w:u w:val="single"/>
          <w:lang w:val="en-US" w:eastAsia="zh-CN"/>
        </w:rPr>
        <w:t xml:space="preserve"> / </w:t>
      </w:r>
      <w:r>
        <w:rPr>
          <w:rFonts w:hint="eastAsia" w:ascii="Times New Roman" w:hAnsi="Times New Roman" w:eastAsia="宋体" w:cs="宋体"/>
          <w:color w:val="000000"/>
          <w:sz w:val="21"/>
          <w:szCs w:val="21"/>
          <w:highlight w:val="none"/>
        </w:rPr>
        <w:t xml:space="preserve">%时，其超过部分据实调整。</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Times New Roman" w:hAnsi="Times New Roman" w:eastAsia="宋体" w:cs="宋体"/>
          <w:color w:val="000000"/>
          <w:sz w:val="21"/>
          <w:szCs w:val="21"/>
          <w:highlight w:val="none"/>
          <w:u w:val="single"/>
          <w:lang w:val="en-US" w:eastAsia="zh-CN"/>
        </w:rPr>
        <w:t xml:space="preserve"> / </w:t>
      </w:r>
      <w:r>
        <w:rPr>
          <w:rFonts w:hint="eastAsia" w:ascii="Times New Roman" w:hAnsi="Times New Roman" w:eastAsia="宋体" w:cs="宋体"/>
          <w:color w:val="000000"/>
          <w:sz w:val="21"/>
          <w:szCs w:val="21"/>
          <w:highlight w:val="none"/>
        </w:rPr>
        <w:t xml:space="preserve">%时，材料单价涨幅以已标价工程量清单或预算书中载</w:t>
      </w:r>
      <w:r>
        <w:rPr>
          <w:rFonts w:hint="eastAsia" w:ascii="Times New Roman" w:hAnsi="Times New Roman" w:eastAsia="宋体" w:cs="宋体"/>
          <w:color w:val="000000"/>
          <w:sz w:val="21"/>
          <w:szCs w:val="21"/>
          <w:highlight w:val="none"/>
          <w:lang w:eastAsia="zh-CN"/>
        </w:rPr>
        <w:t xml:space="preserve">明的</w:t>
      </w:r>
      <w:r>
        <w:rPr>
          <w:rFonts w:hint="eastAsia" w:ascii="Times New Roman" w:hAnsi="Times New Roman" w:eastAsia="宋体" w:cs="宋体"/>
          <w:color w:val="000000"/>
          <w:sz w:val="21"/>
          <w:szCs w:val="21"/>
          <w:highlight w:val="none"/>
        </w:rPr>
        <w:t xml:space="preserve">材料单价为基础超过</w:t>
      </w:r>
      <w:r>
        <w:rPr>
          <w:rFonts w:hint="eastAsia" w:ascii="Times New Roman" w:hAnsi="Times New Roman" w:eastAsia="宋体" w:cs="宋体"/>
          <w:color w:val="000000"/>
          <w:sz w:val="21"/>
          <w:szCs w:val="21"/>
          <w:highlight w:val="none"/>
          <w:u w:val="single"/>
          <w:lang w:val="en-US" w:eastAsia="zh-CN"/>
        </w:rPr>
        <w:t xml:space="preserve"> / </w:t>
      </w:r>
      <w:r>
        <w:rPr>
          <w:rFonts w:hint="eastAsia" w:ascii="Times New Roman" w:hAnsi="Times New Roman" w:eastAsia="宋体" w:cs="宋体"/>
          <w:color w:val="000000"/>
          <w:sz w:val="21"/>
          <w:szCs w:val="21"/>
          <w:highlight w:val="none"/>
        </w:rPr>
        <w:t xml:space="preserve">%时，其超过部分据实调整。</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Times New Roman" w:hAnsi="Times New Roman" w:eastAsia="宋体" w:cs="宋体"/>
          <w:color w:val="000000"/>
          <w:sz w:val="21"/>
          <w:szCs w:val="21"/>
          <w:highlight w:val="none"/>
          <w:u w:val="single"/>
          <w:lang w:val="en-US" w:eastAsia="zh-CN"/>
        </w:rPr>
        <w:t xml:space="preserve"> / </w:t>
      </w:r>
      <w:r>
        <w:rPr>
          <w:rFonts w:hint="eastAsia" w:ascii="Times New Roman" w:hAnsi="Times New Roman" w:eastAsia="宋体" w:cs="宋体"/>
          <w:color w:val="000000"/>
          <w:sz w:val="21"/>
          <w:szCs w:val="21"/>
          <w:highlight w:val="none"/>
        </w:rPr>
        <w:t xml:space="preserve">%时，其超过部分据实调整。</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第3种方式：其他价格调整方式</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u w:val="single"/>
          <w:lang w:val="en-US"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86"/>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End w:id="312"/>
      <w:r/>
      <w:bookmarkEnd w:id="313"/>
      <w:r/>
      <w:bookmarkEnd w:id="314"/>
      <w:r/>
      <w:bookmarkEnd w:id="315"/>
      <w:r/>
      <w:bookmarkEnd w:id="316"/>
      <w:r/>
      <w:bookmarkEnd w:id="317"/>
      <w:r/>
      <w:bookmarkStart w:id="428" w:name="_Toc296891245"/>
      <w:r/>
      <w:bookmarkStart w:id="429" w:name="_Toc296503205"/>
      <w:r/>
      <w:bookmarkStart w:id="430" w:name="_Toc296891033"/>
      <w:r/>
      <w:bookmarkStart w:id="431" w:name="_Toc292559915"/>
      <w:r/>
      <w:bookmarkStart w:id="432" w:name="_Toc297048391"/>
      <w:r/>
      <w:bookmarkStart w:id="433" w:name="_Toc296346706"/>
      <w:r/>
      <w:bookmarkStart w:id="434" w:name="_Toc351203644"/>
      <w:r/>
      <w:bookmarkStart w:id="435" w:name="_Toc303539159"/>
      <w:r/>
      <w:bookmarkStart w:id="436" w:name="_Toc297123552"/>
      <w:r/>
      <w:bookmarkStart w:id="437" w:name="_Toc300935002"/>
      <w:r/>
      <w:bookmarkStart w:id="438" w:name="_Toc297216211"/>
      <w:r/>
      <w:bookmarkStart w:id="439" w:name="_Toc304295579"/>
      <w:r/>
      <w:bookmarkStart w:id="440" w:name="_Toc312678040"/>
      <w:r/>
      <w:bookmarkStart w:id="441" w:name="_Toc292559410"/>
      <w:r/>
      <w:bookmarkStart w:id="442" w:name="_Toc296944544"/>
      <w:r/>
      <w:bookmarkStart w:id="443" w:name="_Toc297120505"/>
      <w:r/>
      <w:bookmarkStart w:id="444" w:name="_Toc296347204"/>
      <w:r>
        <w:rPr>
          <w:rFonts w:hint="eastAsia" w:ascii="Times New Roman" w:hAnsi="Times New Roman" w:eastAsia="宋体" w:cs="宋体"/>
          <w:b w:val="0"/>
          <w:color w:val="000000"/>
          <w:sz w:val="21"/>
          <w:szCs w:val="21"/>
          <w:highlight w:val="none"/>
        </w:rPr>
        <w:t xml:space="preserve">12. </w:t>
      </w:r>
      <w:bookmarkEnd w:id="428"/>
      <w:r/>
      <w:bookmarkEnd w:id="429"/>
      <w:r/>
      <w:bookmarkEnd w:id="430"/>
      <w:r/>
      <w:bookmarkEnd w:id="431"/>
      <w:r/>
      <w:bookmarkEnd w:id="432"/>
      <w:r/>
      <w:bookmarkEnd w:id="433"/>
      <w:r/>
      <w:bookmarkEnd w:id="441"/>
      <w:r/>
      <w:bookmarkEnd w:id="442"/>
      <w:r/>
      <w:bookmarkEnd w:id="443"/>
      <w:r/>
      <w:bookmarkEnd w:id="444"/>
      <w:r>
        <w:rPr>
          <w:rFonts w:hint="eastAsia" w:ascii="Times New Roman" w:hAnsi="Times New Roman" w:eastAsia="宋体" w:cs="宋体"/>
          <w:b w:val="0"/>
          <w:color w:val="000000"/>
          <w:sz w:val="21"/>
          <w:szCs w:val="21"/>
          <w:highlight w:val="none"/>
        </w:rPr>
        <w:t xml:space="preserve">合同价格、计量与支付</w:t>
      </w:r>
      <w:bookmarkEnd w:id="434"/>
      <w:r>
        <w:rPr>
          <w:rFonts w:hint="eastAsia" w:ascii="Times New Roman" w:hAnsi="Times New Roman" w:eastAsia="宋体" w:cs="宋体"/>
          <w:b w:val="0"/>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435"/>
      <w:r/>
      <w:bookmarkEnd w:id="436"/>
      <w:r/>
      <w:bookmarkEnd w:id="437"/>
      <w:r/>
      <w:bookmarkEnd w:id="438"/>
      <w:r/>
      <w:bookmarkEnd w:id="439"/>
      <w:r/>
      <w:bookmarkEnd w:id="440"/>
      <w:r/>
      <w:bookmarkStart w:id="445" w:name="_Toc296891034"/>
      <w:r/>
      <w:bookmarkStart w:id="446" w:name="_Toc296944545"/>
      <w:r/>
      <w:bookmarkStart w:id="447" w:name="_Toc297120506"/>
      <w:r/>
      <w:bookmarkStart w:id="448" w:name="_Toc296347205"/>
      <w:r/>
      <w:bookmarkStart w:id="449" w:name="_Toc296891246"/>
      <w:r/>
      <w:bookmarkStart w:id="450" w:name="_Toc296503206"/>
      <w:r/>
      <w:bookmarkStart w:id="451" w:name="_Toc297048392"/>
      <w:r/>
      <w:bookmarkStart w:id="452" w:name="_Toc312678041"/>
      <w:r/>
      <w:bookmarkStart w:id="453" w:name="_Toc304295580"/>
      <w:r/>
      <w:bookmarkStart w:id="454" w:name="_Toc297216212"/>
      <w:r/>
      <w:bookmarkStart w:id="455" w:name="_Toc297123553"/>
      <w:r/>
      <w:bookmarkStart w:id="456" w:name="_Toc303539160"/>
      <w:r/>
      <w:bookmarkStart w:id="457" w:name="_Toc300935003"/>
      <w:r/>
      <w:bookmarkStart w:id="458" w:name="_Toc292559916"/>
      <w:r/>
      <w:bookmarkStart w:id="459" w:name="_Toc292559411"/>
      <w:r/>
      <w:bookmarkStart w:id="460" w:name="_Toc267251461"/>
      <w:r/>
      <w:bookmarkStart w:id="461" w:name="_Toc296346707"/>
      <w:r>
        <w:rPr>
          <w:rFonts w:hint="eastAsia" w:ascii="Times New Roman" w:hAnsi="Times New Roman" w:eastAsia="宋体" w:cs="宋体"/>
          <w:color w:val="000000"/>
          <w:sz w:val="21"/>
          <w:szCs w:val="21"/>
          <w:highlight w:val="none"/>
        </w:rPr>
        <w:t xml:space="preserve">12.1 合</w:t>
      </w:r>
      <w:bookmarkEnd w:id="458"/>
      <w:r/>
      <w:bookmarkEnd w:id="459"/>
      <w:r/>
      <w:bookmarkEnd w:id="460"/>
      <w:r>
        <w:rPr>
          <w:rFonts w:hint="eastAsia" w:ascii="Times New Roman" w:hAnsi="Times New Roman" w:eastAsia="宋体" w:cs="宋体"/>
          <w:color w:val="000000"/>
          <w:sz w:val="21"/>
          <w:szCs w:val="21"/>
          <w:highlight w:val="none"/>
        </w:rPr>
        <w:t xml:space="preserve">同价</w:t>
      </w:r>
      <w:bookmarkEnd w:id="445"/>
      <w:r/>
      <w:bookmarkEnd w:id="446"/>
      <w:r/>
      <w:bookmarkEnd w:id="447"/>
      <w:r/>
      <w:bookmarkEnd w:id="448"/>
      <w:r/>
      <w:bookmarkEnd w:id="449"/>
      <w:r/>
      <w:bookmarkEnd w:id="450"/>
      <w:r/>
      <w:bookmarkEnd w:id="451"/>
      <w:r/>
      <w:bookmarkEnd w:id="461"/>
      <w:r>
        <w:rPr>
          <w:rFonts w:hint="eastAsia" w:ascii="Times New Roman" w:hAnsi="Times New Roman" w:eastAsia="宋体" w:cs="宋体"/>
          <w:color w:val="000000"/>
          <w:sz w:val="21"/>
          <w:szCs w:val="21"/>
          <w:highlight w:val="none"/>
        </w:rPr>
        <w:t xml:space="preserve">格形式</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452"/>
      <w:r/>
      <w:bookmarkEnd w:id="453"/>
      <w:r/>
      <w:bookmarkEnd w:id="454"/>
      <w:r/>
      <w:bookmarkEnd w:id="455"/>
      <w:r/>
      <w:bookmarkEnd w:id="456"/>
      <w:r/>
      <w:bookmarkEnd w:id="457"/>
      <w:r>
        <w:rPr>
          <w:rFonts w:hint="eastAsia" w:ascii="Times New Roman" w:hAnsi="Times New Roman" w:eastAsia="宋体" w:cs="宋体"/>
          <w:color w:val="000000"/>
          <w:sz w:val="21"/>
          <w:szCs w:val="21"/>
          <w:highlight w:val="none"/>
          <w:lang w:eastAsia="zh-CN"/>
        </w:rPr>
        <w:t xml:space="preserve">1.</w:t>
      </w:r>
      <w:r>
        <w:rPr>
          <w:rFonts w:hint="eastAsia" w:ascii="Times New Roman" w:hAnsi="Times New Roman" w:eastAsia="宋体" w:cs="宋体"/>
          <w:color w:val="000000"/>
          <w:sz w:val="21"/>
          <w:szCs w:val="21"/>
          <w:highlight w:val="none"/>
        </w:rPr>
        <w:t xml:space="preserve">单价合同。</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综合单价包含的风险范围：</w:t>
      </w:r>
      <w:r>
        <w:rPr>
          <w:rFonts w:hint="eastAsia" w:ascii="Times New Roman" w:hAnsi="Times New Roman" w:eastAsia="宋体" w:cs="宋体"/>
          <w:color w:val="000000"/>
          <w:sz w:val="21"/>
          <w:szCs w:val="21"/>
          <w:highlight w:val="none"/>
          <w:u w:val="single"/>
        </w:rPr>
        <w:t xml:space="preserve">全部风险已包含在投标报价中，承包人投标时已充分考虑风险范围，并计算风险系数。 </w:t>
      </w:r>
      <w:r>
        <w:rPr>
          <w:rFonts w:hint="eastAsia" w:ascii="Times New Roman" w:hAnsi="Times New Roman" w:eastAsia="宋体" w:cs="宋体"/>
          <w:color w:val="000000"/>
          <w:sz w:val="21"/>
          <w:szCs w:val="21"/>
          <w:highlight w:val="none"/>
        </w:rPr>
      </w:r>
      <w:r/>
    </w:p>
    <w:p>
      <w:pPr>
        <w:pStyle w:val="1019"/>
        <w:ind w:left="0" w:right="0" w:firstLine="420"/>
        <w:pageBreakBefore w:val="0"/>
        <w:spacing w:beforeAutospacing="0" w:afterAutospacing="0" w:line="360" w:lineRule="auto"/>
        <w:tabs>
          <w:tab w:val="left" w:pos="0" w:leader="none"/>
          <w:tab w:val="left" w:pos="993" w:leader="none"/>
          <w:tab w:val="left" w:pos="1134" w:leader="none"/>
        </w:tabs>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12.1.1由设计变更或发包人要求变动的内容引起的工程量清单已有项目的工程量的增加和减少，其相应综合单价不变，工程量据实增减，其措施项目费用同时进行相应调整；若该分部分项工程量变更超过15%，则综合单价由承包人或发包人另行商定。</w:t>
      </w:r>
      <w:r>
        <w:rPr>
          <w:rFonts w:hint="eastAsia" w:ascii="Times New Roman" w:hAnsi="Times New Roman" w:eastAsia="宋体" w:cs="宋体"/>
          <w:color w:val="000000"/>
          <w:sz w:val="21"/>
          <w:szCs w:val="21"/>
          <w:highlight w:val="none"/>
        </w:rPr>
      </w:r>
      <w:r/>
    </w:p>
    <w:p>
      <w:pPr>
        <w:pStyle w:val="1019"/>
        <w:ind w:left="0" w:right="0" w:firstLine="420"/>
        <w:pageBreakBefore w:val="0"/>
        <w:spacing w:beforeAutospacing="0" w:afterAutospacing="0" w:line="360" w:lineRule="auto"/>
        <w:tabs>
          <w:tab w:val="left" w:pos="0" w:leader="none"/>
          <w:tab w:val="left" w:pos="993" w:leader="none"/>
          <w:tab w:val="left" w:pos="1134" w:leader="none"/>
        </w:tabs>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12.1.2由于设计变更或发包人要求变动的内容引起的新的工程量清单项目，如发生了清单中没有相同的工作内容时，由承包人执行工程量清单、招标文件规定的报价原则</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t xml:space="preserve">工程预算书编制方法提出相应综合单价，同时按投标报价时的优惠幅度（即采购人控制价与成交人报价的差额跟采购人控制价的比值）进行让利，经发包人认可后作为结算的依据。</w:t>
      </w:r>
      <w:r>
        <w:rPr>
          <w:rFonts w:hint="eastAsia" w:ascii="Times New Roman" w:hAnsi="Times New Roman" w:eastAsia="宋体" w:cs="宋体"/>
          <w:color w:val="000000"/>
          <w:sz w:val="21"/>
          <w:szCs w:val="21"/>
          <w:highlight w:val="none"/>
        </w:rPr>
      </w:r>
      <w:r/>
    </w:p>
    <w:p>
      <w:pPr>
        <w:pStyle w:val="1019"/>
        <w:ind w:left="0" w:right="0" w:firstLine="420"/>
        <w:pageBreakBefore w:val="0"/>
        <w:spacing w:beforeAutospacing="0" w:afterAutospacing="0" w:line="360" w:lineRule="auto"/>
        <w:tabs>
          <w:tab w:val="left" w:pos="0" w:leader="none"/>
          <w:tab w:val="left" w:pos="993" w:leader="none"/>
          <w:tab w:val="left" w:pos="1134" w:leader="none"/>
        </w:tabs>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12.1.3如清单项目中工作内容，实际施工中并未发生，应在“综合单价分析表”中相应的扣减该部分工作内容所含综合单价后形成的新的综合单价作为结算综合单价。 </w:t>
      </w:r>
      <w:r>
        <w:rPr>
          <w:rFonts w:hint="eastAsia" w:ascii="Times New Roman" w:hAnsi="Times New Roman" w:eastAsia="宋体" w:cs="宋体"/>
          <w:color w:val="000000"/>
          <w:sz w:val="21"/>
          <w:szCs w:val="21"/>
          <w:highlight w:val="none"/>
        </w:rPr>
      </w:r>
      <w:r/>
    </w:p>
    <w:p>
      <w:pPr>
        <w:pStyle w:val="1019"/>
        <w:ind w:left="0" w:right="0" w:firstLine="420"/>
        <w:pageBreakBefore w:val="0"/>
        <w:spacing w:beforeAutospacing="0" w:afterAutospacing="0" w:line="360" w:lineRule="auto"/>
        <w:tabs>
          <w:tab w:val="left" w:pos="0" w:leader="none"/>
          <w:tab w:val="left" w:pos="993" w:leader="none"/>
          <w:tab w:val="left" w:pos="1134" w:leader="none"/>
        </w:tabs>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12.1.4供应商依据招标文件、工程量清单、施工图纸及设计文件、施工现场情况等资料并自行考虑包括以上各种风险因素在内的所有风险后进行投标报价，一旦成交，报价将不会得到调整（工程变更、甲方要求变动的内容、合同约定内容除外）。</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eastAsia="zh-CN"/>
        </w:rPr>
        <w:t xml:space="preserve">2.</w:t>
      </w:r>
      <w:r>
        <w:rPr>
          <w:rFonts w:hint="eastAsia" w:ascii="Times New Roman" w:hAnsi="Times New Roman" w:eastAsia="宋体" w:cs="宋体"/>
          <w:color w:val="000000"/>
          <w:sz w:val="21"/>
          <w:szCs w:val="21"/>
          <w:highlight w:val="none"/>
        </w:rPr>
        <w:t xml:space="preserve">总价合同。</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综合单价包含的风险范围</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风险费用的计算方法</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风险范围以外合同价格的调整方法</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eastAsia="zh-CN"/>
        </w:rPr>
        <w:t xml:space="preserve">3.</w:t>
      </w:r>
      <w:r>
        <w:rPr>
          <w:rFonts w:hint="eastAsia" w:ascii="Times New Roman" w:hAnsi="Times New Roman" w:eastAsia="宋体" w:cs="宋体"/>
          <w:color w:val="000000"/>
          <w:sz w:val="21"/>
          <w:szCs w:val="21"/>
          <w:highlight w:val="none"/>
        </w:rPr>
        <w:t xml:space="preserve">其他价格方式</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Start w:id="462" w:name="_Toc297216213"/>
      <w:r/>
      <w:bookmarkStart w:id="463" w:name="_Toc303539161"/>
      <w:r/>
      <w:bookmarkStart w:id="464" w:name="_Toc297123554"/>
      <w:r/>
      <w:bookmarkStart w:id="465" w:name="_Toc300935004"/>
      <w:r/>
      <w:bookmarkStart w:id="466" w:name="_Toc304295581"/>
      <w:r/>
      <w:bookmarkStart w:id="467" w:name="_Toc312678042"/>
      <w:r>
        <w:rPr>
          <w:rFonts w:hint="eastAsia" w:ascii="Times New Roman" w:hAnsi="Times New Roman" w:eastAsia="宋体" w:cs="宋体"/>
          <w:color w:val="000000"/>
          <w:sz w:val="21"/>
          <w:szCs w:val="21"/>
          <w:highlight w:val="none"/>
        </w:rPr>
        <w:t xml:space="preserve">12.2 预付款</w:t>
      </w:r>
      <w:bookmarkEnd w:id="462"/>
      <w:r/>
      <w:bookmarkEnd w:id="463"/>
      <w:r/>
      <w:bookmarkEnd w:id="464"/>
      <w:r/>
      <w:bookmarkEnd w:id="465"/>
      <w:r/>
      <w:bookmarkEnd w:id="466"/>
      <w:r/>
      <w:bookmarkEnd w:id="467"/>
      <w:r/>
      <w:bookmarkStart w:id="468" w:name="_Toc296944546"/>
      <w:r/>
      <w:bookmarkStart w:id="469" w:name="_Toc292559412"/>
      <w:r/>
      <w:bookmarkStart w:id="470" w:name="_Toc292559917"/>
      <w:r/>
      <w:bookmarkStart w:id="471" w:name="_Toc297048393"/>
      <w:r/>
      <w:bookmarkStart w:id="472" w:name="_Toc296503207"/>
      <w:r/>
      <w:bookmarkStart w:id="473" w:name="_Toc296891035"/>
      <w:r/>
      <w:bookmarkStart w:id="474" w:name="_Toc296347206"/>
      <w:r/>
      <w:bookmarkStart w:id="475" w:name="_Toc296891247"/>
      <w:r/>
      <w:bookmarkStart w:id="476" w:name="_Toc296346708"/>
      <w:r/>
      <w:bookmarkStart w:id="477" w:name="_Toc297120507"/>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12.2.1 预付款的支付</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预付款支付比例或金额</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预付款支付期限</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预付款扣回的方式</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12.2.2 预付款担保</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承包人提交预付款担保的期限</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预付款担保的形式为</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468"/>
      <w:r/>
      <w:bookmarkEnd w:id="469"/>
      <w:r/>
      <w:bookmarkEnd w:id="470"/>
      <w:r/>
      <w:bookmarkEnd w:id="471"/>
      <w:r/>
      <w:bookmarkEnd w:id="472"/>
      <w:r/>
      <w:bookmarkEnd w:id="473"/>
      <w:r/>
      <w:bookmarkEnd w:id="474"/>
      <w:r/>
      <w:bookmarkEnd w:id="475"/>
      <w:r/>
      <w:bookmarkEnd w:id="476"/>
      <w:r/>
      <w:bookmarkEnd w:id="477"/>
      <w:r>
        <w:rPr>
          <w:rFonts w:hint="eastAsia" w:ascii="Times New Roman" w:hAnsi="Times New Roman" w:eastAsia="宋体" w:cs="宋体"/>
          <w:color w:val="000000"/>
          <w:sz w:val="21"/>
          <w:szCs w:val="21"/>
          <w:highlight w:val="none"/>
        </w:rPr>
        <w:t xml:space="preserve">12.3 计量</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12.3.1 计量原则</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工程量计算规则：</w:t>
      </w:r>
      <w:r>
        <w:rPr>
          <w:rFonts w:hint="eastAsia" w:ascii="Times New Roman" w:hAnsi="Times New Roman" w:eastAsia="宋体" w:cs="宋体"/>
          <w:color w:val="000000"/>
          <w:sz w:val="21"/>
          <w:szCs w:val="21"/>
          <w:highlight w:val="none"/>
          <w:u w:val="single"/>
        </w:rPr>
        <w:t xml:space="preserve">《建设工程工程量清单计价规范》GB50500-2013</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12.3.2 计量周期</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关于计量周期的约定：</w:t>
      </w:r>
      <w:r>
        <w:rPr>
          <w:rFonts w:hint="eastAsia" w:ascii="Times New Roman" w:hAnsi="Times New Roman" w:eastAsia="宋体" w:cs="宋体"/>
          <w:color w:val="000000"/>
          <w:sz w:val="21"/>
          <w:szCs w:val="21"/>
          <w:highlight w:val="none"/>
          <w:u w:val="single"/>
        </w:rPr>
        <w:t xml:space="preserve">按月</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12.3.3 单价合同的计量</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关于单价合同计量的约定：</w:t>
      </w:r>
      <w:r>
        <w:rPr>
          <w:rFonts w:hint="eastAsia" w:ascii="Times New Roman" w:hAnsi="Times New Roman" w:eastAsia="宋体" w:cs="宋体"/>
          <w:color w:val="000000"/>
          <w:sz w:val="21"/>
          <w:szCs w:val="21"/>
          <w:highlight w:val="none"/>
          <w:u w:val="single"/>
        </w:rPr>
        <w:t xml:space="preserve">按通用条款</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12.3.4 总价合同的计量</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关于总价合同计量的约定</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12.3.5总价合同采用支付分解表计量支付的，是否适用第12.3.4 项〔总价合同的计量〕约定进行计量</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12.3.6 其他价格形式合同的计量</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其他价格形式的计量方式和程序</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12.4 工程进度款支付</w:t>
      </w:r>
      <w:r>
        <w:rPr>
          <w:rFonts w:hint="eastAsia" w:ascii="Times New Roman" w:hAnsi="Times New Roman" w:eastAsia="宋体" w:cs="宋体"/>
          <w:color w:val="000000"/>
          <w:sz w:val="21"/>
          <w:szCs w:val="21"/>
          <w:highlight w:val="none"/>
        </w:rPr>
      </w:r>
      <w:r/>
    </w:p>
    <w:p>
      <w:pPr>
        <w:pStyle w:val="1002"/>
        <w:ind w:left="0" w:right="0" w:firstLine="422"/>
        <w:keepLines w:val="0"/>
        <w:keepNext w:val="0"/>
        <w:pageBreakBefore w:val="0"/>
        <w:spacing w:beforeAutospacing="0" w:afterAutospacing="0" w:line="360" w:lineRule="auto"/>
        <w:widowControl w:val="off"/>
        <w:rPr>
          <w:rFonts w:hint="eastAsia" w:ascii="Times New Roman" w:hAnsi="Times New Roman" w:eastAsia="宋体" w:cs="宋体"/>
          <w:b/>
          <w:color w:val="000000"/>
          <w:sz w:val="21"/>
          <w:szCs w:val="21"/>
          <w:highlight w:val="none"/>
        </w:rPr>
      </w:pPr>
      <w:r/>
      <w:bookmarkStart w:id="478" w:name="_Toc303539163"/>
      <w:r/>
      <w:bookmarkStart w:id="479" w:name="_Toc296503211"/>
      <w:r/>
      <w:bookmarkStart w:id="480" w:name="_Toc296891039"/>
      <w:r/>
      <w:bookmarkStart w:id="481" w:name="_Toc292559416"/>
      <w:r/>
      <w:bookmarkStart w:id="482" w:name="_Toc297048397"/>
      <w:r/>
      <w:bookmarkStart w:id="483" w:name="_Toc297123556"/>
      <w:r/>
      <w:bookmarkStart w:id="484" w:name="_Toc297120511"/>
      <w:r/>
      <w:bookmarkStart w:id="485" w:name="_Toc300935006"/>
      <w:r/>
      <w:bookmarkStart w:id="486" w:name="_Toc296891251"/>
      <w:r/>
      <w:bookmarkStart w:id="487" w:name="_Toc296346712"/>
      <w:r/>
      <w:bookmarkStart w:id="488" w:name="_Toc292559921"/>
      <w:r/>
      <w:bookmarkStart w:id="489" w:name="_Toc297216215"/>
      <w:r/>
      <w:bookmarkStart w:id="490" w:name="_Toc296347210"/>
      <w:r/>
      <w:bookmarkStart w:id="491" w:name="_Toc296944550"/>
      <w:r>
        <w:rPr>
          <w:rFonts w:hint="eastAsia" w:ascii="Times New Roman" w:hAnsi="Times New Roman" w:eastAsia="宋体" w:cs="宋体"/>
          <w:b/>
          <w:color w:val="000000"/>
          <w:sz w:val="21"/>
          <w:szCs w:val="21"/>
          <w:highlight w:val="none"/>
        </w:rPr>
        <w:t xml:space="preserve">12.4.1 </w:t>
      </w:r>
      <w:r>
        <w:rPr>
          <w:rFonts w:hint="eastAsia" w:ascii="Times New Roman" w:hAnsi="Times New Roman" w:eastAsia="宋体" w:cs="宋体"/>
          <w:b/>
          <w:color w:val="000000"/>
          <w:sz w:val="21"/>
          <w:szCs w:val="21"/>
          <w:highlight w:val="none"/>
          <w:lang w:eastAsia="zh-CN"/>
        </w:rPr>
        <w:t xml:space="preserve">工程竣工验收合格后付合同总价的</w:t>
      </w:r>
      <w:r>
        <w:rPr>
          <w:rFonts w:hint="eastAsia" w:ascii="Times New Roman" w:hAnsi="Times New Roman" w:eastAsia="宋体" w:cs="宋体"/>
          <w:b/>
          <w:color w:val="000000"/>
          <w:sz w:val="21"/>
          <w:szCs w:val="21"/>
          <w:highlight w:val="none"/>
          <w:lang w:val="en-US" w:eastAsia="zh-CN"/>
        </w:rPr>
        <w:t xml:space="preserve">70</w:t>
      </w:r>
      <w:r>
        <w:rPr>
          <w:rFonts w:hint="eastAsia" w:ascii="Times New Roman" w:hAnsi="Times New Roman" w:eastAsia="宋体" w:cs="宋体"/>
          <w:b/>
          <w:color w:val="000000"/>
          <w:sz w:val="21"/>
          <w:szCs w:val="21"/>
          <w:highlight w:val="none"/>
          <w:lang w:eastAsia="zh-CN"/>
        </w:rPr>
        <w:t xml:space="preserve">%</w:t>
      </w:r>
      <w:r>
        <w:rPr>
          <w:rFonts w:hint="eastAsia" w:ascii="Times New Roman" w:hAnsi="Times New Roman" w:eastAsia="宋体" w:cs="宋体"/>
          <w:b/>
          <w:color w:val="000000"/>
          <w:sz w:val="21"/>
          <w:szCs w:val="21"/>
          <w:highlight w:val="none"/>
        </w:rPr>
        <w:t xml:space="preserve">，经</w:t>
      </w:r>
      <w:r>
        <w:rPr>
          <w:rFonts w:hint="eastAsia" w:ascii="Times New Roman" w:hAnsi="Times New Roman" w:eastAsia="宋体" w:cs="宋体"/>
          <w:b/>
          <w:color w:val="000000"/>
          <w:sz w:val="21"/>
          <w:szCs w:val="21"/>
          <w:highlight w:val="none"/>
          <w:lang w:val="en-US" w:eastAsia="zh-CN"/>
        </w:rPr>
        <w:t xml:space="preserve">结</w:t>
      </w:r>
      <w:r>
        <w:rPr>
          <w:rFonts w:hint="eastAsia" w:ascii="Times New Roman" w:hAnsi="Times New Roman" w:eastAsia="宋体" w:cs="宋体"/>
          <w:b/>
          <w:color w:val="000000"/>
          <w:sz w:val="21"/>
          <w:szCs w:val="21"/>
          <w:highlight w:val="none"/>
        </w:rPr>
        <w:t xml:space="preserve">算审计后付至</w:t>
      </w:r>
      <w:r>
        <w:rPr>
          <w:rFonts w:hint="eastAsia" w:ascii="Times New Roman" w:hAnsi="Times New Roman" w:eastAsia="宋体" w:cs="宋体"/>
          <w:b/>
          <w:color w:val="000000"/>
          <w:sz w:val="21"/>
          <w:szCs w:val="21"/>
          <w:highlight w:val="none"/>
          <w:lang w:val="en-US" w:eastAsia="zh-CN"/>
        </w:rPr>
        <w:t xml:space="preserve">结</w:t>
      </w:r>
      <w:r>
        <w:rPr>
          <w:rFonts w:hint="eastAsia" w:ascii="Times New Roman" w:hAnsi="Times New Roman" w:eastAsia="宋体" w:cs="宋体"/>
          <w:b/>
          <w:color w:val="000000"/>
          <w:sz w:val="21"/>
          <w:szCs w:val="21"/>
          <w:highlight w:val="none"/>
        </w:rPr>
        <w:t xml:space="preserve">算审计价的97％，余款（审定价的3%）待保修期满无质量问题或扣除维修金后返还（以上均不计息）。</w:t>
      </w:r>
      <w:r>
        <w:rPr>
          <w:rFonts w:hint="eastAsia" w:ascii="Times New Roman" w:hAnsi="Times New Roman" w:eastAsia="宋体" w:cs="宋体"/>
          <w:b/>
          <w:color w:val="000000"/>
          <w:sz w:val="21"/>
          <w:szCs w:val="21"/>
          <w:highlight w:val="none"/>
        </w:rPr>
      </w:r>
      <w:r/>
    </w:p>
    <w:p>
      <w:pPr>
        <w:pStyle w:val="1019"/>
        <w:ind w:left="0" w:right="0" w:firstLine="420"/>
        <w:pageBreakBefore w:val="0"/>
        <w:spacing w:beforeAutospacing="0" w:afterAutospacing="0" w:line="360" w:lineRule="auto"/>
        <w:tabs>
          <w:tab w:val="left" w:pos="0" w:leader="none"/>
          <w:tab w:val="left" w:pos="993" w:leader="none"/>
          <w:tab w:val="left" w:pos="1134" w:leader="none"/>
        </w:tabs>
        <w:rPr>
          <w:rFonts w:hint="eastAsia" w:ascii="Times New Roman" w:hAnsi="Times New Roman" w:eastAsia="宋体" w:cs="宋体"/>
          <w:bCs/>
          <w:color w:val="000000"/>
          <w:sz w:val="21"/>
          <w:szCs w:val="21"/>
          <w:highlight w:val="none"/>
        </w:rPr>
      </w:pPr>
      <w:r>
        <w:rPr>
          <w:rFonts w:hint="eastAsia" w:ascii="Times New Roman" w:hAnsi="Times New Roman" w:eastAsia="宋体" w:cs="宋体"/>
          <w:bCs/>
          <w:color w:val="000000"/>
          <w:sz w:val="21"/>
          <w:szCs w:val="21"/>
          <w:highlight w:val="none"/>
        </w:rPr>
        <w:t xml:space="preserve">12.4.2审计费用</w:t>
      </w:r>
      <w:r>
        <w:rPr>
          <w:rFonts w:hint="eastAsia" w:ascii="Times New Roman" w:hAnsi="Times New Roman" w:eastAsia="宋体" w:cs="宋体"/>
          <w:bCs/>
          <w:color w:val="000000"/>
          <w:sz w:val="21"/>
          <w:szCs w:val="21"/>
          <w:highlight w:val="none"/>
        </w:rPr>
      </w:r>
      <w:r/>
    </w:p>
    <w:p>
      <w:pPr>
        <w:pStyle w:val="1019"/>
        <w:ind w:left="0" w:right="0" w:firstLine="420"/>
        <w:pageBreakBefore w:val="0"/>
        <w:spacing w:beforeAutospacing="0" w:afterAutospacing="0" w:line="360" w:lineRule="auto"/>
        <w:tabs>
          <w:tab w:val="left" w:pos="0" w:leader="none"/>
          <w:tab w:val="left" w:pos="993" w:leader="none"/>
          <w:tab w:val="left" w:pos="1134" w:leader="none"/>
        </w:tabs>
        <w:rPr>
          <w:rFonts w:hint="eastAsia" w:ascii="Times New Roman" w:hAnsi="Times New Roman" w:eastAsia="宋体" w:cs="宋体"/>
          <w:bCs/>
          <w:color w:val="000000"/>
          <w:sz w:val="21"/>
          <w:szCs w:val="21"/>
          <w:highlight w:val="none"/>
        </w:rPr>
      </w:pPr>
      <w:r>
        <w:rPr>
          <w:rFonts w:hint="eastAsia" w:ascii="Times New Roman" w:hAnsi="Times New Roman" w:eastAsia="宋体" w:cs="宋体"/>
          <w:bCs/>
          <w:color w:val="000000"/>
          <w:sz w:val="21"/>
          <w:szCs w:val="21"/>
          <w:highlight w:val="none"/>
        </w:rPr>
        <w:t xml:space="preserve">本工程经审计后核减率超过8%的，其审计费用全部由乙方承担；</w:t>
      </w:r>
      <w:r>
        <w:rPr>
          <w:rFonts w:hint="eastAsia" w:ascii="Times New Roman" w:hAnsi="Times New Roman" w:eastAsia="宋体" w:cs="宋体"/>
          <w:bCs/>
          <w:color w:val="000000"/>
          <w:sz w:val="21"/>
          <w:szCs w:val="21"/>
          <w:highlight w:val="none"/>
        </w:rPr>
      </w:r>
      <w:r/>
    </w:p>
    <w:p>
      <w:pPr>
        <w:pStyle w:val="1019"/>
        <w:ind w:left="0" w:right="0" w:firstLine="420"/>
        <w:pageBreakBefore w:val="0"/>
        <w:spacing w:beforeAutospacing="0" w:afterAutospacing="0" w:line="360" w:lineRule="auto"/>
        <w:tabs>
          <w:tab w:val="left" w:pos="0" w:leader="none"/>
          <w:tab w:val="left" w:pos="993" w:leader="none"/>
          <w:tab w:val="left" w:pos="1134" w:leader="none"/>
        </w:tabs>
        <w:rPr>
          <w:rFonts w:hint="eastAsia" w:ascii="Times New Roman" w:hAnsi="Times New Roman" w:eastAsia="宋体" w:cs="宋体"/>
          <w:bCs/>
          <w:color w:val="000000"/>
          <w:sz w:val="21"/>
          <w:szCs w:val="21"/>
          <w:highlight w:val="none"/>
          <w:u w:val="single"/>
        </w:rPr>
      </w:pPr>
      <w:r>
        <w:rPr>
          <w:rFonts w:hint="eastAsia" w:ascii="Times New Roman" w:hAnsi="Times New Roman" w:eastAsia="宋体" w:cs="宋体"/>
          <w:bCs/>
          <w:color w:val="000000"/>
          <w:sz w:val="21"/>
          <w:szCs w:val="21"/>
          <w:highlight w:val="none"/>
        </w:rPr>
        <w:t xml:space="preserve">本工程经审计后核减率在8%以下的，其审计费用由甲方承担。</w:t>
      </w:r>
      <w:r>
        <w:rPr>
          <w:rFonts w:hint="eastAsia" w:ascii="Times New Roman" w:hAnsi="Times New Roman" w:eastAsia="宋体" w:cs="宋体"/>
          <w:bCs/>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12.4.3 进度付款申请单的编制</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关于进度付款申请单编制的约定：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hint="eastAsia" w:ascii="Times New Roman" w:hAnsi="Times New Roman" w:eastAsia="宋体" w:cs="宋体"/>
          <w:color w:val="000000"/>
          <w:sz w:val="21"/>
          <w:szCs w:val="21"/>
          <w:highlight w:val="none"/>
        </w:rPr>
        <w:t xml:space="preserve">2.4.4 进度付款申请单的提交</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b/>
          <w:color w:val="000000"/>
          <w:sz w:val="21"/>
          <w:szCs w:val="21"/>
          <w:highlight w:val="none"/>
          <w:u w:val="single"/>
        </w:rPr>
      </w:pPr>
      <w:r>
        <w:rPr>
          <w:rFonts w:hint="eastAsia" w:ascii="Times New Roman" w:hAnsi="Times New Roman" w:eastAsia="宋体" w:cs="宋体"/>
          <w:color w:val="000000"/>
          <w:sz w:val="21"/>
          <w:szCs w:val="21"/>
          <w:highlight w:val="none"/>
        </w:rPr>
        <w:t xml:space="preserve">（1）单价合同进度付款申请单提交的约定：</w:t>
      </w:r>
      <w:r>
        <w:rPr>
          <w:rFonts w:hint="eastAsia" w:ascii="Times New Roman" w:hAnsi="Times New Roman" w:eastAsia="宋体" w:cs="宋体"/>
          <w:color w:val="000000"/>
          <w:sz w:val="21"/>
          <w:szCs w:val="21"/>
          <w:highlight w:val="none"/>
          <w:u w:val="single"/>
        </w:rPr>
        <w:t xml:space="preserve">承包人在付款节点条件成立后15日内申报工程进度款</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b/>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（2）总价合同进度付款申请单提交的约定</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（3）其他价格形式合同进度付款申请单提交的约定</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12.4.5 进度款审核和支付</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（1）监理人审查并报送发包人的期限</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发包人完成审批并签发进度款支付证书的期限</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（2）发包人支付进度款的期限：</w:t>
      </w:r>
      <w:r>
        <w:rPr>
          <w:rFonts w:hint="eastAsia" w:ascii="Times New Roman" w:hAnsi="Times New Roman" w:eastAsia="宋体" w:cs="宋体"/>
          <w:color w:val="000000"/>
          <w:sz w:val="21"/>
          <w:szCs w:val="21"/>
          <w:highlight w:val="none"/>
          <w:u w:val="single"/>
        </w:rPr>
        <w:t xml:space="preserve">按12.4.1条款内容执行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12.4.6 支付分解表的编制</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eastAsia="zh-CN"/>
        </w:rPr>
        <w:t xml:space="preserve">2.</w:t>
      </w:r>
      <w:r>
        <w:rPr>
          <w:rFonts w:hint="eastAsia" w:ascii="Times New Roman" w:hAnsi="Times New Roman" w:eastAsia="宋体" w:cs="宋体"/>
          <w:color w:val="000000"/>
          <w:sz w:val="21"/>
          <w:szCs w:val="21"/>
          <w:highlight w:val="none"/>
        </w:rPr>
        <w:t xml:space="preserve">总价合同支付分解表的编制与审批</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eastAsia="zh-CN"/>
        </w:rPr>
        <w:t xml:space="preserve">3.</w:t>
      </w:r>
      <w:r>
        <w:rPr>
          <w:rFonts w:hint="eastAsia" w:ascii="Times New Roman" w:hAnsi="Times New Roman" w:eastAsia="宋体" w:cs="宋体"/>
          <w:color w:val="000000"/>
          <w:sz w:val="21"/>
          <w:szCs w:val="21"/>
          <w:highlight w:val="none"/>
        </w:rPr>
        <w:t xml:space="preserve">单价合同的总价项目支付分解表的编制与审批：</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86"/>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End w:id="318"/>
      <w:r/>
      <w:bookmarkStart w:id="492" w:name="_Toc292559929"/>
      <w:r/>
      <w:bookmarkStart w:id="493" w:name="_Toc297123564"/>
      <w:r/>
      <w:bookmarkStart w:id="494" w:name="_Toc292559424"/>
      <w:r/>
      <w:bookmarkStart w:id="495" w:name="_Toc300935015"/>
      <w:r/>
      <w:bookmarkStart w:id="496" w:name="_Toc297120519"/>
      <w:r/>
      <w:bookmarkStart w:id="497" w:name="_Toc303539172"/>
      <w:r/>
      <w:bookmarkStart w:id="498" w:name="_Toc296944558"/>
      <w:r/>
      <w:bookmarkStart w:id="499" w:name="_Toc296891259"/>
      <w:r/>
      <w:bookmarkStart w:id="500" w:name="_Toc297048405"/>
      <w:r/>
      <w:bookmarkStart w:id="501" w:name="_Toc312678053"/>
      <w:r/>
      <w:bookmarkStart w:id="502" w:name="_Toc296346720"/>
      <w:r/>
      <w:bookmarkStart w:id="503" w:name="_Toc296891047"/>
      <w:r/>
      <w:bookmarkStart w:id="504" w:name="_Toc296347218"/>
      <w:r/>
      <w:bookmarkStart w:id="505" w:name="_Toc304295593"/>
      <w:r/>
      <w:bookmarkStart w:id="506" w:name="_Toc351203645"/>
      <w:r/>
      <w:bookmarkStart w:id="507" w:name="_Toc296503219"/>
      <w:r/>
      <w:bookmarkStart w:id="508" w:name="_Toc297216223"/>
      <w:r>
        <w:rPr>
          <w:rFonts w:hint="eastAsia" w:ascii="Times New Roman" w:hAnsi="Times New Roman" w:eastAsia="宋体" w:cs="宋体"/>
          <w:b w:val="0"/>
          <w:color w:val="000000"/>
          <w:sz w:val="21"/>
          <w:szCs w:val="21"/>
          <w:highlight w:val="none"/>
        </w:rPr>
        <w:t xml:space="preserve">13.验收和工程试车</w:t>
      </w:r>
      <w:bookmarkEnd w:id="506"/>
      <w:r>
        <w:rPr>
          <w:rFonts w:hint="eastAsia" w:ascii="Times New Roman" w:hAnsi="Times New Roman" w:eastAsia="宋体" w:cs="宋体"/>
          <w:b w:val="0"/>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7"/>
      <w:r/>
      <w:bookmarkEnd w:id="508"/>
      <w:r>
        <w:rPr>
          <w:rFonts w:hint="eastAsia" w:ascii="Times New Roman" w:hAnsi="Times New Roman" w:eastAsia="宋体" w:cs="宋体"/>
          <w:color w:val="000000"/>
          <w:sz w:val="21"/>
          <w:szCs w:val="21"/>
          <w:highlight w:val="none"/>
        </w:rPr>
        <w:t xml:space="preserve">13.1 分部分项工程验收</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13.1.2监理人不能按时进行验收时，应提前</w:t>
      </w:r>
      <w:r>
        <w:rPr>
          <w:rFonts w:hint="eastAsia" w:ascii="Times New Roman" w:hAnsi="Times New Roman" w:eastAsia="宋体" w:cs="宋体"/>
          <w:color w:val="000000"/>
          <w:sz w:val="21"/>
          <w:szCs w:val="21"/>
          <w:highlight w:val="none"/>
          <w:u w:val="single"/>
        </w:rPr>
        <w:t xml:space="preserve">24</w:t>
      </w:r>
      <w:r>
        <w:rPr>
          <w:rFonts w:hint="eastAsia" w:ascii="Times New Roman" w:hAnsi="Times New Roman" w:eastAsia="宋体" w:cs="宋体"/>
          <w:color w:val="000000"/>
          <w:sz w:val="21"/>
          <w:szCs w:val="21"/>
          <w:highlight w:val="none"/>
        </w:rPr>
        <w:t xml:space="preserve">小时提交书面延期要求。</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b/>
          <w:color w:val="000000"/>
          <w:sz w:val="21"/>
          <w:szCs w:val="21"/>
          <w:highlight w:val="none"/>
        </w:rPr>
      </w:pPr>
      <w:r>
        <w:rPr>
          <w:rFonts w:hint="eastAsia" w:ascii="Times New Roman" w:hAnsi="Times New Roman" w:eastAsia="宋体" w:cs="宋体"/>
          <w:color w:val="000000"/>
          <w:sz w:val="21"/>
          <w:szCs w:val="21"/>
          <w:highlight w:val="none"/>
        </w:rPr>
        <w:t xml:space="preserve">关于延期最长不得超过：</w:t>
      </w:r>
      <w:r>
        <w:rPr>
          <w:rFonts w:hint="eastAsia" w:ascii="Times New Roman" w:hAnsi="Times New Roman" w:eastAsia="宋体" w:cs="宋体"/>
          <w:color w:val="000000"/>
          <w:sz w:val="21"/>
          <w:szCs w:val="21"/>
          <w:highlight w:val="none"/>
          <w:u w:val="single"/>
        </w:rPr>
        <w:t xml:space="preserve">48</w:t>
      </w:r>
      <w:r>
        <w:rPr>
          <w:rFonts w:hint="eastAsia" w:ascii="Times New Roman" w:hAnsi="Times New Roman" w:eastAsia="宋体" w:cs="宋体"/>
          <w:color w:val="000000"/>
          <w:sz w:val="21"/>
          <w:szCs w:val="21"/>
          <w:highlight w:val="none"/>
        </w:rPr>
        <w:t xml:space="preserve">小时。</w:t>
      </w:r>
      <w:r>
        <w:rPr>
          <w:rFonts w:hint="eastAsia" w:ascii="Times New Roman" w:hAnsi="Times New Roman" w:eastAsia="宋体" w:cs="宋体"/>
          <w:b/>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Start w:id="509" w:name="_Toc296944562"/>
      <w:r/>
      <w:bookmarkStart w:id="510" w:name="_Toc297216224"/>
      <w:r/>
      <w:bookmarkStart w:id="511" w:name="_Toc296503223"/>
      <w:r/>
      <w:bookmarkStart w:id="512" w:name="_Toc296347222"/>
      <w:r/>
      <w:bookmarkStart w:id="513" w:name="_Toc296891263"/>
      <w:r/>
      <w:bookmarkStart w:id="514" w:name="_Toc312678056"/>
      <w:r/>
      <w:bookmarkStart w:id="515" w:name="_Toc303539173"/>
      <w:r/>
      <w:bookmarkStart w:id="516" w:name="_Toc296891051"/>
      <w:r/>
      <w:bookmarkStart w:id="517" w:name="_Toc297120523"/>
      <w:r/>
      <w:bookmarkStart w:id="518" w:name="_Toc300935016"/>
      <w:r/>
      <w:bookmarkStart w:id="519" w:name="_Toc297048409"/>
      <w:r/>
      <w:bookmarkStart w:id="520" w:name="_Toc297123565"/>
      <w:r/>
      <w:bookmarkStart w:id="521" w:name="_Toc292559933"/>
      <w:r/>
      <w:bookmarkStart w:id="522" w:name="_Toc304295596"/>
      <w:r/>
      <w:bookmarkStart w:id="523" w:name="_Toc267251472"/>
      <w:r/>
      <w:bookmarkStart w:id="524" w:name="_Toc267251470"/>
      <w:r/>
      <w:bookmarkStart w:id="525" w:name="_Toc267251475"/>
      <w:r/>
      <w:bookmarkStart w:id="526" w:name="_Toc267251476"/>
      <w:r/>
      <w:bookmarkStart w:id="527" w:name="_Toc267251471"/>
      <w:r/>
      <w:bookmarkStart w:id="528" w:name="_Toc267251474"/>
      <w:r/>
      <w:bookmarkStart w:id="529" w:name="_Toc267251473"/>
      <w:r/>
      <w:bookmarkStart w:id="530" w:name="_Toc292559428"/>
      <w:r/>
      <w:bookmarkStart w:id="531" w:name="_Toc296346724"/>
      <w:r>
        <w:rPr>
          <w:rFonts w:hint="eastAsia" w:ascii="Times New Roman" w:hAnsi="Times New Roman" w:eastAsia="宋体" w:cs="宋体"/>
          <w:color w:val="000000"/>
          <w:sz w:val="21"/>
          <w:szCs w:val="21"/>
          <w:highlight w:val="none"/>
        </w:rPr>
        <w:t xml:space="preserve">13.2 竣工验收</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30"/>
      <w:r/>
      <w:bookmarkEnd w:id="531"/>
      <w:r/>
      <w:bookmarkStart w:id="532" w:name="_Toc280868705"/>
      <w:r/>
      <w:bookmarkStart w:id="533" w:name="_Toc280868706"/>
      <w:r/>
      <w:bookmarkStart w:id="534" w:name="_Toc280868707"/>
      <w:r/>
      <w:bookmarkStart w:id="535" w:name="_Toc280868708"/>
      <w:r/>
      <w:bookmarkStart w:id="536" w:name="_Toc280868709"/>
      <w:r/>
      <w:bookmarkStart w:id="537" w:name="_Toc280868704"/>
      <w:r>
        <w:rPr>
          <w:rFonts w:hint="eastAsia" w:ascii="Times New Roman" w:hAnsi="Times New Roman" w:eastAsia="宋体" w:cs="宋体"/>
          <w:color w:val="000000"/>
          <w:sz w:val="21"/>
          <w:szCs w:val="21"/>
          <w:highlight w:val="none"/>
        </w:rPr>
        <w:t xml:space="preserve">13.2.2竣工验收程序</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bookmarkEnd w:id="537"/>
      <w:r>
        <w:rPr>
          <w:rFonts w:hint="eastAsia" w:ascii="Times New Roman" w:hAnsi="Times New Roman" w:eastAsia="宋体" w:cs="宋体"/>
          <w:color w:val="000000"/>
          <w:sz w:val="21"/>
          <w:szCs w:val="21"/>
          <w:highlight w:val="none"/>
        </w:rPr>
        <w:t xml:space="preserve">关于竣工验收程序的约定：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发包人不按照本项约定组织竣工验收、颁发工程接收证书的违约金的计算方法</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532"/>
      <w:r>
        <w:rPr>
          <w:rFonts w:hint="eastAsia" w:ascii="Times New Roman" w:hAnsi="Times New Roman" w:eastAsia="宋体" w:cs="宋体"/>
          <w:color w:val="000000"/>
          <w:sz w:val="21"/>
          <w:szCs w:val="21"/>
          <w:highlight w:val="none"/>
        </w:rPr>
        <w:t xml:space="preserve">13.2.5移交、接收全部与部分工程</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bookmarkEnd w:id="533"/>
      <w:r>
        <w:rPr>
          <w:rFonts w:hint="eastAsia" w:ascii="Times New Roman" w:hAnsi="Times New Roman" w:eastAsia="宋体" w:cs="宋体"/>
          <w:color w:val="000000"/>
          <w:sz w:val="21"/>
          <w:szCs w:val="21"/>
          <w:highlight w:val="none"/>
        </w:rPr>
        <w:t xml:space="preserve">承包人向发包人移交工程的期限：</w:t>
      </w:r>
      <w:r>
        <w:rPr>
          <w:rFonts w:hint="eastAsia" w:ascii="Times New Roman" w:hAnsi="Times New Roman" w:eastAsia="宋体" w:cs="宋体"/>
          <w:color w:val="000000"/>
          <w:sz w:val="21"/>
          <w:szCs w:val="21"/>
          <w:highlight w:val="none"/>
          <w:u w:val="single"/>
        </w:rPr>
        <w:t xml:space="preserve">按合同约定的工期</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发包人未按本合同约定接收全部或部分工程的，违约金的计算方法为</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bookmarkEnd w:id="534"/>
      <w:r>
        <w:rPr>
          <w:rFonts w:hint="eastAsia" w:ascii="Times New Roman" w:hAnsi="Times New Roman" w:eastAsia="宋体" w:cs="宋体"/>
          <w:color w:val="000000"/>
          <w:sz w:val="21"/>
          <w:szCs w:val="21"/>
          <w:highlight w:val="none"/>
        </w:rPr>
        <w:t xml:space="preserve">承包人未按时移交工程的，违约金的计算方法为：</w:t>
      </w:r>
      <w:r>
        <w:rPr>
          <w:rFonts w:hint="eastAsia" w:ascii="Times New Roman" w:hAnsi="Times New Roman" w:eastAsia="宋体" w:cs="宋体"/>
          <w:color w:val="000000"/>
          <w:sz w:val="21"/>
          <w:szCs w:val="21"/>
          <w:highlight w:val="none"/>
          <w:u w:val="single"/>
        </w:rPr>
        <w:t xml:space="preserve">每延误一天罚合同价的万分之五</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13.3 工程试车</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535"/>
      <w:r>
        <w:rPr>
          <w:rFonts w:hint="eastAsia" w:ascii="Times New Roman" w:hAnsi="Times New Roman" w:eastAsia="宋体" w:cs="宋体"/>
          <w:color w:val="000000"/>
          <w:sz w:val="21"/>
          <w:szCs w:val="21"/>
          <w:highlight w:val="none"/>
        </w:rPr>
        <w:t xml:space="preserve">13.3.1 试车程序</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工程试车内容：</w:t>
      </w:r>
      <w:r>
        <w:rPr>
          <w:rFonts w:hint="eastAsia" w:ascii="Times New Roman" w:hAnsi="Times New Roman" w:eastAsia="宋体" w:cs="宋体"/>
          <w:color w:val="000000"/>
          <w:sz w:val="21"/>
          <w:szCs w:val="21"/>
          <w:highlight w:val="none"/>
          <w:u w:val="single"/>
        </w:rPr>
        <w:t xml:space="preserve">按规定执行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（1）单机无负荷试车费用由</w:t>
      </w:r>
      <w:r>
        <w:rPr>
          <w:rFonts w:hint="eastAsia" w:ascii="Times New Roman" w:hAnsi="Times New Roman" w:eastAsia="宋体" w:cs="宋体"/>
          <w:color w:val="000000"/>
          <w:sz w:val="21"/>
          <w:szCs w:val="21"/>
          <w:highlight w:val="none"/>
          <w:u w:val="single"/>
        </w:rPr>
        <w:t xml:space="preserve">承包人</w:t>
      </w:r>
      <w:r>
        <w:rPr>
          <w:rFonts w:hint="eastAsia" w:ascii="Times New Roman" w:hAnsi="Times New Roman" w:eastAsia="宋体" w:cs="宋体"/>
          <w:color w:val="000000"/>
          <w:sz w:val="21"/>
          <w:szCs w:val="21"/>
          <w:highlight w:val="none"/>
        </w:rPr>
        <w:t xml:space="preserve">承担；</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（2）无负荷联动试车费用由</w:t>
      </w:r>
      <w:r>
        <w:rPr>
          <w:rFonts w:hint="eastAsia" w:ascii="Times New Roman" w:hAnsi="Times New Roman" w:eastAsia="宋体" w:cs="宋体"/>
          <w:color w:val="000000"/>
          <w:sz w:val="21"/>
          <w:szCs w:val="21"/>
          <w:highlight w:val="none"/>
          <w:u w:val="single"/>
        </w:rPr>
        <w:t xml:space="preserve">承包人</w:t>
      </w:r>
      <w:r>
        <w:rPr>
          <w:rFonts w:hint="eastAsia" w:ascii="Times New Roman" w:hAnsi="Times New Roman" w:eastAsia="宋体" w:cs="宋体"/>
          <w:color w:val="000000"/>
          <w:sz w:val="21"/>
          <w:szCs w:val="21"/>
          <w:highlight w:val="none"/>
        </w:rPr>
        <w:t xml:space="preserve">承担。</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13.3.3 投料试车</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关于投料试车相关事项的约定：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13.6 竣工退场</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13.6.1 竣工退场</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承包人完成竣工退场的期限：</w:t>
      </w:r>
      <w:r>
        <w:rPr>
          <w:rFonts w:hint="eastAsia" w:ascii="Times New Roman" w:hAnsi="Times New Roman" w:eastAsia="宋体" w:cs="宋体"/>
          <w:color w:val="000000"/>
          <w:sz w:val="21"/>
          <w:szCs w:val="21"/>
          <w:highlight w:val="none"/>
          <w:u w:val="single"/>
        </w:rPr>
        <w:t xml:space="preserve">颁发工程接收证书后3天内</w:t>
      </w:r>
      <w:r>
        <w:rPr>
          <w:rFonts w:hint="eastAsia" w:ascii="Times New Roman" w:hAnsi="Times New Roman" w:eastAsia="宋体" w:cs="宋体"/>
          <w:color w:val="000000"/>
          <w:sz w:val="21"/>
          <w:szCs w:val="21"/>
          <w:highlight w:val="none"/>
          <w:u w:val="single"/>
          <w:lang w:val="en-US" w:eastAsia="zh-CN"/>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86"/>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538" w:name="_Toc351203646"/>
      <w:r>
        <w:rPr>
          <w:rFonts w:hint="eastAsia" w:ascii="Times New Roman" w:hAnsi="Times New Roman" w:eastAsia="宋体" w:cs="宋体"/>
          <w:b w:val="0"/>
          <w:color w:val="000000"/>
          <w:sz w:val="21"/>
          <w:szCs w:val="21"/>
          <w:highlight w:val="none"/>
        </w:rPr>
        <w:t xml:space="preserve">14. 竣工结算</w:t>
      </w:r>
      <w:bookmarkEnd w:id="538"/>
      <w:r>
        <w:rPr>
          <w:rFonts w:hint="eastAsia" w:ascii="Times New Roman" w:hAnsi="Times New Roman" w:eastAsia="宋体" w:cs="宋体"/>
          <w:b w:val="0"/>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14.1 竣工付款申请</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承包人提交竣工付款申请单的期限：</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竣工付款申请单应包括的内容：</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14.2 竣工结算审核</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发包人审批竣工付款申请单的期限：</w:t>
      </w:r>
      <w:r>
        <w:rPr>
          <w:rFonts w:hint="eastAsia" w:ascii="Times New Roman" w:hAnsi="Times New Roman" w:eastAsia="宋体" w:cs="宋体"/>
          <w:color w:val="000000"/>
          <w:sz w:val="21"/>
          <w:szCs w:val="21"/>
          <w:highlight w:val="none"/>
          <w:u w:val="single"/>
        </w:rPr>
        <w:t xml:space="preserve">经有权部门审计后</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发包人完成竣工付款的期限：</w:t>
      </w:r>
      <w:r>
        <w:rPr>
          <w:rFonts w:hint="eastAsia" w:ascii="Times New Roman" w:hAnsi="Times New Roman" w:eastAsia="宋体" w:cs="宋体"/>
          <w:color w:val="000000"/>
          <w:sz w:val="21"/>
          <w:szCs w:val="21"/>
          <w:highlight w:val="none"/>
          <w:u w:val="single"/>
        </w:rPr>
        <w:t xml:space="preserve">按 12.4.1 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5"/>
        <w:ind w:left="0" w:right="0" w:firstLine="420"/>
        <w:pageBreakBefore w:val="0"/>
        <w:spacing w:beforeAutospacing="0" w:after="0" w:afterAutospacing="0" w:line="360" w:lineRule="auto"/>
        <w:tabs>
          <w:tab w:val="left" w:pos="0" w:leader="none"/>
          <w:tab w:val="left" w:pos="993" w:leader="none"/>
          <w:tab w:val="left" w:pos="1134" w:leader="none"/>
        </w:tabs>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关于竣工付款证书异议部分复核的方式和程序：</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14.4 最终结清</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14.4.1 最终结清申请单</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承包人提交最终结清申请单的份数：</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承包人提交最终结算申请单的期限：</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14.4.2 最终结清证书和支付</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（1）发包人完成最终结清申请单的审批并颁发最终结清证书的期限：</w:t>
      </w:r>
      <w:r>
        <w:rPr>
          <w:rFonts w:hint="eastAsia" w:ascii="Times New Roman" w:hAnsi="Times New Roman" w:eastAsia="宋体" w:cs="宋体"/>
          <w:color w:val="000000"/>
          <w:sz w:val="21"/>
          <w:szCs w:val="21"/>
          <w:highlight w:val="none"/>
          <w:u w:val="single"/>
        </w:rPr>
        <w:t xml:space="preserve">经有权部门审计后</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（2）发包人完成支付的期限：</w:t>
      </w:r>
      <w:bookmarkEnd w:id="523"/>
      <w:r/>
      <w:bookmarkEnd w:id="524"/>
      <w:r/>
      <w:bookmarkEnd w:id="525"/>
      <w:r/>
      <w:bookmarkEnd w:id="526"/>
      <w:r/>
      <w:bookmarkEnd w:id="527"/>
      <w:r/>
      <w:bookmarkEnd w:id="528"/>
      <w:r/>
      <w:bookmarkEnd w:id="529"/>
      <w:r/>
      <w:bookmarkEnd w:id="536"/>
      <w:r/>
      <w:bookmarkStart w:id="539" w:name="_Toc267251482"/>
      <w:r/>
      <w:bookmarkStart w:id="540" w:name="_Toc267251485"/>
      <w:r/>
      <w:bookmarkStart w:id="541" w:name="_Toc267251489"/>
      <w:r/>
      <w:bookmarkStart w:id="542" w:name="_Toc267251486"/>
      <w:r/>
      <w:bookmarkStart w:id="543" w:name="_Toc267251488"/>
      <w:r/>
      <w:bookmarkStart w:id="544" w:name="_Toc267251490"/>
      <w:r/>
      <w:bookmarkStart w:id="545" w:name="_Toc267251498"/>
      <w:r/>
      <w:bookmarkStart w:id="546" w:name="_Toc267251503"/>
      <w:r/>
      <w:bookmarkStart w:id="547" w:name="_Toc267251492"/>
      <w:r/>
      <w:bookmarkStart w:id="548" w:name="_Toc267251501"/>
      <w:r/>
      <w:bookmarkStart w:id="549" w:name="_Toc267251497"/>
      <w:r/>
      <w:bookmarkStart w:id="550" w:name="_Toc267251499"/>
      <w:r/>
      <w:bookmarkStart w:id="551" w:name="_Toc267251491"/>
      <w:r/>
      <w:bookmarkStart w:id="552" w:name="_Toc267251493"/>
      <w:r/>
      <w:bookmarkStart w:id="553" w:name="_Toc267251494"/>
      <w:r/>
      <w:bookmarkStart w:id="554" w:name="_Toc267251495"/>
      <w:r/>
      <w:bookmarkStart w:id="555" w:name="_Toc267251502"/>
      <w:r/>
      <w:bookmarkStart w:id="556" w:name="_Toc267251496"/>
      <w:r/>
      <w:bookmarkStart w:id="557" w:name="_Toc267251506"/>
      <w:r/>
      <w:bookmarkStart w:id="558" w:name="_Toc267251504"/>
      <w:r/>
      <w:bookmarkStart w:id="559" w:name="_Toc267251507"/>
      <w:r/>
      <w:bookmarkStart w:id="560" w:name="_Toc267251508"/>
      <w:r/>
      <w:bookmarkStart w:id="561" w:name="_Toc267251510"/>
      <w:r/>
      <w:bookmarkStart w:id="562" w:name="_Toc267251515"/>
      <w:r/>
      <w:bookmarkStart w:id="563" w:name="_Toc267251513"/>
      <w:r/>
      <w:bookmarkStart w:id="564" w:name="_Toc267251514"/>
      <w:r/>
      <w:bookmarkStart w:id="565" w:name="_Toc267251509"/>
      <w:r/>
      <w:bookmarkStart w:id="566" w:name="_Toc267251511"/>
      <w:r/>
      <w:bookmarkStart w:id="567" w:name="_Toc351203647"/>
      <w:r/>
      <w:bookmarkStart w:id="568" w:name="_Toc267251483"/>
      <w:r/>
      <w:bookmarkStart w:id="569" w:name="_Toc267251484"/>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b w:val="0"/>
          <w:bCs/>
          <w:color w:val="000000"/>
          <w:sz w:val="21"/>
          <w:szCs w:val="21"/>
          <w:highlight w:val="none"/>
        </w:rPr>
      </w:pPr>
      <w:r>
        <w:rPr>
          <w:rFonts w:hint="eastAsia" w:ascii="Times New Roman" w:hAnsi="Times New Roman" w:eastAsia="宋体" w:cs="宋体"/>
          <w:b w:val="0"/>
          <w:bCs/>
          <w:color w:val="000000"/>
          <w:sz w:val="21"/>
          <w:szCs w:val="21"/>
          <w:highlight w:val="none"/>
        </w:rPr>
        <w:t xml:space="preserve">15. 缺陷责任期与保修</w:t>
      </w:r>
      <w:bookmarkEnd w:id="567"/>
      <w:r>
        <w:rPr>
          <w:rFonts w:hint="eastAsia" w:ascii="Times New Roman" w:hAnsi="Times New Roman" w:eastAsia="宋体" w:cs="宋体"/>
          <w:b w:val="0"/>
          <w:bCs/>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b w:val="0"/>
          <w:bCs/>
          <w:color w:val="000000"/>
          <w:sz w:val="21"/>
          <w:szCs w:val="21"/>
          <w:highlight w:val="none"/>
        </w:rPr>
      </w:pPr>
      <w:r>
        <w:rPr>
          <w:rFonts w:hint="eastAsia" w:ascii="Times New Roman" w:hAnsi="Times New Roman" w:eastAsia="宋体" w:cs="宋体"/>
          <w:b w:val="0"/>
          <w:bCs/>
          <w:color w:val="000000"/>
          <w:sz w:val="21"/>
          <w:szCs w:val="21"/>
          <w:highlight w:val="none"/>
        </w:rPr>
        <w:t xml:space="preserve">15.2缺陷责任期</w:t>
      </w:r>
      <w:bookmarkEnd w:id="568"/>
      <w:r>
        <w:rPr>
          <w:rFonts w:hint="eastAsia" w:ascii="Times New Roman" w:hAnsi="Times New Roman" w:eastAsia="宋体" w:cs="宋体"/>
          <w:b w:val="0"/>
          <w:bCs/>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缺陷责任期的具体期限：</w:t>
      </w:r>
      <w:r>
        <w:rPr>
          <w:rFonts w:hint="eastAsia" w:ascii="Times New Roman" w:hAnsi="Times New Roman" w:eastAsia="宋体" w:cs="宋体"/>
          <w:color w:val="000000"/>
          <w:sz w:val="21"/>
          <w:szCs w:val="21"/>
          <w:highlight w:val="none"/>
          <w:u w:val="single"/>
        </w:rPr>
        <w:t xml:space="preserve">24个月</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15.3 质量保证金</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关于是否扣留质量保证金的约定：</w:t>
      </w:r>
      <w:r>
        <w:rPr>
          <w:rFonts w:hint="eastAsia" w:ascii="Times New Roman" w:hAnsi="Times New Roman" w:eastAsia="宋体" w:cs="宋体"/>
          <w:color w:val="000000"/>
          <w:sz w:val="21"/>
          <w:szCs w:val="21"/>
          <w:highlight w:val="none"/>
          <w:u w:val="single"/>
        </w:rPr>
        <w:t xml:space="preserve"> 是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15.3.1 承包人提供质量保证金的方式</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质量保证金采用以下第</w:t>
      </w:r>
      <w:r>
        <w:rPr>
          <w:rFonts w:hint="eastAsia" w:ascii="Times New Roman" w:hAnsi="Times New Roman" w:eastAsia="宋体" w:cs="宋体"/>
          <w:color w:val="000000"/>
          <w:sz w:val="21"/>
          <w:szCs w:val="21"/>
          <w:highlight w:val="none"/>
          <w:u w:val="single"/>
        </w:rPr>
        <w:t xml:space="preserve"> 2 </w:t>
      </w:r>
      <w:r>
        <w:rPr>
          <w:rFonts w:hint="eastAsia" w:ascii="Times New Roman" w:hAnsi="Times New Roman" w:eastAsia="宋体" w:cs="宋体"/>
          <w:color w:val="000000"/>
          <w:sz w:val="21"/>
          <w:szCs w:val="21"/>
          <w:highlight w:val="none"/>
        </w:rPr>
        <w:t xml:space="preserve">种方式：</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（1）质量保证金保函，保证金额为：</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 </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w:t>
      </w:r>
      <w:r>
        <w:rPr>
          <w:rFonts w:hint="eastAsia" w:ascii="Times New Roman" w:hAnsi="Times New Roman" w:eastAsia="宋体" w:cs="宋体"/>
          <w:color w:val="000000"/>
          <w:sz w:val="21"/>
          <w:szCs w:val="21"/>
          <w:highlight w:val="none"/>
          <w:u w:val="single"/>
        </w:rPr>
        <w:t xml:space="preserve">3</w:t>
      </w:r>
      <w:r>
        <w:rPr>
          <w:rFonts w:hint="eastAsia" w:ascii="Times New Roman" w:hAnsi="Times New Roman" w:eastAsia="宋体" w:cs="宋体"/>
          <w:color w:val="000000"/>
          <w:sz w:val="21"/>
          <w:szCs w:val="21"/>
          <w:highlight w:val="none"/>
        </w:rPr>
        <w:t xml:space="preserve">%的工程款；</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（3）其他方式</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15.3.2 质量保证金的扣留 </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质量保证金的扣留采取以下第</w:t>
      </w:r>
      <w:r>
        <w:rPr>
          <w:rFonts w:hint="eastAsia" w:ascii="Times New Roman" w:hAnsi="Times New Roman" w:eastAsia="宋体" w:cs="宋体"/>
          <w:color w:val="000000"/>
          <w:sz w:val="21"/>
          <w:szCs w:val="21"/>
          <w:highlight w:val="none"/>
          <w:u w:val="single"/>
        </w:rPr>
        <w:t xml:space="preserve"> 2 </w:t>
      </w:r>
      <w:r>
        <w:rPr>
          <w:rFonts w:hint="eastAsia" w:ascii="Times New Roman" w:hAnsi="Times New Roman" w:eastAsia="宋体" w:cs="宋体"/>
          <w:color w:val="000000"/>
          <w:sz w:val="21"/>
          <w:szCs w:val="21"/>
          <w:highlight w:val="none"/>
        </w:rPr>
        <w:t xml:space="preserve">种方式：</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（1）在支付工程进度款时逐次扣留，在此情形下，质量保证金的计算基数不包括预付款的支付、扣回以及价格调整的金额；</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（2）工程竣工结算时一次性扣留质量保证金；</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（3）其他扣留方式</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关于质量保证金的补充约定：</w:t>
      </w:r>
      <w:r>
        <w:rPr>
          <w:rFonts w:hint="eastAsia" w:ascii="Times New Roman" w:hAnsi="Times New Roman" w:eastAsia="宋体" w:cs="宋体"/>
          <w:color w:val="000000"/>
          <w:sz w:val="21"/>
          <w:szCs w:val="21"/>
          <w:highlight w:val="none"/>
          <w:u w:val="single"/>
        </w:rPr>
        <w:t xml:space="preserve">质量保证金在工程竣工结算时一次性扣留，缺陷责任期满承包人履行了保修责任，发包人无息返还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539"/>
      <w:r/>
      <w:bookmarkEnd w:id="569"/>
      <w:r>
        <w:rPr>
          <w:rFonts w:hint="eastAsia" w:ascii="Times New Roman" w:hAnsi="Times New Roman" w:eastAsia="宋体" w:cs="宋体"/>
          <w:color w:val="000000"/>
          <w:sz w:val="21"/>
          <w:szCs w:val="21"/>
          <w:highlight w:val="none"/>
        </w:rPr>
        <w:t xml:space="preserve">15.4保修</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540"/>
      <w:r>
        <w:rPr>
          <w:rFonts w:hint="eastAsia" w:ascii="Times New Roman" w:hAnsi="Times New Roman" w:eastAsia="宋体" w:cs="宋体"/>
          <w:color w:val="000000"/>
          <w:sz w:val="21"/>
          <w:szCs w:val="21"/>
          <w:highlight w:val="none"/>
        </w:rPr>
        <w:t xml:space="preserve">15.4.1 保修责任</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工程保修期为：</w:t>
      </w:r>
      <w:r>
        <w:rPr>
          <w:rFonts w:hint="eastAsia" w:ascii="Times New Roman" w:hAnsi="Times New Roman" w:eastAsia="宋体" w:cs="宋体"/>
          <w:color w:val="000000"/>
          <w:sz w:val="21"/>
          <w:szCs w:val="21"/>
          <w:highlight w:val="none"/>
          <w:u w:val="single"/>
        </w:rPr>
        <w:t xml:space="preserve">详见附件3《工程质量保修书》</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15.4.3 修复通知</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承包人收到保修通知并到达工程现场的合理时间：</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86"/>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End w:id="541"/>
      <w:r/>
      <w:bookmarkEnd w:id="542"/>
      <w:r/>
      <w:bookmarkEnd w:id="543"/>
      <w:r/>
      <w:bookmarkEnd w:id="544"/>
      <w:r/>
      <w:bookmarkStart w:id="570" w:name="_Toc280868718"/>
      <w:r/>
      <w:bookmarkStart w:id="571" w:name="_Toc351203648"/>
      <w:r/>
      <w:bookmarkStart w:id="572" w:name="_Toc280868717"/>
      <w:r>
        <w:rPr>
          <w:rFonts w:hint="eastAsia" w:ascii="Times New Roman" w:hAnsi="Times New Roman" w:eastAsia="宋体" w:cs="宋体"/>
          <w:b w:val="0"/>
          <w:color w:val="000000"/>
          <w:sz w:val="21"/>
          <w:szCs w:val="21"/>
          <w:highlight w:val="none"/>
        </w:rPr>
        <w:t xml:space="preserve">16. 违约</w:t>
      </w:r>
      <w:bookmarkEnd w:id="571"/>
      <w:r>
        <w:rPr>
          <w:rFonts w:hint="eastAsia" w:ascii="Times New Roman" w:hAnsi="Times New Roman" w:eastAsia="宋体" w:cs="宋体"/>
          <w:b w:val="0"/>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16.1 发包人违约</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16.1.1发包人违约的情形</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发包人违约的其他情形：</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u w:val="single"/>
          <w:lang w:eastAsia="zh-CN"/>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    16.1.2 发包人违约的责任</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dstrike/>
          <w:color w:val="000000"/>
          <w:sz w:val="21"/>
          <w:szCs w:val="21"/>
          <w:highlight w:val="none"/>
          <w:u w:val="single"/>
        </w:rPr>
      </w:pPr>
      <w:r>
        <w:rPr>
          <w:rFonts w:hint="eastAsia" w:ascii="Times New Roman" w:hAnsi="Times New Roman" w:eastAsia="宋体" w:cs="宋体"/>
          <w:color w:val="000000"/>
          <w:sz w:val="21"/>
          <w:szCs w:val="21"/>
          <w:highlight w:val="none"/>
        </w:rPr>
        <w:t xml:space="preserve">发包人违约责任的承担方式和计算方法：</w:t>
      </w:r>
      <w:r>
        <w:rPr>
          <w:rFonts w:hint="eastAsia" w:ascii="Times New Roman" w:hAnsi="Times New Roman" w:eastAsia="宋体" w:cs="宋体"/>
          <w:dstrike/>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（1）因发包人原因未能在计划开工日期前7天内下达开工通知的违约责任：</w:t>
      </w:r>
      <w:r>
        <w:rPr>
          <w:rFonts w:hint="eastAsia" w:ascii="Times New Roman" w:hAnsi="Times New Roman" w:eastAsia="宋体" w:cs="宋体"/>
          <w:color w:val="000000"/>
          <w:sz w:val="21"/>
          <w:szCs w:val="21"/>
          <w:highlight w:val="none"/>
          <w:u w:val="single"/>
        </w:rPr>
        <w:t xml:space="preserve">工期予以顺延</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dstrike/>
          <w:color w:val="000000"/>
          <w:sz w:val="21"/>
          <w:szCs w:val="21"/>
          <w:highlight w:val="none"/>
          <w:u w:val="single"/>
        </w:rPr>
      </w:pPr>
      <w:r>
        <w:rPr>
          <w:rFonts w:hint="eastAsia" w:ascii="Times New Roman" w:hAnsi="Times New Roman" w:eastAsia="宋体" w:cs="宋体"/>
          <w:color w:val="000000"/>
          <w:sz w:val="21"/>
          <w:szCs w:val="21"/>
          <w:highlight w:val="none"/>
        </w:rPr>
        <w:t xml:space="preserve">（2）因发包人原因未能按合同约定支付合同价款的违约责任：</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dstrike/>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（3）发包人违反第10.1款〔变更的范围〕第（2）项约定，自行实施被取消的工作或转由他人实施的违约责任</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（4）发包人提供的材料、工程设备的规格、数量或质量不符合合同约定，或因发包</w:t>
      </w:r>
      <w:r>
        <w:rPr>
          <w:rFonts w:hint="eastAsia" w:ascii="Times New Roman" w:hAnsi="Times New Roman" w:eastAsia="宋体" w:cs="宋体"/>
          <w:color w:val="000000"/>
          <w:sz w:val="21"/>
          <w:szCs w:val="21"/>
          <w:highlight w:val="none"/>
          <w:lang w:eastAsia="zh-CN"/>
        </w:rPr>
        <w:t xml:space="preserve">人的</w:t>
      </w:r>
      <w:r>
        <w:rPr>
          <w:rFonts w:hint="eastAsia" w:ascii="Times New Roman" w:hAnsi="Times New Roman" w:eastAsia="宋体" w:cs="宋体"/>
          <w:color w:val="000000"/>
          <w:sz w:val="21"/>
          <w:szCs w:val="21"/>
          <w:highlight w:val="none"/>
        </w:rPr>
        <w:t xml:space="preserve">原因导致交货日期延误或交货地点变更等情况的违约责任：</w:t>
      </w:r>
      <w:r>
        <w:rPr>
          <w:rFonts w:hint="eastAsia" w:ascii="Times New Roman" w:hAnsi="Times New Roman" w:eastAsia="宋体" w:cs="宋体"/>
          <w:color w:val="000000"/>
          <w:sz w:val="21"/>
          <w:szCs w:val="21"/>
          <w:highlight w:val="none"/>
          <w:u w:val="single"/>
        </w:rPr>
        <w:t xml:space="preserve">工期顺延</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（5）因发包人违反合同约定造成暂停施工的违约责任：</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（6）发包人无正当理由没有在约定期限内发出复工指示，导致承包人无法复工的违约责任：</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（7）其他</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16.1.3 因发包人违约解除合同</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承包人按16.1.1项〔发包人违约的情形〕约定暂停施工满</w:t>
      </w:r>
      <w:r>
        <w:rPr>
          <w:rFonts w:hint="eastAsia" w:ascii="Times New Roman" w:hAnsi="Times New Roman" w:eastAsia="宋体" w:cs="宋体"/>
          <w:color w:val="000000"/>
          <w:sz w:val="21"/>
          <w:szCs w:val="21"/>
          <w:highlight w:val="none"/>
          <w:u w:val="single"/>
        </w:rPr>
        <w:t xml:space="preserve">56</w:t>
      </w:r>
      <w:r>
        <w:rPr>
          <w:rFonts w:hint="eastAsia" w:ascii="Times New Roman" w:hAnsi="Times New Roman" w:eastAsia="宋体" w:cs="宋体"/>
          <w:color w:val="000000"/>
          <w:sz w:val="21"/>
          <w:szCs w:val="21"/>
          <w:highlight w:val="none"/>
        </w:rPr>
        <w:t xml:space="preserve">天后发包人仍不纠正其违约行为并致使合同目的不能实现的，承包人有权解除合同。</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16.2 承包人违约</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16.2.1 承包人违约的情形</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承包人违约的其他情形：</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16.2.2承包人违约的责任</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承包人违约责任的承担方式和计算方法：</w:t>
      </w:r>
      <w:r>
        <w:rPr>
          <w:rFonts w:hint="eastAsia" w:ascii="Times New Roman" w:hAnsi="Times New Roman" w:eastAsia="宋体" w:cs="宋体"/>
          <w:color w:val="000000"/>
          <w:sz w:val="21"/>
          <w:szCs w:val="21"/>
          <w:highlight w:val="none"/>
          <w:u w:val="single"/>
        </w:rPr>
        <w:t xml:space="preserve">支付违约金，除专用条款已约定的内容，其他情形违约金的具体金额由发包人、承包人、监理人三方协商确定</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u w:val="single"/>
        </w:rPr>
        <w:t xml:space="preserve">注：当承包人未按时支付农民工工资，发包人有权从应付工程款或履约保证金中扣除，且承包人需承担由于拖欠农民工工资造成的发包人一切损失并支付违约金</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16.2.3 因承包人违约解除合同</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关于承包人违约解除合同的特别约定：</w:t>
      </w:r>
      <w:r>
        <w:rPr>
          <w:rFonts w:hint="eastAsia" w:ascii="Times New Roman" w:hAnsi="Times New Roman" w:eastAsia="宋体" w:cs="宋体"/>
          <w:color w:val="000000"/>
          <w:sz w:val="21"/>
          <w:szCs w:val="21"/>
          <w:highlight w:val="none"/>
          <w:u w:val="single"/>
        </w:rPr>
        <w:t xml:space="preserve">承包人延误工期超过 28天，发包人有权解除合同，承包人承担一切责任</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Times New Roman" w:hAnsi="Times New Roman" w:eastAsia="宋体" w:cs="宋体"/>
          <w:color w:val="000000"/>
          <w:sz w:val="21"/>
          <w:szCs w:val="21"/>
          <w:highlight w:val="none"/>
          <w:u w:val="single"/>
        </w:rPr>
        <w:t xml:space="preserve">按实支付</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86"/>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573" w:name="_Toc351203649"/>
      <w:r>
        <w:rPr>
          <w:rFonts w:hint="eastAsia" w:ascii="Times New Roman" w:hAnsi="Times New Roman" w:eastAsia="宋体" w:cs="宋体"/>
          <w:b w:val="0"/>
          <w:color w:val="000000"/>
          <w:sz w:val="21"/>
          <w:szCs w:val="21"/>
          <w:highlight w:val="none"/>
        </w:rPr>
        <w:t xml:space="preserve">17. 不可抗力</w:t>
      </w:r>
      <w:bookmarkEnd w:id="572"/>
      <w:r/>
      <w:bookmarkEnd w:id="573"/>
      <w:r>
        <w:rPr>
          <w:rFonts w:hint="eastAsia" w:ascii="Times New Roman" w:hAnsi="Times New Roman" w:eastAsia="宋体" w:cs="宋体"/>
          <w:b w:val="0"/>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17.1 不可抗力的确认</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除通用合同条款约定的不可抗力事件之外，视为不可抗力的其他情形：</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卫生防疫部门确认需要隔离的流行性疫情。</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17.4 因不可抗力解除合同</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合同解除后，发包人应在商定或确定发包人应支付款项后</w:t>
      </w:r>
      <w:r>
        <w:rPr>
          <w:rFonts w:hint="eastAsia" w:ascii="Times New Roman" w:hAnsi="Times New Roman" w:eastAsia="宋体" w:cs="宋体"/>
          <w:color w:val="000000"/>
          <w:sz w:val="21"/>
          <w:szCs w:val="21"/>
          <w:highlight w:val="none"/>
          <w:u w:val="single"/>
        </w:rPr>
        <w:t xml:space="preserve">56 </w:t>
      </w:r>
      <w:r>
        <w:rPr>
          <w:rFonts w:hint="eastAsia" w:ascii="Times New Roman" w:hAnsi="Times New Roman" w:eastAsia="宋体" w:cs="宋体"/>
          <w:color w:val="000000"/>
          <w:sz w:val="21"/>
          <w:szCs w:val="21"/>
          <w:highlight w:val="none"/>
        </w:rPr>
        <w:t xml:space="preserve">天内完成款项的支付。</w:t>
      </w:r>
      <w:r>
        <w:rPr>
          <w:rFonts w:hint="eastAsia" w:ascii="Times New Roman" w:hAnsi="Times New Roman" w:eastAsia="宋体" w:cs="宋体"/>
          <w:color w:val="000000"/>
          <w:sz w:val="21"/>
          <w:szCs w:val="21"/>
          <w:highlight w:val="none"/>
        </w:rPr>
      </w:r>
      <w:r/>
    </w:p>
    <w:p>
      <w:pPr>
        <w:pStyle w:val="1086"/>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574" w:name="_Toc351203650"/>
      <w:r>
        <w:rPr>
          <w:rFonts w:hint="eastAsia" w:ascii="Times New Roman" w:hAnsi="Times New Roman" w:eastAsia="宋体" w:cs="宋体"/>
          <w:b w:val="0"/>
          <w:color w:val="000000"/>
          <w:sz w:val="21"/>
          <w:szCs w:val="21"/>
          <w:highlight w:val="none"/>
        </w:rPr>
        <w:t xml:space="preserve">18. 保险</w:t>
      </w:r>
      <w:bookmarkEnd w:id="574"/>
      <w:r>
        <w:rPr>
          <w:rFonts w:hint="eastAsia" w:ascii="Times New Roman" w:hAnsi="Times New Roman" w:eastAsia="宋体" w:cs="宋体"/>
          <w:b w:val="0"/>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570"/>
      <w:r>
        <w:rPr>
          <w:rFonts w:hint="eastAsia" w:ascii="Times New Roman" w:hAnsi="Times New Roman" w:eastAsia="宋体" w:cs="宋体"/>
          <w:color w:val="000000"/>
          <w:sz w:val="21"/>
          <w:szCs w:val="21"/>
          <w:highlight w:val="none"/>
        </w:rPr>
        <w:t xml:space="preserve">18.1 工程保险</w:t>
      </w:r>
      <w:r>
        <w:rPr>
          <w:rFonts w:hint="eastAsia" w:ascii="Times New Roman" w:hAnsi="Times New Roman" w:eastAsia="宋体" w:cs="宋体"/>
          <w:color w:val="000000"/>
          <w:sz w:val="21"/>
          <w:szCs w:val="21"/>
          <w:highlight w:val="none"/>
        </w:rPr>
      </w:r>
      <w:r/>
    </w:p>
    <w:p>
      <w:pPr>
        <w:pStyle w:val="1045"/>
        <w:ind w:left="0" w:right="0" w:firstLine="420"/>
        <w:pageBreakBefore w:val="0"/>
        <w:spacing w:beforeAutospacing="0" w:after="0" w:afterAutospacing="0" w:line="360" w:lineRule="auto"/>
        <w:tabs>
          <w:tab w:val="left" w:pos="0" w:leader="none"/>
          <w:tab w:val="left" w:pos="993" w:leader="none"/>
          <w:tab w:val="left" w:pos="1134" w:leader="none"/>
        </w:tabs>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关于工程保险的特别约定：</w:t>
      </w:r>
      <w:r>
        <w:rPr>
          <w:rFonts w:hint="eastAsia" w:ascii="Times New Roman" w:hAnsi="Times New Roman" w:eastAsia="宋体" w:cs="宋体"/>
          <w:color w:val="000000"/>
          <w:sz w:val="21"/>
          <w:szCs w:val="21"/>
          <w:highlight w:val="none"/>
          <w:u w:val="single"/>
        </w:rPr>
        <w:t xml:space="preserve">按江苏省及扬州市相关规定，应由承包人缴纳的保险必须按时依法办理</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18.3 其他保险</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关于其他保险的约定：</w:t>
      </w:r>
      <w:r>
        <w:rPr>
          <w:rFonts w:hint="eastAsia" w:ascii="Times New Roman" w:hAnsi="Times New Roman" w:eastAsia="宋体" w:cs="宋体"/>
          <w:color w:val="000000"/>
          <w:sz w:val="21"/>
          <w:szCs w:val="21"/>
          <w:highlight w:val="none"/>
          <w:u w:val="single"/>
        </w:rPr>
        <w:t xml:space="preserve">按江苏省及扬州市相关规定，应由承包人缴纳的保险必须按时依法办理</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承包人是否应为其施工设备等办理财产保险：</w:t>
      </w:r>
      <w:r>
        <w:rPr>
          <w:rFonts w:hint="eastAsia" w:ascii="Times New Roman" w:hAnsi="Times New Roman" w:eastAsia="宋体" w:cs="宋体"/>
          <w:color w:val="000000"/>
          <w:sz w:val="21"/>
          <w:szCs w:val="21"/>
          <w:highlight w:val="none"/>
          <w:u w:val="single"/>
        </w:rPr>
        <w:t xml:space="preserve">应该办理</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18.7 通知义务</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关于变更保险合同时的通知义务的约定：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86"/>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Start w:id="575" w:name="_Toc351203651"/>
      <w:r>
        <w:rPr>
          <w:rFonts w:hint="eastAsia" w:ascii="Times New Roman" w:hAnsi="Times New Roman" w:eastAsia="宋体" w:cs="宋体"/>
          <w:b w:val="0"/>
          <w:color w:val="000000"/>
          <w:sz w:val="21"/>
          <w:szCs w:val="21"/>
          <w:highlight w:val="none"/>
        </w:rPr>
        <w:t xml:space="preserve">20. 争议解决</w:t>
      </w:r>
      <w:bookmarkEnd w:id="575"/>
      <w:r>
        <w:rPr>
          <w:rFonts w:hint="eastAsia" w:ascii="Times New Roman" w:hAnsi="Times New Roman" w:eastAsia="宋体" w:cs="宋体"/>
          <w:b w:val="0"/>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End w:id="557"/>
      <w:r/>
      <w:bookmarkEnd w:id="558"/>
      <w:r>
        <w:rPr>
          <w:rFonts w:hint="eastAsia" w:ascii="Times New Roman" w:hAnsi="Times New Roman" w:eastAsia="宋体" w:cs="宋体"/>
          <w:color w:val="000000"/>
          <w:sz w:val="21"/>
          <w:szCs w:val="21"/>
          <w:highlight w:val="none"/>
        </w:rPr>
        <w:t xml:space="preserve">20.3 争</w:t>
      </w:r>
      <w:bookmarkEnd w:id="559"/>
      <w:r>
        <w:rPr>
          <w:rFonts w:hint="eastAsia" w:ascii="Times New Roman" w:hAnsi="Times New Roman" w:eastAsia="宋体" w:cs="宋体"/>
          <w:color w:val="000000"/>
          <w:sz w:val="21"/>
          <w:szCs w:val="21"/>
          <w:highlight w:val="none"/>
        </w:rPr>
        <w:t xml:space="preserve">议评审</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合同当事人是否同意将工程争议提交争议评审小组决定：</w:t>
      </w:r>
      <w:r>
        <w:rPr>
          <w:rFonts w:hint="eastAsia" w:ascii="Times New Roman" w:hAnsi="Times New Roman" w:eastAsia="宋体" w:cs="宋体"/>
          <w:color w:val="000000"/>
          <w:sz w:val="21"/>
          <w:szCs w:val="21"/>
          <w:highlight w:val="none"/>
          <w:u w:val="single"/>
        </w:rPr>
        <w:t xml:space="preserve">同意</w:t>
      </w:r>
      <w:r>
        <w:rPr>
          <w:rFonts w:hint="eastAsia" w:ascii="Times New Roman" w:hAnsi="Times New Roman" w:eastAsia="宋体" w:cs="宋体"/>
          <w:color w:val="000000"/>
          <w:sz w:val="21"/>
          <w:szCs w:val="21"/>
          <w:highlight w:val="none"/>
        </w:rPr>
        <w:t xml:space="preserve">。  </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20.3.1 争议评审小组的确定</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争议评审小组成员的确定：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选定争议评审员的期限：</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争议评审小组成员的报酬承担方式：</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u w:val="singl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其他事项的约定</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20.3.2 争议评审小组的决定</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合同当事人关于本项的约定：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20.4仲裁或诉讼</w:t>
      </w:r>
      <w:bookmarkEnd w:id="560"/>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因合同及合同有关事项发生的争议，按下列第</w:t>
      </w:r>
      <w:r>
        <w:rPr>
          <w:rFonts w:hint="eastAsia" w:ascii="Times New Roman" w:hAnsi="Times New Roman" w:eastAsia="宋体" w:cs="宋体"/>
          <w:color w:val="000000"/>
          <w:sz w:val="21"/>
          <w:szCs w:val="21"/>
          <w:highlight w:val="none"/>
          <w:u w:val="single"/>
        </w:rPr>
        <w:t xml:space="preserve">2</w:t>
      </w:r>
      <w:r>
        <w:rPr>
          <w:rFonts w:hint="eastAsia" w:ascii="Times New Roman" w:hAnsi="Times New Roman" w:eastAsia="宋体" w:cs="宋体"/>
          <w:color w:val="000000"/>
          <w:sz w:val="21"/>
          <w:szCs w:val="21"/>
          <w:highlight w:val="none"/>
        </w:rPr>
        <w:t xml:space="preserve">种方式解决：</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（1）向仲裁委员会申请仲裁；</w:t>
      </w:r>
      <w:r>
        <w:rPr>
          <w:rFonts w:hint="eastAsia" w:ascii="Times New Roman" w:hAnsi="Times New Roman" w:eastAsia="宋体" w:cs="宋体"/>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（2）向</w:t>
      </w:r>
      <w:r>
        <w:rPr>
          <w:rFonts w:hint="eastAsia" w:ascii="Times New Roman" w:hAnsi="Times New Roman" w:eastAsia="宋体" w:cs="宋体"/>
          <w:color w:val="000000"/>
          <w:sz w:val="21"/>
          <w:szCs w:val="21"/>
          <w:highlight w:val="none"/>
          <w:u w:val="single"/>
        </w:rPr>
        <w:t xml:space="preserve">工程所在地有管辖权的</w:t>
      </w:r>
      <w:r>
        <w:rPr>
          <w:rFonts w:hint="eastAsia" w:ascii="Times New Roman" w:hAnsi="Times New Roman" w:eastAsia="宋体" w:cs="宋体"/>
          <w:color w:val="000000"/>
          <w:sz w:val="21"/>
          <w:szCs w:val="21"/>
          <w:highlight w:val="none"/>
        </w:rPr>
        <w:t xml:space="preserve">人民法院起诉。</w:t>
      </w:r>
      <w:bookmarkEnd w:id="561"/>
      <w:r/>
      <w:bookmarkEnd w:id="562"/>
      <w:r/>
      <w:bookmarkEnd w:id="563"/>
      <w:r/>
      <w:bookmarkEnd w:id="564"/>
      <w:r/>
      <w:bookmarkEnd w:id="565"/>
      <w:r/>
      <w:bookmarkEnd w:id="566"/>
      <w:r/>
      <w:bookmarkStart w:id="576" w:name="_Toc351203652"/>
      <w:r>
        <w:rPr>
          <w:rFonts w:hint="eastAsia" w:ascii="Times New Roman" w:hAnsi="Times New Roman" w:eastAsia="宋体" w:cs="宋体"/>
          <w:color w:val="000000"/>
          <w:sz w:val="21"/>
          <w:szCs w:val="21"/>
          <w:highlight w:val="none"/>
        </w:rPr>
      </w:r>
      <w:r/>
    </w:p>
    <w:p>
      <w:pPr>
        <w:pStyle w:val="1086"/>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rPr>
          <w:rFonts w:hint="eastAsia" w:ascii="Times New Roman" w:hAnsi="Times New Roman" w:eastAsia="宋体" w:cs="宋体"/>
          <w:b w:val="0"/>
          <w:color w:val="000000"/>
          <w:sz w:val="21"/>
          <w:szCs w:val="21"/>
          <w:highlight w:val="none"/>
        </w:rPr>
        <w:t xml:space="preserve">21 补充条款：</w:t>
      </w:r>
      <w:r>
        <w:rPr>
          <w:rFonts w:hint="eastAsia" w:ascii="Times New Roman" w:hAnsi="Times New Roman" w:eastAsia="宋体" w:cs="宋体"/>
          <w:b w:val="0"/>
          <w:color w:val="000000"/>
          <w:sz w:val="21"/>
          <w:szCs w:val="21"/>
          <w:highlight w:val="none"/>
        </w:rPr>
      </w:r>
      <w:r/>
    </w:p>
    <w:p>
      <w:pPr>
        <w:pStyle w:val="1044"/>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合同双方确认，本合同及本合同约定的其它文件组成部分中的各项约定都是通过法定招标过程形成的合法成果，不存在与招标文件和中标人投标文件实质性内容不一致的条款。如果存在任何此类不一致的条款，也不是合同双方真实意思的表示，对合同双方不构成任何合同或法律约束力。合同双方不存在且也不会签订任何背离本合同实质性内容的其他协议或合同。如果存在或签订背离本合同实质性内容的其他协议或合同，也不是合同双方真实意思的表示，对合同双方不构成任何合同或法律约束力。</w:t>
      </w:r>
      <w:r>
        <w:rPr>
          <w:rFonts w:hint="eastAsia" w:ascii="Times New Roman" w:hAnsi="Times New Roman" w:eastAsia="宋体" w:cs="宋体"/>
          <w:color w:val="000000"/>
          <w:sz w:val="21"/>
          <w:szCs w:val="21"/>
          <w:highlight w:val="none"/>
        </w:rPr>
      </w:r>
      <w:r/>
    </w:p>
    <w:p>
      <w:pPr>
        <w:pStyle w:val="1044"/>
        <w:jc w:val="center"/>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p>
      <w:pPr>
        <w:pStyle w:val="1045"/>
        <w:rPr>
          <w:rFonts w:hint="eastAsia"/>
        </w:rPr>
      </w:pPr>
      <w:r>
        <w:rPr>
          <w:rFonts w:hint="eastAsia"/>
        </w:rPr>
      </w:r>
      <w:r/>
    </w:p>
    <w:p>
      <w:pPr>
        <w:pStyle w:val="1044"/>
        <w:ind w:firstLine="21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p>
      <w:pPr>
        <w:shd w:val="nil" w:color="auto"/>
        <w:rPr>
          <w:rFonts w:ascii="宋体" w:hAnsi="宋体" w:cs="宋体"/>
          <w:b/>
          <w:bCs/>
          <w:sz w:val="32"/>
          <w:szCs w:val="32"/>
        </w:rPr>
        <w:outlineLvl w:val="1"/>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r>
      <w:r/>
    </w:p>
    <w:p>
      <w:pPr>
        <w:pStyle w:val="1002"/>
        <w:ind w:firstLine="643"/>
        <w:jc w:val="center"/>
        <w:spacing w:line="312" w:lineRule="auto"/>
        <w:tabs>
          <w:tab w:val="left" w:pos="0" w:leader="none"/>
          <w:tab w:val="left" w:pos="993" w:leader="none"/>
          <w:tab w:val="left" w:pos="1134" w:leader="none"/>
        </w:tabs>
        <w:rPr>
          <w:rFonts w:hint="eastAsia" w:ascii="宋体" w:hAnsi="宋体" w:cs="宋体"/>
          <w:b/>
          <w:bCs/>
          <w:sz w:val="32"/>
          <w:szCs w:val="32"/>
          <w:highlight w:val="none"/>
        </w:rPr>
        <w:outlineLvl w:val="1"/>
      </w:pPr>
      <w:r/>
      <w:bookmarkEnd w:id="576"/>
      <w:r>
        <w:rPr>
          <w:rFonts w:hint="eastAsia" w:ascii="宋体" w:hAnsi="宋体" w:cs="宋体"/>
          <w:b/>
          <w:bCs/>
          <w:sz w:val="32"/>
          <w:szCs w:val="32"/>
        </w:rPr>
        <w:t xml:space="preserve">工程质量保修书</w:t>
      </w:r>
      <w:r>
        <w:rPr>
          <w:rFonts w:ascii="宋体" w:hAnsi="宋体" w:cs="宋体"/>
          <w:b/>
          <w:bCs/>
          <w:sz w:val="32"/>
          <w:szCs w:val="32"/>
        </w:rPr>
      </w:r>
      <w:r/>
    </w:p>
    <w:p>
      <w:pPr>
        <w:pStyle w:val="1002"/>
        <w:contextualSpacing/>
        <w:ind w:firstLine="420"/>
        <w:jc w:val="left"/>
        <w:spacing w:line="312" w:lineRule="auto"/>
        <w:rPr>
          <w:rFonts w:hint="eastAsia" w:ascii="宋体" w:hAnsi="宋体" w:eastAsia="宋体" w:cs="宋体"/>
          <w:b/>
          <w:szCs w:val="21"/>
          <w:lang w:eastAsia="zh-CN"/>
        </w:rPr>
      </w:pPr>
      <w:r>
        <w:rPr>
          <w:rFonts w:hint="eastAsia" w:ascii="宋体" w:hAnsi="宋体" w:cs="宋体"/>
          <w:szCs w:val="21"/>
        </w:rPr>
        <w:t xml:space="preserve">发包人：</w:t>
      </w:r>
      <w:r>
        <w:rPr>
          <w:rFonts w:hint="eastAsia" w:ascii="宋体" w:hAnsi="宋体" w:cs="宋体"/>
          <w:b/>
          <w:szCs w:val="21"/>
          <w:lang w:val="en-US" w:eastAsia="zh-CN"/>
        </w:rPr>
        <w:t xml:space="preserve"> </w:t>
      </w:r>
      <w:r>
        <w:rPr>
          <w:rFonts w:hint="eastAsia" w:ascii="宋体" w:hAnsi="宋体" w:eastAsia="宋体" w:cs="宋体"/>
          <w:b/>
          <w:szCs w:val="21"/>
          <w:lang w:eastAsia="zh-CN"/>
        </w:rPr>
      </w:r>
      <w:r/>
    </w:p>
    <w:p>
      <w:pPr>
        <w:pStyle w:val="1002"/>
        <w:contextualSpacing/>
        <w:ind w:firstLine="420"/>
        <w:jc w:val="left"/>
        <w:spacing w:line="312" w:lineRule="auto"/>
        <w:rPr>
          <w:rFonts w:ascii="宋体" w:hAnsi="宋体" w:cs="宋体"/>
          <w:b/>
          <w:szCs w:val="21"/>
        </w:rPr>
      </w:pPr>
      <w:r>
        <w:rPr>
          <w:rFonts w:hint="eastAsia" w:ascii="宋体" w:hAnsi="宋体" w:cs="宋体"/>
          <w:szCs w:val="21"/>
        </w:rPr>
        <w:t xml:space="preserve">承包人：</w:t>
      </w:r>
      <w:r>
        <w:rPr>
          <w:rFonts w:ascii="宋体" w:hAnsi="宋体" w:cs="宋体"/>
          <w:b/>
          <w:szCs w:val="21"/>
        </w:rPr>
      </w:r>
      <w:r/>
    </w:p>
    <w:p>
      <w:pPr>
        <w:pStyle w:val="1002"/>
        <w:contextualSpacing/>
        <w:ind w:firstLine="420"/>
        <w:spacing w:line="312" w:lineRule="auto"/>
        <w:rPr>
          <w:rFonts w:ascii="宋体" w:hAnsi="宋体" w:cs="宋体"/>
          <w:b/>
          <w:bCs/>
          <w:szCs w:val="21"/>
        </w:rPr>
      </w:pPr>
      <w:r>
        <w:rPr>
          <w:rFonts w:hint="eastAsia" w:ascii="宋体" w:hAnsi="宋体" w:cs="宋体"/>
          <w:szCs w:val="21"/>
        </w:rPr>
        <w:t xml:space="preserve">发包人承包人双方根据《中华人民共和国建筑法》、《建设工程质量管理条例》和《房屋建筑工程质量保修办法》，经协商一致，对</w:t>
      </w:r>
      <w:r>
        <w:rPr>
          <w:rFonts w:hint="eastAsia" w:ascii="宋体" w:hAnsi="宋体" w:cs="宋体"/>
          <w:bCs/>
          <w:szCs w:val="21"/>
        </w:rPr>
        <w:t xml:space="preserve">项目</w:t>
      </w:r>
      <w:r>
        <w:rPr>
          <w:rFonts w:hint="eastAsia" w:ascii="宋体" w:hAnsi="宋体" w:cs="宋体"/>
          <w:szCs w:val="21"/>
        </w:rPr>
        <w:t xml:space="preserve">签订工程质量保修书。</w:t>
      </w:r>
      <w:r>
        <w:rPr>
          <w:rFonts w:ascii="宋体" w:hAnsi="宋体" w:cs="宋体"/>
          <w:b/>
          <w:bCs/>
          <w:szCs w:val="21"/>
        </w:rPr>
      </w:r>
      <w:r/>
    </w:p>
    <w:p>
      <w:pPr>
        <w:pStyle w:val="1002"/>
        <w:contextualSpacing/>
        <w:ind w:firstLine="420"/>
        <w:jc w:val="left"/>
        <w:spacing w:line="312" w:lineRule="auto"/>
        <w:widowControl/>
        <w:rPr>
          <w:rFonts w:ascii="宋体" w:hAnsi="宋体" w:cs="宋体"/>
          <w:szCs w:val="21"/>
        </w:rPr>
      </w:pPr>
      <w:r>
        <w:rPr>
          <w:rFonts w:hint="eastAsia" w:ascii="宋体" w:hAnsi="宋体" w:cs="宋体"/>
          <w:szCs w:val="21"/>
        </w:rPr>
        <w:t xml:space="preserve">一、工程质量保修范围和内容</w:t>
      </w:r>
      <w:r>
        <w:rPr>
          <w:rFonts w:ascii="宋体" w:hAnsi="宋体" w:cs="宋体"/>
          <w:szCs w:val="21"/>
        </w:rPr>
      </w:r>
      <w:r/>
    </w:p>
    <w:p>
      <w:pPr>
        <w:pStyle w:val="1002"/>
        <w:contextualSpacing/>
        <w:ind w:firstLine="420"/>
        <w:jc w:val="left"/>
        <w:spacing w:line="312" w:lineRule="auto"/>
        <w:widowControl/>
        <w:rPr>
          <w:rFonts w:ascii="宋体" w:hAnsi="宋体" w:cs="宋体"/>
          <w:b/>
          <w:szCs w:val="21"/>
          <w:u w:val="single"/>
        </w:rPr>
      </w:pPr>
      <w:r>
        <w:rPr>
          <w:rFonts w:hint="eastAsia" w:ascii="宋体" w:hAnsi="宋体" w:cs="宋体"/>
          <w:szCs w:val="21"/>
        </w:rPr>
        <w:t xml:space="preserve">1、承包人在质量保修期内，按照有关法律、法规、规章的管理规定和双方约定，承担本工程质量保修责任。质量保修范围内包括合同约定的全部承包项目。具体质量保修内容双方约定如下：</w:t>
      </w:r>
      <w:r>
        <w:rPr>
          <w:rFonts w:hint="eastAsia" w:ascii="宋体" w:hAnsi="宋体" w:cs="宋体"/>
          <w:b/>
          <w:szCs w:val="21"/>
          <w:u w:val="single"/>
        </w:rPr>
        <w:t xml:space="preserve">凡属承包人加工及施工工艺、施工方法及材料质量等质量问题造成的需返工修补的情况。</w:t>
      </w:r>
      <w:r>
        <w:rPr>
          <w:rFonts w:ascii="宋体" w:hAnsi="宋体" w:cs="宋体"/>
          <w:b/>
          <w:szCs w:val="21"/>
          <w:u w:val="single"/>
        </w:rPr>
      </w:r>
      <w:r/>
    </w:p>
    <w:p>
      <w:pPr>
        <w:pStyle w:val="1002"/>
        <w:contextualSpacing/>
        <w:ind w:firstLine="420"/>
        <w:jc w:val="left"/>
        <w:spacing w:line="312" w:lineRule="auto"/>
        <w:widowControl/>
        <w:rPr>
          <w:rFonts w:ascii="宋体" w:hAnsi="宋体" w:cs="宋体"/>
          <w:szCs w:val="21"/>
        </w:rPr>
      </w:pPr>
      <w:r>
        <w:rPr>
          <w:rFonts w:hint="eastAsia" w:ascii="宋体" w:hAnsi="宋体" w:cs="宋体"/>
          <w:szCs w:val="21"/>
        </w:rPr>
        <w:t xml:space="preserve">二、质量保修期</w:t>
      </w:r>
      <w:r>
        <w:rPr>
          <w:rFonts w:ascii="宋体" w:hAnsi="宋体" w:cs="宋体"/>
          <w:szCs w:val="21"/>
        </w:rPr>
      </w:r>
      <w:r/>
    </w:p>
    <w:p>
      <w:pPr>
        <w:pStyle w:val="1002"/>
        <w:contextualSpacing/>
        <w:ind w:firstLine="420"/>
        <w:jc w:val="left"/>
        <w:spacing w:line="312" w:lineRule="auto"/>
        <w:widowControl/>
        <w:rPr>
          <w:rFonts w:ascii="宋体" w:hAnsi="宋体" w:cs="宋体"/>
          <w:szCs w:val="21"/>
        </w:rPr>
      </w:pPr>
      <w:r>
        <w:rPr>
          <w:rFonts w:hint="eastAsia" w:ascii="宋体" w:hAnsi="宋体" w:cs="宋体"/>
          <w:szCs w:val="21"/>
        </w:rPr>
        <w:t xml:space="preserve">1、质量保修期从工程实际竣工之日起开始计算。分单项竣工验收的工程，按单项工程分别计算质量保修期。双方根据《建设工程质量管理条例》及有关规定，约定本工程的质量保修期如下：</w:t>
      </w:r>
      <w:r>
        <w:rPr>
          <w:rFonts w:ascii="宋体" w:hAnsi="宋体" w:cs="宋体"/>
          <w:szCs w:val="21"/>
        </w:rPr>
      </w:r>
      <w:r/>
    </w:p>
    <w:p>
      <w:pPr>
        <w:pStyle w:val="1002"/>
        <w:contextualSpacing/>
        <w:ind w:firstLine="420"/>
        <w:jc w:val="left"/>
        <w:spacing w:line="312" w:lineRule="auto"/>
        <w:widowControl/>
        <w:rPr>
          <w:rFonts w:ascii="宋体" w:hAnsi="宋体" w:cs="宋体"/>
          <w:szCs w:val="21"/>
        </w:rPr>
      </w:pPr>
      <w:r>
        <w:rPr>
          <w:rFonts w:hint="eastAsia" w:ascii="宋体" w:hAnsi="宋体" w:cs="宋体"/>
          <w:szCs w:val="21"/>
        </w:rPr>
        <w:t xml:space="preserve">本工程质量保修期为</w:t>
      </w:r>
      <w:r>
        <w:rPr>
          <w:rFonts w:hint="eastAsia" w:ascii="宋体" w:hAnsi="宋体" w:cs="宋体"/>
          <w:b/>
          <w:color w:val="000000"/>
          <w:szCs w:val="21"/>
          <w:u w:val="single"/>
          <w:lang w:val="en-US" w:eastAsia="zh-CN"/>
        </w:rPr>
        <w:t xml:space="preserve">2</w:t>
      </w:r>
      <w:r>
        <w:rPr>
          <w:rFonts w:hint="eastAsia" w:ascii="宋体" w:hAnsi="宋体" w:cs="宋体"/>
          <w:b/>
          <w:color w:val="000000"/>
          <w:szCs w:val="21"/>
          <w:u w:val="single"/>
        </w:rPr>
        <w:t xml:space="preserve">年</w:t>
      </w:r>
      <w:r>
        <w:rPr>
          <w:rFonts w:hint="eastAsia" w:ascii="宋体" w:hAnsi="宋体" w:cs="宋体"/>
          <w:color w:val="000000"/>
          <w:szCs w:val="21"/>
        </w:rPr>
        <w:t xml:space="preserve">，</w:t>
      </w:r>
      <w:r>
        <w:rPr>
          <w:rFonts w:hint="eastAsia" w:ascii="宋体" w:hAnsi="宋体" w:cs="宋体"/>
          <w:szCs w:val="21"/>
        </w:rPr>
        <w:t xml:space="preserve">从工程竣工验收合格之日起，</w:t>
      </w:r>
      <w:r>
        <w:rPr>
          <w:rFonts w:hint="eastAsia" w:ascii="宋体" w:hAnsi="宋体" w:cs="宋体"/>
          <w:szCs w:val="21"/>
          <w:lang w:val="en-US" w:eastAsia="zh-CN"/>
        </w:rPr>
        <w:t xml:space="preserve">2</w:t>
      </w:r>
      <w:r>
        <w:rPr>
          <w:rFonts w:hint="eastAsia" w:ascii="宋体" w:hAnsi="宋体" w:cs="宋体"/>
          <w:szCs w:val="21"/>
        </w:rPr>
        <w:t xml:space="preserve">年内因工程质量问题所发生的材料费、保修人工费等均由承包人负责免费维修和更换。</w:t>
      </w:r>
      <w:r>
        <w:rPr>
          <w:rFonts w:ascii="宋体" w:hAnsi="宋体" w:cs="宋体"/>
          <w:szCs w:val="21"/>
        </w:rPr>
      </w:r>
      <w:r/>
    </w:p>
    <w:p>
      <w:pPr>
        <w:pStyle w:val="1002"/>
        <w:contextualSpacing/>
        <w:ind w:firstLine="420"/>
        <w:jc w:val="left"/>
        <w:spacing w:line="312" w:lineRule="auto"/>
        <w:widowControl/>
        <w:rPr>
          <w:rFonts w:ascii="宋体" w:hAnsi="宋体" w:cs="宋体"/>
          <w:szCs w:val="21"/>
        </w:rPr>
      </w:pPr>
      <w:r>
        <w:rPr>
          <w:rFonts w:hint="eastAsia" w:ascii="宋体" w:hAnsi="宋体" w:cs="宋体"/>
          <w:szCs w:val="21"/>
        </w:rPr>
        <w:t xml:space="preserve">2、在承包人对质量保证期内出现的质量问题进行维修时，承包人应相应延长维修或更换部分的质量保证期。</w:t>
      </w:r>
      <w:r>
        <w:rPr>
          <w:rFonts w:ascii="宋体" w:hAnsi="宋体" w:cs="宋体"/>
          <w:szCs w:val="21"/>
        </w:rPr>
      </w:r>
      <w:r/>
    </w:p>
    <w:p>
      <w:pPr>
        <w:pStyle w:val="1002"/>
        <w:contextualSpacing/>
        <w:ind w:firstLine="420"/>
        <w:jc w:val="left"/>
        <w:spacing w:line="312" w:lineRule="auto"/>
        <w:widowControl/>
        <w:rPr>
          <w:rFonts w:ascii="宋体" w:hAnsi="宋体" w:cs="宋体"/>
          <w:szCs w:val="21"/>
        </w:rPr>
      </w:pPr>
      <w:r>
        <w:rPr>
          <w:rFonts w:hint="eastAsia" w:ascii="宋体" w:hAnsi="宋体" w:cs="宋体"/>
          <w:szCs w:val="21"/>
        </w:rPr>
        <w:t xml:space="preserve">3、质量保证期内因发包人原因或自然灾害而造成的损坏，承包人不承担保修责任，但承包人有义务对此进行维修，维修发生的材料和人工费用由发包人承担。</w:t>
      </w:r>
      <w:r>
        <w:rPr>
          <w:rFonts w:ascii="宋体" w:hAnsi="宋体" w:cs="宋体"/>
          <w:szCs w:val="21"/>
        </w:rPr>
      </w:r>
      <w:r/>
    </w:p>
    <w:p>
      <w:pPr>
        <w:pStyle w:val="1002"/>
        <w:contextualSpacing/>
        <w:ind w:firstLine="420"/>
        <w:jc w:val="left"/>
        <w:spacing w:line="312" w:lineRule="auto"/>
        <w:widowControl/>
        <w:rPr>
          <w:rFonts w:ascii="宋体" w:hAnsi="宋体" w:cs="宋体"/>
          <w:szCs w:val="21"/>
        </w:rPr>
      </w:pPr>
      <w:r>
        <w:rPr>
          <w:rFonts w:hint="eastAsia" w:ascii="宋体" w:hAnsi="宋体" w:cs="宋体"/>
          <w:szCs w:val="21"/>
        </w:rPr>
        <w:t xml:space="preserve">三、质量保修责任</w:t>
      </w:r>
      <w:r>
        <w:rPr>
          <w:rFonts w:ascii="宋体" w:hAnsi="宋体" w:cs="宋体"/>
          <w:szCs w:val="21"/>
        </w:rPr>
      </w:r>
      <w:r/>
    </w:p>
    <w:p>
      <w:pPr>
        <w:pStyle w:val="1002"/>
        <w:contextualSpacing/>
        <w:ind w:firstLine="420"/>
        <w:jc w:val="left"/>
        <w:spacing w:line="312" w:lineRule="auto"/>
        <w:widowControl/>
        <w:rPr>
          <w:rFonts w:ascii="宋体" w:hAnsi="宋体" w:cs="宋体"/>
          <w:szCs w:val="21"/>
        </w:rPr>
      </w:pPr>
      <w:r>
        <w:rPr>
          <w:rFonts w:hint="eastAsia" w:ascii="宋体" w:hAnsi="宋体" w:cs="宋体"/>
          <w:szCs w:val="21"/>
        </w:rPr>
        <w:t xml:space="preserve">1、属于保修范围、内容的项目，承包人应当在接到保修通知之曰起7天内派人保修。承包人不在约定期限内派人保修的，发包人可以委托他人修理，保修费用从质量保修金内扣除。</w:t>
      </w:r>
      <w:r>
        <w:rPr>
          <w:rFonts w:ascii="宋体" w:hAnsi="宋体" w:cs="宋体"/>
          <w:szCs w:val="21"/>
        </w:rPr>
      </w:r>
      <w:r/>
    </w:p>
    <w:p>
      <w:pPr>
        <w:pStyle w:val="1002"/>
        <w:contextualSpacing/>
        <w:ind w:firstLine="420"/>
        <w:jc w:val="left"/>
        <w:spacing w:line="312" w:lineRule="auto"/>
        <w:widowControl/>
        <w:rPr>
          <w:rFonts w:ascii="宋体" w:hAnsi="宋体" w:cs="宋体"/>
          <w:szCs w:val="21"/>
        </w:rPr>
      </w:pPr>
      <w:r>
        <w:rPr>
          <w:rFonts w:hint="eastAsia" w:ascii="宋体" w:hAnsi="宋体" w:cs="宋体"/>
          <w:szCs w:val="21"/>
        </w:rPr>
        <w:t xml:space="preserve">2、发生紧急抢修事故的，承包人在接到事故通知后，应当立即到达事故现场抢修。非承包人施工质量引起的事故，费用由发包人承担。</w:t>
      </w:r>
      <w:r>
        <w:rPr>
          <w:rFonts w:ascii="宋体" w:hAnsi="宋体" w:cs="宋体"/>
          <w:szCs w:val="21"/>
        </w:rPr>
      </w:r>
      <w:r/>
    </w:p>
    <w:p>
      <w:pPr>
        <w:pStyle w:val="1002"/>
        <w:contextualSpacing/>
        <w:ind w:firstLine="420"/>
        <w:jc w:val="left"/>
        <w:spacing w:line="312" w:lineRule="auto"/>
        <w:widowControl/>
        <w:rPr>
          <w:rFonts w:ascii="宋体" w:hAnsi="宋体" w:cs="宋体"/>
          <w:szCs w:val="21"/>
        </w:rPr>
      </w:pPr>
      <w:r>
        <w:rPr>
          <w:rFonts w:hint="eastAsia" w:ascii="宋体" w:hAnsi="宋体" w:cs="宋体"/>
          <w:szCs w:val="21"/>
        </w:rPr>
        <w:t xml:space="preserve">3、在国家规定的工程合理使用年限内，承包人要确保工程质量。因承包人原因致使工程在合理使用年限内造成人身和财产损害的，承包人应承担损害赔偿责任。</w:t>
      </w:r>
      <w:r>
        <w:rPr>
          <w:rFonts w:ascii="宋体" w:hAnsi="宋体" w:cs="宋体"/>
          <w:szCs w:val="21"/>
        </w:rPr>
      </w:r>
      <w:r/>
    </w:p>
    <w:p>
      <w:pPr>
        <w:pStyle w:val="1002"/>
        <w:contextualSpacing/>
        <w:ind w:firstLine="420"/>
        <w:jc w:val="left"/>
        <w:spacing w:line="312" w:lineRule="auto"/>
        <w:widowControl/>
        <w:rPr>
          <w:rFonts w:ascii="宋体" w:hAnsi="宋体" w:cs="宋体"/>
          <w:szCs w:val="21"/>
        </w:rPr>
      </w:pPr>
      <w:r>
        <w:rPr>
          <w:rFonts w:hint="eastAsia" w:ascii="宋体" w:hAnsi="宋体" w:cs="宋体"/>
          <w:szCs w:val="21"/>
        </w:rPr>
        <w:t xml:space="preserve">四、保修费用</w:t>
      </w:r>
      <w:r>
        <w:rPr>
          <w:rFonts w:ascii="宋体" w:hAnsi="宋体" w:cs="宋体"/>
          <w:szCs w:val="21"/>
        </w:rPr>
      </w:r>
      <w:r/>
    </w:p>
    <w:p>
      <w:pPr>
        <w:pStyle w:val="1002"/>
        <w:contextualSpacing/>
        <w:ind w:firstLine="420"/>
        <w:jc w:val="left"/>
        <w:spacing w:line="312" w:lineRule="auto"/>
        <w:widowControl/>
        <w:rPr>
          <w:rFonts w:ascii="宋体" w:hAnsi="宋体" w:cs="宋体"/>
          <w:szCs w:val="21"/>
          <w:u w:val="single"/>
        </w:rPr>
      </w:pPr>
      <w:r>
        <w:rPr>
          <w:rFonts w:hint="eastAsia" w:ascii="宋体" w:hAnsi="宋体" w:cs="宋体"/>
          <w:szCs w:val="21"/>
        </w:rPr>
        <w:t xml:space="preserve">保修费用由造成质量缺陷的责任方承担。本工程约定的工程质量保修金为</w:t>
      </w:r>
      <w:r>
        <w:rPr>
          <w:rFonts w:hint="eastAsia" w:ascii="宋体" w:hAnsi="宋体" w:cs="宋体"/>
          <w:szCs w:val="21"/>
          <w:lang w:eastAsia="zh-CN"/>
        </w:rPr>
        <w:t xml:space="preserve">合同审定价</w:t>
      </w:r>
      <w:r>
        <w:rPr>
          <w:rFonts w:hint="eastAsia" w:ascii="宋体" w:hAnsi="宋体" w:cs="宋体"/>
          <w:szCs w:val="21"/>
        </w:rPr>
        <w:t xml:space="preserve">的3%。本工程双方约定的工程质量保修金的金额为人民币（大写）：</w:t>
      </w:r>
      <w:r>
        <w:rPr>
          <w:rFonts w:ascii="宋体" w:hAnsi="宋体" w:cs="宋体"/>
          <w:szCs w:val="21"/>
          <w:u w:val="single"/>
        </w:rPr>
      </w:r>
      <w:r/>
    </w:p>
    <w:p>
      <w:pPr>
        <w:pStyle w:val="1002"/>
        <w:contextualSpacing/>
        <w:ind w:firstLine="420"/>
        <w:jc w:val="left"/>
        <w:spacing w:line="312" w:lineRule="auto"/>
        <w:widowControl/>
        <w:rPr>
          <w:rFonts w:ascii="宋体" w:hAnsi="宋体" w:cs="宋体"/>
          <w:szCs w:val="21"/>
        </w:rPr>
      </w:pPr>
      <w:r>
        <w:rPr>
          <w:rFonts w:hint="eastAsia" w:ascii="宋体" w:hAnsi="宋体" w:cs="宋体"/>
          <w:szCs w:val="21"/>
        </w:rPr>
        <w:t xml:space="preserve">五、质量保修金的退还</w:t>
      </w:r>
      <w:r>
        <w:rPr>
          <w:rFonts w:ascii="宋体" w:hAnsi="宋体" w:cs="宋体"/>
          <w:szCs w:val="21"/>
        </w:rPr>
      </w:r>
      <w:r/>
    </w:p>
    <w:p>
      <w:pPr>
        <w:pStyle w:val="1002"/>
        <w:contextualSpacing/>
        <w:ind w:firstLine="420"/>
        <w:jc w:val="left"/>
        <w:spacing w:line="312" w:lineRule="auto"/>
        <w:widowControl/>
        <w:rPr>
          <w:rFonts w:ascii="宋体" w:hAnsi="宋体" w:cs="宋体"/>
          <w:szCs w:val="21"/>
        </w:rPr>
      </w:pPr>
      <w:r>
        <w:rPr>
          <w:rFonts w:hint="eastAsia" w:ascii="宋体" w:hAnsi="宋体" w:cs="宋体"/>
          <w:szCs w:val="21"/>
        </w:rPr>
        <w:t xml:space="preserve">发包人在质量保修期满后21天内，将剩余保修金（不计利息）返还承包人。</w:t>
      </w:r>
      <w:r>
        <w:rPr>
          <w:rFonts w:ascii="宋体" w:hAnsi="宋体" w:cs="宋体"/>
          <w:szCs w:val="21"/>
        </w:rPr>
      </w:r>
      <w:r/>
    </w:p>
    <w:p>
      <w:pPr>
        <w:pStyle w:val="1002"/>
        <w:contextualSpacing/>
        <w:ind w:firstLine="420"/>
        <w:jc w:val="left"/>
        <w:spacing w:line="312" w:lineRule="auto"/>
        <w:widowControl/>
        <w:rPr>
          <w:rFonts w:ascii="宋体" w:hAnsi="宋体" w:cs="宋体"/>
          <w:szCs w:val="21"/>
        </w:rPr>
      </w:pPr>
      <w:r>
        <w:rPr>
          <w:rFonts w:hint="eastAsia" w:ascii="宋体" w:hAnsi="宋体" w:cs="宋体"/>
          <w:szCs w:val="21"/>
        </w:rPr>
        <w:t xml:space="preserve">六、其他</w:t>
      </w:r>
      <w:r>
        <w:rPr>
          <w:rFonts w:ascii="宋体" w:hAnsi="宋体" w:cs="宋体"/>
          <w:szCs w:val="21"/>
        </w:rPr>
      </w:r>
      <w:r/>
    </w:p>
    <w:p>
      <w:pPr>
        <w:pStyle w:val="1002"/>
        <w:contextualSpacing/>
        <w:ind w:firstLine="420"/>
        <w:jc w:val="left"/>
        <w:spacing w:line="312" w:lineRule="auto"/>
        <w:widowControl/>
        <w:rPr>
          <w:rFonts w:ascii="宋体" w:hAnsi="宋体" w:cs="宋体"/>
          <w:b/>
          <w:szCs w:val="21"/>
        </w:rPr>
      </w:pPr>
      <w:r>
        <w:rPr>
          <w:rFonts w:hint="eastAsia" w:ascii="宋体" w:hAnsi="宋体" w:cs="宋体"/>
          <w:szCs w:val="21"/>
        </w:rPr>
        <w:t xml:space="preserve">双方约定的其他工程质量保修事项：</w:t>
      </w:r>
      <w:r>
        <w:rPr>
          <w:rFonts w:hint="eastAsia" w:ascii="宋体" w:hAnsi="宋体" w:cs="宋体"/>
          <w:b/>
          <w:szCs w:val="21"/>
          <w:u w:val="single"/>
        </w:rPr>
        <w:t xml:space="preserve">       /       </w:t>
      </w:r>
      <w:r>
        <w:rPr>
          <w:rFonts w:hint="eastAsia" w:ascii="宋体" w:hAnsi="宋体" w:cs="宋体"/>
          <w:b/>
          <w:szCs w:val="21"/>
        </w:rPr>
        <w:t xml:space="preserve">。</w:t>
      </w:r>
      <w:r>
        <w:rPr>
          <w:rFonts w:ascii="宋体" w:hAnsi="宋体" w:cs="宋体"/>
          <w:b/>
          <w:szCs w:val="21"/>
        </w:rPr>
      </w:r>
      <w:r/>
    </w:p>
    <w:p>
      <w:pPr>
        <w:pStyle w:val="1002"/>
        <w:contextualSpacing/>
        <w:ind w:firstLine="420"/>
        <w:jc w:val="left"/>
        <w:spacing w:line="312" w:lineRule="auto"/>
        <w:widowControl/>
        <w:rPr>
          <w:rFonts w:ascii="宋体" w:hAnsi="宋体" w:cs="宋体"/>
          <w:szCs w:val="21"/>
        </w:rPr>
      </w:pPr>
      <w:r>
        <w:rPr>
          <w:rFonts w:hint="eastAsia" w:ascii="宋体" w:hAnsi="宋体" w:cs="宋体"/>
          <w:szCs w:val="21"/>
        </w:rPr>
        <w:t xml:space="preserve">本工程质量保修书，由施工合同发包人、承包人双方在竣工验收前共同签署，作为施工合同附件其有效期限至保修期满。</w:t>
      </w:r>
      <w:r>
        <w:rPr>
          <w:rFonts w:ascii="宋体" w:hAnsi="宋体" w:cs="宋体"/>
          <w:szCs w:val="21"/>
        </w:rPr>
      </w:r>
      <w:r/>
    </w:p>
    <w:p>
      <w:pPr>
        <w:pStyle w:val="1002"/>
        <w:contextualSpacing/>
        <w:spacing w:line="312" w:lineRule="auto"/>
        <w:rPr>
          <w:rFonts w:ascii="宋体" w:hAnsi="宋体" w:cs="宋体"/>
          <w:szCs w:val="21"/>
        </w:rPr>
      </w:pPr>
      <w:r>
        <w:rPr>
          <w:rFonts w:ascii="宋体" w:hAnsi="宋体" w:cs="宋体"/>
          <w:szCs w:val="21"/>
        </w:rPr>
      </w:r>
      <w:r/>
    </w:p>
    <w:p>
      <w:pPr>
        <w:pStyle w:val="1002"/>
        <w:contextualSpacing/>
        <w:ind w:firstLine="420"/>
        <w:jc w:val="left"/>
        <w:spacing w:line="312" w:lineRule="auto"/>
        <w:rPr>
          <w:rFonts w:ascii="宋体" w:hAnsi="宋体" w:cs="宋体"/>
          <w:b/>
          <w:szCs w:val="21"/>
        </w:rPr>
      </w:pPr>
      <w:r>
        <w:rPr>
          <w:rFonts w:hint="eastAsia" w:ascii="宋体" w:hAnsi="宋体" w:cs="宋体"/>
          <w:szCs w:val="21"/>
        </w:rPr>
        <w:t xml:space="preserve">发包人：（盖章）</w:t>
      </w:r>
      <w:r>
        <w:rPr>
          <w:rFonts w:hint="eastAsia" w:ascii="宋体" w:hAnsi="宋体" w:cs="宋体"/>
          <w:b/>
          <w:szCs w:val="21"/>
          <w:lang w:val="en-US" w:eastAsia="zh-CN"/>
        </w:rPr>
        <w:t xml:space="preserve">                 </w:t>
      </w:r>
      <w:r>
        <w:rPr>
          <w:rFonts w:hint="eastAsia" w:ascii="宋体" w:hAnsi="宋体" w:cs="宋体"/>
          <w:b/>
          <w:szCs w:val="21"/>
        </w:rPr>
        <w:t xml:space="preserve">       </w:t>
      </w:r>
      <w:r>
        <w:rPr>
          <w:rFonts w:hint="eastAsia" w:ascii="宋体" w:hAnsi="宋体" w:cs="宋体"/>
          <w:szCs w:val="21"/>
        </w:rPr>
        <w:t xml:space="preserve">承包人：（盖章）</w:t>
      </w:r>
      <w:r>
        <w:rPr>
          <w:rFonts w:ascii="宋体" w:hAnsi="宋体" w:cs="宋体"/>
          <w:b/>
          <w:szCs w:val="21"/>
        </w:rPr>
      </w:r>
      <w:r/>
    </w:p>
    <w:p>
      <w:pPr>
        <w:pStyle w:val="1002"/>
        <w:contextualSpacing/>
        <w:ind w:firstLine="420"/>
        <w:spacing w:line="312" w:lineRule="auto"/>
        <w:rPr>
          <w:rFonts w:ascii="宋体" w:hAnsi="宋体" w:cs="宋体"/>
          <w:bCs/>
          <w:szCs w:val="21"/>
        </w:rPr>
      </w:pPr>
      <w:r>
        <w:rPr>
          <w:rFonts w:hint="eastAsia" w:ascii="宋体" w:hAnsi="宋体" w:cs="宋体"/>
          <w:szCs w:val="21"/>
        </w:rPr>
        <w:t xml:space="preserve">法定代表人：                            法定代表人：</w:t>
      </w:r>
      <w:r>
        <w:rPr>
          <w:rFonts w:ascii="宋体" w:hAnsi="宋体" w:cs="宋体"/>
          <w:bCs/>
          <w:szCs w:val="21"/>
        </w:rPr>
      </w:r>
      <w:r/>
    </w:p>
    <w:p>
      <w:pPr>
        <w:pStyle w:val="1002"/>
        <w:contextualSpacing/>
        <w:ind w:firstLine="420"/>
        <w:spacing w:line="312" w:lineRule="auto"/>
        <w:rPr>
          <w:rFonts w:ascii="宋体" w:hAnsi="宋体" w:cs="宋体"/>
          <w:bCs/>
          <w:szCs w:val="21"/>
        </w:rPr>
      </w:pPr>
      <w:r>
        <w:rPr>
          <w:rFonts w:hint="eastAsia" w:ascii="宋体" w:hAnsi="宋体" w:cs="宋体"/>
          <w:szCs w:val="21"/>
        </w:rPr>
        <w:t xml:space="preserve">（或授权签约人）：                      （或授权签约人）：</w:t>
      </w:r>
      <w:r>
        <w:rPr>
          <w:rFonts w:ascii="宋体" w:hAnsi="宋体" w:cs="宋体"/>
          <w:bCs/>
          <w:szCs w:val="21"/>
        </w:rPr>
      </w:r>
      <w:r/>
    </w:p>
    <w:p>
      <w:pPr>
        <w:pStyle w:val="1002"/>
        <w:contextualSpacing/>
        <w:pageBreakBefore w:val="0"/>
        <w:spacing w:beforeAutospacing="0" w:afterAutospacing="0" w:line="360" w:lineRule="auto"/>
        <w:rPr>
          <w:rFonts w:hint="eastAsia" w:ascii="Times New Roman" w:hAnsi="Times New Roman" w:eastAsia="宋体" w:cs="宋体"/>
          <w:color w:val="000000"/>
          <w:szCs w:val="21"/>
          <w:highlight w:val="none"/>
        </w:rPr>
      </w:pPr>
      <w:r>
        <w:rPr>
          <w:rFonts w:hint="eastAsia" w:ascii="宋体" w:hAnsi="宋体" w:cs="宋体"/>
          <w:szCs w:val="21"/>
        </w:rPr>
        <w:t xml:space="preserve">日期:2026年  月    日                   日期：2026年   月     日</w:t>
      </w:r>
      <w:r>
        <w:rPr>
          <w:rFonts w:hint="eastAsia" w:ascii="Times New Roman" w:hAnsi="Times New Roman" w:eastAsia="宋体" w:cs="宋体"/>
          <w:color w:val="000000"/>
          <w:szCs w:val="21"/>
          <w:highlight w:val="none"/>
        </w:rPr>
      </w:r>
      <w:r/>
    </w:p>
    <w:p>
      <w:pPr>
        <w:pStyle w:val="1002"/>
        <w:ind w:firstLine="420"/>
        <w:pageBreakBefore w:val="0"/>
        <w:spacing w:beforeAutospacing="0" w:afterAutospacing="0"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r>
      <w:r/>
    </w:p>
    <w:p>
      <w:pPr>
        <w:pStyle w:val="1002"/>
        <w:ind w:firstLine="420"/>
        <w:pageBreakBefore w:val="0"/>
        <w:spacing w:beforeAutospacing="0" w:afterAutospacing="0"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r>
      <w:r/>
    </w:p>
    <w:p>
      <w:pPr>
        <w:pStyle w:val="1002"/>
        <w:ind w:firstLine="413"/>
        <w:pageBreakBefore w:val="0"/>
        <w:spacing w:beforeAutospacing="0" w:afterAutospacing="0" w:line="360" w:lineRule="auto"/>
        <w:rPr>
          <w:rFonts w:hint="eastAsia"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r>
      <w:r/>
    </w:p>
    <w:p>
      <w:pPr>
        <w:pStyle w:val="1002"/>
        <w:ind w:firstLine="413"/>
        <w:pageBreakBefore w:val="0"/>
        <w:spacing w:beforeAutospacing="0" w:afterAutospacing="0" w:line="360" w:lineRule="auto"/>
        <w:rPr>
          <w:rFonts w:hint="eastAsia"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r>
      <w:r/>
    </w:p>
    <w:p>
      <w:pPr>
        <w:pStyle w:val="1002"/>
        <w:ind w:firstLine="413"/>
        <w:pageBreakBefore w:val="0"/>
        <w:spacing w:beforeAutospacing="0" w:afterAutospacing="0" w:line="360" w:lineRule="auto"/>
        <w:rPr>
          <w:rFonts w:hint="eastAsia"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r>
      <w:r/>
    </w:p>
    <w:p>
      <w:pPr>
        <w:pStyle w:val="1002"/>
        <w:ind w:firstLine="413"/>
        <w:pageBreakBefore w:val="0"/>
        <w:spacing w:beforeAutospacing="0" w:afterAutospacing="0" w:line="360" w:lineRule="auto"/>
        <w:rPr>
          <w:rFonts w:hint="eastAsia"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r>
      <w:r/>
    </w:p>
    <w:p>
      <w:pPr>
        <w:pStyle w:val="1002"/>
        <w:ind w:firstLine="413"/>
        <w:pageBreakBefore w:val="0"/>
        <w:spacing w:beforeAutospacing="0" w:afterAutospacing="0" w:line="360" w:lineRule="auto"/>
        <w:rPr>
          <w:rFonts w:hint="eastAsia"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r>
      <w:r/>
    </w:p>
    <w:p>
      <w:pPr>
        <w:pStyle w:val="1002"/>
        <w:ind w:firstLine="413"/>
        <w:pageBreakBefore w:val="0"/>
        <w:spacing w:beforeAutospacing="0" w:afterAutospacing="0" w:line="360" w:lineRule="auto"/>
        <w:rPr>
          <w:rFonts w:hint="eastAsia"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r>
      <w:r/>
    </w:p>
    <w:p>
      <w:pPr>
        <w:pStyle w:val="1002"/>
        <w:pageBreakBefore w:val="0"/>
        <w:spacing w:beforeAutospacing="0" w:afterAutospacing="0" w:line="360" w:lineRule="auto"/>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r>
      <w:r/>
    </w:p>
    <w:p>
      <w:pPr>
        <w:pStyle w:val="1002"/>
        <w:jc w:val="center"/>
        <w:pageBreakBefore w:val="0"/>
        <w:spacing w:beforeAutospacing="0" w:afterAutospacing="0" w:line="360" w:lineRule="auto"/>
        <w:rPr>
          <w:rFonts w:hint="eastAsia" w:ascii="Times New Roman" w:hAnsi="Times New Roman" w:eastAsia="宋体" w:cs="宋体"/>
          <w:b/>
          <w:bCs/>
          <w:color w:val="000000"/>
          <w:szCs w:val="21"/>
          <w:highlight w:val="none"/>
        </w:rPr>
        <w:sectPr>
          <w:footnotePr/>
          <w:endnotePr/>
          <w:type w:val="nextPage"/>
          <w:pgSz w:w="11905" w:h="16838" w:orient="portrait"/>
          <w:pgMar w:top="1440" w:right="1417" w:bottom="1440" w:left="1417" w:header="850" w:footer="992" w:gutter="0"/>
          <w:pgNumType w:start="1"/>
          <w:cols w:num="1" w:sep="0" w:space="1701" w:equalWidth="1"/>
          <w:docGrid w:linePitch="360"/>
        </w:sectPr>
      </w:pPr>
      <w:r>
        <w:rPr>
          <w:rFonts w:hint="eastAsia" w:ascii="Times New Roman" w:hAnsi="Times New Roman" w:eastAsia="宋体" w:cs="宋体"/>
          <w:b/>
          <w:bCs/>
          <w:color w:val="000000"/>
          <w:szCs w:val="21"/>
          <w:highlight w:val="none"/>
        </w:rPr>
      </w:r>
      <w:r/>
    </w:p>
    <w:p>
      <w:pPr>
        <w:pStyle w:val="1002"/>
        <w:pageBreakBefore w:val="0"/>
        <w:spacing w:beforeAutospacing="0" w:afterAutospacing="0" w:line="360" w:lineRule="auto"/>
        <w:rPr>
          <w:rFonts w:hint="eastAsia"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u w:val="single"/>
          <w:lang w:val="zh-CN"/>
        </w:rPr>
        <w:t xml:space="preserve">工程合同编号：              </w:t>
      </w:r>
      <w:r>
        <w:rPr>
          <w:rFonts w:hint="eastAsia" w:ascii="Times New Roman" w:hAnsi="Times New Roman" w:eastAsia="宋体" w:cs="宋体"/>
          <w:color w:val="000000"/>
          <w:sz w:val="28"/>
          <w:szCs w:val="28"/>
          <w:highlight w:val="none"/>
        </w:rPr>
      </w:r>
      <w:r/>
    </w:p>
    <w:p>
      <w:pPr>
        <w:pStyle w:val="1002"/>
        <w:pageBreakBefore w:val="0"/>
        <w:spacing w:beforeAutospacing="0" w:afterAutospacing="0" w:line="360" w:lineRule="auto"/>
        <w:rPr>
          <w:rFonts w:hint="eastAsia" w:ascii="Times New Roman" w:hAnsi="Times New Roman" w:eastAsia="宋体" w:cs="宋体"/>
          <w:color w:val="000000"/>
          <w:sz w:val="28"/>
          <w:szCs w:val="28"/>
          <w:highlight w:val="none"/>
          <w:u w:val="single"/>
          <w:lang w:val="zh-CN"/>
        </w:rPr>
      </w:pPr>
      <w:r>
        <w:rPr>
          <w:rFonts w:hint="eastAsia" w:ascii="Times New Roman" w:hAnsi="Times New Roman" w:eastAsia="宋体" w:cs="宋体"/>
          <w:color w:val="000000"/>
          <w:sz w:val="28"/>
          <w:szCs w:val="28"/>
          <w:highlight w:val="none"/>
          <w:u w:val="single"/>
          <w:lang w:val="zh-CN"/>
        </w:rPr>
        <w:t xml:space="preserve">廉政合同编号：              </w:t>
      </w:r>
      <w:r>
        <w:rPr>
          <w:rFonts w:hint="eastAsia" w:ascii="Times New Roman" w:hAnsi="Times New Roman" w:eastAsia="宋体" w:cs="宋体"/>
          <w:color w:val="000000"/>
          <w:sz w:val="28"/>
          <w:szCs w:val="28"/>
          <w:highlight w:val="none"/>
          <w:u w:val="single"/>
          <w:lang w:val="zh-CN"/>
        </w:rPr>
      </w:r>
      <w:r/>
    </w:p>
    <w:p>
      <w:pPr>
        <w:pStyle w:val="1002"/>
        <w:pageBreakBefore w:val="0"/>
        <w:spacing w:beforeAutospacing="0" w:afterAutospacing="0" w:line="360" w:lineRule="auto"/>
        <w:rPr>
          <w:rFonts w:hint="eastAsia" w:ascii="Times New Roman" w:hAnsi="Times New Roman" w:eastAsia="宋体" w:cs="宋体"/>
          <w:color w:val="000000"/>
          <w:sz w:val="84"/>
          <w:szCs w:val="84"/>
          <w:highlight w:val="none"/>
          <w:lang w:val="zh-CN"/>
        </w:rPr>
      </w:pPr>
      <w:r>
        <w:rPr>
          <w:rFonts w:hint="eastAsia" w:ascii="Times New Roman" w:hAnsi="Times New Roman" w:eastAsia="宋体" w:cs="宋体"/>
          <w:color w:val="000000"/>
          <w:sz w:val="84"/>
          <w:szCs w:val="84"/>
          <w:highlight w:val="none"/>
          <w:lang w:val="zh-CN"/>
        </w:rPr>
      </w:r>
      <w:r/>
    </w:p>
    <w:p>
      <w:pPr>
        <w:pStyle w:val="1002"/>
        <w:jc w:val="center"/>
        <w:pageBreakBefore w:val="0"/>
        <w:spacing w:beforeAutospacing="0" w:afterAutospacing="0" w:line="360" w:lineRule="auto"/>
        <w:rPr>
          <w:rFonts w:hint="eastAsia" w:ascii="Times New Roman" w:hAnsi="Times New Roman" w:eastAsia="宋体" w:cs="宋体"/>
          <w:color w:val="000000"/>
          <w:sz w:val="84"/>
          <w:szCs w:val="84"/>
          <w:highlight w:val="none"/>
          <w:lang w:val="zh-CN"/>
        </w:rPr>
      </w:pPr>
      <w:r>
        <w:rPr>
          <w:rFonts w:hint="eastAsia" w:ascii="Times New Roman" w:hAnsi="Times New Roman" w:eastAsia="宋体" w:cs="宋体"/>
          <w:color w:val="000000"/>
          <w:sz w:val="84"/>
          <w:szCs w:val="84"/>
          <w:highlight w:val="none"/>
          <w:lang w:val="zh-CN"/>
        </w:rPr>
        <w:t xml:space="preserve">工 程 建 设 项 目 </w:t>
      </w:r>
      <w:r>
        <w:rPr>
          <w:rFonts w:hint="eastAsia" w:ascii="Times New Roman" w:hAnsi="Times New Roman" w:eastAsia="宋体" w:cs="宋体"/>
          <w:color w:val="000000"/>
          <w:sz w:val="84"/>
          <w:szCs w:val="84"/>
          <w:highlight w:val="none"/>
          <w:lang w:val="zh-CN"/>
        </w:rPr>
      </w:r>
      <w:r/>
    </w:p>
    <w:p>
      <w:pPr>
        <w:pStyle w:val="1002"/>
        <w:jc w:val="center"/>
        <w:pageBreakBefore w:val="0"/>
        <w:spacing w:beforeAutospacing="0" w:afterAutospacing="0" w:line="360" w:lineRule="auto"/>
        <w:rPr>
          <w:rFonts w:hint="eastAsia" w:ascii="Times New Roman" w:hAnsi="Times New Roman" w:eastAsia="宋体" w:cs="宋体"/>
          <w:color w:val="000000"/>
          <w:sz w:val="84"/>
          <w:szCs w:val="84"/>
          <w:highlight w:val="none"/>
          <w:lang w:val="zh-CN"/>
        </w:rPr>
      </w:pPr>
      <w:r>
        <w:rPr>
          <w:rFonts w:hint="eastAsia" w:ascii="Times New Roman" w:hAnsi="Times New Roman" w:eastAsia="宋体" w:cs="宋体"/>
          <w:color w:val="000000"/>
          <w:sz w:val="84"/>
          <w:szCs w:val="84"/>
          <w:highlight w:val="none"/>
          <w:lang w:val="zh-CN"/>
        </w:rPr>
      </w:r>
      <w:r/>
    </w:p>
    <w:p>
      <w:pPr>
        <w:pStyle w:val="1002"/>
        <w:jc w:val="center"/>
        <w:pageBreakBefore w:val="0"/>
        <w:spacing w:beforeAutospacing="0" w:afterAutospacing="0" w:line="360" w:lineRule="auto"/>
        <w:rPr>
          <w:rFonts w:hint="eastAsia" w:ascii="Times New Roman" w:hAnsi="Times New Roman" w:eastAsia="宋体" w:cs="宋体"/>
          <w:color w:val="000000"/>
          <w:sz w:val="84"/>
          <w:szCs w:val="84"/>
          <w:highlight w:val="none"/>
          <w:lang w:val="zh-CN"/>
        </w:rPr>
      </w:pPr>
      <w:r>
        <w:rPr>
          <w:rFonts w:hint="eastAsia" w:ascii="Times New Roman" w:hAnsi="Times New Roman" w:eastAsia="宋体" w:cs="宋体"/>
          <w:color w:val="000000"/>
          <w:sz w:val="84"/>
          <w:szCs w:val="84"/>
          <w:highlight w:val="none"/>
          <w:lang w:val="zh-CN"/>
        </w:rPr>
        <w:t xml:space="preserve">廉    </w:t>
      </w:r>
      <w:r>
        <w:rPr>
          <w:rFonts w:hint="eastAsia" w:ascii="Times New Roman" w:hAnsi="Times New Roman" w:eastAsia="宋体" w:cs="宋体"/>
          <w:color w:val="000000"/>
          <w:sz w:val="84"/>
          <w:szCs w:val="84"/>
          <w:highlight w:val="none"/>
          <w:lang w:val="zh-CN"/>
        </w:rPr>
      </w:r>
      <w:r/>
    </w:p>
    <w:p>
      <w:pPr>
        <w:pStyle w:val="1002"/>
        <w:jc w:val="center"/>
        <w:pageBreakBefore w:val="0"/>
        <w:spacing w:beforeAutospacing="0" w:afterAutospacing="0" w:line="360" w:lineRule="auto"/>
        <w:rPr>
          <w:rFonts w:hint="eastAsia" w:ascii="Times New Roman" w:hAnsi="Times New Roman" w:eastAsia="宋体" w:cs="宋体"/>
          <w:color w:val="000000"/>
          <w:sz w:val="84"/>
          <w:szCs w:val="84"/>
          <w:highlight w:val="none"/>
          <w:lang w:val="zh-CN"/>
        </w:rPr>
      </w:pPr>
      <w:r>
        <w:rPr>
          <w:rFonts w:hint="eastAsia" w:ascii="Times New Roman" w:hAnsi="Times New Roman" w:eastAsia="宋体" w:cs="宋体"/>
          <w:color w:val="000000"/>
          <w:sz w:val="84"/>
          <w:szCs w:val="84"/>
          <w:highlight w:val="none"/>
          <w:lang w:val="zh-CN"/>
        </w:rPr>
        <w:t xml:space="preserve">政    </w:t>
      </w:r>
      <w:r>
        <w:rPr>
          <w:rFonts w:hint="eastAsia" w:ascii="Times New Roman" w:hAnsi="Times New Roman" w:eastAsia="宋体" w:cs="宋体"/>
          <w:color w:val="000000"/>
          <w:sz w:val="84"/>
          <w:szCs w:val="84"/>
          <w:highlight w:val="none"/>
          <w:lang w:val="zh-CN"/>
        </w:rPr>
      </w:r>
      <w:r/>
    </w:p>
    <w:p>
      <w:pPr>
        <w:pStyle w:val="1002"/>
        <w:jc w:val="center"/>
        <w:pageBreakBefore w:val="0"/>
        <w:spacing w:beforeAutospacing="0" w:afterAutospacing="0" w:line="360" w:lineRule="auto"/>
        <w:rPr>
          <w:rFonts w:hint="eastAsia" w:ascii="Times New Roman" w:hAnsi="Times New Roman" w:eastAsia="宋体" w:cs="宋体"/>
          <w:color w:val="000000"/>
          <w:sz w:val="84"/>
          <w:szCs w:val="84"/>
          <w:highlight w:val="none"/>
          <w:lang w:val="zh-CN"/>
        </w:rPr>
      </w:pPr>
      <w:r>
        <w:rPr>
          <w:rFonts w:hint="eastAsia" w:ascii="Times New Roman" w:hAnsi="Times New Roman" w:eastAsia="宋体" w:cs="宋体"/>
          <w:color w:val="000000"/>
          <w:sz w:val="84"/>
          <w:szCs w:val="84"/>
          <w:highlight w:val="none"/>
          <w:lang w:val="zh-CN"/>
        </w:rPr>
        <w:t xml:space="preserve">合    </w:t>
      </w:r>
      <w:r>
        <w:rPr>
          <w:rFonts w:hint="eastAsia" w:ascii="Times New Roman" w:hAnsi="Times New Roman" w:eastAsia="宋体" w:cs="宋体"/>
          <w:color w:val="000000"/>
          <w:sz w:val="84"/>
          <w:szCs w:val="84"/>
          <w:highlight w:val="none"/>
          <w:lang w:val="zh-CN"/>
        </w:rPr>
      </w:r>
      <w:r/>
    </w:p>
    <w:p>
      <w:pPr>
        <w:pStyle w:val="1002"/>
        <w:jc w:val="center"/>
        <w:pageBreakBefore w:val="0"/>
        <w:spacing w:beforeAutospacing="0" w:afterAutospacing="0" w:line="360" w:lineRule="auto"/>
        <w:rPr>
          <w:rFonts w:hint="eastAsia" w:ascii="Times New Roman" w:hAnsi="Times New Roman" w:eastAsia="宋体" w:cs="宋体"/>
          <w:color w:val="000000"/>
          <w:sz w:val="84"/>
          <w:szCs w:val="84"/>
          <w:highlight w:val="none"/>
          <w:lang w:val="zh-CN"/>
        </w:rPr>
      </w:pPr>
      <w:r>
        <w:rPr>
          <w:rFonts w:hint="eastAsia" w:ascii="Times New Roman" w:hAnsi="Times New Roman" w:eastAsia="宋体" w:cs="宋体"/>
          <w:color w:val="000000"/>
          <w:sz w:val="84"/>
          <w:szCs w:val="84"/>
          <w:highlight w:val="none"/>
          <w:lang w:val="zh-CN"/>
        </w:rPr>
        <w:t xml:space="preserve">同</w:t>
      </w:r>
      <w:r>
        <w:rPr>
          <w:rFonts w:hint="eastAsia" w:ascii="Times New Roman" w:hAnsi="Times New Roman" w:eastAsia="宋体" w:cs="宋体"/>
          <w:color w:val="000000"/>
          <w:sz w:val="84"/>
          <w:szCs w:val="84"/>
          <w:highlight w:val="none"/>
          <w:lang w:val="zh-CN"/>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Cs w:val="21"/>
          <w:highlight w:val="none"/>
          <w:lang w:val="zh-CN"/>
        </w:rPr>
        <w:br w:type="page" w:clear="all"/>
      </w:r>
      <w:r>
        <w:rPr>
          <w:rFonts w:hint="eastAsia" w:ascii="Times New Roman" w:hAnsi="Times New Roman" w:eastAsia="宋体" w:cs="宋体"/>
          <w:color w:val="000000"/>
          <w:sz w:val="21"/>
          <w:szCs w:val="21"/>
          <w:highlight w:val="none"/>
        </w:rPr>
        <w:t xml:space="preserve">为加强工程项目建设中的廉政建设，规范工程建设单位、中标单位双方的各项活动，防止发生各种谋取不正当利益的违法违纪行为，保护国家、集体和当事人的合法权益，根据《</w:t>
      </w:r>
      <w:r>
        <w:rPr>
          <w:rFonts w:hint="eastAsia" w:ascii="Times New Roman" w:hAnsi="Times New Roman" w:eastAsia="宋体" w:cs="宋体"/>
          <w:color w:val="000000"/>
          <w:sz w:val="21"/>
          <w:szCs w:val="21"/>
          <w:highlight w:val="none"/>
          <w:lang w:eastAsia="zh-CN"/>
        </w:rPr>
        <w:t xml:space="preserve">中华人民共和国反不正当竞争法》《中华人民共和国建筑法》《中华人民共和国招标投标法</w:t>
      </w:r>
      <w:r>
        <w:rPr>
          <w:rFonts w:hint="eastAsia" w:ascii="Times New Roman" w:hAnsi="Times New Roman" w:eastAsia="宋体" w:cs="宋体"/>
          <w:color w:val="000000"/>
          <w:sz w:val="21"/>
          <w:szCs w:val="21"/>
          <w:highlight w:val="none"/>
        </w:rPr>
        <w:t xml:space="preserve">》等法律法规和廉政建设有关规定，特订立本廉政合同。</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第一条   甲乙双方的权利和义务</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（一）严格遵守国家关于市场准入、勘测设计、施工监理、招标投标、工程施工、设备安装和市场经营活动等有关法律法规及相关政策，以及廉政建设的各项规定。</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（二）严格执行本项目甲乙双方签订的施工合同文件，自觉按合同办事。</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（四）建立健全廉政制度，开展廉政教育，设立廉政公示牌，公布举报电话。由甲方负责，乙方配合，发现对方在业务活动中有违反本合同行为的，有及时提醒对方纠正或向有关部门举报的权利和义务。</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第二条   甲方的责任</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甲方的领导和从事该工程项目的工作人员，在工程项目的事前、事中、事后应遵守以下规定：</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（一）禁止向乙方索要、接受回扣、礼金、有价证券、贵重物品和好处费、感谢费或在乙方报销任何应由甲方（个人）支付的费用。</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（二）禁止参加乙方安排的宴请和健身、娱乐等活动或接受乙方提供的通讯工具、交通工具和高档办公用品等。</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（三）禁止要求、暗示和接受乙方为个人装修住房、婚丧嫁娶、配偶子女的工作安排以及出国（境）、旅游等提供方便。</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（四）禁止允许、纵容配偶、子女从事与乙方承包本工程有关的设备材料供应、工程分包、劳务等经济活动，并为其提供便利条件。</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（五）禁止以任何理由向乙方推荐分包单位或要求乙方购买项目合同规</w:t>
      </w:r>
      <w:r>
        <w:rPr>
          <w:rFonts w:hint="eastAsia" w:ascii="Times New Roman" w:hAnsi="Times New Roman" w:eastAsia="宋体" w:cs="宋体"/>
          <w:color w:val="000000"/>
          <w:sz w:val="21"/>
          <w:szCs w:val="21"/>
          <w:highlight w:val="none"/>
          <w:lang w:eastAsia="zh-CN"/>
        </w:rPr>
        <w:t xml:space="preserve">定以</w:t>
      </w:r>
      <w:r>
        <w:rPr>
          <w:rFonts w:hint="eastAsia" w:ascii="Times New Roman" w:hAnsi="Times New Roman" w:eastAsia="宋体" w:cs="宋体"/>
          <w:color w:val="000000"/>
          <w:sz w:val="21"/>
          <w:szCs w:val="21"/>
          <w:highlight w:val="none"/>
        </w:rPr>
        <w:t xml:space="preserve">外的材料、设备和服务等。</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第三条   乙方的责任</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乙方应与甲方保持正常的业务交往，按照有关法律法规和程序开展业务工作，严格执行工程建设的有关方针、政策，尤其是有关强制性标准和规范，并遵守以下规定：</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（一）不准以任何理由、任何形式向甲方及其工作人员行贿或馈赠礼金、有价证券、贵重物品。</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（二）不准以任何名义为甲方及其工作人员报销应由对方或个人支付的费用。</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（三）不准以任何理由安排甲方工作人员参加宴请及健身、娱乐和旅游等活动。</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（四）不准为甲方单位和工作人员购置或提供通讯工具、交通工具和高档办公用品和装修住房等。</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第四条  违约责任</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（一）甲方工作人员违反本合同第</w:t>
      </w:r>
      <w:r>
        <w:rPr>
          <w:rFonts w:hint="eastAsia" w:ascii="Times New Roman" w:hAnsi="Times New Roman" w:eastAsia="宋体" w:cs="宋体"/>
          <w:color w:val="000000"/>
          <w:sz w:val="21"/>
          <w:szCs w:val="21"/>
          <w:highlight w:val="none"/>
          <w:lang w:eastAsia="zh-CN"/>
        </w:rPr>
        <w:t xml:space="preserve">一条</w:t>
      </w:r>
      <w:r>
        <w:rPr>
          <w:rFonts w:hint="eastAsia" w:ascii="Times New Roman" w:hAnsi="Times New Roman" w:eastAsia="宋体" w:cs="宋体"/>
          <w:color w:val="000000"/>
          <w:sz w:val="21"/>
          <w:szCs w:val="21"/>
          <w:highlight w:val="none"/>
        </w:rPr>
        <w:t xml:space="preserve">、第二条责任行为的，按照管理权限，依据有关法律法规和规定给予党纪政纪处分或组织处理；涉嫌犯罪的，移交司法机关追究刑事责任。</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（二）乙方工作人员违反本合同第</w:t>
      </w:r>
      <w:r>
        <w:rPr>
          <w:rFonts w:hint="eastAsia" w:ascii="Times New Roman" w:hAnsi="Times New Roman" w:eastAsia="宋体" w:cs="宋体"/>
          <w:color w:val="000000"/>
          <w:sz w:val="21"/>
          <w:szCs w:val="21"/>
          <w:highlight w:val="none"/>
          <w:lang w:eastAsia="zh-CN"/>
        </w:rPr>
        <w:t xml:space="preserve">一条</w:t>
      </w:r>
      <w:r>
        <w:rPr>
          <w:rFonts w:hint="eastAsia" w:ascii="Times New Roman" w:hAnsi="Times New Roman" w:eastAsia="宋体" w:cs="宋体"/>
          <w:color w:val="000000"/>
          <w:sz w:val="21"/>
          <w:szCs w:val="21"/>
          <w:highlight w:val="none"/>
        </w:rPr>
        <w:t xml:space="preserve">、第三条责任行为的，</w:t>
      </w:r>
      <w:r>
        <w:rPr>
          <w:rFonts w:hint="eastAsia" w:ascii="Times New Roman" w:hAnsi="Times New Roman" w:eastAsia="宋体" w:cs="宋体"/>
          <w:color w:val="000000"/>
          <w:sz w:val="21"/>
          <w:szCs w:val="21"/>
          <w:highlight w:val="none"/>
          <w:lang w:val="zh-CN"/>
        </w:rPr>
        <w:t xml:space="preserve">有关行政主管部门有权终止工程项目建设合同</w:t>
      </w:r>
      <w:r>
        <w:rPr>
          <w:rFonts w:hint="eastAsia" w:ascii="Times New Roman" w:hAnsi="Times New Roman" w:eastAsia="宋体" w:cs="宋体"/>
          <w:color w:val="000000"/>
          <w:sz w:val="21"/>
          <w:szCs w:val="21"/>
          <w:highlight w:val="none"/>
        </w:rPr>
        <w:t xml:space="preserve">；涉嫌犯罪的，移交司法机关追究刑事责任。</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（三）乙方如将部分辅助项目分包的，有责任向承包方</w:t>
      </w:r>
      <w:r>
        <w:rPr>
          <w:rFonts w:hint="eastAsia" w:ascii="Times New Roman" w:hAnsi="Times New Roman" w:eastAsia="宋体" w:cs="宋体"/>
          <w:color w:val="000000"/>
          <w:sz w:val="21"/>
          <w:szCs w:val="21"/>
          <w:highlight w:val="none"/>
          <w:lang w:eastAsia="zh-CN"/>
        </w:rPr>
        <w:t xml:space="preserve">交代</w:t>
      </w:r>
      <w:r>
        <w:rPr>
          <w:rFonts w:hint="eastAsia" w:ascii="Times New Roman" w:hAnsi="Times New Roman" w:eastAsia="宋体" w:cs="宋体"/>
          <w:color w:val="000000"/>
          <w:sz w:val="21"/>
          <w:szCs w:val="21"/>
          <w:highlight w:val="none"/>
        </w:rPr>
        <w:t xml:space="preserve">本合同的具体内容，并要求其严格执行本合同规定。</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tabs>
          <w:tab w:val="left" w:pos="158" w:leader="none"/>
        </w:tabs>
        <w:rPr>
          <w:rFonts w:hint="eastAsia" w:ascii="Times New Roman" w:hAnsi="Times New Roman" w:eastAsia="宋体" w:cs="宋体"/>
          <w:color w:val="000000"/>
          <w:sz w:val="21"/>
          <w:szCs w:val="21"/>
          <w:highlight w:val="none"/>
          <w:lang w:val="zh-CN"/>
        </w:rPr>
      </w:pP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rPr>
          <w:rFonts w:hint="eastAsia" w:ascii="Times New Roman" w:hAnsi="Times New Roman" w:eastAsia="宋体" w:cs="宋体"/>
          <w:color w:val="000000"/>
          <w:sz w:val="21"/>
          <w:szCs w:val="21"/>
          <w:highlight w:val="none"/>
          <w:lang w:val="zh-CN"/>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lang w:val="zh-CN"/>
        </w:rPr>
      </w:pPr>
      <w:r>
        <w:rPr>
          <w:rFonts w:hint="eastAsia" w:ascii="Times New Roman" w:hAnsi="Times New Roman" w:eastAsia="宋体" w:cs="宋体"/>
          <w:color w:val="000000"/>
          <w:sz w:val="21"/>
          <w:szCs w:val="21"/>
          <w:highlight w:val="none"/>
          <w:lang w:val="zh-CN"/>
        </w:rPr>
        <w:t xml:space="preserve">（五）甲乙双方人员赠送、贿赂、接受或索要钱物的行为，如果一方发生，另一方当事人应立即主动报告本单位领导，或向区纪委、监察局、检察院等有关部门举报。</w:t>
      </w:r>
      <w:r>
        <w:rPr>
          <w:rFonts w:hint="eastAsia" w:ascii="Times New Roman" w:hAnsi="Times New Roman" w:eastAsia="宋体" w:cs="宋体"/>
          <w:color w:val="000000"/>
          <w:sz w:val="21"/>
          <w:szCs w:val="21"/>
          <w:highlight w:val="none"/>
          <w:lang w:val="zh-CN"/>
        </w:rPr>
      </w:r>
      <w:r/>
    </w:p>
    <w:p>
      <w:pPr>
        <w:pStyle w:val="1002"/>
        <w:ind w:firstLine="420"/>
        <w:keepLines w:val="0"/>
        <w:keepNext w:val="0"/>
        <w:pageBreakBefore w:val="0"/>
        <w:spacing w:beforeAutospacing="0" w:afterAutospacing="0" w:line="360" w:lineRule="auto"/>
        <w:widowControl w:val="off"/>
        <w:tabs>
          <w:tab w:val="left" w:pos="628" w:leader="none"/>
        </w:tabs>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第五条  本合同作为工程合同的附件，与工程合同具有同等法律效力，甲乙双方签署后立即生效。</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第六条  本合同的有效期为双方签署之日起至该工程项目竣工验收合格、工程资金结清时止。</w:t>
      </w:r>
      <w:r>
        <w:rPr>
          <w:rFonts w:hint="eastAsia" w:ascii="Times New Roman" w:hAnsi="Times New Roman" w:eastAsia="宋体" w:cs="宋体"/>
          <w:color w:val="000000"/>
          <w:sz w:val="21"/>
          <w:szCs w:val="21"/>
          <w:highlight w:val="none"/>
        </w:rPr>
      </w:r>
      <w:r/>
    </w:p>
    <w:p>
      <w:pPr>
        <w:pStyle w:val="1002"/>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第七条  本合同一式二份，由甲乙双方各执一份。</w:t>
      </w:r>
      <w:r>
        <w:rPr>
          <w:rFonts w:hint="eastAsia" w:ascii="Times New Roman" w:hAnsi="Times New Roman" w:eastAsia="宋体" w:cs="宋体"/>
          <w:color w:val="000000"/>
          <w:sz w:val="21"/>
          <w:szCs w:val="21"/>
          <w:highlight w:val="none"/>
        </w:rPr>
      </w:r>
      <w:r/>
    </w:p>
    <w:p>
      <w:pPr>
        <w:pStyle w:val="1002"/>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p>
      <w:pPr>
        <w:pStyle w:val="1002"/>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甲方单位：（盖章）                                 乙方单位：（盖章）</w:t>
      </w:r>
      <w:r>
        <w:rPr>
          <w:rFonts w:hint="eastAsia" w:ascii="Times New Roman" w:hAnsi="Times New Roman" w:eastAsia="宋体" w:cs="宋体"/>
          <w:color w:val="000000"/>
          <w:sz w:val="21"/>
          <w:szCs w:val="21"/>
          <w:highlight w:val="none"/>
        </w:rPr>
      </w:r>
      <w:r/>
    </w:p>
    <w:p>
      <w:pPr>
        <w:pStyle w:val="1002"/>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法定代表人：                                       法定代表人：</w:t>
      </w:r>
      <w:r>
        <w:rPr>
          <w:rFonts w:hint="eastAsia" w:ascii="Times New Roman" w:hAnsi="Times New Roman" w:eastAsia="宋体" w:cs="宋体"/>
          <w:color w:val="000000"/>
          <w:sz w:val="21"/>
          <w:szCs w:val="21"/>
          <w:highlight w:val="none"/>
        </w:rPr>
      </w:r>
      <w:r/>
    </w:p>
    <w:p>
      <w:pPr>
        <w:pStyle w:val="1002"/>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地址：                                             地址：</w:t>
      </w:r>
      <w:r>
        <w:rPr>
          <w:rFonts w:hint="eastAsia" w:ascii="Times New Roman" w:hAnsi="Times New Roman" w:eastAsia="宋体" w:cs="宋体"/>
          <w:color w:val="000000"/>
          <w:sz w:val="21"/>
          <w:szCs w:val="21"/>
          <w:highlight w:val="none"/>
        </w:rPr>
      </w:r>
      <w:r/>
    </w:p>
    <w:p>
      <w:pPr>
        <w:pStyle w:val="1002"/>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电话：                                             电话：</w:t>
      </w:r>
      <w:r>
        <w:rPr>
          <w:rFonts w:hint="eastAsia" w:ascii="Times New Roman" w:hAnsi="Times New Roman" w:eastAsia="宋体" w:cs="宋体"/>
          <w:color w:val="000000"/>
          <w:sz w:val="21"/>
          <w:szCs w:val="21"/>
          <w:highlight w:val="none"/>
        </w:rPr>
      </w:r>
      <w:r/>
    </w:p>
    <w:p>
      <w:pPr>
        <w:pStyle w:val="1002"/>
        <w:pageBreakBefore w:val="0"/>
        <w:spacing w:beforeAutospacing="0" w:afterAutospacing="0" w:line="360" w:lineRule="auto"/>
        <w:rPr>
          <w:rFonts w:ascii="Times New Roman" w:hAnsi="Times New Roman" w:eastAsia="宋体"/>
          <w:color w:val="000000"/>
          <w:sz w:val="21"/>
          <w:szCs w:val="21"/>
          <w:highlight w:val="none"/>
        </w:rPr>
      </w:pPr>
      <w:r>
        <w:rPr>
          <w:rFonts w:hint="eastAsia" w:ascii="Times New Roman" w:hAnsi="Times New Roman" w:eastAsia="宋体" w:cs="宋体"/>
          <w:color w:val="000000"/>
          <w:sz w:val="21"/>
          <w:szCs w:val="21"/>
          <w:highlight w:val="none"/>
          <w:lang w:val="en-US" w:eastAsia="zh-CN"/>
        </w:rPr>
        <w:t xml:space="preserve">2026</w:t>
      </w:r>
      <w:r>
        <w:rPr>
          <w:rFonts w:hint="eastAsia" w:ascii="Times New Roman" w:hAnsi="Times New Roman" w:eastAsia="宋体" w:cs="宋体"/>
          <w:color w:val="000000"/>
          <w:sz w:val="21"/>
          <w:szCs w:val="21"/>
          <w:highlight w:val="none"/>
        </w:rPr>
        <w:t xml:space="preserve">年      月      日                            </w:t>
      </w:r>
      <w:r>
        <w:rPr>
          <w:rFonts w:hint="eastAsia" w:ascii="Times New Roman" w:hAnsi="Times New Roman" w:eastAsia="宋体" w:cs="宋体"/>
          <w:color w:val="000000"/>
          <w:sz w:val="21"/>
          <w:szCs w:val="21"/>
          <w:highlight w:val="none"/>
          <w:lang w:val="en-US" w:eastAsia="zh-CN"/>
        </w:rPr>
        <w:t xml:space="preserve">2026</w:t>
      </w:r>
      <w:r>
        <w:rPr>
          <w:rFonts w:hint="eastAsia" w:ascii="Times New Roman" w:hAnsi="Times New Roman" w:eastAsia="宋体" w:cs="宋体"/>
          <w:color w:val="000000"/>
          <w:sz w:val="21"/>
          <w:szCs w:val="21"/>
          <w:highlight w:val="none"/>
        </w:rPr>
        <w:t xml:space="preserve">年      月     日</w:t>
      </w:r>
      <w:r>
        <w:rPr>
          <w:rFonts w:ascii="Times New Roman" w:hAnsi="Times New Roman" w:eastAsia="宋体"/>
          <w:color w:val="000000"/>
          <w:sz w:val="21"/>
          <w:szCs w:val="21"/>
          <w:highlight w:val="none"/>
        </w:rPr>
        <w:t xml:space="preserve">                   </w:t>
      </w:r>
      <w:r>
        <w:rPr>
          <w:rFonts w:ascii="Times New Roman" w:hAnsi="Times New Roman" w:eastAsia="宋体"/>
          <w:color w:val="000000"/>
          <w:sz w:val="21"/>
          <w:szCs w:val="21"/>
          <w:highlight w:val="none"/>
        </w:rPr>
      </w:r>
      <w:r/>
    </w:p>
    <w:p>
      <w:pPr>
        <w:pStyle w:val="1002"/>
        <w:pageBreakBefore w:val="0"/>
        <w:spacing w:beforeAutospacing="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02"/>
        <w:pageBreakBefore w:val="0"/>
        <w:spacing w:beforeAutospacing="0" w:afterAutospacing="0" w:line="360" w:lineRule="auto"/>
        <w:rPr>
          <w:rFonts w:hint="eastAsia" w:ascii="Times New Roman" w:hAnsi="Times New Roman" w:eastAsia="宋体" w:cs="宋体"/>
          <w:color w:val="000000"/>
          <w:sz w:val="21"/>
          <w:szCs w:val="21"/>
          <w:highlight w:val="none"/>
        </w:rPr>
        <w:sectPr>
          <w:footnotePr/>
          <w:endnotePr/>
          <w:type w:val="nextPage"/>
          <w:pgSz w:w="11905" w:h="16838" w:orient="portrait"/>
          <w:pgMar w:top="1440" w:right="1417" w:bottom="1440" w:left="1417" w:header="850" w:footer="992" w:gutter="0"/>
          <w:pgNumType w:start="1"/>
          <w:cols w:num="1" w:sep="0" w:space="1701" w:equalWidth="1"/>
          <w:docGrid w:linePitch="360"/>
        </w:sectPr>
      </w:pPr>
      <w:r>
        <w:rPr>
          <w:rFonts w:hint="eastAsia" w:ascii="Times New Roman" w:hAnsi="Times New Roman" w:eastAsia="宋体" w:cs="宋体"/>
          <w:color w:val="000000"/>
          <w:sz w:val="21"/>
          <w:szCs w:val="21"/>
          <w:highlight w:val="none"/>
        </w:rPr>
      </w:r>
      <w:r/>
    </w:p>
    <w:p>
      <w:pPr>
        <w:pStyle w:val="1002"/>
        <w:jc w:val="center"/>
        <w:spacing w:line="400" w:lineRule="exact"/>
        <w:rPr>
          <w:rFonts w:hint="eastAsia" w:ascii="宋体" w:hAnsi="宋体" w:cs="宋体"/>
          <w:b/>
          <w:bCs/>
          <w:sz w:val="21"/>
          <w:szCs w:val="21"/>
        </w:rPr>
      </w:pPr>
      <w:r/>
      <w:bookmarkStart w:id="577" w:name="_Toc9561"/>
      <w:r>
        <w:rPr>
          <w:rFonts w:hint="eastAsia" w:ascii="宋体" w:hAnsi="宋体" w:cs="宋体"/>
          <w:b/>
          <w:sz w:val="21"/>
          <w:szCs w:val="21"/>
        </w:rPr>
        <w:t xml:space="preserve">施工单位安全施工承诺书</w:t>
      </w:r>
      <w:r>
        <w:rPr>
          <w:rFonts w:hint="eastAsia" w:ascii="宋体" w:hAnsi="宋体" w:cs="宋体"/>
          <w:b/>
          <w:bCs/>
          <w:sz w:val="21"/>
          <w:szCs w:val="21"/>
        </w:rPr>
      </w:r>
      <w:r/>
    </w:p>
    <w:p>
      <w:pPr>
        <w:pStyle w:val="1002"/>
        <w:ind w:firstLine="646"/>
        <w:spacing w:line="400" w:lineRule="exact"/>
        <w:rPr>
          <w:rFonts w:hint="eastAsia" w:ascii="宋体" w:hAnsi="宋体" w:cs="宋体"/>
          <w:sz w:val="21"/>
          <w:szCs w:val="21"/>
        </w:rPr>
      </w:pPr>
      <w:r>
        <w:rPr>
          <w:rFonts w:hint="eastAsia" w:ascii="宋体" w:hAnsi="宋体" w:cs="宋体"/>
          <w:sz w:val="21"/>
          <w:szCs w:val="21"/>
        </w:rPr>
      </w:r>
      <w:r/>
    </w:p>
    <w:p>
      <w:pPr>
        <w:pStyle w:val="1002"/>
        <w:ind w:firstLine="400"/>
        <w:spacing w:line="400" w:lineRule="exact"/>
        <w:rPr>
          <w:rFonts w:hint="eastAsia" w:ascii="宋体" w:hAnsi="宋体" w:cs="宋体"/>
          <w:sz w:val="21"/>
          <w:szCs w:val="21"/>
        </w:rPr>
      </w:pPr>
      <w:r>
        <w:rPr>
          <w:rFonts w:hint="eastAsia" w:ascii="宋体" w:hAnsi="宋体" w:cs="宋体"/>
          <w:sz w:val="21"/>
          <w:szCs w:val="21"/>
        </w:rPr>
        <w:t xml:space="preserve">本单位郑重承诺:在</w:t>
      </w:r>
      <w:r>
        <w:rPr>
          <w:rFonts w:hint="eastAsia" w:ascii="宋体" w:hAnsi="宋体" w:cs="宋体"/>
          <w:sz w:val="21"/>
          <w:szCs w:val="21"/>
          <w:u w:val="single"/>
        </w:rPr>
        <w:t xml:space="preserve">                            </w:t>
      </w:r>
      <w:r>
        <w:rPr>
          <w:rFonts w:hint="eastAsia" w:ascii="宋体" w:hAnsi="宋体" w:cs="宋体"/>
          <w:sz w:val="21"/>
          <w:szCs w:val="21"/>
        </w:rPr>
        <w:t xml:space="preserve">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rPr>
          <w:rFonts w:hint="eastAsia" w:ascii="宋体" w:hAnsi="宋体" w:cs="宋体"/>
          <w:sz w:val="21"/>
          <w:szCs w:val="21"/>
        </w:rPr>
      </w:r>
      <w:r/>
    </w:p>
    <w:p>
      <w:pPr>
        <w:pStyle w:val="1002"/>
        <w:ind w:firstLine="400"/>
        <w:spacing w:line="400" w:lineRule="exact"/>
        <w:rPr>
          <w:rFonts w:hint="eastAsia" w:ascii="宋体" w:hAnsi="宋体" w:cs="宋体"/>
          <w:sz w:val="21"/>
          <w:szCs w:val="21"/>
        </w:rPr>
      </w:pPr>
      <w:r>
        <w:rPr>
          <w:rFonts w:hint="eastAsia" w:ascii="宋体" w:hAnsi="宋体" w:cs="宋体"/>
          <w:sz w:val="21"/>
          <w:szCs w:val="21"/>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rPr>
          <w:rFonts w:hint="eastAsia" w:ascii="宋体" w:hAnsi="宋体" w:cs="宋体"/>
          <w:sz w:val="21"/>
          <w:szCs w:val="21"/>
        </w:rPr>
      </w:r>
      <w:r/>
    </w:p>
    <w:p>
      <w:pPr>
        <w:pStyle w:val="1002"/>
        <w:ind w:firstLine="400"/>
        <w:spacing w:line="400" w:lineRule="exact"/>
        <w:rPr>
          <w:rFonts w:hint="eastAsia" w:ascii="宋体" w:hAnsi="宋体" w:cs="宋体"/>
          <w:sz w:val="21"/>
          <w:szCs w:val="21"/>
        </w:rPr>
      </w:pPr>
      <w:r>
        <w:rPr>
          <w:rFonts w:hint="eastAsia" w:ascii="宋体" w:hAnsi="宋体" w:cs="宋体"/>
          <w:sz w:val="21"/>
          <w:szCs w:val="21"/>
        </w:rPr>
        <w:t xml:space="preserve">单位法定代表人</w:t>
      </w:r>
      <w:r>
        <w:rPr>
          <w:rFonts w:hint="eastAsia" w:ascii="宋体" w:hAnsi="宋体" w:cs="宋体"/>
          <w:sz w:val="21"/>
          <w:szCs w:val="21"/>
          <w:u w:val="single"/>
        </w:rPr>
        <w:t xml:space="preserve">            </w:t>
      </w:r>
      <w:r>
        <w:rPr>
          <w:rFonts w:hint="eastAsia" w:ascii="宋体" w:hAnsi="宋体" w:cs="宋体"/>
          <w:sz w:val="21"/>
          <w:szCs w:val="21"/>
        </w:rPr>
        <w:t xml:space="preserve">授权</w:t>
      </w:r>
      <w:r>
        <w:rPr>
          <w:rFonts w:hint="eastAsia" w:ascii="宋体" w:hAnsi="宋体" w:cs="宋体"/>
          <w:sz w:val="21"/>
          <w:szCs w:val="21"/>
          <w:u w:val="single"/>
        </w:rPr>
        <w:t xml:space="preserve">               </w:t>
      </w:r>
      <w:r>
        <w:rPr>
          <w:rFonts w:hint="eastAsia" w:ascii="宋体" w:hAnsi="宋体" w:cs="宋体"/>
          <w:sz w:val="21"/>
          <w:szCs w:val="21"/>
        </w:rPr>
        <w:t xml:space="preserve">为本工程项目经理。</w:t>
      </w:r>
      <w:r>
        <w:rPr>
          <w:rFonts w:hint="eastAsia" w:ascii="宋体" w:hAnsi="宋体" w:cs="宋体"/>
          <w:sz w:val="21"/>
          <w:szCs w:val="21"/>
        </w:rPr>
      </w:r>
      <w:r/>
    </w:p>
    <w:p>
      <w:pPr>
        <w:pStyle w:val="1002"/>
        <w:ind w:firstLine="400"/>
        <w:spacing w:line="400" w:lineRule="exact"/>
        <w:rPr>
          <w:rFonts w:hint="eastAsia" w:ascii="宋体" w:hAnsi="宋体" w:cs="宋体"/>
          <w:sz w:val="21"/>
          <w:szCs w:val="21"/>
        </w:rPr>
      </w:pPr>
      <w:r>
        <w:rPr>
          <w:rFonts w:hint="eastAsia" w:ascii="宋体" w:hAnsi="宋体" w:cs="宋体"/>
          <w:sz w:val="21"/>
          <w:szCs w:val="21"/>
        </w:rPr>
        <w:t xml:space="preserve">承诺期内，若违反上述承诺内容，本企业和承诺人愿意接受建设行政主管部门及其他有关部门依据有关法律法规给予的处罚。</w:t>
      </w:r>
      <w:r>
        <w:rPr>
          <w:rFonts w:hint="eastAsia" w:ascii="宋体" w:hAnsi="宋体" w:cs="宋体"/>
          <w:sz w:val="21"/>
          <w:szCs w:val="21"/>
        </w:rPr>
      </w:r>
      <w:r/>
    </w:p>
    <w:p>
      <w:pPr>
        <w:pStyle w:val="1075"/>
        <w:rPr>
          <w:rFonts w:hint="eastAsia"/>
          <w:sz w:val="21"/>
          <w:szCs w:val="21"/>
        </w:rPr>
      </w:pPr>
      <w:r>
        <w:rPr>
          <w:rFonts w:hint="eastAsia"/>
          <w:sz w:val="21"/>
          <w:szCs w:val="21"/>
        </w:rPr>
      </w:r>
      <w:r/>
    </w:p>
    <w:tbl>
      <w:tblPr>
        <w:tblW w:w="9072"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trHeight w:val="62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1002"/>
              <w:jc w:val="center"/>
              <w:spacing w:line="400" w:lineRule="exact"/>
              <w:rPr>
                <w:rFonts w:hint="eastAsia" w:ascii="宋体" w:hAnsi="宋体" w:cs="宋体"/>
                <w:sz w:val="21"/>
                <w:szCs w:val="21"/>
              </w:rPr>
              <w:outlineLvl w:val="0"/>
            </w:pPr>
            <w:r>
              <w:rPr>
                <w:rFonts w:hint="eastAsia" w:ascii="宋体" w:hAnsi="宋体" w:cs="宋体"/>
                <w:sz w:val="21"/>
                <w:szCs w:val="21"/>
              </w:rPr>
              <w:t xml:space="preserve">法定代表人（签名）</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1002"/>
              <w:jc w:val="center"/>
              <w:spacing w:line="400" w:lineRule="exact"/>
              <w:rPr>
                <w:rFonts w:hint="eastAsia" w:ascii="宋体" w:hAnsi="宋体" w:cs="宋体"/>
                <w:sz w:val="21"/>
                <w:szCs w:val="21"/>
              </w:rPr>
              <w:outlineLvl w:val="0"/>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002"/>
              <w:jc w:val="center"/>
              <w:spacing w:line="400" w:lineRule="exact"/>
              <w:rPr>
                <w:rFonts w:hint="eastAsia" w:ascii="宋体" w:hAnsi="宋体" w:cs="宋体"/>
                <w:sz w:val="21"/>
                <w:szCs w:val="21"/>
              </w:rPr>
              <w:outlineLvl w:val="0"/>
            </w:pPr>
            <w:r>
              <w:rPr>
                <w:rFonts w:hint="eastAsia" w:ascii="宋体" w:hAnsi="宋体" w:cs="宋体"/>
                <w:sz w:val="21"/>
                <w:szCs w:val="21"/>
              </w:rPr>
              <w:t xml:space="preserve">承诺日期</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pStyle w:val="1002"/>
              <w:jc w:val="center"/>
              <w:spacing w:line="400" w:lineRule="exact"/>
              <w:rPr>
                <w:rFonts w:hint="eastAsia" w:ascii="宋体" w:hAnsi="宋体" w:cs="宋体"/>
                <w:sz w:val="21"/>
                <w:szCs w:val="21"/>
              </w:rPr>
              <w:outlineLvl w:val="0"/>
            </w:pPr>
            <w:r>
              <w:rPr>
                <w:rFonts w:hint="eastAsia" w:ascii="宋体" w:hAnsi="宋体" w:cs="宋体"/>
                <w:sz w:val="21"/>
                <w:szCs w:val="21"/>
              </w:rPr>
            </w:r>
            <w:r/>
          </w:p>
        </w:tc>
      </w:tr>
      <w:tr>
        <w:trPr>
          <w:trHeight w:val="51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1002"/>
              <w:jc w:val="center"/>
              <w:spacing w:line="400" w:lineRule="exact"/>
              <w:rPr>
                <w:rFonts w:hint="eastAsia" w:ascii="宋体" w:hAnsi="宋体" w:cs="宋体"/>
                <w:sz w:val="21"/>
                <w:szCs w:val="21"/>
              </w:rPr>
              <w:outlineLvl w:val="0"/>
            </w:pPr>
            <w:r>
              <w:rPr>
                <w:rFonts w:hint="eastAsia" w:ascii="宋体" w:hAnsi="宋体" w:cs="宋体"/>
                <w:sz w:val="21"/>
                <w:szCs w:val="21"/>
              </w:rPr>
              <w:t xml:space="preserve">联系方式</w:t>
            </w:r>
            <w:r>
              <w:rPr>
                <w:rFonts w:hint="eastAsia" w:ascii="宋体" w:hAnsi="宋体" w:cs="宋体"/>
                <w:sz w:val="21"/>
                <w:szCs w:val="21"/>
              </w:rPr>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1002"/>
              <w:ind w:left="269" w:hanging="268"/>
              <w:jc w:val="center"/>
              <w:spacing w:line="400" w:lineRule="exact"/>
              <w:rPr>
                <w:rFonts w:hint="eastAsia" w:ascii="宋体" w:hAnsi="宋体" w:cs="宋体"/>
                <w:sz w:val="21"/>
                <w:szCs w:val="21"/>
              </w:rPr>
              <w:outlineLvl w:val="0"/>
            </w:pPr>
            <w:r>
              <w:rPr>
                <w:rFonts w:hint="eastAsia" w:ascii="宋体" w:hAnsi="宋体" w:cs="宋体"/>
                <w:sz w:val="21"/>
                <w:szCs w:val="21"/>
              </w:rPr>
            </w:r>
            <w:r/>
          </w:p>
        </w:tc>
      </w:tr>
      <w:tr>
        <w:trPr>
          <w:trHeight w:val="608"/>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1002"/>
              <w:jc w:val="center"/>
              <w:spacing w:line="400" w:lineRule="exact"/>
              <w:rPr>
                <w:rFonts w:hint="eastAsia" w:ascii="宋体" w:hAnsi="宋体" w:cs="宋体"/>
                <w:b/>
                <w:bCs/>
                <w:sz w:val="21"/>
                <w:szCs w:val="21"/>
              </w:rPr>
              <w:outlineLvl w:val="0"/>
            </w:pPr>
            <w:r>
              <w:rPr>
                <w:rFonts w:hint="eastAsia" w:ascii="宋体" w:hAnsi="宋体" w:cs="宋体"/>
                <w:sz w:val="21"/>
                <w:szCs w:val="21"/>
              </w:rPr>
              <w:t xml:space="preserve">项目经理（签名）</w:t>
            </w:r>
            <w:r>
              <w:rPr>
                <w:rFonts w:hint="eastAsia" w:ascii="宋体" w:hAnsi="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1002"/>
              <w:jc w:val="center"/>
              <w:spacing w:line="400" w:lineRule="exact"/>
              <w:rPr>
                <w:rFonts w:hint="eastAsia" w:ascii="宋体" w:hAnsi="宋体" w:cs="宋体"/>
                <w:b/>
                <w:bCs/>
                <w:sz w:val="21"/>
                <w:szCs w:val="21"/>
              </w:rPr>
              <w:outlineLvl w:val="0"/>
            </w:pPr>
            <w:r>
              <w:rPr>
                <w:rFonts w:hint="eastAsia" w:ascii="宋体" w:hAnsi="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002"/>
              <w:jc w:val="center"/>
              <w:spacing w:line="400" w:lineRule="exact"/>
              <w:rPr>
                <w:rFonts w:hint="eastAsia" w:ascii="宋体" w:hAnsi="宋体" w:cs="宋体"/>
                <w:sz w:val="21"/>
                <w:szCs w:val="21"/>
              </w:rPr>
              <w:outlineLvl w:val="0"/>
            </w:pPr>
            <w:r>
              <w:rPr>
                <w:rFonts w:hint="eastAsia" w:ascii="宋体" w:hAnsi="宋体" w:cs="宋体"/>
                <w:sz w:val="21"/>
                <w:szCs w:val="21"/>
              </w:rPr>
              <w:t xml:space="preserve">承诺日期</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pStyle w:val="1002"/>
              <w:jc w:val="center"/>
              <w:spacing w:line="400" w:lineRule="exact"/>
              <w:rPr>
                <w:rFonts w:hint="eastAsia" w:ascii="宋体" w:hAnsi="宋体" w:cs="宋体"/>
                <w:b/>
                <w:bCs/>
                <w:sz w:val="21"/>
                <w:szCs w:val="21"/>
              </w:rPr>
              <w:outlineLvl w:val="0"/>
            </w:pPr>
            <w:r>
              <w:rPr>
                <w:rFonts w:hint="eastAsia" w:ascii="宋体" w:hAnsi="宋体" w:cs="宋体"/>
                <w:b/>
                <w:bCs/>
                <w:sz w:val="21"/>
                <w:szCs w:val="21"/>
              </w:rPr>
            </w:r>
            <w:r/>
          </w:p>
        </w:tc>
      </w:tr>
      <w:tr>
        <w:trPr>
          <w:trHeight w:val="546"/>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1002"/>
              <w:jc w:val="center"/>
              <w:spacing w:line="400" w:lineRule="exact"/>
              <w:rPr>
                <w:rFonts w:hint="eastAsia" w:ascii="宋体" w:hAnsi="宋体" w:cs="宋体"/>
                <w:sz w:val="21"/>
                <w:szCs w:val="21"/>
              </w:rPr>
              <w:outlineLvl w:val="0"/>
            </w:pPr>
            <w:r>
              <w:rPr>
                <w:rFonts w:hint="eastAsia" w:ascii="宋体" w:hAnsi="宋体" w:cs="宋体"/>
                <w:sz w:val="21"/>
                <w:szCs w:val="21"/>
              </w:rPr>
              <w:t xml:space="preserve">联系方式</w:t>
            </w:r>
            <w:r>
              <w:rPr>
                <w:rFonts w:hint="eastAsia" w:ascii="宋体" w:hAnsi="宋体" w:cs="宋体"/>
                <w:sz w:val="21"/>
                <w:szCs w:val="21"/>
              </w:rPr>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1002"/>
              <w:jc w:val="center"/>
              <w:spacing w:line="400" w:lineRule="exact"/>
              <w:rPr>
                <w:rFonts w:hint="eastAsia" w:ascii="宋体" w:hAnsi="宋体" w:cs="宋体"/>
                <w:sz w:val="21"/>
                <w:szCs w:val="21"/>
              </w:rPr>
              <w:outlineLvl w:val="0"/>
            </w:pPr>
            <w:r>
              <w:rPr>
                <w:rFonts w:hint="eastAsia" w:ascii="宋体" w:hAnsi="宋体" w:cs="宋体"/>
                <w:sz w:val="21"/>
                <w:szCs w:val="21"/>
              </w:rPr>
            </w:r>
            <w:r/>
          </w:p>
        </w:tc>
      </w:tr>
    </w:tbl>
    <w:p>
      <w:pPr>
        <w:pStyle w:val="1002"/>
        <w:jc w:val="right"/>
        <w:spacing w:line="400" w:lineRule="exact"/>
        <w:rPr>
          <w:rFonts w:hint="eastAsia" w:ascii="宋体" w:hAnsi="宋体" w:cs="宋体"/>
          <w:sz w:val="21"/>
          <w:szCs w:val="21"/>
        </w:rPr>
      </w:pPr>
      <w:r>
        <w:rPr>
          <w:rFonts w:hint="eastAsia" w:ascii="宋体" w:hAnsi="宋体" w:cs="宋体"/>
          <w:sz w:val="21"/>
          <w:szCs w:val="21"/>
        </w:rPr>
      </w:r>
      <w:r/>
    </w:p>
    <w:p>
      <w:pPr>
        <w:pStyle w:val="1002"/>
        <w:jc w:val="center"/>
        <w:spacing w:line="400" w:lineRule="exact"/>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r>
      <w:r/>
    </w:p>
    <w:p>
      <w:pPr>
        <w:pStyle w:val="1090"/>
        <w:jc w:val="right"/>
        <w:rPr>
          <w:rFonts w:hint="eastAsia" w:ascii="宋体" w:hAnsi="宋体" w:eastAsia="宋体" w:cs="宋体"/>
          <w:sz w:val="21"/>
          <w:szCs w:val="21"/>
        </w:rPr>
      </w:pPr>
      <w:r>
        <w:rPr>
          <w:rFonts w:hint="eastAsia" w:ascii="宋体" w:hAnsi="宋体" w:eastAsia="宋体" w:cs="宋体"/>
          <w:sz w:val="21"/>
          <w:szCs w:val="21"/>
        </w:rPr>
        <w:t xml:space="preserve">（单位公章）</w:t>
      </w:r>
      <w:r>
        <w:rPr>
          <w:rFonts w:hint="eastAsia" w:ascii="宋体" w:hAnsi="宋体" w:eastAsia="宋体" w:cs="宋体"/>
          <w:sz w:val="21"/>
          <w:szCs w:val="21"/>
        </w:rPr>
      </w:r>
      <w:r/>
    </w:p>
    <w:p>
      <w:pPr>
        <w:pStyle w:val="1090"/>
        <w:rPr>
          <w:rFonts w:hint="eastAsia" w:ascii="宋体" w:hAnsi="宋体" w:eastAsia="宋体" w:cs="宋体"/>
          <w:sz w:val="21"/>
          <w:szCs w:val="21"/>
        </w:rPr>
      </w:pPr>
      <w:r>
        <w:rPr>
          <w:rFonts w:hint="eastAsia" w:ascii="宋体" w:hAnsi="宋体" w:eastAsia="宋体" w:cs="宋体"/>
          <w:sz w:val="21"/>
          <w:szCs w:val="21"/>
        </w:rPr>
      </w:r>
      <w:r/>
    </w:p>
    <w:p>
      <w:pPr>
        <w:pStyle w:val="1090"/>
        <w:rPr>
          <w:rFonts w:hint="eastAsia" w:ascii="宋体" w:hAnsi="宋体" w:eastAsia="宋体" w:cs="宋体"/>
          <w:sz w:val="21"/>
          <w:szCs w:val="21"/>
        </w:rPr>
      </w:pPr>
      <w:r>
        <w:rPr>
          <w:rFonts w:hint="eastAsia" w:ascii="宋体" w:hAnsi="宋体" w:eastAsia="宋体" w:cs="宋体"/>
          <w:sz w:val="21"/>
          <w:szCs w:val="21"/>
        </w:rPr>
      </w:r>
      <w:r/>
    </w:p>
    <w:p>
      <w:pPr>
        <w:pStyle w:val="1003"/>
        <w:jc w:val="center"/>
        <w:rPr>
          <w:rFonts w:hint="eastAsia"/>
          <w:color w:val="000000"/>
          <w:highlight w:val="none"/>
          <w:lang w:val="en-US" w:eastAsia="zh-CN"/>
        </w:rPr>
      </w:pPr>
      <w:r>
        <w:rPr>
          <w:rFonts w:hint="eastAsia"/>
          <w:color w:val="000000"/>
          <w:highlight w:val="none"/>
          <w:lang w:val="en-US" w:eastAsia="zh-CN"/>
        </w:rPr>
        <w:br w:type="page" w:clear="all"/>
      </w:r>
      <w:r>
        <w:rPr>
          <w:rFonts w:hint="eastAsia"/>
          <w:color w:val="000000"/>
          <w:highlight w:val="none"/>
          <w:lang w:val="en-US" w:eastAsia="zh-CN"/>
        </w:rPr>
        <w:t xml:space="preserve">第四章 项目需求</w:t>
      </w:r>
      <w:bookmarkEnd w:id="25"/>
      <w:r/>
      <w:bookmarkEnd w:id="577"/>
      <w:r>
        <w:rPr>
          <w:rFonts w:hint="eastAsia"/>
          <w:color w:val="000000"/>
          <w:highlight w:val="none"/>
          <w:lang w:val="en-US" w:eastAsia="zh-CN"/>
        </w:rPr>
      </w:r>
      <w:r/>
    </w:p>
    <w:p>
      <w:pPr>
        <w:pStyle w:val="1002"/>
        <w:spacing w:line="440" w:lineRule="exact"/>
        <w:rPr>
          <w:rFonts w:hint="eastAsia" w:ascii="宋体" w:hAnsi="宋体" w:cs="仿宋"/>
        </w:rPr>
      </w:pPr>
      <w:r/>
      <w:bookmarkStart w:id="578" w:name="_Toc10163"/>
      <w:r/>
      <w:bookmarkStart w:id="579" w:name="_Toc5211"/>
      <w:r>
        <w:rPr>
          <w:rFonts w:hint="eastAsia" w:ascii="宋体" w:hAnsi="宋体" w:cs="仿宋"/>
        </w:rPr>
        <w:t xml:space="preserve">项目属性：工程类项目</w:t>
      </w:r>
      <w:r>
        <w:rPr>
          <w:rFonts w:hint="eastAsia" w:ascii="宋体" w:hAnsi="宋体" w:cs="仿宋"/>
        </w:rPr>
      </w:r>
      <w:r/>
    </w:p>
    <w:p>
      <w:pPr>
        <w:pStyle w:val="1002"/>
        <w:spacing w:line="440" w:lineRule="exact"/>
        <w:rPr>
          <w:rFonts w:hint="eastAsia" w:ascii="宋体" w:hAnsi="宋体" w:cs="仿宋"/>
        </w:rPr>
      </w:pPr>
      <w:r>
        <w:rPr>
          <w:rFonts w:hint="eastAsia" w:ascii="宋体" w:hAnsi="宋体" w:cs="仿宋"/>
        </w:rPr>
        <w:t xml:space="preserve">其他要求：</w:t>
      </w:r>
      <w:r>
        <w:rPr>
          <w:rFonts w:hint="eastAsia" w:ascii="宋体" w:hAnsi="宋体" w:cs="仿宋"/>
        </w:rPr>
      </w:r>
      <w:r/>
    </w:p>
    <w:p>
      <w:pPr>
        <w:pStyle w:val="1002"/>
        <w:ind w:firstLine="420"/>
        <w:spacing w:line="440" w:lineRule="exact"/>
        <w:rPr>
          <w:rFonts w:hint="eastAsia" w:ascii="宋体" w:hAnsi="宋体" w:cs="仿宋"/>
        </w:rPr>
      </w:pPr>
      <w:r>
        <w:rPr>
          <w:rFonts w:hint="eastAsia" w:ascii="宋体" w:hAnsi="宋体" w:cs="仿宋"/>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仿宋"/>
          <w:b/>
          <w:i/>
          <w:u w:val="single"/>
        </w:rPr>
        <w:t xml:space="preserve">，如属政府强制采购产品未提供认证证书的或认证证书提供不全的将视为未实质性响应采购要求。</w:t>
      </w:r>
      <w:r>
        <w:rPr>
          <w:rFonts w:hint="eastAsia" w:ascii="宋体" w:hAnsi="宋体" w:cs="仿宋"/>
        </w:rPr>
        <w:t xml:space="preserve">其他条件相同情况下，应当优先采购节能产品、环境标志产品。</w:t>
      </w:r>
      <w:r>
        <w:rPr>
          <w:rFonts w:hint="eastAsia" w:ascii="宋体" w:hAnsi="宋体" w:cs="仿宋"/>
        </w:rPr>
      </w:r>
      <w:r/>
    </w:p>
    <w:p>
      <w:pPr>
        <w:pStyle w:val="1002"/>
        <w:ind w:firstLine="420"/>
        <w:spacing w:line="440" w:lineRule="exact"/>
        <w:rPr>
          <w:rFonts w:hint="eastAsia" w:ascii="宋体" w:hAnsi="宋体" w:cs="仿宋"/>
        </w:rPr>
      </w:pPr>
      <w:r>
        <w:rPr>
          <w:rFonts w:hint="eastAsia" w:ascii="宋体" w:hAnsi="宋体" w:cs="仿宋"/>
        </w:rPr>
        <w:t xml:space="preserve">供应商对于投标产品的包装应按照“财办库〔2020〕123号《关于印发《商品包装政府采购需求标准（试行）》、《快递包装政府采购需求标准（试行）》的通知》”执行。</w:t>
      </w:r>
      <w:r>
        <w:rPr>
          <w:rFonts w:hint="eastAsia" w:ascii="宋体" w:hAnsi="宋体" w:cs="仿宋"/>
        </w:rPr>
      </w:r>
      <w:r/>
    </w:p>
    <w:p>
      <w:pPr>
        <w:pStyle w:val="1002"/>
        <w:ind w:firstLine="420"/>
        <w:spacing w:line="440" w:lineRule="exact"/>
        <w:rPr>
          <w:rFonts w:hint="eastAsia" w:ascii="宋体" w:hAnsi="宋体" w:cs="仿宋"/>
        </w:rPr>
      </w:pPr>
      <w:r>
        <w:rPr>
          <w:rFonts w:hint="eastAsia" w:ascii="宋体" w:hAnsi="宋体" w:cs="仿宋"/>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rPr>
          <w:rFonts w:hint="eastAsia" w:ascii="宋体" w:hAnsi="宋体" w:cs="仿宋"/>
        </w:rPr>
      </w:r>
      <w:r/>
    </w:p>
    <w:p>
      <w:pPr>
        <w:pStyle w:val="1002"/>
        <w:ind w:firstLine="400"/>
        <w:spacing w:line="440" w:lineRule="exact"/>
        <w:rPr>
          <w:rFonts w:ascii="宋体" w:hAnsi="Courier New" w:cs="Courier New"/>
        </w:rPr>
      </w:pPr>
      <w:r>
        <w:rPr>
          <w:rFonts w:hint="eastAsia" w:ascii="宋体" w:hAnsi="Courier New" w:cs="Courier New"/>
        </w:rPr>
        <w:t xml:space="preserve">一、采购标的对应的中小企业划分标准所属行业一览表</w:t>
      </w:r>
      <w:r>
        <w:rPr>
          <w:rFonts w:ascii="宋体" w:hAnsi="Courier New" w:cs="Courier New"/>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3846"/>
        <w:gridCol w:w="3383"/>
      </w:tblGrid>
      <w:tr>
        <w:trPr>
          <w:cantSplit/>
        </w:trPr>
        <w:tc>
          <w:tcPr>
            <w:tcW w:w="704" w:type="dxa"/>
            <w:vAlign w:val="center"/>
            <w:textDirection w:val="lrTb"/>
            <w:noWrap w:val="false"/>
          </w:tcPr>
          <w:p>
            <w:pPr>
              <w:pStyle w:val="1002"/>
              <w:jc w:val="center"/>
              <w:spacing w:line="440" w:lineRule="exact"/>
              <w:rPr>
                <w:rFonts w:ascii="宋体" w:hAnsi="Courier New" w:cs="Courier New"/>
              </w:rPr>
            </w:pPr>
            <w:r>
              <w:rPr>
                <w:rFonts w:hint="eastAsia" w:ascii="宋体" w:hAnsi="Courier New" w:cs="Courier New"/>
              </w:rPr>
              <w:t xml:space="preserve">序号</w:t>
            </w:r>
            <w:r>
              <w:rPr>
                <w:rFonts w:ascii="宋体" w:hAnsi="Courier New" w:cs="Courier New"/>
              </w:rPr>
            </w:r>
            <w:r/>
          </w:p>
        </w:tc>
        <w:tc>
          <w:tcPr>
            <w:tcW w:w="3846" w:type="dxa"/>
            <w:vAlign w:val="center"/>
            <w:textDirection w:val="lrTb"/>
            <w:noWrap w:val="false"/>
          </w:tcPr>
          <w:p>
            <w:pPr>
              <w:pStyle w:val="1002"/>
              <w:jc w:val="center"/>
              <w:spacing w:line="440" w:lineRule="exact"/>
              <w:rPr>
                <w:rFonts w:ascii="宋体" w:hAnsi="Courier New" w:cs="Courier New"/>
              </w:rPr>
            </w:pPr>
            <w:r>
              <w:rPr>
                <w:rFonts w:hint="eastAsia" w:ascii="宋体" w:hAnsi="Courier New" w:cs="Courier New"/>
                <w:color w:val="000000"/>
              </w:rPr>
              <w:t xml:space="preserve">采购</w:t>
            </w:r>
            <w:r>
              <w:rPr>
                <w:rFonts w:ascii="宋体" w:hAnsi="Courier New" w:cs="Courier New"/>
                <w:color w:val="000000"/>
              </w:rPr>
              <w:t xml:space="preserve">标的</w:t>
            </w:r>
            <w:r>
              <w:rPr>
                <w:rFonts w:ascii="宋体" w:hAnsi="Courier New" w:cs="Courier New"/>
              </w:rPr>
            </w:r>
            <w:r/>
          </w:p>
        </w:tc>
        <w:tc>
          <w:tcPr>
            <w:tcW w:w="3383" w:type="dxa"/>
            <w:vAlign w:val="center"/>
            <w:textDirection w:val="lrTb"/>
            <w:noWrap w:val="false"/>
          </w:tcPr>
          <w:p>
            <w:pPr>
              <w:pStyle w:val="1002"/>
              <w:jc w:val="center"/>
              <w:spacing w:line="440" w:lineRule="exact"/>
              <w:rPr>
                <w:rFonts w:ascii="宋体" w:hAnsi="Courier New" w:cs="Courier New"/>
              </w:rPr>
            </w:pPr>
            <w:r>
              <w:rPr>
                <w:rFonts w:hint="eastAsia" w:ascii="宋体" w:hAnsi="Courier New" w:cs="Courier New"/>
              </w:rPr>
              <w:t xml:space="preserve">对应中</w:t>
            </w:r>
            <w:r>
              <w:rPr>
                <w:rFonts w:ascii="宋体" w:hAnsi="Courier New" w:cs="Courier New"/>
              </w:rPr>
              <w:t xml:space="preserve">小企业划分标准所属行业</w:t>
            </w:r>
            <w:r>
              <w:rPr>
                <w:rFonts w:ascii="宋体" w:hAnsi="Courier New" w:cs="Courier New"/>
              </w:rPr>
            </w:r>
            <w:r/>
          </w:p>
        </w:tc>
      </w:tr>
      <w:tr>
        <w:trPr>
          <w:cantSplit/>
          <w:trHeight w:val="291"/>
        </w:trPr>
        <w:tc>
          <w:tcPr>
            <w:tcW w:w="704" w:type="dxa"/>
            <w:vAlign w:val="center"/>
            <w:textDirection w:val="lrTb"/>
            <w:noWrap w:val="false"/>
          </w:tcPr>
          <w:p>
            <w:pPr>
              <w:pStyle w:val="1002"/>
              <w:jc w:val="center"/>
              <w:spacing w:line="440" w:lineRule="exact"/>
              <w:rPr>
                <w:rFonts w:ascii="宋体" w:hAnsi="Courier New" w:cs="Courier New"/>
              </w:rPr>
            </w:pPr>
            <w:r>
              <w:rPr>
                <w:rFonts w:hint="eastAsia" w:ascii="宋体" w:hAnsi="Courier New" w:cs="Courier New"/>
              </w:rPr>
              <w:t xml:space="preserve">1</w:t>
            </w:r>
            <w:r>
              <w:rPr>
                <w:rFonts w:ascii="宋体" w:hAnsi="Courier New" w:cs="Courier New"/>
              </w:rPr>
            </w:r>
            <w:r/>
          </w:p>
        </w:tc>
        <w:tc>
          <w:tcPr>
            <w:tcW w:w="3846" w:type="dxa"/>
            <w:vAlign w:val="center"/>
            <w:textDirection w:val="lrTb"/>
            <w:noWrap w:val="false"/>
          </w:tcPr>
          <w:p>
            <w:pPr>
              <w:pStyle w:val="1002"/>
              <w:jc w:val="center"/>
              <w:spacing w:line="440" w:lineRule="exact"/>
              <w:rPr>
                <w:rFonts w:hint="eastAsia" w:ascii="宋体" w:hAnsi="Courier New" w:eastAsia="宋体" w:cs="Courier New"/>
                <w:lang w:eastAsia="zh-CN"/>
              </w:rPr>
            </w:pPr>
            <w:r>
              <w:rPr>
                <w:rFonts w:hint="eastAsia" w:ascii="宋体" w:hAnsi="Courier New" w:eastAsia="宋体" w:cs="Courier New"/>
                <w:lang w:eastAsia="zh-CN"/>
              </w:rPr>
              <w:t xml:space="preserve">广陵经开区七里河景观提升项目</w:t>
            </w:r>
            <w:r>
              <w:rPr>
                <w:rFonts w:hint="eastAsia" w:ascii="宋体" w:hAnsi="Courier New" w:eastAsia="宋体" w:cs="Courier New"/>
                <w:lang w:eastAsia="zh-CN"/>
              </w:rPr>
            </w:r>
            <w:r/>
          </w:p>
        </w:tc>
        <w:tc>
          <w:tcPr>
            <w:tcW w:w="3383" w:type="dxa"/>
            <w:vAlign w:val="center"/>
            <w:textDirection w:val="lrTb"/>
            <w:noWrap w:val="false"/>
          </w:tcPr>
          <w:p>
            <w:pPr>
              <w:pStyle w:val="1002"/>
              <w:jc w:val="center"/>
              <w:spacing w:line="440" w:lineRule="exact"/>
              <w:rPr>
                <w:rFonts w:ascii="宋体" w:hAnsi="Courier New" w:cs="Courier New"/>
              </w:rPr>
            </w:pPr>
            <w:r>
              <w:rPr>
                <w:rFonts w:hint="eastAsia" w:ascii="宋体" w:hAnsi="宋体" w:cs="仿宋"/>
                <w:b/>
                <w:szCs w:val="21"/>
              </w:rPr>
              <w:t xml:space="preserve">建筑业</w:t>
            </w:r>
            <w:r>
              <w:rPr>
                <w:rFonts w:ascii="宋体" w:hAnsi="Courier New" w:cs="Courier New"/>
              </w:rPr>
            </w:r>
            <w:r/>
          </w:p>
        </w:tc>
      </w:tr>
    </w:tbl>
    <w:p>
      <w:pPr>
        <w:pStyle w:val="1003"/>
        <w:ind w:firstLine="422"/>
        <w:jc w:val="left"/>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一、项目要求</w:t>
      </w:r>
      <w:bookmarkEnd w:id="578"/>
      <w:r/>
      <w:bookmarkEnd w:id="579"/>
      <w:r>
        <w:rPr>
          <w:rFonts w:hint="eastAsia" w:ascii="宋体" w:hAnsi="宋体" w:eastAsia="宋体" w:cs="宋体"/>
          <w:color w:val="000000"/>
          <w:sz w:val="21"/>
          <w:szCs w:val="21"/>
          <w:highlight w:val="none"/>
        </w:rPr>
      </w:r>
      <w:r/>
    </w:p>
    <w:p>
      <w:pPr>
        <w:pStyle w:val="1002"/>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（一）范围：</w:t>
      </w:r>
      <w:r>
        <w:rPr>
          <w:rFonts w:hint="eastAsia" w:ascii="宋体" w:hAnsi="宋体" w:eastAsia="宋体" w:cs="宋体"/>
          <w:color w:val="000000"/>
          <w:sz w:val="21"/>
          <w:szCs w:val="21"/>
          <w:highlight w:val="none"/>
        </w:rPr>
      </w:r>
      <w:r/>
    </w:p>
    <w:p>
      <w:pPr>
        <w:pStyle w:val="1002"/>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详见</w:t>
      </w:r>
      <w:r>
        <w:rPr>
          <w:rFonts w:hint="eastAsia" w:ascii="宋体" w:hAnsi="宋体" w:eastAsia="宋体"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rPr>
        <w:t xml:space="preserve">文件及工程量清单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图纸</w:t>
      </w:r>
      <w:r>
        <w:rPr>
          <w:rFonts w:hint="eastAsia" w:ascii="宋体" w:hAnsi="宋体" w:eastAsia="宋体" w:cs="宋体"/>
          <w:color w:val="000000"/>
          <w:sz w:val="21"/>
          <w:szCs w:val="21"/>
          <w:highlight w:val="none"/>
        </w:rPr>
        <w:t xml:space="preserve">（详见附件）</w:t>
      </w:r>
      <w:r>
        <w:rPr>
          <w:rFonts w:hint="eastAsia" w:ascii="宋体" w:hAnsi="宋体" w:eastAsia="宋体" w:cs="宋体"/>
          <w:color w:val="000000"/>
          <w:sz w:val="21"/>
          <w:szCs w:val="21"/>
          <w:highlight w:val="none"/>
        </w:rPr>
      </w:r>
      <w:r/>
    </w:p>
    <w:p>
      <w:pPr>
        <w:pStyle w:val="1002"/>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（二）</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rPr>
        <w:t xml:space="preserve">须知：</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1002"/>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为确保各供应商能够充分了解现场实际情况，各供应商自行勘察，在随后的采购活动中，对现场资料和数据所作出的推论、解释和结论及因勘察不到位造成的后果由供应商负责，并自行承担因了解不充分而影响报价准确性的风险。施工现场实际情况：现状道路通畅；交通便利，有道路通入施工现场；环境保护要求：必须符合当地环保部门对</w:t>
      </w:r>
      <w:r>
        <w:rPr>
          <w:rFonts w:hint="eastAsia" w:ascii="宋体" w:hAnsi="宋体" w:eastAsia="宋体" w:cs="宋体"/>
          <w:color w:val="000000"/>
          <w:sz w:val="21"/>
          <w:szCs w:val="21"/>
          <w:highlight w:val="none"/>
          <w:lang w:eastAsia="zh-CN"/>
        </w:rPr>
        <w:t xml:space="preserve">噪声</w:t>
      </w:r>
      <w:r>
        <w:rPr>
          <w:rFonts w:hint="eastAsia" w:ascii="宋体" w:hAnsi="宋体" w:eastAsia="宋体" w:cs="宋体"/>
          <w:color w:val="000000"/>
          <w:sz w:val="21"/>
          <w:szCs w:val="21"/>
          <w:highlight w:val="none"/>
        </w:rPr>
        <w:t xml:space="preserve">、粉尘、污水、垃圾的限制或处理要求。</w:t>
      </w:r>
      <w:r>
        <w:rPr>
          <w:rFonts w:hint="eastAsia" w:ascii="宋体" w:hAnsi="宋体" w:eastAsia="宋体" w:cs="宋体"/>
          <w:color w:val="000000"/>
          <w:sz w:val="21"/>
          <w:szCs w:val="21"/>
          <w:highlight w:val="none"/>
        </w:rPr>
      </w:r>
      <w:r/>
    </w:p>
    <w:p>
      <w:pPr>
        <w:pStyle w:val="1002"/>
        <w:ind w:firstLine="420"/>
        <w:pageBreakBefore w:val="0"/>
        <w:spacing w:line="360" w:lineRule="auto"/>
        <w:widowControl w:val="off"/>
        <w:rPr>
          <w:rFonts w:hint="eastAsia" w:ascii="宋体" w:hAnsi="宋体" w:eastAsia="宋体" w:cs="宋体"/>
          <w:i/>
          <w:iCs/>
          <w:color w:val="000000"/>
          <w:sz w:val="21"/>
          <w:szCs w:val="21"/>
          <w:highlight w:val="none"/>
          <w:u w:val="single"/>
          <w:lang w:eastAsia="zh-CN"/>
        </w:rPr>
      </w:pPr>
      <w:r>
        <w:rPr>
          <w:rFonts w:hint="eastAsia" w:ascii="宋体" w:hAnsi="宋体" w:eastAsia="宋体" w:cs="宋体"/>
          <w:i/>
          <w:iCs/>
          <w:color w:val="000000"/>
          <w:sz w:val="21"/>
          <w:szCs w:val="21"/>
          <w:highlight w:val="none"/>
          <w:u w:val="single"/>
          <w:lang w:eastAsia="zh-CN"/>
        </w:rPr>
        <w:t xml:space="preserve">2.</w:t>
      </w:r>
      <w:r>
        <w:rPr>
          <w:rFonts w:hint="eastAsia" w:ascii="宋体" w:hAnsi="宋体" w:eastAsia="宋体" w:cs="宋体"/>
          <w:i/>
          <w:iCs/>
          <w:color w:val="000000"/>
          <w:sz w:val="21"/>
          <w:szCs w:val="21"/>
          <w:highlight w:val="none"/>
          <w:u w:val="single"/>
        </w:rPr>
        <w:t xml:space="preserve">本项目承包范围为磋商文件、工程量清单</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val="en-US" w:eastAsia="zh-CN"/>
        </w:rPr>
        <w:t xml:space="preserve">图纸</w:t>
      </w:r>
      <w:r>
        <w:rPr>
          <w:rFonts w:hint="eastAsia" w:ascii="宋体" w:hAnsi="宋体" w:eastAsia="宋体" w:cs="宋体"/>
          <w:i/>
          <w:iCs/>
          <w:color w:val="000000"/>
          <w:sz w:val="21"/>
          <w:szCs w:val="21"/>
          <w:highlight w:val="none"/>
          <w:u w:val="single"/>
        </w:rPr>
        <w:t xml:space="preserve">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否则自行承担所有损失。本项目</w:t>
      </w:r>
      <w:r>
        <w:rPr>
          <w:rFonts w:hint="eastAsia" w:ascii="宋体" w:hAnsi="宋体" w:eastAsia="宋体" w:cs="宋体"/>
          <w:i/>
          <w:iCs/>
          <w:color w:val="000000"/>
          <w:sz w:val="21"/>
          <w:szCs w:val="21"/>
          <w:highlight w:val="none"/>
          <w:u w:val="single"/>
          <w:lang w:val="en-US" w:eastAsia="zh-CN"/>
        </w:rPr>
        <w:t xml:space="preserve">成交人应无条件</w:t>
      </w:r>
      <w:r>
        <w:rPr>
          <w:rFonts w:hint="eastAsia" w:ascii="宋体" w:hAnsi="宋体" w:eastAsia="宋体" w:cs="宋体"/>
          <w:i/>
          <w:iCs/>
          <w:color w:val="000000"/>
          <w:sz w:val="21"/>
          <w:szCs w:val="21"/>
          <w:highlight w:val="none"/>
          <w:u w:val="single"/>
        </w:rPr>
        <w:t xml:space="preserve">保留采购人</w:t>
      </w:r>
      <w:r>
        <w:rPr>
          <w:rFonts w:hint="eastAsia" w:ascii="宋体" w:hAnsi="宋体" w:eastAsia="宋体" w:cs="宋体"/>
          <w:i/>
          <w:iCs/>
          <w:color w:val="000000"/>
          <w:sz w:val="21"/>
          <w:szCs w:val="21"/>
          <w:highlight w:val="none"/>
          <w:u w:val="single"/>
          <w:lang w:val="en-US" w:eastAsia="zh-CN"/>
        </w:rPr>
        <w:t xml:space="preserve">上述</w:t>
      </w:r>
      <w:r>
        <w:rPr>
          <w:rFonts w:hint="eastAsia" w:ascii="宋体" w:hAnsi="宋体" w:eastAsia="宋体" w:cs="宋体"/>
          <w:i/>
          <w:iCs/>
          <w:color w:val="000000"/>
          <w:sz w:val="21"/>
          <w:szCs w:val="21"/>
          <w:highlight w:val="none"/>
          <w:u w:val="single"/>
        </w:rPr>
        <w:t xml:space="preserve">需求。</w:t>
      </w:r>
      <w:r>
        <w:rPr>
          <w:rFonts w:hint="eastAsia" w:ascii="宋体" w:hAnsi="宋体" w:eastAsia="宋体" w:cs="宋体"/>
          <w:i/>
          <w:iCs/>
          <w:color w:val="000000"/>
          <w:sz w:val="21"/>
          <w:szCs w:val="21"/>
          <w:highlight w:val="none"/>
          <w:u w:val="single"/>
          <w:lang w:eastAsia="zh-CN"/>
        </w:rPr>
      </w:r>
      <w:r/>
    </w:p>
    <w:p>
      <w:pPr>
        <w:pStyle w:val="1002"/>
        <w:ind w:firstLine="420"/>
        <w:pageBreakBefore w:val="0"/>
        <w:spacing w:line="360" w:lineRule="auto"/>
        <w:widowControl w:val="off"/>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lang w:eastAsia="zh-CN"/>
        </w:rPr>
        <w:t xml:space="preserve">3.</w:t>
      </w:r>
      <w:r>
        <w:rPr>
          <w:rFonts w:hint="eastAsia" w:ascii="宋体" w:hAnsi="宋体" w:eastAsia="宋体" w:cs="宋体"/>
          <w:i/>
          <w:iCs/>
          <w:color w:val="000000"/>
          <w:sz w:val="21"/>
          <w:szCs w:val="21"/>
          <w:highlight w:val="none"/>
          <w:u w:val="single"/>
        </w:rPr>
        <w:t xml:space="preserve">施工工期要求：</w:t>
      </w:r>
      <w:r>
        <w:rPr>
          <w:rFonts w:hint="eastAsia" w:ascii="宋体" w:hAnsi="宋体" w:eastAsia="宋体" w:cs="宋体"/>
          <w:b/>
          <w:bCs/>
          <w:i/>
          <w:iCs/>
          <w:color w:val="000000"/>
          <w:sz w:val="21"/>
          <w:szCs w:val="21"/>
          <w:highlight w:val="none"/>
          <w:u w:val="single"/>
          <w:lang w:val="en-US" w:eastAsia="zh-CN"/>
        </w:rPr>
        <w:t xml:space="preserve">30个日历天</w:t>
      </w:r>
      <w:r>
        <w:rPr>
          <w:rFonts w:hint="eastAsia" w:ascii="宋体" w:hAnsi="宋体" w:eastAsia="宋体" w:cs="宋体"/>
          <w:i/>
          <w:iCs/>
          <w:color w:val="000000"/>
          <w:sz w:val="21"/>
          <w:szCs w:val="21"/>
          <w:highlight w:val="none"/>
          <w:u w:val="single"/>
        </w:rPr>
        <w:t xml:space="preserve">；施工质量要求：合格，</w:t>
      </w:r>
      <w:r>
        <w:rPr>
          <w:rFonts w:hint="eastAsia" w:ascii="宋体" w:hAnsi="宋体" w:eastAsia="宋体" w:cs="宋体"/>
          <w:i/>
          <w:iCs/>
          <w:color w:val="000000"/>
          <w:sz w:val="21"/>
          <w:szCs w:val="21"/>
          <w:highlight w:val="none"/>
          <w:u w:val="single"/>
          <w:lang w:eastAsia="zh-CN"/>
        </w:rPr>
        <w:t xml:space="preserve">保修</w:t>
      </w:r>
      <w:r>
        <w:rPr>
          <w:rFonts w:hint="eastAsia" w:ascii="宋体" w:hAnsi="宋体" w:eastAsia="宋体" w:cs="宋体"/>
          <w:i/>
          <w:iCs/>
          <w:color w:val="000000"/>
          <w:sz w:val="21"/>
          <w:szCs w:val="21"/>
          <w:highlight w:val="none"/>
          <w:u w:val="single"/>
        </w:rPr>
        <w:t xml:space="preserve">期：</w:t>
      </w:r>
      <w:r>
        <w:rPr>
          <w:rFonts w:hint="eastAsia" w:ascii="宋体" w:hAnsi="宋体" w:eastAsia="宋体" w:cs="宋体"/>
          <w:i/>
          <w:iCs/>
          <w:color w:val="000000"/>
          <w:sz w:val="21"/>
          <w:szCs w:val="21"/>
          <w:highlight w:val="none"/>
          <w:u w:val="single"/>
          <w:lang w:eastAsia="zh-CN"/>
        </w:rPr>
        <w:t xml:space="preserve">两</w:t>
      </w:r>
      <w:r>
        <w:rPr>
          <w:rFonts w:hint="eastAsia" w:ascii="宋体" w:hAnsi="宋体" w:eastAsia="宋体" w:cs="宋体"/>
          <w:i/>
          <w:iCs/>
          <w:color w:val="000000"/>
          <w:sz w:val="21"/>
          <w:szCs w:val="21"/>
          <w:highlight w:val="none"/>
          <w:u w:val="single"/>
        </w:rPr>
        <w:t xml:space="preserve">年</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1"/>
          <w:szCs w:val="21"/>
          <w:highlight w:val="none"/>
          <w:u w:val="none"/>
          <w:lang w:val="en-US" w:eastAsia="zh-CN"/>
        </w:rPr>
        <w:t xml:space="preserve">4.</w:t>
      </w:r>
      <w:r>
        <w:rPr>
          <w:rFonts w:hint="eastAsia" w:ascii="宋体" w:hAnsi="宋体" w:eastAsia="宋体" w:cs="宋体"/>
          <w:color w:val="000000"/>
          <w:sz w:val="21"/>
          <w:szCs w:val="21"/>
          <w:highlight w:val="none"/>
        </w:rPr>
        <w:t xml:space="preserve">成交单位必须服从现场管理，对工序和材料及时报验，原材料及配件必须符合国家标准，经复试合格后方可使用，不合格的检测费自行承担。</w:t>
      </w:r>
      <w:r>
        <w:rPr>
          <w:rFonts w:hint="eastAsia" w:ascii="宋体" w:hAnsi="宋体" w:eastAsia="宋体" w:cs="宋体"/>
          <w:color w:val="000000"/>
          <w:sz w:val="21"/>
          <w:szCs w:val="21"/>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施工过程中产生的垃圾及时清运，费用由成交单位承担。</w:t>
      </w:r>
      <w:r>
        <w:rPr>
          <w:rFonts w:hint="eastAsia" w:ascii="宋体" w:hAnsi="宋体" w:eastAsia="宋体" w:cs="宋体"/>
          <w:color w:val="000000"/>
          <w:sz w:val="21"/>
          <w:szCs w:val="21"/>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成交单位采购的所有材料必须达到环保要求。</w:t>
      </w:r>
      <w:r>
        <w:rPr>
          <w:rFonts w:hint="eastAsia" w:ascii="宋体" w:hAnsi="宋体" w:eastAsia="宋体" w:cs="宋体"/>
          <w:color w:val="000000"/>
          <w:sz w:val="21"/>
          <w:szCs w:val="21"/>
          <w:highlight w:val="none"/>
        </w:rPr>
      </w:r>
      <w:r/>
    </w:p>
    <w:p>
      <w:pPr>
        <w:pStyle w:val="1002"/>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工程质量：合格。</w:t>
      </w:r>
      <w:r>
        <w:rPr>
          <w:rFonts w:hint="eastAsia" w:ascii="宋体" w:hAnsi="宋体" w:eastAsia="宋体" w:cs="宋体"/>
          <w:bCs/>
          <w:color w:val="000000"/>
          <w:sz w:val="21"/>
          <w:szCs w:val="21"/>
          <w:highlight w:val="none"/>
        </w:rPr>
      </w:r>
      <w:r/>
    </w:p>
    <w:p>
      <w:pPr>
        <w:pStyle w:val="100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、基本情况</w:t>
      </w:r>
      <w:r>
        <w:rPr>
          <w:rFonts w:hint="eastAsia" w:ascii="宋体" w:hAnsi="宋体" w:eastAsia="宋体" w:cs="宋体"/>
          <w:b/>
          <w:bCs/>
          <w:color w:val="000000"/>
          <w:sz w:val="21"/>
          <w:szCs w:val="21"/>
          <w:highlight w:val="none"/>
        </w:rPr>
      </w:r>
      <w:r/>
    </w:p>
    <w:p>
      <w:pPr>
        <w:pStyle w:val="1002"/>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1.工程名称：广陵经开区七里河景观提升项目；</w:t>
      </w:r>
      <w:r>
        <w:rPr>
          <w:rFonts w:hint="eastAsia" w:ascii="宋体" w:hAnsi="宋体" w:eastAsia="宋体" w:cs="宋体"/>
          <w:color w:val="000000"/>
          <w:sz w:val="21"/>
          <w:szCs w:val="21"/>
          <w:highlight w:val="none"/>
        </w:rPr>
      </w:r>
      <w:r/>
    </w:p>
    <w:p>
      <w:pPr>
        <w:pStyle w:val="1002"/>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.施工现场实际情况：以投标人踏勘情况为准；</w:t>
      </w:r>
      <w:r>
        <w:rPr>
          <w:rFonts w:hint="eastAsia" w:ascii="宋体" w:hAnsi="宋体" w:eastAsia="宋体" w:cs="宋体"/>
          <w:color w:val="000000"/>
          <w:sz w:val="21"/>
          <w:szCs w:val="21"/>
          <w:highlight w:val="none"/>
        </w:rPr>
      </w:r>
      <w:r/>
    </w:p>
    <w:p>
      <w:pPr>
        <w:pStyle w:val="1002"/>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.交通条件：交通便利，有主干道通入施工现场；</w:t>
      </w:r>
      <w:r>
        <w:rPr>
          <w:rFonts w:hint="eastAsia" w:ascii="宋体" w:hAnsi="宋体" w:eastAsia="宋体" w:cs="宋体"/>
          <w:color w:val="000000"/>
          <w:sz w:val="21"/>
          <w:szCs w:val="21"/>
          <w:highlight w:val="none"/>
        </w:rPr>
      </w:r>
      <w:r/>
    </w:p>
    <w:p>
      <w:pPr>
        <w:pStyle w:val="1002"/>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.环境保护要求：必须符合当地环保部门对噪音、粉尘、污水、垃圾的限制或处理的要求。</w:t>
      </w:r>
      <w:r>
        <w:rPr>
          <w:rFonts w:hint="eastAsia" w:ascii="宋体" w:hAnsi="宋体" w:eastAsia="宋体" w:cs="宋体"/>
          <w:color w:val="000000"/>
          <w:sz w:val="21"/>
          <w:szCs w:val="21"/>
          <w:highlight w:val="none"/>
        </w:rPr>
      </w:r>
      <w:r/>
    </w:p>
    <w:p>
      <w:pPr>
        <w:pStyle w:val="1002"/>
        <w:numPr>
          <w:ilvl w:val="0"/>
          <w:numId w:val="0"/>
        </w:numPr>
        <w:ind w:left="0"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编制依据</w:t>
      </w:r>
      <w:r>
        <w:rPr>
          <w:rFonts w:hint="eastAsia" w:ascii="宋体" w:hAnsi="宋体" w:eastAsia="宋体" w:cs="宋体"/>
          <w:b/>
          <w:bCs/>
          <w:color w:val="000000"/>
          <w:sz w:val="21"/>
          <w:szCs w:val="21"/>
          <w:highlight w:val="none"/>
        </w:rPr>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1、建设单位提出的项目需求。</w:t>
      </w:r>
      <w:r>
        <w:rPr>
          <w:rFonts w:hint="eastAsia" w:ascii="宋体" w:hAnsi="宋体" w:eastAsia="宋体" w:cs="宋体"/>
          <w:color w:val="000000"/>
          <w:sz w:val="21"/>
          <w:szCs w:val="21"/>
          <w:highlight w:val="none"/>
          <w:lang w:val="en-US" w:eastAsia="zh-CN"/>
        </w:rPr>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建设工程工程量清单计价规范》（GB50500-2013）、《房屋建筑与装饰工程工程量计算规范》（GB50854-2013）、《江苏省建筑与装饰工程计价定额》2014版、《江苏省市政工程计价定额》2014版、《江苏省建设工程费用定额》（2014年）营改增后调整内容，省市工程造价管理部门有关文件规定及取费标准。</w:t>
      </w:r>
      <w:r>
        <w:rPr>
          <w:rFonts w:hint="eastAsia" w:ascii="宋体" w:hAnsi="宋体" w:eastAsia="宋体" w:cs="宋体"/>
          <w:color w:val="000000"/>
          <w:sz w:val="21"/>
          <w:szCs w:val="21"/>
          <w:highlight w:val="none"/>
          <w:lang w:val="en-US" w:eastAsia="zh-CN"/>
        </w:rPr>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3、《扬州工程造价管理》（2026年4月）。</w:t>
      </w:r>
      <w:r>
        <w:rPr>
          <w:rFonts w:hint="eastAsia" w:ascii="宋体" w:hAnsi="宋体" w:eastAsia="宋体" w:cs="宋体"/>
          <w:color w:val="000000"/>
          <w:sz w:val="21"/>
          <w:szCs w:val="21"/>
          <w:highlight w:val="none"/>
          <w:lang w:val="en-US" w:eastAsia="zh-CN"/>
        </w:rPr>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4、苏建函价[2025]273号文《省住房城乡建设厅关于发布建设工程人工工资指导价的通知》。</w:t>
      </w:r>
      <w:r>
        <w:rPr>
          <w:rFonts w:hint="eastAsia" w:ascii="宋体" w:hAnsi="宋体" w:eastAsia="宋体" w:cs="宋体"/>
          <w:color w:val="000000"/>
          <w:sz w:val="21"/>
          <w:szCs w:val="21"/>
          <w:highlight w:val="none"/>
          <w:lang w:val="en-US" w:eastAsia="zh-CN"/>
        </w:rPr>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5、《省住房和城乡建设厅关于调整建设工程计价增值税税率的通知》苏建价函[2019]178号文。</w:t>
      </w:r>
      <w:r>
        <w:rPr>
          <w:rFonts w:hint="eastAsia" w:ascii="宋体" w:hAnsi="宋体" w:eastAsia="宋体" w:cs="宋体"/>
          <w:color w:val="000000"/>
          <w:sz w:val="21"/>
          <w:szCs w:val="21"/>
          <w:highlight w:val="none"/>
          <w:lang w:val="en-US" w:eastAsia="zh-CN"/>
        </w:rPr>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6、扬州市现行的不可竞争费用内容及标准。</w:t>
      </w:r>
      <w:r>
        <w:rPr>
          <w:rFonts w:hint="eastAsia" w:ascii="宋体" w:hAnsi="宋体" w:eastAsia="宋体" w:cs="宋体"/>
          <w:color w:val="000000"/>
          <w:sz w:val="21"/>
          <w:szCs w:val="21"/>
          <w:highlight w:val="none"/>
          <w:lang w:val="en-US" w:eastAsia="zh-CN"/>
        </w:rPr>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7、扬州市安全生产、文明施工的相关规定。</w:t>
      </w:r>
      <w:r>
        <w:rPr>
          <w:rFonts w:hint="eastAsia" w:ascii="宋体" w:hAnsi="宋体" w:eastAsia="宋体" w:cs="宋体"/>
          <w:color w:val="000000"/>
          <w:sz w:val="21"/>
          <w:szCs w:val="21"/>
          <w:highlight w:val="none"/>
          <w:lang w:val="en-US" w:eastAsia="zh-CN"/>
        </w:rPr>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8、与本工程相关的现行设计、施工规范和标准图集、造价文件等。</w:t>
      </w:r>
      <w:r>
        <w:rPr>
          <w:rFonts w:hint="eastAsia" w:ascii="宋体" w:hAnsi="宋体" w:eastAsia="宋体" w:cs="宋体"/>
          <w:color w:val="000000"/>
          <w:sz w:val="21"/>
          <w:szCs w:val="21"/>
          <w:highlight w:val="none"/>
          <w:lang w:val="en-US" w:eastAsia="zh-CN"/>
        </w:rPr>
      </w:r>
      <w:r/>
    </w:p>
    <w:p>
      <w:pPr>
        <w:pStyle w:val="1002"/>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9、其它相关的工程造价法规。</w:t>
      </w:r>
      <w:r>
        <w:rPr>
          <w:rFonts w:hint="eastAsia" w:ascii="宋体" w:hAnsi="宋体" w:eastAsia="宋体" w:cs="宋体"/>
          <w:color w:val="000000"/>
          <w:sz w:val="21"/>
          <w:szCs w:val="21"/>
          <w:highlight w:val="none"/>
          <w:lang w:val="en-US" w:eastAsia="zh-CN"/>
        </w:rPr>
      </w:r>
      <w:r/>
    </w:p>
    <w:p>
      <w:pPr>
        <w:pStyle w:val="100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清单</w:t>
      </w:r>
      <w:r>
        <w:rPr>
          <w:rFonts w:hint="eastAsia" w:ascii="宋体" w:hAnsi="宋体" w:eastAsia="宋体" w:cs="宋体"/>
          <w:b/>
          <w:bCs/>
          <w:color w:val="000000"/>
          <w:sz w:val="21"/>
          <w:szCs w:val="21"/>
          <w:highlight w:val="none"/>
        </w:rPr>
        <w:t xml:space="preserve">编制说明</w:t>
      </w:r>
      <w:r>
        <w:rPr>
          <w:rFonts w:hint="eastAsia" w:ascii="宋体" w:hAnsi="宋体" w:eastAsia="宋体" w:cs="宋体"/>
          <w:b/>
          <w:bCs/>
          <w:color w:val="000000"/>
          <w:sz w:val="21"/>
          <w:szCs w:val="21"/>
          <w:highlight w:val="none"/>
        </w:rPr>
      </w:r>
      <w:r/>
    </w:p>
    <w:p>
      <w:pPr>
        <w:pStyle w:val="1002"/>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1、广陵经开区七里河景观提升项目的夜间施工费、临时设施费、冬雨季施工、已完工程及设备保护等按定额规定取费范围取中值。 </w:t>
      </w:r>
      <w:r>
        <w:rPr>
          <w:rFonts w:hint="eastAsia" w:ascii="宋体" w:hAnsi="宋体" w:eastAsia="宋体" w:cs="宋体"/>
          <w:color w:val="000000"/>
          <w:sz w:val="21"/>
          <w:szCs w:val="21"/>
          <w:highlight w:val="none"/>
          <w:lang w:val="en-US" w:eastAsia="zh-CN"/>
        </w:rPr>
      </w:r>
      <w:r/>
    </w:p>
    <w:p>
      <w:pPr>
        <w:pStyle w:val="1002"/>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2、本工程量清单作为投标人报价的基础之一，投标人应结合招标文件、建设单位的项目需求、取费文件、技术规范、市场材料价格风险等确定投标报价。</w:t>
      </w:r>
      <w:r>
        <w:rPr>
          <w:rFonts w:hint="eastAsia" w:ascii="宋体" w:hAnsi="宋体" w:eastAsia="宋体" w:cs="宋体"/>
          <w:color w:val="000000"/>
          <w:sz w:val="21"/>
          <w:szCs w:val="21"/>
          <w:highlight w:val="none"/>
          <w:lang w:val="en-US" w:eastAsia="zh-CN"/>
        </w:rPr>
      </w:r>
      <w:r/>
    </w:p>
    <w:p>
      <w:pPr>
        <w:pStyle w:val="1002"/>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3、各投标人应根据施工现场情况和合理的施工组织设计、自行测算相应的措施费用。</w:t>
      </w:r>
      <w:r>
        <w:rPr>
          <w:rFonts w:hint="eastAsia" w:ascii="宋体" w:hAnsi="宋体" w:eastAsia="宋体" w:cs="宋体"/>
          <w:color w:val="000000"/>
          <w:sz w:val="21"/>
          <w:szCs w:val="21"/>
          <w:highlight w:val="none"/>
          <w:lang w:val="en-US" w:eastAsia="zh-CN"/>
        </w:rPr>
      </w:r>
      <w:r/>
    </w:p>
    <w:p>
      <w:pPr>
        <w:pStyle w:val="1002"/>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4、安全文明施工费已计算基本费和扬尘污染增加费。</w:t>
      </w:r>
      <w:r>
        <w:rPr>
          <w:rFonts w:hint="eastAsia" w:ascii="宋体" w:hAnsi="宋体" w:eastAsia="宋体" w:cs="宋体"/>
          <w:color w:val="000000"/>
          <w:sz w:val="21"/>
          <w:szCs w:val="21"/>
          <w:highlight w:val="none"/>
          <w:lang w:val="en-US" w:eastAsia="zh-CN"/>
        </w:rPr>
      </w:r>
      <w:r/>
    </w:p>
    <w:p>
      <w:pPr>
        <w:pStyle w:val="1002"/>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5、现状围墙拆除约894米，高度约2.3米,结算时以实际拆除量为准。</w:t>
      </w:r>
      <w:r>
        <w:rPr>
          <w:rFonts w:hint="eastAsia" w:ascii="宋体" w:hAnsi="宋体" w:eastAsia="宋体" w:cs="宋体"/>
          <w:color w:val="000000"/>
          <w:sz w:val="21"/>
          <w:szCs w:val="21"/>
          <w:highlight w:val="none"/>
          <w:lang w:val="en-US" w:eastAsia="zh-CN"/>
        </w:rPr>
      </w:r>
      <w:r/>
    </w:p>
    <w:p>
      <w:pPr>
        <w:pStyle w:val="1002"/>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6、现状人行道拆改面积约为6平方米，拆除深度暂定0.1米，结算时以实际拆除量为准。</w:t>
      </w:r>
      <w:r>
        <w:rPr>
          <w:rFonts w:hint="eastAsia" w:ascii="宋体" w:hAnsi="宋体" w:eastAsia="宋体" w:cs="宋体"/>
          <w:color w:val="000000"/>
          <w:sz w:val="21"/>
          <w:szCs w:val="21"/>
          <w:highlight w:val="none"/>
          <w:lang w:val="en-US" w:eastAsia="zh-CN"/>
        </w:rPr>
      </w:r>
      <w:r/>
    </w:p>
    <w:p>
      <w:pPr>
        <w:pStyle w:val="1002"/>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7、绿化工程中的草坪、籽播䓍坪、种植土方量、苗木移栽、苗木修剪均为暂估量，结算时按实计量。</w:t>
      </w:r>
      <w:r>
        <w:rPr>
          <w:rFonts w:hint="eastAsia" w:ascii="宋体" w:hAnsi="宋体" w:eastAsia="宋体" w:cs="宋体"/>
          <w:color w:val="000000"/>
          <w:sz w:val="21"/>
          <w:szCs w:val="21"/>
          <w:highlight w:val="none"/>
          <w:lang w:val="en-US" w:eastAsia="zh-CN"/>
        </w:rPr>
      </w:r>
      <w:r/>
    </w:p>
    <w:p>
      <w:pPr>
        <w:pStyle w:val="1002"/>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8、绿化工程按三级养护、养护期一年计算。</w:t>
      </w:r>
      <w:r>
        <w:rPr>
          <w:rFonts w:hint="eastAsia" w:ascii="宋体" w:hAnsi="宋体" w:eastAsia="宋体" w:cs="宋体"/>
          <w:color w:val="000000"/>
          <w:sz w:val="21"/>
          <w:szCs w:val="21"/>
          <w:highlight w:val="none"/>
          <w:lang w:val="en-US" w:eastAsia="zh-CN"/>
        </w:rPr>
      </w:r>
      <w:r/>
    </w:p>
    <w:p>
      <w:pPr>
        <w:pStyle w:val="1002"/>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9、建设单位预留金按分部分项工程的10%计取。</w:t>
      </w:r>
      <w:r>
        <w:rPr>
          <w:rFonts w:hint="eastAsia" w:ascii="宋体" w:hAnsi="宋体" w:eastAsia="宋体" w:cs="宋体"/>
          <w:color w:val="000000"/>
          <w:sz w:val="21"/>
          <w:szCs w:val="21"/>
          <w:highlight w:val="none"/>
          <w:lang w:val="en-US" w:eastAsia="zh-CN"/>
        </w:rPr>
      </w:r>
      <w:r/>
    </w:p>
    <w:p>
      <w:pPr>
        <w:pStyle w:val="1002"/>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10、其他未详尽之处详见最高投标限价。</w:t>
      </w:r>
      <w:r>
        <w:rPr>
          <w:rFonts w:hint="eastAsia" w:ascii="宋体" w:hAnsi="宋体" w:eastAsia="宋体" w:cs="宋体"/>
          <w:color w:val="000000"/>
          <w:sz w:val="21"/>
          <w:szCs w:val="21"/>
          <w:highlight w:val="none"/>
          <w:lang w:val="en-US" w:eastAsia="zh-CN"/>
        </w:rPr>
      </w:r>
      <w:r/>
    </w:p>
    <w:p>
      <w:pPr>
        <w:pStyle w:val="1002"/>
        <w:ind w:firstLine="422"/>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w:t>
      </w:r>
      <w:bookmarkStart w:id="580" w:name="_Hlk89285272"/>
      <w:r>
        <w:rPr>
          <w:rFonts w:hint="eastAsia" w:ascii="宋体" w:hAnsi="宋体" w:eastAsia="宋体" w:cs="宋体"/>
          <w:b/>
          <w:bCs/>
          <w:color w:val="000000"/>
          <w:sz w:val="21"/>
          <w:szCs w:val="21"/>
          <w:highlight w:val="none"/>
        </w:rPr>
        <w:t xml:space="preserve">最高限价</w:t>
      </w:r>
      <w:bookmarkEnd w:id="580"/>
      <w:r>
        <w:rPr>
          <w:rFonts w:hint="eastAsia" w:ascii="宋体" w:hAnsi="宋体" w:eastAsia="宋体" w:cs="宋体"/>
          <w:b/>
          <w:bCs/>
          <w:color w:val="000000"/>
          <w:sz w:val="21"/>
          <w:szCs w:val="21"/>
          <w:highlight w:val="none"/>
        </w:rPr>
        <w:t xml:space="preserve">总价</w:t>
      </w:r>
      <w:r>
        <w:rPr>
          <w:rFonts w:hint="eastAsia" w:ascii="宋体" w:hAnsi="宋体" w:eastAsia="宋体" w:cs="宋体"/>
          <w:b/>
          <w:bCs/>
          <w:color w:val="000000"/>
          <w:sz w:val="21"/>
          <w:szCs w:val="21"/>
          <w:highlight w:val="none"/>
        </w:rPr>
      </w:r>
      <w:r/>
    </w:p>
    <w:p>
      <w:pPr>
        <w:pStyle w:val="1002"/>
        <w:ind w:firstLine="42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i/>
          <w:iCs/>
          <w:color w:val="000000"/>
          <w:sz w:val="21"/>
          <w:szCs w:val="21"/>
          <w:highlight w:val="none"/>
          <w:u w:val="single"/>
          <w:lang w:val="en-US" w:eastAsia="zh-CN"/>
        </w:rPr>
        <w:t xml:space="preserve">广陵经开区七里河景观提升项目，</w:t>
      </w:r>
      <w:r>
        <w:rPr>
          <w:rFonts w:hint="eastAsia" w:ascii="宋体" w:hAnsi="宋体" w:eastAsia="宋体" w:cs="宋体"/>
          <w:b w:val="0"/>
          <w:bCs w:val="0"/>
          <w:i/>
          <w:iCs/>
          <w:color w:val="000000"/>
          <w:sz w:val="21"/>
          <w:szCs w:val="21"/>
          <w:highlight w:val="none"/>
          <w:u w:val="single"/>
        </w:rPr>
        <w:t xml:space="preserve">最</w:t>
      </w:r>
      <w:r>
        <w:rPr>
          <w:rFonts w:hint="eastAsia" w:ascii="宋体" w:hAnsi="宋体" w:eastAsia="宋体" w:cs="宋体"/>
          <w:b w:val="0"/>
          <w:bCs w:val="0"/>
          <w:i/>
          <w:iCs/>
          <w:color w:val="000000"/>
          <w:sz w:val="21"/>
          <w:szCs w:val="21"/>
          <w:highlight w:val="none"/>
          <w:u w:val="single"/>
          <w:lang w:val="en-US" w:eastAsia="zh-CN"/>
        </w:rPr>
        <w:t xml:space="preserve">高限价为127.19万元，报价超过</w:t>
      </w:r>
      <w:r>
        <w:rPr>
          <w:rFonts w:hint="eastAsia" w:ascii="宋体" w:hAnsi="宋体" w:eastAsia="宋体" w:cs="宋体"/>
          <w:b w:val="0"/>
          <w:bCs w:val="0"/>
          <w:i/>
          <w:iCs/>
          <w:color w:val="000000"/>
          <w:sz w:val="21"/>
          <w:szCs w:val="21"/>
          <w:highlight w:val="none"/>
          <w:u w:val="single"/>
        </w:rPr>
        <w:t xml:space="preserve">最高限价的为无效报价，按照无效响应处理。</w:t>
      </w:r>
      <w:r>
        <w:rPr>
          <w:rFonts w:hint="eastAsia" w:ascii="宋体" w:hAnsi="宋体" w:eastAsia="宋体" w:cs="宋体"/>
          <w:b w:val="0"/>
          <w:bCs w:val="0"/>
          <w:color w:val="000000"/>
          <w:sz w:val="21"/>
          <w:szCs w:val="21"/>
          <w:highlight w:val="none"/>
        </w:rPr>
        <w:t xml:space="preserve"> </w:t>
      </w:r>
      <w:r>
        <w:rPr>
          <w:rFonts w:hint="eastAsia" w:ascii="宋体" w:hAnsi="宋体" w:eastAsia="宋体" w:cs="宋体"/>
          <w:b w:val="0"/>
          <w:bCs w:val="0"/>
          <w:color w:val="000000"/>
          <w:sz w:val="21"/>
          <w:szCs w:val="21"/>
          <w:highlight w:val="none"/>
        </w:rPr>
      </w:r>
      <w:r/>
    </w:p>
    <w:p>
      <w:pPr>
        <w:pStyle w:val="1002"/>
        <w:ind w:firstLine="420"/>
        <w:keepLines w:val="0"/>
        <w:keepNext w:val="0"/>
        <w:pageBreakBefore w:val="0"/>
        <w:spacing w:line="360" w:lineRule="auto"/>
        <w:widowControl w:val="off"/>
        <w:rPr>
          <w:rFonts w:hint="eastAsia" w:ascii="宋体" w:hAnsi="宋体" w:eastAsia="宋体"/>
          <w:i/>
          <w:iCs/>
          <w:color w:val="000000"/>
          <w:szCs w:val="21"/>
          <w:highlight w:val="none"/>
          <w:u w:val="single"/>
        </w:rPr>
      </w:pPr>
      <w:r>
        <w:rPr>
          <w:rFonts w:hint="eastAsia" w:ascii="宋体" w:hAnsi="宋体" w:eastAsia="宋体"/>
          <w:i/>
          <w:iCs/>
          <w:color w:val="000000"/>
          <w:szCs w:val="21"/>
          <w:highlight w:val="none"/>
          <w:u w:val="single"/>
        </w:rPr>
        <w:t xml:space="preserve">供应商在报价时应按《建设工程工程量清单计价规范》（GB50500-2013）和</w:t>
      </w:r>
      <w:r>
        <w:rPr>
          <w:rFonts w:hint="eastAsia" w:ascii="宋体" w:hAnsi="宋体" w:eastAsia="宋体"/>
          <w:i/>
          <w:iCs/>
          <w:color w:val="000000"/>
          <w:szCs w:val="21"/>
          <w:highlight w:val="none"/>
          <w:u w:val="single"/>
          <w:lang w:val="en-US" w:eastAsia="zh-CN"/>
        </w:rPr>
        <w:t xml:space="preserve">竞争性磋商</w:t>
      </w:r>
      <w:r>
        <w:rPr>
          <w:rFonts w:hint="eastAsia" w:ascii="宋体" w:hAnsi="宋体" w:eastAsia="宋体"/>
          <w:i/>
          <w:iCs/>
          <w:color w:val="000000"/>
          <w:szCs w:val="21"/>
          <w:highlight w:val="none"/>
          <w:u w:val="single"/>
        </w:rPr>
        <w:t xml:space="preserve">文件规定的格式</w:t>
      </w:r>
      <w:r>
        <w:rPr>
          <w:rFonts w:hint="eastAsia" w:ascii="宋体" w:hAnsi="宋体" w:eastAsia="宋体"/>
          <w:i/>
          <w:iCs/>
          <w:color w:val="000000"/>
          <w:szCs w:val="21"/>
          <w:highlight w:val="none"/>
          <w:u w:val="single"/>
          <w:lang w:val="en-US" w:eastAsia="zh-CN"/>
        </w:rPr>
        <w:t xml:space="preserve">报价</w:t>
      </w:r>
      <w:r>
        <w:rPr>
          <w:rFonts w:hint="eastAsia" w:ascii="宋体" w:hAnsi="宋体" w:eastAsia="宋体"/>
          <w:i/>
          <w:iCs/>
          <w:color w:val="000000"/>
          <w:szCs w:val="21"/>
          <w:highlight w:val="none"/>
          <w:u w:val="single"/>
        </w:rPr>
        <w:t xml:space="preserve">。分项报价表按照附件提供的工程量清单的格式进行填报，分别填报单价和合价，要求填报完整，漏报项视为价格已分摊到其他清单项中。</w:t>
      </w:r>
      <w:r>
        <w:rPr>
          <w:rFonts w:hint="eastAsia" w:ascii="宋体" w:hAnsi="宋体" w:eastAsia="宋体"/>
          <w:i/>
          <w:iCs/>
          <w:color w:val="000000"/>
          <w:szCs w:val="21"/>
          <w:highlight w:val="none"/>
          <w:u w:val="single"/>
        </w:rPr>
      </w:r>
      <w:r/>
    </w:p>
    <w:p>
      <w:pPr>
        <w:pStyle w:val="1003"/>
        <w:ind w:firstLine="422"/>
        <w:jc w:val="left"/>
        <w:pageBreakBefore w:val="0"/>
        <w:spacing w:before="0" w:after="0" w:line="360" w:lineRule="auto"/>
        <w:widowControl w:val="off"/>
        <w:rPr>
          <w:rFonts w:hint="eastAsia" w:ascii="宋体" w:hAnsi="宋体" w:eastAsia="宋体" w:cs="宋体"/>
          <w:color w:val="000000"/>
          <w:sz w:val="21"/>
          <w:szCs w:val="21"/>
          <w:highlight w:val="none"/>
          <w:lang w:val="en-US" w:eastAsia="zh-CN"/>
        </w:rPr>
      </w:pPr>
      <w:r/>
      <w:bookmarkStart w:id="581" w:name="_Toc24861"/>
      <w:r/>
      <w:bookmarkStart w:id="582" w:name="_Toc462"/>
      <w:r>
        <w:rPr>
          <w:rFonts w:hint="eastAsia" w:ascii="宋体" w:hAnsi="宋体" w:eastAsia="宋体" w:cs="宋体"/>
          <w:b/>
          <w:color w:val="000000"/>
          <w:sz w:val="21"/>
          <w:szCs w:val="21"/>
          <w:highlight w:val="none"/>
          <w:lang w:val="en-US" w:eastAsia="zh-CN"/>
        </w:rPr>
        <w:t xml:space="preserve">六、</w:t>
      </w:r>
      <w:bookmarkStart w:id="583" w:name="_Toc24951"/>
      <w:r/>
      <w:bookmarkStart w:id="584" w:name="_Toc10626"/>
      <w:r>
        <w:rPr>
          <w:rFonts w:hint="eastAsia" w:ascii="宋体" w:hAnsi="宋体" w:eastAsia="宋体" w:cs="宋体"/>
          <w:color w:val="000000"/>
          <w:sz w:val="21"/>
          <w:szCs w:val="21"/>
          <w:highlight w:val="none"/>
          <w:lang w:val="en-US" w:eastAsia="zh-CN"/>
        </w:rPr>
        <w:t xml:space="preserve">报价编制要求</w:t>
      </w:r>
      <w:bookmarkEnd w:id="581"/>
      <w:r/>
      <w:bookmarkEnd w:id="582"/>
      <w:r/>
      <w:bookmarkEnd w:id="583"/>
      <w:r/>
      <w:bookmarkEnd w:id="584"/>
      <w:r>
        <w:rPr>
          <w:rFonts w:hint="eastAsia" w:ascii="宋体" w:hAnsi="宋体" w:eastAsia="宋体" w:cs="宋体"/>
          <w:color w:val="000000"/>
          <w:sz w:val="21"/>
          <w:szCs w:val="21"/>
          <w:highlight w:val="none"/>
          <w:lang w:val="en-US" w:eastAsia="zh-CN"/>
        </w:rPr>
      </w:r>
      <w:r/>
    </w:p>
    <w:p>
      <w:pPr>
        <w:pStyle w:val="1002"/>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包括不限于：工程量清单报价中的项目单价与其数量相乘的总和，应与报价汇总表总价及磋商响应函中的总价相符，不符时以单价数量的总和为准。</w:t>
      </w:r>
      <w:r>
        <w:rPr>
          <w:rFonts w:hint="eastAsia" w:ascii="宋体" w:hAnsi="宋体" w:eastAsia="宋体" w:cs="宋体"/>
          <w:color w:val="000000"/>
          <w:sz w:val="21"/>
          <w:szCs w:val="21"/>
          <w:highlight w:val="none"/>
          <w:lang w:eastAsia="zh-CN"/>
        </w:rPr>
      </w:r>
      <w:r/>
    </w:p>
    <w:p>
      <w:pPr>
        <w:pStyle w:val="1002"/>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r>
        <w:rPr>
          <w:rFonts w:hint="eastAsia" w:ascii="宋体" w:hAnsi="宋体" w:eastAsia="宋体" w:cs="宋体"/>
          <w:color w:val="000000"/>
          <w:sz w:val="21"/>
          <w:szCs w:val="21"/>
          <w:highlight w:val="none"/>
          <w:lang w:eastAsia="zh-CN"/>
        </w:rPr>
      </w:r>
      <w:r/>
    </w:p>
    <w:p>
      <w:pPr>
        <w:pStyle w:val="1002"/>
        <w:numPr>
          <w:ilvl w:val="0"/>
          <w:numId w:val="3"/>
        </w:numPr>
        <w:ind w:firstLine="42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单价和总价均应包括但不限于所有设备、材料、管理费、税金、包装费、运杂费、保险费、卸力费、安装调试费、资料费、保修期内维修费用及</w:t>
      </w:r>
      <w:r>
        <w:rPr>
          <w:rFonts w:hint="eastAsia" w:ascii="宋体" w:hAnsi="宋体" w:eastAsia="宋体" w:cs="宋体"/>
          <w:b w:val="0"/>
          <w:bCs w:val="0"/>
          <w:color w:val="000000"/>
          <w:sz w:val="21"/>
          <w:szCs w:val="21"/>
          <w:highlight w:val="none"/>
        </w:rPr>
        <w:t xml:space="preserve">服务费</w:t>
      </w:r>
      <w:r>
        <w:rPr>
          <w:rFonts w:hint="eastAsia" w:ascii="宋体" w:hAnsi="宋体" w:eastAsia="宋体" w:cs="宋体"/>
          <w:b w:val="0"/>
          <w:bCs w:val="0"/>
          <w:color w:val="000000"/>
          <w:sz w:val="21"/>
          <w:szCs w:val="21"/>
          <w:highlight w:val="none"/>
        </w:rPr>
        <w:t xml:space="preserve">等直至完全交付采购人使用的所有费用。</w:t>
      </w:r>
      <w:r>
        <w:rPr>
          <w:rFonts w:hint="eastAsia" w:ascii="宋体" w:hAnsi="宋体" w:eastAsia="宋体" w:cs="宋体"/>
          <w:b w:val="0"/>
          <w:bCs w:val="0"/>
          <w:color w:val="000000"/>
          <w:sz w:val="21"/>
          <w:szCs w:val="21"/>
          <w:highlight w:val="none"/>
        </w:rPr>
      </w:r>
      <w:r/>
    </w:p>
    <w:p>
      <w:pPr>
        <w:pStyle w:val="1002"/>
        <w:ind w:firstLine="420"/>
        <w:jc w:val="left"/>
        <w:pageBreakBefore w:val="0"/>
        <w:spacing w:line="360" w:lineRule="auto"/>
        <w:widowControl w:val="off"/>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成交单位需积极主动地配合采购人进行相关检测及验收，确保通过检测和验收，若出现检测不合格或验收不合格的情况成交单位需要返工直至检测通过并且验收合格，由此导致的返工费等相关其他费用，由成交单位自行承担，并且采购人有权从工程款中扣除。</w:t>
      </w:r>
      <w:r>
        <w:rPr>
          <w:rFonts w:hint="eastAsia" w:ascii="宋体" w:hAnsi="宋体" w:eastAsia="宋体" w:cs="宋体"/>
          <w:color w:val="000000"/>
          <w:sz w:val="21"/>
          <w:szCs w:val="21"/>
          <w:highlight w:val="none"/>
        </w:rPr>
      </w:r>
      <w:r/>
    </w:p>
    <w:p>
      <w:pPr>
        <w:pStyle w:val="1002"/>
        <w:ind w:firstLine="420"/>
        <w:jc w:val="left"/>
        <w:pageBreakBefore w:val="0"/>
        <w:spacing w:line="360" w:lineRule="auto"/>
        <w:widowControl w:val="off"/>
        <w:tabs>
          <w:tab w:val="left" w:pos="0" w:leader="none"/>
          <w:tab w:val="left" w:pos="1134"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rPr>
          <w:rFonts w:hint="eastAsia" w:ascii="宋体" w:hAnsi="宋体" w:eastAsia="宋体" w:cs="宋体"/>
          <w:b w:val="0"/>
          <w:bCs w:val="0"/>
          <w:color w:val="000000"/>
          <w:sz w:val="21"/>
          <w:szCs w:val="21"/>
          <w:highlight w:val="none"/>
        </w:rPr>
      </w:r>
      <w:r/>
    </w:p>
    <w:p>
      <w:pPr>
        <w:pStyle w:val="1002"/>
        <w:ind w:firstLine="420"/>
        <w:jc w:val="left"/>
        <w:keepLines w:val="0"/>
        <w:keepNext w:val="0"/>
        <w:pageBreakBefore w:val="0"/>
        <w:spacing w:line="360" w:lineRule="auto"/>
        <w:widowControl w:val="off"/>
        <w:tabs>
          <w:tab w:val="left" w:pos="0" w:leader="none"/>
          <w:tab w:val="left" w:pos="1134" w:leader="none"/>
        </w:tabs>
        <w:rPr>
          <w:rFonts w:hint="eastAsia" w:ascii="宋体" w:hAnsi="宋体" w:eastAsia="宋体" w:cs="宋体"/>
          <w:b/>
          <w:bCs/>
          <w:i/>
          <w:iCs/>
          <w:color w:val="000000"/>
          <w:sz w:val="21"/>
          <w:szCs w:val="21"/>
          <w:highlight w:val="none"/>
          <w:u w:val="single"/>
        </w:rPr>
      </w:pPr>
      <w:r>
        <w:rPr>
          <w:rFonts w:hint="eastAsia" w:ascii="宋体" w:hAnsi="宋体" w:eastAsia="宋体" w:cs="宋体"/>
          <w:b w:val="0"/>
          <w:bCs w:val="0"/>
          <w:i/>
          <w:iCs/>
          <w:color w:val="000000"/>
          <w:sz w:val="21"/>
          <w:szCs w:val="21"/>
          <w:highlight w:val="none"/>
          <w:u w:val="single"/>
          <w:lang w:val="en-US" w:eastAsia="zh-CN"/>
        </w:rPr>
        <w:t xml:space="preserve">5.</w:t>
      </w:r>
      <w:r>
        <w:rPr>
          <w:rFonts w:hint="eastAsia" w:ascii="宋体" w:hAnsi="宋体" w:eastAsia="宋体" w:cs="宋体"/>
          <w:b w:val="0"/>
          <w:bCs w:val="0"/>
          <w:i/>
          <w:iCs/>
          <w:color w:val="000000"/>
          <w:sz w:val="21"/>
          <w:szCs w:val="21"/>
          <w:highlight w:val="none"/>
          <w:u w:val="single"/>
        </w:rPr>
        <w:t xml:space="preserve">供应商成交后根据本单位的最</w:t>
      </w:r>
      <w:r>
        <w:rPr>
          <w:rFonts w:hint="eastAsia" w:ascii="宋体" w:hAnsi="宋体" w:eastAsia="宋体" w:cs="宋体"/>
          <w:b w:val="0"/>
          <w:bCs w:val="0"/>
          <w:i/>
          <w:iCs/>
          <w:color w:val="000000"/>
          <w:sz w:val="21"/>
          <w:szCs w:val="21"/>
          <w:highlight w:val="none"/>
          <w:u w:val="single"/>
          <w:lang w:val="en-US" w:eastAsia="zh-CN"/>
        </w:rPr>
        <w:t xml:space="preserve">后响应</w:t>
      </w:r>
      <w:r>
        <w:rPr>
          <w:rFonts w:hint="eastAsia" w:ascii="宋体" w:hAnsi="宋体" w:eastAsia="宋体" w:cs="宋体"/>
          <w:b w:val="0"/>
          <w:bCs w:val="0"/>
          <w:i/>
          <w:iCs/>
          <w:color w:val="000000"/>
          <w:sz w:val="21"/>
          <w:szCs w:val="21"/>
          <w:highlight w:val="none"/>
          <w:u w:val="single"/>
        </w:rPr>
        <w:t xml:space="preserve">报价和首轮明细报价，自行调整各明细单价（原则上除不可竞争费外，其他各分项报价同比例下浮）直至和最</w:t>
      </w:r>
      <w:r>
        <w:rPr>
          <w:rFonts w:hint="eastAsia" w:ascii="宋体" w:hAnsi="宋体" w:eastAsia="宋体" w:cs="宋体"/>
          <w:b w:val="0"/>
          <w:bCs w:val="0"/>
          <w:i/>
          <w:iCs/>
          <w:color w:val="000000"/>
          <w:sz w:val="21"/>
          <w:szCs w:val="21"/>
          <w:highlight w:val="none"/>
          <w:u w:val="single"/>
          <w:lang w:val="en-US" w:eastAsia="zh-CN"/>
        </w:rPr>
        <w:t xml:space="preserve">后响应</w:t>
      </w:r>
      <w:r>
        <w:rPr>
          <w:rFonts w:hint="eastAsia" w:ascii="宋体" w:hAnsi="宋体" w:eastAsia="宋体" w:cs="宋体"/>
          <w:b w:val="0"/>
          <w:bCs w:val="0"/>
          <w:i/>
          <w:iCs/>
          <w:color w:val="000000"/>
          <w:sz w:val="21"/>
          <w:szCs w:val="21"/>
          <w:highlight w:val="none"/>
          <w:u w:val="single"/>
        </w:rPr>
        <w:t xml:space="preserve">报价（以万</w:t>
      </w:r>
      <w:r>
        <w:rPr>
          <w:rFonts w:hint="eastAsia" w:ascii="宋体" w:hAnsi="宋体" w:eastAsia="宋体" w:cs="宋体"/>
          <w:b w:val="0"/>
          <w:bCs w:val="0"/>
          <w:i/>
          <w:iCs/>
          <w:color w:val="000000"/>
          <w:sz w:val="21"/>
          <w:szCs w:val="21"/>
          <w:highlight w:val="none"/>
          <w:u w:val="single"/>
          <w:lang w:val="en-US" w:eastAsia="zh-CN"/>
        </w:rPr>
        <w:t xml:space="preserve">元</w:t>
      </w:r>
      <w:r>
        <w:rPr>
          <w:rFonts w:hint="eastAsia" w:ascii="宋体" w:hAnsi="宋体" w:eastAsia="宋体" w:cs="宋体"/>
          <w:b w:val="0"/>
          <w:bCs w:val="0"/>
          <w:i/>
          <w:iCs/>
          <w:color w:val="000000"/>
          <w:sz w:val="21"/>
          <w:szCs w:val="21"/>
          <w:highlight w:val="none"/>
          <w:u w:val="single"/>
        </w:rPr>
        <w:t xml:space="preserve">为单位，保留两位小数）相符，报采购人和预算编制单位审核，审核通过后，后期根据审核后的明细报价</w:t>
      </w:r>
      <w:r>
        <w:rPr>
          <w:rFonts w:hint="eastAsia" w:ascii="宋体" w:hAnsi="宋体" w:eastAsia="宋体" w:cs="宋体"/>
          <w:b w:val="0"/>
          <w:bCs w:val="0"/>
          <w:i/>
          <w:iCs/>
          <w:color w:val="000000"/>
          <w:sz w:val="21"/>
          <w:szCs w:val="21"/>
          <w:highlight w:val="none"/>
          <w:u w:val="single"/>
          <w:lang w:eastAsia="zh-CN"/>
        </w:rPr>
        <w:t xml:space="preserve">，</w:t>
      </w:r>
      <w:r>
        <w:rPr>
          <w:rFonts w:hint="eastAsia" w:ascii="宋体" w:hAnsi="宋体" w:eastAsia="宋体" w:cs="宋体"/>
          <w:b w:val="0"/>
          <w:bCs w:val="0"/>
          <w:i/>
          <w:iCs/>
          <w:color w:val="000000"/>
          <w:sz w:val="21"/>
          <w:szCs w:val="21"/>
          <w:highlight w:val="none"/>
          <w:u w:val="single"/>
          <w:lang w:val="en-US" w:eastAsia="zh-CN"/>
        </w:rPr>
        <w:t xml:space="preserve">按实结算</w:t>
      </w:r>
      <w:r>
        <w:rPr>
          <w:rFonts w:hint="eastAsia" w:ascii="宋体" w:hAnsi="宋体" w:eastAsia="宋体" w:cs="宋体"/>
          <w:b w:val="0"/>
          <w:bCs w:val="0"/>
          <w:i/>
          <w:iCs/>
          <w:color w:val="000000"/>
          <w:sz w:val="21"/>
          <w:szCs w:val="21"/>
          <w:highlight w:val="none"/>
          <w:u w:val="single"/>
        </w:rPr>
        <w:t xml:space="preserve">。</w:t>
      </w:r>
      <w:r>
        <w:rPr>
          <w:rFonts w:hint="eastAsia" w:ascii="宋体" w:hAnsi="宋体" w:eastAsia="宋体" w:cs="宋体"/>
          <w:b/>
          <w:bCs/>
          <w:i/>
          <w:iCs/>
          <w:color w:val="000000"/>
          <w:sz w:val="21"/>
          <w:szCs w:val="21"/>
          <w:highlight w:val="none"/>
          <w:u w:val="single"/>
        </w:rPr>
      </w:r>
      <w:r/>
    </w:p>
    <w:p>
      <w:pPr>
        <w:pStyle w:val="1002"/>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val="en-US" w:eastAsia="zh-CN"/>
        </w:rPr>
        <w:t xml:space="preserve">八</w:t>
      </w:r>
      <w:r>
        <w:rPr>
          <w:rFonts w:hint="eastAsia" w:ascii="宋体" w:hAnsi="宋体" w:eastAsia="宋体" w:cs="宋体"/>
          <w:b/>
          <w:color w:val="000000"/>
          <w:sz w:val="21"/>
          <w:szCs w:val="21"/>
          <w:highlight w:val="none"/>
        </w:rPr>
        <w:t xml:space="preserve">、施工注意事项</w:t>
      </w:r>
      <w:r>
        <w:rPr>
          <w:rFonts w:hint="eastAsia" w:ascii="宋体" w:hAnsi="宋体" w:eastAsia="宋体" w:cs="宋体"/>
          <w:b/>
          <w:color w:val="000000"/>
          <w:sz w:val="21"/>
          <w:szCs w:val="21"/>
          <w:highlight w:val="none"/>
          <w:lang w:eastAsia="zh-CN"/>
        </w:rPr>
      </w:r>
      <w:r/>
    </w:p>
    <w:p>
      <w:pPr>
        <w:pStyle w:val="1002"/>
        <w:ind w:firstLine="420"/>
        <w:keepLines w:val="0"/>
        <w:keepNext w:val="0"/>
        <w:pageBreakBefore w:val="0"/>
        <w:spacing w:line="360" w:lineRule="auto"/>
        <w:widowControl w:val="off"/>
        <w:tabs>
          <w:tab w:val="left" w:pos="0" w:leader="none"/>
          <w:tab w:val="left" w:pos="495" w:leader="none"/>
        </w:tabs>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1.</w:t>
      </w:r>
      <w:r>
        <w:rPr>
          <w:rFonts w:hint="eastAsia" w:ascii="宋体" w:hAnsi="宋体" w:eastAsia="宋体" w:cs="宋体"/>
          <w:b w:val="0"/>
          <w:bCs/>
          <w:color w:val="000000"/>
          <w:sz w:val="21"/>
          <w:szCs w:val="21"/>
          <w:highlight w:val="none"/>
        </w:rPr>
        <w:t xml:space="preserve">实际施工前，具体细节必须现场再次征求</w:t>
      </w:r>
      <w:r>
        <w:rPr>
          <w:rFonts w:hint="eastAsia" w:ascii="宋体" w:hAnsi="宋体" w:eastAsia="宋体" w:cs="宋体"/>
          <w:b w:val="0"/>
          <w:bCs/>
          <w:color w:val="000000"/>
          <w:sz w:val="21"/>
          <w:szCs w:val="21"/>
          <w:highlight w:val="none"/>
          <w:lang w:val="en-US" w:eastAsia="zh-CN"/>
        </w:rPr>
        <w:t xml:space="preserve">采购人</w:t>
      </w:r>
      <w:r>
        <w:rPr>
          <w:rFonts w:hint="eastAsia" w:ascii="宋体" w:hAnsi="宋体" w:eastAsia="宋体" w:cs="宋体"/>
          <w:b w:val="0"/>
          <w:bCs/>
          <w:color w:val="000000"/>
          <w:sz w:val="21"/>
          <w:szCs w:val="21"/>
          <w:highlight w:val="none"/>
        </w:rPr>
        <w:t xml:space="preserve">意见。</w:t>
      </w:r>
      <w:r>
        <w:rPr>
          <w:rFonts w:hint="eastAsia" w:ascii="宋体" w:hAnsi="宋体" w:eastAsia="宋体" w:cs="宋体"/>
          <w:b w:val="0"/>
          <w:bCs/>
          <w:color w:val="000000"/>
          <w:sz w:val="21"/>
          <w:szCs w:val="21"/>
          <w:highlight w:val="none"/>
        </w:rPr>
      </w:r>
      <w:r/>
    </w:p>
    <w:p>
      <w:pPr>
        <w:pStyle w:val="1019"/>
        <w:ind w:left="0"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2.本项目需要有针对性的应急预案以保障一些突发事件得到有效地处理。</w:t>
      </w:r>
      <w:r>
        <w:rPr>
          <w:rFonts w:hint="eastAsia" w:ascii="宋体" w:hAnsi="宋体" w:eastAsia="宋体" w:cs="宋体"/>
          <w:b w:val="0"/>
          <w:bCs w:val="0"/>
          <w:color w:val="000000"/>
          <w:sz w:val="21"/>
          <w:szCs w:val="21"/>
          <w:highlight w:val="none"/>
          <w:lang w:val="en-US" w:eastAsia="zh-CN"/>
        </w:rPr>
      </w:r>
      <w:r/>
    </w:p>
    <w:p>
      <w:pPr>
        <w:pStyle w:val="1002"/>
        <w:ind w:firstLine="420"/>
        <w:keepLines w:val="0"/>
        <w:keepNext w:val="0"/>
        <w:pageBreakBefore w:val="0"/>
        <w:spacing w:line="360" w:lineRule="auto"/>
        <w:widowControl w:val="off"/>
        <w:tabs>
          <w:tab w:val="left" w:pos="0" w:leader="none"/>
          <w:tab w:val="left" w:pos="495"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3.可提供施工用水电接入点，但需缴纳水电费。</w:t>
      </w:r>
      <w:r>
        <w:rPr>
          <w:rFonts w:hint="eastAsia" w:ascii="宋体" w:hAnsi="宋体" w:eastAsia="宋体" w:cs="宋体"/>
          <w:color w:val="000000"/>
          <w:sz w:val="21"/>
          <w:szCs w:val="21"/>
          <w:highlight w:val="none"/>
          <w:lang w:val="en-US" w:eastAsia="zh-CN"/>
        </w:rPr>
      </w:r>
      <w:r/>
    </w:p>
    <w:p>
      <w:pPr>
        <w:pStyle w:val="1002"/>
        <w:ind w:firstLine="420"/>
        <w:keepLines w:val="0"/>
        <w:keepNext w:val="0"/>
        <w:pageBreakBefore w:val="0"/>
        <w:spacing w:line="360" w:lineRule="auto"/>
        <w:widowControl w:val="off"/>
        <w:tabs>
          <w:tab w:val="left" w:pos="0" w:leader="none"/>
          <w:tab w:val="left" w:pos="495"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4.竣工验收必须提供详细的竣工图纸、检测资料、材料的合格资料及其它相关的资料，施工全程应有照片记录并附文字说明，并存入U盘交甲方。其中变更签证、隐蔽工程必须有可靠的照片或视频。</w:t>
      </w:r>
      <w:r>
        <w:rPr>
          <w:rFonts w:hint="eastAsia" w:ascii="宋体" w:hAnsi="宋体" w:eastAsia="宋体" w:cs="宋体"/>
          <w:color w:val="000000"/>
          <w:sz w:val="21"/>
          <w:szCs w:val="21"/>
          <w:highlight w:val="none"/>
          <w:lang w:val="en-US" w:eastAsia="zh-CN"/>
        </w:rPr>
      </w:r>
      <w:r/>
    </w:p>
    <w:p>
      <w:pPr>
        <w:pStyle w:val="1002"/>
        <w:ind w:firstLine="420"/>
        <w:keepLines w:val="0"/>
        <w:keepNext w:val="0"/>
        <w:pageBreakBefore w:val="0"/>
        <w:spacing w:line="360" w:lineRule="auto"/>
        <w:widowControl w:val="off"/>
        <w:tabs>
          <w:tab w:val="left" w:pos="0" w:leader="none"/>
          <w:tab w:val="left" w:pos="495"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5.负责整体绿化工程竣工验收前的卫生保洁。</w:t>
      </w:r>
      <w:r>
        <w:rPr>
          <w:rFonts w:hint="eastAsia" w:ascii="宋体" w:hAnsi="宋体" w:eastAsia="宋体" w:cs="宋体"/>
          <w:color w:val="000000"/>
          <w:sz w:val="21"/>
          <w:szCs w:val="21"/>
          <w:highlight w:val="none"/>
          <w:lang w:val="en-US" w:eastAsia="zh-CN"/>
        </w:rPr>
      </w:r>
      <w:r/>
    </w:p>
    <w:p>
      <w:pPr>
        <w:pStyle w:val="1002"/>
        <w:ind w:firstLine="420"/>
        <w:keepLines w:val="0"/>
        <w:keepNext w:val="0"/>
        <w:pageBreakBefore w:val="0"/>
        <w:spacing w:line="360" w:lineRule="auto"/>
        <w:widowControl w:val="off"/>
        <w:tabs>
          <w:tab w:val="left" w:pos="0" w:leader="none"/>
          <w:tab w:val="left" w:pos="49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施工时应考虑采取相关的安全文明</w:t>
      </w:r>
      <w:r>
        <w:rPr>
          <w:rFonts w:hint="eastAsia" w:ascii="宋体" w:hAnsi="宋体" w:eastAsia="宋体" w:cs="宋体"/>
          <w:color w:val="000000"/>
          <w:sz w:val="21"/>
          <w:szCs w:val="21"/>
          <w:highlight w:val="none"/>
          <w:lang w:val="en-US" w:eastAsia="zh-CN"/>
        </w:rPr>
        <w:t xml:space="preserve">措施</w:t>
      </w:r>
      <w:r>
        <w:rPr>
          <w:rFonts w:hint="eastAsia" w:ascii="宋体" w:hAnsi="宋体" w:eastAsia="宋体" w:cs="宋体"/>
          <w:color w:val="000000"/>
          <w:sz w:val="21"/>
          <w:szCs w:val="21"/>
          <w:highlight w:val="none"/>
        </w:rPr>
        <w:t xml:space="preserve">，如施工场地四周必须设置安全围档，警示红灯等，走廊内不得堆放材料及垃圾，并及时清扫地面，</w:t>
      </w:r>
      <w:r>
        <w:rPr>
          <w:rFonts w:hint="eastAsia" w:ascii="宋体" w:hAnsi="宋体" w:eastAsia="宋体" w:cs="宋体"/>
          <w:color w:val="000000"/>
          <w:sz w:val="21"/>
          <w:szCs w:val="21"/>
          <w:highlight w:val="none"/>
          <w:lang w:eastAsia="zh-CN"/>
        </w:rPr>
        <w:t xml:space="preserve">其他如</w:t>
      </w:r>
      <w:r>
        <w:rPr>
          <w:rFonts w:hint="eastAsia" w:ascii="宋体" w:hAnsi="宋体" w:eastAsia="宋体" w:cs="宋体"/>
          <w:color w:val="000000"/>
          <w:sz w:val="21"/>
          <w:szCs w:val="21"/>
          <w:highlight w:val="none"/>
        </w:rPr>
        <w:t xml:space="preserve">注意防尘、防噪等，以减少对周边环境的影响。</w:t>
      </w:r>
      <w:r>
        <w:rPr>
          <w:rFonts w:hint="eastAsia" w:ascii="宋体" w:hAnsi="宋体" w:eastAsia="宋体" w:cs="宋体"/>
          <w:color w:val="000000"/>
          <w:sz w:val="21"/>
          <w:szCs w:val="21"/>
          <w:highlight w:val="none"/>
        </w:rPr>
      </w:r>
      <w:r/>
    </w:p>
    <w:p>
      <w:pPr>
        <w:pStyle w:val="1002"/>
        <w:ind w:firstLine="420"/>
        <w:keepLines w:val="0"/>
        <w:keepNext w:val="0"/>
        <w:pageBreakBefore w:val="0"/>
        <w:spacing w:line="360" w:lineRule="auto"/>
        <w:widowControl w:val="off"/>
        <w:tabs>
          <w:tab w:val="left" w:pos="0" w:leader="none"/>
          <w:tab w:val="left" w:pos="49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施工现场必须配置相应的消防灭火器材。</w:t>
      </w:r>
      <w:r>
        <w:rPr>
          <w:rFonts w:hint="eastAsia" w:ascii="宋体" w:hAnsi="宋体" w:eastAsia="宋体" w:cs="宋体"/>
          <w:color w:val="000000"/>
          <w:sz w:val="21"/>
          <w:szCs w:val="21"/>
          <w:highlight w:val="none"/>
        </w:rPr>
      </w:r>
      <w:r/>
    </w:p>
    <w:p>
      <w:pPr>
        <w:pStyle w:val="1002"/>
        <w:ind w:firstLine="420"/>
        <w:keepLines w:val="0"/>
        <w:keepNext w:val="0"/>
        <w:pageBreakBefore w:val="0"/>
        <w:spacing w:line="360" w:lineRule="auto"/>
        <w:widowControl w:val="off"/>
        <w:tabs>
          <w:tab w:val="left" w:pos="0" w:leader="none"/>
          <w:tab w:val="left" w:pos="495"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拆除时不得野蛮施工，不得破坏墙体结构。</w:t>
      </w:r>
      <w:r>
        <w:rPr>
          <w:rFonts w:hint="eastAsia" w:ascii="宋体" w:hAnsi="宋体" w:eastAsia="宋体" w:cs="宋体"/>
          <w:color w:val="000000"/>
          <w:sz w:val="21"/>
          <w:szCs w:val="21"/>
          <w:highlight w:val="none"/>
          <w:lang w:val="en-US" w:eastAsia="zh-CN"/>
        </w:rPr>
      </w:r>
      <w:r/>
    </w:p>
    <w:p>
      <w:pPr>
        <w:pStyle w:val="101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9.成交人</w:t>
      </w:r>
      <w:r>
        <w:rPr>
          <w:rFonts w:hint="eastAsia" w:ascii="宋体" w:hAnsi="宋体" w:eastAsia="宋体" w:cs="宋体"/>
          <w:color w:val="000000"/>
          <w:sz w:val="21"/>
          <w:szCs w:val="21"/>
          <w:highlight w:val="none"/>
        </w:rPr>
        <w:t xml:space="preserve">须完全承担项目实施全过程中的施工人员</w:t>
      </w:r>
      <w:r>
        <w:rPr>
          <w:rFonts w:hint="eastAsia" w:ascii="宋体" w:hAnsi="宋体" w:eastAsia="宋体" w:cs="宋体"/>
          <w:color w:val="000000"/>
          <w:sz w:val="21"/>
          <w:szCs w:val="21"/>
          <w:highlight w:val="none"/>
          <w:lang w:val="en-US" w:eastAsia="zh-CN"/>
        </w:rPr>
        <w:t xml:space="preserve">及其他可能涉及到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人员的</w:t>
      </w:r>
      <w:r>
        <w:rPr>
          <w:rFonts w:hint="eastAsia" w:ascii="宋体" w:hAnsi="宋体" w:eastAsia="宋体" w:cs="宋体"/>
          <w:color w:val="000000"/>
          <w:sz w:val="21"/>
          <w:szCs w:val="21"/>
          <w:highlight w:val="none"/>
        </w:rPr>
        <w:t xml:space="preserve">一切的安全责任，在</w:t>
      </w:r>
      <w:r>
        <w:rPr>
          <w:rFonts w:hint="eastAsia" w:ascii="宋体" w:hAnsi="宋体" w:eastAsia="宋体" w:cs="宋体"/>
          <w:color w:val="000000"/>
          <w:sz w:val="21"/>
          <w:szCs w:val="21"/>
          <w:highlight w:val="none"/>
          <w:lang w:val="en-US" w:eastAsia="zh-CN"/>
        </w:rPr>
        <w:t xml:space="preserve">施工</w:t>
      </w:r>
      <w:r>
        <w:rPr>
          <w:rFonts w:hint="eastAsia" w:ascii="宋体" w:hAnsi="宋体" w:eastAsia="宋体" w:cs="宋体"/>
          <w:color w:val="000000"/>
          <w:sz w:val="21"/>
          <w:szCs w:val="21"/>
          <w:highlight w:val="none"/>
        </w:rPr>
        <w:t xml:space="preserve">过程中如引起人身伤害和其它财产安全事故，由</w:t>
      </w:r>
      <w:r>
        <w:rPr>
          <w:rFonts w:hint="eastAsia" w:ascii="宋体" w:hAnsi="宋体" w:eastAsia="宋体" w:cs="宋体"/>
          <w:color w:val="000000"/>
          <w:sz w:val="21"/>
          <w:szCs w:val="21"/>
          <w:highlight w:val="none"/>
          <w:lang w:val="en-US" w:eastAsia="zh-CN"/>
        </w:rPr>
        <w:t xml:space="preserve">成交人</w:t>
      </w:r>
      <w:r>
        <w:rPr>
          <w:rFonts w:hint="eastAsia" w:ascii="宋体" w:hAnsi="宋体" w:eastAsia="宋体" w:cs="宋体"/>
          <w:color w:val="000000"/>
          <w:sz w:val="21"/>
          <w:szCs w:val="21"/>
          <w:highlight w:val="none"/>
        </w:rPr>
        <w:t xml:space="preserve">全权负责处理，并承担全部责任。</w:t>
      </w:r>
      <w:r>
        <w:rPr>
          <w:rFonts w:hint="eastAsia" w:ascii="宋体" w:hAnsi="宋体" w:eastAsia="宋体" w:cs="宋体"/>
          <w:color w:val="000000"/>
          <w:sz w:val="21"/>
          <w:szCs w:val="21"/>
          <w:highlight w:val="none"/>
        </w:rPr>
      </w:r>
      <w:r/>
    </w:p>
    <w:p>
      <w:pPr>
        <w:pStyle w:val="1019"/>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2"/>
        <w:jc w:val="left"/>
        <w:spacing w:line="400" w:lineRule="exact"/>
        <w:tabs>
          <w:tab w:val="left" w:pos="0" w:leader="none"/>
          <w:tab w:val="left" w:pos="1134"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03"/>
        <w:jc w:val="center"/>
        <w:rPr>
          <w:rFonts w:hint="eastAsia" w:ascii="宋体" w:hAnsi="宋体" w:eastAsia="宋体" w:cs="宋体"/>
          <w:color w:val="000000"/>
          <w:highlight w:val="none"/>
        </w:rPr>
      </w:pPr>
      <w:r/>
      <w:bookmarkStart w:id="585" w:name="_Toc109304975"/>
      <w:r>
        <w:rPr>
          <w:rFonts w:hint="eastAsia" w:ascii="宋体" w:hAnsi="宋体" w:eastAsia="宋体" w:cs="宋体"/>
          <w:color w:val="000000"/>
          <w:highlight w:val="none"/>
        </w:rPr>
        <w:br w:type="page" w:clear="all"/>
      </w:r>
      <w:bookmarkStart w:id="586" w:name="_Toc23779"/>
      <w:r>
        <w:rPr>
          <w:rFonts w:hint="eastAsia"/>
          <w:color w:val="000000"/>
          <w:highlight w:val="none"/>
        </w:rPr>
        <w:t xml:space="preserve">第五章 评审方法及评审标准</w:t>
      </w:r>
      <w:bookmarkEnd w:id="2"/>
      <w:r/>
      <w:bookmarkEnd w:id="585"/>
      <w:r/>
      <w:bookmarkEnd w:id="586"/>
      <w:r>
        <w:rPr>
          <w:rFonts w:hint="eastAsia" w:ascii="宋体" w:hAnsi="宋体" w:eastAsia="宋体" w:cs="宋体"/>
          <w:color w:val="000000"/>
          <w:highlight w:val="none"/>
        </w:rPr>
      </w:r>
      <w:r/>
    </w:p>
    <w:p>
      <w:pPr>
        <w:pStyle w:val="1053"/>
        <w:ind w:left="0" w:firstLine="422"/>
        <w:keepLines w:val="0"/>
        <w:keepNext w:val="0"/>
        <w:pageBreakBefore w:val="0"/>
        <w:spacing w:before="0" w:after="0"/>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一、评审方法</w:t>
      </w:r>
      <w:r>
        <w:rPr>
          <w:rFonts w:hint="eastAsia" w:ascii="宋体" w:hAnsi="宋体" w:eastAsia="宋体" w:cs="宋体"/>
          <w:b/>
          <w:color w:val="000000"/>
          <w:sz w:val="21"/>
          <w:szCs w:val="21"/>
          <w:highlight w:val="none"/>
        </w:rPr>
      </w:r>
      <w:r/>
    </w:p>
    <w:p>
      <w:pPr>
        <w:pStyle w:val="100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宋体" w:hAnsi="宋体" w:eastAsia="宋体" w:cs="宋体"/>
          <w:color w:val="000000"/>
          <w:sz w:val="21"/>
          <w:szCs w:val="21"/>
          <w:highlight w:val="none"/>
        </w:rPr>
      </w:r>
      <w:r/>
    </w:p>
    <w:p>
      <w:pPr>
        <w:pStyle w:val="1002"/>
        <w:ind w:left="0"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bookmarkStart w:id="587" w:name="_Toc449016388"/>
      <w:r/>
      <w:bookmarkStart w:id="588" w:name="_Toc449017024"/>
      <w:r>
        <w:rPr>
          <w:rFonts w:hint="eastAsia" w:ascii="宋体" w:hAnsi="宋体" w:eastAsia="宋体" w:cs="宋体"/>
          <w:b/>
          <w:color w:val="000000"/>
          <w:sz w:val="21"/>
          <w:szCs w:val="21"/>
          <w:highlight w:val="none"/>
        </w:rPr>
        <w:t xml:space="preserve">二、政府采购政策功能落实</w:t>
      </w:r>
      <w:bookmarkEnd w:id="587"/>
      <w:r/>
      <w:bookmarkEnd w:id="588"/>
      <w:r>
        <w:rPr>
          <w:rFonts w:hint="eastAsia" w:ascii="宋体" w:hAnsi="宋体" w:eastAsia="宋体" w:cs="宋体"/>
          <w:b/>
          <w:color w:val="000000"/>
          <w:sz w:val="21"/>
          <w:szCs w:val="21"/>
          <w:highlight w:val="none"/>
        </w:rPr>
      </w:r>
      <w:r/>
    </w:p>
    <w:p>
      <w:pPr>
        <w:pStyle w:val="1002"/>
        <w:ind w:firstLine="386"/>
        <w:jc w:val="left"/>
        <w:spacing w:line="360" w:lineRule="auto"/>
        <w:rPr>
          <w:rFonts w:hint="eastAsia" w:ascii="宋体" w:hAnsi="宋体" w:eastAsia="宋体" w:cs="Times New Roman"/>
          <w:b/>
          <w:szCs w:val="21"/>
          <w:lang w:eastAsia="zh-CN"/>
        </w:rPr>
      </w:pPr>
      <w:r>
        <w:rPr>
          <w:rFonts w:hint="eastAsia" w:ascii="宋体" w:hAnsi="宋体" w:eastAsia="宋体" w:cs="Times New Roman"/>
          <w:b/>
          <w:szCs w:val="21"/>
        </w:rPr>
        <w:t xml:space="preserve">本项目专门面向中小企业：</w:t>
      </w:r>
      <w:r>
        <w:rPr>
          <w:rFonts w:hint="eastAsia" w:ascii="宋体" w:hAnsi="宋体" w:eastAsia="宋体" w:cs="Times New Roman"/>
          <w:b/>
          <w:szCs w:val="21"/>
          <w:lang w:val="en-US" w:eastAsia="zh-CN"/>
        </w:rPr>
        <w:t xml:space="preserve">是</w:t>
      </w:r>
      <w:r>
        <w:rPr>
          <w:rFonts w:hint="eastAsia" w:ascii="宋体" w:hAnsi="宋体" w:eastAsia="宋体" w:cs="Times New Roman"/>
          <w:b/>
          <w:szCs w:val="21"/>
          <w:lang w:eastAsia="zh-CN"/>
        </w:rPr>
      </w:r>
      <w:r/>
    </w:p>
    <w:p>
      <w:pPr>
        <w:pStyle w:val="1002"/>
        <w:ind w:firstLine="386"/>
        <w:jc w:val="left"/>
        <w:spacing w:line="360" w:lineRule="auto"/>
        <w:rPr>
          <w:rFonts w:hint="eastAsia" w:ascii="宋体" w:hAnsi="宋体" w:eastAsia="宋体"/>
          <w:szCs w:val="21"/>
        </w:rPr>
      </w:pPr>
      <w:r>
        <w:rPr>
          <w:rFonts w:hint="eastAsia" w:ascii="宋体" w:hAnsi="宋体" w:eastAsia="宋体"/>
          <w:szCs w:val="21"/>
        </w:rPr>
        <w:t xml:space="preserve">1、中小企业</w:t>
      </w:r>
      <w:r>
        <w:rPr>
          <w:rFonts w:hint="eastAsia" w:ascii="宋体" w:hAnsi="宋体" w:eastAsia="宋体"/>
          <w:szCs w:val="21"/>
        </w:rPr>
      </w:r>
      <w:r/>
    </w:p>
    <w:p>
      <w:pPr>
        <w:pStyle w:val="1002"/>
        <w:ind w:firstLine="386"/>
        <w:jc w:val="left"/>
        <w:spacing w:line="360" w:lineRule="auto"/>
        <w:rPr>
          <w:rFonts w:hint="eastAsia" w:ascii="宋体" w:hAnsi="宋体" w:eastAsia="宋体"/>
          <w:szCs w:val="21"/>
        </w:rPr>
      </w:pPr>
      <w:r>
        <w:rPr>
          <w:rFonts w:hint="eastAsia" w:ascii="宋体" w:hAnsi="宋体" w:eastAsia="宋体"/>
          <w:szCs w:val="21"/>
        </w:rPr>
        <w:t xml:space="preserve">（1）供应商需按照磋商文件的要求提供相应的《中小企业声明函》。</w:t>
      </w:r>
      <w:r>
        <w:rPr>
          <w:rFonts w:hint="eastAsia" w:ascii="宋体" w:hAnsi="宋体" w:eastAsia="宋体"/>
          <w:szCs w:val="21"/>
        </w:rPr>
      </w:r>
      <w:r/>
    </w:p>
    <w:p>
      <w:pPr>
        <w:pStyle w:val="1002"/>
        <w:ind w:firstLine="386"/>
        <w:jc w:val="left"/>
        <w:spacing w:line="360" w:lineRule="auto"/>
        <w:rPr>
          <w:rFonts w:hint="eastAsia" w:ascii="宋体" w:hAnsi="宋体" w:eastAsia="宋体"/>
          <w:szCs w:val="21"/>
        </w:rPr>
      </w:pPr>
      <w:r>
        <w:rPr>
          <w:rFonts w:hint="eastAsia" w:ascii="宋体" w:hAnsi="宋体" w:eastAsia="宋体"/>
          <w:szCs w:val="21"/>
        </w:rPr>
        <w:t xml:space="preserve">（2）企业标准请参照《关于印发中小企业划型标准规定的通知》（工信部联企业〔2011〕300号）文件规定自行填写。</w:t>
      </w:r>
      <w:r>
        <w:rPr>
          <w:rFonts w:hint="eastAsia" w:ascii="宋体" w:hAnsi="宋体" w:eastAsia="宋体"/>
          <w:szCs w:val="21"/>
        </w:rPr>
      </w:r>
      <w:r/>
    </w:p>
    <w:p>
      <w:pPr>
        <w:pStyle w:val="1002"/>
        <w:ind w:firstLine="386"/>
        <w:jc w:val="left"/>
        <w:spacing w:line="360" w:lineRule="auto"/>
        <w:rPr>
          <w:rFonts w:hint="eastAsia" w:ascii="宋体" w:hAnsi="宋体" w:eastAsia="宋体"/>
          <w:szCs w:val="21"/>
        </w:rPr>
      </w:pPr>
      <w:r>
        <w:rPr>
          <w:rFonts w:hint="eastAsia" w:ascii="宋体" w:hAnsi="宋体" w:eastAsia="宋体"/>
          <w:szCs w:val="21"/>
        </w:rPr>
        <w:t xml:space="preserve">2、残疾人福利单位</w:t>
      </w:r>
      <w:r>
        <w:rPr>
          <w:rFonts w:hint="eastAsia" w:ascii="宋体" w:hAnsi="宋体" w:eastAsia="宋体"/>
          <w:szCs w:val="21"/>
        </w:rPr>
      </w:r>
      <w:r/>
    </w:p>
    <w:p>
      <w:pPr>
        <w:pStyle w:val="1002"/>
        <w:ind w:firstLine="386"/>
        <w:jc w:val="left"/>
        <w:spacing w:line="360" w:lineRule="auto"/>
        <w:rPr>
          <w:rFonts w:hint="eastAsia" w:ascii="宋体" w:hAnsi="宋体" w:eastAsia="宋体"/>
          <w:szCs w:val="21"/>
        </w:rPr>
      </w:pPr>
      <w:r>
        <w:rPr>
          <w:rFonts w:hint="eastAsia" w:ascii="宋体" w:hAnsi="宋体" w:eastAsia="宋体"/>
          <w:szCs w:val="21"/>
        </w:rPr>
        <w:t xml:space="preserve">（1）本项目对残疾人福利性单位视同小型、微型企业。</w:t>
      </w:r>
      <w:r>
        <w:rPr>
          <w:rFonts w:hint="eastAsia" w:ascii="宋体" w:hAnsi="宋体" w:eastAsia="宋体"/>
          <w:szCs w:val="21"/>
        </w:rPr>
      </w:r>
      <w:r/>
    </w:p>
    <w:p>
      <w:pPr>
        <w:pStyle w:val="1002"/>
        <w:ind w:firstLine="386"/>
        <w:jc w:val="left"/>
        <w:spacing w:line="360" w:lineRule="auto"/>
        <w:rPr>
          <w:rFonts w:hint="eastAsia" w:ascii="宋体" w:hAnsi="宋体" w:eastAsia="宋体"/>
          <w:szCs w:val="21"/>
        </w:rPr>
      </w:pPr>
      <w:r>
        <w:rPr>
          <w:rFonts w:hint="eastAsia" w:ascii="宋体" w:hAnsi="宋体" w:eastAsia="宋体"/>
          <w:szCs w:val="21"/>
        </w:rPr>
        <w:t xml:space="preserve">（2）残疾人福利单位需按照采购文件的要求提供《残疾人福利性单位声明函》。</w:t>
      </w:r>
      <w:r>
        <w:rPr>
          <w:rFonts w:hint="eastAsia" w:ascii="宋体" w:hAnsi="宋体" w:eastAsia="宋体"/>
          <w:szCs w:val="21"/>
        </w:rPr>
      </w:r>
      <w:r/>
    </w:p>
    <w:p>
      <w:pPr>
        <w:pStyle w:val="1002"/>
        <w:ind w:firstLine="386"/>
        <w:jc w:val="left"/>
        <w:spacing w:line="360" w:lineRule="auto"/>
        <w:rPr>
          <w:rFonts w:hint="eastAsia" w:ascii="宋体" w:hAnsi="宋体" w:eastAsia="宋体"/>
          <w:szCs w:val="21"/>
        </w:rPr>
      </w:pPr>
      <w:r>
        <w:rPr>
          <w:rFonts w:hint="eastAsia" w:ascii="宋体" w:hAnsi="宋体" w:eastAsia="宋体"/>
          <w:szCs w:val="21"/>
        </w:rPr>
        <w:t xml:space="preserve">（3）残疾人福利单位标准请参照《关于促进残疾人就业政府采购政策的通知》（财库</w:t>
      </w:r>
      <w:r>
        <w:rPr>
          <w:rFonts w:hint="eastAsia" w:ascii="宋体" w:hAnsi="宋体" w:eastAsia="宋体"/>
          <w:szCs w:val="21"/>
        </w:rPr>
      </w:r>
      <w:r/>
    </w:p>
    <w:p>
      <w:pPr>
        <w:pStyle w:val="1002"/>
        <w:ind w:firstLine="386"/>
        <w:jc w:val="left"/>
        <w:spacing w:line="360" w:lineRule="auto"/>
        <w:rPr>
          <w:rFonts w:hint="eastAsia" w:ascii="宋体" w:hAnsi="宋体" w:eastAsia="宋体"/>
          <w:szCs w:val="21"/>
        </w:rPr>
      </w:pPr>
      <w:r>
        <w:rPr>
          <w:rFonts w:hint="eastAsia" w:ascii="宋体" w:hAnsi="宋体" w:eastAsia="宋体"/>
          <w:szCs w:val="21"/>
        </w:rPr>
        <w:t xml:space="preserve">〔2017〕141号）。</w:t>
      </w:r>
      <w:r>
        <w:rPr>
          <w:rFonts w:hint="eastAsia" w:ascii="宋体" w:hAnsi="宋体" w:eastAsia="宋体"/>
          <w:szCs w:val="21"/>
        </w:rPr>
      </w:r>
      <w:r/>
    </w:p>
    <w:p>
      <w:pPr>
        <w:pStyle w:val="1002"/>
        <w:ind w:firstLine="386"/>
        <w:jc w:val="left"/>
        <w:spacing w:line="360" w:lineRule="auto"/>
        <w:rPr>
          <w:rFonts w:hint="eastAsia" w:ascii="宋体" w:hAnsi="宋体" w:eastAsia="宋体"/>
          <w:szCs w:val="21"/>
        </w:rPr>
      </w:pPr>
      <w:r>
        <w:rPr>
          <w:rFonts w:hint="eastAsia" w:ascii="宋体" w:hAnsi="宋体" w:eastAsia="宋体"/>
          <w:szCs w:val="21"/>
        </w:rPr>
        <w:t xml:space="preserve">3、监狱和戒毒企业</w:t>
      </w:r>
      <w:r>
        <w:rPr>
          <w:rFonts w:hint="eastAsia" w:ascii="宋体" w:hAnsi="宋体" w:eastAsia="宋体"/>
          <w:szCs w:val="21"/>
        </w:rPr>
      </w:r>
      <w:r/>
    </w:p>
    <w:p>
      <w:pPr>
        <w:pStyle w:val="1002"/>
        <w:ind w:firstLine="386"/>
        <w:jc w:val="left"/>
        <w:spacing w:line="360" w:lineRule="auto"/>
        <w:rPr>
          <w:rFonts w:hint="eastAsia" w:ascii="宋体" w:hAnsi="宋体" w:eastAsia="宋体"/>
          <w:szCs w:val="21"/>
        </w:rPr>
      </w:pPr>
      <w:r>
        <w:rPr>
          <w:rFonts w:hint="eastAsia" w:ascii="宋体" w:hAnsi="宋体" w:eastAsia="宋体"/>
          <w:szCs w:val="21"/>
        </w:rPr>
        <w:t xml:space="preserve">（1）本项目对监狱和戒毒企业（简称监狱企业）视同小型、微型企业。</w:t>
      </w:r>
      <w:r>
        <w:rPr>
          <w:rFonts w:hint="eastAsia" w:ascii="宋体" w:hAnsi="宋体" w:eastAsia="宋体"/>
          <w:szCs w:val="21"/>
        </w:rPr>
      </w:r>
      <w:r/>
    </w:p>
    <w:p>
      <w:pPr>
        <w:pStyle w:val="1002"/>
        <w:ind w:firstLine="386"/>
        <w:jc w:val="left"/>
        <w:spacing w:line="360" w:lineRule="auto"/>
        <w:rPr>
          <w:rFonts w:hint="eastAsia" w:ascii="宋体" w:hAnsi="宋体" w:eastAsia="宋体"/>
          <w:szCs w:val="21"/>
        </w:rPr>
      </w:pPr>
      <w:r>
        <w:rPr>
          <w:rFonts w:hint="eastAsia" w:ascii="宋体" w:hAnsi="宋体" w:eastAsia="宋体"/>
          <w:szCs w:val="21"/>
        </w:rPr>
        <w:t xml:space="preserve">（2）监狱企业参加政府采购活动时，需提供由省级以上监狱管理局、戒毒管理局(含新疆生产建设兵团)出具的属于监狱企业的证明文件。</w:t>
      </w:r>
      <w:r>
        <w:rPr>
          <w:rFonts w:hint="eastAsia" w:ascii="宋体" w:hAnsi="宋体" w:eastAsia="宋体"/>
          <w:szCs w:val="21"/>
        </w:rPr>
      </w:r>
      <w:r/>
    </w:p>
    <w:p>
      <w:pPr>
        <w:pStyle w:val="1002"/>
        <w:ind w:firstLine="386"/>
        <w:jc w:val="left"/>
        <w:spacing w:line="360" w:lineRule="auto"/>
        <w:rPr>
          <w:rFonts w:hint="eastAsia" w:ascii="宋体" w:hAnsi="宋体" w:eastAsia="宋体"/>
          <w:szCs w:val="21"/>
        </w:rPr>
      </w:pPr>
      <w:r>
        <w:rPr>
          <w:rFonts w:hint="eastAsia" w:ascii="宋体" w:hAnsi="宋体" w:eastAsia="宋体"/>
          <w:szCs w:val="21"/>
        </w:rPr>
        <w:t xml:space="preserve">（3）监狱企业标准请参照《关于政府采购支持监狱企业发展有关问题的通知》（财库</w:t>
      </w:r>
      <w:r>
        <w:rPr>
          <w:rFonts w:hint="eastAsia" w:ascii="宋体" w:hAnsi="宋体" w:eastAsia="宋体"/>
          <w:szCs w:val="21"/>
        </w:rPr>
      </w:r>
      <w:r/>
    </w:p>
    <w:p>
      <w:pPr>
        <w:pStyle w:val="1002"/>
        <w:jc w:val="left"/>
        <w:spacing w:line="360" w:lineRule="auto"/>
        <w:rPr>
          <w:rFonts w:hint="eastAsia" w:ascii="宋体" w:hAnsi="宋体" w:eastAsia="宋体"/>
          <w:szCs w:val="21"/>
        </w:rPr>
      </w:pPr>
      <w:r>
        <w:rPr>
          <w:rFonts w:hint="eastAsia" w:ascii="宋体" w:hAnsi="宋体" w:eastAsia="宋体"/>
          <w:szCs w:val="21"/>
        </w:rPr>
        <w:t xml:space="preserve">〔2014〕68号）。</w:t>
      </w:r>
      <w:r>
        <w:rPr>
          <w:rFonts w:hint="eastAsia" w:ascii="宋体" w:hAnsi="宋体" w:eastAsia="宋体"/>
          <w:szCs w:val="21"/>
        </w:rPr>
      </w:r>
      <w:r/>
    </w:p>
    <w:p>
      <w:pPr>
        <w:pStyle w:val="1053"/>
        <w:ind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三、评审标准</w:t>
      </w:r>
      <w:r>
        <w:rPr>
          <w:rFonts w:hint="eastAsia" w:ascii="宋体" w:hAnsi="宋体" w:eastAsia="宋体" w:cs="宋体"/>
          <w:b/>
          <w:color w:val="000000"/>
          <w:sz w:val="21"/>
          <w:szCs w:val="21"/>
          <w:highlight w:val="none"/>
        </w:rPr>
      </w:r>
      <w:r/>
    </w:p>
    <w:tbl>
      <w:tblPr>
        <w:tblW w:w="52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8"/>
        <w:gridCol w:w="2279"/>
        <w:gridCol w:w="5515"/>
      </w:tblGrid>
      <w:tr>
        <w:trPr>
          <w:trHeight w:val="595"/>
        </w:trPr>
        <w:tc>
          <w:tcPr>
            <w:tcW w:w="647" w:type="dxa"/>
            <w:vAlign w:val="center"/>
            <w:textDirection w:val="lrTb"/>
            <w:noWrap w:val="false"/>
          </w:tcPr>
          <w:p>
            <w:pPr>
              <w:pStyle w:val="100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  目</w:t>
            </w:r>
            <w:r>
              <w:rPr>
                <w:rFonts w:hint="eastAsia" w:ascii="宋体" w:hAnsi="宋体" w:eastAsia="宋体" w:cs="宋体"/>
                <w:color w:val="000000"/>
                <w:szCs w:val="21"/>
                <w:highlight w:val="none"/>
              </w:rPr>
            </w:r>
            <w:r/>
          </w:p>
        </w:tc>
        <w:tc>
          <w:tcPr>
            <w:gridSpan w:val="2"/>
            <w:tcW w:w="7794" w:type="dxa"/>
            <w:vAlign w:val="center"/>
            <w:textDirection w:val="lrTb"/>
            <w:noWrap w:val="false"/>
          </w:tcPr>
          <w:p>
            <w:pPr>
              <w:pStyle w:val="100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  分  标  准</w:t>
            </w:r>
            <w:r>
              <w:rPr>
                <w:rFonts w:hint="eastAsia" w:ascii="宋体" w:hAnsi="宋体" w:eastAsia="宋体" w:cs="宋体"/>
                <w:color w:val="000000"/>
                <w:szCs w:val="21"/>
                <w:highlight w:val="none"/>
              </w:rPr>
            </w:r>
            <w:r/>
          </w:p>
        </w:tc>
      </w:tr>
      <w:tr>
        <w:trPr>
          <w:cantSplit/>
          <w:trHeight w:val="1197"/>
        </w:trPr>
        <w:tc>
          <w:tcPr>
            <w:tcW w:w="647" w:type="dxa"/>
            <w:vAlign w:val="center"/>
            <w:textDirection w:val="lrTb"/>
            <w:noWrap w:val="false"/>
          </w:tcPr>
          <w:p>
            <w:pPr>
              <w:pStyle w:val="100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  格</w:t>
            </w:r>
            <w:r>
              <w:rPr>
                <w:rFonts w:hint="eastAsia" w:ascii="宋体" w:hAnsi="宋体" w:eastAsia="宋体" w:cs="宋体"/>
                <w:color w:val="000000"/>
                <w:szCs w:val="21"/>
                <w:highlight w:val="none"/>
              </w:rPr>
            </w:r>
            <w:r/>
          </w:p>
          <w:p>
            <w:pPr>
              <w:pStyle w:val="100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0分）</w:t>
            </w:r>
            <w:r>
              <w:rPr>
                <w:rFonts w:hint="eastAsia" w:ascii="宋体" w:hAnsi="宋体" w:eastAsia="宋体" w:cs="宋体"/>
                <w:color w:val="000000"/>
                <w:szCs w:val="21"/>
                <w:highlight w:val="none"/>
              </w:rPr>
            </w:r>
            <w:r/>
          </w:p>
        </w:tc>
        <w:tc>
          <w:tcPr>
            <w:gridSpan w:val="2"/>
            <w:tcW w:w="7794" w:type="dxa"/>
            <w:vAlign w:val="center"/>
            <w:textDirection w:val="lrTb"/>
            <w:noWrap w:val="false"/>
          </w:tcPr>
          <w:p>
            <w:pPr>
              <w:pStyle w:val="100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以满足磋商文件要求且最终报价最低的供应商的价格为磋商基准价，其价格分得满分</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0分。其他供应商价格得分统一按下列公式计算：磋商报价得分=（磋商基准价/其他最后磋商报价）×</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0×100%（结果保留两位有效小数）</w:t>
            </w:r>
            <w:r>
              <w:rPr>
                <w:rFonts w:hint="eastAsia" w:ascii="宋体" w:hAnsi="宋体" w:eastAsia="宋体" w:cs="宋体"/>
                <w:color w:val="000000"/>
                <w:szCs w:val="21"/>
                <w:highlight w:val="none"/>
              </w:rPr>
            </w:r>
            <w:r/>
          </w:p>
        </w:tc>
      </w:tr>
      <w:tr>
        <w:trPr>
          <w:cantSplit/>
          <w:trHeight w:val="699"/>
        </w:trPr>
        <w:tc>
          <w:tcPr>
            <w:tcW w:w="647" w:type="dxa"/>
            <w:vAlign w:val="center"/>
            <w:vMerge w:val="restart"/>
            <w:textDirection w:val="lrTb"/>
            <w:noWrap w:val="false"/>
          </w:tcPr>
          <w:p>
            <w:pPr>
              <w:pStyle w:val="100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0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0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0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0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0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0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项目方案（</w:t>
            </w:r>
            <w:r>
              <w:rPr>
                <w:rFonts w:hint="eastAsia" w:ascii="宋体" w:hAnsi="宋体" w:eastAsia="宋体" w:cs="宋体"/>
                <w:color w:val="000000"/>
                <w:szCs w:val="21"/>
                <w:highlight w:val="none"/>
                <w:lang w:val="en-US" w:eastAsia="zh-CN"/>
              </w:rPr>
              <w:t xml:space="preserve">44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1273" w:type="dxa"/>
            <w:vAlign w:val="center"/>
            <w:textDirection w:val="lrTb"/>
            <w:noWrap w:val="false"/>
          </w:tcPr>
          <w:p>
            <w:pPr>
              <w:pStyle w:val="100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施工总体部署（</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3078" w:type="dxa"/>
            <w:vAlign w:val="center"/>
            <w:textDirection w:val="lrTb"/>
            <w:noWrap w:val="false"/>
          </w:tcPr>
          <w:p>
            <w:pPr>
              <w:pStyle w:val="100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总体概述科学、严密、合理，描述详细且具有针对性的得</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02"/>
              <w:spacing w:line="288"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总体概述的合理性、严密性、描述的详细性基本满足磋商文件要求的得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02"/>
              <w:spacing w:line="288"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总体概述的合理性、严密性、描述的详细性有欠缺但不影响项目实施的，得4分；</w:t>
            </w:r>
            <w:r>
              <w:rPr>
                <w:rFonts w:hint="eastAsia" w:ascii="宋体" w:hAnsi="宋体" w:eastAsia="宋体" w:cs="宋体"/>
                <w:color w:val="000000"/>
                <w:szCs w:val="21"/>
                <w:highlight w:val="none"/>
              </w:rPr>
            </w:r>
            <w:r/>
          </w:p>
          <w:p>
            <w:pPr>
              <w:pStyle w:val="1002"/>
              <w:spacing w:line="288"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总体概述具有不合理项、描述有瑕疵的得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0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不提供不得分。</w:t>
            </w:r>
            <w:r>
              <w:rPr>
                <w:rFonts w:hint="eastAsia" w:ascii="宋体" w:hAnsi="宋体" w:eastAsia="宋体" w:cs="宋体"/>
                <w:color w:val="000000"/>
                <w:szCs w:val="21"/>
                <w:highlight w:val="none"/>
              </w:rPr>
            </w:r>
            <w:r/>
          </w:p>
        </w:tc>
      </w:tr>
      <w:tr>
        <w:trPr>
          <w:cantSplit/>
          <w:trHeight w:val="699"/>
        </w:trPr>
        <w:tc>
          <w:tcPr>
            <w:tcW w:w="647" w:type="dxa"/>
            <w:vAlign w:val="center"/>
            <w:vMerge w:val="continue"/>
            <w:textDirection w:val="lrTb"/>
            <w:noWrap w:val="false"/>
          </w:tcPr>
          <w:p>
            <w:pPr>
              <w:pStyle w:val="100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3" w:type="dxa"/>
            <w:vAlign w:val="center"/>
            <w:textDirection w:val="lrTb"/>
            <w:noWrap w:val="false"/>
          </w:tcPr>
          <w:p>
            <w:pPr>
              <w:pStyle w:val="1002"/>
              <w:rPr>
                <w:rFonts w:hint="eastAsia" w:ascii="宋体" w:hAnsi="宋体" w:eastAsia="宋体" w:cs="宋体"/>
                <w:color w:val="000000"/>
                <w:szCs w:val="21"/>
                <w:highlight w:val="none"/>
              </w:rPr>
            </w:pPr>
            <w:r>
              <w:rPr>
                <w:rFonts w:hint="eastAsia" w:ascii="宋体" w:hAnsi="宋体" w:eastAsia="宋体" w:cs="宋体"/>
                <w:color w:val="000000"/>
                <w:sz w:val="21"/>
                <w:lang w:val="en-US" w:eastAsia="zh-CN"/>
              </w:rPr>
              <w:t xml:space="preserve">施工进度计划与环保施工措施</w:t>
            </w:r>
            <w:r>
              <w:rPr>
                <w:rFonts w:ascii="宋体" w:hAnsi="宋体" w:eastAsia="宋体" w:cs="宋体"/>
                <w:color w:val="000000"/>
                <w:sz w:val="21"/>
              </w:rPr>
              <w:t xml:space="preserve">（</w:t>
            </w:r>
            <w:r>
              <w:rPr>
                <w:rFonts w:hint="eastAsia" w:ascii="宋体" w:hAnsi="宋体" w:eastAsia="宋体" w:cs="宋体"/>
                <w:color w:val="000000"/>
                <w:sz w:val="21"/>
                <w:lang w:val="en-US" w:eastAsia="zh-CN"/>
              </w:rPr>
              <w:t xml:space="preserve">8</w:t>
            </w:r>
            <w:r>
              <w:rPr>
                <w:rFonts w:ascii="宋体" w:hAnsi="宋体" w:eastAsia="宋体" w:cs="宋体"/>
                <w:color w:val="000000"/>
                <w:sz w:val="21"/>
              </w:rPr>
              <w:t xml:space="preserve">分）</w:t>
            </w:r>
            <w:r>
              <w:rPr>
                <w:rFonts w:hint="eastAsia" w:ascii="宋体" w:hAnsi="宋体" w:eastAsia="宋体" w:cs="宋体"/>
                <w:color w:val="000000"/>
                <w:szCs w:val="21"/>
                <w:highlight w:val="none"/>
              </w:rPr>
            </w:r>
            <w:r/>
          </w:p>
        </w:tc>
        <w:tc>
          <w:tcPr>
            <w:tcW w:w="3078" w:type="dxa"/>
            <w:vAlign w:val="center"/>
            <w:textDirection w:val="lrTb"/>
            <w:noWrap w:val="false"/>
          </w:tcPr>
          <w:p>
            <w:pPr>
              <w:pStyle w:val="1002"/>
              <w:rPr>
                <w:rFonts w:hint="eastAsia" w:ascii="宋体" w:hAnsi="宋体" w:eastAsia="宋体" w:cs="宋体"/>
                <w:color w:val="000000"/>
                <w:szCs w:val="21"/>
                <w:highlight w:val="none"/>
              </w:rPr>
            </w:pPr>
            <w:r>
              <w:rPr>
                <w:rFonts w:hint="eastAsia" w:ascii="宋体" w:hAnsi="宋体" w:eastAsia="宋体" w:cs="宋体"/>
                <w:color w:val="000000"/>
                <w:sz w:val="21"/>
                <w:lang w:val="en-US" w:eastAsia="zh-CN"/>
              </w:rPr>
              <w:t xml:space="preserve">施工进度计划与环保施工措施</w:t>
            </w:r>
            <w:r>
              <w:rPr>
                <w:rFonts w:hint="eastAsia" w:ascii="宋体" w:hAnsi="宋体" w:eastAsia="宋体" w:cs="宋体"/>
                <w:color w:val="000000"/>
                <w:szCs w:val="21"/>
                <w:highlight w:val="none"/>
              </w:rPr>
              <w:t xml:space="preserve">方案科学、严密、合理，描述详细且具有针对性的得</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02"/>
              <w:spacing w:line="288" w:lineRule="auto"/>
              <w:rPr>
                <w:rFonts w:hint="eastAsia" w:ascii="宋体" w:hAnsi="宋体" w:eastAsia="宋体" w:cs="宋体"/>
                <w:color w:val="000000"/>
                <w:szCs w:val="21"/>
                <w:highlight w:val="none"/>
              </w:rPr>
            </w:pPr>
            <w:r>
              <w:rPr>
                <w:rFonts w:hint="eastAsia" w:ascii="宋体" w:hAnsi="宋体" w:eastAsia="宋体" w:cs="宋体"/>
                <w:color w:val="000000"/>
                <w:sz w:val="21"/>
                <w:lang w:val="en-US" w:eastAsia="zh-CN"/>
              </w:rPr>
              <w:t xml:space="preserve">施工进度计划与环保施工措施</w:t>
            </w:r>
            <w:r>
              <w:rPr>
                <w:rFonts w:hint="eastAsia" w:ascii="宋体" w:hAnsi="宋体" w:eastAsia="宋体" w:cs="宋体"/>
                <w:color w:val="000000"/>
                <w:szCs w:val="21"/>
                <w:highlight w:val="none"/>
              </w:rPr>
              <w:t xml:space="preserve">方案的合理性、严密性、描述的详细性基本满足磋商文件要求的得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02"/>
              <w:spacing w:line="288" w:lineRule="auto"/>
              <w:rPr>
                <w:rFonts w:hint="eastAsia" w:ascii="宋体" w:hAnsi="宋体" w:eastAsia="宋体" w:cs="宋体"/>
                <w:color w:val="000000"/>
                <w:szCs w:val="21"/>
                <w:highlight w:val="none"/>
              </w:rPr>
            </w:pPr>
            <w:r>
              <w:rPr>
                <w:rFonts w:hint="eastAsia" w:ascii="宋体" w:hAnsi="宋体" w:eastAsia="宋体" w:cs="宋体"/>
                <w:color w:val="000000"/>
                <w:sz w:val="21"/>
                <w:lang w:val="en-US" w:eastAsia="zh-CN"/>
              </w:rPr>
              <w:t xml:space="preserve">施工进度计划与环保施工措施</w:t>
            </w:r>
            <w:r>
              <w:rPr>
                <w:rFonts w:hint="eastAsia" w:ascii="宋体" w:hAnsi="宋体" w:eastAsia="宋体" w:cs="宋体"/>
                <w:color w:val="000000"/>
                <w:szCs w:val="21"/>
                <w:highlight w:val="none"/>
              </w:rPr>
              <w:t xml:space="preserve">方案的合理性、严密性、描述的详细性有欠缺但不影响项目实施的，得4分；</w:t>
            </w:r>
            <w:r>
              <w:rPr>
                <w:rFonts w:hint="eastAsia" w:ascii="宋体" w:hAnsi="宋体" w:eastAsia="宋体" w:cs="宋体"/>
                <w:color w:val="000000"/>
                <w:szCs w:val="21"/>
                <w:highlight w:val="none"/>
              </w:rPr>
            </w:r>
            <w:r/>
          </w:p>
          <w:p>
            <w:pPr>
              <w:pStyle w:val="1002"/>
              <w:spacing w:line="288" w:lineRule="auto"/>
              <w:rPr>
                <w:rFonts w:hint="eastAsia" w:ascii="宋体" w:hAnsi="宋体" w:eastAsia="宋体" w:cs="宋体"/>
                <w:color w:val="000000"/>
                <w:szCs w:val="21"/>
                <w:highlight w:val="none"/>
              </w:rPr>
            </w:pPr>
            <w:r>
              <w:rPr>
                <w:rFonts w:hint="eastAsia" w:ascii="宋体" w:hAnsi="宋体" w:eastAsia="宋体" w:cs="宋体"/>
                <w:color w:val="000000"/>
                <w:sz w:val="21"/>
                <w:lang w:val="en-US" w:eastAsia="zh-CN"/>
              </w:rPr>
              <w:t xml:space="preserve">施工进度计划与环保施工措施</w:t>
            </w:r>
            <w:r>
              <w:rPr>
                <w:rFonts w:hint="eastAsia" w:ascii="宋体" w:hAnsi="宋体" w:eastAsia="宋体" w:cs="宋体"/>
                <w:color w:val="000000"/>
                <w:szCs w:val="21"/>
                <w:highlight w:val="none"/>
              </w:rPr>
              <w:t xml:space="preserve">方案具有不合理项、描述有瑕疵的得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0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不提供不得分。</w:t>
            </w:r>
            <w:r>
              <w:rPr>
                <w:rFonts w:hint="eastAsia" w:ascii="宋体" w:hAnsi="宋体" w:eastAsia="宋体" w:cs="宋体"/>
                <w:color w:val="000000"/>
                <w:szCs w:val="21"/>
                <w:highlight w:val="none"/>
              </w:rPr>
            </w:r>
            <w:r/>
          </w:p>
        </w:tc>
      </w:tr>
      <w:tr>
        <w:trPr>
          <w:cantSplit/>
          <w:trHeight w:val="699"/>
        </w:trPr>
        <w:tc>
          <w:tcPr>
            <w:tcW w:w="647" w:type="dxa"/>
            <w:vAlign w:val="center"/>
            <w:vMerge w:val="continue"/>
            <w:textDirection w:val="lrTb"/>
            <w:noWrap w:val="false"/>
          </w:tcPr>
          <w:p>
            <w:pPr>
              <w:pStyle w:val="100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3" w:type="dxa"/>
            <w:vAlign w:val="center"/>
            <w:textDirection w:val="lrTb"/>
            <w:noWrap w:val="false"/>
          </w:tcPr>
          <w:p>
            <w:pPr>
              <w:pStyle w:val="100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安全文明施工措施（</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3078" w:type="dxa"/>
            <w:vAlign w:val="center"/>
            <w:textDirection w:val="lrTb"/>
            <w:noWrap w:val="false"/>
          </w:tcPr>
          <w:p>
            <w:pPr>
              <w:pStyle w:val="100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安全文明施工措施科学、严密、合理，描述详细且具有针对性的得</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02"/>
              <w:spacing w:line="288"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安全文明施工措施的合理性、严密性、描述的详细性基本满足磋商文件要求的得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02"/>
              <w:spacing w:line="288"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安全文明施工措施的合理性、严密性、描述的详细性有欠缺但不影响项目实施的，得4分；</w:t>
            </w:r>
            <w:r>
              <w:rPr>
                <w:rFonts w:hint="eastAsia" w:ascii="宋体" w:hAnsi="宋体" w:eastAsia="宋体" w:cs="宋体"/>
                <w:color w:val="000000"/>
                <w:szCs w:val="21"/>
                <w:highlight w:val="none"/>
              </w:rPr>
            </w:r>
            <w:r/>
          </w:p>
          <w:p>
            <w:pPr>
              <w:pStyle w:val="1002"/>
              <w:spacing w:line="288"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安全文明施工措施具有不合理项、描述有瑕疵的得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0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不提供不得分。</w:t>
            </w:r>
            <w:r>
              <w:rPr>
                <w:rFonts w:hint="eastAsia" w:ascii="宋体" w:hAnsi="宋体" w:eastAsia="宋体" w:cs="宋体"/>
                <w:color w:val="000000"/>
                <w:szCs w:val="21"/>
                <w:highlight w:val="none"/>
              </w:rPr>
            </w:r>
            <w:r/>
          </w:p>
        </w:tc>
      </w:tr>
      <w:tr>
        <w:trPr>
          <w:cantSplit/>
          <w:trHeight w:val="699"/>
        </w:trPr>
        <w:tc>
          <w:tcPr>
            <w:tcW w:w="647" w:type="dxa"/>
            <w:vAlign w:val="center"/>
            <w:vMerge w:val="continue"/>
            <w:textDirection w:val="lrTb"/>
            <w:noWrap w:val="false"/>
          </w:tcPr>
          <w:p>
            <w:pPr>
              <w:pStyle w:val="100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3" w:type="dxa"/>
            <w:vAlign w:val="center"/>
            <w:textDirection w:val="lrTb"/>
            <w:noWrap w:val="false"/>
          </w:tcPr>
          <w:p>
            <w:pPr>
              <w:pStyle w:val="100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绿化养护专项方案</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3078" w:type="dxa"/>
            <w:vAlign w:val="center"/>
            <w:textDirection w:val="lrTb"/>
            <w:noWrap w:val="false"/>
          </w:tcPr>
          <w:p>
            <w:pPr>
              <w:pStyle w:val="1002"/>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绿化养护专项方案</w:t>
            </w:r>
            <w:r>
              <w:rPr>
                <w:rFonts w:hint="eastAsia" w:ascii="宋体" w:hAnsi="宋体" w:eastAsia="宋体" w:cs="宋体"/>
                <w:color w:val="000000"/>
                <w:szCs w:val="21"/>
                <w:highlight w:val="none"/>
              </w:rPr>
              <w:t xml:space="preserve">科学、严密、合理，描述详细且具有针对性的得</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02"/>
              <w:spacing w:line="288"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绿化养护专项方案</w:t>
            </w:r>
            <w:r>
              <w:rPr>
                <w:rFonts w:hint="eastAsia" w:ascii="宋体" w:hAnsi="宋体" w:eastAsia="宋体" w:cs="宋体"/>
                <w:color w:val="000000"/>
                <w:szCs w:val="21"/>
                <w:highlight w:val="none"/>
              </w:rPr>
              <w:t xml:space="preserve">合理性、严密性、描述的详细性基本满足磋商文件要求的得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02"/>
              <w:spacing w:line="288"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绿化养护专项方案</w:t>
            </w:r>
            <w:r>
              <w:rPr>
                <w:rFonts w:hint="eastAsia" w:ascii="宋体" w:hAnsi="宋体" w:eastAsia="宋体" w:cs="宋体"/>
                <w:color w:val="000000"/>
                <w:szCs w:val="21"/>
                <w:highlight w:val="none"/>
              </w:rPr>
              <w:t xml:space="preserve">的合理性、严密性、描述的详细性有欠缺但不影响项目实施的，得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02"/>
              <w:spacing w:line="288"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绿化养护专项方案</w:t>
            </w:r>
            <w:r>
              <w:rPr>
                <w:rFonts w:hint="eastAsia" w:ascii="宋体" w:hAnsi="宋体" w:eastAsia="宋体" w:cs="宋体"/>
                <w:color w:val="000000"/>
                <w:szCs w:val="21"/>
                <w:highlight w:val="none"/>
              </w:rPr>
              <w:t xml:space="preserve">具有不合理项、描述有瑕疵的得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0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不提供不得分。</w:t>
            </w:r>
            <w:r>
              <w:rPr>
                <w:rFonts w:hint="eastAsia" w:ascii="宋体" w:hAnsi="宋体" w:eastAsia="宋体" w:cs="宋体"/>
                <w:color w:val="000000"/>
                <w:szCs w:val="21"/>
                <w:highlight w:val="none"/>
              </w:rPr>
            </w:r>
            <w:r/>
          </w:p>
        </w:tc>
      </w:tr>
      <w:tr>
        <w:trPr>
          <w:cantSplit/>
          <w:trHeight w:val="699"/>
        </w:trPr>
        <w:tc>
          <w:tcPr>
            <w:tcW w:w="647" w:type="dxa"/>
            <w:vAlign w:val="center"/>
            <w:vMerge w:val="continue"/>
            <w:textDirection w:val="lrTb"/>
            <w:noWrap w:val="false"/>
          </w:tcPr>
          <w:p>
            <w:pPr>
              <w:pStyle w:val="100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3" w:type="dxa"/>
            <w:vAlign w:val="center"/>
            <w:textDirection w:val="lrTb"/>
            <w:noWrap w:val="false"/>
          </w:tcPr>
          <w:p>
            <w:pPr>
              <w:pStyle w:val="1002"/>
              <w:jc w:val="center"/>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工程质量保证措施方案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Cs w:val="21"/>
                <w:highlight w:val="none"/>
              </w:rPr>
            </w:r>
            <w:r/>
          </w:p>
        </w:tc>
        <w:tc>
          <w:tcPr>
            <w:tcW w:w="3078" w:type="dxa"/>
            <w:vAlign w:val="center"/>
            <w:textDirection w:val="lrTb"/>
            <w:noWrap w:val="false"/>
          </w:tcPr>
          <w:p>
            <w:pPr>
              <w:pStyle w:val="1002"/>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工程质量保证措施方案</w:t>
            </w:r>
            <w:r>
              <w:rPr>
                <w:rFonts w:hint="eastAsia" w:ascii="宋体" w:hAnsi="宋体" w:eastAsia="宋体" w:cs="宋体"/>
                <w:color w:val="000000"/>
                <w:szCs w:val="21"/>
                <w:highlight w:val="none"/>
              </w:rPr>
              <w:t xml:space="preserve">科学、严密、合理，描述详细且针对性强的得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02"/>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工程质量保证措施方案</w:t>
            </w:r>
            <w:r>
              <w:rPr>
                <w:rFonts w:hint="eastAsia" w:ascii="宋体" w:hAnsi="宋体" w:eastAsia="宋体" w:cs="宋体"/>
                <w:color w:val="000000"/>
                <w:szCs w:val="21"/>
                <w:highlight w:val="none"/>
              </w:rPr>
              <w:t xml:space="preserve">基本合理，描述一般且针对性一般的得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02"/>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工程质量保证措施方案</w:t>
            </w:r>
            <w:r>
              <w:rPr>
                <w:rFonts w:hint="eastAsia" w:ascii="宋体" w:hAnsi="宋体" w:eastAsia="宋体" w:cs="宋体"/>
                <w:color w:val="000000"/>
                <w:szCs w:val="21"/>
                <w:highlight w:val="none"/>
              </w:rPr>
              <w:t xml:space="preserve">有不合理项，描述略欠缺且存在一定实施难度的得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02"/>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工程质量保证措施方案</w:t>
            </w:r>
            <w:r>
              <w:rPr>
                <w:rFonts w:hint="eastAsia" w:ascii="宋体" w:hAnsi="宋体" w:eastAsia="宋体" w:cs="宋体"/>
                <w:color w:val="000000"/>
                <w:szCs w:val="21"/>
                <w:highlight w:val="none"/>
              </w:rPr>
              <w:t xml:space="preserve">不合理，描述欠缺且实施难度</w:t>
            </w:r>
            <w:r>
              <w:rPr>
                <w:rFonts w:hint="eastAsia" w:ascii="宋体" w:hAnsi="宋体" w:eastAsia="宋体" w:cs="宋体"/>
                <w:color w:val="000000"/>
                <w:szCs w:val="21"/>
                <w:highlight w:val="none"/>
                <w:lang w:val="en-US" w:eastAsia="zh-CN"/>
              </w:rPr>
              <w:t xml:space="preserve">较大</w:t>
            </w:r>
            <w:r>
              <w:rPr>
                <w:rFonts w:hint="eastAsia" w:ascii="宋体" w:hAnsi="宋体" w:eastAsia="宋体" w:cs="宋体"/>
                <w:color w:val="000000"/>
                <w:szCs w:val="21"/>
                <w:highlight w:val="none"/>
              </w:rPr>
              <w:t xml:space="preserve">的得1分；</w:t>
            </w:r>
            <w:r>
              <w:rPr>
                <w:rFonts w:hint="eastAsia" w:ascii="宋体" w:hAnsi="宋体" w:eastAsia="宋体" w:cs="宋体"/>
                <w:color w:val="000000"/>
                <w:szCs w:val="21"/>
                <w:highlight w:val="none"/>
              </w:rPr>
            </w:r>
            <w:r/>
          </w:p>
          <w:p>
            <w:pPr>
              <w:pStyle w:val="100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不提供不得分。</w:t>
            </w:r>
            <w:r>
              <w:rPr>
                <w:rFonts w:hint="eastAsia" w:ascii="宋体" w:hAnsi="宋体" w:eastAsia="宋体" w:cs="宋体"/>
                <w:color w:val="000000"/>
                <w:szCs w:val="21"/>
                <w:highlight w:val="none"/>
              </w:rPr>
            </w:r>
            <w:r/>
          </w:p>
        </w:tc>
      </w:tr>
      <w:tr>
        <w:trPr>
          <w:cantSplit/>
          <w:trHeight w:val="699"/>
        </w:trPr>
        <w:tc>
          <w:tcPr>
            <w:tcW w:w="647" w:type="dxa"/>
            <w:vAlign w:val="center"/>
            <w:vMerge w:val="continue"/>
            <w:textDirection w:val="lrTb"/>
            <w:noWrap w:val="false"/>
          </w:tcPr>
          <w:p>
            <w:pPr>
              <w:pStyle w:val="100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3" w:type="dxa"/>
            <w:vAlign w:val="center"/>
            <w:textDirection w:val="lrTb"/>
            <w:noWrap w:val="false"/>
          </w:tcPr>
          <w:p>
            <w:pPr>
              <w:pStyle w:val="1002"/>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针对本项目制定的其它措施与方案</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3078" w:type="dxa"/>
            <w:vAlign w:val="center"/>
            <w:textDirection w:val="lrTb"/>
            <w:noWrap w:val="false"/>
          </w:tcPr>
          <w:p>
            <w:pPr>
              <w:pStyle w:val="1002"/>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针对本项目制定的其它措施与方案</w:t>
            </w:r>
            <w:r>
              <w:rPr>
                <w:rFonts w:hint="eastAsia" w:ascii="宋体" w:hAnsi="宋体" w:eastAsia="宋体" w:cs="宋体"/>
                <w:color w:val="000000"/>
                <w:szCs w:val="21"/>
                <w:highlight w:val="none"/>
              </w:rPr>
              <w:t xml:space="preserve">科学、严密、合理，描述详细且具有针对性的得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02"/>
              <w:spacing w:line="288"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针对本项目制定的其它措施与方案</w:t>
            </w:r>
            <w:r>
              <w:rPr>
                <w:rFonts w:hint="eastAsia" w:ascii="宋体" w:hAnsi="宋体" w:eastAsia="宋体" w:cs="宋体"/>
                <w:color w:val="000000"/>
                <w:szCs w:val="21"/>
                <w:highlight w:val="none"/>
              </w:rPr>
              <w:t xml:space="preserve">较合理、严密、描述较为详细，不存在实施难度的得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02"/>
              <w:spacing w:line="288"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针对本项目制定的其它措施与方案</w:t>
            </w:r>
            <w:r>
              <w:rPr>
                <w:rFonts w:hint="eastAsia" w:ascii="宋体" w:hAnsi="宋体" w:eastAsia="宋体" w:cs="宋体"/>
                <w:color w:val="000000"/>
                <w:szCs w:val="21"/>
                <w:highlight w:val="none"/>
              </w:rPr>
              <w:t xml:space="preserve">基本合理、描述一般、存在可操作性得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02"/>
              <w:spacing w:line="288"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针对本项目制定的其它措施与方案</w:t>
            </w:r>
            <w:r>
              <w:rPr>
                <w:rFonts w:hint="eastAsia" w:ascii="宋体" w:hAnsi="宋体" w:eastAsia="宋体" w:cs="宋体"/>
                <w:color w:val="000000"/>
                <w:szCs w:val="21"/>
                <w:highlight w:val="none"/>
              </w:rPr>
              <w:t xml:space="preserve">具有明显不合理项、描述欠缺、存在实施难度得1分；</w:t>
            </w:r>
            <w:r>
              <w:rPr>
                <w:rFonts w:hint="eastAsia" w:ascii="宋体" w:hAnsi="宋体" w:eastAsia="宋体" w:cs="宋体"/>
                <w:color w:val="000000"/>
                <w:szCs w:val="21"/>
                <w:highlight w:val="none"/>
              </w:rPr>
            </w:r>
            <w:r/>
          </w:p>
          <w:p>
            <w:pPr>
              <w:pStyle w:val="100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不提供不得分。</w:t>
            </w:r>
            <w:r>
              <w:rPr>
                <w:rFonts w:hint="eastAsia" w:ascii="宋体" w:hAnsi="宋体" w:eastAsia="宋体" w:cs="宋体"/>
                <w:color w:val="000000"/>
                <w:szCs w:val="21"/>
                <w:highlight w:val="none"/>
              </w:rPr>
            </w:r>
            <w:r/>
          </w:p>
        </w:tc>
      </w:tr>
      <w:tr>
        <w:trPr>
          <w:cantSplit/>
          <w:trHeight w:val="1990"/>
        </w:trPr>
        <w:tc>
          <w:tcPr>
            <w:tcW w:w="647" w:type="dxa"/>
            <w:vAlign w:val="center"/>
            <w:textDirection w:val="lrTb"/>
            <w:noWrap w:val="false"/>
          </w:tcPr>
          <w:p>
            <w:pPr>
              <w:pStyle w:val="1002"/>
              <w:spacing w:line="4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highlight w:val="none"/>
              </w:rPr>
              <w:t xml:space="preserve">项目组成员（</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分）</w:t>
            </w:r>
            <w:r>
              <w:rPr>
                <w:rFonts w:hint="eastAsia" w:ascii="宋体" w:hAnsi="宋体" w:eastAsia="宋体" w:cs="宋体"/>
                <w:color w:val="000000"/>
                <w:sz w:val="21"/>
                <w:szCs w:val="21"/>
                <w:highlight w:val="none"/>
                <w:lang w:val="en-US" w:eastAsia="zh-CN" w:bidi="ar-SA"/>
              </w:rPr>
            </w:r>
            <w:r/>
          </w:p>
        </w:tc>
        <w:tc>
          <w:tcPr>
            <w:gridSpan w:val="2"/>
            <w:tcW w:w="7794" w:type="dxa"/>
            <w:vAlign w:val="center"/>
            <w:textDirection w:val="lrTb"/>
            <w:noWrap w:val="false"/>
          </w:tcPr>
          <w:p>
            <w:pPr>
              <w:pStyle w:val="1002"/>
              <w:jc w:val="left"/>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1、项目负责人具有高级职称得2分，具有中级职称得1分，本项最高得2分；</w:t>
            </w:r>
            <w:r>
              <w:rPr>
                <w:rFonts w:ascii="宋体" w:hAnsi="宋体" w:eastAsia="宋体" w:cs="宋体"/>
                <w:color w:val="000000"/>
                <w:highlight w:val="none"/>
                <w:lang w:val="en-US" w:eastAsia="zh-CN"/>
              </w:rPr>
            </w:r>
            <w:r/>
          </w:p>
          <w:p>
            <w:pPr>
              <w:pStyle w:val="1002"/>
              <w:jc w:val="lef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拟投入项目组成员（不含项目负责人）中具备</w:t>
            </w:r>
            <w:r>
              <w:rPr>
                <w:rFonts w:hint="eastAsia" w:ascii="宋体" w:hAnsi="宋体" w:eastAsia="宋体" w:cs="宋体"/>
                <w:color w:val="000000"/>
                <w:highlight w:val="none"/>
                <w:lang w:val="en-US" w:eastAsia="zh-CN"/>
              </w:rPr>
              <w:t xml:space="preserve">市政类或</w:t>
            </w:r>
            <w:r>
              <w:rPr>
                <w:rFonts w:hint="eastAsia" w:ascii="宋体" w:hAnsi="宋体" w:eastAsia="宋体" w:cs="宋体"/>
                <w:color w:val="000000"/>
                <w:highlight w:val="none"/>
              </w:rPr>
              <w:t xml:space="preserve">园林绿化类专业中级工程师职称的，每有一人得1分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本项最高得2分；</w:t>
            </w:r>
            <w:r>
              <w:rPr>
                <w:rFonts w:hint="eastAsia" w:ascii="宋体" w:hAnsi="宋体" w:eastAsia="宋体" w:cs="宋体"/>
                <w:color w:val="000000"/>
                <w:highlight w:val="none"/>
                <w:lang w:val="en-US" w:eastAsia="zh-CN"/>
              </w:rPr>
            </w:r>
            <w:r/>
          </w:p>
          <w:p>
            <w:pPr>
              <w:pStyle w:val="1002"/>
              <w:jc w:val="left"/>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拟投入项目组成员（不含项目负责人）</w:t>
            </w:r>
            <w:r>
              <w:rPr>
                <w:rFonts w:hint="eastAsia" w:ascii="宋体" w:hAnsi="宋体" w:eastAsia="宋体" w:cs="宋体"/>
                <w:color w:val="000000"/>
                <w:highlight w:val="none"/>
                <w:lang w:val="en-US" w:eastAsia="zh-CN"/>
              </w:rPr>
              <w:t xml:space="preserve">配备施工员、质量员、材料员、安全员、造价师齐全的得2分，不齐全不得分，本项最高2分。</w:t>
            </w:r>
            <w:r>
              <w:rPr>
                <w:rFonts w:ascii="宋体" w:hAnsi="宋体" w:eastAsia="宋体" w:cs="宋体"/>
                <w:color w:val="000000"/>
                <w:highlight w:val="none"/>
                <w:lang w:val="en-US" w:eastAsia="zh-CN"/>
              </w:rPr>
            </w:r>
            <w:r/>
          </w:p>
          <w:p>
            <w:pPr>
              <w:pStyle w:val="1002"/>
              <w:jc w:val="left"/>
              <w:rPr>
                <w:rFonts w:hint="eastAsia" w:ascii="宋体" w:hAnsi="宋体" w:eastAsia="宋体" w:cs="宋体"/>
                <w:b/>
                <w:bCs/>
                <w:color w:val="000000"/>
                <w:sz w:val="21"/>
                <w:szCs w:val="22"/>
                <w:highlight w:val="none"/>
                <w:lang w:val="en-US" w:eastAsia="zh-CN" w:bidi="ar-SA"/>
              </w:rPr>
            </w:pPr>
            <w:r>
              <w:rPr>
                <w:rFonts w:hint="eastAsia" w:ascii="宋体" w:hAnsi="宋体" w:eastAsia="宋体" w:cs="宋体"/>
                <w:b/>
                <w:bCs/>
                <w:color w:val="000000"/>
                <w:highlight w:val="none"/>
              </w:rPr>
              <w:t xml:space="preserve">（注：</w:t>
            </w:r>
            <w:r>
              <w:rPr>
                <w:rFonts w:hint="eastAsia" w:ascii="宋体" w:hAnsi="宋体" w:eastAsia="宋体" w:cs="宋体"/>
                <w:b/>
                <w:bCs/>
                <w:color w:val="000000"/>
                <w:highlight w:val="none"/>
                <w:lang w:eastAsia="zh-CN"/>
              </w:rPr>
              <w:t xml:space="preserve">以上所有人员</w:t>
            </w:r>
            <w:r>
              <w:rPr>
                <w:rFonts w:hint="eastAsia" w:ascii="宋体" w:hAnsi="宋体" w:eastAsia="宋体" w:cs="宋体"/>
                <w:b/>
                <w:bCs/>
                <w:color w:val="000000"/>
                <w:highlight w:val="none"/>
              </w:rPr>
              <w:t xml:space="preserve">须提供人员证书</w:t>
            </w:r>
            <w:r>
              <w:rPr>
                <w:rFonts w:hint="eastAsia" w:ascii="宋体" w:hAnsi="宋体" w:cs="宋体"/>
                <w:b/>
                <w:bCs/>
                <w:color w:val="000000"/>
                <w:highlight w:val="none"/>
                <w:lang w:val="en-US" w:eastAsia="zh-CN"/>
              </w:rPr>
              <w:t xml:space="preserve">原件扫描件上传</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投标人</w:t>
            </w:r>
            <w:r>
              <w:rPr>
                <w:rFonts w:hint="eastAsia" w:ascii="宋体" w:hAnsi="宋体" w:cs="宋体"/>
                <w:b/>
                <w:bCs/>
                <w:color w:val="000000"/>
                <w:highlight w:val="none"/>
                <w:lang w:val="en-US" w:eastAsia="zh-CN"/>
              </w:rPr>
              <w:t xml:space="preserve">一年内</w:t>
            </w:r>
            <w:r>
              <w:rPr>
                <w:rFonts w:hint="eastAsia" w:ascii="宋体" w:hAnsi="宋体" w:eastAsia="宋体" w:cs="宋体"/>
                <w:b/>
                <w:bCs/>
                <w:color w:val="000000"/>
                <w:highlight w:val="none"/>
              </w:rPr>
              <w:t xml:space="preserve">任意一个月为其缴纳社保的证明</w:t>
            </w:r>
            <w:r>
              <w:rPr>
                <w:rFonts w:hint="eastAsia" w:ascii="宋体" w:hAnsi="宋体" w:eastAsia="宋体" w:cs="宋体"/>
                <w:b/>
                <w:bCs/>
                <w:color w:val="000000"/>
                <w:szCs w:val="21"/>
                <w:highlight w:val="none"/>
              </w:rPr>
              <w:t xml:space="preserve">加盖投标人公章</w:t>
            </w:r>
            <w:r>
              <w:rPr>
                <w:rFonts w:hint="eastAsia" w:ascii="宋体" w:hAnsi="宋体" w:cs="宋体"/>
                <w:b/>
                <w:bCs/>
                <w:color w:val="000000"/>
                <w:szCs w:val="21"/>
                <w:highlight w:val="none"/>
                <w:lang w:val="en-US" w:eastAsia="zh-CN"/>
              </w:rPr>
              <w:t xml:space="preserve">扫描上传</w:t>
            </w:r>
            <w:r>
              <w:rPr>
                <w:rFonts w:hint="eastAsia" w:ascii="宋体" w:hAnsi="宋体" w:eastAsia="宋体" w:cs="宋体"/>
                <w:b/>
                <w:bCs/>
                <w:color w:val="000000"/>
                <w:highlight w:val="none"/>
              </w:rPr>
              <w:t xml:space="preserve">）</w:t>
            </w:r>
            <w:r>
              <w:rPr>
                <w:rFonts w:hint="eastAsia" w:ascii="宋体" w:hAnsi="宋体" w:eastAsia="宋体" w:cs="宋体"/>
                <w:b/>
                <w:bCs/>
                <w:color w:val="000000"/>
                <w:sz w:val="21"/>
                <w:szCs w:val="22"/>
                <w:highlight w:val="none"/>
                <w:lang w:val="en-US" w:eastAsia="zh-CN" w:bidi="ar-SA"/>
              </w:rPr>
            </w:r>
            <w:r/>
          </w:p>
        </w:tc>
      </w:tr>
      <w:tr>
        <w:trPr>
          <w:cantSplit/>
          <w:trHeight w:val="1304"/>
        </w:trPr>
        <w:tc>
          <w:tcPr>
            <w:tcW w:w="647" w:type="dxa"/>
            <w:vAlign w:val="center"/>
            <w:textDirection w:val="lrTb"/>
            <w:noWrap w:val="false"/>
          </w:tcPr>
          <w:p>
            <w:pPr>
              <w:pStyle w:val="1002"/>
              <w:jc w:val="center"/>
              <w:spacing w:line="320" w:lineRule="exact"/>
              <w:tabs>
                <w:tab w:val="left" w:pos="0" w:leader="none"/>
                <w:tab w:val="left" w:pos="1134"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rPr>
            </w:r>
            <w:r/>
          </w:p>
          <w:p>
            <w:pPr>
              <w:pStyle w:val="1002"/>
              <w:jc w:val="center"/>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w:t>
            </w:r>
            <w:r>
              <w:rPr>
                <w:rFonts w:hint="eastAsia" w:ascii="宋体" w:hAnsi="宋体" w:eastAsia="宋体" w:cs="宋体"/>
                <w:color w:val="000000"/>
                <w:highlight w:val="none"/>
              </w:rPr>
            </w:r>
            <w:r/>
          </w:p>
        </w:tc>
        <w:tc>
          <w:tcPr>
            <w:gridSpan w:val="2"/>
            <w:tcW w:w="7794" w:type="dxa"/>
            <w:vAlign w:val="center"/>
            <w:textDirection w:val="lrTb"/>
            <w:noWrap w:val="false"/>
          </w:tcPr>
          <w:p>
            <w:pPr>
              <w:pStyle w:val="1002"/>
              <w:spacing w:line="288" w:lineRule="auto"/>
              <w:rPr>
                <w:rFonts w:hint="eastAsia" w:ascii="宋体" w:hAnsi="宋体" w:eastAsia="宋体" w:cs="宋体"/>
                <w:color w:val="000000"/>
                <w:szCs w:val="21"/>
                <w:highlight w:val="none"/>
              </w:rPr>
            </w:pPr>
            <w:r>
              <w:rPr>
                <w:rFonts w:hint="eastAsia" w:ascii="宋体" w:hAnsi="宋体" w:cs="宋体"/>
                <w:color w:val="000000"/>
                <w:sz w:val="21"/>
                <w:szCs w:val="21"/>
                <w:highlight w:val="none"/>
                <w:lang w:val="en-US" w:eastAsia="zh-CN" w:bidi="ar"/>
              </w:rPr>
              <w:t xml:space="preserve">供应商自</w:t>
            </w:r>
            <w:r>
              <w:rPr>
                <w:rFonts w:hint="eastAsia" w:ascii="宋体" w:hAnsi="宋体" w:eastAsia="宋体" w:cs="宋体"/>
                <w:color w:val="000000"/>
                <w:sz w:val="21"/>
                <w:szCs w:val="21"/>
                <w:highlight w:val="none"/>
                <w:lang w:val="en-US" w:eastAsia="zh-CN" w:bidi="ar"/>
              </w:rPr>
              <w:t xml:space="preserve">202</w:t>
            </w:r>
            <w:r>
              <w:rPr>
                <w:rFonts w:hint="eastAsia" w:ascii="宋体"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年1月至今承担过类似项目（以合同签订日期为准)</w:t>
            </w:r>
            <w:r>
              <w:rPr>
                <w:rFonts w:hint="eastAsia" w:ascii="宋体" w:hAnsi="宋体" w:eastAsia="宋体" w:cs="宋体"/>
                <w:bCs/>
                <w:color w:val="000000"/>
                <w:szCs w:val="21"/>
                <w:highlight w:val="none"/>
              </w:rPr>
              <w:t xml:space="preserve">，有一个得</w:t>
            </w:r>
            <w:r>
              <w:rPr>
                <w:rFonts w:hint="eastAsia" w:ascii="宋体" w:hAnsi="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分，满分</w:t>
            </w:r>
            <w:r>
              <w:rPr>
                <w:rFonts w:hint="eastAsia" w:ascii="宋体" w:hAnsi="宋体" w:cs="宋体"/>
                <w:bCs/>
                <w:color w:val="000000"/>
                <w:szCs w:val="21"/>
                <w:highlight w:val="none"/>
                <w:lang w:val="en-US" w:eastAsia="zh-CN"/>
              </w:rPr>
              <w:t xml:space="preserve">10</w:t>
            </w:r>
            <w:r>
              <w:rPr>
                <w:rFonts w:hint="eastAsia" w:ascii="宋体" w:hAnsi="宋体" w:eastAsia="宋体" w:cs="宋体"/>
                <w:bCs/>
                <w:color w:val="000000"/>
                <w:szCs w:val="21"/>
                <w:highlight w:val="none"/>
              </w:rPr>
              <w:t xml:space="preserve">分。</w:t>
            </w:r>
            <w:r>
              <w:rPr>
                <w:rFonts w:hint="eastAsia" w:ascii="宋体" w:hAnsi="宋体" w:eastAsia="宋体" w:cs="宋体"/>
                <w:b/>
                <w:bCs/>
                <w:color w:val="000000"/>
                <w:szCs w:val="21"/>
                <w:highlight w:val="none"/>
              </w:rPr>
              <w:t xml:space="preserve">（业绩认定时间以竣工验收时间为准，业绩材料需同时提供：1、依法承发包的交易结果文件；2、合同；3、竣工验收证明材料；4、其他证明资料（如有）。依法承发包的交易结果文件包括中标通知书、直接发包通知书（或备案表）和成交通知书等；依法可以不进行招标的项目，可以提供业主单位或招标代理机构出具的有关中标文件；原件扫描上传）</w:t>
            </w:r>
            <w:r>
              <w:rPr>
                <w:rFonts w:hint="eastAsia" w:ascii="宋体" w:hAnsi="宋体" w:eastAsia="宋体" w:cs="宋体"/>
                <w:color w:val="000000"/>
                <w:szCs w:val="21"/>
                <w:highlight w:val="none"/>
              </w:rPr>
            </w:r>
            <w:r/>
          </w:p>
        </w:tc>
      </w:tr>
      <w:tr>
        <w:trPr>
          <w:trHeight w:val="891"/>
        </w:trPr>
        <w:tc>
          <w:tcPr>
            <w:gridSpan w:val="3"/>
            <w:tcW w:w="8952" w:type="dxa"/>
            <w:vAlign w:val="center"/>
            <w:textDirection w:val="lrTb"/>
            <w:noWrap w:val="false"/>
          </w:tcPr>
          <w:p>
            <w:pPr>
              <w:pStyle w:val="1002"/>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合计：100分</w:t>
            </w:r>
            <w:r>
              <w:rPr>
                <w:rFonts w:hint="eastAsia" w:ascii="宋体" w:hAnsi="宋体" w:eastAsia="宋体" w:cs="宋体"/>
                <w:color w:val="000000"/>
                <w:szCs w:val="21"/>
                <w:highlight w:val="none"/>
              </w:rPr>
            </w:r>
            <w:r/>
          </w:p>
        </w:tc>
      </w:tr>
    </w:tbl>
    <w:p>
      <w:pPr>
        <w:pStyle w:val="100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3"/>
        <w:jc w:val="center"/>
        <w:rPr>
          <w:rFonts w:hint="eastAsia" w:ascii="宋体" w:hAnsi="宋体" w:eastAsia="宋体" w:cs="宋体"/>
          <w:color w:val="000000"/>
          <w:highlight w:val="none"/>
        </w:rPr>
      </w:pPr>
      <w:r/>
      <w:bookmarkStart w:id="589" w:name="_Toc109304976"/>
      <w:r>
        <w:rPr>
          <w:rFonts w:hint="eastAsia" w:ascii="宋体" w:hAnsi="宋体" w:eastAsia="宋体" w:cs="宋体"/>
          <w:color w:val="000000"/>
          <w:highlight w:val="none"/>
        </w:rPr>
        <w:br w:type="page" w:clear="all"/>
      </w:r>
      <w:bookmarkStart w:id="590" w:name="_Toc29812"/>
      <w:r>
        <w:rPr>
          <w:rFonts w:hint="eastAsia"/>
          <w:color w:val="000000"/>
          <w:highlight w:val="none"/>
        </w:rPr>
        <w:t xml:space="preserve">第六章 竞争性磋商响应文件格式</w:t>
      </w:r>
      <w:bookmarkEnd w:id="1"/>
      <w:r/>
      <w:bookmarkEnd w:id="589"/>
      <w:r/>
      <w:bookmarkEnd w:id="590"/>
      <w:r>
        <w:rPr>
          <w:rFonts w:hint="eastAsia" w:ascii="宋体" w:hAnsi="宋体" w:eastAsia="宋体" w:cs="宋体"/>
          <w:color w:val="000000"/>
          <w:highlight w:val="none"/>
        </w:rPr>
      </w:r>
      <w:r/>
    </w:p>
    <w:p>
      <w:pPr>
        <w:pStyle w:val="1002"/>
        <w:jc w:val="center"/>
        <w:spacing w:line="360" w:lineRule="auto"/>
        <w:rPr>
          <w:rFonts w:hint="eastAsia" w:ascii="宋体" w:hAnsi="宋体" w:eastAsia="宋体" w:cs="宋体"/>
          <w:b/>
          <w:color w:val="000000"/>
          <w:sz w:val="22"/>
          <w:highlight w:val="none"/>
        </w:rPr>
      </w:pPr>
      <w:r>
        <w:rPr>
          <w:rFonts w:hint="eastAsia" w:ascii="宋体" w:hAnsi="宋体" w:eastAsia="宋体" w:cs="宋体"/>
          <w:b/>
          <w:color w:val="000000"/>
          <w:sz w:val="22"/>
          <w:highlight w:val="none"/>
        </w:rPr>
      </w:r>
      <w:r/>
    </w:p>
    <w:p>
      <w:pPr>
        <w:pStyle w:val="1002"/>
        <w:jc w:val="center"/>
        <w:spacing w:line="360" w:lineRule="auto"/>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竞争性磋商响应文件</w:t>
      </w:r>
      <w:r>
        <w:rPr>
          <w:rFonts w:hint="eastAsia" w:ascii="宋体" w:hAnsi="宋体" w:eastAsia="宋体" w:cs="宋体"/>
          <w:b/>
          <w:bCs/>
          <w:color w:val="000000"/>
          <w:sz w:val="72"/>
          <w:szCs w:val="72"/>
          <w:highlight w:val="none"/>
        </w:rPr>
      </w:r>
      <w:r/>
    </w:p>
    <w:p>
      <w:pPr>
        <w:pStyle w:val="1002"/>
        <w:jc w:val="center"/>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1002"/>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1002"/>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1002"/>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1002"/>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1002"/>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1002"/>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1002"/>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02"/>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02"/>
        <w:ind w:firstLine="1084"/>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1002"/>
        <w:ind w:firstLine="1084"/>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1002"/>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磋商供应商名称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1002"/>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1002"/>
        <w:ind w:firstLine="1084"/>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供  应  商：</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t xml:space="preserve">（电子签章）</w:t>
      </w:r>
      <w:r>
        <w:rPr>
          <w:rFonts w:hint="eastAsia" w:ascii="宋体" w:hAnsi="宋体" w:eastAsia="宋体" w:cs="宋体"/>
          <w:b/>
          <w:color w:val="000000"/>
          <w:sz w:val="36"/>
          <w:highlight w:val="none"/>
        </w:rPr>
      </w:r>
      <w:r/>
    </w:p>
    <w:p>
      <w:pPr>
        <w:pStyle w:val="1002"/>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32"/>
          <w:szCs w:val="32"/>
          <w:highlight w:val="none"/>
        </w:rPr>
        <w:t xml:space="preserve">磋商主要文件目录</w:t>
      </w:r>
      <w:r>
        <w:rPr>
          <w:rFonts w:hint="eastAsia" w:ascii="宋体" w:hAnsi="宋体" w:eastAsia="宋体" w:cs="宋体"/>
          <w:b/>
          <w:bCs/>
          <w:color w:val="000000"/>
          <w:sz w:val="32"/>
          <w:szCs w:val="32"/>
          <w:highlight w:val="none"/>
        </w:rPr>
      </w:r>
      <w:r/>
    </w:p>
    <w:p>
      <w:pPr>
        <w:pStyle w:val="1002"/>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0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一、资格审查响应对照表</w:t>
      </w:r>
      <w:r>
        <w:rPr>
          <w:rFonts w:hint="eastAsia" w:ascii="宋体" w:hAnsi="宋体" w:eastAsia="宋体" w:cs="宋体"/>
          <w:color w:val="000000"/>
          <w:sz w:val="24"/>
          <w:highlight w:val="none"/>
        </w:rPr>
      </w:r>
      <w:r/>
    </w:p>
    <w:p>
      <w:pPr>
        <w:pStyle w:val="1002"/>
        <w:ind w:left="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二、符合性审查响应对照表</w:t>
      </w:r>
      <w:r>
        <w:rPr>
          <w:rFonts w:hint="eastAsia" w:ascii="宋体" w:hAnsi="宋体" w:eastAsia="宋体" w:cs="宋体"/>
          <w:color w:val="000000"/>
          <w:sz w:val="24"/>
          <w:highlight w:val="none"/>
        </w:rPr>
      </w:r>
      <w:r/>
    </w:p>
    <w:p>
      <w:pPr>
        <w:pStyle w:val="1002"/>
        <w:ind w:left="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三、非实质性响应对照表</w:t>
      </w:r>
      <w:r>
        <w:rPr>
          <w:rFonts w:hint="eastAsia" w:ascii="宋体" w:hAnsi="宋体" w:eastAsia="宋体" w:cs="宋体"/>
          <w:color w:val="000000"/>
          <w:sz w:val="24"/>
          <w:highlight w:val="none"/>
        </w:rPr>
      </w:r>
      <w:r/>
    </w:p>
    <w:p>
      <w:pPr>
        <w:pStyle w:val="1002"/>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四</w:t>
      </w:r>
      <w:r>
        <w:rPr>
          <w:rFonts w:hint="eastAsia" w:ascii="宋体" w:hAnsi="宋体" w:eastAsia="宋体" w:cs="宋体"/>
          <w:b/>
          <w:bCs/>
          <w:color w:val="000000"/>
          <w:sz w:val="24"/>
          <w:highlight w:val="none"/>
        </w:rPr>
        <w:t xml:space="preserve">、</w:t>
      </w:r>
      <w:r>
        <w:rPr>
          <w:rFonts w:hint="eastAsia" w:ascii="宋体" w:hAnsi="宋体" w:eastAsia="宋体" w:cs="宋体"/>
          <w:i/>
          <w:color w:val="000000"/>
          <w:sz w:val="24"/>
          <w:highlight w:val="none"/>
          <w:u w:val="single"/>
        </w:rPr>
        <w:t xml:space="preserve">磋商响应报价表</w:t>
      </w:r>
      <w:r>
        <w:rPr>
          <w:rFonts w:hint="eastAsia" w:ascii="宋体" w:hAnsi="宋体" w:eastAsia="宋体" w:cs="宋体"/>
          <w:b/>
          <w:bCs/>
          <w:color w:val="000000"/>
          <w:sz w:val="24"/>
          <w:highlight w:val="none"/>
        </w:rPr>
      </w:r>
      <w:r/>
    </w:p>
    <w:p>
      <w:pPr>
        <w:pStyle w:val="100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五、分项报价表</w:t>
      </w:r>
      <w:r>
        <w:rPr>
          <w:rFonts w:hint="eastAsia" w:ascii="宋体" w:hAnsi="宋体" w:eastAsia="宋体" w:cs="宋体"/>
          <w:color w:val="000000"/>
          <w:sz w:val="24"/>
          <w:highlight w:val="none"/>
        </w:rPr>
      </w:r>
      <w:r/>
    </w:p>
    <w:p>
      <w:pPr>
        <w:pStyle w:val="100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技术参数响应及偏离表</w:t>
      </w:r>
      <w:r>
        <w:rPr>
          <w:rFonts w:hint="eastAsia" w:ascii="宋体" w:hAnsi="宋体" w:eastAsia="宋体" w:cs="宋体"/>
          <w:color w:val="000000"/>
          <w:sz w:val="24"/>
          <w:highlight w:val="none"/>
        </w:rPr>
      </w:r>
      <w:r/>
    </w:p>
    <w:p>
      <w:pPr>
        <w:pStyle w:val="100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商务条款响应及偏离表</w:t>
      </w:r>
      <w:r>
        <w:rPr>
          <w:rFonts w:hint="eastAsia" w:ascii="宋体" w:hAnsi="宋体" w:eastAsia="宋体" w:cs="宋体"/>
          <w:color w:val="000000"/>
          <w:sz w:val="24"/>
          <w:szCs w:val="24"/>
          <w:highlight w:val="none"/>
        </w:rPr>
      </w:r>
      <w:r/>
    </w:p>
    <w:p>
      <w:pPr>
        <w:pStyle w:val="100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主要标的信息（成交后将公示）</w:t>
      </w:r>
      <w:r>
        <w:rPr>
          <w:rFonts w:hint="eastAsia" w:ascii="宋体" w:hAnsi="宋体" w:eastAsia="宋体" w:cs="宋体"/>
          <w:color w:val="000000"/>
          <w:sz w:val="24"/>
          <w:szCs w:val="24"/>
          <w:highlight w:val="none"/>
        </w:rPr>
      </w:r>
      <w:r/>
    </w:p>
    <w:p>
      <w:pPr>
        <w:pStyle w:val="100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highlight w:val="none"/>
        </w:rPr>
        <w:t xml:space="preserve">其他 （供应商认为有必要提供的声明和文件，如有自拟并自行添加）</w:t>
      </w:r>
      <w:r>
        <w:rPr>
          <w:rFonts w:hint="eastAsia" w:ascii="宋体" w:hAnsi="宋体" w:eastAsia="宋体" w:cs="宋体"/>
          <w:color w:val="000000"/>
          <w:sz w:val="24"/>
          <w:highlight w:val="none"/>
        </w:rPr>
      </w:r>
      <w:r/>
    </w:p>
    <w:p>
      <w:pPr>
        <w:pStyle w:val="1002"/>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一、资格审查响应对照表</w:t>
      </w:r>
      <w:r>
        <w:rPr>
          <w:rFonts w:hint="eastAsia" w:ascii="宋体" w:hAnsi="宋体" w:eastAsia="宋体" w:cs="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979"/>
        <w:gridCol w:w="1626"/>
      </w:tblGrid>
      <w:tr>
        <w:trPr>
          <w:trHeight w:val="647"/>
        </w:trPr>
        <w:tc>
          <w:tcPr>
            <w:tcW w:w="646" w:type="dxa"/>
            <w:vAlign w:val="center"/>
            <w:textDirection w:val="lrTb"/>
            <w:noWrap w:val="false"/>
          </w:tcPr>
          <w:p>
            <w:pPr>
              <w:pStyle w:val="1002"/>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5979" w:type="dxa"/>
            <w:vAlign w:val="center"/>
            <w:textDirection w:val="lrTb"/>
            <w:noWrap w:val="false"/>
          </w:tcPr>
          <w:p>
            <w:pPr>
              <w:pStyle w:val="1002"/>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资格审查响应内容</w:t>
            </w:r>
            <w:r>
              <w:rPr>
                <w:rFonts w:hint="eastAsia" w:ascii="宋体" w:hAnsi="宋体" w:eastAsia="宋体" w:cs="宋体"/>
                <w:b/>
                <w:color w:val="000000"/>
                <w:szCs w:val="21"/>
                <w:highlight w:val="none"/>
              </w:rPr>
            </w:r>
            <w:r/>
          </w:p>
        </w:tc>
        <w:tc>
          <w:tcPr>
            <w:tcW w:w="1626" w:type="dxa"/>
            <w:vAlign w:val="center"/>
            <w:textDirection w:val="lrTb"/>
            <w:noWrap w:val="false"/>
          </w:tcPr>
          <w:p>
            <w:pPr>
              <w:pStyle w:val="1002"/>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hint="eastAsia" w:ascii="宋体" w:hAnsi="宋体" w:eastAsia="宋体" w:cs="宋体"/>
                <w:b/>
                <w:color w:val="000000"/>
                <w:szCs w:val="21"/>
                <w:highlight w:val="none"/>
              </w:rPr>
            </w:r>
            <w:r/>
          </w:p>
          <w:p>
            <w:pPr>
              <w:pStyle w:val="1002"/>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rPr>
                <w:rFonts w:hint="eastAsia" w:ascii="宋体" w:hAnsi="宋体" w:eastAsia="宋体" w:cs="宋体"/>
                <w:b/>
                <w:color w:val="000000"/>
                <w:szCs w:val="21"/>
                <w:highlight w:val="none"/>
              </w:rPr>
            </w:r>
            <w:r/>
          </w:p>
        </w:tc>
      </w:tr>
      <w:tr>
        <w:trPr>
          <w:trHeight w:val="335"/>
        </w:trPr>
        <w:tc>
          <w:tcPr>
            <w:gridSpan w:val="3"/>
            <w:tcW w:w="8251" w:type="dxa"/>
            <w:vAlign w:val="center"/>
            <w:textDirection w:val="lrTb"/>
            <w:noWrap w:val="false"/>
          </w:tcPr>
          <w:p>
            <w:pPr>
              <w:pStyle w:val="100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通用资格条件</w:t>
            </w:r>
            <w:r>
              <w:rPr>
                <w:rFonts w:hint="eastAsia" w:ascii="宋体" w:hAnsi="宋体" w:eastAsia="宋体" w:cs="宋体"/>
                <w:b/>
                <w:color w:val="000000"/>
                <w:szCs w:val="21"/>
                <w:highlight w:val="none"/>
              </w:rPr>
            </w:r>
            <w:r/>
          </w:p>
        </w:tc>
      </w:tr>
      <w:tr>
        <w:trPr>
          <w:trHeight w:val="761"/>
        </w:trPr>
        <w:tc>
          <w:tcPr>
            <w:tcW w:w="646" w:type="dxa"/>
            <w:vAlign w:val="center"/>
            <w:textDirection w:val="lrTb"/>
            <w:noWrap w:val="false"/>
          </w:tcPr>
          <w:p>
            <w:pPr>
              <w:pStyle w:val="1002"/>
              <w:jc w:val="center"/>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b/>
                <w:color w:val="000000"/>
                <w:szCs w:val="21"/>
                <w:highlight w:val="none"/>
              </w:rPr>
            </w:r>
            <w:r/>
          </w:p>
        </w:tc>
        <w:tc>
          <w:tcPr>
            <w:tcW w:w="5979" w:type="dxa"/>
            <w:vAlign w:val="center"/>
            <w:textDirection w:val="lrTb"/>
            <w:noWrap w:val="false"/>
          </w:tcPr>
          <w:p>
            <w:pPr>
              <w:pStyle w:val="1002"/>
              <w:spacing w:line="360" w:lineRule="auto"/>
              <w:rPr>
                <w:rFonts w:hint="eastAsia" w:ascii="宋体" w:hAnsi="宋体" w:eastAsia="宋体" w:cs="宋体"/>
                <w:iCs/>
                <w:color w:val="000000"/>
                <w:szCs w:val="21"/>
                <w:highlight w:val="none"/>
                <w:lang w:eastAsia="zh-CN"/>
              </w:rPr>
            </w:pPr>
            <w:r>
              <w:rPr>
                <w:rFonts w:hint="eastAsia" w:ascii="宋体" w:hAnsi="宋体" w:eastAsia="宋体" w:cs="宋体"/>
                <w:iCs/>
                <w:color w:val="000000"/>
                <w:szCs w:val="21"/>
                <w:highlight w:val="none"/>
                <w:lang w:eastAsia="zh-CN"/>
              </w:rPr>
              <w:t xml:space="preserve">法人或者其他组织的营业执照等证明文件，自然人的身份证明</w:t>
            </w:r>
            <w:r>
              <w:rPr>
                <w:rFonts w:hint="eastAsia" w:ascii="宋体" w:hAnsi="宋体" w:eastAsia="宋体" w:cs="宋体"/>
                <w:iCs/>
                <w:color w:val="000000"/>
                <w:szCs w:val="21"/>
                <w:highlight w:val="none"/>
                <w:lang w:eastAsia="zh-CN"/>
              </w:rPr>
            </w:r>
            <w:r/>
          </w:p>
        </w:tc>
        <w:tc>
          <w:tcPr>
            <w:tcW w:w="1626" w:type="dxa"/>
            <w:vAlign w:val="center"/>
            <w:textDirection w:val="lrTb"/>
            <w:noWrap w:val="false"/>
          </w:tcPr>
          <w:p>
            <w:pPr>
              <w:pStyle w:val="100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pStyle w:val="100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5979" w:type="dxa"/>
            <w:vAlign w:val="center"/>
            <w:textDirection w:val="lrTb"/>
            <w:noWrap w:val="false"/>
          </w:tcPr>
          <w:p>
            <w:pPr>
              <w:pStyle w:val="1002"/>
              <w:spacing w:line="360" w:lineRule="auto"/>
              <w:rPr>
                <w:rFonts w:hint="eastAsia" w:ascii="宋体" w:hAnsi="宋体" w:eastAsia="宋体" w:cs="宋体"/>
                <w:iCs/>
                <w:color w:val="000000"/>
                <w:szCs w:val="21"/>
                <w:highlight w:val="none"/>
                <w:lang w:eastAsia="zh-CN"/>
              </w:rPr>
            </w:pPr>
            <w:r>
              <w:rPr>
                <w:rFonts w:hint="eastAsia" w:ascii="宋体" w:hAnsi="宋体" w:eastAsia="宋体" w:cs="宋体"/>
                <w:iCs/>
                <w:color w:val="000000"/>
                <w:szCs w:val="21"/>
                <w:highlight w:val="none"/>
                <w:lang w:eastAsia="zh-CN"/>
              </w:rPr>
              <w:t xml:space="preserve">上一年度的财务报告情况（成立不满一年无需提供）</w:t>
            </w:r>
            <w:r>
              <w:rPr>
                <w:rFonts w:hint="eastAsia" w:ascii="宋体" w:hAnsi="宋体" w:eastAsia="宋体" w:cs="宋体"/>
                <w:iCs/>
                <w:color w:val="000000"/>
                <w:szCs w:val="21"/>
                <w:highlight w:val="none"/>
                <w:lang w:eastAsia="zh-CN"/>
              </w:rPr>
            </w:r>
            <w:r/>
          </w:p>
        </w:tc>
        <w:tc>
          <w:tcPr>
            <w:tcW w:w="1626"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85"/>
        </w:trPr>
        <w:tc>
          <w:tcPr>
            <w:tcW w:w="646" w:type="dxa"/>
            <w:vAlign w:val="center"/>
            <w:textDirection w:val="lrTb"/>
            <w:noWrap w:val="false"/>
          </w:tcPr>
          <w:p>
            <w:pPr>
              <w:pStyle w:val="100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5979" w:type="dxa"/>
            <w:vAlign w:val="center"/>
            <w:textDirection w:val="lrTb"/>
            <w:noWrap w:val="false"/>
          </w:tcPr>
          <w:p>
            <w:pPr>
              <w:pStyle w:val="1002"/>
              <w:spacing w:line="360" w:lineRule="auto"/>
              <w:rPr>
                <w:rFonts w:hint="eastAsia" w:ascii="宋体" w:hAnsi="宋体" w:eastAsia="宋体" w:cs="宋体"/>
                <w:iCs/>
                <w:color w:val="000000"/>
                <w:szCs w:val="21"/>
                <w:highlight w:val="none"/>
                <w:lang w:eastAsia="zh-CN"/>
              </w:rPr>
            </w:pPr>
            <w:r>
              <w:rPr>
                <w:rFonts w:hint="eastAsia" w:ascii="宋体" w:hAnsi="宋体" w:eastAsia="宋体" w:cs="宋体"/>
                <w:iCs/>
                <w:color w:val="000000"/>
                <w:szCs w:val="21"/>
                <w:highlight w:val="none"/>
                <w:lang w:eastAsia="zh-CN"/>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响应截止日不足30日的，可不提供，以新办企业营业执照发放日期为准）；</w:t>
            </w:r>
            <w:r>
              <w:rPr>
                <w:rFonts w:hint="eastAsia" w:ascii="宋体" w:hAnsi="宋体" w:eastAsia="宋体" w:cs="宋体"/>
                <w:iCs/>
                <w:color w:val="000000"/>
                <w:szCs w:val="21"/>
                <w:highlight w:val="none"/>
                <w:lang w:eastAsia="zh-CN"/>
              </w:rPr>
            </w:r>
            <w:r/>
          </w:p>
        </w:tc>
        <w:tc>
          <w:tcPr>
            <w:tcW w:w="1626"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7"/>
        </w:trPr>
        <w:tc>
          <w:tcPr>
            <w:tcW w:w="646" w:type="dxa"/>
            <w:vAlign w:val="center"/>
            <w:textDirection w:val="lrTb"/>
            <w:noWrap w:val="false"/>
          </w:tcPr>
          <w:p>
            <w:pPr>
              <w:pStyle w:val="100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5979" w:type="dxa"/>
            <w:vAlign w:val="center"/>
            <w:textDirection w:val="lrTb"/>
            <w:noWrap w:val="false"/>
          </w:tcPr>
          <w:p>
            <w:pPr>
              <w:pStyle w:val="1002"/>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具备履行合同所必需的设备和专业技术能力的书面声明</w:t>
            </w:r>
            <w:r>
              <w:rPr>
                <w:rFonts w:hint="eastAsia" w:ascii="宋体" w:hAnsi="宋体" w:eastAsia="宋体" w:cs="宋体"/>
                <w:iCs/>
                <w:color w:val="000000"/>
                <w:szCs w:val="21"/>
                <w:highlight w:val="none"/>
              </w:rPr>
            </w:r>
            <w:r/>
          </w:p>
        </w:tc>
        <w:tc>
          <w:tcPr>
            <w:tcW w:w="1626"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pStyle w:val="100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5979" w:type="dxa"/>
            <w:vAlign w:val="center"/>
            <w:textDirection w:val="lrTb"/>
            <w:noWrap w:val="false"/>
          </w:tcPr>
          <w:p>
            <w:pPr>
              <w:pStyle w:val="1002"/>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参加政府采购活动前3年内在经营活动中没有重大违法记录的书面声明</w:t>
            </w:r>
            <w:r>
              <w:rPr>
                <w:rFonts w:hint="eastAsia" w:ascii="宋体" w:hAnsi="宋体" w:eastAsia="宋体" w:cs="宋体"/>
                <w:iCs/>
                <w:color w:val="000000"/>
                <w:szCs w:val="21"/>
                <w:highlight w:val="none"/>
              </w:rPr>
            </w:r>
            <w:r/>
          </w:p>
        </w:tc>
        <w:tc>
          <w:tcPr>
            <w:tcW w:w="1626"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pStyle w:val="100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5979" w:type="dxa"/>
            <w:vAlign w:val="center"/>
            <w:textDirection w:val="lrTb"/>
            <w:noWrap w:val="false"/>
          </w:tcPr>
          <w:p>
            <w:pPr>
              <w:pStyle w:val="1002"/>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供应商信用承诺函</w:t>
            </w:r>
            <w:r>
              <w:rPr>
                <w:rFonts w:hint="eastAsia" w:ascii="宋体" w:hAnsi="宋体" w:eastAsia="宋体" w:cs="宋体"/>
                <w:iCs/>
                <w:color w:val="000000"/>
                <w:szCs w:val="21"/>
                <w:highlight w:val="none"/>
              </w:rPr>
            </w:r>
            <w:r/>
          </w:p>
        </w:tc>
        <w:tc>
          <w:tcPr>
            <w:tcW w:w="1626"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pStyle w:val="100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5979" w:type="dxa"/>
            <w:vAlign w:val="center"/>
            <w:textDirection w:val="lrTb"/>
            <w:noWrap w:val="false"/>
          </w:tcPr>
          <w:p>
            <w:pPr>
              <w:pStyle w:val="1002"/>
              <w:spacing w:line="360" w:lineRule="auto"/>
              <w:rPr>
                <w:rFonts w:hint="eastAsia" w:ascii="宋体" w:hAnsi="宋体" w:eastAsia="宋体" w:cs="宋体"/>
                <w:color w:val="000000"/>
                <w:szCs w:val="21"/>
                <w:highlight w:val="none"/>
                <w:lang w:val="en-US"/>
              </w:rPr>
            </w:pPr>
            <w:r>
              <w:rPr>
                <w:rFonts w:hint="eastAsia" w:ascii="宋体" w:hAnsi="宋体" w:eastAsia="宋体" w:cs="宋体"/>
                <w:color w:val="000000"/>
                <w:szCs w:val="21"/>
                <w:highlight w:val="none"/>
                <w:lang w:val="en-US"/>
              </w:rPr>
              <w:t xml:space="preserve">未被“信用中国”网站（www.creditchina.gov.cn）、“中国政府采购网"(www.ccgp.gov.cn</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rPr>
              <w:t xml:space="preserve">列入失信被执行人、重大税收违法案件当事人名单、政府采购严重违法失信行为记录名单及其他不符合《中华人民共和国政府采购法》第二十二条规定条件的信用记录（响应文件中无需提供证明材料）</w:t>
            </w:r>
            <w:r>
              <w:rPr>
                <w:rFonts w:hint="eastAsia" w:ascii="宋体" w:hAnsi="宋体" w:eastAsia="宋体" w:cs="宋体"/>
                <w:color w:val="000000"/>
                <w:szCs w:val="21"/>
                <w:highlight w:val="none"/>
                <w:lang w:val="en-US"/>
              </w:rPr>
            </w:r>
            <w:r/>
          </w:p>
        </w:tc>
        <w:tc>
          <w:tcPr>
            <w:tcW w:w="1626"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0"/>
        </w:trPr>
        <w:tc>
          <w:tcPr>
            <w:gridSpan w:val="3"/>
            <w:tcW w:w="8251"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落实政府采购政策需满足的资格要求</w:t>
            </w:r>
            <w:r>
              <w:rPr>
                <w:rFonts w:hint="eastAsia" w:ascii="宋体" w:hAnsi="宋体" w:eastAsia="宋体" w:cs="宋体"/>
                <w:color w:val="000000"/>
                <w:szCs w:val="21"/>
                <w:highlight w:val="none"/>
              </w:rPr>
            </w:r>
            <w:r/>
          </w:p>
        </w:tc>
      </w:tr>
      <w:tr>
        <w:trPr>
          <w:trHeight w:val="400"/>
        </w:trPr>
        <w:tc>
          <w:tcPr>
            <w:tcW w:w="646" w:type="dxa"/>
            <w:vAlign w:val="center"/>
            <w:textDirection w:val="lrTb"/>
            <w:noWrap w:val="false"/>
          </w:tcPr>
          <w:p>
            <w:pPr>
              <w:pStyle w:val="1002"/>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5979"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本项目专门面向中小企业采购。供应商参加磋商时须提供《中小企业声明函》，《中小企业声明函》不符合要求或未提供的，响应文件无效。</w:t>
            </w:r>
            <w:r>
              <w:rPr>
                <w:rFonts w:hint="eastAsia" w:ascii="宋体" w:hAnsi="宋体" w:eastAsia="宋体" w:cs="宋体"/>
                <w:color w:val="000000"/>
                <w:szCs w:val="21"/>
                <w:highlight w:val="none"/>
              </w:rPr>
            </w:r>
            <w:r/>
          </w:p>
        </w:tc>
        <w:tc>
          <w:tcPr>
            <w:tcW w:w="1626"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gridSpan w:val="3"/>
            <w:tcW w:w="8251"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特定资格条件</w:t>
            </w:r>
            <w:r>
              <w:rPr>
                <w:rFonts w:hint="eastAsia" w:ascii="宋体" w:hAnsi="宋体" w:eastAsia="宋体" w:cs="宋体"/>
                <w:color w:val="000000"/>
                <w:szCs w:val="21"/>
                <w:highlight w:val="none"/>
              </w:rPr>
            </w:r>
            <w:r/>
          </w:p>
        </w:tc>
      </w:tr>
      <w:tr>
        <w:trPr>
          <w:trHeight w:val="389"/>
        </w:trPr>
        <w:tc>
          <w:tcPr>
            <w:tcW w:w="646" w:type="dxa"/>
            <w:vAlign w:val="center"/>
            <w:textDirection w:val="lrTb"/>
            <w:noWrap w:val="false"/>
          </w:tcPr>
          <w:p>
            <w:pPr>
              <w:pStyle w:val="1002"/>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c>
          <w:tcPr>
            <w:tcW w:w="5979" w:type="dxa"/>
            <w:vAlign w:val="center"/>
            <w:textDirection w:val="lrTb"/>
            <w:noWrap w:val="false"/>
          </w:tcPr>
          <w:p>
            <w:pPr>
              <w:pStyle w:val="1002"/>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供应商具备市政公用工程施工总承包叁级及以上资质（原件扫描上传）</w:t>
            </w:r>
            <w:r>
              <w:rPr>
                <w:rFonts w:hint="eastAsia" w:ascii="宋体" w:hAnsi="宋体" w:eastAsia="宋体" w:cs="宋体"/>
                <w:color w:val="000000"/>
                <w:szCs w:val="21"/>
                <w:highlight w:val="none"/>
                <w:lang w:val="en-US" w:eastAsia="zh-CN"/>
              </w:rPr>
            </w:r>
            <w:r/>
          </w:p>
        </w:tc>
        <w:tc>
          <w:tcPr>
            <w:tcW w:w="1626"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89"/>
        </w:trPr>
        <w:tc>
          <w:tcPr>
            <w:tcW w:w="646" w:type="dxa"/>
            <w:vAlign w:val="center"/>
            <w:textDirection w:val="lrTb"/>
            <w:noWrap w:val="false"/>
          </w:tcPr>
          <w:p>
            <w:pPr>
              <w:pStyle w:val="1002"/>
              <w:jc w:val="center"/>
              <w:spacing w:line="360" w:lineRule="auto"/>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10</w:t>
            </w:r>
            <w:r>
              <w:rPr>
                <w:rFonts w:hint="eastAsia" w:ascii="宋体" w:hAnsi="宋体" w:eastAsia="宋体" w:cs="宋体"/>
                <w:b w:val="0"/>
                <w:bCs w:val="0"/>
                <w:i w:val="0"/>
                <w:iCs w:val="0"/>
                <w:color w:val="000000"/>
                <w:sz w:val="21"/>
                <w:szCs w:val="21"/>
                <w:highlight w:val="none"/>
                <w:u w:val="none"/>
                <w:lang w:val="en-US" w:eastAsia="zh-CN"/>
              </w:rPr>
            </w:r>
            <w:r/>
          </w:p>
        </w:tc>
        <w:tc>
          <w:tcPr>
            <w:tcW w:w="5979" w:type="dxa"/>
            <w:vAlign w:val="center"/>
            <w:textDirection w:val="lrTb"/>
            <w:noWrap w:val="false"/>
          </w:tcPr>
          <w:p>
            <w:pPr>
              <w:pStyle w:val="1004"/>
              <w:spacing w:before="0" w:after="0" w:line="360" w:lineRule="auto"/>
              <w:rPr>
                <w:rFonts w:hint="eastAsia" w:ascii="宋体" w:hAnsi="宋体" w:eastAsia="宋体" w:cs="宋体"/>
                <w:b w:val="0"/>
                <w:bCs w:val="0"/>
                <w:i w:val="0"/>
                <w:iCs w:val="0"/>
                <w:color w:val="000000"/>
                <w:sz w:val="21"/>
                <w:szCs w:val="21"/>
                <w:highlight w:val="none"/>
                <w:u w:val="none"/>
                <w:lang w:val="en-US" w:eastAsia="zh-CN" w:bidi="ar-SA"/>
              </w:rPr>
            </w:pPr>
            <w:r>
              <w:rPr>
                <w:rFonts w:hint="eastAsia" w:ascii="宋体" w:hAnsi="宋体" w:eastAsia="宋体" w:cs="宋体"/>
                <w:b w:val="0"/>
                <w:bCs w:val="0"/>
                <w:i w:val="0"/>
                <w:iCs w:val="0"/>
                <w:color w:val="000000"/>
                <w:sz w:val="21"/>
                <w:szCs w:val="21"/>
                <w:highlight w:val="none"/>
                <w:u w:val="none"/>
                <w:lang w:val="en-US" w:eastAsia="zh-CN" w:bidi="ar-SA"/>
              </w:rPr>
              <w:t xml:space="preserve">供应商具备安全生产条件，并取得有效期内的安全生产许可证；（原件扫描上传）</w:t>
            </w:r>
            <w:r>
              <w:rPr>
                <w:rFonts w:hint="eastAsia" w:ascii="宋体" w:hAnsi="宋体" w:eastAsia="宋体" w:cs="宋体"/>
                <w:b w:val="0"/>
                <w:bCs w:val="0"/>
                <w:i w:val="0"/>
                <w:iCs w:val="0"/>
                <w:color w:val="000000"/>
                <w:sz w:val="21"/>
                <w:szCs w:val="21"/>
                <w:highlight w:val="none"/>
                <w:u w:val="none"/>
                <w:lang w:val="en-US" w:eastAsia="zh-CN" w:bidi="ar-SA"/>
              </w:rPr>
            </w:r>
            <w:r/>
          </w:p>
        </w:tc>
        <w:tc>
          <w:tcPr>
            <w:tcW w:w="1626"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89"/>
        </w:trPr>
        <w:tc>
          <w:tcPr>
            <w:tcW w:w="646" w:type="dxa"/>
            <w:vAlign w:val="center"/>
            <w:textDirection w:val="lrTb"/>
            <w:noWrap w:val="false"/>
          </w:tcPr>
          <w:p>
            <w:pPr>
              <w:pStyle w:val="1002"/>
              <w:jc w:val="center"/>
              <w:spacing w:line="360" w:lineRule="auto"/>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11</w:t>
            </w:r>
            <w:r>
              <w:rPr>
                <w:rFonts w:hint="eastAsia" w:ascii="宋体" w:hAnsi="宋体" w:eastAsia="宋体" w:cs="宋体"/>
                <w:b w:val="0"/>
                <w:bCs w:val="0"/>
                <w:i w:val="0"/>
                <w:iCs w:val="0"/>
                <w:color w:val="000000"/>
                <w:sz w:val="21"/>
                <w:szCs w:val="21"/>
                <w:highlight w:val="none"/>
                <w:u w:val="none"/>
                <w:lang w:val="en-US" w:eastAsia="zh-CN"/>
              </w:rPr>
            </w:r>
            <w:r/>
          </w:p>
        </w:tc>
        <w:tc>
          <w:tcPr>
            <w:tcW w:w="5979" w:type="dxa"/>
            <w:vAlign w:val="center"/>
            <w:textDirection w:val="lrTb"/>
            <w:noWrap w:val="false"/>
          </w:tcPr>
          <w:p>
            <w:pPr>
              <w:pStyle w:val="1002"/>
              <w:jc w:val="left"/>
              <w:spacing w:line="360" w:lineRule="auto"/>
              <w:rPr>
                <w:rFonts w:hint="eastAsia" w:ascii="宋体" w:hAnsi="宋体" w:eastAsia="宋体" w:cs="宋体"/>
                <w:b w:val="0"/>
                <w:bCs w:val="0"/>
                <w:i w:val="0"/>
                <w:iCs w:val="0"/>
                <w:color w:val="000000"/>
                <w:sz w:val="21"/>
                <w:szCs w:val="21"/>
                <w:highlight w:val="none"/>
                <w:u w:val="none"/>
                <w:lang w:val="en-US" w:eastAsia="zh-CN" w:bidi="ar-SA"/>
              </w:rPr>
            </w:pPr>
            <w:r>
              <w:rPr>
                <w:rFonts w:hint="eastAsia" w:ascii="宋体" w:hAnsi="宋体" w:eastAsia="宋体" w:cs="宋体"/>
                <w:color w:val="000000"/>
                <w:szCs w:val="21"/>
                <w:highlight w:val="none"/>
                <w:lang w:val="en-US" w:eastAsia="zh-CN"/>
              </w:rPr>
              <w:t xml:space="preserve">拟派项目经理为本公司正式员工，正常缴纳社会保险，具备市政公用工程二级及以上注册建造师证书，具备有效的安全生产考核合格证B证(提供拟派项目经理的市政公用工程二级及以上注册建造师证书、有效的B类安全生产考核合格证书及供应商为其缴纳的近一年内任意一个月的社保证明) （原件扫描上传）</w:t>
            </w:r>
            <w:r>
              <w:rPr>
                <w:rFonts w:hint="eastAsia" w:ascii="宋体" w:hAnsi="宋体" w:eastAsia="宋体" w:cs="宋体"/>
                <w:b w:val="0"/>
                <w:bCs w:val="0"/>
                <w:i w:val="0"/>
                <w:iCs w:val="0"/>
                <w:color w:val="000000"/>
                <w:sz w:val="21"/>
                <w:szCs w:val="21"/>
                <w:highlight w:val="none"/>
                <w:u w:val="none"/>
                <w:lang w:val="en-US" w:eastAsia="zh-CN" w:bidi="ar-SA"/>
              </w:rPr>
            </w:r>
            <w:r/>
          </w:p>
        </w:tc>
        <w:tc>
          <w:tcPr>
            <w:tcW w:w="1626"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89"/>
        </w:trPr>
        <w:tc>
          <w:tcPr>
            <w:tcW w:w="646" w:type="dxa"/>
            <w:vAlign w:val="center"/>
            <w:textDirection w:val="lrTb"/>
            <w:noWrap w:val="false"/>
          </w:tcPr>
          <w:p>
            <w:pPr>
              <w:pStyle w:val="1002"/>
              <w:jc w:val="center"/>
              <w:spacing w:line="360" w:lineRule="auto"/>
              <w:rPr>
                <w:rFonts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12</w:t>
            </w:r>
            <w:r>
              <w:rPr>
                <w:rFonts w:ascii="宋体" w:hAnsi="宋体" w:eastAsia="宋体" w:cs="宋体"/>
                <w:b w:val="0"/>
                <w:bCs w:val="0"/>
                <w:i w:val="0"/>
                <w:iCs w:val="0"/>
                <w:color w:val="000000"/>
                <w:sz w:val="21"/>
                <w:szCs w:val="21"/>
                <w:highlight w:val="none"/>
                <w:u w:val="none"/>
                <w:lang w:val="en-US" w:eastAsia="zh-CN"/>
              </w:rPr>
            </w:r>
            <w:r/>
          </w:p>
        </w:tc>
        <w:tc>
          <w:tcPr>
            <w:tcW w:w="5979" w:type="dxa"/>
            <w:vAlign w:val="center"/>
            <w:textDirection w:val="lrTb"/>
            <w:noWrap w:val="false"/>
          </w:tcPr>
          <w:p>
            <w:pPr>
              <w:pStyle w:val="1002"/>
              <w:jc w:val="both"/>
              <w:spacing w:line="360" w:lineRule="auto"/>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项目经理无在建工程承诺书（原件扫描上传）</w:t>
            </w:r>
            <w:r>
              <w:rPr>
                <w:rFonts w:hint="eastAsia" w:ascii="宋体" w:hAnsi="宋体" w:eastAsia="宋体" w:cs="宋体"/>
                <w:b w:val="0"/>
                <w:bCs w:val="0"/>
                <w:i w:val="0"/>
                <w:iCs w:val="0"/>
                <w:color w:val="000000"/>
                <w:sz w:val="21"/>
                <w:szCs w:val="21"/>
                <w:highlight w:val="none"/>
                <w:u w:val="none"/>
                <w:lang w:val="en-US" w:eastAsia="zh-CN"/>
              </w:rPr>
            </w:r>
            <w:r/>
          </w:p>
        </w:tc>
        <w:tc>
          <w:tcPr>
            <w:tcW w:w="1626"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gridSpan w:val="3"/>
            <w:tcW w:w="8251"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其他资格条件</w:t>
            </w:r>
            <w:r>
              <w:rPr>
                <w:rFonts w:hint="eastAsia" w:ascii="宋体" w:hAnsi="宋体" w:eastAsia="宋体" w:cs="宋体"/>
                <w:color w:val="000000"/>
                <w:szCs w:val="21"/>
                <w:highlight w:val="none"/>
              </w:rPr>
            </w:r>
            <w:r/>
          </w:p>
        </w:tc>
      </w:tr>
      <w:tr>
        <w:trPr>
          <w:trHeight w:val="400"/>
        </w:trPr>
        <w:tc>
          <w:tcPr>
            <w:tcW w:w="646" w:type="dxa"/>
            <w:vAlign w:val="center"/>
            <w:textDirection w:val="lrTb"/>
            <w:noWrap w:val="false"/>
          </w:tcPr>
          <w:p>
            <w:pPr>
              <w:pStyle w:val="1002"/>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lang w:val="en-US" w:eastAsia="zh-CN"/>
              </w:rPr>
            </w:r>
            <w:r/>
          </w:p>
        </w:tc>
        <w:tc>
          <w:tcPr>
            <w:tcW w:w="5979" w:type="dxa"/>
            <w:vAlign w:val="center"/>
            <w:textDirection w:val="lrTb"/>
            <w:noWrap w:val="false"/>
          </w:tcPr>
          <w:p>
            <w:pPr>
              <w:pStyle w:val="1002"/>
              <w:jc w:val="both"/>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磋商响应函</w:t>
            </w:r>
            <w:r>
              <w:rPr>
                <w:rFonts w:hint="eastAsia" w:ascii="宋体" w:hAnsi="宋体" w:eastAsia="宋体" w:cs="宋体"/>
                <w:iCs/>
                <w:color w:val="000000"/>
                <w:szCs w:val="21"/>
                <w:highlight w:val="none"/>
              </w:rPr>
            </w:r>
            <w:r/>
          </w:p>
        </w:tc>
        <w:tc>
          <w:tcPr>
            <w:tcW w:w="1626"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tcW w:w="646" w:type="dxa"/>
            <w:vAlign w:val="center"/>
            <w:textDirection w:val="lrTb"/>
            <w:noWrap w:val="false"/>
          </w:tcPr>
          <w:p>
            <w:pPr>
              <w:pStyle w:val="1002"/>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13</w:t>
            </w:r>
            <w:r>
              <w:rPr>
                <w:rFonts w:hint="eastAsia" w:ascii="宋体" w:hAnsi="宋体" w:eastAsia="宋体" w:cs="宋体"/>
                <w:color w:val="000000"/>
                <w:szCs w:val="21"/>
                <w:highlight w:val="none"/>
                <w:lang w:val="en-US" w:eastAsia="zh-CN"/>
              </w:rPr>
            </w:r>
            <w:r/>
          </w:p>
        </w:tc>
        <w:tc>
          <w:tcPr>
            <w:tcW w:w="5979" w:type="dxa"/>
            <w:vAlign w:val="center"/>
            <w:textDirection w:val="lrTb"/>
            <w:noWrap w:val="false"/>
          </w:tcPr>
          <w:p>
            <w:pPr>
              <w:pStyle w:val="1002"/>
              <w:jc w:val="both"/>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法人授权书</w:t>
            </w:r>
            <w:r>
              <w:rPr>
                <w:rFonts w:hint="eastAsia" w:ascii="宋体" w:hAnsi="宋体" w:eastAsia="宋体" w:cs="宋体"/>
                <w:iCs/>
                <w:color w:val="000000"/>
                <w:szCs w:val="21"/>
                <w:highlight w:val="none"/>
              </w:rPr>
            </w:r>
            <w:r/>
          </w:p>
        </w:tc>
        <w:tc>
          <w:tcPr>
            <w:tcW w:w="1626"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02"/>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02"/>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02"/>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t xml:space="preserve">具备履行合同所必需的设备和专业技术能力的书面声明</w:t>
      </w:r>
      <w:r>
        <w:rPr>
          <w:rFonts w:hint="eastAsia" w:ascii="宋体" w:hAnsi="宋体" w:eastAsia="宋体" w:cs="宋体"/>
          <w:b/>
          <w:bCs/>
          <w:color w:val="000000"/>
          <w:highlight w:val="none"/>
        </w:rPr>
      </w:r>
      <w:r/>
    </w:p>
    <w:p>
      <w:pPr>
        <w:pStyle w:val="1002"/>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szCs w:val="21"/>
          <w:highlight w:val="none"/>
        </w:rPr>
      </w:r>
      <w:r/>
    </w:p>
    <w:p>
      <w:pPr>
        <w:pStyle w:val="1002"/>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主要设备有：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1002"/>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主要专业技术能力有：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1002"/>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t xml:space="preserve">参加本次政府采购活动前 3 年内在经营活动中没有重大违法记录的书面声明</w:t>
      </w:r>
      <w:r>
        <w:rPr>
          <w:rFonts w:hint="eastAsia" w:ascii="宋体" w:hAnsi="宋体" w:eastAsia="宋体" w:cs="宋体"/>
          <w:b/>
          <w:bCs/>
          <w:color w:val="000000"/>
          <w:highlight w:val="none"/>
        </w:rPr>
      </w:r>
      <w:r/>
    </w:p>
    <w:p>
      <w:pPr>
        <w:pStyle w:val="100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2"/>
        <w:jc w:val="center"/>
        <w:spacing w:after="312"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声  明</w:t>
      </w:r>
      <w:r>
        <w:rPr>
          <w:rFonts w:hint="eastAsia" w:ascii="宋体" w:hAnsi="宋体" w:eastAsia="宋体" w:cs="宋体"/>
          <w:b/>
          <w:bCs/>
          <w:color w:val="000000"/>
          <w:highlight w:val="none"/>
        </w:rPr>
      </w:r>
      <w:r/>
    </w:p>
    <w:p>
      <w:pPr>
        <w:pStyle w:val="1002"/>
        <w:spacing w:line="360" w:lineRule="auto"/>
        <w:rPr>
          <w:rFonts w:hint="eastAsia" w:ascii="宋体" w:hAnsi="宋体" w:eastAsia="宋体" w:cs="宋体"/>
          <w:bCs/>
          <w:color w:val="000000"/>
          <w:highlight w:val="none"/>
        </w:rPr>
      </w:pPr>
      <w:r>
        <w:rPr>
          <w:rFonts w:hint="eastAsia" w:ascii="宋体" w:hAnsi="宋体" w:eastAsia="宋体" w:cs="宋体"/>
          <w:b/>
          <w:bCs/>
          <w:color w:val="000000"/>
          <w:highlight w:val="none"/>
        </w:rPr>
        <w:t xml:space="preserve">    </w:t>
      </w:r>
      <w:r>
        <w:rPr>
          <w:rFonts w:hint="eastAsia" w:ascii="宋体" w:hAnsi="宋体" w:eastAsia="宋体" w:cs="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bCs/>
          <w:color w:val="000000"/>
          <w:highlight w:val="none"/>
        </w:rPr>
      </w:r>
      <w:r/>
    </w:p>
    <w:p>
      <w:pPr>
        <w:pStyle w:val="1002"/>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供应商名称（公章）：</w:t>
      </w:r>
      <w:r>
        <w:rPr>
          <w:rFonts w:hint="eastAsia" w:ascii="宋体" w:hAnsi="宋体" w:eastAsia="宋体" w:cs="宋体"/>
          <w:bCs/>
          <w:color w:val="000000"/>
          <w:highlight w:val="none"/>
        </w:rPr>
      </w:r>
      <w:r/>
    </w:p>
    <w:p>
      <w:pPr>
        <w:pStyle w:val="1002"/>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法定代表人签章：</w:t>
      </w:r>
      <w:r>
        <w:rPr>
          <w:rFonts w:hint="eastAsia" w:ascii="宋体" w:hAnsi="宋体" w:eastAsia="宋体" w:cs="宋体"/>
          <w:bCs/>
          <w:color w:val="000000"/>
          <w:highlight w:val="none"/>
          <w:u w:val="single"/>
        </w:rPr>
        <w:t xml:space="preserve">_______________________</w:t>
      </w:r>
      <w:r>
        <w:rPr>
          <w:rFonts w:hint="eastAsia" w:ascii="宋体" w:hAnsi="宋体" w:eastAsia="宋体" w:cs="宋体"/>
          <w:bCs/>
          <w:color w:val="000000"/>
          <w:highlight w:val="none"/>
        </w:rPr>
      </w:r>
      <w:r/>
    </w:p>
    <w:p>
      <w:pPr>
        <w:pStyle w:val="1002"/>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日期：</w:t>
      </w:r>
      <w:r>
        <w:rPr>
          <w:rFonts w:hint="eastAsia" w:ascii="宋体" w:hAnsi="宋体" w:eastAsia="宋体" w:cs="宋体"/>
          <w:bCs/>
          <w:color w:val="000000"/>
          <w:highlight w:val="none"/>
          <w:u w:val="single"/>
        </w:rPr>
        <w:t xml:space="preserve">______</w:t>
      </w:r>
      <w:r>
        <w:rPr>
          <w:rFonts w:hint="eastAsia" w:ascii="宋体" w:hAnsi="宋体" w:eastAsia="宋体" w:cs="宋体"/>
          <w:bCs/>
          <w:color w:val="000000"/>
          <w:highlight w:val="none"/>
        </w:rPr>
        <w:t xml:space="preserve">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rPr>
          <w:rFonts w:hint="eastAsia" w:ascii="宋体" w:hAnsi="宋体" w:eastAsia="宋体" w:cs="宋体"/>
          <w:bCs/>
          <w:color w:val="000000"/>
          <w:highlight w:val="none"/>
        </w:rPr>
      </w:r>
      <w:r/>
    </w:p>
    <w:p>
      <w:pPr>
        <w:pStyle w:val="1002"/>
        <w:spacing w:line="360" w:lineRule="auto"/>
        <w:rPr>
          <w:rFonts w:hint="eastAsia" w:ascii="宋体" w:hAnsi="宋体" w:eastAsia="宋体" w:cs="宋体"/>
          <w:b/>
          <w:bCs/>
          <w:color w:val="000000"/>
          <w:highlight w:val="none"/>
        </w:rPr>
        <w:sectPr>
          <w:headerReference w:type="default" r:id="rId11"/>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bCs/>
          <w:color w:val="000000"/>
          <w:highlight w:val="none"/>
        </w:rPr>
      </w:r>
      <w:r/>
    </w:p>
    <w:p>
      <w:pPr>
        <w:pStyle w:val="1002"/>
        <w:jc w:val="center"/>
        <w:spacing w:line="360" w:lineRule="auto"/>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rPr>
        <w:t xml:space="preserve">供应商信用承诺</w:t>
      </w:r>
      <w:r>
        <w:rPr>
          <w:rFonts w:hint="eastAsia" w:ascii="宋体" w:hAnsi="宋体" w:eastAsia="宋体" w:cs="宋体"/>
          <w:b/>
          <w:color w:val="000000"/>
          <w:szCs w:val="21"/>
          <w:highlight w:val="none"/>
          <w:lang w:val="en-US" w:eastAsia="zh-CN"/>
        </w:rPr>
        <w:t xml:space="preserve">函</w:t>
      </w:r>
      <w:r>
        <w:rPr>
          <w:rFonts w:hint="eastAsia" w:ascii="宋体" w:hAnsi="宋体" w:eastAsia="宋体" w:cs="宋体"/>
          <w:b/>
          <w:color w:val="000000"/>
          <w:szCs w:val="21"/>
          <w:highlight w:val="none"/>
          <w:lang w:eastAsia="zh-CN"/>
        </w:rPr>
      </w:r>
      <w:r/>
    </w:p>
    <w:p>
      <w:pPr>
        <w:pStyle w:val="1002"/>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承诺主体名称：</w:t>
      </w:r>
      <w:r>
        <w:rPr>
          <w:rFonts w:hint="eastAsia" w:ascii="宋体" w:hAnsi="宋体" w:eastAsia="宋体" w:cs="宋体"/>
          <w:color w:val="000000"/>
          <w:szCs w:val="21"/>
          <w:highlight w:val="none"/>
        </w:rPr>
      </w:r>
      <w:r/>
    </w:p>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统一社会信用代码：</w:t>
      </w:r>
      <w:r>
        <w:rPr>
          <w:rFonts w:hint="eastAsia" w:ascii="宋体" w:hAnsi="宋体" w:eastAsia="宋体" w:cs="宋体"/>
          <w:color w:val="000000"/>
          <w:szCs w:val="21"/>
          <w:highlight w:val="none"/>
        </w:rPr>
      </w:r>
      <w:r/>
    </w:p>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0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100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eastAsia="宋体" w:cs="宋体"/>
          <w:color w:val="000000"/>
          <w:szCs w:val="21"/>
          <w:highlight w:val="none"/>
        </w:rPr>
      </w:r>
      <w:r/>
    </w:p>
    <w:p>
      <w:pPr>
        <w:pStyle w:val="1002"/>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0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Cs w:val="21"/>
          <w:highlight w:val="none"/>
        </w:rPr>
      </w:r>
      <w:r/>
    </w:p>
    <w:p>
      <w:pPr>
        <w:pStyle w:val="100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四、自觉接受行政管理部门、行业组织、社会公众、新闻舆论的监督；</w:t>
      </w:r>
      <w:r>
        <w:rPr>
          <w:rFonts w:hint="eastAsia" w:ascii="宋体" w:hAnsi="宋体" w:eastAsia="宋体" w:cs="宋体"/>
          <w:color w:val="000000"/>
          <w:szCs w:val="21"/>
          <w:highlight w:val="none"/>
        </w:rPr>
      </w:r>
      <w:r/>
    </w:p>
    <w:p>
      <w:pPr>
        <w:pStyle w:val="100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eastAsia="宋体" w:cs="宋体"/>
          <w:color w:val="000000"/>
          <w:szCs w:val="21"/>
          <w:highlight w:val="none"/>
        </w:rPr>
      </w:r>
      <w:r/>
    </w:p>
    <w:p>
      <w:pPr>
        <w:pStyle w:val="100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六、提出政府采购质疑和投诉坚持依法依规、诚实信用原则，在全国范围12个月内没有三次以上查无实据的政府采购投诉；</w:t>
      </w:r>
      <w:r>
        <w:rPr>
          <w:rFonts w:hint="eastAsia" w:ascii="宋体" w:hAnsi="宋体" w:eastAsia="宋体" w:cs="宋体"/>
          <w:color w:val="000000"/>
          <w:szCs w:val="21"/>
          <w:highlight w:val="none"/>
        </w:rPr>
      </w:r>
      <w:r/>
    </w:p>
    <w:p>
      <w:pPr>
        <w:pStyle w:val="100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七、严格遵守信用信息公示相关规定，向社会公示信用信息；</w:t>
      </w:r>
      <w:r>
        <w:rPr>
          <w:rFonts w:hint="eastAsia" w:ascii="宋体" w:hAnsi="宋体" w:eastAsia="宋体" w:cs="宋体"/>
          <w:color w:val="000000"/>
          <w:szCs w:val="21"/>
          <w:highlight w:val="none"/>
        </w:rPr>
      </w:r>
      <w:r/>
    </w:p>
    <w:p>
      <w:pPr>
        <w:pStyle w:val="100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八、在“信用中国”和“中国政府采购网”网站中无违法违规、较重或严重失信记录；</w:t>
      </w:r>
      <w:r>
        <w:rPr>
          <w:rFonts w:hint="eastAsia" w:ascii="宋体" w:hAnsi="宋体" w:eastAsia="宋体" w:cs="宋体"/>
          <w:color w:val="000000"/>
          <w:szCs w:val="21"/>
          <w:highlight w:val="none"/>
        </w:rPr>
      </w:r>
      <w:r/>
    </w:p>
    <w:p>
      <w:pPr>
        <w:pStyle w:val="100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eastAsia="宋体" w:cs="宋体"/>
          <w:color w:val="000000"/>
          <w:szCs w:val="21"/>
          <w:highlight w:val="none"/>
        </w:rPr>
      </w:r>
      <w:r/>
    </w:p>
    <w:p>
      <w:pPr>
        <w:pStyle w:val="100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十、本承诺书自签订之日起生效。</w:t>
      </w:r>
      <w:r>
        <w:rPr>
          <w:rFonts w:hint="eastAsia" w:ascii="宋体" w:hAnsi="宋体" w:eastAsia="宋体" w:cs="宋体"/>
          <w:color w:val="000000"/>
          <w:szCs w:val="21"/>
          <w:highlight w:val="none"/>
        </w:rPr>
      </w:r>
      <w:r/>
    </w:p>
    <w:p>
      <w:pPr>
        <w:pStyle w:val="100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（注：法定代表人或负责人、主体名称发生变更的应当重新</w:t>
      </w:r>
      <w:r>
        <w:rPr>
          <w:rFonts w:hint="eastAsia" w:ascii="宋体" w:hAnsi="宋体" w:eastAsia="宋体" w:cs="宋体"/>
          <w:color w:val="000000"/>
          <w:szCs w:val="21"/>
          <w:highlight w:val="none"/>
          <w:lang w:eastAsia="zh-CN"/>
        </w:rPr>
        <w:t xml:space="preserve">作出</w:t>
      </w:r>
      <w:r>
        <w:rPr>
          <w:rFonts w:hint="eastAsia" w:ascii="宋体" w:hAnsi="宋体" w:eastAsia="宋体" w:cs="宋体"/>
          <w:color w:val="000000"/>
          <w:szCs w:val="21"/>
          <w:highlight w:val="none"/>
        </w:rPr>
        <w:t xml:space="preserve">承诺。）</w:t>
      </w:r>
      <w:r>
        <w:rPr>
          <w:rFonts w:hint="eastAsia" w:ascii="宋体" w:hAnsi="宋体" w:eastAsia="宋体" w:cs="宋体"/>
          <w:color w:val="000000"/>
          <w:szCs w:val="21"/>
          <w:highlight w:val="none"/>
        </w:rPr>
      </w:r>
      <w:r/>
    </w:p>
    <w:p>
      <w:pPr>
        <w:pStyle w:val="100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承诺单位（签章）：           </w:t>
      </w:r>
      <w:r>
        <w:rPr>
          <w:rFonts w:hint="eastAsia" w:ascii="宋体" w:hAnsi="宋体" w:eastAsia="宋体" w:cs="宋体"/>
          <w:color w:val="000000"/>
          <w:szCs w:val="21"/>
          <w:highlight w:val="none"/>
        </w:rPr>
      </w:r>
      <w:r/>
    </w:p>
    <w:p>
      <w:pPr>
        <w:pStyle w:val="100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法定代表人（负责人）：</w:t>
      </w:r>
      <w:r>
        <w:rPr>
          <w:rFonts w:hint="eastAsia" w:ascii="宋体" w:hAnsi="宋体" w:eastAsia="宋体" w:cs="宋体"/>
          <w:color w:val="000000"/>
          <w:szCs w:val="21"/>
          <w:highlight w:val="none"/>
        </w:rPr>
      </w:r>
      <w:r/>
    </w:p>
    <w:p>
      <w:pPr>
        <w:pStyle w:val="100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年    月    日</w:t>
      </w:r>
      <w:r>
        <w:rPr>
          <w:rFonts w:hint="eastAsia" w:ascii="宋体" w:hAnsi="宋体" w:eastAsia="宋体" w:cs="宋体"/>
          <w:color w:val="000000"/>
          <w:szCs w:val="21"/>
          <w:highlight w:val="none"/>
        </w:rPr>
      </w:r>
      <w:r/>
    </w:p>
    <w:p>
      <w:pPr>
        <w:pStyle w:val="1002"/>
        <w:jc w:val="center"/>
        <w:spacing w:line="360" w:lineRule="auto"/>
        <w:rPr>
          <w:rFonts w:hint="eastAsia" w:ascii="宋体" w:hAnsi="宋体" w:eastAsia="宋体" w:cs="宋体"/>
          <w:b/>
          <w:bCs/>
          <w:color w:val="000000"/>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bCs/>
          <w:color w:val="000000"/>
          <w:highlight w:val="none"/>
        </w:rPr>
      </w:r>
      <w:r/>
    </w:p>
    <w:p>
      <w:pPr>
        <w:pStyle w:val="1002"/>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磋商响应函</w:t>
      </w:r>
      <w:r>
        <w:rPr>
          <w:rFonts w:hint="eastAsia" w:ascii="宋体" w:hAnsi="宋体" w:eastAsia="宋体" w:cs="宋体"/>
          <w:b/>
          <w:color w:val="000000"/>
          <w:highlight w:val="none"/>
        </w:rPr>
      </w:r>
      <w:r/>
    </w:p>
    <w:p>
      <w:pPr>
        <w:pStyle w:val="1054"/>
        <w:ind w:firstLine="420"/>
        <w:spacing w:line="360" w:lineRule="auto"/>
        <w:tabs>
          <w:tab w:val="left" w:pos="3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致：</w:t>
      </w:r>
      <w:r>
        <w:rPr>
          <w:rFonts w:hint="eastAsia" w:ascii="宋体" w:hAnsi="宋体" w:cs="宋体"/>
          <w:color w:val="000000"/>
          <w:sz w:val="21"/>
          <w:szCs w:val="21"/>
          <w:highlight w:val="none"/>
          <w:lang w:eastAsia="zh-CN"/>
        </w:rPr>
        <w:t xml:space="preserve">江苏金麦谷项目管理有限公司</w:t>
      </w:r>
      <w:r>
        <w:rPr>
          <w:rFonts w:hint="eastAsia" w:ascii="宋体" w:hAnsi="宋体" w:eastAsia="宋体" w:cs="宋体"/>
          <w:color w:val="000000"/>
          <w:sz w:val="21"/>
          <w:szCs w:val="21"/>
          <w:highlight w:val="none"/>
          <w:lang w:eastAsia="zh-CN"/>
        </w:rPr>
      </w:r>
      <w:r/>
    </w:p>
    <w:p>
      <w:pPr>
        <w:pStyle w:val="1054"/>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号磋商文件，正式授权下述签字人_________ </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姓名和职务</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代表我方______________（供应商的名称），全权处理本次项目磋商采购的有关事宜。</w:t>
      </w:r>
      <w:r>
        <w:rPr>
          <w:rFonts w:hint="eastAsia" w:ascii="宋体" w:hAnsi="宋体" w:eastAsia="宋体" w:cs="宋体"/>
          <w:color w:val="000000"/>
          <w:sz w:val="21"/>
          <w:szCs w:val="21"/>
          <w:highlight w:val="none"/>
        </w:rPr>
      </w:r>
      <w:r/>
    </w:p>
    <w:p>
      <w:pPr>
        <w:pStyle w:val="1054"/>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据此函，__________（签字人）兹宣布同意如下：</w:t>
      </w:r>
      <w:r>
        <w:rPr>
          <w:rFonts w:hint="eastAsia" w:ascii="宋体" w:hAnsi="宋体" w:eastAsia="宋体" w:cs="宋体"/>
          <w:color w:val="000000"/>
          <w:sz w:val="21"/>
          <w:szCs w:val="21"/>
          <w:highlight w:val="none"/>
        </w:rPr>
      </w:r>
      <w:r/>
    </w:p>
    <w:p>
      <w:pPr>
        <w:pStyle w:val="1054"/>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1.按磋商文件规定的各项要求，向买方提供所需</w:t>
      </w:r>
      <w:r>
        <w:rPr>
          <w:rFonts w:hint="eastAsia" w:ascii="宋体" w:hAnsi="宋体" w:eastAsia="宋体" w:cs="宋体"/>
          <w:color w:val="000000"/>
          <w:sz w:val="21"/>
          <w:szCs w:val="21"/>
          <w:highlight w:val="none"/>
          <w:lang w:eastAsia="zh-CN"/>
        </w:rPr>
        <w:t xml:space="preserve">服务（工程）</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54"/>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2.我们已详细审核全部磋商文件及其有效补充文件，我们知道必须放弃提出含糊不清或误解问题的权利。</w:t>
      </w:r>
      <w:r>
        <w:rPr>
          <w:rFonts w:hint="eastAsia" w:ascii="宋体" w:hAnsi="宋体" w:eastAsia="宋体" w:cs="宋体"/>
          <w:color w:val="000000"/>
          <w:sz w:val="21"/>
          <w:szCs w:val="21"/>
          <w:highlight w:val="none"/>
        </w:rPr>
      </w:r>
      <w:r/>
    </w:p>
    <w:p>
      <w:pPr>
        <w:pStyle w:val="1054"/>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3.我们同意从规定的响应文件接收截止时间起遵循本响应文件，并在规定的磋商有效期期满之前均具有约束力。</w:t>
      </w:r>
      <w:r>
        <w:rPr>
          <w:rFonts w:hint="eastAsia" w:ascii="宋体" w:hAnsi="宋体" w:eastAsia="宋体" w:cs="宋体"/>
          <w:color w:val="000000"/>
          <w:sz w:val="21"/>
          <w:szCs w:val="21"/>
          <w:highlight w:val="none"/>
        </w:rPr>
      </w:r>
      <w:r/>
    </w:p>
    <w:p>
      <w:pPr>
        <w:pStyle w:val="1054"/>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4.同意向贵方提供贵方可能另外要求的与磋商采购有关的任何证据或资料，并保证我方已提供和将要提供的文件是真实的、准确的。</w:t>
      </w:r>
      <w:r>
        <w:rPr>
          <w:rFonts w:hint="eastAsia" w:ascii="宋体" w:hAnsi="宋体" w:eastAsia="宋体" w:cs="宋体"/>
          <w:color w:val="000000"/>
          <w:sz w:val="21"/>
          <w:szCs w:val="21"/>
          <w:highlight w:val="none"/>
        </w:rPr>
      </w:r>
      <w:r/>
    </w:p>
    <w:p>
      <w:pPr>
        <w:pStyle w:val="1054"/>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5.一旦我方成交，我方将根据磋商文件的规定，严格履行合同的责任和义务，并保证在磋商文件规定的时间完成项目，交付买方验收、使用。</w:t>
      </w:r>
      <w:r>
        <w:rPr>
          <w:rFonts w:hint="eastAsia" w:ascii="宋体" w:hAnsi="宋体" w:eastAsia="宋体" w:cs="宋体"/>
          <w:color w:val="000000"/>
          <w:sz w:val="21"/>
          <w:szCs w:val="21"/>
          <w:highlight w:val="none"/>
        </w:rPr>
      </w:r>
      <w:r/>
    </w:p>
    <w:p>
      <w:pPr>
        <w:pStyle w:val="1054"/>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6.遵守磋商文件中要求的收费项目和标准。</w:t>
      </w:r>
      <w:r>
        <w:rPr>
          <w:rFonts w:hint="eastAsia" w:ascii="宋体" w:hAnsi="宋体" w:eastAsia="宋体" w:cs="宋体"/>
          <w:color w:val="000000"/>
          <w:sz w:val="21"/>
          <w:szCs w:val="21"/>
          <w:highlight w:val="none"/>
        </w:rPr>
      </w:r>
      <w:r/>
    </w:p>
    <w:p>
      <w:pPr>
        <w:pStyle w:val="1054"/>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7.与本磋商采购有关的正式通讯地址为：</w:t>
      </w:r>
      <w:r>
        <w:rPr>
          <w:rFonts w:hint="eastAsia" w:ascii="宋体" w:hAnsi="宋体" w:eastAsia="宋体" w:cs="宋体"/>
          <w:color w:val="000000"/>
          <w:sz w:val="21"/>
          <w:szCs w:val="21"/>
          <w:highlight w:val="none"/>
        </w:rPr>
      </w:r>
      <w:r/>
    </w:p>
    <w:p>
      <w:pPr>
        <w:pStyle w:val="1054"/>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                         邮 编：</w:t>
      </w:r>
      <w:r>
        <w:rPr>
          <w:rFonts w:hint="eastAsia" w:ascii="宋体" w:hAnsi="宋体" w:eastAsia="宋体" w:cs="宋体"/>
          <w:color w:val="000000"/>
          <w:sz w:val="21"/>
          <w:szCs w:val="21"/>
          <w:highlight w:val="none"/>
        </w:rPr>
      </w:r>
      <w:r/>
    </w:p>
    <w:p>
      <w:pPr>
        <w:pStyle w:val="1054"/>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传 真：</w:t>
      </w:r>
      <w:r>
        <w:rPr>
          <w:rFonts w:hint="eastAsia" w:ascii="宋体" w:hAnsi="宋体" w:eastAsia="宋体" w:cs="宋体"/>
          <w:color w:val="000000"/>
          <w:sz w:val="21"/>
          <w:szCs w:val="21"/>
          <w:highlight w:val="none"/>
        </w:rPr>
      </w:r>
      <w:r/>
    </w:p>
    <w:p>
      <w:pPr>
        <w:pStyle w:val="1054"/>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供应商开户行：                  账 户： </w:t>
      </w:r>
      <w:r>
        <w:rPr>
          <w:rFonts w:hint="eastAsia" w:ascii="宋体" w:hAnsi="宋体" w:eastAsia="宋体" w:cs="宋体"/>
          <w:color w:val="000000"/>
          <w:sz w:val="21"/>
          <w:szCs w:val="21"/>
          <w:highlight w:val="none"/>
        </w:rPr>
      </w:r>
      <w:r/>
    </w:p>
    <w:p>
      <w:pPr>
        <w:pStyle w:val="1054"/>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法定代表人姓名（签章）：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p>
      <w:pPr>
        <w:pStyle w:val="1054"/>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供应商名称（公章）：            </w:t>
      </w:r>
      <w:r>
        <w:rPr>
          <w:rFonts w:hint="eastAsia" w:ascii="宋体" w:hAnsi="宋体" w:eastAsia="宋体" w:cs="宋体"/>
          <w:color w:val="000000"/>
          <w:sz w:val="21"/>
          <w:szCs w:val="21"/>
          <w:highlight w:val="none"/>
        </w:rPr>
      </w:r>
      <w:r/>
    </w:p>
    <w:p>
      <w:pPr>
        <w:pStyle w:val="1054"/>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期：________年____月____日</w:t>
      </w:r>
      <w:r>
        <w:rPr>
          <w:rFonts w:hint="eastAsia" w:ascii="宋体" w:hAnsi="宋体" w:eastAsia="宋体" w:cs="宋体"/>
          <w:color w:val="000000"/>
          <w:sz w:val="21"/>
          <w:szCs w:val="21"/>
          <w:highlight w:val="none"/>
        </w:rPr>
      </w:r>
      <w:r/>
    </w:p>
    <w:p>
      <w:pPr>
        <w:pStyle w:val="1054"/>
        <w:ind w:firstLine="422"/>
        <w:jc w:val="center"/>
        <w:spacing w:after="312" w:line="360" w:lineRule="auto"/>
        <w:tabs>
          <w:tab w:val="left" w:pos="36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法人授权书</w:t>
      </w:r>
      <w:r>
        <w:rPr>
          <w:rFonts w:hint="eastAsia" w:ascii="宋体" w:hAnsi="宋体" w:eastAsia="宋体" w:cs="宋体"/>
          <w:b/>
          <w:color w:val="000000"/>
          <w:sz w:val="21"/>
          <w:szCs w:val="21"/>
          <w:highlight w:val="none"/>
        </w:rPr>
      </w:r>
      <w:r/>
    </w:p>
    <w:p>
      <w:pPr>
        <w:pStyle w:val="1054"/>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本授权书声明：________________（供应商名称）授权________________（被授权人的姓名）为我方就</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（项目编号）号</w:t>
      </w:r>
      <w:r>
        <w:rPr>
          <w:rFonts w:hint="eastAsia" w:ascii="宋体" w:hAnsi="宋体" w:cs="宋体"/>
          <w:color w:val="000000"/>
          <w:sz w:val="21"/>
          <w:szCs w:val="21"/>
          <w:highlight w:val="none"/>
          <w:u w:val="single"/>
          <w:lang w:eastAsia="zh-CN"/>
        </w:rPr>
        <w:t xml:space="preserve">广陵经开区七里河景观提升项目 </w:t>
      </w:r>
      <w:r>
        <w:rPr>
          <w:rFonts w:hint="eastAsia" w:ascii="宋体" w:hAnsi="宋体" w:eastAsia="宋体" w:cs="宋体"/>
          <w:color w:val="000000"/>
          <w:sz w:val="21"/>
          <w:szCs w:val="21"/>
          <w:highlight w:val="none"/>
        </w:rPr>
        <w:t xml:space="preserve">采购活动的合法代理人，以本公司名义全权处理一切与该项目采购有关的事务。</w:t>
      </w:r>
      <w:r>
        <w:rPr>
          <w:rFonts w:hint="eastAsia" w:ascii="宋体" w:hAnsi="宋体" w:eastAsia="宋体" w:cs="宋体"/>
          <w:color w:val="000000"/>
          <w:sz w:val="21"/>
          <w:szCs w:val="21"/>
          <w:highlight w:val="none"/>
        </w:rPr>
      </w:r>
      <w:r/>
    </w:p>
    <w:p>
      <w:pPr>
        <w:pStyle w:val="1054"/>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本授权书于______年____月____日起生效，特此声明。</w:t>
      </w:r>
      <w:r>
        <w:rPr>
          <w:rFonts w:hint="eastAsia" w:ascii="宋体" w:hAnsi="宋体" w:eastAsia="宋体" w:cs="宋体"/>
          <w:color w:val="000000"/>
          <w:sz w:val="21"/>
          <w:szCs w:val="21"/>
          <w:highlight w:val="none"/>
        </w:rPr>
      </w:r>
      <w:r/>
    </w:p>
    <w:p>
      <w:pPr>
        <w:pStyle w:val="1054"/>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被授权人姓名：_____________________</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__     </w:t>
      </w:r>
      <w:r>
        <w:rPr>
          <w:rFonts w:hint="eastAsia" w:ascii="宋体" w:hAnsi="宋体" w:eastAsia="宋体" w:cs="宋体"/>
          <w:color w:val="000000"/>
          <w:sz w:val="21"/>
          <w:szCs w:val="21"/>
          <w:highlight w:val="none"/>
        </w:rPr>
      </w:r>
      <w:r/>
    </w:p>
    <w:p>
      <w:pPr>
        <w:pStyle w:val="1054"/>
        <w:ind w:firstLine="42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联系电话（手机）：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54"/>
        <w:ind w:firstLine="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单位名称：____________________________________</w:t>
      </w:r>
      <w:r>
        <w:rPr>
          <w:rFonts w:hint="eastAsia" w:ascii="宋体" w:hAnsi="宋体" w:eastAsia="宋体" w:cs="宋体"/>
          <w:color w:val="000000"/>
          <w:sz w:val="21"/>
          <w:szCs w:val="21"/>
          <w:highlight w:val="none"/>
        </w:rPr>
      </w:r>
      <w:r/>
    </w:p>
    <w:p>
      <w:pPr>
        <w:pStyle w:val="1054"/>
        <w:ind w:firstLine="42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54"/>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02"/>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1002"/>
        <w:ind w:firstLine="420"/>
        <w:spacing w:line="360" w:lineRule="auto"/>
        <w:rPr>
          <w:rFonts w:hint="eastAsia" w:ascii="宋体" w:hAnsi="宋体" w:eastAsia="宋体" w:cs="宋体"/>
          <w:bCs/>
          <w:color w:val="000000"/>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Cs/>
          <w:color w:val="000000"/>
          <w:highlight w:val="none"/>
          <w:lang w:val="en-US" w:eastAsia="zh-CN"/>
        </w:rPr>
        <w:t xml:space="preserve">法定代表人身份证</w:t>
      </w:r>
      <w:r>
        <w:rPr>
          <w:rFonts w:hint="eastAsia" w:ascii="宋体" w:hAnsi="宋体" w:eastAsia="宋体" w:cs="宋体"/>
          <w:bCs/>
          <w:color w:val="000000"/>
          <w:highlight w:val="none"/>
        </w:rPr>
        <w:t xml:space="preserve">复印件</w:t>
      </w:r>
      <w:r>
        <w:rPr>
          <w:rFonts w:hint="eastAsia" w:ascii="宋体" w:hAnsi="宋体" w:eastAsia="宋体" w:cs="宋体"/>
          <w:bCs/>
          <w:color w:val="000000"/>
          <w:highlight w:val="none"/>
          <w:lang w:val="en-US" w:eastAsia="zh-CN"/>
        </w:rPr>
        <w:t xml:space="preserve">、</w:t>
      </w:r>
      <w:r>
        <w:rPr>
          <w:rFonts w:hint="eastAsia" w:ascii="宋体" w:hAnsi="宋体" w:eastAsia="宋体" w:cs="宋体"/>
          <w:bCs/>
          <w:color w:val="000000"/>
          <w:highlight w:val="none"/>
        </w:rPr>
        <w:t xml:space="preserve">被授权人身份证复印件</w:t>
      </w:r>
      <w:r>
        <w:rPr>
          <w:rFonts w:hint="eastAsia" w:ascii="宋体" w:hAnsi="宋体" w:eastAsia="宋体" w:cs="宋体"/>
          <w:bCs/>
          <w:color w:val="000000"/>
          <w:highlight w:val="none"/>
        </w:rPr>
      </w:r>
      <w:r/>
    </w:p>
    <w:p>
      <w:pPr>
        <w:pStyle w:val="1002"/>
        <w:numPr>
          <w:ilvl w:val="0"/>
          <w:numId w:val="4"/>
        </w:num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符合性审查响应对照表</w:t>
      </w:r>
      <w:r>
        <w:rPr>
          <w:rFonts w:hint="eastAsia" w:ascii="宋体" w:hAnsi="宋体" w:eastAsia="宋体" w:cs="宋体"/>
          <w:b/>
          <w:color w:val="000000"/>
          <w:sz w:val="32"/>
          <w:szCs w:val="32"/>
          <w:highlight w:val="none"/>
        </w:rPr>
      </w:r>
      <w:r/>
    </w:p>
    <w:tbl>
      <w:tblPr>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pStyle w:val="1002"/>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4792" w:type="dxa"/>
            <w:vAlign w:val="center"/>
            <w:textDirection w:val="lrTb"/>
            <w:noWrap w:val="false"/>
          </w:tcPr>
          <w:p>
            <w:pPr>
              <w:pStyle w:val="1002"/>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符合性审查响应内容</w:t>
            </w:r>
            <w:r>
              <w:rPr>
                <w:rFonts w:hint="eastAsia" w:ascii="宋体" w:hAnsi="宋体" w:eastAsia="宋体" w:cs="宋体"/>
                <w:b/>
                <w:color w:val="000000"/>
                <w:szCs w:val="21"/>
                <w:highlight w:val="none"/>
              </w:rPr>
            </w:r>
            <w:r/>
          </w:p>
        </w:tc>
        <w:tc>
          <w:tcPr>
            <w:tcW w:w="2006" w:type="dxa"/>
            <w:vAlign w:val="center"/>
            <w:textDirection w:val="lrTb"/>
            <w:noWrap w:val="false"/>
          </w:tcPr>
          <w:p>
            <w:pPr>
              <w:pStyle w:val="1002"/>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hint="eastAsia" w:ascii="宋体" w:hAnsi="宋体" w:eastAsia="宋体" w:cs="宋体"/>
                <w:b/>
                <w:color w:val="000000"/>
                <w:szCs w:val="21"/>
                <w:highlight w:val="none"/>
              </w:rPr>
            </w:r>
            <w:r/>
          </w:p>
          <w:p>
            <w:pPr>
              <w:pStyle w:val="1002"/>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rPr>
                <w:rFonts w:hint="eastAsia" w:ascii="宋体" w:hAnsi="宋体" w:eastAsia="宋体" w:cs="宋体"/>
                <w:b/>
                <w:color w:val="000000"/>
                <w:szCs w:val="21"/>
                <w:highlight w:val="none"/>
              </w:rPr>
            </w:r>
            <w:r/>
          </w:p>
        </w:tc>
        <w:tc>
          <w:tcPr>
            <w:tcW w:w="1348" w:type="dxa"/>
            <w:vAlign w:val="center"/>
            <w:textDirection w:val="lrTb"/>
            <w:noWrap w:val="false"/>
          </w:tcPr>
          <w:p>
            <w:pPr>
              <w:pStyle w:val="1002"/>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响应情况</w:t>
            </w: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pStyle w:val="1002"/>
              <w:jc w:val="center"/>
              <w:spacing w:line="360" w:lineRule="auto"/>
              <w:rPr>
                <w:rFonts w:hint="eastAsia" w:ascii="宋体" w:hAnsi="宋体" w:eastAsia="宋体" w:cs="宋体"/>
                <w:b/>
                <w:color w:val="000000"/>
                <w:szCs w:val="21"/>
                <w:highlight w:val="none"/>
              </w:rPr>
            </w:pPr>
            <w:r>
              <w:rPr>
                <w:rFonts w:hint="eastAsia" w:ascii="宋体" w:hAnsi="宋体" w:eastAsia="宋体" w:cs="宋体"/>
                <w:b w:val="0"/>
                <w:bCs/>
                <w:color w:val="000000"/>
                <w:szCs w:val="21"/>
                <w:highlight w:val="none"/>
              </w:rPr>
              <w:t xml:space="preserve">1</w:t>
            </w:r>
            <w:r>
              <w:rPr>
                <w:rFonts w:hint="eastAsia" w:ascii="宋体" w:hAnsi="宋体" w:eastAsia="宋体" w:cs="宋体"/>
                <w:b/>
                <w:color w:val="000000"/>
                <w:szCs w:val="21"/>
                <w:highlight w:val="none"/>
              </w:rPr>
            </w:r>
            <w:r/>
          </w:p>
        </w:tc>
        <w:tc>
          <w:tcPr>
            <w:tcW w:w="4792" w:type="dxa"/>
            <w:vAlign w:val="center"/>
            <w:textDirection w:val="lrTb"/>
            <w:noWrap w:val="false"/>
          </w:tcPr>
          <w:p>
            <w:pPr>
              <w:pStyle w:val="1002"/>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采购需求中必须满足的实质性要求（即加斜体下划线内容，每条详细列出）</w:t>
            </w:r>
            <w:r>
              <w:rPr>
                <w:rFonts w:hint="eastAsia" w:ascii="宋体" w:hAnsi="宋体" w:eastAsia="宋体" w:cs="宋体"/>
                <w:iCs/>
                <w:color w:val="000000"/>
                <w:szCs w:val="21"/>
                <w:highlight w:val="none"/>
              </w:rPr>
            </w:r>
            <w:r/>
          </w:p>
        </w:tc>
        <w:tc>
          <w:tcPr>
            <w:tcW w:w="2006" w:type="dxa"/>
            <w:vAlign w:val="center"/>
            <w:textDirection w:val="lrTb"/>
            <w:noWrap w:val="false"/>
          </w:tcPr>
          <w:p>
            <w:pPr>
              <w:pStyle w:val="100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348" w:type="dxa"/>
            <w:vAlign w:val="center"/>
            <w:textDirection w:val="lrTb"/>
            <w:noWrap w:val="false"/>
          </w:tcPr>
          <w:p>
            <w:pPr>
              <w:pStyle w:val="100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pStyle w:val="100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4792" w:type="dxa"/>
            <w:vAlign w:val="center"/>
            <w:textDirection w:val="lrTb"/>
            <w:noWrap w:val="false"/>
          </w:tcPr>
          <w:p>
            <w:pPr>
              <w:pStyle w:val="1002"/>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w:t>
            </w:r>
            <w:r>
              <w:rPr>
                <w:rFonts w:hint="eastAsia" w:ascii="宋体" w:hAnsi="宋体" w:eastAsia="宋体" w:cs="宋体"/>
                <w:iCs/>
                <w:color w:val="000000"/>
                <w:szCs w:val="21"/>
                <w:highlight w:val="none"/>
              </w:rPr>
            </w:r>
            <w:r/>
          </w:p>
        </w:tc>
        <w:tc>
          <w:tcPr>
            <w:tcW w:w="2006"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8"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85"/>
        </w:trPr>
        <w:tc>
          <w:tcPr>
            <w:tcW w:w="646" w:type="dxa"/>
            <w:vAlign w:val="center"/>
            <w:textDirection w:val="lrTb"/>
            <w:noWrap w:val="false"/>
          </w:tcPr>
          <w:p>
            <w:pPr>
              <w:pStyle w:val="100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4792" w:type="dxa"/>
            <w:vAlign w:val="center"/>
            <w:textDirection w:val="lrTb"/>
            <w:noWrap w:val="false"/>
          </w:tcPr>
          <w:p>
            <w:pPr>
              <w:pStyle w:val="1002"/>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2006"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8"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7"/>
        </w:trPr>
        <w:tc>
          <w:tcPr>
            <w:tcW w:w="646" w:type="dxa"/>
            <w:vAlign w:val="center"/>
            <w:textDirection w:val="lrTb"/>
            <w:noWrap w:val="false"/>
          </w:tcPr>
          <w:p>
            <w:pPr>
              <w:pStyle w:val="100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4792" w:type="dxa"/>
            <w:vAlign w:val="center"/>
            <w:textDirection w:val="lrTb"/>
            <w:noWrap w:val="false"/>
          </w:tcPr>
          <w:p>
            <w:pPr>
              <w:pStyle w:val="1002"/>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2006"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8"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pStyle w:val="100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4792" w:type="dxa"/>
            <w:vAlign w:val="center"/>
            <w:textDirection w:val="lrTb"/>
            <w:noWrap w:val="false"/>
          </w:tcPr>
          <w:p>
            <w:pPr>
              <w:pStyle w:val="1002"/>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2006"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8"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22"/>
        <w:ind w:firstLine="549"/>
        <w:jc w:val="center"/>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color w:val="000000"/>
          <w:sz w:val="21"/>
          <w:szCs w:val="21"/>
          <w:highlight w:val="none"/>
          <w:lang w:val="en-US" w:eastAsia="zh-CN" w:bidi="ar-SA"/>
        </w:rPr>
        <w:t xml:space="preserve">项目经理无在建项目的承诺书</w:t>
      </w:r>
      <w:r>
        <w:rPr>
          <w:rFonts w:hint="eastAsia" w:ascii="宋体" w:hAnsi="宋体" w:eastAsia="宋体" w:cs="宋体"/>
          <w:b/>
          <w:color w:val="000000"/>
          <w:sz w:val="21"/>
          <w:szCs w:val="21"/>
          <w:highlight w:val="none"/>
          <w:lang w:val="en-US" w:eastAsia="zh-CN" w:bidi="ar-SA"/>
        </w:rPr>
      </w:r>
      <w:r/>
    </w:p>
    <w:p>
      <w:pPr>
        <w:pStyle w:val="1022"/>
        <w:spacing w:line="7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（代理机构）：</w:t>
      </w:r>
      <w:r>
        <w:rPr>
          <w:rFonts w:hint="eastAsia" w:ascii="宋体" w:hAnsi="宋体" w:eastAsia="宋体" w:cs="宋体"/>
          <w:color w:val="000000"/>
          <w:sz w:val="21"/>
          <w:szCs w:val="21"/>
          <w:highlight w:val="none"/>
        </w:rPr>
      </w:r>
      <w:r/>
    </w:p>
    <w:p>
      <w:pPr>
        <w:pStyle w:val="1022"/>
        <w:ind w:firstLine="359"/>
        <w:spacing w:line="7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我方在此声明，我方拟派往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（以下简称“本项目”）的项目</w:t>
      </w:r>
      <w:r>
        <w:rPr>
          <w:rFonts w:hint="eastAsia" w:ascii="宋体" w:hAnsi="宋体" w:eastAsia="宋体" w:cs="宋体"/>
          <w:color w:val="000000"/>
          <w:sz w:val="21"/>
          <w:szCs w:val="21"/>
          <w:highlight w:val="none"/>
          <w:lang w:val="en-US" w:eastAsia="zh-CN"/>
        </w:rPr>
        <w:t xml:space="preserve">经理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val="en-US" w:eastAsia="zh-CN"/>
        </w:rPr>
        <w:t xml:space="preserve">经理</w:t>
      </w:r>
      <w:r>
        <w:rPr>
          <w:rFonts w:hint="eastAsia" w:ascii="宋体" w:hAnsi="宋体" w:eastAsia="宋体" w:cs="宋体"/>
          <w:color w:val="000000"/>
          <w:sz w:val="21"/>
          <w:szCs w:val="21"/>
          <w:highlight w:val="none"/>
        </w:rPr>
        <w:t xml:space="preserve">姓名）身份证号码：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注册证书号码：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现阶段没有担任任何在施建项目的项目经理或项目负责人。</w:t>
      </w:r>
      <w:r>
        <w:rPr>
          <w:rFonts w:hint="eastAsia" w:ascii="宋体" w:hAnsi="宋体" w:eastAsia="宋体" w:cs="宋体"/>
          <w:color w:val="000000"/>
          <w:sz w:val="21"/>
          <w:szCs w:val="21"/>
          <w:highlight w:val="none"/>
        </w:rPr>
      </w:r>
      <w:r/>
    </w:p>
    <w:p>
      <w:pPr>
        <w:pStyle w:val="1022"/>
        <w:ind w:firstLine="359"/>
        <w:spacing w:line="7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我方保证上述信息的真实和准确，并愿意承担因我方就此弄虚作假所引起的一切法律后果。</w:t>
      </w:r>
      <w:r>
        <w:rPr>
          <w:rFonts w:hint="eastAsia" w:ascii="宋体" w:hAnsi="宋体" w:eastAsia="宋体" w:cs="宋体"/>
          <w:color w:val="000000"/>
          <w:sz w:val="21"/>
          <w:szCs w:val="21"/>
          <w:highlight w:val="none"/>
        </w:rPr>
      </w:r>
      <w:r/>
    </w:p>
    <w:p>
      <w:pPr>
        <w:pStyle w:val="10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2"/>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特此承诺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2"/>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22"/>
        <w:ind w:firstLine="359"/>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              （盖单位章）</w:t>
      </w:r>
      <w:r>
        <w:rPr>
          <w:rFonts w:hint="eastAsia" w:ascii="宋体" w:hAnsi="宋体" w:eastAsia="宋体" w:cs="宋体"/>
          <w:color w:val="000000"/>
          <w:sz w:val="21"/>
          <w:szCs w:val="21"/>
          <w:highlight w:val="none"/>
        </w:rPr>
      </w:r>
      <w:r/>
    </w:p>
    <w:p>
      <w:pPr>
        <w:pStyle w:val="1022"/>
        <w:ind w:firstLine="35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法定代表人或其委托代理人：             （签字）</w:t>
      </w:r>
      <w:r>
        <w:rPr>
          <w:rFonts w:hint="eastAsia" w:ascii="宋体" w:hAnsi="宋体" w:eastAsia="宋体" w:cs="宋体"/>
          <w:color w:val="000000"/>
          <w:sz w:val="21"/>
          <w:szCs w:val="21"/>
          <w:highlight w:val="none"/>
        </w:rPr>
      </w:r>
      <w:r/>
    </w:p>
    <w:p>
      <w:pPr>
        <w:pStyle w:val="1022"/>
        <w:ind w:firstLine="359"/>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月      日</w:t>
      </w:r>
      <w:r>
        <w:rPr>
          <w:rFonts w:hint="eastAsia" w:ascii="宋体" w:hAnsi="宋体" w:eastAsia="宋体" w:cs="宋体"/>
          <w:color w:val="000000"/>
          <w:sz w:val="21"/>
          <w:szCs w:val="21"/>
          <w:highlight w:val="none"/>
        </w:rPr>
      </w:r>
      <w:r/>
    </w:p>
    <w:p>
      <w:pPr>
        <w:pStyle w:val="1002"/>
        <w:contextualSpacing/>
        <w:jc w:val="center"/>
        <w:spacing w:line="360" w:lineRule="auto"/>
        <w:rPr>
          <w:rFonts w:hint="eastAsia" w:ascii="宋体" w:hAnsi="宋体" w:eastAsia="宋体" w:cs="宋体"/>
          <w:b/>
          <w:bCs/>
          <w:color w:val="000000"/>
          <w:sz w:val="32"/>
          <w:szCs w:val="32"/>
          <w:highlight w:val="none"/>
        </w:rPr>
        <w:sectPr>
          <w:footerReference w:type="default" r:id="rId15"/>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bCs/>
          <w:color w:val="000000"/>
          <w:sz w:val="32"/>
          <w:szCs w:val="32"/>
          <w:highlight w:val="none"/>
        </w:rPr>
      </w:r>
      <w:r/>
    </w:p>
    <w:p>
      <w:pPr>
        <w:pStyle w:val="1002"/>
        <w:contextualSpacing/>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bCs/>
          <w:color w:val="000000"/>
          <w:sz w:val="32"/>
          <w:szCs w:val="32"/>
          <w:highlight w:val="none"/>
          <w:lang w:val="en-US" w:eastAsia="zh-CN"/>
        </w:rPr>
        <w:t xml:space="preserve">三、</w:t>
      </w:r>
      <w:r>
        <w:rPr>
          <w:rFonts w:hint="eastAsia" w:ascii="宋体" w:hAnsi="宋体" w:eastAsia="宋体" w:cs="宋体"/>
          <w:b/>
          <w:color w:val="000000"/>
          <w:sz w:val="32"/>
          <w:szCs w:val="32"/>
          <w:highlight w:val="none"/>
        </w:rPr>
        <w:t xml:space="preserve">非实质性响应对照表</w:t>
      </w:r>
      <w:r>
        <w:rPr>
          <w:rFonts w:hint="eastAsia" w:ascii="宋体" w:hAnsi="宋体" w:eastAsia="宋体" w:cs="宋体"/>
          <w:b/>
          <w:color w:val="000000"/>
          <w:sz w:val="32"/>
          <w:szCs w:val="32"/>
          <w:highlight w:val="none"/>
        </w:rPr>
      </w:r>
      <w:r/>
    </w:p>
    <w:p>
      <w:pPr>
        <w:pStyle w:val="1002"/>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tbl>
      <w:tblPr>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pStyle w:val="1002"/>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4572" w:type="dxa"/>
            <w:vAlign w:val="center"/>
            <w:textDirection w:val="lrTb"/>
            <w:noWrap w:val="false"/>
          </w:tcPr>
          <w:p>
            <w:pPr>
              <w:pStyle w:val="1002"/>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非实质性响应内容</w:t>
            </w:r>
            <w:r>
              <w:rPr>
                <w:rFonts w:hint="eastAsia" w:ascii="宋体" w:hAnsi="宋体" w:eastAsia="宋体" w:cs="宋体"/>
                <w:b/>
                <w:color w:val="000000"/>
                <w:szCs w:val="21"/>
                <w:highlight w:val="none"/>
              </w:rPr>
            </w:r>
            <w:r/>
          </w:p>
        </w:tc>
        <w:tc>
          <w:tcPr>
            <w:tcW w:w="1968" w:type="dxa"/>
            <w:vAlign w:val="center"/>
            <w:textDirection w:val="lrTb"/>
            <w:noWrap w:val="false"/>
          </w:tcPr>
          <w:p>
            <w:pPr>
              <w:pStyle w:val="1002"/>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hint="eastAsia" w:ascii="宋体" w:hAnsi="宋体" w:eastAsia="宋体" w:cs="宋体"/>
                <w:b/>
                <w:color w:val="000000"/>
                <w:szCs w:val="21"/>
                <w:highlight w:val="none"/>
              </w:rPr>
            </w:r>
            <w:r/>
          </w:p>
          <w:p>
            <w:pPr>
              <w:pStyle w:val="1002"/>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rPr>
                <w:rFonts w:hint="eastAsia" w:ascii="宋体" w:hAnsi="宋体" w:eastAsia="宋体" w:cs="宋体"/>
                <w:b/>
                <w:color w:val="000000"/>
                <w:szCs w:val="21"/>
                <w:highlight w:val="none"/>
              </w:rPr>
            </w:r>
            <w:r/>
          </w:p>
        </w:tc>
        <w:tc>
          <w:tcPr>
            <w:tcW w:w="1491" w:type="dxa"/>
            <w:vAlign w:val="center"/>
            <w:textDirection w:val="lrTb"/>
            <w:noWrap w:val="false"/>
          </w:tcPr>
          <w:p>
            <w:pPr>
              <w:pStyle w:val="1002"/>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响应情况</w:t>
            </w: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pStyle w:val="1002"/>
              <w:jc w:val="center"/>
              <w:spacing w:line="360" w:lineRule="auto"/>
              <w:rPr>
                <w:rFonts w:hint="eastAsia" w:ascii="宋体" w:hAnsi="宋体" w:eastAsia="宋体" w:cs="宋体"/>
                <w:b/>
                <w:color w:val="000000"/>
                <w:szCs w:val="21"/>
                <w:highlight w:val="none"/>
              </w:rPr>
            </w:pPr>
            <w:r>
              <w:rPr>
                <w:rFonts w:hint="eastAsia" w:ascii="宋体" w:hAnsi="宋体" w:eastAsia="宋体" w:cs="宋体"/>
                <w:b w:val="0"/>
                <w:bCs/>
                <w:color w:val="000000"/>
                <w:szCs w:val="21"/>
                <w:highlight w:val="none"/>
              </w:rPr>
              <w:t xml:space="preserve">1</w:t>
            </w:r>
            <w:r>
              <w:rPr>
                <w:rFonts w:hint="eastAsia" w:ascii="宋体" w:hAnsi="宋体" w:eastAsia="宋体" w:cs="宋体"/>
                <w:b/>
                <w:color w:val="000000"/>
                <w:szCs w:val="21"/>
                <w:highlight w:val="none"/>
              </w:rPr>
            </w:r>
            <w:r/>
          </w:p>
        </w:tc>
        <w:tc>
          <w:tcPr>
            <w:tcW w:w="4572" w:type="dxa"/>
            <w:vAlign w:val="center"/>
            <w:textDirection w:val="lrTb"/>
            <w:noWrap w:val="false"/>
          </w:tcPr>
          <w:p>
            <w:pPr>
              <w:pStyle w:val="1002"/>
              <w:spacing w:line="360" w:lineRule="auto"/>
              <w:rPr>
                <w:rFonts w:hint="eastAsia" w:ascii="宋体" w:hAnsi="宋体" w:eastAsia="宋体" w:cs="宋体"/>
                <w:iCs/>
                <w:color w:val="000000"/>
                <w:sz w:val="21"/>
                <w:szCs w:val="21"/>
                <w:highlight w:val="none"/>
                <w:lang w:val="en-US" w:eastAsia="zh-CN" w:bidi="ar-SA"/>
              </w:rPr>
            </w:pPr>
            <w:r>
              <w:rPr>
                <w:rFonts w:hint="eastAsia" w:ascii="宋体" w:hAnsi="宋体" w:eastAsia="宋体" w:cs="宋体"/>
                <w:color w:val="000000"/>
                <w:szCs w:val="21"/>
                <w:highlight w:val="none"/>
              </w:rPr>
              <w:t xml:space="preserve">《残疾人福利性单位声明函》</w:t>
            </w:r>
            <w:r>
              <w:rPr>
                <w:rFonts w:hint="eastAsia" w:ascii="宋体" w:hAnsi="宋体" w:eastAsia="宋体" w:cs="宋体"/>
                <w:iCs/>
                <w:color w:val="000000"/>
                <w:sz w:val="21"/>
                <w:szCs w:val="21"/>
                <w:highlight w:val="none"/>
                <w:lang w:val="en-US" w:eastAsia="zh-CN" w:bidi="ar-SA"/>
              </w:rPr>
            </w:r>
            <w:r/>
          </w:p>
        </w:tc>
        <w:tc>
          <w:tcPr>
            <w:tcW w:w="1968" w:type="dxa"/>
            <w:vAlign w:val="center"/>
            <w:textDirection w:val="lrTb"/>
            <w:noWrap w:val="false"/>
          </w:tcPr>
          <w:p>
            <w:pPr>
              <w:pStyle w:val="100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491" w:type="dxa"/>
            <w:vAlign w:val="center"/>
            <w:textDirection w:val="lrTb"/>
            <w:noWrap w:val="false"/>
          </w:tcPr>
          <w:p>
            <w:pPr>
              <w:pStyle w:val="100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pStyle w:val="100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4572" w:type="dxa"/>
            <w:vAlign w:val="center"/>
            <w:textDirection w:val="lrTb"/>
            <w:noWrap w:val="false"/>
          </w:tcPr>
          <w:p>
            <w:pPr>
              <w:pStyle w:val="1002"/>
              <w:spacing w:line="360" w:lineRule="auto"/>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Cs w:val="21"/>
                <w:highlight w:val="none"/>
              </w:rPr>
              <w:t xml:space="preserve">……</w:t>
            </w:r>
            <w:r>
              <w:rPr>
                <w:rFonts w:hint="eastAsia" w:ascii="宋体" w:hAnsi="宋体" w:eastAsia="宋体" w:cs="宋体"/>
                <w:iCs/>
                <w:color w:val="000000"/>
                <w:sz w:val="21"/>
                <w:szCs w:val="21"/>
                <w:highlight w:val="none"/>
                <w:lang w:val="en-US" w:eastAsia="zh-CN" w:bidi="ar-SA"/>
              </w:rPr>
            </w:r>
            <w:r/>
          </w:p>
        </w:tc>
        <w:tc>
          <w:tcPr>
            <w:tcW w:w="1968"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91"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pStyle w:val="1002"/>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4572" w:type="dxa"/>
            <w:vAlign w:val="center"/>
            <w:textDirection w:val="lrTb"/>
            <w:noWrap w:val="false"/>
          </w:tcPr>
          <w:p>
            <w:pPr>
              <w:pStyle w:val="1002"/>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1968"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91" w:type="dxa"/>
            <w:vAlign w:val="center"/>
            <w:textDirection w:val="lrTb"/>
            <w:noWrap w:val="false"/>
          </w:tcPr>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02"/>
        <w:jc w:val="left"/>
        <w:spacing w:line="360" w:lineRule="auto"/>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1002"/>
        <w:jc w:val="center"/>
        <w:spacing w:before="312" w:after="312"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t xml:space="preserve">中小企业声明函（工程）</w:t>
      </w:r>
      <w:r>
        <w:rPr>
          <w:rFonts w:hint="eastAsia" w:ascii="宋体" w:hAnsi="宋体" w:eastAsia="宋体" w:cs="宋体"/>
          <w:b/>
          <w:bCs/>
          <w:color w:val="000000"/>
          <w:highlight w:val="none"/>
        </w:rPr>
      </w:r>
      <w:r/>
    </w:p>
    <w:p>
      <w:pPr>
        <w:pStyle w:val="1002"/>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lang w:eastAsia="zh-CN"/>
        </w:rPr>
        <w:t xml:space="preserve">广陵经开区七里河景观提升项目 </w:t>
      </w:r>
      <w:r>
        <w:rPr>
          <w:rFonts w:hint="eastAsia" w:ascii="宋体" w:hAnsi="宋体" w:eastAsia="宋体" w:cs="宋体"/>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highlight w:val="none"/>
        </w:rPr>
      </w:r>
      <w:r/>
    </w:p>
    <w:p>
      <w:pPr>
        <w:pStyle w:val="1002"/>
        <w:ind w:firstLine="420"/>
        <w:jc w:val="left"/>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 </w:t>
      </w: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b/>
          <w:bCs/>
          <w:color w:val="000000"/>
          <w:highlight w:val="none"/>
          <w:u w:val="single"/>
        </w:rPr>
        <w:t xml:space="preserve">（</w:t>
      </w:r>
      <w:r>
        <w:rPr>
          <w:rFonts w:hint="eastAsia" w:ascii="宋体" w:hAnsi="宋体" w:eastAsia="宋体" w:cs="宋体"/>
          <w:b/>
          <w:bCs/>
          <w:color w:val="000000"/>
          <w:highlight w:val="none"/>
          <w:u w:val="single"/>
          <w:lang w:val="en-US" w:eastAsia="zh-CN"/>
        </w:rPr>
        <w:t xml:space="preserve">建筑业</w:t>
      </w:r>
      <w:r>
        <w:rPr>
          <w:rFonts w:hint="eastAsia" w:ascii="宋体" w:hAnsi="宋体" w:eastAsia="宋体" w:cs="宋体"/>
          <w:b/>
          <w:bCs/>
          <w:color w:val="000000"/>
          <w:highlight w:val="none"/>
          <w:u w:val="single"/>
        </w:rPr>
        <w:t xml:space="preserve">）（不得对行业类别修改）</w:t>
      </w:r>
      <w:r>
        <w:rPr>
          <w:rFonts w:hint="eastAsia" w:ascii="宋体" w:hAnsi="宋体" w:eastAsia="宋体" w:cs="宋体"/>
          <w:color w:val="000000"/>
          <w:highlight w:val="none"/>
        </w:rPr>
        <w:t xml:space="preserve">；承建（承接）企业为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lang w:eastAsia="en-US"/>
        </w:rPr>
        <w:fldChar w:fldCharType="begin"/>
      </w:r>
      <w:r>
        <w:rPr>
          <w:rFonts w:hint="eastAsia" w:ascii="宋体" w:hAnsi="宋体" w:eastAsia="宋体" w:cs="宋体"/>
          <w:color w:val="000000"/>
          <w:spacing w:val="-1"/>
          <w:highlight w:val="none"/>
          <w:vertAlign w:val="superscript"/>
        </w:rPr>
        <w:instrText xml:space="preserve"> HYPERLINK \l "br1" </w:instrText>
      </w:r>
      <w:r>
        <w:rPr>
          <w:rFonts w:hint="eastAsia" w:ascii="宋体" w:hAnsi="宋体" w:eastAsia="宋体" w:cs="宋体"/>
          <w:color w:val="000000"/>
          <w:highlight w:val="none"/>
          <w:lang w:eastAsia="en-US"/>
        </w:rPr>
        <w:fldChar w:fldCharType="separate"/>
      </w:r>
      <w:r>
        <w:rPr>
          <w:rFonts w:hint="eastAsia" w:ascii="宋体" w:hAnsi="宋体" w:eastAsia="宋体" w:cs="宋体"/>
          <w:color w:val="000000"/>
          <w:spacing w:val="-1"/>
          <w:highlight w:val="none"/>
          <w:vertAlign w:val="superscript"/>
        </w:rPr>
        <w:t xml:space="preserve">1</w:t>
      </w:r>
      <w:r>
        <w:rPr>
          <w:rFonts w:hint="eastAsia" w:ascii="宋体" w:hAnsi="宋体" w:eastAsia="宋体" w:cs="宋体"/>
          <w:color w:val="000000"/>
          <w:highlight w:val="none"/>
          <w:lang w:eastAsia="en-US"/>
        </w:rPr>
        <w:fldChar w:fldCharType="end"/>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u w:val="single"/>
        </w:rPr>
      </w:r>
      <w:r/>
    </w:p>
    <w:p>
      <w:pPr>
        <w:pStyle w:val="1002"/>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02"/>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highlight w:val="none"/>
        </w:rPr>
      </w:r>
      <w:r/>
    </w:p>
    <w:p>
      <w:pPr>
        <w:pStyle w:val="1002"/>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w:t>
      </w:r>
      <w:r>
        <w:rPr>
          <w:rFonts w:hint="eastAsia" w:ascii="宋体" w:hAnsi="宋体" w:eastAsia="宋体" w:cs="宋体"/>
          <w:color w:val="000000"/>
          <w:highlight w:val="none"/>
        </w:rPr>
      </w:r>
      <w:r/>
    </w:p>
    <w:p>
      <w:pPr>
        <w:pStyle w:val="1002"/>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注</w:t>
      </w:r>
      <w:r>
        <w:rPr>
          <w:rFonts w:hint="eastAsia" w:ascii="宋体" w:hAnsi="宋体" w:eastAsia="宋体" w:cs="宋体"/>
          <w:color w:val="000000"/>
          <w:highlight w:val="none"/>
        </w:rPr>
        <w:t xml:space="preserve">：1、从业人员（不仅指在职职工）、营业收入、资产总额填报上一年度数据，无上一年度数据的新成立企业可不填报。</w:t>
      </w:r>
      <w:r>
        <w:rPr>
          <w:rFonts w:hint="eastAsia" w:ascii="宋体" w:hAnsi="宋体" w:eastAsia="宋体" w:cs="宋体"/>
          <w:color w:val="000000"/>
          <w:highlight w:val="none"/>
        </w:rPr>
      </w:r>
      <w:r/>
    </w:p>
    <w:p>
      <w:pPr>
        <w:pStyle w:val="1002"/>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w:t>
      </w:r>
      <w:r>
        <w:rPr>
          <w:rFonts w:hint="eastAsia" w:ascii="宋体" w:hAnsi="宋体" w:eastAsia="宋体" w:cs="宋体"/>
          <w:b/>
          <w:bCs/>
          <w:color w:val="000000"/>
          <w:highlight w:val="none"/>
        </w:rPr>
        <w:t xml:space="preserve">供应商如不提供</w:t>
      </w:r>
      <w:r>
        <w:rPr>
          <w:rFonts w:hint="eastAsia" w:ascii="宋体" w:hAnsi="宋体" w:eastAsia="宋体" w:cs="宋体"/>
          <w:b/>
          <w:bCs/>
          <w:color w:val="000000"/>
          <w:highlight w:val="none"/>
          <w:lang w:val="en-US" w:eastAsia="zh-CN"/>
        </w:rPr>
        <w:t xml:space="preserve">或未按要求提供</w:t>
      </w:r>
      <w:r>
        <w:rPr>
          <w:rFonts w:hint="eastAsia" w:ascii="宋体" w:hAnsi="宋体" w:eastAsia="宋体" w:cs="宋体"/>
          <w:b/>
          <w:bCs/>
          <w:color w:val="000000"/>
          <w:highlight w:val="none"/>
        </w:rPr>
        <w:t xml:space="preserve">此声明函，</w:t>
      </w:r>
      <w:r>
        <w:rPr>
          <w:rFonts w:hint="eastAsia" w:ascii="宋体" w:hAnsi="宋体" w:eastAsia="宋体" w:cs="宋体"/>
          <w:b/>
          <w:bCs/>
          <w:color w:val="000000"/>
          <w:highlight w:val="none"/>
          <w:lang w:val="en-US" w:eastAsia="zh-CN"/>
        </w:rPr>
        <w:t xml:space="preserve">作为无效响应处理</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rPr>
      </w:r>
      <w:r/>
    </w:p>
    <w:p>
      <w:pPr>
        <w:pStyle w:val="100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企业声明函请完整填写，</w:t>
      </w:r>
      <w:r>
        <w:rPr>
          <w:rFonts w:hint="eastAsia" w:ascii="宋体" w:hAnsi="宋体" w:eastAsia="宋体" w:cs="宋体"/>
          <w:color w:val="000000"/>
          <w:highlight w:val="none"/>
          <w:lang w:eastAsia="zh-CN"/>
        </w:rPr>
        <w:t xml:space="preserve">中标（成交）</w:t>
      </w:r>
      <w:r>
        <w:rPr>
          <w:rFonts w:hint="eastAsia" w:ascii="宋体" w:hAnsi="宋体" w:eastAsia="宋体" w:cs="宋体"/>
          <w:color w:val="000000"/>
          <w:highlight w:val="none"/>
        </w:rPr>
        <w:t xml:space="preserve">后将公示。</w:t>
      </w:r>
      <w:r>
        <w:rPr>
          <w:rFonts w:hint="eastAsia" w:ascii="宋体" w:hAnsi="宋体" w:eastAsia="宋体" w:cs="宋体"/>
          <w:color w:val="000000"/>
          <w:highlight w:val="none"/>
        </w:rPr>
      </w:r>
      <w:r/>
    </w:p>
    <w:p>
      <w:pPr>
        <w:pStyle w:val="1002"/>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4.</w:t>
      </w:r>
      <w:r>
        <w:rPr>
          <w:rFonts w:hint="eastAsia" w:ascii="宋体" w:hAnsi="宋体" w:eastAsia="宋体" w:cs="宋体"/>
          <w:color w:val="000000"/>
          <w:highlight w:val="none"/>
        </w:rPr>
        <w:t xml:space="preserve">供应商应当对其出具的《中小企业声明函》真实性负责，供应商出具的《中小企业声明函》内容不实的，属于提供虚假材料谋取</w:t>
      </w:r>
      <w:r>
        <w:rPr>
          <w:rFonts w:hint="eastAsia" w:ascii="宋体" w:hAnsi="宋体" w:eastAsia="宋体" w:cs="宋体"/>
          <w:color w:val="000000"/>
          <w:highlight w:val="none"/>
          <w:lang w:eastAsia="zh-CN"/>
        </w:rPr>
        <w:t xml:space="preserve">中标（成交）</w:t>
      </w:r>
      <w:r>
        <w:rPr>
          <w:rFonts w:hint="eastAsia" w:ascii="宋体" w:hAnsi="宋体" w:eastAsia="宋体" w:cs="宋体"/>
          <w:color w:val="000000"/>
          <w:highlight w:val="none"/>
        </w:rPr>
        <w:t xml:space="preserve">。对相关制造商信息了解不充分，或者不能确定相关信息真实、准确的，不建议出具《中小企业声明函》。</w:t>
      </w:r>
      <w:r>
        <w:rPr>
          <w:rFonts w:hint="eastAsia" w:ascii="宋体" w:hAnsi="宋体" w:eastAsia="宋体" w:cs="宋体"/>
          <w:color w:val="000000"/>
          <w:highlight w:val="none"/>
        </w:rPr>
      </w:r>
      <w:r/>
    </w:p>
    <w:p>
      <w:pPr>
        <w:pStyle w:val="1002"/>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5.</w:t>
      </w:r>
      <w:r>
        <w:rPr>
          <w:rFonts w:hint="eastAsia" w:ascii="宋体" w:hAnsi="宋体" w:eastAsia="宋体" w:cs="宋体"/>
          <w:color w:val="000000"/>
          <w:highlight w:val="none"/>
        </w:rPr>
        <w:t xml:space="preserve">中小企业不得属于大企业的分支机构，不得存在控股股东为大企业的情形，不得存在与大企业的负责人为同一人的情形。</w:t>
      </w:r>
      <w:r>
        <w:rPr>
          <w:rFonts w:hint="eastAsia" w:ascii="宋体" w:hAnsi="宋体" w:eastAsia="宋体" w:cs="宋体"/>
          <w:color w:val="000000"/>
          <w:highlight w:val="none"/>
        </w:rPr>
      </w:r>
      <w:r/>
    </w:p>
    <w:p>
      <w:pPr>
        <w:pStyle w:val="1002"/>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6.</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中华人民共和国政府采购法</w:t>
      </w:r>
      <w:r>
        <w:rPr>
          <w:rFonts w:hint="eastAsia" w:ascii="宋体" w:hAnsi="宋体" w:eastAsia="宋体" w:cs="宋体"/>
          <w:color w:val="000000"/>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eastAsia="宋体" w:cs="宋体"/>
          <w:color w:val="000000"/>
          <w:highlight w:val="none"/>
        </w:rPr>
      </w:r>
      <w:r/>
    </w:p>
    <w:p>
      <w:pPr>
        <w:pStyle w:val="1002"/>
        <w:ind w:firstLine="46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企业名称（盖章）：</w:t>
      </w:r>
      <w:r>
        <w:rPr>
          <w:rFonts w:hint="eastAsia" w:ascii="宋体" w:hAnsi="宋体" w:eastAsia="宋体" w:cs="宋体"/>
          <w:color w:val="000000"/>
          <w:highlight w:val="none"/>
        </w:rPr>
      </w:r>
      <w:r/>
    </w:p>
    <w:p>
      <w:pPr>
        <w:pStyle w:val="1002"/>
        <w:ind w:firstLine="46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rPr>
      </w:r>
      <w:r/>
    </w:p>
    <w:p>
      <w:pPr>
        <w:pStyle w:val="1002"/>
        <w:ind w:firstLine="46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hd w:val="nil" w:color="auto"/>
        <w:rPr>
          <w:rFonts w:hint="eastAsia" w:ascii="宋体" w:hAnsi="宋体" w:eastAsia="宋体" w:cs="宋体"/>
          <w:color w:val="000000"/>
          <w:sz w:val="21"/>
          <w:szCs w:val="21"/>
          <w:highlight w:val="none"/>
        </w:rPr>
      </w:pPr>
      <w:r>
        <w:rPr>
          <w:rFonts w:hint="eastAsia" w:ascii="宋体" w:hAnsi="宋体" w:eastAsia="宋体" w:cs="宋体"/>
          <w:bCs w:val="0"/>
          <w:color w:val="000000"/>
          <w:sz w:val="21"/>
          <w:szCs w:val="21"/>
          <w:highlight w:val="none"/>
        </w:rPr>
        <w:br w:type="page" w:clear="all"/>
      </w:r>
      <w:r>
        <w:rPr>
          <w:rFonts w:hint="eastAsia" w:ascii="宋体" w:hAnsi="宋体" w:eastAsia="宋体" w:cs="宋体"/>
          <w:bCs w:val="0"/>
          <w:color w:val="000000"/>
          <w:sz w:val="21"/>
          <w:szCs w:val="21"/>
          <w:highlight w:val="none"/>
        </w:rPr>
      </w:r>
      <w:r/>
    </w:p>
    <w:p>
      <w:pPr>
        <w:pStyle w:val="1004"/>
        <w:jc w:val="center"/>
        <w:spacing w:before="300" w:after="300" w:line="360" w:lineRule="auto"/>
        <w:widowControl/>
        <w:rPr>
          <w:rFonts w:hint="eastAsia" w:ascii="宋体" w:hAnsi="宋体" w:eastAsia="宋体" w:cs="宋体"/>
          <w:color w:val="000000"/>
          <w:sz w:val="21"/>
          <w:szCs w:val="21"/>
          <w:highlight w:val="none"/>
        </w:rPr>
      </w:pPr>
      <w:r/>
      <w:bookmarkStart w:id="591" w:name="_Toc109304977"/>
      <w:r>
        <w:rPr>
          <w:rFonts w:hint="eastAsia" w:ascii="宋体" w:hAnsi="宋体" w:eastAsia="宋体" w:cs="宋体"/>
          <w:bCs w:val="0"/>
          <w:color w:val="000000"/>
          <w:sz w:val="21"/>
          <w:szCs w:val="21"/>
          <w:highlight w:val="none"/>
        </w:rPr>
        <w:t xml:space="preserve">中小微企业划型标准</w:t>
      </w:r>
      <w:bookmarkEnd w:id="591"/>
      <w:r>
        <w:rPr>
          <w:rFonts w:hint="eastAsia" w:ascii="宋体" w:hAnsi="宋体" w:eastAsia="宋体" w:cs="宋体"/>
          <w:bCs w:val="0"/>
          <w:color w:val="000000"/>
          <w:sz w:val="21"/>
          <w:szCs w:val="21"/>
          <w:highlight w:val="none"/>
        </w:rPr>
        <w:t xml:space="preserve"> </w:t>
      </w:r>
      <w:r>
        <w:rPr>
          <w:rFonts w:hint="eastAsia" w:ascii="宋体" w:hAnsi="宋体" w:eastAsia="宋体" w:cs="宋体"/>
          <w:color w:val="000000"/>
          <w:sz w:val="21"/>
          <w:szCs w:val="21"/>
          <w:highlight w:val="none"/>
        </w:rPr>
      </w:r>
      <w:r/>
    </w:p>
    <w:p>
      <w:pPr>
        <w:pStyle w:val="1038"/>
        <w:ind w:firstLine="420"/>
        <w:spacing w:before="300" w:after="452"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Style w:val="1041"/>
          <w:rFonts w:hint="eastAsia" w:ascii="宋体" w:hAnsi="宋体" w:eastAsia="宋体" w:cs="宋体"/>
          <w:color w:val="000000"/>
          <w:sz w:val="21"/>
          <w:szCs w:val="21"/>
          <w:highlight w:val="none"/>
        </w:rPr>
        <w:t xml:space="preserve">中小微企业划型标准如下：</w:t>
      </w:r>
      <w:r>
        <w:rPr>
          <w:rFonts w:hint="eastAsia" w:ascii="宋体" w:hAnsi="宋体" w:eastAsia="宋体" w:cs="宋体"/>
          <w:color w:val="000000"/>
          <w:sz w:val="21"/>
          <w:szCs w:val="21"/>
          <w:highlight w:val="none"/>
        </w:rPr>
      </w:r>
      <w:r/>
    </w:p>
    <w:tbl>
      <w:tblPr>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38"/>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行业名称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指标名称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计量单位</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中型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小型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微型</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农、林、牧、渔</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500≤Y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50≤Y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工业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300≤X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20≤X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0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2000≤Y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300≤Y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建筑业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6000≤Y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300≤Y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6000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0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5000≤Z</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300≤Z</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Z</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批发业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20≤X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5≤X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0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5000≤Y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零售业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50≤X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0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500≤Y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交通运输业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300≤X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20≤X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0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3000≤Y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200≤Y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3000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200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仓储业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20≤X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0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邮政业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300≤X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20≤X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0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2000≤Y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住宿业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ind w:firstLine="420"/>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0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2000≤Y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餐饮业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0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2000≤Y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信息传输业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0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软件和信息技术服务业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0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50≤Y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房地产开发经营</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200000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0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5000≤Z</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2000≤Y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2000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物业管理</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300≤X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0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500≤Y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500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租赁和商务服务业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100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8000≤Z</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100≤Z</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8000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Y</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其他未列明行业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10≤X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38"/>
              <w:jc w:val="center"/>
              <w:spacing w:after="150" w:line="360" w:lineRule="auto"/>
              <w:widowControl/>
              <w:rPr>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X</w:t>
            </w:r>
            <w:r>
              <w:rPr>
                <w:rStyle w:val="1041"/>
                <w:rFonts w:hint="eastAsia" w:ascii="宋体" w:hAnsi="宋体" w:cs="宋体"/>
                <w:color w:val="000000"/>
                <w:sz w:val="21"/>
                <w:szCs w:val="21"/>
                <w:highlight w:val="none"/>
                <w:lang w:eastAsia="zh-CN"/>
              </w:rPr>
              <w:t xml:space="preserve">&lt;</w:t>
            </w:r>
            <w:r>
              <w:rPr>
                <w:rStyle w:val="1041"/>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bl>
    <w:p>
      <w:pPr>
        <w:pStyle w:val="1038"/>
        <w:ind w:firstLine="420"/>
        <w:spacing w:before="300" w:after="452" w:line="360" w:lineRule="auto"/>
        <w:widowControl/>
        <w:rPr>
          <w:rStyle w:val="1041"/>
          <w:rFonts w:hint="eastAsia" w:ascii="宋体" w:hAnsi="宋体" w:eastAsia="宋体" w:cs="宋体"/>
          <w:color w:val="000000"/>
          <w:sz w:val="21"/>
          <w:szCs w:val="21"/>
          <w:highlight w:val="none"/>
        </w:rPr>
      </w:pPr>
      <w:r>
        <w:rPr>
          <w:rStyle w:val="1041"/>
          <w:rFonts w:hint="eastAsia" w:ascii="宋体" w:hAnsi="宋体" w:eastAsia="宋体" w:cs="宋体"/>
          <w:color w:val="000000"/>
          <w:sz w:val="21"/>
          <w:szCs w:val="21"/>
          <w:highlight w:val="none"/>
        </w:rPr>
        <w:t xml:space="preserve">说明：上述标准参照《关于印发中小企业划型标准规定的通知》（工信部联企业</w:t>
      </w:r>
      <w:r>
        <w:rPr>
          <w:rStyle w:val="1041"/>
          <w:rFonts w:hint="eastAsia" w:ascii="宋体" w:hAnsi="宋体" w:cs="宋体"/>
          <w:color w:val="000000"/>
          <w:sz w:val="21"/>
          <w:szCs w:val="21"/>
          <w:highlight w:val="none"/>
          <w:lang w:eastAsia="zh-CN"/>
        </w:rPr>
        <w:t xml:space="preserve">〔2011〕300号</w:t>
      </w:r>
      <w:r>
        <w:rPr>
          <w:rStyle w:val="1041"/>
          <w:rFonts w:hint="eastAsia" w:ascii="宋体" w:hAnsi="宋体" w:eastAsia="宋体" w:cs="宋体"/>
          <w:color w:val="000000"/>
          <w:sz w:val="21"/>
          <w:szCs w:val="21"/>
          <w:highlight w:val="none"/>
        </w:rPr>
        <w:t xml:space="preserve">），大型、中型和小型企业须同时满足所列指标的下限，否则下划一档；微型企业只须满足所列指标中的一项即可。</w:t>
      </w:r>
      <w:r>
        <w:rPr>
          <w:rStyle w:val="1041"/>
          <w:rFonts w:hint="eastAsia" w:ascii="宋体" w:hAnsi="宋体" w:eastAsia="宋体" w:cs="宋体"/>
          <w:color w:val="000000"/>
          <w:sz w:val="21"/>
          <w:szCs w:val="21"/>
          <w:highlight w:val="none"/>
        </w:rPr>
      </w:r>
      <w:r/>
    </w:p>
    <w:p>
      <w:pPr>
        <w:pStyle w:val="1002"/>
        <w:jc w:val="center"/>
        <w:spacing w:line="360" w:lineRule="auto"/>
        <w:rPr>
          <w:rFonts w:hint="eastAsia" w:ascii="宋体" w:hAnsi="宋体" w:eastAsia="宋体" w:cs="宋体"/>
          <w:color w:val="000000"/>
          <w:highlight w:val="none"/>
        </w:rPr>
      </w:pPr>
      <w:r>
        <w:rPr>
          <w:rStyle w:val="1041"/>
          <w:rFonts w:hint="eastAsia" w:ascii="宋体" w:hAnsi="宋体" w:eastAsia="宋体" w:cs="宋体"/>
          <w:color w:val="000000"/>
          <w:szCs w:val="21"/>
          <w:highlight w:val="none"/>
        </w:rPr>
        <w:br w:type="page" w:clear="all"/>
      </w:r>
      <w:r>
        <w:rPr>
          <w:rFonts w:hint="eastAsia" w:ascii="宋体" w:hAnsi="宋体" w:eastAsia="宋体" w:cs="宋体"/>
          <w:b/>
          <w:bCs/>
          <w:color w:val="000000"/>
          <w:highlight w:val="none"/>
        </w:rPr>
        <w:t xml:space="preserve">残疾人福利性单位声明函</w:t>
      </w:r>
      <w:r>
        <w:rPr>
          <w:rFonts w:hint="eastAsia" w:ascii="宋体" w:hAnsi="宋体" w:eastAsia="宋体" w:cs="宋体"/>
          <w:color w:val="000000"/>
          <w:highlight w:val="none"/>
        </w:rPr>
      </w:r>
      <w:r/>
    </w:p>
    <w:p>
      <w:pPr>
        <w:pStyle w:val="1002"/>
        <w:ind w:firstLine="624"/>
        <w:spacing w:line="36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100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Cs w:val="21"/>
          <w:highlight w:val="none"/>
          <w:lang w:eastAsia="zh-CN"/>
        </w:rPr>
        <w:t xml:space="preserve">〔2017〕141号</w:t>
      </w:r>
      <w:r>
        <w:rPr>
          <w:rFonts w:hint="eastAsia" w:ascii="宋体" w:hAnsi="宋体" w:eastAsia="宋体" w:cs="宋体"/>
          <w:color w:val="000000"/>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eastAsia="宋体" w:cs="宋体"/>
          <w:color w:val="000000"/>
          <w:szCs w:val="21"/>
          <w:highlight w:val="none"/>
        </w:rPr>
      </w:r>
      <w:r/>
    </w:p>
    <w:p>
      <w:pPr>
        <w:pStyle w:val="100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本单位在本次政府采购活动中提供的残疾人福利单位产品报价合计为人民币（大写）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eastAsia="zh-CN"/>
        </w:rPr>
        <w:t xml:space="preserve">元</w:t>
      </w:r>
      <w:r>
        <w:rPr>
          <w:rFonts w:hint="eastAsia" w:ascii="宋体" w:hAnsi="宋体" w:eastAsia="宋体" w:cs="宋体"/>
          <w:color w:val="000000"/>
          <w:szCs w:val="21"/>
          <w:highlight w:val="none"/>
        </w:rPr>
        <w:t xml:space="preserve">整（￥：     ）。</w:t>
      </w:r>
      <w:r>
        <w:rPr>
          <w:rFonts w:hint="eastAsia" w:ascii="宋体" w:hAnsi="宋体" w:eastAsia="宋体" w:cs="宋体"/>
          <w:color w:val="000000"/>
          <w:szCs w:val="21"/>
          <w:highlight w:val="none"/>
        </w:rPr>
      </w:r>
      <w:r/>
    </w:p>
    <w:p>
      <w:pPr>
        <w:pStyle w:val="100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100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0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（备注：1、供应商如不提供此声明函，价格将不做相应扣除。2、成交供应商为残疾人福利单位的，此声明函将随成交结果同时公告，接受社会监督）</w:t>
      </w:r>
      <w:r>
        <w:rPr>
          <w:rFonts w:hint="eastAsia" w:ascii="宋体" w:hAnsi="宋体" w:eastAsia="宋体" w:cs="宋体"/>
          <w:color w:val="000000"/>
          <w:szCs w:val="21"/>
          <w:highlight w:val="none"/>
        </w:rPr>
      </w:r>
      <w:r/>
    </w:p>
    <w:p>
      <w:pPr>
        <w:pStyle w:val="1002"/>
        <w:ind w:firstLine="444"/>
        <w:spacing w:line="360" w:lineRule="auto"/>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1002"/>
        <w:ind w:right="1560" w:firstLine="444"/>
        <w:jc w:val="center"/>
        <w:spacing w:line="360" w:lineRule="auto"/>
        <w:tabs>
          <w:tab w:val="left" w:pos="4860" w:leader="none"/>
        </w:tabs>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             </w:t>
      </w:r>
      <w:r>
        <w:rPr>
          <w:rFonts w:hint="eastAsia" w:ascii="宋体" w:hAnsi="宋体" w:eastAsia="宋体" w:cs="宋体"/>
          <w:color w:val="000000"/>
          <w:szCs w:val="21"/>
          <w:highlight w:val="none"/>
        </w:rPr>
        <w:t xml:space="preserve">               供应商全称（盖章）：</w:t>
      </w:r>
      <w:r>
        <w:rPr>
          <w:rFonts w:hint="eastAsia" w:ascii="宋体" w:hAnsi="宋体" w:eastAsia="宋体" w:cs="宋体"/>
          <w:color w:val="000000"/>
          <w:szCs w:val="21"/>
          <w:highlight w:val="none"/>
        </w:rPr>
      </w:r>
      <w:r/>
    </w:p>
    <w:p>
      <w:pPr>
        <w:pStyle w:val="1002"/>
        <w:ind w:right="1560" w:firstLine="1470"/>
        <w:jc w:val="both"/>
        <w:spacing w:line="360" w:lineRule="auto"/>
        <w:tabs>
          <w:tab w:val="left" w:pos="4860" w:leader="none"/>
        </w:tabs>
        <w:rPr>
          <w:rFonts w:hint="eastAsia" w:ascii="宋体" w:hAnsi="宋体" w:eastAsia="宋体" w:cs="宋体"/>
          <w:b/>
          <w:bCs/>
          <w:color w:val="000000"/>
          <w:sz w:val="32"/>
          <w:szCs w:val="32"/>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Cs w:val="21"/>
          <w:highlight w:val="none"/>
        </w:rPr>
        <w:t xml:space="preserve">                              日  期</w:t>
      </w:r>
      <w:r>
        <w:rPr>
          <w:rFonts w:hint="eastAsia" w:ascii="宋体" w:hAnsi="宋体" w:eastAsia="宋体" w:cs="宋体"/>
          <w:b/>
          <w:bCs/>
          <w:color w:val="000000"/>
          <w:sz w:val="32"/>
          <w:szCs w:val="32"/>
          <w:highlight w:val="none"/>
        </w:rPr>
      </w:r>
      <w:r/>
    </w:p>
    <w:p>
      <w:pPr>
        <w:pStyle w:val="1002"/>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四、磋商响应报价表</w:t>
      </w:r>
      <w:r>
        <w:rPr>
          <w:rFonts w:hint="eastAsia" w:ascii="宋体" w:hAnsi="宋体" w:eastAsia="宋体" w:cs="宋体"/>
          <w:b/>
          <w:bCs/>
          <w:color w:val="000000"/>
          <w:sz w:val="32"/>
          <w:szCs w:val="32"/>
          <w:highlight w:val="none"/>
        </w:rPr>
      </w:r>
      <w:r/>
    </w:p>
    <w:p>
      <w:pPr>
        <w:pStyle w:val="100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2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 </w:t>
      </w:r>
      <w:r>
        <w:rPr>
          <w:rFonts w:hint="eastAsia" w:ascii="宋体" w:hAnsi="宋体" w:eastAsia="宋体" w:cs="宋体"/>
          <w:color w:val="000000"/>
          <w:sz w:val="21"/>
          <w:szCs w:val="21"/>
          <w:highlight w:val="none"/>
        </w:rPr>
      </w:r>
      <w:r/>
    </w:p>
    <w:p>
      <w:pPr>
        <w:pStyle w:val="1002"/>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项目编号：                                                              </w:t>
      </w:r>
      <w:r>
        <w:rPr>
          <w:rFonts w:hint="eastAsia" w:ascii="宋体" w:hAnsi="宋体" w:eastAsia="宋体" w:cs="宋体"/>
          <w:color w:val="000000"/>
          <w:szCs w:val="21"/>
          <w:highlight w:val="none"/>
        </w:rPr>
      </w:r>
      <w:r/>
    </w:p>
    <w:tbl>
      <w:tblPr>
        <w:tblW w:w="86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6765"/>
      </w:tblGrid>
      <w:tr>
        <w:trPr>
          <w:cantSplit/>
          <w:trHeight w:val="1071"/>
        </w:trPr>
        <w:tc>
          <w:tcPr>
            <w:tcW w:w="1913" w:type="dxa"/>
            <w:vAlign w:val="center"/>
            <w:textDirection w:val="lrTb"/>
            <w:noWrap w:val="false"/>
          </w:tcPr>
          <w:p>
            <w:pPr>
              <w:pStyle w:val="1018"/>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名称</w:t>
            </w:r>
            <w:r>
              <w:rPr>
                <w:rFonts w:hint="eastAsia" w:ascii="宋体" w:hAnsi="宋体" w:eastAsia="宋体" w:cs="宋体"/>
                <w:color w:val="000000"/>
                <w:sz w:val="21"/>
                <w:szCs w:val="21"/>
                <w:highlight w:val="none"/>
              </w:rPr>
            </w:r>
            <w:r/>
          </w:p>
        </w:tc>
        <w:tc>
          <w:tcPr>
            <w:tcW w:w="6765" w:type="dxa"/>
            <w:vAlign w:val="center"/>
            <w:textDirection w:val="lrTb"/>
            <w:noWrap w:val="false"/>
          </w:tcPr>
          <w:p>
            <w:pPr>
              <w:pStyle w:val="1002"/>
              <w:jc w:val="center"/>
              <w:spacing w:after="200" w:line="220" w:lineRule="atLeas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第一轮报价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元</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r>
      <w:tr>
        <w:trPr>
          <w:cantSplit/>
          <w:trHeight w:val="1964"/>
        </w:trPr>
        <w:tc>
          <w:tcPr>
            <w:tcW w:w="1913" w:type="dxa"/>
            <w:vAlign w:val="center"/>
            <w:textDirection w:val="lrTb"/>
            <w:noWrap w:val="false"/>
          </w:tcPr>
          <w:p>
            <w:pPr>
              <w:pStyle w:val="1018"/>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765" w:type="dxa"/>
            <w:vAlign w:val="center"/>
            <w:textDirection w:val="lrTb"/>
            <w:noWrap w:val="false"/>
          </w:tcPr>
          <w:p>
            <w:pPr>
              <w:pStyle w:val="1018"/>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rPr>
            </w:r>
            <w:r/>
          </w:p>
          <w:p>
            <w:pPr>
              <w:pStyle w:val="1053"/>
              <w:ind w:firstLine="0"/>
              <w:spacing w:before="0" w:after="0"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                             （人民币）</w:t>
            </w:r>
            <w:r>
              <w:rPr>
                <w:rFonts w:hint="eastAsia" w:ascii="宋体" w:hAnsi="宋体" w:eastAsia="宋体" w:cs="宋体"/>
                <w:color w:val="000000"/>
                <w:sz w:val="21"/>
                <w:szCs w:val="21"/>
                <w:highlight w:val="none"/>
              </w:rPr>
            </w:r>
            <w:r/>
          </w:p>
        </w:tc>
      </w:tr>
      <w:tr>
        <w:trPr>
          <w:cantSplit/>
          <w:trHeight w:val="1362"/>
        </w:trPr>
        <w:tc>
          <w:tcPr>
            <w:tcW w:w="1913" w:type="dxa"/>
            <w:vAlign w:val="center"/>
            <w:textDirection w:val="lrTb"/>
            <w:noWrap w:val="false"/>
          </w:tcPr>
          <w:p>
            <w:pPr>
              <w:pStyle w:val="1018"/>
              <w:jc w:val="center"/>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c>
          <w:tcPr>
            <w:tcW w:w="6765" w:type="dxa"/>
            <w:vAlign w:val="center"/>
            <w:textDirection w:val="lrTb"/>
            <w:noWrap w:val="false"/>
          </w:tcPr>
          <w:p>
            <w:pPr>
              <w:pStyle w:val="1018"/>
              <w:ind w:firstLine="1365"/>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02"/>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法定代表人或者授权代表（签字或盖章）：                    </w:t>
      </w:r>
      <w:r>
        <w:rPr>
          <w:rFonts w:ascii="宋体" w:hAnsi="宋体"/>
          <w:color w:val="000000"/>
          <w:szCs w:val="21"/>
          <w:highlight w:val="none"/>
        </w:rPr>
      </w:r>
      <w:r/>
    </w:p>
    <w:p>
      <w:pPr>
        <w:pStyle w:val="1002"/>
        <w:spacing w:line="360" w:lineRule="auto"/>
        <w:rPr>
          <w:rFonts w:hint="eastAsia" w:ascii="宋体" w:hAnsi="宋体" w:eastAsia="宋体" w:cs="宋体"/>
          <w:color w:val="000000"/>
          <w:highlight w:val="none"/>
        </w:rPr>
      </w:pPr>
      <w:r>
        <w:rPr>
          <w:rFonts w:hint="eastAsia" w:ascii="宋体" w:hAnsi="宋体"/>
          <w:color w:val="000000"/>
          <w:szCs w:val="21"/>
          <w:highlight w:val="none"/>
        </w:rPr>
        <w:t xml:space="preserve">磋商供应商全称（盖章）：</w:t>
      </w:r>
      <w:r>
        <w:rPr>
          <w:rFonts w:hint="eastAsia" w:ascii="宋体" w:hAnsi="宋体"/>
          <w:color w:val="000000"/>
          <w:szCs w:val="21"/>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2"/>
        <w:jc w:val="righ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2"/>
        <w:jc w:val="right"/>
        <w:spacing w:line="360" w:lineRule="auto"/>
        <w:rPr>
          <w:rFonts w:hint="eastAsia" w:ascii="宋体" w:hAnsi="宋体" w:eastAsia="宋体" w:cs="宋体"/>
          <w:color w:val="000000"/>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highlight w:val="none"/>
        </w:rPr>
        <w:t xml:space="preserve">日期：    年   月    日</w:t>
      </w:r>
      <w:r>
        <w:rPr>
          <w:rFonts w:hint="eastAsia" w:ascii="宋体" w:hAnsi="宋体" w:eastAsia="宋体" w:cs="宋体"/>
          <w:color w:val="000000"/>
          <w:highlight w:val="none"/>
        </w:rPr>
      </w:r>
      <w:r/>
    </w:p>
    <w:p>
      <w:pPr>
        <w:pStyle w:val="1002"/>
        <w:numPr>
          <w:ilvl w:val="0"/>
          <w:numId w:val="0"/>
        </w:numPr>
        <w:jc w:val="center"/>
        <w:spacing w:line="360" w:lineRule="auto"/>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 xml:space="preserve">五、分项报价表</w:t>
      </w:r>
      <w:r>
        <w:rPr>
          <w:rFonts w:hint="eastAsia" w:ascii="宋体" w:hAnsi="宋体" w:eastAsia="宋体" w:cs="宋体"/>
          <w:b/>
          <w:bCs/>
          <w:color w:val="000000"/>
          <w:sz w:val="32"/>
          <w:szCs w:val="32"/>
          <w:highlight w:val="none"/>
          <w:lang w:val="en-US" w:eastAsia="zh-CN"/>
        </w:rPr>
      </w:r>
      <w:r/>
    </w:p>
    <w:p>
      <w:pPr>
        <w:pStyle w:val="1019"/>
        <w:numPr>
          <w:ilvl w:val="0"/>
          <w:numId w:val="0"/>
        </w:numPr>
        <w:jc w:val="both"/>
        <w:spacing w:line="400" w:lineRule="exact"/>
        <w:widowControl w:val="off"/>
        <w:rPr>
          <w:color w:val="000000"/>
          <w:highlight w:val="none"/>
          <w:lang w:val="en-US" w:eastAsia="zh-CN"/>
        </w:rPr>
      </w:pPr>
      <w:r>
        <w:rPr>
          <w:color w:val="000000"/>
          <w:highlight w:val="none"/>
          <w:lang w:val="en-US" w:eastAsia="zh-CN"/>
        </w:rPr>
      </w:r>
      <w:r/>
    </w:p>
    <w:p>
      <w:pPr>
        <w:pStyle w:val="1002"/>
        <w:ind w:firstLine="422"/>
        <w:keepLines w:val="0"/>
        <w:keepNext w:val="0"/>
        <w:pageBreakBefore w:val="0"/>
        <w:spacing w:line="360" w:lineRule="auto"/>
        <w:widowControl w:val="off"/>
        <w:rPr>
          <w:b/>
          <w:bCs/>
          <w:color w:val="000000"/>
          <w:highlight w:val="none"/>
        </w:rPr>
      </w:pPr>
      <w:r>
        <w:rPr>
          <w:rFonts w:hint="eastAsia"/>
          <w:b/>
          <w:bCs/>
          <w:color w:val="000000"/>
          <w:highlight w:val="none"/>
        </w:rPr>
        <w:t xml:space="preserve">本次</w:t>
      </w:r>
      <w:r>
        <w:rPr>
          <w:rFonts w:hint="eastAsia"/>
          <w:b/>
          <w:bCs/>
          <w:color w:val="000000"/>
          <w:highlight w:val="none"/>
          <w:lang w:val="en-US" w:eastAsia="zh-CN"/>
        </w:rPr>
        <w:t xml:space="preserve">填写内容</w:t>
      </w:r>
      <w:r>
        <w:rPr>
          <w:rFonts w:hint="eastAsia"/>
          <w:b/>
          <w:bCs/>
          <w:color w:val="000000"/>
          <w:highlight w:val="none"/>
        </w:rPr>
        <w:t xml:space="preserve">为首轮报价</w:t>
      </w:r>
      <w:r>
        <w:rPr>
          <w:b/>
          <w:bCs/>
          <w:color w:val="000000"/>
          <w:highlight w:val="none"/>
        </w:rPr>
      </w:r>
      <w:r/>
    </w:p>
    <w:p>
      <w:pPr>
        <w:pStyle w:val="1002"/>
        <w:ind w:firstLine="422"/>
        <w:keepLines w:val="0"/>
        <w:keepNext w:val="0"/>
        <w:pageBreakBefore w:val="0"/>
        <w:spacing w:line="360" w:lineRule="auto"/>
        <w:widowControl w:val="off"/>
        <w:rPr>
          <w:rFonts w:hint="eastAsia" w:ascii="宋体" w:hAnsi="宋体" w:eastAsia="宋体"/>
          <w:b/>
          <w:bCs/>
          <w:i/>
          <w:iCs/>
          <w:color w:val="000000"/>
          <w:szCs w:val="21"/>
          <w:highlight w:val="none"/>
          <w:u w:val="single"/>
        </w:rPr>
      </w:pPr>
      <w:r>
        <w:rPr>
          <w:rFonts w:hint="eastAsia" w:ascii="宋体" w:hAnsi="宋体" w:eastAsia="宋体"/>
          <w:b/>
          <w:bCs/>
          <w:i/>
          <w:iCs/>
          <w:color w:val="000000"/>
          <w:szCs w:val="21"/>
          <w:highlight w:val="none"/>
          <w:u w:val="single"/>
        </w:rPr>
        <w:t xml:space="preserve">供应商在报价时应按《建设工程工程量清单计价规范》（GB50500-2013）和</w:t>
      </w:r>
      <w:r>
        <w:rPr>
          <w:rFonts w:hint="eastAsia" w:ascii="宋体" w:hAnsi="宋体" w:eastAsia="宋体"/>
          <w:b/>
          <w:bCs/>
          <w:i/>
          <w:iCs/>
          <w:color w:val="000000"/>
          <w:szCs w:val="21"/>
          <w:highlight w:val="none"/>
          <w:u w:val="single"/>
          <w:lang w:val="en-US" w:eastAsia="zh-CN"/>
        </w:rPr>
        <w:t xml:space="preserve">竞争性磋商</w:t>
      </w:r>
      <w:r>
        <w:rPr>
          <w:rFonts w:hint="eastAsia" w:ascii="宋体" w:hAnsi="宋体" w:eastAsia="宋体"/>
          <w:b/>
          <w:bCs/>
          <w:i/>
          <w:iCs/>
          <w:color w:val="000000"/>
          <w:szCs w:val="21"/>
          <w:highlight w:val="none"/>
          <w:u w:val="single"/>
        </w:rPr>
        <w:t xml:space="preserve">文件规定的格式</w:t>
      </w:r>
      <w:r>
        <w:rPr>
          <w:rFonts w:hint="eastAsia" w:ascii="宋体" w:hAnsi="宋体" w:eastAsia="宋体"/>
          <w:b/>
          <w:bCs/>
          <w:i/>
          <w:iCs/>
          <w:color w:val="000000"/>
          <w:szCs w:val="21"/>
          <w:highlight w:val="none"/>
          <w:u w:val="single"/>
          <w:lang w:val="en-US" w:eastAsia="zh-CN"/>
        </w:rPr>
        <w:t xml:space="preserve">报价</w:t>
      </w:r>
      <w:r>
        <w:rPr>
          <w:rFonts w:hint="eastAsia" w:ascii="宋体" w:hAnsi="宋体" w:eastAsia="宋体"/>
          <w:b/>
          <w:bCs/>
          <w:i/>
          <w:iCs/>
          <w:color w:val="000000"/>
          <w:szCs w:val="21"/>
          <w:highlight w:val="none"/>
          <w:u w:val="single"/>
        </w:rPr>
        <w:t xml:space="preserve">。分项报价表按照附件提供的工程量清单的格式进行填报，分别填报单价和合价，要求填报完整，漏报项视为价格已分摊到其他清单项中。</w:t>
      </w:r>
      <w:r>
        <w:rPr>
          <w:rFonts w:hint="eastAsia" w:ascii="宋体" w:hAnsi="宋体" w:eastAsia="宋体"/>
          <w:b/>
          <w:bCs/>
          <w:i/>
          <w:iCs/>
          <w:color w:val="000000"/>
          <w:szCs w:val="21"/>
          <w:highlight w:val="none"/>
          <w:u w:val="single"/>
        </w:rPr>
      </w:r>
      <w:r/>
    </w:p>
    <w:p>
      <w:pPr>
        <w:pStyle w:val="1031"/>
        <w:rPr>
          <w:color w:val="000000"/>
          <w:highlight w:val="none"/>
          <w:lang w:val="en-US" w:eastAsia="zh-CN"/>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color w:val="000000"/>
          <w:highlight w:val="none"/>
          <w:lang w:val="en-US" w:eastAsia="zh-CN"/>
        </w:rPr>
      </w:r>
      <w:r/>
    </w:p>
    <w:p>
      <w:pPr>
        <w:pStyle w:val="1002"/>
        <w:jc w:val="center"/>
        <w:spacing w:line="360" w:lineRule="auto"/>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 xml:space="preserve">六、技术参数响应及偏离表</w:t>
      </w:r>
      <w:r>
        <w:rPr>
          <w:rFonts w:hint="eastAsia" w:ascii="宋体" w:hAnsi="宋体" w:eastAsia="宋体" w:cs="宋体"/>
          <w:b/>
          <w:bCs/>
          <w:color w:val="000000"/>
          <w:sz w:val="32"/>
          <w:szCs w:val="32"/>
          <w:highlight w:val="none"/>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556" w:type="dxa"/>
            <w:vAlign w:val="center"/>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64" w:type="dxa"/>
            <w:vAlign w:val="center"/>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t xml:space="preserve">采购要求</w:t>
            </w:r>
            <w:r>
              <w:rPr>
                <w:rFonts w:hint="eastAsia" w:ascii="宋体" w:hAnsi="宋体" w:cs="宋体"/>
                <w:szCs w:val="21"/>
              </w:rPr>
            </w:r>
            <w:r/>
          </w:p>
        </w:tc>
        <w:tc>
          <w:tcPr>
            <w:tcW w:w="1293" w:type="dxa"/>
            <w:vAlign w:val="center"/>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t xml:space="preserve">磋商响应</w:t>
            </w:r>
            <w:r>
              <w:rPr>
                <w:rFonts w:hint="eastAsia" w:ascii="宋体" w:hAnsi="宋体" w:cs="宋体"/>
                <w:szCs w:val="21"/>
              </w:rPr>
            </w:r>
            <w:r/>
          </w:p>
        </w:tc>
        <w:tc>
          <w:tcPr>
            <w:tcW w:w="1141" w:type="dxa"/>
            <w:vAlign w:val="center"/>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t xml:space="preserve">超出、符合或偏离</w:t>
            </w:r>
            <w:r>
              <w:rPr>
                <w:rFonts w:hint="eastAsia" w:ascii="宋体" w:hAnsi="宋体" w:cs="宋体"/>
                <w:szCs w:val="21"/>
              </w:rPr>
            </w:r>
            <w:r/>
          </w:p>
        </w:tc>
        <w:tc>
          <w:tcPr>
            <w:tcW w:w="643" w:type="dxa"/>
            <w:vAlign w:val="center"/>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t xml:space="preserve">证明材料</w:t>
            </w:r>
            <w:r>
              <w:rPr>
                <w:rFonts w:hint="eastAsia" w:ascii="宋体" w:hAnsi="宋体" w:cs="宋体"/>
                <w:szCs w:val="21"/>
              </w:rPr>
            </w:r>
            <w:r/>
          </w:p>
        </w:tc>
      </w:tr>
      <w:tr>
        <w:trPr>
          <w:cantSplit/>
          <w:trHeight w:val="640"/>
        </w:trPr>
        <w:tc>
          <w:tcPr>
            <w:tcW w:w="556"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293"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141"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643"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293"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141"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643"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293"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141"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643"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293"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141"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643"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293"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141"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643"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293"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141"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643"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293"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141"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643"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293"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1141"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c>
          <w:tcPr>
            <w:tcW w:w="643" w:type="dxa"/>
            <w:vAlign w:val="top"/>
            <w:textDirection w:val="lrTb"/>
            <w:noWrap w:val="false"/>
          </w:tcPr>
          <w:p>
            <w:pPr>
              <w:pStyle w:val="1002"/>
              <w:jc w:val="center"/>
              <w:spacing w:line="360" w:lineRule="auto"/>
              <w:rPr>
                <w:rFonts w:hint="eastAsia" w:ascii="宋体" w:hAnsi="宋体" w:cs="宋体"/>
                <w:szCs w:val="21"/>
              </w:rPr>
            </w:pPr>
            <w:r>
              <w:rPr>
                <w:rFonts w:hint="eastAsia" w:ascii="宋体" w:hAnsi="宋体" w:cs="宋体"/>
                <w:szCs w:val="21"/>
              </w:rPr>
            </w:r>
            <w:r/>
          </w:p>
        </w:tc>
      </w:tr>
    </w:tbl>
    <w:p>
      <w:pPr>
        <w:pStyle w:val="1002"/>
        <w:spacing w:line="360" w:lineRule="auto"/>
        <w:rPr>
          <w:rFonts w:hint="eastAsia" w:ascii="宋体" w:hAnsi="宋体" w:cs="宋体"/>
          <w:sz w:val="24"/>
          <w:szCs w:val="24"/>
        </w:rPr>
      </w:pPr>
      <w:r>
        <w:rPr>
          <w:rFonts w:hint="eastAsia" w:ascii="宋体" w:hAnsi="宋体" w:cs="宋体"/>
          <w:sz w:val="24"/>
          <w:szCs w:val="24"/>
        </w:rPr>
      </w:r>
      <w:r/>
    </w:p>
    <w:p>
      <w:pPr>
        <w:pStyle w:val="1002"/>
        <w:spacing w:line="360" w:lineRule="auto"/>
        <w:rPr>
          <w:rFonts w:hint="eastAsia" w:ascii="宋体" w:hAnsi="宋体" w:cs="宋体"/>
          <w:szCs w:val="21"/>
        </w:rPr>
      </w:pPr>
      <w:r>
        <w:rPr>
          <w:rFonts w:hint="eastAsia" w:ascii="宋体" w:hAnsi="宋体" w:cs="宋体"/>
          <w:szCs w:val="21"/>
        </w:rPr>
        <w:t xml:space="preserve">注：1、按照基本技术要求详细填列。</w:t>
      </w:r>
      <w:r>
        <w:rPr>
          <w:rFonts w:hint="eastAsia" w:ascii="宋体" w:hAnsi="宋体" w:cs="宋体"/>
          <w:szCs w:val="21"/>
        </w:rPr>
      </w:r>
      <w:r/>
    </w:p>
    <w:p>
      <w:pPr>
        <w:pStyle w:val="1002"/>
        <w:ind w:firstLine="420"/>
        <w:spacing w:line="360" w:lineRule="auto"/>
        <w:rPr>
          <w:rFonts w:hint="eastAsia" w:ascii="宋体" w:hAnsi="宋体" w:cs="宋体"/>
          <w:szCs w:val="21"/>
        </w:rPr>
      </w:pPr>
      <w:r>
        <w:rPr>
          <w:rFonts w:hint="eastAsia" w:ascii="宋体" w:hAnsi="宋体" w:cs="宋体"/>
          <w:szCs w:val="21"/>
        </w:rPr>
        <w:t xml:space="preserve">2、行数不够，可自行添加。</w:t>
      </w:r>
      <w:r>
        <w:rPr>
          <w:rFonts w:hint="eastAsia" w:ascii="宋体" w:hAnsi="宋体" w:cs="宋体"/>
          <w:szCs w:val="21"/>
        </w:rPr>
      </w:r>
      <w:r/>
    </w:p>
    <w:p>
      <w:pPr>
        <w:pStyle w:val="1002"/>
        <w:jc w:val="center"/>
        <w:spacing w:line="360" w:lineRule="auto"/>
        <w:rPr>
          <w:rFonts w:hint="eastAsia" w:ascii="宋体" w:hAnsi="宋体" w:cs="宋体"/>
          <w:bCs w:val="0"/>
        </w:rPr>
      </w:pPr>
      <w:r/>
      <w:bookmarkStart w:id="592" w:name="_Hlt26955054"/>
      <w:r/>
      <w:bookmarkEnd w:id="592"/>
      <w:r/>
      <w:bookmarkStart w:id="593" w:name="_Toc109304979"/>
      <w:r>
        <w:rPr>
          <w:rFonts w:hint="eastAsia" w:ascii="宋体" w:hAnsi="宋体" w:cs="宋体"/>
          <w:bCs w:val="0"/>
        </w:rPr>
        <w:br w:type="page" w:clear="all"/>
      </w:r>
      <w:r>
        <w:rPr>
          <w:rFonts w:hint="eastAsia" w:ascii="宋体" w:hAnsi="宋体" w:eastAsia="宋体" w:cs="宋体"/>
          <w:b/>
          <w:bCs/>
          <w:color w:val="000000"/>
          <w:sz w:val="32"/>
          <w:szCs w:val="32"/>
          <w:highlight w:val="none"/>
          <w:lang w:val="en-US" w:eastAsia="zh-CN"/>
        </w:rPr>
        <w:t xml:space="preserve">七、商务条款响应及偏离表</w:t>
      </w:r>
      <w:bookmarkEnd w:id="593"/>
      <w:r>
        <w:rPr>
          <w:rFonts w:hint="eastAsia" w:ascii="宋体" w:hAnsi="宋体" w:cs="宋体"/>
          <w:bCs w:val="0"/>
        </w:rPr>
      </w:r>
      <w:r/>
    </w:p>
    <w:tbl>
      <w:tblPr>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W w:w="958" w:type="dxa"/>
            <w:vAlign w:val="top"/>
            <w:textDirection w:val="lrTb"/>
            <w:noWrap w:val="false"/>
          </w:tcPr>
          <w:p>
            <w:pPr>
              <w:pStyle w:val="1002"/>
              <w:jc w:val="center"/>
              <w:spacing w:before="156" w:line="360" w:lineRule="auto"/>
              <w:rPr>
                <w:rFonts w:hint="eastAsia" w:ascii="宋体" w:hAnsi="宋体" w:cs="宋体"/>
                <w:szCs w:val="21"/>
              </w:rPr>
            </w:pPr>
            <w:r>
              <w:rPr>
                <w:rFonts w:hint="eastAsia" w:ascii="宋体" w:hAnsi="宋体" w:cs="宋体"/>
                <w:szCs w:val="21"/>
              </w:rPr>
              <w:t xml:space="preserve">项目</w:t>
            </w:r>
            <w:r>
              <w:rPr>
                <w:rFonts w:hint="eastAsia" w:ascii="宋体" w:hAnsi="宋体" w:cs="宋体"/>
                <w:szCs w:val="21"/>
              </w:rPr>
            </w:r>
            <w:r/>
          </w:p>
        </w:tc>
        <w:tc>
          <w:tcPr>
            <w:tcW w:w="1464" w:type="dxa"/>
            <w:vAlign w:val="top"/>
            <w:textDirection w:val="lrTb"/>
            <w:noWrap w:val="false"/>
          </w:tcPr>
          <w:p>
            <w:pPr>
              <w:pStyle w:val="1002"/>
              <w:jc w:val="center"/>
              <w:spacing w:before="156" w:line="360" w:lineRule="auto"/>
              <w:rPr>
                <w:rFonts w:hint="eastAsia" w:ascii="宋体" w:hAnsi="宋体" w:cs="宋体"/>
                <w:szCs w:val="21"/>
              </w:rPr>
            </w:pPr>
            <w:r>
              <w:rPr>
                <w:rFonts w:hint="eastAsia" w:ascii="宋体" w:hAnsi="宋体" w:cs="宋体"/>
                <w:szCs w:val="21"/>
              </w:rPr>
              <w:t xml:space="preserve">采购文件要求</w:t>
            </w:r>
            <w:r>
              <w:rPr>
                <w:rFonts w:hint="eastAsia" w:ascii="宋体" w:hAnsi="宋体" w:cs="宋体"/>
                <w:szCs w:val="21"/>
              </w:rPr>
            </w:r>
            <w:r/>
          </w:p>
        </w:tc>
        <w:tc>
          <w:tcPr>
            <w:tcW w:w="1075" w:type="dxa"/>
            <w:vAlign w:val="top"/>
            <w:textDirection w:val="lrTb"/>
            <w:noWrap w:val="false"/>
          </w:tcPr>
          <w:p>
            <w:pPr>
              <w:pStyle w:val="1002"/>
              <w:jc w:val="center"/>
              <w:spacing w:before="156" w:line="360" w:lineRule="auto"/>
              <w:rPr>
                <w:rFonts w:hint="eastAsia" w:ascii="宋体" w:hAnsi="宋体" w:cs="宋体"/>
                <w:szCs w:val="21"/>
              </w:rPr>
            </w:pPr>
            <w:r>
              <w:rPr>
                <w:rFonts w:hint="eastAsia" w:ascii="宋体" w:hAnsi="宋体" w:cs="宋体"/>
                <w:szCs w:val="21"/>
              </w:rPr>
              <w:t xml:space="preserve">是否响应</w:t>
            </w:r>
            <w:r>
              <w:rPr>
                <w:rFonts w:hint="eastAsia" w:ascii="宋体" w:hAnsi="宋体" w:cs="宋体"/>
                <w:szCs w:val="21"/>
              </w:rPr>
            </w:r>
            <w:r/>
          </w:p>
        </w:tc>
        <w:tc>
          <w:tcPr>
            <w:tcW w:w="1500" w:type="dxa"/>
            <w:vAlign w:val="top"/>
            <w:textDirection w:val="lrTb"/>
            <w:noWrap w:val="false"/>
          </w:tcPr>
          <w:p>
            <w:pPr>
              <w:pStyle w:val="1002"/>
              <w:jc w:val="center"/>
              <w:spacing w:before="156" w:line="360" w:lineRule="auto"/>
              <w:rPr>
                <w:rFonts w:hint="eastAsia" w:ascii="宋体" w:hAnsi="宋体" w:cs="宋体"/>
                <w:szCs w:val="21"/>
              </w:rPr>
            </w:pPr>
            <w:r>
              <w:rPr>
                <w:rFonts w:hint="eastAsia" w:ascii="宋体" w:hAnsi="宋体" w:cs="宋体"/>
                <w:szCs w:val="21"/>
              </w:rPr>
              <w:t xml:space="preserve">供应商的承诺或说明</w:t>
            </w:r>
            <w:r>
              <w:rPr>
                <w:rFonts w:hint="eastAsia" w:ascii="宋体" w:hAnsi="宋体" w:cs="宋体"/>
                <w:szCs w:val="21"/>
              </w:rPr>
            </w:r>
            <w:r/>
          </w:p>
        </w:tc>
      </w:tr>
      <w:tr>
        <w:trPr>
          <w:trHeight w:val="540"/>
        </w:trPr>
        <w:tc>
          <w:tcPr>
            <w:tcW w:w="958" w:type="dxa"/>
            <w:vAlign w:val="top"/>
            <w:textDirection w:val="lrTb"/>
            <w:noWrap w:val="false"/>
          </w:tcPr>
          <w:p>
            <w:pPr>
              <w:pStyle w:val="1002"/>
              <w:jc w:val="center"/>
              <w:spacing w:before="156" w:line="360" w:lineRule="auto"/>
              <w:rPr>
                <w:rFonts w:hint="eastAsia" w:ascii="宋体" w:hAnsi="宋体" w:cs="宋体"/>
                <w:szCs w:val="21"/>
              </w:rPr>
            </w:pPr>
            <w:r>
              <w:rPr>
                <w:rFonts w:hint="eastAsia" w:ascii="宋体" w:hAnsi="宋体" w:cs="宋体"/>
                <w:szCs w:val="21"/>
              </w:rPr>
              <w:t xml:space="preserve">交付时间</w:t>
            </w:r>
            <w:r>
              <w:rPr>
                <w:rFonts w:hint="eastAsia" w:ascii="宋体" w:hAnsi="宋体" w:cs="宋体"/>
                <w:szCs w:val="21"/>
              </w:rPr>
            </w:r>
            <w:r/>
          </w:p>
        </w:tc>
        <w:tc>
          <w:tcPr>
            <w:tcW w:w="1464" w:type="dxa"/>
            <w:vAlign w:val="top"/>
            <w:textDirection w:val="lrTb"/>
            <w:noWrap w:val="false"/>
          </w:tcPr>
          <w:p>
            <w:pPr>
              <w:pStyle w:val="1002"/>
              <w:spacing w:before="156" w:line="360" w:lineRule="auto"/>
              <w:rPr>
                <w:rFonts w:hint="eastAsia" w:ascii="宋体" w:hAnsi="宋体" w:cs="宋体"/>
                <w:szCs w:val="21"/>
              </w:rPr>
            </w:pPr>
            <w:r>
              <w:rPr>
                <w:rFonts w:hint="eastAsia" w:ascii="宋体" w:hAnsi="宋体" w:cs="宋体"/>
                <w:szCs w:val="21"/>
              </w:rPr>
              <w:t xml:space="preserve">磋商文件规定的时间</w:t>
            </w:r>
            <w:r>
              <w:rPr>
                <w:rFonts w:hint="eastAsia" w:ascii="宋体" w:hAnsi="宋体" w:cs="宋体"/>
                <w:szCs w:val="21"/>
              </w:rPr>
            </w:r>
            <w:r/>
          </w:p>
        </w:tc>
        <w:tc>
          <w:tcPr>
            <w:tcW w:w="1075" w:type="dxa"/>
            <w:vAlign w:val="top"/>
            <w:textDirection w:val="lrTb"/>
            <w:noWrap w:val="false"/>
          </w:tcPr>
          <w:p>
            <w:pPr>
              <w:pStyle w:val="1002"/>
              <w:ind w:left="43"/>
              <w:jc w:val="center"/>
              <w:spacing w:before="156" w:line="360" w:lineRule="auto"/>
              <w:rPr>
                <w:rFonts w:hint="eastAsia" w:ascii="宋体" w:hAnsi="宋体" w:cs="宋体"/>
                <w:szCs w:val="21"/>
              </w:rPr>
            </w:pPr>
            <w:r>
              <w:rPr>
                <w:rFonts w:hint="eastAsia" w:ascii="宋体" w:hAnsi="宋体" w:cs="宋体"/>
                <w:szCs w:val="21"/>
              </w:rPr>
            </w:r>
            <w:r/>
          </w:p>
        </w:tc>
        <w:tc>
          <w:tcPr>
            <w:tcW w:w="1500" w:type="dxa"/>
            <w:vAlign w:val="top"/>
            <w:textDirection w:val="lrTb"/>
            <w:noWrap w:val="false"/>
          </w:tcPr>
          <w:p>
            <w:pPr>
              <w:pStyle w:val="1002"/>
              <w:ind w:left="43"/>
              <w:jc w:val="center"/>
              <w:spacing w:before="156" w:line="360" w:lineRule="auto"/>
              <w:rPr>
                <w:rFonts w:hint="eastAsia" w:ascii="宋体" w:hAnsi="宋体" w:cs="宋体"/>
                <w:szCs w:val="21"/>
              </w:rPr>
            </w:pPr>
            <w:r>
              <w:rPr>
                <w:rFonts w:hint="eastAsia" w:ascii="宋体" w:hAnsi="宋体" w:cs="宋体"/>
                <w:szCs w:val="21"/>
              </w:rPr>
            </w:r>
            <w:r/>
          </w:p>
        </w:tc>
      </w:tr>
      <w:tr>
        <w:trPr>
          <w:trHeight w:val="440"/>
        </w:trPr>
        <w:tc>
          <w:tcPr>
            <w:tcW w:w="958" w:type="dxa"/>
            <w:vAlign w:val="top"/>
            <w:textDirection w:val="lrTb"/>
            <w:noWrap w:val="false"/>
          </w:tcPr>
          <w:p>
            <w:pPr>
              <w:pStyle w:val="1002"/>
              <w:jc w:val="center"/>
              <w:spacing w:before="156" w:line="360" w:lineRule="auto"/>
              <w:rPr>
                <w:rFonts w:hint="eastAsia" w:ascii="宋体" w:hAnsi="宋体" w:cs="宋体"/>
                <w:szCs w:val="21"/>
              </w:rPr>
            </w:pPr>
            <w:r>
              <w:rPr>
                <w:rFonts w:hint="eastAsia" w:ascii="宋体" w:hAnsi="宋体" w:cs="宋体"/>
                <w:szCs w:val="21"/>
              </w:rPr>
              <w:t xml:space="preserve">交货方式</w:t>
            </w:r>
            <w:r>
              <w:rPr>
                <w:rFonts w:hint="eastAsia" w:ascii="宋体" w:hAnsi="宋体" w:cs="宋体"/>
                <w:szCs w:val="21"/>
              </w:rPr>
            </w:r>
            <w:r/>
          </w:p>
        </w:tc>
        <w:tc>
          <w:tcPr>
            <w:tcW w:w="1464" w:type="dxa"/>
            <w:vAlign w:val="top"/>
            <w:textDirection w:val="lrTb"/>
            <w:noWrap w:val="false"/>
          </w:tcPr>
          <w:p>
            <w:pPr>
              <w:pStyle w:val="1002"/>
              <w:spacing w:before="156" w:line="360" w:lineRule="auto"/>
              <w:rPr>
                <w:rFonts w:hint="eastAsia" w:ascii="宋体" w:hAnsi="宋体" w:cs="宋体"/>
                <w:szCs w:val="21"/>
              </w:rPr>
            </w:pPr>
            <w:r>
              <w:rPr>
                <w:rFonts w:hint="eastAsia" w:ascii="宋体" w:hAnsi="宋体" w:cs="宋体"/>
                <w:szCs w:val="21"/>
              </w:rPr>
              <w:t xml:space="preserve">磋商文件规定的方式</w:t>
            </w:r>
            <w:r>
              <w:rPr>
                <w:rFonts w:hint="eastAsia" w:ascii="宋体" w:hAnsi="宋体" w:cs="宋体"/>
                <w:szCs w:val="21"/>
              </w:rPr>
            </w:r>
            <w:r/>
          </w:p>
        </w:tc>
        <w:tc>
          <w:tcPr>
            <w:tcW w:w="1075" w:type="dxa"/>
            <w:vAlign w:val="top"/>
            <w:textDirection w:val="lrTb"/>
            <w:noWrap w:val="false"/>
          </w:tcPr>
          <w:p>
            <w:pPr>
              <w:pStyle w:val="1002"/>
              <w:ind w:left="43"/>
              <w:jc w:val="center"/>
              <w:spacing w:before="156" w:line="360" w:lineRule="auto"/>
              <w:rPr>
                <w:rFonts w:hint="eastAsia" w:ascii="宋体" w:hAnsi="宋体" w:cs="宋体"/>
                <w:szCs w:val="21"/>
              </w:rPr>
            </w:pPr>
            <w:r>
              <w:rPr>
                <w:rFonts w:hint="eastAsia" w:ascii="宋体" w:hAnsi="宋体" w:cs="宋体"/>
                <w:szCs w:val="21"/>
              </w:rPr>
            </w:r>
            <w:r/>
          </w:p>
        </w:tc>
        <w:tc>
          <w:tcPr>
            <w:tcW w:w="1500" w:type="dxa"/>
            <w:vAlign w:val="top"/>
            <w:textDirection w:val="lrTb"/>
            <w:noWrap w:val="false"/>
          </w:tcPr>
          <w:p>
            <w:pPr>
              <w:pStyle w:val="1002"/>
              <w:ind w:left="43"/>
              <w:jc w:val="center"/>
              <w:spacing w:before="156" w:line="360" w:lineRule="auto"/>
              <w:rPr>
                <w:rFonts w:hint="eastAsia" w:ascii="宋体" w:hAnsi="宋体" w:cs="宋体"/>
                <w:szCs w:val="21"/>
              </w:rPr>
            </w:pPr>
            <w:r>
              <w:rPr>
                <w:rFonts w:hint="eastAsia" w:ascii="宋体" w:hAnsi="宋体" w:cs="宋体"/>
                <w:szCs w:val="21"/>
              </w:rPr>
            </w:r>
            <w:r/>
          </w:p>
        </w:tc>
      </w:tr>
      <w:tr>
        <w:trPr>
          <w:trHeight w:val="460"/>
        </w:trPr>
        <w:tc>
          <w:tcPr>
            <w:tcW w:w="958" w:type="dxa"/>
            <w:vAlign w:val="top"/>
            <w:textDirection w:val="lrTb"/>
            <w:noWrap w:val="false"/>
          </w:tcPr>
          <w:p>
            <w:pPr>
              <w:pStyle w:val="1002"/>
              <w:jc w:val="center"/>
              <w:spacing w:before="156" w:line="360" w:lineRule="auto"/>
              <w:rPr>
                <w:rFonts w:hint="eastAsia" w:ascii="宋体" w:hAnsi="宋体" w:cs="宋体"/>
                <w:szCs w:val="21"/>
              </w:rPr>
            </w:pPr>
            <w:r>
              <w:rPr>
                <w:rFonts w:hint="eastAsia" w:ascii="宋体" w:hAnsi="宋体" w:cs="宋体"/>
                <w:szCs w:val="21"/>
              </w:rPr>
              <w:t xml:space="preserve">交货地点</w:t>
            </w:r>
            <w:r>
              <w:rPr>
                <w:rFonts w:hint="eastAsia" w:ascii="宋体" w:hAnsi="宋体" w:cs="宋体"/>
                <w:szCs w:val="21"/>
              </w:rPr>
            </w:r>
            <w:r/>
          </w:p>
        </w:tc>
        <w:tc>
          <w:tcPr>
            <w:tcW w:w="1464" w:type="dxa"/>
            <w:vAlign w:val="top"/>
            <w:textDirection w:val="lrTb"/>
            <w:noWrap w:val="false"/>
          </w:tcPr>
          <w:p>
            <w:pPr>
              <w:pStyle w:val="1002"/>
              <w:spacing w:before="156" w:line="360" w:lineRule="auto"/>
              <w:rPr>
                <w:rFonts w:hint="eastAsia" w:ascii="宋体" w:hAnsi="宋体" w:cs="宋体"/>
                <w:szCs w:val="21"/>
              </w:rPr>
            </w:pPr>
            <w:r>
              <w:rPr>
                <w:rFonts w:hint="eastAsia" w:ascii="宋体" w:hAnsi="宋体" w:cs="宋体"/>
                <w:szCs w:val="21"/>
              </w:rPr>
              <w:t xml:space="preserve">磋商文件规定的地点</w:t>
            </w:r>
            <w:r>
              <w:rPr>
                <w:rFonts w:hint="eastAsia" w:ascii="宋体" w:hAnsi="宋体" w:cs="宋体"/>
                <w:szCs w:val="21"/>
              </w:rPr>
            </w:r>
            <w:r/>
          </w:p>
        </w:tc>
        <w:tc>
          <w:tcPr>
            <w:tcW w:w="1075" w:type="dxa"/>
            <w:vAlign w:val="top"/>
            <w:textDirection w:val="lrTb"/>
            <w:noWrap w:val="false"/>
          </w:tcPr>
          <w:p>
            <w:pPr>
              <w:pStyle w:val="1002"/>
              <w:ind w:left="43"/>
              <w:jc w:val="center"/>
              <w:spacing w:before="156" w:line="360" w:lineRule="auto"/>
              <w:rPr>
                <w:rFonts w:hint="eastAsia" w:ascii="宋体" w:hAnsi="宋体" w:cs="宋体"/>
                <w:szCs w:val="21"/>
              </w:rPr>
            </w:pPr>
            <w:r>
              <w:rPr>
                <w:rFonts w:hint="eastAsia" w:ascii="宋体" w:hAnsi="宋体" w:cs="宋体"/>
                <w:szCs w:val="21"/>
              </w:rPr>
            </w:r>
            <w:r/>
          </w:p>
        </w:tc>
        <w:tc>
          <w:tcPr>
            <w:tcW w:w="1500" w:type="dxa"/>
            <w:vAlign w:val="top"/>
            <w:textDirection w:val="lrTb"/>
            <w:noWrap w:val="false"/>
          </w:tcPr>
          <w:p>
            <w:pPr>
              <w:pStyle w:val="1002"/>
              <w:ind w:left="43"/>
              <w:jc w:val="center"/>
              <w:spacing w:before="156" w:line="360" w:lineRule="auto"/>
              <w:rPr>
                <w:rFonts w:hint="eastAsia" w:ascii="宋体" w:hAnsi="宋体" w:cs="宋体"/>
                <w:szCs w:val="21"/>
              </w:rPr>
            </w:pPr>
            <w:r>
              <w:rPr>
                <w:rFonts w:hint="eastAsia" w:ascii="宋体" w:hAnsi="宋体" w:cs="宋体"/>
                <w:szCs w:val="21"/>
              </w:rPr>
            </w:r>
            <w:r/>
          </w:p>
        </w:tc>
      </w:tr>
      <w:tr>
        <w:trPr>
          <w:trHeight w:val="402"/>
        </w:trPr>
        <w:tc>
          <w:tcPr>
            <w:tcW w:w="958" w:type="dxa"/>
            <w:vAlign w:val="top"/>
            <w:textDirection w:val="lrTb"/>
            <w:noWrap w:val="false"/>
          </w:tcPr>
          <w:p>
            <w:pPr>
              <w:pStyle w:val="1002"/>
              <w:jc w:val="center"/>
              <w:spacing w:before="156" w:line="360" w:lineRule="auto"/>
              <w:rPr>
                <w:rFonts w:hint="eastAsia" w:ascii="宋体" w:hAnsi="宋体" w:cs="宋体"/>
                <w:szCs w:val="21"/>
              </w:rPr>
            </w:pPr>
            <w:r>
              <w:rPr>
                <w:rFonts w:hint="eastAsia" w:ascii="宋体" w:hAnsi="宋体" w:cs="宋体"/>
                <w:szCs w:val="21"/>
              </w:rPr>
              <w:t xml:space="preserve">付款方式</w:t>
            </w:r>
            <w:r>
              <w:rPr>
                <w:rFonts w:hint="eastAsia" w:ascii="宋体" w:hAnsi="宋体" w:cs="宋体"/>
                <w:szCs w:val="21"/>
              </w:rPr>
            </w:r>
            <w:r/>
          </w:p>
        </w:tc>
        <w:tc>
          <w:tcPr>
            <w:tcW w:w="1464" w:type="dxa"/>
            <w:vAlign w:val="top"/>
            <w:textDirection w:val="lrTb"/>
            <w:noWrap w:val="false"/>
          </w:tcPr>
          <w:p>
            <w:pPr>
              <w:pStyle w:val="1002"/>
              <w:spacing w:before="156" w:line="360" w:lineRule="auto"/>
              <w:rPr>
                <w:rFonts w:hint="eastAsia" w:ascii="宋体" w:hAnsi="宋体" w:cs="宋体"/>
                <w:szCs w:val="21"/>
              </w:rPr>
            </w:pPr>
            <w:r>
              <w:rPr>
                <w:rFonts w:hint="eastAsia" w:ascii="宋体" w:hAnsi="宋体" w:cs="宋体"/>
                <w:szCs w:val="21"/>
              </w:rPr>
            </w:r>
            <w:r/>
          </w:p>
        </w:tc>
        <w:tc>
          <w:tcPr>
            <w:tcW w:w="1075" w:type="dxa"/>
            <w:vAlign w:val="top"/>
            <w:textDirection w:val="lrTb"/>
            <w:noWrap w:val="false"/>
          </w:tcPr>
          <w:p>
            <w:pPr>
              <w:pStyle w:val="1002"/>
              <w:jc w:val="center"/>
              <w:spacing w:before="156" w:line="360" w:lineRule="auto"/>
              <w:rPr>
                <w:rFonts w:hint="eastAsia" w:ascii="宋体" w:hAnsi="宋体" w:cs="宋体"/>
                <w:szCs w:val="21"/>
              </w:rPr>
            </w:pPr>
            <w:r>
              <w:rPr>
                <w:rFonts w:hint="eastAsia" w:ascii="宋体" w:hAnsi="宋体" w:cs="宋体"/>
                <w:szCs w:val="21"/>
              </w:rPr>
            </w:r>
            <w:r/>
          </w:p>
        </w:tc>
        <w:tc>
          <w:tcPr>
            <w:tcW w:w="1500" w:type="dxa"/>
            <w:vAlign w:val="top"/>
            <w:textDirection w:val="lrTb"/>
            <w:noWrap w:val="false"/>
          </w:tcPr>
          <w:p>
            <w:pPr>
              <w:pStyle w:val="1002"/>
              <w:jc w:val="center"/>
              <w:spacing w:before="156" w:line="360" w:lineRule="auto"/>
              <w:rPr>
                <w:rFonts w:hint="eastAsia" w:ascii="宋体" w:hAnsi="宋体" w:cs="宋体"/>
                <w:szCs w:val="21"/>
              </w:rPr>
            </w:pPr>
            <w:r>
              <w:rPr>
                <w:rFonts w:hint="eastAsia" w:ascii="宋体" w:hAnsi="宋体" w:cs="宋体"/>
                <w:szCs w:val="21"/>
              </w:rPr>
            </w:r>
            <w:r/>
          </w:p>
        </w:tc>
      </w:tr>
      <w:tr>
        <w:trPr/>
        <w:tc>
          <w:tcPr>
            <w:tcW w:w="958" w:type="dxa"/>
            <w:vAlign w:val="top"/>
            <w:textDirection w:val="lrTb"/>
            <w:noWrap w:val="false"/>
          </w:tcPr>
          <w:p>
            <w:pPr>
              <w:pStyle w:val="1002"/>
              <w:jc w:val="center"/>
              <w:spacing w:before="156" w:line="360" w:lineRule="auto"/>
              <w:rPr>
                <w:rFonts w:hint="eastAsia" w:ascii="宋体" w:hAnsi="宋体" w:cs="宋体"/>
                <w:szCs w:val="21"/>
              </w:rPr>
            </w:pPr>
            <w:r>
              <w:rPr>
                <w:rFonts w:hint="eastAsia" w:ascii="宋体" w:hAnsi="宋体" w:cs="宋体"/>
                <w:szCs w:val="21"/>
              </w:rPr>
              <w:t xml:space="preserve">其他</w:t>
            </w:r>
            <w:r>
              <w:rPr>
                <w:rFonts w:hint="eastAsia" w:ascii="宋体" w:hAnsi="宋体" w:cs="宋体"/>
                <w:szCs w:val="21"/>
              </w:rPr>
            </w:r>
            <w:r/>
          </w:p>
        </w:tc>
        <w:tc>
          <w:tcPr>
            <w:tcW w:w="1464" w:type="dxa"/>
            <w:vAlign w:val="top"/>
            <w:textDirection w:val="lrTb"/>
            <w:noWrap w:val="false"/>
          </w:tcPr>
          <w:p>
            <w:pPr>
              <w:pStyle w:val="1002"/>
              <w:jc w:val="center"/>
              <w:spacing w:before="156"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075" w:type="dxa"/>
            <w:vAlign w:val="top"/>
            <w:textDirection w:val="lrTb"/>
            <w:noWrap w:val="false"/>
          </w:tcPr>
          <w:p>
            <w:pPr>
              <w:pStyle w:val="1002"/>
              <w:jc w:val="center"/>
              <w:spacing w:before="156" w:line="360" w:lineRule="auto"/>
              <w:rPr>
                <w:rFonts w:hint="eastAsia" w:ascii="宋体" w:hAnsi="宋体" w:cs="宋体"/>
                <w:szCs w:val="21"/>
              </w:rPr>
            </w:pPr>
            <w:r>
              <w:rPr>
                <w:rFonts w:hint="eastAsia" w:ascii="宋体" w:hAnsi="宋体" w:cs="宋体"/>
                <w:szCs w:val="21"/>
              </w:rPr>
            </w:r>
            <w:r/>
          </w:p>
        </w:tc>
        <w:tc>
          <w:tcPr>
            <w:tcW w:w="1500" w:type="dxa"/>
            <w:vAlign w:val="top"/>
            <w:textDirection w:val="lrTb"/>
            <w:noWrap w:val="false"/>
          </w:tcPr>
          <w:p>
            <w:pPr>
              <w:pStyle w:val="1002"/>
              <w:jc w:val="center"/>
              <w:spacing w:before="156" w:line="360" w:lineRule="auto"/>
              <w:rPr>
                <w:rFonts w:hint="eastAsia" w:ascii="宋体" w:hAnsi="宋体" w:cs="宋体"/>
                <w:szCs w:val="21"/>
              </w:rPr>
            </w:pPr>
            <w:r>
              <w:rPr>
                <w:rFonts w:hint="eastAsia" w:ascii="宋体" w:hAnsi="宋体" w:cs="宋体"/>
                <w:szCs w:val="21"/>
              </w:rPr>
            </w:r>
            <w:r/>
          </w:p>
        </w:tc>
      </w:tr>
    </w:tbl>
    <w:p>
      <w:pPr>
        <w:pStyle w:val="1002"/>
        <w:jc w:val="center"/>
        <w:spacing w:line="360" w:lineRule="auto"/>
        <w:widowControl/>
        <w:rPr>
          <w:rFonts w:hint="eastAsia" w:ascii="宋体" w:hAnsi="宋体" w:eastAsia="宋体" w:cs="宋体"/>
          <w:b/>
          <w:color w:val="000000"/>
          <w:highlight w:val="none"/>
        </w:rPr>
      </w:pPr>
      <w:r/>
      <w:bookmarkStart w:id="594" w:name="_Hlt26671372"/>
      <w:r/>
      <w:bookmarkEnd w:id="594"/>
      <w:r/>
      <w:bookmarkStart w:id="595" w:name="_Hlt26955064"/>
      <w:r/>
      <w:bookmarkEnd w:id="595"/>
      <w:r/>
      <w:bookmarkStart w:id="596" w:name="_Hlt26671343"/>
      <w:r/>
      <w:bookmarkEnd w:id="596"/>
      <w:r/>
      <w:bookmarkStart w:id="597" w:name="_Hlt26955056"/>
      <w:r/>
      <w:bookmarkEnd w:id="597"/>
      <w:r/>
      <w:bookmarkStart w:id="598" w:name="_Hlt26609391"/>
      <w:r/>
      <w:bookmarkEnd w:id="598"/>
      <w:r/>
      <w:bookmarkStart w:id="599" w:name="_Hlt26782999"/>
      <w:r/>
      <w:bookmarkEnd w:id="599"/>
      <w:r/>
      <w:bookmarkStart w:id="600" w:name="_Hlt26580838"/>
      <w:r/>
      <w:bookmarkEnd w:id="600"/>
      <w:r/>
      <w:bookmarkStart w:id="601" w:name="_Hlt24879081"/>
      <w:r/>
      <w:bookmarkEnd w:id="601"/>
      <w:r>
        <w:rPr>
          <w:rFonts w:hint="eastAsia" w:ascii="宋体" w:hAnsi="宋体" w:cs="宋体"/>
          <w:b/>
        </w:rPr>
        <w:br w:type="page" w:clear="all"/>
      </w:r>
      <w:r>
        <w:rPr>
          <w:rFonts w:hint="eastAsia" w:ascii="宋体" w:hAnsi="宋体" w:eastAsia="宋体" w:cs="宋体"/>
          <w:b/>
          <w:bCs/>
          <w:color w:val="000000"/>
          <w:sz w:val="32"/>
          <w:szCs w:val="32"/>
          <w:highlight w:val="none"/>
          <w:lang w:val="en-US" w:eastAsia="zh-CN"/>
        </w:rPr>
        <w:t xml:space="preserve">八、主要标的信息（成交后将公示）</w:t>
      </w:r>
      <w:r>
        <w:rPr>
          <w:rFonts w:hint="eastAsia" w:ascii="宋体" w:hAnsi="宋体" w:eastAsia="宋体" w:cs="宋体"/>
          <w:b/>
          <w:color w:val="000000"/>
          <w:highlight w:val="none"/>
        </w:rPr>
      </w:r>
      <w:r/>
    </w:p>
    <w:p>
      <w:pPr>
        <w:pStyle w:val="1002"/>
        <w:spacing w:after="312" w:line="360" w:lineRule="auto"/>
        <w:rPr>
          <w:rFonts w:hint="eastAsia" w:ascii="宋体" w:hAnsi="宋体" w:eastAsia="宋体" w:cs="宋体"/>
          <w:b/>
          <w:color w:val="000000"/>
          <w:highlight w:val="none"/>
        </w:rPr>
      </w:pPr>
      <w:r>
        <w:rPr>
          <w:rFonts w:hint="eastAsia" w:ascii="宋体" w:hAnsi="宋体" w:eastAsia="宋体" w:cs="宋体"/>
          <w:color w:val="000000"/>
          <w:highlight w:val="none"/>
        </w:rPr>
        <w:t xml:space="preserve">供应商全称：</w:t>
      </w:r>
      <w:r>
        <w:rPr>
          <w:rFonts w:hint="eastAsia" w:ascii="宋体" w:hAnsi="宋体" w:eastAsia="宋体" w:cs="宋体"/>
          <w:b/>
          <w:color w:val="000000"/>
          <w:highlight w:val="none"/>
        </w:rPr>
      </w:r>
      <w:r/>
    </w:p>
    <w:tbl>
      <w:tblPr>
        <w:tblW w:w="53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90"/>
      </w:tblGrid>
      <w:tr>
        <w:trPr/>
        <w:tc>
          <w:tcPr>
            <w:tcW w:w="5390" w:type="dxa"/>
            <w:vAlign w:val="top"/>
            <w:textDirection w:val="lrTb"/>
            <w:noWrap w:val="false"/>
          </w:tcPr>
          <w:p>
            <w:pPr>
              <w:pStyle w:val="1002"/>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工程类</w:t>
            </w:r>
            <w:r>
              <w:rPr>
                <w:rFonts w:hint="eastAsia" w:ascii="宋体" w:hAnsi="宋体" w:eastAsia="宋体" w:cs="宋体"/>
                <w:color w:val="000000"/>
                <w:highlight w:val="none"/>
                <w:lang w:eastAsia="zh-CN"/>
              </w:rPr>
            </w:r>
            <w:r/>
          </w:p>
        </w:tc>
      </w:tr>
      <w:tr>
        <w:trPr>
          <w:trHeight w:val="3810"/>
        </w:trPr>
        <w:tc>
          <w:tcPr>
            <w:tcW w:w="5390" w:type="dxa"/>
            <w:vAlign w:val="top"/>
            <w:textDirection w:val="lrTb"/>
            <w:noWrap w:val="false"/>
          </w:tcPr>
          <w:p>
            <w:pPr>
              <w:pStyle w:val="100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名称：</w:t>
            </w:r>
            <w:r>
              <w:rPr>
                <w:rFonts w:hint="eastAsia" w:ascii="宋体" w:hAnsi="宋体" w:eastAsia="宋体" w:cs="宋体"/>
                <w:color w:val="000000"/>
                <w:highlight w:val="none"/>
              </w:rPr>
            </w:r>
            <w:r/>
          </w:p>
          <w:p>
            <w:pPr>
              <w:pStyle w:val="100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施工范围：</w:t>
            </w:r>
            <w:r>
              <w:rPr>
                <w:rFonts w:hint="eastAsia" w:ascii="宋体" w:hAnsi="宋体" w:eastAsia="宋体" w:cs="宋体"/>
                <w:color w:val="000000"/>
                <w:highlight w:val="none"/>
              </w:rPr>
            </w:r>
            <w:r/>
          </w:p>
          <w:p>
            <w:pPr>
              <w:pStyle w:val="100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施工工期：</w:t>
            </w:r>
            <w:r>
              <w:rPr>
                <w:rFonts w:hint="eastAsia" w:ascii="宋体" w:hAnsi="宋体" w:eastAsia="宋体" w:cs="宋体"/>
                <w:color w:val="000000"/>
                <w:highlight w:val="none"/>
              </w:rPr>
            </w:r>
            <w:r/>
          </w:p>
          <w:p>
            <w:pPr>
              <w:pStyle w:val="100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项目经理：</w:t>
            </w:r>
            <w:r>
              <w:rPr>
                <w:rFonts w:hint="eastAsia" w:ascii="宋体" w:hAnsi="宋体" w:eastAsia="宋体" w:cs="宋体"/>
                <w:color w:val="000000"/>
                <w:highlight w:val="none"/>
              </w:rPr>
            </w:r>
            <w:r/>
          </w:p>
          <w:p>
            <w:pPr>
              <w:pStyle w:val="100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执业证书信息：</w:t>
            </w:r>
            <w:r>
              <w:rPr>
                <w:rFonts w:hint="eastAsia" w:ascii="宋体" w:hAnsi="宋体" w:eastAsia="宋体" w:cs="宋体"/>
                <w:color w:val="000000"/>
                <w:highlight w:val="none"/>
              </w:rPr>
            </w:r>
            <w:r/>
          </w:p>
        </w:tc>
      </w:tr>
    </w:tbl>
    <w:p>
      <w:r/>
      <w:r/>
    </w:p>
    <w:sectPr>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Cambria">
    <w:panose1 w:val="02040503050406030204"/>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08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02"/>
                          </w:pPr>
                          <w:r/>
                          <w:r/>
                        </w:p>
                        <w:p>
                          <w:pPr>
                            <w:pStyle w:val="100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08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02"/>
                    </w:pPr>
                    <w:r/>
                    <w:r/>
                  </w:p>
                  <w:p>
                    <w:pPr>
                      <w:pStyle w:val="1002"/>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9"/>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00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9"/>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00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9"/>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00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9"/>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00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enter" w:pos="4153" w:leader="none"/>
        <w:tab w:val="right" w:pos="8306" w:leader="none"/>
      </w:tabs>
      <w:rPr>
        <w:rFonts w:hint="eastAsia" w:eastAsia="宋体"/>
        <w:lang w:eastAsia="zh-CN"/>
      </w:rPr>
    </w:pPr>
    <w:r>
      <w:rPr>
        <w:rFonts w:hint="eastAsia"/>
        <w:lang w:val="en-US" w:eastAsia="zh-CN"/>
      </w:rPr>
      <w:t xml:space="preserve">JSZC-321002-JMGD-C2026-0001号                             </w:t>
    </w:r>
    <w:r>
      <w:rPr>
        <w:rFonts w:hint="eastAsia"/>
      </w:rPr>
      <w:t xml:space="preserve"> </w:t>
    </w:r>
    <w:r>
      <w:rPr>
        <w:rFonts w:hint="eastAsia"/>
        <w:lang w:val="en-US" w:eastAsia="zh-CN"/>
      </w:rPr>
      <w:t xml:space="preserve">        </w:t>
    </w:r>
    <w:r>
      <w:rPr>
        <w:rFonts w:hint="eastAsia"/>
        <w:lang w:eastAsia="zh-CN"/>
      </w:rPr>
      <w:t xml:space="preserve">江苏金麦谷项目管理有限公司</w:t>
    </w:r>
    <w:r>
      <w:rPr>
        <w:rFonts w:hint="eastAsia" w:eastAsia="宋体"/>
        <w:lang w:eastAsia="zh-CN"/>
      </w:rPr>
    </w:r>
    <w:r/>
  </w:p>
  <w:p>
    <w:pPr>
      <w:pStyle w:val="103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enter" w:pos="4153" w:leader="none"/>
        <w:tab w:val="right" w:pos="8306" w:leader="none"/>
      </w:tabs>
      <w:rPr>
        <w:rFonts w:hint="eastAsia" w:eastAsia="宋体"/>
        <w:szCs w:val="22"/>
        <w:lang w:eastAsia="zh-CN"/>
      </w:rPr>
    </w:pPr>
    <w:r>
      <w:rPr>
        <w:rFonts w:hint="eastAsia"/>
        <w:lang w:val="en-US" w:eastAsia="zh-CN"/>
      </w:rPr>
      <w:t xml:space="preserve"> JSZC-321002-JMGD-C2026-0001号                              </w:t>
    </w:r>
    <w:r>
      <w:t xml:space="preserve">   </w:t>
    </w:r>
    <w:r>
      <w:rPr>
        <w:rFonts w:hint="eastAsia"/>
        <w:lang w:val="en-US" w:eastAsia="zh-CN"/>
      </w:rPr>
      <w:t xml:space="preserve">  </w:t>
    </w:r>
    <w:r>
      <w:rPr>
        <w:rFonts w:hint="eastAsia"/>
        <w:lang w:eastAsia="zh-CN"/>
      </w:rPr>
      <w:t xml:space="preserve">江苏金麦谷项目管理有限公司</w:t>
    </w:r>
    <w:r>
      <w:rPr>
        <w:rFonts w:hint="eastAsia" w:eastAsia="宋体"/>
        <w:szCs w:val="22"/>
        <w:lang w:eastAsia="zh-CN"/>
      </w:rPr>
    </w:r>
    <w:r/>
  </w:p>
  <w:p>
    <w:pPr>
      <w:pStyle w:val="1078"/>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enter" w:pos="4153" w:leader="none"/>
        <w:tab w:val="right" w:pos="8306" w:leader="none"/>
      </w:tabs>
      <w:rPr>
        <w:rFonts w:hint="eastAsia" w:eastAsia="宋体"/>
        <w:szCs w:val="22"/>
        <w:lang w:eastAsia="zh-CN"/>
      </w:rPr>
    </w:pPr>
    <w:r/>
    <w:bookmarkStart w:id="602" w:name="_Hlk69393956"/>
    <w:r/>
    <w:bookmarkStart w:id="603" w:name="_Hlk69393955"/>
    <w:r>
      <w:rPr>
        <w:rFonts w:hint="eastAsia"/>
        <w:lang w:val="en-US" w:eastAsia="zh-CN"/>
      </w:rPr>
      <w:t xml:space="preserve"> JSZC-321002-JMGD-C2026-0001号                              </w:t>
    </w:r>
    <w:r>
      <w:t xml:space="preserve">   </w:t>
    </w:r>
    <w:bookmarkEnd w:id="602"/>
    <w:r/>
    <w:bookmarkEnd w:id="603"/>
    <w:r>
      <w:rPr>
        <w:rFonts w:hint="eastAsia"/>
        <w:lang w:eastAsia="zh-CN"/>
      </w:rPr>
      <w:t xml:space="preserve">江苏金麦谷项目管理有限公司</w:t>
    </w:r>
    <w:r>
      <w:rPr>
        <w:rFonts w:hint="eastAsia" w:eastAsia="宋体"/>
        <w:szCs w:val="22"/>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10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0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20"/>
      <w:isLgl w:val="false"/>
      <w:suff w:val="tab"/>
      <w:lvlText w:val=""/>
      <w:lvlJc w:val="left"/>
      <w:pPr>
        <w:pStyle w:val="1002"/>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10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7">
    <w:name w:val="Heading 1"/>
    <w:basedOn w:val="1002"/>
    <w:next w:val="1002"/>
    <w:link w:val="828"/>
    <w:uiPriority w:val="9"/>
    <w:qFormat/>
    <w:pPr>
      <w:keepLines/>
      <w:keepNext/>
      <w:spacing w:before="480" w:after="200"/>
      <w:outlineLvl w:val="0"/>
    </w:pPr>
    <w:rPr>
      <w:rFonts w:ascii="Arial" w:hAnsi="Arial" w:eastAsia="Arial" w:cs="Arial"/>
      <w:sz w:val="40"/>
      <w:szCs w:val="40"/>
    </w:rPr>
  </w:style>
  <w:style w:type="character" w:styleId="828">
    <w:name w:val="Heading 1 Char"/>
    <w:link w:val="827"/>
    <w:uiPriority w:val="9"/>
    <w:rPr>
      <w:rFonts w:ascii="Arial" w:hAnsi="Arial" w:eastAsia="Arial" w:cs="Arial"/>
      <w:sz w:val="40"/>
      <w:szCs w:val="40"/>
    </w:rPr>
  </w:style>
  <w:style w:type="paragraph" w:styleId="829">
    <w:name w:val="Heading 2"/>
    <w:basedOn w:val="1002"/>
    <w:next w:val="1002"/>
    <w:link w:val="830"/>
    <w:uiPriority w:val="9"/>
    <w:unhideWhenUsed/>
    <w:qFormat/>
    <w:pPr>
      <w:keepLines/>
      <w:keepNext/>
      <w:spacing w:before="360" w:after="200"/>
      <w:outlineLvl w:val="1"/>
    </w:pPr>
    <w:rPr>
      <w:rFonts w:ascii="Arial" w:hAnsi="Arial" w:eastAsia="Arial" w:cs="Arial"/>
      <w:sz w:val="34"/>
    </w:rPr>
  </w:style>
  <w:style w:type="character" w:styleId="830">
    <w:name w:val="Heading 2 Char"/>
    <w:link w:val="829"/>
    <w:uiPriority w:val="9"/>
    <w:rPr>
      <w:rFonts w:ascii="Arial" w:hAnsi="Arial" w:eastAsia="Arial" w:cs="Arial"/>
      <w:sz w:val="34"/>
    </w:rPr>
  </w:style>
  <w:style w:type="character" w:styleId="831">
    <w:name w:val="Heading 3 Char"/>
    <w:link w:val="1085"/>
    <w:uiPriority w:val="9"/>
    <w:rPr>
      <w:rFonts w:ascii="Arial" w:hAnsi="Arial" w:eastAsia="Arial" w:cs="Arial"/>
      <w:sz w:val="30"/>
      <w:szCs w:val="30"/>
    </w:rPr>
  </w:style>
  <w:style w:type="character" w:styleId="832">
    <w:name w:val="Heading 4 Char"/>
    <w:link w:val="1086"/>
    <w:uiPriority w:val="9"/>
    <w:rPr>
      <w:rFonts w:ascii="Arial" w:hAnsi="Arial" w:eastAsia="Arial" w:cs="Arial"/>
      <w:b/>
      <w:bCs/>
      <w:sz w:val="26"/>
      <w:szCs w:val="26"/>
    </w:rPr>
  </w:style>
  <w:style w:type="paragraph" w:styleId="833">
    <w:name w:val="Heading 5"/>
    <w:basedOn w:val="1002"/>
    <w:next w:val="1002"/>
    <w:link w:val="834"/>
    <w:uiPriority w:val="9"/>
    <w:unhideWhenUsed/>
    <w:qFormat/>
    <w:pPr>
      <w:keepLines/>
      <w:keepNext/>
      <w:spacing w:before="320" w:after="200"/>
      <w:outlineLvl w:val="4"/>
    </w:pPr>
    <w:rPr>
      <w:rFonts w:ascii="Arial" w:hAnsi="Arial" w:eastAsia="Arial" w:cs="Arial"/>
      <w:b/>
      <w:bCs/>
      <w:sz w:val="24"/>
      <w:szCs w:val="24"/>
    </w:rPr>
  </w:style>
  <w:style w:type="character" w:styleId="834">
    <w:name w:val="Heading 5 Char"/>
    <w:link w:val="833"/>
    <w:uiPriority w:val="9"/>
    <w:rPr>
      <w:rFonts w:ascii="Arial" w:hAnsi="Arial" w:eastAsia="Arial" w:cs="Arial"/>
      <w:b/>
      <w:bCs/>
      <w:sz w:val="24"/>
      <w:szCs w:val="24"/>
    </w:rPr>
  </w:style>
  <w:style w:type="paragraph" w:styleId="835">
    <w:name w:val="Heading 6"/>
    <w:basedOn w:val="1002"/>
    <w:next w:val="1002"/>
    <w:link w:val="836"/>
    <w:uiPriority w:val="9"/>
    <w:unhideWhenUsed/>
    <w:qFormat/>
    <w:pPr>
      <w:keepLines/>
      <w:keepNext/>
      <w:spacing w:before="320" w:after="200"/>
      <w:outlineLvl w:val="5"/>
    </w:pPr>
    <w:rPr>
      <w:rFonts w:ascii="Arial" w:hAnsi="Arial" w:eastAsia="Arial" w:cs="Arial"/>
      <w:b/>
      <w:bCs/>
      <w:sz w:val="22"/>
      <w:szCs w:val="22"/>
    </w:rPr>
  </w:style>
  <w:style w:type="character" w:styleId="836">
    <w:name w:val="Heading 6 Char"/>
    <w:link w:val="835"/>
    <w:uiPriority w:val="9"/>
    <w:rPr>
      <w:rFonts w:ascii="Arial" w:hAnsi="Arial" w:eastAsia="Arial" w:cs="Arial"/>
      <w:b/>
      <w:bCs/>
      <w:sz w:val="22"/>
      <w:szCs w:val="22"/>
    </w:rPr>
  </w:style>
  <w:style w:type="paragraph" w:styleId="837">
    <w:name w:val="Heading 7"/>
    <w:basedOn w:val="1002"/>
    <w:next w:val="1002"/>
    <w:link w:val="838"/>
    <w:uiPriority w:val="9"/>
    <w:unhideWhenUsed/>
    <w:qFormat/>
    <w:pPr>
      <w:keepLines/>
      <w:keepNext/>
      <w:spacing w:before="320" w:after="200"/>
      <w:outlineLvl w:val="6"/>
    </w:pPr>
    <w:rPr>
      <w:rFonts w:ascii="Arial" w:hAnsi="Arial" w:eastAsia="Arial" w:cs="Arial"/>
      <w:b/>
      <w:bCs/>
      <w:i/>
      <w:iCs/>
      <w:sz w:val="22"/>
      <w:szCs w:val="22"/>
    </w:rPr>
  </w:style>
  <w:style w:type="character" w:styleId="838">
    <w:name w:val="Heading 7 Char"/>
    <w:link w:val="837"/>
    <w:uiPriority w:val="9"/>
    <w:rPr>
      <w:rFonts w:ascii="Arial" w:hAnsi="Arial" w:eastAsia="Arial" w:cs="Arial"/>
      <w:b/>
      <w:bCs/>
      <w:i/>
      <w:iCs/>
      <w:sz w:val="22"/>
      <w:szCs w:val="22"/>
    </w:rPr>
  </w:style>
  <w:style w:type="paragraph" w:styleId="839">
    <w:name w:val="Heading 8"/>
    <w:basedOn w:val="1002"/>
    <w:next w:val="1002"/>
    <w:link w:val="840"/>
    <w:uiPriority w:val="9"/>
    <w:unhideWhenUsed/>
    <w:qFormat/>
    <w:pPr>
      <w:keepLines/>
      <w:keepNext/>
      <w:spacing w:before="320" w:after="200"/>
      <w:outlineLvl w:val="7"/>
    </w:pPr>
    <w:rPr>
      <w:rFonts w:ascii="Arial" w:hAnsi="Arial" w:eastAsia="Arial" w:cs="Arial"/>
      <w:i/>
      <w:iCs/>
      <w:sz w:val="22"/>
      <w:szCs w:val="22"/>
    </w:rPr>
  </w:style>
  <w:style w:type="character" w:styleId="840">
    <w:name w:val="Heading 8 Char"/>
    <w:link w:val="839"/>
    <w:uiPriority w:val="9"/>
    <w:rPr>
      <w:rFonts w:ascii="Arial" w:hAnsi="Arial" w:eastAsia="Arial" w:cs="Arial"/>
      <w:i/>
      <w:iCs/>
      <w:sz w:val="22"/>
      <w:szCs w:val="22"/>
    </w:rPr>
  </w:style>
  <w:style w:type="paragraph" w:styleId="841">
    <w:name w:val="Heading 9"/>
    <w:basedOn w:val="1002"/>
    <w:next w:val="1002"/>
    <w:link w:val="842"/>
    <w:uiPriority w:val="9"/>
    <w:unhideWhenUsed/>
    <w:qFormat/>
    <w:pPr>
      <w:keepLines/>
      <w:keepNext/>
      <w:spacing w:before="320" w:after="200"/>
      <w:outlineLvl w:val="8"/>
    </w:pPr>
    <w:rPr>
      <w:rFonts w:ascii="Arial" w:hAnsi="Arial" w:eastAsia="Arial" w:cs="Arial"/>
      <w:i/>
      <w:iCs/>
      <w:sz w:val="21"/>
      <w:szCs w:val="21"/>
    </w:rPr>
  </w:style>
  <w:style w:type="character" w:styleId="842">
    <w:name w:val="Heading 9 Char"/>
    <w:link w:val="841"/>
    <w:uiPriority w:val="9"/>
    <w:rPr>
      <w:rFonts w:ascii="Arial" w:hAnsi="Arial" w:eastAsia="Arial" w:cs="Arial"/>
      <w:i/>
      <w:iCs/>
      <w:sz w:val="21"/>
      <w:szCs w:val="21"/>
    </w:rPr>
  </w:style>
  <w:style w:type="paragraph" w:styleId="843">
    <w:name w:val="No Spacing"/>
    <w:uiPriority w:val="1"/>
    <w:qFormat/>
    <w:pPr>
      <w:spacing w:before="0" w:after="0" w:line="240" w:lineRule="auto"/>
    </w:pPr>
  </w:style>
  <w:style w:type="paragraph" w:styleId="844">
    <w:name w:val="Title"/>
    <w:basedOn w:val="1002"/>
    <w:next w:val="1002"/>
    <w:link w:val="845"/>
    <w:uiPriority w:val="10"/>
    <w:qFormat/>
    <w:pPr>
      <w:contextualSpacing/>
      <w:spacing w:before="300" w:after="200"/>
    </w:pPr>
    <w:rPr>
      <w:sz w:val="48"/>
      <w:szCs w:val="48"/>
    </w:rPr>
  </w:style>
  <w:style w:type="character" w:styleId="845">
    <w:name w:val="Title Char"/>
    <w:link w:val="844"/>
    <w:uiPriority w:val="10"/>
    <w:rPr>
      <w:sz w:val="48"/>
      <w:szCs w:val="48"/>
    </w:rPr>
  </w:style>
  <w:style w:type="paragraph" w:styleId="846">
    <w:name w:val="Subtitle"/>
    <w:basedOn w:val="1002"/>
    <w:next w:val="1002"/>
    <w:link w:val="847"/>
    <w:uiPriority w:val="11"/>
    <w:qFormat/>
    <w:pPr>
      <w:spacing w:before="200" w:after="200"/>
    </w:pPr>
    <w:rPr>
      <w:sz w:val="24"/>
      <w:szCs w:val="24"/>
    </w:rPr>
  </w:style>
  <w:style w:type="character" w:styleId="847">
    <w:name w:val="Subtitle Char"/>
    <w:link w:val="846"/>
    <w:uiPriority w:val="11"/>
    <w:rPr>
      <w:sz w:val="24"/>
      <w:szCs w:val="24"/>
    </w:rPr>
  </w:style>
  <w:style w:type="paragraph" w:styleId="848">
    <w:name w:val="Quote"/>
    <w:basedOn w:val="1002"/>
    <w:next w:val="1002"/>
    <w:link w:val="849"/>
    <w:uiPriority w:val="29"/>
    <w:qFormat/>
    <w:pPr>
      <w:ind w:left="720" w:right="720"/>
    </w:pPr>
    <w:rPr>
      <w:i/>
    </w:rPr>
  </w:style>
  <w:style w:type="character" w:styleId="849">
    <w:name w:val="Quote Char"/>
    <w:link w:val="848"/>
    <w:uiPriority w:val="29"/>
    <w:rPr>
      <w:i/>
    </w:rPr>
  </w:style>
  <w:style w:type="paragraph" w:styleId="850">
    <w:name w:val="Intense Quote"/>
    <w:basedOn w:val="1002"/>
    <w:next w:val="1002"/>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name w:val="Intense Quote Char"/>
    <w:link w:val="850"/>
    <w:uiPriority w:val="30"/>
    <w:rPr>
      <w:i/>
    </w:rPr>
  </w:style>
  <w:style w:type="paragraph" w:styleId="852">
    <w:name w:val="Header"/>
    <w:basedOn w:val="1002"/>
    <w:link w:val="853"/>
    <w:uiPriority w:val="99"/>
    <w:unhideWhenUsed/>
    <w:pPr>
      <w:spacing w:after="0" w:line="240" w:lineRule="auto"/>
      <w:tabs>
        <w:tab w:val="center" w:pos="7143" w:leader="none"/>
        <w:tab w:val="right" w:pos="14287" w:leader="none"/>
      </w:tabs>
    </w:pPr>
  </w:style>
  <w:style w:type="character" w:styleId="853">
    <w:name w:val="Header Char"/>
    <w:link w:val="852"/>
    <w:uiPriority w:val="99"/>
  </w:style>
  <w:style w:type="paragraph" w:styleId="854">
    <w:name w:val="Footer"/>
    <w:basedOn w:val="1002"/>
    <w:link w:val="857"/>
    <w:uiPriority w:val="99"/>
    <w:unhideWhenUsed/>
    <w:pPr>
      <w:spacing w:after="0" w:line="240" w:lineRule="auto"/>
      <w:tabs>
        <w:tab w:val="center" w:pos="7143" w:leader="none"/>
        <w:tab w:val="right" w:pos="14287" w:leader="none"/>
      </w:tabs>
    </w:pPr>
  </w:style>
  <w:style w:type="character" w:styleId="855">
    <w:name w:val="Footer Char"/>
    <w:link w:val="854"/>
    <w:uiPriority w:val="99"/>
  </w:style>
  <w:style w:type="paragraph" w:styleId="856">
    <w:name w:val="Caption"/>
    <w:basedOn w:val="1002"/>
    <w:next w:val="1002"/>
    <w:uiPriority w:val="35"/>
    <w:semiHidden/>
    <w:unhideWhenUsed/>
    <w:qFormat/>
    <w:pPr>
      <w:spacing w:line="276" w:lineRule="auto"/>
    </w:pPr>
    <w:rPr>
      <w:b/>
      <w:bCs/>
      <w:color w:val="4f81bd" w:themeColor="accent1"/>
      <w:sz w:val="18"/>
      <w:szCs w:val="18"/>
    </w:rPr>
  </w:style>
  <w:style w:type="character" w:styleId="857">
    <w:name w:val="Caption Char"/>
    <w:basedOn w:val="856"/>
    <w:link w:val="854"/>
    <w:uiPriority w:val="99"/>
  </w:style>
  <w:style w:type="table" w:styleId="8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4">
    <w:name w:val="Hyperlink"/>
    <w:uiPriority w:val="99"/>
    <w:unhideWhenUsed/>
    <w:rPr>
      <w:color w:val="0000ff" w:themeColor="hyperlink"/>
      <w:u w:val="single"/>
    </w:rPr>
  </w:style>
  <w:style w:type="paragraph" w:styleId="985">
    <w:name w:val="footnote text"/>
    <w:basedOn w:val="1002"/>
    <w:link w:val="986"/>
    <w:uiPriority w:val="99"/>
    <w:semiHidden/>
    <w:unhideWhenUsed/>
    <w:pPr>
      <w:spacing w:after="40" w:line="240" w:lineRule="auto"/>
    </w:pPr>
    <w:rPr>
      <w:sz w:val="18"/>
    </w:rPr>
  </w:style>
  <w:style w:type="character" w:styleId="986">
    <w:name w:val="Footnote Text Char"/>
    <w:link w:val="985"/>
    <w:uiPriority w:val="99"/>
    <w:rPr>
      <w:sz w:val="18"/>
    </w:rPr>
  </w:style>
  <w:style w:type="character" w:styleId="987">
    <w:name w:val="footnote reference"/>
    <w:uiPriority w:val="99"/>
    <w:unhideWhenUsed/>
    <w:rPr>
      <w:vertAlign w:val="superscript"/>
    </w:rPr>
  </w:style>
  <w:style w:type="paragraph" w:styleId="988">
    <w:name w:val="endnote text"/>
    <w:basedOn w:val="1002"/>
    <w:link w:val="989"/>
    <w:uiPriority w:val="99"/>
    <w:semiHidden/>
    <w:unhideWhenUsed/>
    <w:pPr>
      <w:spacing w:after="0" w:line="240" w:lineRule="auto"/>
    </w:pPr>
    <w:rPr>
      <w:sz w:val="20"/>
    </w:rPr>
  </w:style>
  <w:style w:type="character" w:styleId="989">
    <w:name w:val="Endnote Text Char"/>
    <w:link w:val="988"/>
    <w:uiPriority w:val="99"/>
    <w:rPr>
      <w:sz w:val="20"/>
    </w:rPr>
  </w:style>
  <w:style w:type="character" w:styleId="990">
    <w:name w:val="endnote reference"/>
    <w:uiPriority w:val="99"/>
    <w:semiHidden/>
    <w:unhideWhenUsed/>
    <w:rPr>
      <w:vertAlign w:val="superscript"/>
    </w:rPr>
  </w:style>
  <w:style w:type="paragraph" w:styleId="991">
    <w:name w:val="toc 1"/>
    <w:basedOn w:val="1002"/>
    <w:next w:val="1002"/>
    <w:uiPriority w:val="39"/>
    <w:unhideWhenUsed/>
    <w:pPr>
      <w:ind w:left="0" w:right="0" w:firstLine="0"/>
      <w:spacing w:after="57"/>
    </w:pPr>
  </w:style>
  <w:style w:type="paragraph" w:styleId="992">
    <w:name w:val="toc 2"/>
    <w:basedOn w:val="1002"/>
    <w:next w:val="1002"/>
    <w:uiPriority w:val="39"/>
    <w:unhideWhenUsed/>
    <w:pPr>
      <w:ind w:left="283" w:right="0" w:firstLine="0"/>
      <w:spacing w:after="57"/>
    </w:pPr>
  </w:style>
  <w:style w:type="paragraph" w:styleId="993">
    <w:name w:val="toc 3"/>
    <w:basedOn w:val="1002"/>
    <w:next w:val="1002"/>
    <w:uiPriority w:val="39"/>
    <w:unhideWhenUsed/>
    <w:pPr>
      <w:ind w:left="567" w:right="0" w:firstLine="0"/>
      <w:spacing w:after="57"/>
    </w:pPr>
  </w:style>
  <w:style w:type="paragraph" w:styleId="994">
    <w:name w:val="toc 4"/>
    <w:basedOn w:val="1002"/>
    <w:next w:val="1002"/>
    <w:uiPriority w:val="39"/>
    <w:unhideWhenUsed/>
    <w:pPr>
      <w:ind w:left="850" w:right="0" w:firstLine="0"/>
      <w:spacing w:after="57"/>
    </w:pPr>
  </w:style>
  <w:style w:type="paragraph" w:styleId="995">
    <w:name w:val="toc 5"/>
    <w:basedOn w:val="1002"/>
    <w:next w:val="1002"/>
    <w:uiPriority w:val="39"/>
    <w:unhideWhenUsed/>
    <w:pPr>
      <w:ind w:left="1134" w:right="0" w:firstLine="0"/>
      <w:spacing w:after="57"/>
    </w:pPr>
  </w:style>
  <w:style w:type="paragraph" w:styleId="996">
    <w:name w:val="toc 6"/>
    <w:basedOn w:val="1002"/>
    <w:next w:val="1002"/>
    <w:uiPriority w:val="39"/>
    <w:unhideWhenUsed/>
    <w:pPr>
      <w:ind w:left="1417" w:right="0" w:firstLine="0"/>
      <w:spacing w:after="57"/>
    </w:pPr>
  </w:style>
  <w:style w:type="paragraph" w:styleId="997">
    <w:name w:val="toc 7"/>
    <w:basedOn w:val="1002"/>
    <w:next w:val="1002"/>
    <w:uiPriority w:val="39"/>
    <w:unhideWhenUsed/>
    <w:pPr>
      <w:ind w:left="1701" w:right="0" w:firstLine="0"/>
      <w:spacing w:after="57"/>
    </w:pPr>
  </w:style>
  <w:style w:type="paragraph" w:styleId="998">
    <w:name w:val="toc 8"/>
    <w:basedOn w:val="1002"/>
    <w:next w:val="1002"/>
    <w:uiPriority w:val="39"/>
    <w:unhideWhenUsed/>
    <w:pPr>
      <w:ind w:left="1984" w:right="0" w:firstLine="0"/>
      <w:spacing w:after="57"/>
    </w:pPr>
  </w:style>
  <w:style w:type="paragraph" w:styleId="999">
    <w:name w:val="toc 9"/>
    <w:basedOn w:val="1002"/>
    <w:next w:val="1002"/>
    <w:uiPriority w:val="39"/>
    <w:unhideWhenUsed/>
    <w:pPr>
      <w:ind w:left="2268" w:right="0" w:firstLine="0"/>
      <w:spacing w:after="57"/>
    </w:pPr>
  </w:style>
  <w:style w:type="paragraph" w:styleId="1000">
    <w:name w:val="TOC Heading"/>
    <w:uiPriority w:val="39"/>
    <w:unhideWhenUsed/>
  </w:style>
  <w:style w:type="paragraph" w:styleId="1001">
    <w:name w:val="table of figures"/>
    <w:basedOn w:val="1002"/>
    <w:next w:val="1002"/>
    <w:uiPriority w:val="99"/>
    <w:unhideWhenUsed/>
    <w:pPr>
      <w:spacing w:after="0" w:afterAutospacing="0"/>
    </w:pPr>
  </w:style>
  <w:style w:type="paragraph" w:styleId="1002" w:default="1">
    <w:name w:val="Normal"/>
    <w:next w:val="1002"/>
    <w:link w:val="1002"/>
    <w:qFormat/>
    <w:pPr>
      <w:jc w:val="both"/>
      <w:widowControl w:val="off"/>
    </w:pPr>
    <w:rPr>
      <w:sz w:val="21"/>
      <w:szCs w:val="22"/>
      <w:lang w:val="en-US" w:eastAsia="zh-CN" w:bidi="ar-SA"/>
    </w:rPr>
  </w:style>
  <w:style w:type="paragraph" w:styleId="1003">
    <w:name w:val="标题 1"/>
    <w:basedOn w:val="1002"/>
    <w:next w:val="1002"/>
    <w:link w:val="1010"/>
    <w:uiPriority w:val="9"/>
    <w:qFormat/>
    <w:pPr>
      <w:keepLines/>
      <w:keepNext/>
      <w:spacing w:line="480" w:lineRule="auto"/>
      <w:outlineLvl w:val="0"/>
    </w:pPr>
    <w:rPr>
      <w:rFonts w:ascii="Calibri" w:hAnsi="Calibri" w:eastAsia="宋体"/>
      <w:b/>
      <w:bCs/>
      <w:sz w:val="44"/>
      <w:szCs w:val="44"/>
    </w:rPr>
  </w:style>
  <w:style w:type="paragraph" w:styleId="1004">
    <w:name w:val="标题 2"/>
    <w:basedOn w:val="1002"/>
    <w:next w:val="1002"/>
    <w:link w:val="1011"/>
    <w:uiPriority w:val="9"/>
    <w:qFormat/>
    <w:pPr>
      <w:keepLines/>
      <w:keepNext/>
      <w:spacing w:before="260" w:after="260" w:line="416" w:lineRule="auto"/>
      <w:outlineLvl w:val="1"/>
    </w:pPr>
    <w:rPr>
      <w:rFonts w:ascii="Cambria" w:hAnsi="Cambria"/>
      <w:b/>
      <w:bCs/>
      <w:sz w:val="32"/>
      <w:szCs w:val="32"/>
    </w:rPr>
  </w:style>
  <w:style w:type="paragraph" w:styleId="1005">
    <w:name w:val="标题 3"/>
    <w:basedOn w:val="1002"/>
    <w:next w:val="1002"/>
    <w:link w:val="1012"/>
    <w:qFormat/>
    <w:pPr>
      <w:keepLines/>
      <w:keepNext/>
      <w:spacing w:before="260" w:after="260" w:line="416" w:lineRule="auto"/>
      <w:outlineLvl w:val="2"/>
    </w:pPr>
    <w:rPr>
      <w:rFonts w:ascii="Calibri" w:hAnsi="Calibri"/>
      <w:b/>
      <w:bCs/>
      <w:sz w:val="32"/>
      <w:szCs w:val="32"/>
    </w:rPr>
  </w:style>
  <w:style w:type="paragraph" w:styleId="1006">
    <w:name w:val="标题 4"/>
    <w:basedOn w:val="1007"/>
    <w:next w:val="1002"/>
    <w:link w:val="1013"/>
    <w:qFormat/>
    <w:pPr>
      <w:spacing w:before="280" w:after="290" w:line="377" w:lineRule="auto"/>
      <w:outlineLvl w:val="3"/>
    </w:pPr>
    <w:rPr>
      <w:rFonts w:ascii="Arial" w:hAnsi="Arial" w:eastAsia="黑体"/>
      <w:b w:val="0"/>
      <w:bCs w:val="0"/>
      <w:sz w:val="28"/>
      <w:szCs w:val="28"/>
    </w:rPr>
  </w:style>
  <w:style w:type="paragraph" w:styleId="1007">
    <w:name w:val="标题 5"/>
    <w:basedOn w:val="1002"/>
    <w:next w:val="1002"/>
    <w:link w:val="1002"/>
    <w:uiPriority w:val="9"/>
    <w:qFormat/>
    <w:pPr>
      <w:keepLines/>
      <w:keepNext/>
      <w:spacing w:before="280" w:after="290" w:line="376" w:lineRule="auto"/>
      <w:outlineLvl w:val="4"/>
    </w:pPr>
    <w:rPr>
      <w:rFonts w:ascii="Calibri" w:hAnsi="Calibri"/>
      <w:b/>
      <w:bCs/>
      <w:sz w:val="28"/>
      <w:szCs w:val="28"/>
    </w:rPr>
  </w:style>
  <w:style w:type="character" w:styleId="1008">
    <w:name w:val="默认段落字体"/>
    <w:next w:val="1008"/>
    <w:link w:val="1002"/>
    <w:uiPriority w:val="1"/>
    <w:unhideWhenUsed/>
  </w:style>
  <w:style w:type="table" w:styleId="1009">
    <w:name w:val="普通表格"/>
    <w:next w:val="1009"/>
    <w:link w:val="1002"/>
    <w:uiPriority w:val="99"/>
    <w:unhideWhenUsed/>
    <w:tblPr/>
  </w:style>
  <w:style w:type="character" w:styleId="1010">
    <w:name w:val="标题 1 Char"/>
    <w:next w:val="1010"/>
    <w:link w:val="1003"/>
    <w:uiPriority w:val="9"/>
    <w:rPr>
      <w:rFonts w:ascii="Calibri" w:hAnsi="Calibri" w:eastAsia="宋体" w:cs="Times New Roman"/>
      <w:b/>
      <w:bCs/>
      <w:sz w:val="44"/>
      <w:szCs w:val="44"/>
    </w:rPr>
  </w:style>
  <w:style w:type="character" w:styleId="1011">
    <w:name w:val="标题 2 Char"/>
    <w:next w:val="1011"/>
    <w:link w:val="1004"/>
    <w:uiPriority w:val="9"/>
    <w:rPr>
      <w:rFonts w:ascii="Cambria" w:hAnsi="Cambria" w:eastAsia="宋体" w:cs="Times New Roman"/>
      <w:b/>
      <w:bCs/>
      <w:sz w:val="32"/>
      <w:szCs w:val="32"/>
    </w:rPr>
  </w:style>
  <w:style w:type="character" w:styleId="1012">
    <w:name w:val="标题 3 Char"/>
    <w:next w:val="1012"/>
    <w:link w:val="1005"/>
    <w:rPr>
      <w:rFonts w:ascii="Calibri" w:hAnsi="Calibri" w:eastAsia="宋体" w:cs="Times New Roman"/>
      <w:b/>
      <w:bCs/>
      <w:sz w:val="32"/>
      <w:szCs w:val="32"/>
    </w:rPr>
  </w:style>
  <w:style w:type="character" w:styleId="1013">
    <w:name w:val="标题 4 Char"/>
    <w:next w:val="1013"/>
    <w:link w:val="1006"/>
    <w:rPr>
      <w:rFonts w:ascii="Arial" w:hAnsi="Arial" w:eastAsia="黑体" w:cs="Times New Roman"/>
      <w:b/>
      <w:bCs/>
      <w:sz w:val="28"/>
      <w:szCs w:val="28"/>
    </w:rPr>
  </w:style>
  <w:style w:type="paragraph" w:styleId="1014">
    <w:name w:val="正文缩进"/>
    <w:basedOn w:val="1002"/>
    <w:next w:val="1014"/>
    <w:link w:val="1002"/>
    <w:unhideWhenUsed/>
    <w:pPr>
      <w:ind w:firstLine="420"/>
    </w:pPr>
    <w:rPr>
      <w:rFonts w:ascii="Calibri" w:hAnsi="Calibri" w:eastAsia="宋体" w:cs="Times New Roman"/>
    </w:rPr>
  </w:style>
  <w:style w:type="paragraph" w:styleId="1015">
    <w:name w:val="文档结构图"/>
    <w:basedOn w:val="1002"/>
    <w:next w:val="1015"/>
    <w:link w:val="1016"/>
    <w:uiPriority w:val="99"/>
    <w:unhideWhenUsed/>
    <w:rPr>
      <w:rFonts w:ascii="宋体"/>
      <w:sz w:val="18"/>
      <w:szCs w:val="18"/>
    </w:rPr>
  </w:style>
  <w:style w:type="character" w:styleId="1016">
    <w:name w:val="文档结构图 Char"/>
    <w:next w:val="1016"/>
    <w:link w:val="1015"/>
    <w:uiPriority w:val="99"/>
    <w:semiHidden/>
    <w:rPr>
      <w:rFonts w:ascii="宋体"/>
      <w:sz w:val="18"/>
      <w:szCs w:val="18"/>
    </w:rPr>
  </w:style>
  <w:style w:type="paragraph" w:styleId="1017">
    <w:name w:val="批注文字"/>
    <w:basedOn w:val="1002"/>
    <w:next w:val="1017"/>
    <w:link w:val="1002"/>
    <w:uiPriority w:val="99"/>
    <w:unhideWhenUsed/>
    <w:pPr>
      <w:jc w:val="left"/>
    </w:pPr>
  </w:style>
  <w:style w:type="paragraph" w:styleId="1018">
    <w:name w:val="正文文本"/>
    <w:basedOn w:val="1002"/>
    <w:next w:val="1002"/>
    <w:link w:val="1002"/>
    <w:uiPriority w:val="99"/>
    <w:unhideWhenUsed/>
    <w:rPr>
      <w:rFonts w:ascii="楷体_GB2312" w:hAnsi="Arial" w:eastAsia="楷体_GB2312"/>
      <w:sz w:val="28"/>
      <w:szCs w:val="28"/>
    </w:rPr>
  </w:style>
  <w:style w:type="paragraph" w:styleId="1019">
    <w:name w:val="正文文本缩进"/>
    <w:basedOn w:val="1002"/>
    <w:next w:val="1002"/>
    <w:link w:val="1002"/>
    <w:uiPriority w:val="99"/>
    <w:unhideWhenUsed/>
    <w:pPr>
      <w:ind w:firstLine="540"/>
      <w:spacing w:line="400" w:lineRule="exact"/>
    </w:pPr>
    <w:rPr>
      <w:sz w:val="24"/>
    </w:rPr>
  </w:style>
  <w:style w:type="paragraph" w:styleId="1020">
    <w:name w:val="列表项目符号 2"/>
    <w:basedOn w:val="1002"/>
    <w:next w:val="1020"/>
    <w:link w:val="1002"/>
    <w:uiPriority w:val="99"/>
    <w:unhideWhenUsed/>
    <w:pPr>
      <w:numPr>
        <w:ilvl w:val="0"/>
        <w:numId w:val="1"/>
      </w:numPr>
      <w:tabs>
        <w:tab w:val="left" w:pos="780" w:leader="none"/>
      </w:tabs>
    </w:pPr>
  </w:style>
  <w:style w:type="paragraph" w:styleId="1021">
    <w:name w:val="索引 4"/>
    <w:basedOn w:val="1002"/>
    <w:next w:val="1002"/>
    <w:link w:val="1002"/>
    <w:qFormat/>
    <w:pPr>
      <w:ind w:left="600"/>
    </w:pPr>
  </w:style>
  <w:style w:type="paragraph" w:styleId="1022">
    <w:name w:val="纯文本"/>
    <w:basedOn w:val="1002"/>
    <w:next w:val="1014"/>
    <w:link w:val="1023"/>
    <w:uiPriority w:val="99"/>
    <w:unhideWhenUsed/>
    <w:qFormat/>
    <w:rPr>
      <w:rFonts w:ascii="宋体" w:hAnsi="Courier New"/>
      <w:sz w:val="20"/>
      <w:szCs w:val="20"/>
    </w:rPr>
  </w:style>
  <w:style w:type="character" w:styleId="1023">
    <w:name w:val="纯文本 Char"/>
    <w:next w:val="1023"/>
    <w:link w:val="1022"/>
    <w:uiPriority w:val="99"/>
    <w:rPr>
      <w:rFonts w:ascii="宋体" w:hAnsi="Courier New"/>
    </w:rPr>
  </w:style>
  <w:style w:type="paragraph" w:styleId="1024">
    <w:name w:val="日期"/>
    <w:basedOn w:val="1002"/>
    <w:next w:val="1002"/>
    <w:link w:val="1025"/>
    <w:qFormat/>
    <w:rPr>
      <w:sz w:val="24"/>
      <w:szCs w:val="20"/>
    </w:rPr>
  </w:style>
  <w:style w:type="character" w:styleId="1025">
    <w:name w:val="日期 Char"/>
    <w:next w:val="1025"/>
    <w:link w:val="1024"/>
    <w:rPr>
      <w:rFonts w:ascii="Times New Roman" w:hAnsi="Times New Roman"/>
      <w:sz w:val="24"/>
    </w:rPr>
  </w:style>
  <w:style w:type="paragraph" w:styleId="1026">
    <w:name w:val="正文文本缩进 2"/>
    <w:basedOn w:val="1002"/>
    <w:next w:val="1026"/>
    <w:link w:val="1002"/>
    <w:uiPriority w:val="99"/>
    <w:unhideWhenUsed/>
    <w:qFormat/>
    <w:pPr>
      <w:ind w:firstLine="510"/>
      <w:spacing w:line="520" w:lineRule="exact"/>
    </w:pPr>
    <w:rPr>
      <w:rFonts w:ascii="华文仿宋" w:eastAsia="华文仿宋"/>
      <w:sz w:val="28"/>
      <w:szCs w:val="20"/>
    </w:rPr>
  </w:style>
  <w:style w:type="paragraph" w:styleId="1027">
    <w:name w:val="批注框文本"/>
    <w:basedOn w:val="1002"/>
    <w:next w:val="1027"/>
    <w:link w:val="1028"/>
    <w:uiPriority w:val="99"/>
    <w:unhideWhenUsed/>
    <w:rPr>
      <w:sz w:val="18"/>
      <w:szCs w:val="18"/>
    </w:rPr>
  </w:style>
  <w:style w:type="character" w:styleId="1028">
    <w:name w:val="批注框文本 Char"/>
    <w:next w:val="1028"/>
    <w:link w:val="1027"/>
    <w:uiPriority w:val="99"/>
    <w:semiHidden/>
    <w:rPr>
      <w:sz w:val="18"/>
      <w:szCs w:val="18"/>
    </w:rPr>
  </w:style>
  <w:style w:type="paragraph" w:styleId="1029">
    <w:name w:val="页脚"/>
    <w:basedOn w:val="1002"/>
    <w:next w:val="1029"/>
    <w:link w:val="1030"/>
    <w:uiPriority w:val="99"/>
    <w:unhideWhenUsed/>
    <w:pPr>
      <w:jc w:val="left"/>
      <w:tabs>
        <w:tab w:val="center" w:pos="4153" w:leader="none"/>
        <w:tab w:val="right" w:pos="8306" w:leader="none"/>
      </w:tabs>
    </w:pPr>
    <w:rPr>
      <w:sz w:val="18"/>
      <w:szCs w:val="18"/>
    </w:rPr>
  </w:style>
  <w:style w:type="character" w:styleId="1030">
    <w:name w:val="页脚 Char"/>
    <w:next w:val="1030"/>
    <w:link w:val="1029"/>
    <w:uiPriority w:val="99"/>
    <w:rPr>
      <w:sz w:val="18"/>
      <w:szCs w:val="18"/>
    </w:rPr>
  </w:style>
  <w:style w:type="paragraph" w:styleId="1031">
    <w:name w:val="寄信人地址"/>
    <w:basedOn w:val="1002"/>
    <w:next w:val="1031"/>
    <w:link w:val="1002"/>
    <w:qFormat/>
    <w:rPr>
      <w:rFonts w:ascii="Arial" w:hAnsi="Arial"/>
    </w:rPr>
  </w:style>
  <w:style w:type="paragraph" w:styleId="1032">
    <w:name w:val="页眉"/>
    <w:basedOn w:val="1002"/>
    <w:next w:val="1032"/>
    <w:link w:val="1033"/>
    <w:uiPriority w:val="99"/>
    <w:unhideWhenUsed/>
    <w:pPr>
      <w:jc w:val="center"/>
      <w:tabs>
        <w:tab w:val="center" w:pos="4153" w:leader="none"/>
        <w:tab w:val="right" w:pos="8306" w:leader="none"/>
      </w:tabs>
      <w:pBdr>
        <w:bottom w:val="single" w:color="000000" w:sz="6" w:space="1"/>
      </w:pBdr>
    </w:pPr>
    <w:rPr>
      <w:sz w:val="18"/>
      <w:szCs w:val="18"/>
    </w:rPr>
  </w:style>
  <w:style w:type="character" w:styleId="1033">
    <w:name w:val="页眉 Char"/>
    <w:next w:val="1033"/>
    <w:link w:val="1032"/>
    <w:uiPriority w:val="99"/>
    <w:rPr>
      <w:sz w:val="18"/>
      <w:szCs w:val="18"/>
    </w:rPr>
  </w:style>
  <w:style w:type="paragraph" w:styleId="1034">
    <w:name w:val="目录 1"/>
    <w:basedOn w:val="1002"/>
    <w:next w:val="1002"/>
    <w:link w:val="1002"/>
    <w:uiPriority w:val="39"/>
    <w:unhideWhenUsed/>
    <w:rPr>
      <w:rFonts w:ascii="Calibri" w:hAnsi="Calibri" w:eastAsia="宋体" w:cs="Times New Roman"/>
    </w:rPr>
  </w:style>
  <w:style w:type="paragraph" w:styleId="1035">
    <w:name w:val="目录 2"/>
    <w:basedOn w:val="1002"/>
    <w:next w:val="1002"/>
    <w:link w:val="1002"/>
    <w:uiPriority w:val="39"/>
    <w:unhideWhenUsed/>
    <w:pPr>
      <w:ind w:left="420"/>
    </w:pPr>
  </w:style>
  <w:style w:type="paragraph" w:styleId="1036">
    <w:name w:val="目录 9"/>
    <w:basedOn w:val="1002"/>
    <w:next w:val="1002"/>
    <w:link w:val="1002"/>
    <w:semiHidden/>
    <w:qFormat/>
    <w:pPr>
      <w:ind w:left="3360"/>
    </w:pPr>
  </w:style>
  <w:style w:type="paragraph" w:styleId="1037">
    <w:name w:val="正文文本 2"/>
    <w:basedOn w:val="1002"/>
    <w:next w:val="1037"/>
    <w:link w:val="1002"/>
    <w:qFormat/>
    <w:pPr>
      <w:spacing w:after="120" w:line="480" w:lineRule="auto"/>
    </w:pPr>
  </w:style>
  <w:style w:type="paragraph" w:styleId="1038">
    <w:name w:val="普通(网站)"/>
    <w:basedOn w:val="1002"/>
    <w:next w:val="1038"/>
    <w:link w:val="1002"/>
    <w:unhideWhenUsed/>
    <w:pPr>
      <w:jc w:val="left"/>
    </w:pPr>
    <w:rPr>
      <w:rFonts w:ascii="Calibri" w:hAnsi="Calibri" w:eastAsia="宋体" w:cs="Times New Roman"/>
      <w:sz w:val="24"/>
      <w:szCs w:val="24"/>
    </w:rPr>
  </w:style>
  <w:style w:type="paragraph" w:styleId="1039">
    <w:name w:val="正文首行缩进"/>
    <w:basedOn w:val="1018"/>
    <w:next w:val="1039"/>
    <w:link w:val="1002"/>
    <w:qFormat/>
    <w:pPr>
      <w:ind w:firstLine="425"/>
      <w:spacing w:before="100" w:after="100" w:line="360" w:lineRule="atLeast"/>
    </w:pPr>
    <w:rPr>
      <w:rFonts w:ascii="Times New Roman" w:hAnsi="Times New Roman" w:eastAsia="宋体" w:cs="Times New Roman"/>
    </w:rPr>
  </w:style>
  <w:style w:type="paragraph" w:styleId="1040">
    <w:name w:val="正文首行缩进 2"/>
    <w:basedOn w:val="1019"/>
    <w:next w:val="1040"/>
    <w:link w:val="1002"/>
    <w:qFormat/>
    <w:pPr>
      <w:ind w:firstLine="420"/>
    </w:pPr>
  </w:style>
  <w:style w:type="character" w:styleId="1041">
    <w:name w:val="要点"/>
    <w:next w:val="1041"/>
    <w:link w:val="1002"/>
    <w:qFormat/>
    <w:rPr>
      <w:b/>
    </w:rPr>
  </w:style>
  <w:style w:type="character" w:styleId="1042">
    <w:name w:val="强调"/>
    <w:basedOn w:val="1008"/>
    <w:next w:val="1042"/>
    <w:link w:val="1002"/>
    <w:uiPriority w:val="20"/>
    <w:qFormat/>
    <w:rPr>
      <w:i/>
    </w:rPr>
  </w:style>
  <w:style w:type="paragraph" w:styleId="1043">
    <w:name w:val="标题 31"/>
    <w:basedOn w:val="1002"/>
    <w:next w:val="1044"/>
    <w:link w:val="1002"/>
    <w:qFormat/>
    <w:pPr>
      <w:keepLines/>
      <w:keepNext/>
      <w:spacing w:before="260" w:after="260" w:line="416" w:lineRule="auto"/>
      <w:outlineLvl w:val="2"/>
    </w:pPr>
    <w:rPr>
      <w:rFonts w:ascii="Calibri" w:hAnsi="Calibri"/>
      <w:b/>
      <w:bCs/>
      <w:sz w:val="32"/>
      <w:szCs w:val="32"/>
    </w:rPr>
  </w:style>
  <w:style w:type="paragraph" w:styleId="1044">
    <w:name w:val="正文1"/>
    <w:basedOn w:val="1002"/>
    <w:next w:val="1045"/>
    <w:link w:val="1002"/>
    <w:qFormat/>
    <w:pPr>
      <w:jc w:val="left"/>
      <w:spacing w:line="360" w:lineRule="atLeast"/>
    </w:pPr>
    <w:rPr>
      <w:rFonts w:ascii="宋体" w:hAnsi="Calibri" w:eastAsia="宋体" w:cs="Times New Roman"/>
      <w:sz w:val="24"/>
      <w:szCs w:val="20"/>
    </w:rPr>
  </w:style>
  <w:style w:type="paragraph" w:styleId="1045">
    <w:name w:val="正文文本1"/>
    <w:basedOn w:val="1044"/>
    <w:next w:val="1046"/>
    <w:link w:val="1002"/>
    <w:qFormat/>
    <w:pPr>
      <w:spacing w:after="120"/>
    </w:pPr>
    <w:rPr>
      <w:lang w:val="en-US" w:eastAsia="en-US"/>
    </w:rPr>
  </w:style>
  <w:style w:type="paragraph" w:styleId="1046">
    <w:name w:val="一级条标题"/>
    <w:basedOn w:val="1047"/>
    <w:next w:val="1048"/>
    <w:link w:val="100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7">
    <w:name w:val="章标题"/>
    <w:next w:val="1002"/>
    <w:link w:val="100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48">
    <w:name w:val="段"/>
    <w:basedOn w:val="1044"/>
    <w:next w:val="1002"/>
    <w:link w:val="1002"/>
    <w:qFormat/>
    <w:pPr>
      <w:ind w:firstLine="200"/>
      <w:widowControl/>
    </w:pPr>
    <w:rPr>
      <w:rFonts w:ascii="宋体"/>
      <w:sz w:val="20"/>
      <w:szCs w:val="20"/>
    </w:rPr>
  </w:style>
  <w:style w:type="character" w:styleId="1049">
    <w:name w:val="页脚 Char1"/>
    <w:next w:val="1049"/>
    <w:link w:val="1002"/>
    <w:uiPriority w:val="99"/>
    <w:semiHidden/>
    <w:rPr>
      <w:sz w:val="18"/>
      <w:szCs w:val="18"/>
    </w:rPr>
  </w:style>
  <w:style w:type="character" w:styleId="1050">
    <w:name w:val="日期 Char1"/>
    <w:next w:val="1050"/>
    <w:link w:val="1002"/>
    <w:uiPriority w:val="99"/>
    <w:semiHidden/>
  </w:style>
  <w:style w:type="character" w:styleId="1051">
    <w:name w:val="纯文本 Char1"/>
    <w:next w:val="1051"/>
    <w:link w:val="1002"/>
    <w:uiPriority w:val="99"/>
    <w:semiHidden/>
    <w:rPr>
      <w:rFonts w:ascii="宋体" w:hAnsi="Courier New" w:eastAsia="宋体" w:cs="Courier New"/>
      <w:szCs w:val="21"/>
    </w:rPr>
  </w:style>
  <w:style w:type="character" w:styleId="1052">
    <w:name w:val="页眉 Char1"/>
    <w:next w:val="1052"/>
    <w:link w:val="1002"/>
    <w:uiPriority w:val="99"/>
    <w:semiHidden/>
    <w:rPr>
      <w:sz w:val="18"/>
      <w:szCs w:val="18"/>
    </w:rPr>
  </w:style>
  <w:style w:type="paragraph" w:styleId="1053">
    <w:name w:val="普通正文"/>
    <w:basedOn w:val="1002"/>
    <w:next w:val="1053"/>
    <w:link w:val="1002"/>
    <w:pPr>
      <w:ind w:firstLine="480"/>
      <w:jc w:val="left"/>
      <w:spacing w:before="120" w:after="120" w:line="360" w:lineRule="auto"/>
    </w:pPr>
    <w:rPr>
      <w:rFonts w:ascii="Arial" w:hAnsi="Arial" w:eastAsia="宋体" w:cs="Times New Roman"/>
      <w:sz w:val="24"/>
      <w:szCs w:val="24"/>
    </w:rPr>
  </w:style>
  <w:style w:type="paragraph" w:styleId="1054">
    <w:name w:val="Char"/>
    <w:basedOn w:val="1002"/>
    <w:next w:val="1054"/>
    <w:link w:val="1002"/>
    <w:qFormat/>
    <w:pPr>
      <w:ind w:firstLine="200"/>
      <w:tabs>
        <w:tab w:val="left" w:pos="360" w:leader="none"/>
      </w:tabs>
    </w:pPr>
    <w:rPr>
      <w:rFonts w:ascii="Times New Roman" w:hAnsi="Times New Roman" w:eastAsia="宋体" w:cs="Times New Roman"/>
      <w:sz w:val="28"/>
      <w:szCs w:val="30"/>
    </w:rPr>
  </w:style>
  <w:style w:type="paragraph" w:styleId="1055">
    <w:name w:val="无间隔"/>
    <w:next w:val="1055"/>
    <w:link w:val="1002"/>
    <w:uiPriority w:val="99"/>
    <w:qFormat/>
    <w:pPr>
      <w:jc w:val="both"/>
      <w:widowControl w:val="off"/>
    </w:pPr>
    <w:rPr>
      <w:sz w:val="21"/>
      <w:szCs w:val="21"/>
      <w:lang w:val="en-US" w:eastAsia="zh-CN" w:bidi="ar-SA"/>
    </w:rPr>
  </w:style>
  <w:style w:type="character" w:styleId="1056">
    <w:name w:val="font11"/>
    <w:basedOn w:val="1008"/>
    <w:next w:val="1056"/>
    <w:link w:val="1002"/>
    <w:qFormat/>
    <w:rPr>
      <w:rFonts w:hint="eastAsia" w:ascii="宋体" w:hAnsi="宋体" w:eastAsia="宋体" w:cs="宋体"/>
      <w:color w:val="000000"/>
      <w:sz w:val="20"/>
      <w:szCs w:val="20"/>
      <w:u w:val="none"/>
    </w:rPr>
  </w:style>
  <w:style w:type="paragraph" w:styleId="1057">
    <w:name w:val="正文（缩进）"/>
    <w:basedOn w:val="1002"/>
    <w:next w:val="1058"/>
    <w:link w:val="1002"/>
    <w:qFormat/>
    <w:pPr>
      <w:ind w:firstLine="480"/>
      <w:spacing w:before="156" w:after="156"/>
    </w:pPr>
  </w:style>
  <w:style w:type="paragraph" w:styleId="1058">
    <w:name w:val="Char Char Char Char Char Char Char Char Char"/>
    <w:basedOn w:val="1002"/>
    <w:next w:val="1059"/>
    <w:link w:val="1002"/>
    <w:uiPriority w:val="99"/>
    <w:qFormat/>
    <w:pPr>
      <w:ind w:left="360" w:firstLine="5784"/>
    </w:pPr>
  </w:style>
  <w:style w:type="paragraph" w:styleId="1059">
    <w:name w:val="正文文本 21"/>
    <w:basedOn w:val="1002"/>
    <w:next w:val="1060"/>
    <w:link w:val="1002"/>
    <w:uiPriority w:val="99"/>
    <w:qFormat/>
    <w:pPr>
      <w:ind w:left="720" w:firstLine="5680"/>
      <w:widowControl/>
    </w:pPr>
  </w:style>
  <w:style w:type="paragraph" w:styleId="1060">
    <w:name w:val="默认段落字体 Para Char Char Char Char Char Char Char"/>
    <w:basedOn w:val="1002"/>
    <w:next w:val="1061"/>
    <w:link w:val="1002"/>
    <w:uiPriority w:val="99"/>
    <w:qFormat/>
    <w:pPr>
      <w:ind w:firstLine="200"/>
    </w:pPr>
    <w:rPr>
      <w:rFonts w:cs="Arial"/>
    </w:rPr>
  </w:style>
  <w:style w:type="paragraph" w:styleId="1061">
    <w:name w:val="样式 首行缩进:  2 字符"/>
    <w:basedOn w:val="1002"/>
    <w:next w:val="1062"/>
    <w:link w:val="1002"/>
    <w:uiPriority w:val="99"/>
    <w:qFormat/>
    <w:pPr>
      <w:ind w:left="480" w:firstLine="5856"/>
      <w:spacing w:line="360" w:lineRule="auto"/>
    </w:pPr>
  </w:style>
  <w:style w:type="paragraph" w:styleId="1062">
    <w:name w:val="样式 段后: 0.25 行"/>
    <w:basedOn w:val="1002"/>
    <w:next w:val="1063"/>
    <w:link w:val="1002"/>
    <w:uiPriority w:val="99"/>
    <w:qFormat/>
    <w:pPr>
      <w:ind w:left="420" w:firstLine="5796"/>
      <w:spacing w:line="300" w:lineRule="auto"/>
      <w:widowControl/>
    </w:pPr>
  </w:style>
  <w:style w:type="paragraph" w:styleId="1063">
    <w:name w:val="正文 New New New New New New New New New New New New New New"/>
    <w:next w:val="1036"/>
    <w:link w:val="1002"/>
    <w:uiPriority w:val="99"/>
    <w:qFormat/>
    <w:pPr>
      <w:ind w:firstLine="2048"/>
      <w:jc w:val="both"/>
      <w:widowControl w:val="off"/>
    </w:pPr>
    <w:rPr>
      <w:rFonts w:ascii="Calibri" w:hAnsi="Calibri" w:eastAsia="宋体" w:cs="Times New Roman"/>
      <w:lang w:val="en-US" w:eastAsia="zh-CN" w:bidi="ar-SA"/>
    </w:rPr>
  </w:style>
  <w:style w:type="paragraph" w:styleId="1064">
    <w:name w:val="正文空2格  1."/>
    <w:basedOn w:val="1002"/>
    <w:next w:val="1064"/>
    <w:link w:val="1002"/>
    <w:qFormat/>
    <w:pPr>
      <w:ind w:firstLine="480"/>
    </w:pPr>
    <w:rPr>
      <w:rFonts w:cs="宋体"/>
      <w:sz w:val="28"/>
      <w:szCs w:val="20"/>
    </w:rPr>
  </w:style>
  <w:style w:type="paragraph" w:styleId="1065">
    <w:name w:val="正文_0_0"/>
    <w:next w:val="1065"/>
    <w:link w:val="1002"/>
    <w:qFormat/>
    <w:pPr>
      <w:jc w:val="both"/>
      <w:widowControl w:val="off"/>
    </w:pPr>
    <w:rPr>
      <w:rFonts w:ascii="Calibri" w:hAnsi="Calibri" w:eastAsia="宋体" w:cs="Times New Roman"/>
      <w:sz w:val="21"/>
      <w:szCs w:val="22"/>
      <w:lang w:val="en-US" w:eastAsia="zh-CN" w:bidi="ar-SA"/>
    </w:rPr>
  </w:style>
  <w:style w:type="paragraph" w:styleId="1066">
    <w:name w:val="List Paragraph"/>
    <w:basedOn w:val="1002"/>
    <w:next w:val="1066"/>
    <w:link w:val="1002"/>
    <w:uiPriority w:val="34"/>
    <w:qFormat/>
    <w:pPr>
      <w:ind w:firstLine="420"/>
    </w:pPr>
  </w:style>
  <w:style w:type="paragraph" w:styleId="1067">
    <w:name w:val="正文_0_1"/>
    <w:next w:val="1067"/>
    <w:link w:val="1002"/>
    <w:qFormat/>
    <w:pPr>
      <w:jc w:val="both"/>
      <w:widowControl w:val="off"/>
    </w:pPr>
    <w:rPr>
      <w:rFonts w:ascii="Times New Roman" w:hAnsi="Times New Roman" w:eastAsia="宋体" w:cs="Times New Roman"/>
      <w:sz w:val="21"/>
      <w:szCs w:val="22"/>
      <w:lang w:val="en-US" w:eastAsia="zh-CN" w:bidi="ar-SA"/>
    </w:rPr>
  </w:style>
  <w:style w:type="paragraph" w:styleId="1068">
    <w:name w:val="正文12"/>
    <w:next w:val="1068"/>
    <w:link w:val="1002"/>
    <w:uiPriority w:val="99"/>
    <w:qFormat/>
    <w:pPr>
      <w:jc w:val="both"/>
      <w:widowControl w:val="off"/>
    </w:pPr>
    <w:rPr>
      <w:rFonts w:ascii="Times New Roman" w:hAnsi="Times New Roman" w:eastAsia="Times New Roman" w:cs="Times New Roman"/>
      <w:lang w:val="en-US" w:eastAsia="zh-CN" w:bidi="ar-SA"/>
    </w:rPr>
  </w:style>
  <w:style w:type="paragraph" w:styleId="1069">
    <w:name w:val="Normal1"/>
    <w:next w:val="1069"/>
    <w:link w:val="1002"/>
    <w:qFormat/>
    <w:rPr>
      <w:rFonts w:ascii="Times New Roman" w:hAnsi="Times New Roman" w:eastAsia="宋体" w:cs="Times New Roman"/>
      <w:sz w:val="24"/>
      <w:szCs w:val="24"/>
      <w:lang w:val="en-US" w:eastAsia="zh-CN" w:bidi="ar-SA"/>
    </w:rPr>
  </w:style>
  <w:style w:type="paragraph" w:styleId="1070">
    <w:name w:val="正文_0_0_0"/>
    <w:next w:val="1070"/>
    <w:link w:val="1002"/>
    <w:qFormat/>
    <w:pPr>
      <w:jc w:val="both"/>
      <w:widowControl w:val="off"/>
    </w:pPr>
    <w:rPr>
      <w:rFonts w:ascii="Times New Roman" w:hAnsi="Times New Roman" w:eastAsia="宋体" w:cs="Times New Roman"/>
      <w:sz w:val="21"/>
      <w:szCs w:val="22"/>
      <w:lang w:val="en-US" w:eastAsia="zh-CN" w:bidi="ar-SA"/>
    </w:rPr>
  </w:style>
  <w:style w:type="paragraph" w:styleId="1071">
    <w:name w:val="正文_1"/>
    <w:next w:val="1071"/>
    <w:link w:val="1002"/>
    <w:qFormat/>
    <w:pPr>
      <w:jc w:val="both"/>
      <w:widowControl w:val="off"/>
    </w:pPr>
    <w:rPr>
      <w:rFonts w:ascii="Times New Roman" w:hAnsi="Times New Roman" w:eastAsia="宋体" w:cs="Times New Roman"/>
      <w:sz w:val="21"/>
      <w:szCs w:val="22"/>
      <w:lang w:val="en-US" w:eastAsia="zh-CN" w:bidi="ar-SA"/>
    </w:rPr>
  </w:style>
  <w:style w:type="character" w:styleId="1072">
    <w:name w:val="htd0"/>
    <w:basedOn w:val="1008"/>
    <w:next w:val="1072"/>
    <w:link w:val="1002"/>
    <w:qFormat/>
  </w:style>
  <w:style w:type="paragraph" w:styleId="1073">
    <w:name w:val="纯文本1"/>
    <w:basedOn w:val="1074"/>
    <w:next w:val="1073"/>
    <w:link w:val="1002"/>
    <w:uiPriority w:val="99"/>
    <w:unhideWhenUsed/>
    <w:qFormat/>
    <w:rPr>
      <w:rFonts w:ascii="宋体" w:hAnsi="Courier New"/>
      <w:sz w:val="20"/>
      <w:szCs w:val="20"/>
    </w:rPr>
  </w:style>
  <w:style w:type="paragraph" w:styleId="1074">
    <w:name w:val="正文11"/>
    <w:next w:val="1075"/>
    <w:link w:val="1002"/>
    <w:qFormat/>
    <w:pPr>
      <w:jc w:val="both"/>
      <w:widowControl w:val="off"/>
    </w:pPr>
    <w:rPr>
      <w:rFonts w:ascii="Calibri" w:hAnsi="Calibri" w:eastAsia="宋体" w:cs="Times New Roman"/>
      <w:sz w:val="21"/>
      <w:szCs w:val="22"/>
      <w:lang w:val="en-US" w:eastAsia="zh-CN" w:bidi="ar-SA"/>
    </w:rPr>
  </w:style>
  <w:style w:type="paragraph" w:styleId="1075">
    <w:name w:val="正文首行缩进 21"/>
    <w:basedOn w:val="1076"/>
    <w:next w:val="1077"/>
    <w:link w:val="1002"/>
    <w:qFormat/>
    <w:pPr>
      <w:ind w:left="0" w:firstLine="420"/>
      <w:spacing w:after="0" w:line="360" w:lineRule="auto"/>
    </w:pPr>
    <w:rPr>
      <w:rFonts w:ascii="宋体" w:hAnsi="宋体"/>
      <w:sz w:val="20"/>
      <w:szCs w:val="20"/>
    </w:rPr>
  </w:style>
  <w:style w:type="paragraph" w:styleId="1076">
    <w:name w:val="正文文本缩进1"/>
    <w:basedOn w:val="1074"/>
    <w:next w:val="1002"/>
    <w:link w:val="1002"/>
    <w:qFormat/>
    <w:pPr>
      <w:ind w:left="420"/>
      <w:spacing w:after="120"/>
    </w:pPr>
  </w:style>
  <w:style w:type="paragraph" w:styleId="1077">
    <w:name w:val="正文缩进1"/>
    <w:basedOn w:val="1074"/>
    <w:next w:val="1077"/>
    <w:link w:val="1002"/>
    <w:qFormat/>
    <w:pPr>
      <w:ind w:firstLine="420"/>
    </w:pPr>
  </w:style>
  <w:style w:type="paragraph" w:styleId="1078">
    <w:name w:val="页眉1"/>
    <w:basedOn w:val="1002"/>
    <w:next w:val="1078"/>
    <w:link w:val="100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79">
    <w:name w:val="正文文本11"/>
    <w:basedOn w:val="1002"/>
    <w:next w:val="1080"/>
    <w:link w:val="1002"/>
    <w:qFormat/>
    <w:rPr>
      <w:rFonts w:ascii="楷体_GB2312" w:hAnsi="Arial" w:eastAsia="楷体_GB2312"/>
      <w:sz w:val="28"/>
      <w:szCs w:val="28"/>
    </w:rPr>
  </w:style>
  <w:style w:type="paragraph" w:styleId="1080">
    <w:name w:val="正文文本 211"/>
    <w:basedOn w:val="1002"/>
    <w:next w:val="1080"/>
    <w:link w:val="1002"/>
    <w:qFormat/>
    <w:pPr>
      <w:spacing w:after="120" w:line="480" w:lineRule="auto"/>
    </w:pPr>
  </w:style>
  <w:style w:type="paragraph" w:styleId="1081">
    <w:name w:val="页脚1"/>
    <w:basedOn w:val="1002"/>
    <w:next w:val="1081"/>
    <w:link w:val="1002"/>
    <w:uiPriority w:val="99"/>
    <w:unhideWhenUsed/>
    <w:qFormat/>
    <w:pPr>
      <w:jc w:val="left"/>
      <w:tabs>
        <w:tab w:val="center" w:pos="4153" w:leader="none"/>
        <w:tab w:val="right" w:pos="8306" w:leader="none"/>
      </w:tabs>
    </w:pPr>
    <w:rPr>
      <w:sz w:val="18"/>
      <w:szCs w:val="18"/>
    </w:rPr>
  </w:style>
  <w:style w:type="paragraph" w:styleId="1082">
    <w:name w:val="日期1"/>
    <w:basedOn w:val="1002"/>
    <w:next w:val="1002"/>
    <w:link w:val="1002"/>
    <w:qFormat/>
    <w:rPr>
      <w:sz w:val="24"/>
      <w:szCs w:val="20"/>
    </w:rPr>
  </w:style>
  <w:style w:type="paragraph" w:styleId="1083">
    <w:name w:val="Blockquote_1"/>
    <w:basedOn w:val="1084"/>
    <w:next w:val="1083"/>
    <w:link w:val="1002"/>
    <w:qFormat/>
    <w:pPr>
      <w:ind w:left="360" w:right="360"/>
      <w:jc w:val="left"/>
      <w:spacing w:before="100" w:after="100"/>
    </w:pPr>
    <w:rPr>
      <w:sz w:val="24"/>
    </w:rPr>
  </w:style>
  <w:style w:type="paragraph" w:styleId="1084">
    <w:name w:val="正文_0"/>
    <w:next w:val="1084"/>
    <w:link w:val="1002"/>
    <w:qFormat/>
    <w:pPr>
      <w:jc w:val="both"/>
      <w:widowControl w:val="off"/>
    </w:pPr>
    <w:rPr>
      <w:rFonts w:ascii="Times New Roman" w:hAnsi="Times New Roman" w:eastAsia="宋体" w:cs="Times New Roman"/>
      <w:sz w:val="21"/>
      <w:szCs w:val="22"/>
      <w:lang w:val="en-US" w:eastAsia="zh-CN" w:bidi="ar-SA"/>
    </w:rPr>
  </w:style>
  <w:style w:type="paragraph" w:styleId="1085">
    <w:name w:val="Heading 3"/>
    <w:basedOn w:val="1044"/>
    <w:next w:val="1044"/>
    <w:link w:val="1002"/>
    <w:unhideWhenUsed/>
    <w:qFormat/>
    <w:pPr>
      <w:keepLines/>
      <w:keepNext/>
      <w:spacing w:before="260" w:after="260" w:line="413" w:lineRule="auto"/>
      <w:outlineLvl w:val="2"/>
    </w:pPr>
    <w:rPr>
      <w:rFonts w:eastAsia="Times New Roman"/>
      <w:b/>
      <w:bCs/>
      <w:sz w:val="32"/>
      <w:szCs w:val="32"/>
    </w:rPr>
  </w:style>
  <w:style w:type="paragraph" w:styleId="1086">
    <w:name w:val="Heading 4"/>
    <w:basedOn w:val="1069"/>
    <w:next w:val="1044"/>
    <w:link w:val="1002"/>
    <w:unhideWhenUsed/>
    <w:qFormat/>
    <w:pPr>
      <w:keepLines/>
      <w:keepNext/>
      <w:spacing w:before="280" w:after="290" w:line="372" w:lineRule="auto"/>
      <w:outlineLvl w:val="3"/>
    </w:pPr>
    <w:rPr>
      <w:rFonts w:ascii="Cambria" w:hAnsi="Cambria" w:eastAsia="宋体" w:cs="Times New Roman"/>
      <w:b/>
      <w:bCs/>
      <w:sz w:val="28"/>
      <w:szCs w:val="28"/>
    </w:rPr>
  </w:style>
  <w:style w:type="paragraph" w:styleId="1087">
    <w:name w:val="Blockquote"/>
    <w:basedOn w:val="1002"/>
    <w:next w:val="1087"/>
    <w:link w:val="1002"/>
    <w:pPr>
      <w:ind w:left="360" w:right="360"/>
      <w:jc w:val="left"/>
      <w:spacing w:before="100" w:after="100"/>
    </w:pPr>
    <w:rPr>
      <w:sz w:val="24"/>
    </w:rPr>
  </w:style>
  <w:style w:type="paragraph" w:styleId="1088">
    <w:name w:val="纯文本11"/>
    <w:basedOn w:val="1002"/>
    <w:next w:val="1088"/>
    <w:link w:val="1002"/>
    <w:uiPriority w:val="99"/>
    <w:qFormat/>
    <w:rPr>
      <w:rFonts w:ascii="宋体" w:hAnsi="Courier New"/>
      <w:sz w:val="20"/>
      <w:szCs w:val="21"/>
    </w:rPr>
  </w:style>
  <w:style w:type="paragraph" w:styleId="1089">
    <w:name w:val="首行缩进"/>
    <w:basedOn w:val="1002"/>
    <w:next w:val="1089"/>
    <w:link w:val="1002"/>
    <w:qFormat/>
    <w:pPr>
      <w:ind w:firstLine="420"/>
      <w:spacing w:line="360" w:lineRule="auto"/>
    </w:pPr>
  </w:style>
  <w:style w:type="paragraph" w:styleId="1090">
    <w:name w:val="文本块1"/>
    <w:basedOn w:val="1074"/>
    <w:next w:val="1090"/>
    <w:link w:val="1002"/>
    <w:qFormat/>
    <w:pPr>
      <w:ind w:left="256" w:right="6" w:firstLine="624"/>
    </w:pPr>
    <w:rPr>
      <w:rFonts w:eastAsia="仿宋_GB2312"/>
      <w:sz w:val="28"/>
      <w:szCs w:val="20"/>
    </w:rPr>
  </w:style>
  <w:style w:type="character" w:styleId="1091" w:default="1">
    <w:name w:val="Default Paragraph Font"/>
    <w:uiPriority w:val="1"/>
    <w:semiHidden/>
    <w:unhideWhenUsed/>
  </w:style>
  <w:style w:type="numbering" w:styleId="1092" w:default="1">
    <w:name w:val="No List"/>
    <w:uiPriority w:val="99"/>
    <w:semiHidden/>
    <w:unhideWhenUsed/>
  </w:style>
  <w:style w:type="table" w:styleId="10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dc:creator>
  <cp:lastModifiedBy>王可馨</cp:lastModifiedBy>
  <cp:revision>5</cp:revision>
  <dcterms:created xsi:type="dcterms:W3CDTF">2022-07-21T08:33:00Z</dcterms:created>
  <dcterms:modified xsi:type="dcterms:W3CDTF">2026-06-10T02:23:11Z</dcterms:modified>
</cp:coreProperties>
</file>