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eastAsia="宋体" w:cs="宋体"/>
          <w:b/>
          <w:color w:val="auto"/>
          <w:spacing w:val="76"/>
          <w:sz w:val="22"/>
          <w:szCs w:val="22"/>
          <w:highlight w:val="none"/>
        </w:rPr>
      </w:pPr>
      <w:r>
        <w:rPr>
          <w:rFonts w:hint="eastAsia" w:ascii="宋体" w:hAnsi="宋体" w:eastAsia="宋体" w:cs="宋体"/>
          <w:b/>
          <w:color w:val="auto"/>
          <w:spacing w:val="76"/>
          <w:sz w:val="22"/>
          <w:szCs w:val="22"/>
          <w:highlight w:val="none"/>
        </w:rPr>
      </w:r>
      <w:r/>
    </w:p>
    <w:p>
      <w:pPr>
        <w:rPr>
          <w:rFonts w:hint="eastAsia" w:ascii="宋体" w:hAnsi="宋体" w:eastAsia="宋体" w:cs="宋体"/>
          <w:b/>
          <w:color w:val="auto"/>
          <w:spacing w:val="76"/>
          <w:sz w:val="22"/>
          <w:szCs w:val="22"/>
          <w:highlight w:val="none"/>
        </w:rPr>
      </w:pPr>
      <w:r>
        <w:rPr>
          <w:rFonts w:hint="eastAsia" w:ascii="宋体" w:hAnsi="宋体" w:eastAsia="宋体" w:cs="宋体"/>
          <w:b/>
          <w:color w:val="auto"/>
          <w:spacing w:val="76"/>
          <w:sz w:val="22"/>
          <w:szCs w:val="22"/>
          <w:highlight w:val="none"/>
        </w:rPr>
      </w:r>
      <w:r/>
    </w:p>
    <w:p>
      <w:pPr>
        <w:pStyle w:val="946"/>
        <w:rPr>
          <w:rFonts w:hint="eastAsia" w:ascii="宋体" w:hAnsi="宋体" w:eastAsia="宋体" w:cs="宋体"/>
          <w:b/>
          <w:color w:val="auto"/>
          <w:spacing w:val="76"/>
          <w:sz w:val="22"/>
          <w:szCs w:val="22"/>
          <w:highlight w:val="none"/>
        </w:rPr>
      </w:pPr>
      <w:r>
        <w:rPr>
          <w:rFonts w:hint="eastAsia" w:ascii="宋体" w:hAnsi="宋体" w:eastAsia="宋体" w:cs="宋体"/>
          <w:b/>
          <w:color w:val="auto"/>
          <w:spacing w:val="76"/>
          <w:sz w:val="22"/>
          <w:szCs w:val="22"/>
          <w:highlight w:val="none"/>
        </w:rPr>
      </w:r>
      <w:r/>
    </w:p>
    <w:p>
      <w:pPr>
        <w:jc w:val="center"/>
        <w:rPr>
          <w:rFonts w:hint="eastAsia" w:ascii="宋体" w:hAnsi="宋体" w:eastAsia="宋体" w:cs="宋体"/>
          <w:b/>
          <w:color w:val="auto"/>
          <w:spacing w:val="76"/>
          <w:sz w:val="112"/>
          <w:szCs w:val="21"/>
          <w:highlight w:val="none"/>
        </w:rPr>
      </w:pPr>
      <w:r>
        <w:rPr>
          <w:rFonts w:hint="eastAsia" w:ascii="宋体" w:hAnsi="宋体" w:eastAsia="宋体" w:cs="宋体"/>
          <w:b/>
          <w:color w:val="auto"/>
          <w:spacing w:val="76"/>
          <w:sz w:val="112"/>
          <w:szCs w:val="21"/>
          <w:highlight w:val="none"/>
        </w:rPr>
        <w:t xml:space="preserve">招标文件</w:t>
      </w:r>
      <w:r/>
    </w:p>
    <w:p>
      <w:pPr>
        <w:pStyle w:val="946"/>
        <w:ind w:firstLine="0"/>
        <w:jc w:val="center"/>
        <w:rPr>
          <w:rFonts w:hint="eastAsia" w:ascii="宋体" w:hAnsi="宋体" w:eastAsia="宋体" w:cs="宋体"/>
          <w:color w:val="auto"/>
          <w:sz w:val="28"/>
          <w:szCs w:val="22"/>
          <w:highlight w:val="none"/>
        </w:rPr>
      </w:pPr>
      <w:r>
        <w:rPr>
          <w:rFonts w:hint="eastAsia" w:ascii="宋体" w:hAnsi="宋体" w:eastAsia="宋体" w:cs="宋体"/>
          <w:color w:val="auto"/>
          <w:sz w:val="28"/>
          <w:szCs w:val="22"/>
          <w:highlight w:val="none"/>
        </w:rPr>
      </w:r>
      <w:r/>
    </w:p>
    <w:p>
      <w:pPr>
        <w:ind w:left="280" w:firstLine="640"/>
        <w:jc w:val="left"/>
        <w:keepLines w:val="0"/>
        <w:keepNext w:val="0"/>
        <w:pageBreakBefore w:val="0"/>
        <w:spacing w:line="600" w:lineRule="exact"/>
        <w:widowControl w:val="off"/>
        <w:rPr>
          <w:rFonts w:hint="default" w:ascii="宋体" w:hAnsi="宋体" w:eastAsia="宋体" w:cs="宋体"/>
          <w:b w:val="0"/>
          <w:bCs w:val="0"/>
          <w:color w:val="auto"/>
          <w:sz w:val="32"/>
          <w:szCs w:val="24"/>
          <w:highlight w:val="none"/>
          <w:lang w:val="en-US" w:eastAsia="zh-CN"/>
        </w:rPr>
      </w:pPr>
      <w:r>
        <w:rPr>
          <w:rFonts w:hint="eastAsia" w:ascii="宋体" w:hAnsi="宋体" w:eastAsia="宋体" w:cs="宋体"/>
          <w:b w:val="0"/>
          <w:bCs w:val="0"/>
          <w:color w:val="auto"/>
          <w:sz w:val="32"/>
          <w:szCs w:val="24"/>
          <w:highlight w:val="none"/>
        </w:rPr>
        <w:t xml:space="preserve">项目编号：</w:t>
      </w:r>
      <w:r>
        <w:rPr>
          <w:rFonts w:hint="eastAsia" w:ascii="宋体" w:hAnsi="宋体" w:cs="宋体"/>
          <w:b w:val="0"/>
          <w:bCs w:val="0"/>
          <w:color w:val="auto"/>
          <w:sz w:val="32"/>
          <w:szCs w:val="24"/>
          <w:highlight w:val="none"/>
          <w:lang w:eastAsia="zh-CN"/>
        </w:rPr>
        <w:t xml:space="preserve">JSZC-320300-JSZG-G2026-0</w:t>
      </w:r>
      <w:r>
        <w:rPr>
          <w:rFonts w:hint="eastAsia" w:ascii="宋体" w:hAnsi="宋体" w:cs="宋体"/>
          <w:b w:val="0"/>
          <w:bCs w:val="0"/>
          <w:color w:val="auto"/>
          <w:sz w:val="32"/>
          <w:szCs w:val="24"/>
          <w:highlight w:val="none"/>
          <w:lang w:val="en-US" w:eastAsia="zh-CN"/>
        </w:rPr>
        <w:t xml:space="preserve">020</w:t>
      </w:r>
      <w:r/>
    </w:p>
    <w:p>
      <w:pPr>
        <w:ind w:left="280" w:firstLine="640"/>
        <w:jc w:val="left"/>
        <w:keepLines w:val="0"/>
        <w:keepNext w:val="0"/>
        <w:pageBreakBefore w:val="0"/>
        <w:spacing w:line="600" w:lineRule="exact"/>
        <w:widowControl w:val="off"/>
        <w:rPr>
          <w:rFonts w:hint="eastAsia" w:ascii="宋体" w:hAnsi="宋体" w:eastAsia="宋体" w:cs="宋体"/>
          <w:color w:val="auto"/>
          <w:sz w:val="32"/>
          <w:szCs w:val="24"/>
          <w:highlight w:val="none"/>
        </w:rPr>
      </w:pPr>
      <w:r>
        <w:rPr>
          <w:rFonts w:hint="eastAsia" w:ascii="宋体" w:hAnsi="宋体" w:eastAsia="宋体" w:cs="宋体"/>
          <w:color w:val="auto"/>
          <w:sz w:val="32"/>
          <w:szCs w:val="24"/>
          <w:highlight w:val="none"/>
        </w:rPr>
      </w:r>
      <w:r/>
    </w:p>
    <w:p>
      <w:pPr>
        <w:ind w:left="280" w:firstLine="640"/>
        <w:jc w:val="left"/>
        <w:keepLines w:val="0"/>
        <w:keepNext w:val="0"/>
        <w:pageBreakBefore w:val="0"/>
        <w:spacing w:line="600" w:lineRule="exact"/>
        <w:widowControl w:val="off"/>
        <w:rPr>
          <w:rFonts w:hint="eastAsia" w:ascii="宋体" w:hAnsi="宋体" w:eastAsia="宋体" w:cs="宋体"/>
          <w:color w:val="auto"/>
          <w:sz w:val="32"/>
          <w:szCs w:val="24"/>
          <w:highlight w:val="none"/>
          <w:lang w:eastAsia="zh-CN"/>
        </w:rPr>
      </w:pPr>
      <w:r>
        <w:rPr>
          <w:rFonts w:hint="eastAsia" w:ascii="宋体" w:hAnsi="宋体" w:eastAsia="宋体" w:cs="宋体"/>
          <w:color w:val="auto"/>
          <w:sz w:val="32"/>
          <w:szCs w:val="24"/>
          <w:highlight w:val="none"/>
        </w:rPr>
        <w:t xml:space="preserve">项目名称：</w:t>
      </w:r>
      <w:r>
        <w:rPr>
          <w:rFonts w:hint="eastAsia" w:ascii="宋体" w:hAnsi="宋体" w:cs="宋体"/>
          <w:color w:val="auto"/>
          <w:sz w:val="32"/>
          <w:szCs w:val="24"/>
          <w:highlight w:val="none"/>
          <w:lang w:eastAsia="zh-CN"/>
        </w:rPr>
        <w:t xml:space="preserve">徐州市中心医院医用超声内窥镜系统</w:t>
      </w:r>
      <w:r/>
    </w:p>
    <w:p>
      <w:pPr>
        <w:ind w:left="280" w:firstLine="640"/>
        <w:jc w:val="left"/>
        <w:keepLines w:val="0"/>
        <w:keepNext w:val="0"/>
        <w:pageBreakBefore w:val="0"/>
        <w:spacing w:line="600" w:lineRule="exact"/>
        <w:widowControl w:val="off"/>
        <w:rPr>
          <w:rFonts w:hint="eastAsia" w:ascii="宋体" w:hAnsi="宋体" w:eastAsia="宋体" w:cs="宋体"/>
          <w:color w:val="auto"/>
          <w:sz w:val="32"/>
          <w:szCs w:val="24"/>
          <w:highlight w:val="none"/>
        </w:rPr>
      </w:pPr>
      <w:r>
        <w:rPr>
          <w:rFonts w:hint="eastAsia" w:ascii="宋体" w:hAnsi="宋体" w:eastAsia="宋体" w:cs="宋体"/>
          <w:color w:val="auto"/>
          <w:sz w:val="32"/>
          <w:szCs w:val="24"/>
          <w:highlight w:val="none"/>
        </w:rPr>
      </w:r>
      <w:r/>
    </w:p>
    <w:p>
      <w:pPr>
        <w:ind w:left="280" w:firstLine="640"/>
        <w:jc w:val="left"/>
        <w:keepLines w:val="0"/>
        <w:keepNext w:val="0"/>
        <w:pageBreakBefore w:val="0"/>
        <w:spacing w:line="600" w:lineRule="exact"/>
        <w:widowControl w:val="off"/>
        <w:rPr>
          <w:rFonts w:hint="eastAsia" w:ascii="宋体" w:hAnsi="宋体" w:eastAsia="宋体" w:cs="宋体"/>
          <w:color w:val="auto"/>
          <w:sz w:val="32"/>
          <w:szCs w:val="24"/>
          <w:highlight w:val="none"/>
          <w:lang w:eastAsia="zh-CN"/>
        </w:rPr>
      </w:pPr>
      <w:r>
        <w:rPr>
          <w:rFonts w:hint="eastAsia" w:ascii="宋体" w:hAnsi="宋体" w:eastAsia="宋体" w:cs="宋体"/>
          <w:color w:val="auto"/>
          <w:sz w:val="32"/>
          <w:szCs w:val="24"/>
          <w:highlight w:val="none"/>
        </w:rPr>
        <w:t xml:space="preserve">采 购 人：</w:t>
      </w:r>
      <w:r>
        <w:rPr>
          <w:rFonts w:hint="eastAsia" w:ascii="宋体" w:hAnsi="宋体" w:cs="宋体"/>
          <w:color w:val="auto"/>
          <w:sz w:val="32"/>
          <w:szCs w:val="24"/>
          <w:highlight w:val="none"/>
          <w:lang w:eastAsia="zh-CN"/>
        </w:rPr>
        <w:t xml:space="preserve">徐州市中心医院</w:t>
      </w:r>
      <w:r/>
    </w:p>
    <w:p>
      <w:pPr>
        <w:ind w:right="-159" w:firstLine="2112"/>
        <w:spacing w:line="300" w:lineRule="auto"/>
        <w:rPr>
          <w:rFonts w:hint="eastAsia" w:ascii="宋体" w:hAnsi="宋体" w:eastAsia="宋体" w:cs="宋体"/>
          <w:color w:val="auto"/>
          <w:sz w:val="40"/>
          <w:szCs w:val="22"/>
          <w:highlight w:val="none"/>
        </w:rPr>
      </w:pPr>
      <w:r>
        <w:rPr>
          <w:rFonts w:hint="eastAsia" w:ascii="宋体" w:hAnsi="宋体" w:eastAsia="宋体" w:cs="宋体"/>
          <w:color w:val="auto"/>
          <w:sz w:val="40"/>
          <w:szCs w:val="22"/>
          <w:highlight w:val="none"/>
        </w:rPr>
      </w:r>
      <w:r/>
    </w:p>
    <w:p>
      <w:pPr>
        <w:ind w:right="-159" w:firstLine="2112"/>
        <w:spacing w:line="300" w:lineRule="auto"/>
        <w:rPr>
          <w:rFonts w:hint="eastAsia" w:ascii="宋体" w:hAnsi="宋体" w:eastAsia="宋体" w:cs="宋体"/>
          <w:color w:val="auto"/>
          <w:sz w:val="40"/>
          <w:szCs w:val="22"/>
          <w:highlight w:val="none"/>
        </w:rPr>
      </w:pPr>
      <w:r>
        <w:rPr>
          <w:rFonts w:hint="eastAsia" w:ascii="宋体" w:hAnsi="宋体" w:eastAsia="宋体" w:cs="宋体"/>
          <w:color w:val="auto"/>
          <w:sz w:val="20"/>
          <w:szCs w:val="22"/>
          <w:highlight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column">
                  <wp:posOffset>2054225</wp:posOffset>
                </wp:positionH>
                <wp:positionV relativeFrom="page">
                  <wp:posOffset>5949315</wp:posOffset>
                </wp:positionV>
                <wp:extent cx="1217295" cy="826135"/>
                <wp:effectExtent l="0" t="0" r="1905" b="12065"/>
                <wp:wrapNone/>
                <wp:docPr id="4" name="图片 2" descr="1775714904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descr="1775714904280"/>
                        <pic:cNvPicPr>
                          <a:picLocks noChangeAspect="1"/>
                        </pic:cNvPicPr>
                        <pic:nvPr/>
                      </pic:nvPicPr>
                      <pic:blipFill>
                        <a:blip r:embed="rId16"/>
                        <a:stretch/>
                      </pic:blipFill>
                      <pic:spPr bwMode="auto">
                        <a:xfrm>
                          <a:off x="0" y="0"/>
                          <a:ext cx="1217295" cy="82613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9264;o:allowoverlap:true;o:allowincell:true;mso-position-horizontal-relative:text;margin-left:161.8pt;mso-position-horizontal:absolute;mso-position-vertical-relative:page;margin-top:468.4pt;mso-position-vertical:absolute;width:95.8pt;height:65.0pt;mso-wrap-distance-left:9.0pt;mso-wrap-distance-top:0.0pt;mso-wrap-distance-right:9.0pt;mso-wrap-distance-bottom:0.0pt;" stroked="false">
                <v:path textboxrect="0,0,0,0"/>
                <v:imagedata r:id="rId16" o:title=""/>
              </v:shape>
            </w:pict>
          </mc:Fallback>
        </mc:AlternateContent>
      </w:r>
      <w:r/>
    </w:p>
    <w:p>
      <w:pPr>
        <w:ind w:right="-159" w:firstLine="2112"/>
        <w:spacing w:line="300" w:lineRule="auto"/>
        <w:rPr>
          <w:rFonts w:hint="eastAsia" w:ascii="宋体" w:hAnsi="宋体" w:eastAsia="宋体" w:cs="宋体"/>
          <w:color w:val="auto"/>
          <w:sz w:val="40"/>
          <w:szCs w:val="22"/>
          <w:highlight w:val="none"/>
        </w:rPr>
      </w:pPr>
      <w:r>
        <w:rPr>
          <w:rFonts w:hint="eastAsia" w:ascii="宋体" w:hAnsi="宋体" w:eastAsia="宋体" w:cs="宋体"/>
          <w:color w:val="auto"/>
          <w:sz w:val="40"/>
          <w:szCs w:val="22"/>
          <w:highlight w:val="none"/>
        </w:rPr>
      </w:r>
      <w:r/>
    </w:p>
    <w:p>
      <w:pPr>
        <w:pStyle w:val="839"/>
        <w:rPr>
          <w:rFonts w:hint="eastAsia" w:ascii="宋体" w:hAnsi="宋体" w:eastAsia="宋体" w:cs="宋体"/>
          <w:color w:val="auto"/>
          <w:sz w:val="20"/>
          <w:szCs w:val="22"/>
          <w:highlight w:val="none"/>
          <w:lang w:eastAsia="zh-CN"/>
        </w:rPr>
      </w:pPr>
      <w:r>
        <w:rPr>
          <w:rFonts w:hint="eastAsia" w:ascii="宋体" w:hAnsi="宋体" w:eastAsia="宋体" w:cs="宋体"/>
          <w:color w:val="auto"/>
          <w:sz w:val="20"/>
          <w:szCs w:val="22"/>
          <w:highlight w:val="none"/>
          <w:lang w:eastAsia="zh-CN"/>
        </w:rPr>
      </w:r>
      <w:r/>
    </w:p>
    <w:p>
      <w:pPr>
        <w:ind w:left="280" w:firstLine="640"/>
        <w:jc w:val="left"/>
        <w:keepLines w:val="0"/>
        <w:keepNext w:val="0"/>
        <w:pageBreakBefore w:val="0"/>
        <w:spacing w:line="600" w:lineRule="exact"/>
        <w:widowControl w:val="off"/>
        <w:rPr>
          <w:rFonts w:hint="eastAsia" w:ascii="宋体" w:hAnsi="宋体" w:eastAsia="宋体" w:cs="宋体"/>
          <w:color w:val="auto"/>
          <w:sz w:val="32"/>
          <w:szCs w:val="24"/>
          <w:highlight w:val="none"/>
          <w:lang w:eastAsia="zh-CN"/>
        </w:rPr>
      </w:pPr>
      <w:r>
        <w:rPr>
          <w:rFonts w:hint="eastAsia" w:ascii="宋体" w:hAnsi="宋体" w:eastAsia="宋体" w:cs="宋体"/>
          <w:color w:val="auto"/>
          <w:sz w:val="32"/>
          <w:szCs w:val="24"/>
          <w:highlight w:val="none"/>
          <w:lang w:eastAsia="zh-CN"/>
        </w:rPr>
        <w:t xml:space="preserve">采购代理机构：江苏中冠工程咨询有限公司</w:t>
      </w:r>
      <w:r/>
    </w:p>
    <w:p>
      <w:pPr>
        <w:ind w:left="280" w:firstLine="2963"/>
        <w:jc w:val="left"/>
        <w:keepLines w:val="0"/>
        <w:keepNext w:val="0"/>
        <w:pageBreakBefore w:val="0"/>
        <w:spacing w:line="600" w:lineRule="exact"/>
        <w:widowControl w:val="off"/>
        <w:rPr>
          <w:rFonts w:hint="eastAsia" w:ascii="宋体" w:hAnsi="宋体" w:eastAsia="宋体" w:cs="宋体"/>
          <w:color w:val="auto"/>
          <w:sz w:val="32"/>
          <w:szCs w:val="24"/>
          <w:highlight w:val="none"/>
          <w:lang w:eastAsia="zh-CN"/>
        </w:rPr>
      </w:pPr>
      <w:r>
        <w:rPr>
          <w:rFonts w:hint="eastAsia" w:ascii="宋体" w:hAnsi="宋体" w:eastAsia="宋体" w:cs="宋体"/>
          <w:color w:val="auto"/>
          <w:sz w:val="32"/>
          <w:szCs w:val="24"/>
          <w:highlight w:val="none"/>
          <w:lang w:eastAsia="zh-CN"/>
        </w:rPr>
        <w:t xml:space="preserve">二</w:t>
      </w:r>
      <w:r>
        <w:rPr>
          <w:rFonts w:hint="eastAsia" w:ascii="宋体" w:hAnsi="宋体" w:eastAsia="宋体" w:cs="宋体"/>
          <w:color w:val="auto"/>
          <w:sz w:val="32"/>
          <w:szCs w:val="24"/>
          <w:highlight w:val="none"/>
          <w:lang w:val="en-US" w:eastAsia="zh-CN"/>
        </w:rPr>
        <w:t xml:space="preserve">零</w:t>
      </w:r>
      <w:r>
        <w:rPr>
          <w:rFonts w:hint="eastAsia" w:ascii="宋体" w:hAnsi="宋体" w:eastAsia="宋体" w:cs="宋体"/>
          <w:color w:val="auto"/>
          <w:sz w:val="32"/>
          <w:szCs w:val="24"/>
          <w:highlight w:val="none"/>
          <w:lang w:eastAsia="zh-CN"/>
        </w:rPr>
        <w:t xml:space="preserve">二六年</w:t>
      </w:r>
      <w:r>
        <w:rPr>
          <w:rFonts w:hint="eastAsia" w:ascii="宋体" w:hAnsi="宋体" w:cs="宋体"/>
          <w:color w:val="auto"/>
          <w:sz w:val="32"/>
          <w:szCs w:val="24"/>
          <w:highlight w:val="none"/>
          <w:lang w:val="en-US" w:eastAsia="zh-CN"/>
        </w:rPr>
        <w:t xml:space="preserve">五</w:t>
      </w:r>
      <w:r>
        <w:rPr>
          <w:rFonts w:hint="eastAsia" w:ascii="宋体" w:hAnsi="宋体" w:eastAsia="宋体" w:cs="宋体"/>
          <w:color w:val="auto"/>
          <w:sz w:val="32"/>
          <w:szCs w:val="24"/>
          <w:highlight w:val="none"/>
          <w:lang w:eastAsia="zh-CN"/>
        </w:rPr>
        <w:t xml:space="preserve">月</w:t>
      </w:r>
      <w:r/>
    </w:p>
    <w:p>
      <w:pPr>
        <w:jc w:val="center"/>
        <w:spacing w:line="360" w:lineRule="auto"/>
        <w:rPr>
          <w:rFonts w:hint="eastAsia" w:ascii="宋体" w:hAnsi="宋体" w:eastAsia="宋体" w:cs="宋体"/>
          <w:bCs/>
          <w:color w:val="auto"/>
          <w:sz w:val="28"/>
          <w:szCs w:val="22"/>
          <w:highlight w:val="none"/>
        </w:rPr>
      </w:pPr>
      <w:r>
        <w:rPr>
          <w:rFonts w:hint="eastAsia" w:ascii="宋体" w:hAnsi="宋体" w:eastAsia="宋体" w:cs="宋体"/>
          <w:bCs/>
          <w:color w:val="auto"/>
          <w:sz w:val="28"/>
          <w:szCs w:val="22"/>
          <w:highlight w:val="none"/>
        </w:rPr>
      </w:r>
      <w:r/>
    </w:p>
    <w:p>
      <w:pPr>
        <w:jc w:val="center"/>
        <w:rPr>
          <w:rFonts w:hint="eastAsia" w:ascii="宋体" w:hAnsi="宋体" w:eastAsia="宋体" w:cs="宋体"/>
          <w:b/>
          <w:color w:val="auto"/>
          <w:sz w:val="40"/>
          <w:szCs w:val="22"/>
          <w:highlight w:val="none"/>
        </w:rPr>
        <w:pBdr>
          <w:top w:val="none" w:color="000000" w:sz="0" w:space="0"/>
          <w:left w:val="none" w:color="000000" w:sz="0" w:space="0"/>
          <w:bottom w:val="none" w:color="000000" w:sz="0" w:space="0"/>
          <w:right w:val="none" w:color="000000" w:sz="0" w:space="0"/>
        </w:pBdr>
        <w:sectPr>
          <w:headerReference w:type="default" r:id="rId9"/>
          <w:footnotePr/>
          <w:endnotePr/>
          <w:type w:val="nextPage"/>
          <w:pgSz w:w="11906" w:h="16838" w:orient="portrait"/>
          <w:pgMar w:top="1417" w:right="1417" w:bottom="1417" w:left="1701" w:header="851" w:footer="992" w:gutter="0"/>
          <w:pgNumType w:start="1"/>
          <w:cols w:num="1" w:sep="0" w:space="0" w:equalWidth="1"/>
          <w:docGrid w:linePitch="360"/>
        </w:sectPr>
      </w:pPr>
      <w:r>
        <w:rPr>
          <w:rFonts w:hint="eastAsia" w:ascii="宋体" w:hAnsi="宋体" w:eastAsia="宋体" w:cs="宋体"/>
          <w:b/>
          <w:color w:val="auto"/>
          <w:sz w:val="40"/>
          <w:szCs w:val="22"/>
          <w:highlight w:val="none"/>
        </w:rPr>
      </w:r>
      <w:r/>
    </w:p>
    <w:p>
      <w:pPr>
        <w:jc w:val="center"/>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40"/>
          <w:szCs w:val="22"/>
          <w:highlight w:val="none"/>
        </w:rPr>
        <w:t xml:space="preserve">目 录</w:t>
      </w:r>
      <w:r/>
    </w:p>
    <w:p>
      <w:pPr>
        <w:jc w:val="center"/>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r>
      <w:r/>
    </w:p>
    <w:p>
      <w:pPr>
        <w:jc w:val="center"/>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r>
      <w:r/>
    </w:p>
    <w:p>
      <w:pPr>
        <w:ind w:firstLine="210"/>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fldChar w:fldCharType="begin"/>
      </w:r>
      <w:r>
        <w:rPr>
          <w:rFonts w:hint="eastAsia" w:ascii="宋体" w:hAnsi="宋体" w:eastAsia="宋体" w:cs="宋体"/>
          <w:color w:val="auto"/>
          <w:sz w:val="20"/>
          <w:szCs w:val="22"/>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auto"/>
          <w:sz w:val="20"/>
          <w:szCs w:val="22"/>
          <w:highlight w:val="none"/>
        </w:rPr>
        <w:instrText xml:space="preserve">rigin=http://jszfcg.jsczt.cn#_Toc523404695" \o "http://jszfcg.jsczt.cn/jszc/onlyoffice/6.4.2-6/web-apps/apps/documenteditor/main/index.html?_dc=6.4.2-6&amp;lang=zh&amp;customer=ONLYOFFICE&amp;frameEditorId=iframePage&amp;parentOrigin=http://jszfcg.jsczt.cn#_Toc523404695" </w:instrText>
      </w:r>
      <w:r>
        <w:rPr>
          <w:rFonts w:hint="eastAsia" w:ascii="宋体" w:hAnsi="宋体" w:eastAsia="宋体" w:cs="宋体"/>
          <w:color w:val="auto"/>
          <w:sz w:val="20"/>
          <w:szCs w:val="22"/>
          <w:highlight w:val="none"/>
        </w:rPr>
        <w:fldChar w:fldCharType="separate"/>
      </w:r>
      <w:r>
        <w:rPr>
          <w:rStyle w:val="911"/>
          <w:rFonts w:hint="eastAsia" w:ascii="宋体" w:hAnsi="宋体" w:eastAsia="宋体" w:cs="宋体"/>
          <w:color w:val="auto"/>
          <w:sz w:val="28"/>
          <w:szCs w:val="22"/>
          <w:highlight w:val="none"/>
          <w:u w:val="none"/>
        </w:rPr>
        <w:t xml:space="preserve">第一章  投标邀请</w:t>
      </w:r>
      <w:r>
        <w:rPr>
          <w:rFonts w:hint="eastAsia" w:ascii="宋体" w:hAnsi="宋体" w:eastAsia="宋体" w:cs="宋体"/>
          <w:color w:val="auto"/>
          <w:sz w:val="28"/>
          <w:szCs w:val="22"/>
          <w:highlight w:val="none"/>
        </w:rPr>
        <w:fldChar w:fldCharType="end"/>
      </w:r>
      <w:r/>
    </w:p>
    <w:p>
      <w:pPr>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r>
      <w:r/>
    </w:p>
    <w:p>
      <w:pPr>
        <w:ind w:firstLine="210"/>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fldChar w:fldCharType="begin"/>
      </w:r>
      <w:r>
        <w:rPr>
          <w:rFonts w:hint="eastAsia" w:ascii="宋体" w:hAnsi="宋体" w:eastAsia="宋体" w:cs="宋体"/>
          <w:color w:val="auto"/>
          <w:sz w:val="20"/>
          <w:szCs w:val="22"/>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auto"/>
          <w:sz w:val="20"/>
          <w:szCs w:val="22"/>
          <w:highlight w:val="none"/>
        </w:rPr>
        <w:instrText xml:space="preserve">rigin=http://jszfcg.jsczt.cn#_Toc523404696" \o "http://jszfcg.jsczt.cn/jszc/onlyoffice/6.4.2-6/web-apps/apps/documenteditor/main/index.html?_dc=6.4.2-6&amp;lang=zh&amp;customer=ONLYOFFICE&amp;frameEditorId=iframePage&amp;parentOrigin=http://jszfcg.jsczt.cn#_Toc523404696" </w:instrText>
      </w:r>
      <w:r>
        <w:rPr>
          <w:rFonts w:hint="eastAsia" w:ascii="宋体" w:hAnsi="宋体" w:eastAsia="宋体" w:cs="宋体"/>
          <w:color w:val="auto"/>
          <w:sz w:val="20"/>
          <w:szCs w:val="22"/>
          <w:highlight w:val="none"/>
        </w:rPr>
        <w:fldChar w:fldCharType="separate"/>
      </w:r>
      <w:r>
        <w:rPr>
          <w:rStyle w:val="911"/>
          <w:rFonts w:hint="eastAsia" w:ascii="宋体" w:hAnsi="宋体" w:eastAsia="宋体" w:cs="宋体"/>
          <w:color w:val="auto"/>
          <w:sz w:val="28"/>
          <w:szCs w:val="22"/>
          <w:highlight w:val="none"/>
          <w:u w:val="none"/>
        </w:rPr>
        <w:t xml:space="preserve">第二章  投标人须知</w:t>
      </w:r>
      <w:r>
        <w:rPr>
          <w:rFonts w:hint="eastAsia" w:ascii="宋体" w:hAnsi="宋体" w:eastAsia="宋体" w:cs="宋体"/>
          <w:color w:val="auto"/>
          <w:sz w:val="28"/>
          <w:szCs w:val="22"/>
          <w:highlight w:val="none"/>
        </w:rPr>
        <w:fldChar w:fldCharType="end"/>
      </w:r>
      <w:r/>
    </w:p>
    <w:p>
      <w:pPr>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r>
      <w:r/>
    </w:p>
    <w:p>
      <w:pPr>
        <w:ind w:firstLine="210"/>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fldChar w:fldCharType="begin"/>
      </w:r>
      <w:r>
        <w:rPr>
          <w:rFonts w:hint="eastAsia" w:ascii="宋体" w:hAnsi="宋体" w:eastAsia="宋体" w:cs="宋体"/>
          <w:color w:val="auto"/>
          <w:sz w:val="20"/>
          <w:szCs w:val="22"/>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auto"/>
          <w:sz w:val="20"/>
          <w:szCs w:val="22"/>
          <w:highlight w:val="none"/>
        </w:rPr>
        <w:instrText xml:space="preserve">rigin=http://jszfcg.jsczt.cn#_Toc523404697" \o "http://jszfcg.jsczt.cn/jszc/onlyoffice/6.4.2-6/web-apps/apps/documenteditor/main/index.html?_dc=6.4.2-6&amp;lang=zh&amp;customer=ONLYOFFICE&amp;frameEditorId=iframePage&amp;parentOrigin=http://jszfcg.jsczt.cn#_Toc523404697" </w:instrText>
      </w:r>
      <w:r>
        <w:rPr>
          <w:rFonts w:hint="eastAsia" w:ascii="宋体" w:hAnsi="宋体" w:eastAsia="宋体" w:cs="宋体"/>
          <w:color w:val="auto"/>
          <w:sz w:val="20"/>
          <w:szCs w:val="22"/>
          <w:highlight w:val="none"/>
        </w:rPr>
        <w:fldChar w:fldCharType="separate"/>
      </w:r>
      <w:r>
        <w:rPr>
          <w:rStyle w:val="911"/>
          <w:rFonts w:hint="eastAsia" w:ascii="宋体" w:hAnsi="宋体" w:eastAsia="宋体" w:cs="宋体"/>
          <w:color w:val="auto"/>
          <w:sz w:val="28"/>
          <w:szCs w:val="22"/>
          <w:highlight w:val="none"/>
          <w:u w:val="none"/>
        </w:rPr>
        <w:t xml:space="preserve">第三章  投标资料表</w:t>
      </w:r>
      <w:r>
        <w:rPr>
          <w:rFonts w:hint="eastAsia" w:ascii="宋体" w:hAnsi="宋体" w:eastAsia="宋体" w:cs="宋体"/>
          <w:color w:val="auto"/>
          <w:sz w:val="28"/>
          <w:szCs w:val="22"/>
          <w:highlight w:val="none"/>
        </w:rPr>
        <w:fldChar w:fldCharType="end"/>
      </w:r>
      <w:r/>
    </w:p>
    <w:p>
      <w:pPr>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r>
      <w:r/>
    </w:p>
    <w:p>
      <w:pPr>
        <w:ind w:firstLine="210"/>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fldChar w:fldCharType="begin"/>
      </w:r>
      <w:r>
        <w:rPr>
          <w:rFonts w:hint="eastAsia" w:ascii="宋体" w:hAnsi="宋体" w:eastAsia="宋体" w:cs="宋体"/>
          <w:color w:val="auto"/>
          <w:sz w:val="20"/>
          <w:szCs w:val="22"/>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auto"/>
          <w:sz w:val="20"/>
          <w:szCs w:val="22"/>
          <w:highlight w:val="none"/>
        </w:rPr>
        <w:instrText xml:space="preserve">rigin=http://jszfcg.jsczt.cn#_Toc523404698" \o "http://jszfcg.jsczt.cn/jszc/onlyoffice/6.4.2-6/web-apps/apps/documenteditor/main/index.html?_dc=6.4.2-6&amp;lang=zh&amp;customer=ONLYOFFICE&amp;frameEditorId=iframePage&amp;parentOrigin=http://jszfcg.jsczt.cn#_Toc523404698" </w:instrText>
      </w:r>
      <w:r>
        <w:rPr>
          <w:rFonts w:hint="eastAsia" w:ascii="宋体" w:hAnsi="宋体" w:eastAsia="宋体" w:cs="宋体"/>
          <w:color w:val="auto"/>
          <w:sz w:val="20"/>
          <w:szCs w:val="22"/>
          <w:highlight w:val="none"/>
        </w:rPr>
        <w:fldChar w:fldCharType="separate"/>
      </w:r>
      <w:r>
        <w:rPr>
          <w:rStyle w:val="911"/>
          <w:rFonts w:hint="eastAsia" w:ascii="宋体" w:hAnsi="宋体" w:eastAsia="宋体" w:cs="宋体"/>
          <w:color w:val="auto"/>
          <w:sz w:val="28"/>
          <w:szCs w:val="22"/>
          <w:highlight w:val="none"/>
          <w:u w:val="none"/>
        </w:rPr>
        <w:t xml:space="preserve">第四章  评标标准</w:t>
      </w:r>
      <w:r>
        <w:rPr>
          <w:rFonts w:hint="eastAsia" w:ascii="宋体" w:hAnsi="宋体" w:eastAsia="宋体" w:cs="宋体"/>
          <w:color w:val="auto"/>
          <w:sz w:val="28"/>
          <w:szCs w:val="22"/>
          <w:highlight w:val="none"/>
        </w:rPr>
        <w:fldChar w:fldCharType="end"/>
      </w:r>
      <w:r/>
    </w:p>
    <w:p>
      <w:pPr>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r>
      <w:r/>
    </w:p>
    <w:p>
      <w:pPr>
        <w:ind w:firstLine="210"/>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fldChar w:fldCharType="begin"/>
      </w:r>
      <w:r>
        <w:rPr>
          <w:rFonts w:hint="eastAsia" w:ascii="宋体" w:hAnsi="宋体" w:eastAsia="宋体" w:cs="宋体"/>
          <w:color w:val="auto"/>
          <w:sz w:val="20"/>
          <w:szCs w:val="22"/>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auto"/>
          <w:sz w:val="20"/>
          <w:szCs w:val="22"/>
          <w:highlight w:val="none"/>
        </w:rPr>
        <w:instrText xml:space="preserve">rigin=http://jszfcg.jsczt.cn#_Toc523404699" \o "http://jszfcg.jsczt.cn/jszc/onlyoffice/6.4.2-6/web-apps/apps/documenteditor/main/index.html?_dc=6.4.2-6&amp;lang=zh&amp;customer=ONLYOFFICE&amp;frameEditorId=iframePage&amp;parentOrigin=http://jszfcg.jsczt.cn#_Toc523404699" </w:instrText>
      </w:r>
      <w:r>
        <w:rPr>
          <w:rFonts w:hint="eastAsia" w:ascii="宋体" w:hAnsi="宋体" w:eastAsia="宋体" w:cs="宋体"/>
          <w:color w:val="auto"/>
          <w:sz w:val="20"/>
          <w:szCs w:val="22"/>
          <w:highlight w:val="none"/>
        </w:rPr>
        <w:fldChar w:fldCharType="separate"/>
      </w:r>
      <w:r>
        <w:rPr>
          <w:rStyle w:val="911"/>
          <w:rFonts w:hint="eastAsia" w:ascii="宋体" w:hAnsi="宋体" w:eastAsia="宋体" w:cs="宋体"/>
          <w:color w:val="auto"/>
          <w:sz w:val="28"/>
          <w:szCs w:val="22"/>
          <w:highlight w:val="none"/>
          <w:u w:val="none"/>
        </w:rPr>
        <w:t xml:space="preserve">第五章  拟签订的合同文本</w:t>
      </w:r>
      <w:r>
        <w:rPr>
          <w:rFonts w:hint="eastAsia" w:ascii="宋体" w:hAnsi="宋体" w:eastAsia="宋体" w:cs="宋体"/>
          <w:color w:val="auto"/>
          <w:sz w:val="28"/>
          <w:szCs w:val="22"/>
          <w:highlight w:val="none"/>
        </w:rPr>
        <w:fldChar w:fldCharType="end"/>
      </w:r>
      <w:r/>
    </w:p>
    <w:p>
      <w:pPr>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r>
      <w:r/>
    </w:p>
    <w:p>
      <w:pPr>
        <w:ind w:firstLine="210"/>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fldChar w:fldCharType="begin"/>
      </w:r>
      <w:r>
        <w:rPr>
          <w:rFonts w:hint="eastAsia" w:ascii="宋体" w:hAnsi="宋体" w:eastAsia="宋体" w:cs="宋体"/>
          <w:color w:val="auto"/>
          <w:sz w:val="20"/>
          <w:szCs w:val="22"/>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auto"/>
          <w:sz w:val="20"/>
          <w:szCs w:val="22"/>
          <w:highlight w:val="none"/>
        </w:rPr>
        <w:instrText xml:space="preserve">rigin=http://jszfcg.jsczt.cn#_Toc523404700" \o "http://jszfcg.jsczt.cn/jszc/onlyoffice/6.4.2-6/web-apps/apps/documenteditor/main/index.html?_dc=6.4.2-6&amp;lang=zh&amp;customer=ONLYOFFICE&amp;frameEditorId=iframePage&amp;parentOrigin=http://jszfcg.jsczt.cn#_Toc523404700" </w:instrText>
      </w:r>
      <w:r>
        <w:rPr>
          <w:rFonts w:hint="eastAsia" w:ascii="宋体" w:hAnsi="宋体" w:eastAsia="宋体" w:cs="宋体"/>
          <w:color w:val="auto"/>
          <w:sz w:val="20"/>
          <w:szCs w:val="22"/>
          <w:highlight w:val="none"/>
        </w:rPr>
        <w:fldChar w:fldCharType="separate"/>
      </w:r>
      <w:r>
        <w:rPr>
          <w:rStyle w:val="911"/>
          <w:rFonts w:hint="eastAsia" w:ascii="宋体" w:hAnsi="宋体" w:eastAsia="宋体" w:cs="宋体"/>
          <w:color w:val="auto"/>
          <w:sz w:val="28"/>
          <w:szCs w:val="22"/>
          <w:highlight w:val="none"/>
          <w:u w:val="none"/>
        </w:rPr>
        <w:t xml:space="preserve">第六章  采购需求</w:t>
      </w:r>
      <w:r>
        <w:rPr>
          <w:rFonts w:hint="eastAsia" w:ascii="宋体" w:hAnsi="宋体" w:eastAsia="宋体" w:cs="宋体"/>
          <w:color w:val="auto"/>
          <w:sz w:val="28"/>
          <w:szCs w:val="22"/>
          <w:highlight w:val="none"/>
        </w:rPr>
        <w:fldChar w:fldCharType="end"/>
      </w:r>
      <w:r/>
    </w:p>
    <w:p>
      <w:pPr>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r>
      <w:r/>
    </w:p>
    <w:p>
      <w:pPr>
        <w:ind w:firstLine="210"/>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fldChar w:fldCharType="begin"/>
      </w:r>
      <w:r>
        <w:rPr>
          <w:rFonts w:hint="eastAsia" w:ascii="宋体" w:hAnsi="宋体" w:eastAsia="宋体" w:cs="宋体"/>
          <w:color w:val="auto"/>
          <w:sz w:val="20"/>
          <w:szCs w:val="22"/>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auto"/>
          <w:sz w:val="20"/>
          <w:szCs w:val="22"/>
          <w:highlight w:val="none"/>
        </w:rPr>
        <w:instrText xml:space="preserve">rigin=http://jszfcg.jsczt.cn#_Toc523404701" \o "http://jszfcg.jsczt.cn/jszc/onlyoffice/6.4.2-6/web-apps/apps/documenteditor/main/index.html?_dc=6.4.2-6&amp;lang=zh&amp;customer=ONLYOFFICE&amp;frameEditorId=iframePage&amp;parentOrigin=http://jszfcg.jsczt.cn#_Toc523404701" </w:instrText>
      </w:r>
      <w:r>
        <w:rPr>
          <w:rFonts w:hint="eastAsia" w:ascii="宋体" w:hAnsi="宋体" w:eastAsia="宋体" w:cs="宋体"/>
          <w:color w:val="auto"/>
          <w:sz w:val="20"/>
          <w:szCs w:val="22"/>
          <w:highlight w:val="none"/>
        </w:rPr>
        <w:fldChar w:fldCharType="separate"/>
      </w:r>
      <w:r>
        <w:rPr>
          <w:rStyle w:val="911"/>
          <w:rFonts w:hint="eastAsia" w:ascii="宋体" w:hAnsi="宋体" w:eastAsia="宋体" w:cs="宋体"/>
          <w:color w:val="auto"/>
          <w:sz w:val="28"/>
          <w:szCs w:val="22"/>
          <w:highlight w:val="none"/>
          <w:u w:val="none"/>
        </w:rPr>
        <w:t xml:space="preserve">第七章  投标文件相关格式</w:t>
      </w:r>
      <w:r>
        <w:rPr>
          <w:rFonts w:hint="eastAsia" w:ascii="宋体" w:hAnsi="宋体" w:eastAsia="宋体" w:cs="宋体"/>
          <w:color w:val="auto"/>
          <w:sz w:val="28"/>
          <w:szCs w:val="22"/>
          <w:highlight w:val="none"/>
        </w:rPr>
        <w:fldChar w:fldCharType="end"/>
      </w:r>
      <w:r/>
    </w:p>
    <w:p>
      <w:pPr>
        <w:jc w:val="center"/>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r>
      <w:r/>
    </w:p>
    <w:p>
      <w:pPr>
        <w:jc w:val="center"/>
        <w:spacing w:line="519" w:lineRule="atLeast"/>
        <w:rPr>
          <w:rFonts w:hint="eastAsia" w:ascii="宋体" w:hAnsi="宋体" w:eastAsia="宋体" w:cs="宋体"/>
          <w:b/>
          <w:color w:val="auto"/>
          <w:sz w:val="40"/>
          <w:szCs w:val="22"/>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17" w:right="1417" w:bottom="1417" w:left="1701" w:header="851" w:footer="992" w:gutter="0"/>
          <w:pgNumType w:start="1"/>
          <w:cols w:num="1" w:sep="0" w:space="0" w:equalWidth="1"/>
          <w:docGrid w:linePitch="360"/>
        </w:sectPr>
      </w:pPr>
      <w:r>
        <w:rPr>
          <w:rFonts w:hint="eastAsia" w:ascii="宋体" w:hAnsi="宋体" w:eastAsia="宋体" w:cs="宋体"/>
          <w:b/>
          <w:color w:val="auto"/>
          <w:sz w:val="40"/>
          <w:szCs w:val="22"/>
          <w:highlight w:val="none"/>
        </w:rPr>
      </w:r>
      <w:r/>
    </w:p>
    <w:p>
      <w:pPr>
        <w:ind w:left="0" w:firstLine="0"/>
        <w:jc w:val="center"/>
        <w:spacing w:line="519" w:lineRule="atLeast"/>
        <w:rPr>
          <w:rFonts w:hint="eastAsia" w:ascii="宋体" w:hAnsi="宋体" w:eastAsia="宋体" w:cs="宋体"/>
          <w:color w:val="auto"/>
          <w:sz w:val="16"/>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szCs w:val="32"/>
          <w:highlight w:val="none"/>
        </w:rPr>
        <w:t xml:space="preserve">《</w:t>
      </w:r>
      <w:r>
        <w:rPr>
          <w:rFonts w:hint="eastAsia" w:ascii="宋体" w:hAnsi="宋体" w:cs="宋体"/>
          <w:b/>
          <w:color w:val="auto"/>
          <w:sz w:val="32"/>
          <w:szCs w:val="32"/>
          <w:highlight w:val="none"/>
          <w:lang w:eastAsia="zh-CN"/>
        </w:rPr>
        <w:t xml:space="preserve">徐州市中心医院医用超声内窥镜系统</w:t>
      </w:r>
      <w:r>
        <w:rPr>
          <w:rFonts w:hint="eastAsia" w:ascii="宋体" w:hAnsi="宋体" w:eastAsia="宋体" w:cs="宋体"/>
          <w:b/>
          <w:color w:val="auto"/>
          <w:sz w:val="32"/>
          <w:szCs w:val="32"/>
          <w:highlight w:val="none"/>
        </w:rPr>
        <w:t xml:space="preserve">》</w:t>
      </w:r>
      <w:r>
        <w:rPr>
          <w:rFonts w:hint="eastAsia" w:ascii="宋体" w:hAnsi="宋体" w:eastAsia="宋体" w:cs="宋体"/>
          <w:b/>
          <w:color w:val="auto"/>
          <w:sz w:val="32"/>
          <w:szCs w:val="20"/>
          <w:highlight w:val="none"/>
        </w:rPr>
        <w:t xml:space="preserve">招标文件</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pStyle w:val="784"/>
        <w:rPr>
          <w:rFonts w:hint="eastAsia"/>
          <w:color w:val="auto"/>
          <w:highlight w:val="none"/>
        </w:rPr>
      </w:pPr>
      <w:r>
        <w:rPr>
          <w:rFonts w:hint="eastAsia"/>
          <w:color w:val="auto"/>
          <w:highlight w:val="none"/>
        </w:rPr>
        <w:t xml:space="preserve">第一章</w:t>
      </w:r>
      <w:r>
        <w:rPr>
          <w:rFonts w:hint="eastAsia"/>
          <w:color w:val="auto"/>
          <w:highlight w:val="none"/>
          <w:lang w:val="en-US" w:eastAsia="zh-CN"/>
        </w:rPr>
        <w:t xml:space="preserve"> </w:t>
      </w:r>
      <w:r>
        <w:rPr>
          <w:rFonts w:hint="eastAsia"/>
          <w:color w:val="auto"/>
          <w:highlight w:val="none"/>
        </w:rPr>
        <w:t xml:space="preserve">投标邀请</w:t>
      </w:r>
      <w:r/>
    </w:p>
    <w:p>
      <w:pPr>
        <w:ind w:firstLine="600"/>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u w:val="single"/>
          <w:lang w:eastAsia="zh-CN"/>
        </w:rPr>
        <w:t xml:space="preserve">江苏中冠工程咨询有限公司</w:t>
      </w:r>
      <w:r>
        <w:rPr>
          <w:rFonts w:hint="eastAsia" w:ascii="宋体" w:hAnsi="宋体" w:eastAsia="宋体" w:cs="宋体"/>
          <w:color w:val="auto"/>
          <w:sz w:val="28"/>
          <w:szCs w:val="22"/>
          <w:highlight w:val="none"/>
        </w:rPr>
        <w:t xml:space="preserve">对</w:t>
      </w:r>
      <w:r>
        <w:rPr>
          <w:rFonts w:hint="eastAsia" w:ascii="宋体" w:hAnsi="宋体" w:cs="宋体"/>
          <w:color w:val="auto"/>
          <w:sz w:val="28"/>
          <w:szCs w:val="22"/>
          <w:highlight w:val="none"/>
          <w:u w:val="single"/>
          <w:lang w:eastAsia="zh-CN"/>
        </w:rPr>
        <w:t xml:space="preserve">徐州市中心医院医用超声内窥镜系统</w:t>
      </w:r>
      <w:r>
        <w:rPr>
          <w:rFonts w:hint="eastAsia" w:ascii="宋体" w:hAnsi="宋体" w:eastAsia="宋体" w:cs="宋体"/>
          <w:color w:val="auto"/>
          <w:sz w:val="28"/>
          <w:szCs w:val="22"/>
          <w:highlight w:val="none"/>
        </w:rPr>
        <w:t xml:space="preserve">项目进行公开招标采购，现邀请符合相关条件的供应商投标。</w:t>
      </w:r>
      <w:r/>
    </w:p>
    <w:p>
      <w:pPr>
        <w:ind w:firstLine="300"/>
        <w:keepLines w:val="0"/>
        <w:keepNext w:val="0"/>
        <w:pageBreakBefore w:val="0"/>
        <w:spacing w:line="360" w:lineRule="auto"/>
        <w:widowControl w:val="off"/>
        <w:rPr>
          <w:rFonts w:hint="eastAsia" w:ascii="宋体" w:hAnsi="宋体" w:eastAsia="宋体" w:cs="宋体"/>
          <w:b/>
          <w:bCs/>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2"/>
          <w:highlight w:val="none"/>
        </w:rPr>
        <w:t xml:space="preserve">一、项目名称和项目编号</w:t>
      </w:r>
      <w:r/>
    </w:p>
    <w:p>
      <w:pPr>
        <w:ind w:firstLine="300"/>
        <w:spacing w:line="360" w:lineRule="auto"/>
        <w:rPr>
          <w:rFonts w:hint="eastAsia" w:ascii="宋体" w:hAnsi="宋体" w:eastAsia="宋体" w:cs="宋体"/>
          <w:color w:val="auto"/>
          <w:sz w:val="20"/>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(一)项目名称：</w:t>
      </w:r>
      <w:r>
        <w:rPr>
          <w:rFonts w:hint="eastAsia" w:ascii="宋体" w:hAnsi="宋体" w:cs="宋体"/>
          <w:color w:val="auto"/>
          <w:sz w:val="28"/>
          <w:szCs w:val="22"/>
          <w:highlight w:val="none"/>
          <w:lang w:eastAsia="zh-CN"/>
        </w:rPr>
        <w:t xml:space="preserve">徐州市中心医院医用超声内窥镜系统</w:t>
      </w:r>
      <w:r/>
    </w:p>
    <w:p>
      <w:pPr>
        <w:ind w:firstLine="300"/>
        <w:spacing w:line="360" w:lineRule="auto"/>
        <w:rPr>
          <w:rFonts w:hint="eastAsia" w:ascii="宋体" w:hAnsi="宋体" w:eastAsia="宋体" w:cs="宋体"/>
          <w:color w:val="auto"/>
          <w:sz w:val="28"/>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(二)项目编号：</w:t>
      </w:r>
      <w:r>
        <w:rPr>
          <w:rFonts w:hint="eastAsia" w:ascii="宋体" w:hAnsi="宋体" w:cs="宋体"/>
          <w:color w:val="auto"/>
          <w:sz w:val="28"/>
          <w:szCs w:val="22"/>
          <w:highlight w:val="none"/>
          <w:lang w:eastAsia="zh-CN"/>
        </w:rPr>
        <w:t xml:space="preserve">JSZC-320300-JSZG-G2026-0020</w:t>
      </w:r>
      <w:r/>
    </w:p>
    <w:p>
      <w:pPr>
        <w:ind w:firstLine="300"/>
        <w:keepLines w:val="0"/>
        <w:keepNext w:val="0"/>
        <w:pageBreakBefore w:val="0"/>
        <w:spacing w:line="360" w:lineRule="auto"/>
        <w:widowControl w:val="off"/>
        <w:rPr>
          <w:rFonts w:hint="eastAsia" w:ascii="宋体" w:hAnsi="宋体" w:eastAsia="宋体" w:cs="宋体"/>
          <w:b/>
          <w:bCs/>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2"/>
          <w:highlight w:val="none"/>
        </w:rPr>
        <w:t xml:space="preserve">二、对投标人的资格要求</w:t>
      </w:r>
      <w:r/>
    </w:p>
    <w:p>
      <w:pPr>
        <w:ind w:firstLine="300"/>
        <w:spacing w:line="360" w:lineRule="auto"/>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详见本项目公开招标公告。</w:t>
      </w:r>
      <w:r/>
    </w:p>
    <w:p>
      <w:pPr>
        <w:ind w:firstLine="301"/>
        <w:spacing w:line="360" w:lineRule="auto"/>
        <w:rPr>
          <w:rFonts w:hint="eastAsia" w:ascii="宋体" w:hAnsi="宋体" w:eastAsia="宋体" w:cs="宋体"/>
          <w:b/>
          <w:bCs/>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2"/>
          <w:highlight w:val="none"/>
        </w:rPr>
        <w:t xml:space="preserve">三、获取招标文件</w:t>
      </w:r>
      <w:r/>
    </w:p>
    <w:p>
      <w:pPr>
        <w:pStyle w:val="832"/>
        <w:ind w:firstLine="280"/>
        <w:pageBreakBefore w:val="0"/>
        <w:spacing w:line="360" w:lineRule="auto"/>
        <w:rPr>
          <w:rFonts w:ascii="宋体" w:hAnsi="宋体"/>
          <w:bCs/>
          <w:color w:val="auto"/>
          <w:sz w:val="28"/>
          <w:szCs w:val="28"/>
          <w:highlight w:val="none"/>
        </w:rPr>
      </w:pPr>
      <w:r>
        <w:rPr>
          <w:rFonts w:ascii="宋体" w:hAnsi="宋体"/>
          <w:bCs/>
          <w:color w:val="auto"/>
          <w:sz w:val="28"/>
          <w:szCs w:val="28"/>
          <w:highlight w:val="none"/>
        </w:rPr>
        <w:t xml:space="preserve">（1）潜在供应商访问电子招标投标交易平台的网络地址和方法：</w:t>
      </w:r>
      <w:r/>
    </w:p>
    <w:p>
      <w:pPr>
        <w:pStyle w:val="832"/>
        <w:ind w:firstLine="621"/>
        <w:pageBreakBefore w:val="0"/>
        <w:spacing w:line="360" w:lineRule="auto"/>
        <w:rPr>
          <w:rFonts w:ascii="宋体" w:hAnsi="宋体"/>
          <w:bCs/>
          <w:color w:val="auto"/>
          <w:sz w:val="28"/>
          <w:szCs w:val="28"/>
          <w:highlight w:val="none"/>
        </w:rPr>
      </w:pPr>
      <w:r>
        <w:rPr>
          <w:rFonts w:ascii="宋体" w:hAnsi="宋体"/>
          <w:bCs/>
          <w:color w:val="auto"/>
          <w:sz w:val="28"/>
          <w:szCs w:val="28"/>
          <w:highlight w:val="none"/>
        </w:rPr>
        <w:t xml:space="preserve">①</w:t>
      </w:r>
      <w:r>
        <w:rPr>
          <w:rFonts w:hint="eastAsia" w:ascii="宋体" w:hAnsi="宋体"/>
          <w:bCs/>
          <w:color w:val="auto"/>
          <w:sz w:val="28"/>
          <w:szCs w:val="28"/>
          <w:highlight w:val="none"/>
        </w:rPr>
        <w:t xml:space="preserve">“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pStyle w:val="832"/>
        <w:ind w:firstLine="621"/>
        <w:pageBreakBefore w:val="0"/>
        <w:spacing w:line="360" w:lineRule="auto"/>
        <w:rPr>
          <w:rFonts w:ascii="宋体" w:hAnsi="宋体"/>
          <w:bCs/>
          <w:color w:val="auto"/>
          <w:sz w:val="28"/>
          <w:szCs w:val="28"/>
          <w:highlight w:val="none"/>
        </w:rPr>
      </w:pPr>
      <w:r>
        <w:rPr>
          <w:rFonts w:hint="eastAsia" w:ascii="宋体" w:hAnsi="宋体"/>
          <w:bCs/>
          <w:color w:val="auto"/>
          <w:sz w:val="28"/>
          <w:szCs w:val="28"/>
          <w:highlight w:val="none"/>
        </w:rPr>
        <w:t xml:space="preserve">②潜在供应商访问“苏采云”系统的网络地址和方法：“苏采云”系统的网址：http://jszfcg.jsczt.cn/；或进入徐州政府采购网（网址：http://czj.xz.gov.cn/Home/HomeIndex）--业务工作--用户登录，点击“苏采云”进入系统。</w:t>
      </w:r>
      <w:r/>
    </w:p>
    <w:p>
      <w:pPr>
        <w:pStyle w:val="832"/>
        <w:ind w:firstLine="621"/>
        <w:pageBreakBefore w:val="0"/>
        <w:spacing w:line="360" w:lineRule="auto"/>
        <w:rPr>
          <w:rFonts w:ascii="宋体" w:hAnsi="宋体"/>
          <w:bCs/>
          <w:color w:val="auto"/>
          <w:sz w:val="28"/>
          <w:szCs w:val="28"/>
          <w:highlight w:val="none"/>
        </w:rPr>
      </w:pPr>
      <w:r>
        <w:rPr>
          <w:rFonts w:hint="eastAsia" w:ascii="宋体" w:hAnsi="宋体"/>
          <w:bCs/>
          <w:color w:val="auto"/>
          <w:sz w:val="28"/>
          <w:szCs w:val="28"/>
          <w:highlight w:val="none"/>
        </w:rPr>
        <w:t xml:space="preserve">③“CA数字证书”的获取：</w:t>
      </w:r>
      <w:r/>
    </w:p>
    <w:p>
      <w:pPr>
        <w:pStyle w:val="832"/>
        <w:ind w:firstLine="621"/>
        <w:pageBreakBefore w:val="0"/>
        <w:spacing w:line="360" w:lineRule="auto"/>
        <w:rPr>
          <w:rFonts w:ascii="宋体" w:hAnsi="宋体"/>
          <w:bCs/>
          <w:color w:val="auto"/>
          <w:sz w:val="28"/>
          <w:szCs w:val="28"/>
          <w:highlight w:val="none"/>
        </w:rPr>
      </w:pPr>
      <w:r>
        <w:rPr>
          <w:rFonts w:hint="eastAsia" w:ascii="宋体" w:hAnsi="宋体"/>
          <w:bCs/>
          <w:color w:val="auto"/>
          <w:sz w:val="28"/>
          <w:szCs w:val="28"/>
          <w:highlight w:val="none"/>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pStyle w:val="832"/>
        <w:ind w:firstLine="621"/>
        <w:pageBreakBefore w:val="0"/>
        <w:spacing w:line="360" w:lineRule="auto"/>
        <w:rPr>
          <w:rFonts w:ascii="宋体" w:hAnsi="宋体"/>
          <w:bCs/>
          <w:color w:val="auto"/>
          <w:sz w:val="28"/>
          <w:szCs w:val="28"/>
          <w:highlight w:val="none"/>
        </w:rPr>
      </w:pPr>
      <w:r>
        <w:rPr>
          <w:rFonts w:hint="eastAsia" w:ascii="宋体" w:hAnsi="宋体"/>
          <w:bCs/>
          <w:color w:val="auto"/>
          <w:sz w:val="28"/>
          <w:szCs w:val="28"/>
          <w:highlight w:val="none"/>
        </w:rPr>
        <w:t xml:space="preserve">④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832"/>
        <w:ind w:firstLine="621"/>
        <w:pageBreakBefore w:val="0"/>
        <w:spacing w:line="360" w:lineRule="auto"/>
        <w:rPr>
          <w:rFonts w:ascii="宋体" w:hAnsi="宋体"/>
          <w:bCs/>
          <w:color w:val="auto"/>
          <w:sz w:val="28"/>
          <w:szCs w:val="28"/>
          <w:highlight w:val="none"/>
        </w:rPr>
      </w:pPr>
      <w:r>
        <w:rPr>
          <w:rFonts w:hint="eastAsia" w:ascii="宋体" w:hAnsi="宋体"/>
          <w:bCs/>
          <w:color w:val="auto"/>
          <w:sz w:val="28"/>
          <w:szCs w:val="28"/>
          <w:highlight w:val="none"/>
        </w:rPr>
        <w:t xml:space="preserve">（2）</w:t>
      </w:r>
      <w:r>
        <w:rPr>
          <w:rFonts w:ascii="宋体" w:hAnsi="宋体"/>
          <w:bCs/>
          <w:color w:val="auto"/>
          <w:sz w:val="28"/>
          <w:szCs w:val="28"/>
          <w:highlight w:val="none"/>
        </w:rPr>
        <w:t xml:space="preserve">采购代理机构将数据电文形式的招标文件加载至电子招标投标交易平台，供潜在供应商下载或者查阅</w:t>
      </w:r>
      <w:r>
        <w:rPr>
          <w:rFonts w:hint="eastAsia" w:ascii="宋体" w:hAnsi="宋体"/>
          <w:bCs/>
          <w:color w:val="auto"/>
          <w:sz w:val="28"/>
          <w:szCs w:val="28"/>
          <w:highlight w:val="none"/>
        </w:rPr>
        <w:t xml:space="preserve">。</w:t>
      </w:r>
      <w:r/>
    </w:p>
    <w:p>
      <w:pPr>
        <w:pStyle w:val="832"/>
        <w:ind w:firstLine="621"/>
        <w:pageBreakBefore w:val="0"/>
        <w:spacing w:line="360" w:lineRule="auto"/>
        <w:rPr>
          <w:rFonts w:ascii="宋体" w:hAnsi="宋体"/>
          <w:bCs/>
          <w:color w:val="auto"/>
          <w:sz w:val="28"/>
          <w:szCs w:val="28"/>
          <w:highlight w:val="none"/>
        </w:rPr>
      </w:pPr>
      <w:r>
        <w:rPr>
          <w:rFonts w:hint="eastAsia" w:ascii="宋体" w:hAnsi="宋体"/>
          <w:bCs/>
          <w:color w:val="auto"/>
          <w:sz w:val="28"/>
          <w:szCs w:val="28"/>
          <w:highlight w:val="none"/>
        </w:rPr>
        <w:t xml:space="preserve">（3）苏采云系统使用谷歌浏览器参与不见面开标</w:t>
      </w:r>
      <w:r>
        <w:rPr>
          <w:rFonts w:ascii="宋体" w:hAnsi="宋体"/>
          <w:bCs/>
          <w:color w:val="auto"/>
          <w:sz w:val="28"/>
          <w:szCs w:val="28"/>
          <w:highlight w:val="none"/>
        </w:rPr>
        <w:t xml:space="preserve">。</w:t>
      </w:r>
      <w:r/>
    </w:p>
    <w:p>
      <w:pPr>
        <w:ind w:firstLine="579"/>
        <w:spacing w:line="360" w:lineRule="auto"/>
        <w:rPr>
          <w:rFonts w:ascii="宋体" w:hAnsi="宋体"/>
          <w:bCs/>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bCs/>
          <w:color w:val="auto"/>
          <w:sz w:val="28"/>
          <w:szCs w:val="28"/>
          <w:highlight w:val="none"/>
        </w:rPr>
        <w:t xml:space="preserve">（</w:t>
      </w:r>
      <w:r>
        <w:rPr>
          <w:rFonts w:hint="eastAsia" w:ascii="宋体" w:hAnsi="宋体"/>
          <w:bCs/>
          <w:color w:val="auto"/>
          <w:sz w:val="28"/>
          <w:szCs w:val="28"/>
          <w:highlight w:val="none"/>
        </w:rPr>
        <w:t xml:space="preserve">4</w:t>
      </w:r>
      <w:r>
        <w:rPr>
          <w:rFonts w:ascii="宋体" w:hAnsi="宋体"/>
          <w:bCs/>
          <w:color w:val="auto"/>
          <w:sz w:val="28"/>
          <w:szCs w:val="28"/>
          <w:highlight w:val="none"/>
        </w:rPr>
        <w:t xml:space="preserve">）售价：免费。</w:t>
      </w:r>
      <w:r/>
    </w:p>
    <w:p>
      <w:pPr>
        <w:ind w:firstLine="300"/>
        <w:keepLines w:val="0"/>
        <w:keepNext w:val="0"/>
        <w:pageBreakBefore w:val="0"/>
        <w:spacing w:line="360" w:lineRule="auto"/>
        <w:widowControl w:val="off"/>
        <w:rPr>
          <w:rFonts w:hint="eastAsia" w:ascii="宋体" w:hAnsi="宋体" w:eastAsia="宋体" w:cs="宋体"/>
          <w:b/>
          <w:bCs/>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2"/>
          <w:highlight w:val="none"/>
        </w:rPr>
        <w:t xml:space="preserve">四、投标有关信息</w:t>
      </w:r>
      <w:r/>
    </w:p>
    <w:p>
      <w:pPr>
        <w:ind w:firstLine="300"/>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（一）投标截止时间：</w:t>
      </w:r>
      <w:r>
        <w:rPr>
          <w:rFonts w:hint="eastAsia" w:ascii="宋体" w:hAnsi="宋体" w:cs="宋体"/>
          <w:b/>
          <w:color w:val="auto"/>
          <w:sz w:val="28"/>
          <w:szCs w:val="22"/>
          <w:highlight w:val="none"/>
          <w:lang w:eastAsia="zh-CN"/>
        </w:rPr>
        <w:t xml:space="preserve">2026年</w:t>
      </w:r>
      <w:r>
        <w:rPr>
          <w:rFonts w:hint="eastAsia" w:ascii="宋体" w:hAnsi="宋体" w:cs="宋体"/>
          <w:b/>
          <w:color w:val="auto"/>
          <w:sz w:val="28"/>
          <w:szCs w:val="22"/>
          <w:highlight w:val="none"/>
          <w:lang w:val="en-US" w:eastAsia="zh-CN"/>
        </w:rPr>
        <w:t xml:space="preserve">6</w:t>
      </w:r>
      <w:r>
        <w:rPr>
          <w:rFonts w:hint="eastAsia" w:ascii="宋体" w:hAnsi="宋体" w:cs="宋体"/>
          <w:b/>
          <w:color w:val="auto"/>
          <w:sz w:val="28"/>
          <w:szCs w:val="22"/>
          <w:highlight w:val="none"/>
          <w:lang w:eastAsia="zh-CN"/>
        </w:rPr>
        <w:t xml:space="preserve">月</w:t>
      </w:r>
      <w:r>
        <w:rPr>
          <w:rFonts w:hint="eastAsia" w:ascii="宋体" w:hAnsi="宋体" w:cs="宋体"/>
          <w:b/>
          <w:color w:val="auto"/>
          <w:sz w:val="28"/>
          <w:szCs w:val="22"/>
          <w:highlight w:val="none"/>
          <w:lang w:val="en-US" w:eastAsia="zh-CN"/>
        </w:rPr>
        <w:t xml:space="preserve">17</w:t>
      </w:r>
      <w:r>
        <w:rPr>
          <w:rFonts w:hint="eastAsia" w:ascii="宋体" w:hAnsi="宋体" w:cs="宋体"/>
          <w:b/>
          <w:color w:val="auto"/>
          <w:sz w:val="28"/>
          <w:szCs w:val="22"/>
          <w:highlight w:val="none"/>
          <w:lang w:eastAsia="zh-CN"/>
        </w:rPr>
        <w:t xml:space="preserve">日</w:t>
      </w:r>
      <w:r>
        <w:rPr>
          <w:rFonts w:hint="eastAsia" w:ascii="宋体" w:hAnsi="宋体" w:eastAsia="宋体" w:cs="宋体"/>
          <w:b/>
          <w:color w:val="auto"/>
          <w:sz w:val="28"/>
          <w:szCs w:val="22"/>
          <w:highlight w:val="none"/>
        </w:rPr>
        <w:t xml:space="preserve">北京时间</w:t>
      </w:r>
      <w:r>
        <w:rPr>
          <w:rFonts w:hint="eastAsia" w:ascii="宋体" w:hAnsi="宋体" w:eastAsia="宋体" w:cs="宋体"/>
          <w:b/>
          <w:color w:val="auto"/>
          <w:sz w:val="28"/>
          <w:szCs w:val="22"/>
          <w:highlight w:val="none"/>
          <w:lang w:val="en-US" w:eastAsia="zh-CN"/>
        </w:rPr>
        <w:t xml:space="preserve">09</w:t>
      </w:r>
      <w:r>
        <w:rPr>
          <w:rFonts w:hint="eastAsia" w:ascii="宋体" w:hAnsi="宋体" w:eastAsia="宋体" w:cs="宋体"/>
          <w:b/>
          <w:color w:val="auto"/>
          <w:sz w:val="28"/>
          <w:szCs w:val="22"/>
          <w:highlight w:val="none"/>
        </w:rPr>
        <w:t xml:space="preserve">：</w:t>
      </w:r>
      <w:r>
        <w:rPr>
          <w:rFonts w:hint="eastAsia" w:ascii="宋体" w:hAnsi="宋体" w:eastAsia="宋体" w:cs="宋体"/>
          <w:b/>
          <w:color w:val="auto"/>
          <w:sz w:val="28"/>
          <w:szCs w:val="22"/>
          <w:highlight w:val="none"/>
          <w:lang w:val="en-US" w:eastAsia="zh-CN"/>
        </w:rPr>
        <w:t xml:space="preserve">3</w:t>
      </w:r>
      <w:r>
        <w:rPr>
          <w:rFonts w:hint="eastAsia" w:ascii="宋体" w:hAnsi="宋体" w:eastAsia="宋体" w:cs="宋体"/>
          <w:b/>
          <w:color w:val="auto"/>
          <w:sz w:val="28"/>
          <w:szCs w:val="22"/>
          <w:highlight w:val="none"/>
        </w:rPr>
        <w:t xml:space="preserve">0</w:t>
      </w:r>
      <w:r>
        <w:rPr>
          <w:rFonts w:hint="eastAsia" w:ascii="宋体" w:hAnsi="宋体" w:eastAsia="宋体" w:cs="宋体"/>
          <w:color w:val="auto"/>
          <w:sz w:val="28"/>
          <w:szCs w:val="22"/>
          <w:highlight w:val="none"/>
        </w:rPr>
        <w:t xml:space="preserve">。</w:t>
      </w:r>
      <w:r/>
    </w:p>
    <w:p>
      <w:pPr>
        <w:ind w:firstLine="300"/>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（二）开标时间：</w:t>
      </w:r>
      <w:r>
        <w:rPr>
          <w:rFonts w:hint="eastAsia" w:ascii="宋体" w:hAnsi="宋体" w:cs="宋体"/>
          <w:b/>
          <w:color w:val="auto"/>
          <w:sz w:val="28"/>
          <w:szCs w:val="22"/>
          <w:highlight w:val="none"/>
          <w:lang w:eastAsia="zh-CN"/>
        </w:rPr>
        <w:t xml:space="preserve">2026年</w:t>
      </w:r>
      <w:r>
        <w:rPr>
          <w:rFonts w:hint="eastAsia" w:ascii="宋体" w:hAnsi="宋体" w:cs="宋体"/>
          <w:b/>
          <w:color w:val="auto"/>
          <w:sz w:val="28"/>
          <w:szCs w:val="22"/>
          <w:highlight w:val="none"/>
          <w:lang w:val="en-US" w:eastAsia="zh-CN"/>
        </w:rPr>
        <w:t xml:space="preserve">6</w:t>
      </w:r>
      <w:r>
        <w:rPr>
          <w:rFonts w:hint="eastAsia" w:ascii="宋体" w:hAnsi="宋体" w:cs="宋体"/>
          <w:b/>
          <w:color w:val="auto"/>
          <w:sz w:val="28"/>
          <w:szCs w:val="22"/>
          <w:highlight w:val="none"/>
          <w:lang w:eastAsia="zh-CN"/>
        </w:rPr>
        <w:t xml:space="preserve">月</w:t>
      </w:r>
      <w:r>
        <w:rPr>
          <w:rFonts w:hint="eastAsia" w:ascii="宋体" w:hAnsi="宋体" w:cs="宋体"/>
          <w:b/>
          <w:color w:val="auto"/>
          <w:sz w:val="28"/>
          <w:szCs w:val="22"/>
          <w:highlight w:val="none"/>
          <w:lang w:val="en-US" w:eastAsia="zh-CN"/>
        </w:rPr>
        <w:t xml:space="preserve">17</w:t>
      </w:r>
      <w:r>
        <w:rPr>
          <w:rFonts w:hint="eastAsia" w:ascii="宋体" w:hAnsi="宋体" w:cs="宋体"/>
          <w:b/>
          <w:color w:val="auto"/>
          <w:sz w:val="28"/>
          <w:szCs w:val="22"/>
          <w:highlight w:val="none"/>
          <w:lang w:eastAsia="zh-CN"/>
        </w:rPr>
        <w:t xml:space="preserve">日</w:t>
      </w:r>
      <w:r>
        <w:rPr>
          <w:rFonts w:hint="eastAsia" w:ascii="宋体" w:hAnsi="宋体" w:eastAsia="宋体" w:cs="宋体"/>
          <w:b/>
          <w:color w:val="auto"/>
          <w:sz w:val="28"/>
          <w:szCs w:val="22"/>
          <w:highlight w:val="none"/>
        </w:rPr>
        <w:t xml:space="preserve">北京时间</w:t>
      </w:r>
      <w:r>
        <w:rPr>
          <w:rFonts w:hint="eastAsia" w:ascii="宋体" w:hAnsi="宋体" w:eastAsia="宋体" w:cs="宋体"/>
          <w:b/>
          <w:color w:val="auto"/>
          <w:sz w:val="28"/>
          <w:szCs w:val="22"/>
          <w:highlight w:val="none"/>
          <w:lang w:val="en-US" w:eastAsia="zh-CN"/>
        </w:rPr>
        <w:t xml:space="preserve">09</w:t>
      </w:r>
      <w:r>
        <w:rPr>
          <w:rFonts w:hint="eastAsia" w:ascii="宋体" w:hAnsi="宋体" w:eastAsia="宋体" w:cs="宋体"/>
          <w:b/>
          <w:color w:val="auto"/>
          <w:sz w:val="28"/>
          <w:szCs w:val="22"/>
          <w:highlight w:val="none"/>
        </w:rPr>
        <w:t xml:space="preserve">：</w:t>
      </w:r>
      <w:r>
        <w:rPr>
          <w:rFonts w:hint="eastAsia" w:ascii="宋体" w:hAnsi="宋体" w:eastAsia="宋体" w:cs="宋体"/>
          <w:b/>
          <w:color w:val="auto"/>
          <w:sz w:val="28"/>
          <w:szCs w:val="22"/>
          <w:highlight w:val="none"/>
          <w:lang w:val="en-US" w:eastAsia="zh-CN"/>
        </w:rPr>
        <w:t xml:space="preserve">3</w:t>
      </w:r>
      <w:r>
        <w:rPr>
          <w:rFonts w:hint="eastAsia" w:ascii="宋体" w:hAnsi="宋体" w:eastAsia="宋体" w:cs="宋体"/>
          <w:b/>
          <w:color w:val="auto"/>
          <w:sz w:val="28"/>
          <w:szCs w:val="22"/>
          <w:highlight w:val="none"/>
        </w:rPr>
        <w:t xml:space="preserve">0</w:t>
      </w:r>
      <w:r>
        <w:rPr>
          <w:rFonts w:hint="eastAsia" w:ascii="宋体" w:hAnsi="宋体" w:eastAsia="宋体" w:cs="宋体"/>
          <w:color w:val="auto"/>
          <w:sz w:val="28"/>
          <w:szCs w:val="22"/>
          <w:highlight w:val="none"/>
        </w:rPr>
        <w:t xml:space="preserve">。</w:t>
      </w:r>
      <w:r/>
    </w:p>
    <w:p>
      <w:pPr>
        <w:ind w:firstLine="300"/>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（三）开标地点：“苏采云”系统“开标大厅”或进入徐州政府采购网--业务工作--用户登录，点击“苏采云”进入系统“开标大厅”。</w:t>
      </w:r>
      <w:r/>
    </w:p>
    <w:p>
      <w:pPr>
        <w:ind w:firstLine="300"/>
        <w:keepLines w:val="0"/>
        <w:keepNext w:val="0"/>
        <w:pageBreakBefore w:val="0"/>
        <w:spacing w:line="360" w:lineRule="auto"/>
        <w:widowControl w:val="off"/>
        <w:rPr>
          <w:rFonts w:hint="eastAsia" w:ascii="宋体" w:hAnsi="宋体" w:eastAsia="宋体" w:cs="宋体"/>
          <w:b/>
          <w:bCs/>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2"/>
          <w:highlight w:val="none"/>
        </w:rPr>
        <w:t xml:space="preserve">五、采购人</w:t>
      </w:r>
      <w:r/>
    </w:p>
    <w:p>
      <w:pPr>
        <w:ind w:firstLine="300"/>
        <w:keepLines w:val="0"/>
        <w:keepNext w:val="0"/>
        <w:pageBreakBefore w:val="0"/>
        <w:spacing w:line="360" w:lineRule="auto"/>
        <w:widowControl w:val="off"/>
        <w:rPr>
          <w:rFonts w:hint="eastAsia" w:ascii="宋体" w:hAnsi="宋体" w:cs="宋体"/>
          <w:color w:val="auto"/>
          <w:sz w:val="28"/>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2"/>
          <w:highlight w:val="none"/>
          <w:lang w:eastAsia="zh-CN"/>
        </w:rPr>
        <w:t xml:space="preserve">（一）名称：徐州市中心医院</w:t>
      </w:r>
      <w:r/>
    </w:p>
    <w:p>
      <w:pPr>
        <w:ind w:firstLine="300"/>
        <w:keepLines w:val="0"/>
        <w:keepNext w:val="0"/>
        <w:pageBreakBefore w:val="0"/>
        <w:spacing w:line="360" w:lineRule="auto"/>
        <w:widowControl w:val="off"/>
        <w:rPr>
          <w:rFonts w:hint="eastAsia" w:ascii="宋体" w:hAnsi="宋体" w:cs="宋体"/>
          <w:color w:val="auto"/>
          <w:sz w:val="28"/>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2"/>
          <w:highlight w:val="none"/>
          <w:lang w:eastAsia="zh-CN"/>
        </w:rPr>
        <w:t xml:space="preserve">（二）地址：</w:t>
      </w:r>
      <w:r>
        <w:rPr>
          <w:rFonts w:hint="eastAsia" w:ascii="宋体" w:hAnsi="宋体" w:eastAsia="宋体" w:cs="宋体"/>
          <w:color w:val="auto"/>
          <w:sz w:val="28"/>
          <w:szCs w:val="22"/>
          <w:highlight w:val="none"/>
        </w:rPr>
        <w:t xml:space="preserve">徐州市解放路199号</w:t>
      </w:r>
      <w:r/>
    </w:p>
    <w:p>
      <w:pPr>
        <w:ind w:firstLine="300"/>
        <w:keepLines w:val="0"/>
        <w:keepNext w:val="0"/>
        <w:pageBreakBefore w:val="0"/>
        <w:spacing w:line="360" w:lineRule="auto"/>
        <w:widowControl w:val="off"/>
        <w:rPr>
          <w:rFonts w:hint="eastAsia" w:ascii="宋体" w:hAnsi="宋体" w:cs="宋体"/>
          <w:color w:val="auto"/>
          <w:sz w:val="28"/>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2"/>
          <w:highlight w:val="none"/>
          <w:lang w:eastAsia="zh-CN"/>
        </w:rPr>
        <w:t xml:space="preserve">（</w:t>
      </w:r>
      <w:r>
        <w:rPr>
          <w:rFonts w:hint="eastAsia" w:ascii="宋体" w:hAnsi="宋体" w:cs="宋体"/>
          <w:color w:val="auto"/>
          <w:sz w:val="28"/>
          <w:szCs w:val="22"/>
          <w:highlight w:val="none"/>
          <w:lang w:val="en-US" w:eastAsia="zh-CN"/>
        </w:rPr>
        <w:t xml:space="preserve">三</w:t>
      </w:r>
      <w:r>
        <w:rPr>
          <w:rFonts w:hint="eastAsia" w:ascii="宋体" w:hAnsi="宋体" w:cs="宋体"/>
          <w:color w:val="auto"/>
          <w:sz w:val="28"/>
          <w:szCs w:val="22"/>
          <w:highlight w:val="none"/>
          <w:lang w:eastAsia="zh-CN"/>
        </w:rPr>
        <w:t xml:space="preserve">）采购项目联系人：徐青松</w:t>
      </w:r>
      <w:r/>
    </w:p>
    <w:p>
      <w:pPr>
        <w:ind w:firstLine="300"/>
        <w:keepLines w:val="0"/>
        <w:keepNext w:val="0"/>
        <w:pageBreakBefore w:val="0"/>
        <w:spacing w:line="360" w:lineRule="auto"/>
        <w:widowControl w:val="off"/>
        <w:rPr>
          <w:rFonts w:hint="eastAsia" w:ascii="宋体" w:hAnsi="宋体" w:cs="宋体"/>
          <w:color w:val="auto"/>
          <w:sz w:val="28"/>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2"/>
          <w:highlight w:val="none"/>
          <w:lang w:eastAsia="zh-CN"/>
        </w:rPr>
        <w:t xml:space="preserve">（</w:t>
      </w:r>
      <w:r>
        <w:rPr>
          <w:rFonts w:hint="eastAsia" w:ascii="宋体" w:hAnsi="宋体" w:cs="宋体"/>
          <w:color w:val="auto"/>
          <w:sz w:val="28"/>
          <w:szCs w:val="22"/>
          <w:highlight w:val="none"/>
          <w:lang w:val="en-US" w:eastAsia="zh-CN"/>
        </w:rPr>
        <w:t xml:space="preserve">四</w:t>
      </w:r>
      <w:r>
        <w:rPr>
          <w:rFonts w:hint="eastAsia" w:ascii="宋体" w:hAnsi="宋体" w:cs="宋体"/>
          <w:color w:val="auto"/>
          <w:sz w:val="28"/>
          <w:szCs w:val="22"/>
          <w:highlight w:val="none"/>
          <w:lang w:eastAsia="zh-CN"/>
        </w:rPr>
        <w:t xml:space="preserve">）联系</w:t>
      </w:r>
      <w:r>
        <w:rPr>
          <w:rFonts w:hint="eastAsia" w:ascii="宋体" w:hAnsi="宋体" w:cs="宋体"/>
          <w:color w:val="auto"/>
          <w:sz w:val="28"/>
          <w:szCs w:val="22"/>
          <w:highlight w:val="none"/>
          <w:lang w:val="en-US" w:eastAsia="zh-CN"/>
        </w:rPr>
        <w:t xml:space="preserve">方式</w:t>
      </w:r>
      <w:r>
        <w:rPr>
          <w:rFonts w:hint="eastAsia" w:ascii="宋体" w:hAnsi="宋体" w:cs="宋体"/>
          <w:color w:val="auto"/>
          <w:sz w:val="28"/>
          <w:szCs w:val="22"/>
          <w:highlight w:val="none"/>
          <w:lang w:eastAsia="zh-CN"/>
        </w:rPr>
        <w:t xml:space="preserve">：0516-83956095</w:t>
      </w:r>
      <w:r/>
    </w:p>
    <w:p>
      <w:pPr>
        <w:ind w:firstLine="300"/>
        <w:keepLines w:val="0"/>
        <w:keepNext w:val="0"/>
        <w:pageBreakBefore w:val="0"/>
        <w:spacing w:line="360" w:lineRule="auto"/>
        <w:widowControl w:val="off"/>
        <w:rPr>
          <w:rFonts w:hint="eastAsia" w:ascii="宋体" w:hAnsi="宋体" w:eastAsia="宋体" w:cs="宋体"/>
          <w:b/>
          <w:bCs/>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2"/>
          <w:highlight w:val="none"/>
        </w:rPr>
        <w:t xml:space="preserve">六、采购代理机构</w:t>
      </w:r>
      <w:r/>
    </w:p>
    <w:p>
      <w:pPr>
        <w:ind w:firstLine="300"/>
        <w:keepLines w:val="0"/>
        <w:keepNext w:val="0"/>
        <w:pageBreakBefore w:val="0"/>
        <w:spacing w:line="360" w:lineRule="auto"/>
        <w:widowControl w:val="off"/>
        <w:rPr>
          <w:rFonts w:hint="eastAsia" w:ascii="宋体" w:hAnsi="宋体" w:eastAsia="宋体" w:cs="宋体"/>
          <w:color w:val="auto"/>
          <w:sz w:val="20"/>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（一）名称：</w:t>
      </w:r>
      <w:r>
        <w:rPr>
          <w:rFonts w:hint="eastAsia" w:ascii="宋体" w:hAnsi="宋体" w:eastAsia="宋体" w:cs="宋体"/>
          <w:color w:val="auto"/>
          <w:sz w:val="28"/>
          <w:szCs w:val="22"/>
          <w:highlight w:val="none"/>
          <w:lang w:eastAsia="zh-CN"/>
        </w:rPr>
        <w:t xml:space="preserve">江苏中冠工程咨询有限公司</w:t>
      </w:r>
      <w:r/>
    </w:p>
    <w:p>
      <w:pPr>
        <w:ind w:firstLine="300"/>
        <w:keepLines w:val="0"/>
        <w:keepNext w:val="0"/>
        <w:pageBreakBefore w:val="0"/>
        <w:spacing w:line="360" w:lineRule="auto"/>
        <w:widowControl w:val="off"/>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（二）地址：江苏省徐州市高新区康宁路1号高科金汇大厦A座13楼</w:t>
      </w:r>
      <w:r/>
    </w:p>
    <w:p>
      <w:pPr>
        <w:ind w:firstLine="300"/>
        <w:keepLines w:val="0"/>
        <w:keepNext w:val="0"/>
        <w:pageBreakBefore w:val="0"/>
        <w:spacing w:line="360" w:lineRule="auto"/>
        <w:widowControl w:val="off"/>
        <w:rPr>
          <w:rFonts w:hint="eastAsia" w:ascii="宋体" w:hAnsi="宋体" w:eastAsia="宋体" w:cs="宋体"/>
          <w:color w:val="auto"/>
          <w:sz w:val="28"/>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w:t>
      </w:r>
      <w:r>
        <w:rPr>
          <w:rFonts w:hint="eastAsia" w:ascii="宋体" w:hAnsi="宋体" w:eastAsia="宋体" w:cs="宋体"/>
          <w:color w:val="auto"/>
          <w:sz w:val="28"/>
          <w:szCs w:val="22"/>
          <w:highlight w:val="none"/>
          <w:lang w:val="en-US" w:eastAsia="zh-CN"/>
        </w:rPr>
        <w:t xml:space="preserve">三</w:t>
      </w:r>
      <w:r>
        <w:rPr>
          <w:rFonts w:hint="eastAsia" w:ascii="宋体" w:hAnsi="宋体" w:eastAsia="宋体" w:cs="宋体"/>
          <w:color w:val="auto"/>
          <w:sz w:val="28"/>
          <w:szCs w:val="22"/>
          <w:highlight w:val="none"/>
        </w:rPr>
        <w:t xml:space="preserve">）采购项目联系人：</w:t>
      </w:r>
      <w:r>
        <w:rPr>
          <w:rFonts w:hint="eastAsia" w:ascii="宋体" w:hAnsi="宋体" w:cs="宋体"/>
          <w:color w:val="auto"/>
          <w:sz w:val="28"/>
          <w:szCs w:val="22"/>
          <w:highlight w:val="none"/>
          <w:lang w:val="en-US" w:eastAsia="zh-CN"/>
        </w:rPr>
        <w:t xml:space="preserve">李秀玲</w:t>
      </w:r>
      <w:r/>
    </w:p>
    <w:p>
      <w:pPr>
        <w:ind w:firstLine="300"/>
        <w:keepLines w:val="0"/>
        <w:keepNext w:val="0"/>
        <w:pageBreakBefore w:val="0"/>
        <w:spacing w:line="360" w:lineRule="auto"/>
        <w:widowControl w:val="off"/>
        <w:rPr>
          <w:rFonts w:hint="default" w:ascii="宋体" w:hAnsi="宋体" w:eastAsia="宋体" w:cs="宋体"/>
          <w:color w:val="auto"/>
          <w:sz w:val="28"/>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lang w:eastAsia="zh-CN"/>
        </w:rPr>
        <w:t xml:space="preserve">（</w:t>
      </w:r>
      <w:r>
        <w:rPr>
          <w:rFonts w:hint="eastAsia" w:ascii="宋体" w:hAnsi="宋体" w:eastAsia="宋体" w:cs="宋体"/>
          <w:color w:val="auto"/>
          <w:sz w:val="28"/>
          <w:szCs w:val="22"/>
          <w:highlight w:val="none"/>
          <w:lang w:val="en-US" w:eastAsia="zh-CN"/>
        </w:rPr>
        <w:t xml:space="preserve">四</w:t>
      </w:r>
      <w:r>
        <w:rPr>
          <w:rFonts w:hint="eastAsia" w:ascii="宋体" w:hAnsi="宋体" w:eastAsia="宋体" w:cs="宋体"/>
          <w:color w:val="auto"/>
          <w:sz w:val="28"/>
          <w:szCs w:val="22"/>
          <w:highlight w:val="none"/>
          <w:lang w:eastAsia="zh-CN"/>
        </w:rPr>
        <w:t xml:space="preserve">）</w:t>
      </w:r>
      <w:r>
        <w:rPr>
          <w:rFonts w:hint="eastAsia" w:ascii="宋体" w:hAnsi="宋体" w:eastAsia="宋体" w:cs="宋体"/>
          <w:color w:val="auto"/>
          <w:sz w:val="28"/>
          <w:szCs w:val="22"/>
          <w:highlight w:val="none"/>
        </w:rPr>
        <w:t xml:space="preserve">联系电话：</w:t>
      </w:r>
      <w:r>
        <w:rPr>
          <w:rFonts w:hint="eastAsia" w:ascii="宋体" w:hAnsi="宋体" w:cs="宋体"/>
          <w:color w:val="auto"/>
          <w:sz w:val="28"/>
          <w:szCs w:val="22"/>
          <w:highlight w:val="none"/>
          <w:lang w:val="en-US" w:eastAsia="zh-CN"/>
        </w:rPr>
        <w:t xml:space="preserve">0516-87188255 </w:t>
      </w:r>
      <w:r/>
    </w:p>
    <w:p>
      <w:pPr>
        <w:spacing w:line="360" w:lineRule="auto"/>
        <w:rPr>
          <w:rFonts w:hint="eastAsia"/>
          <w:color w:val="auto"/>
          <w:highlight w:val="none"/>
        </w:rPr>
      </w:pPr>
      <w:r>
        <w:rPr>
          <w:rFonts w:hint="eastAsia"/>
          <w:color w:val="auto"/>
          <w:highlight w:val="none"/>
        </w:rPr>
        <w:br w:type="page" w:clear="all"/>
      </w:r>
      <w:r/>
    </w:p>
    <w:p>
      <w:pPr>
        <w:pStyle w:val="784"/>
        <w:rPr>
          <w:rFonts w:hint="eastAsia"/>
          <w:color w:val="auto"/>
          <w:highlight w:val="none"/>
        </w:rPr>
      </w:pPr>
      <w:r>
        <w:rPr>
          <w:rFonts w:hint="eastAsia"/>
          <w:color w:val="auto"/>
          <w:highlight w:val="none"/>
        </w:rPr>
        <w:t xml:space="preserve">第二章 投标人须知</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一、总则</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（一）采购人。采购人即指依法进行政府采购的国家机关、事业单位和团体组织。</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（二）政府招标采购方式。政府采购货物或服务（以下简称“货物服务”）的招标方式，分为公开招标和邀请招标。</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（三）采购人在采购货物服务的招标投标活动中，应当贯彻落实“节约能源、保护环境、扶持不发达地区和少数民族地区和促进中小企业发展”等政府采购政策。</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（五）采购人委托采购代理机构代理招标的，采购代理机构必须在采购人委托的范围内依法开展采购活动。</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（六）投标人的资格条件：</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投标人是指响应招标、参加投标竞争的法人、其他组织或者自然人。</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2.投标人授权代表系指法定代表人或受法人委托的受托人。</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（七）投标费用：投标人应承担所有与准备和参加投标有关的费用。无论投标的结果如何，采购代理机构对上述费用不承担任何责任和义务。</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二、招标</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（八）招标文件应包括以下内容：</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第一章，投标邀请；</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第二章，投标人须知；</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第三章，投标资料表；</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第四章，评标标准；</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第五章，拟签订的合同文本；</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第六章，采购需求；</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第七章，投标文件相关格式。</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（九）招标文件澄清或者修改：</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2.现场考察以本文件第三章《投标资料表》中的要求为准。</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3.开标前答疑会以本文件第三章《投标资料表》中的要求为准。</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三、投标</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（十）投标人应当按照招标文件的要求编制投标文件。投标文件应对招标文件提出的要求和条件作出实质性响应。</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（十一）投标文件的语言。投标文件以及投标人与采购代理机构就有关投标的往来函电均应使用本文件第三章《投标资料表》规定的语言书写，否则无效。</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（十二）投标文件的构成：</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1.投标文件的构成以本文件第三章《投标资料表》中的要求为准。</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2.投标人应当提交的资格、资信证明文件，以本文件第三章《投标资料表》中的所提要求为准。</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（十三）投标函和价格表、商务条件、交货和提供服务的时间：</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1.投标函和价格表的要求见本章（十二）、（十三），格式见本文件第七章《投标文件相关格式》中《投标函》和《开标一览表》。</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2.商务条件以本文件第三章《投标资料表》中的要求为准。</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3.交货和提供服务的时间，以本文件第三章《投标资料表》中所提要求为准。</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（十四）投标报价要求：</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1.投标人应按照招标文件的要求报出分项价格和总价。</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2.投标人应按照招标文件的要求进行报价，如投标人作出偏离，应在《偏离表》中列出。</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3.采购人不支付报价以外的任何费用。</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4.投标人所报的价格，在合同执行过程中是固定的，不得以任何理由予以变更。投标人提交滑动价格的投标文件，在资格性、符合性检查时按照无效投标处理。</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5.投标人只能提交一个投标价格，投标人提交多个价格的投标文件，在资格性、符合性检查时按照无效投标处理。</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（十五）投标货币。以本文件第三章《投标资料表》中所提要求为准。</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（十六）投标有效期：</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1.投标有效期为开标之日后90天。采购人可以要求对投标有效期延长一次，但该延长期最长不得超过30天。</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3.如果采购人发出要求延长投标有效期的通知，并在投标有效期届满前，没有收到投标人同意的书面通知，则视为该投标人不接受上述延期的要求。</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（十七）投标文件的编制要求和签署要求：</w:t>
      </w:r>
      <w:r/>
    </w:p>
    <w:p>
      <w:pPr>
        <w:ind w:firstLine="482"/>
        <w:spacing w:line="51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（1）投标人应由其法定代表人或法定代表人授权代表在规定的网上投标时间，凭 CA 证书登陆“苏采云”系统在线编制投标文件（电子数据），并在投标截止时间之前上传投标文件。</w:t>
      </w:r>
      <w:r/>
    </w:p>
    <w:p>
      <w:pPr>
        <w:ind w:firstLine="482"/>
        <w:spacing w:line="51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（2）投标人应对 CA 证书妥善保管，如被他人盗用投标，因此带来的结果均由投标人自行承担。</w:t>
      </w:r>
      <w:r/>
    </w:p>
    <w:p>
      <w:pPr>
        <w:ind w:firstLine="482"/>
        <w:spacing w:line="51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（3）投标人应当对招标文件提出的要求和条件作出实质性响应，并在电子投标系统逐条应答。</w:t>
      </w:r>
      <w:r/>
    </w:p>
    <w:p>
      <w:pPr>
        <w:ind w:firstLine="482"/>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（4）投标人应对要求提供的资格证明文件（如资质证书、资格证书）、技术资料（如白皮书、彩页、手册、检测报告等）扫描上传至投标系统。</w:t>
      </w:r>
      <w:r/>
    </w:p>
    <w:p>
      <w:pPr>
        <w:ind w:firstLine="600"/>
        <w:spacing w:line="51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（十八）投标文件的盖章要求</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1.投标文件的盖章要求以招标文件第三章《投标资料表》中的要求为准。</w:t>
      </w:r>
      <w:r/>
    </w:p>
    <w:p>
      <w:pPr>
        <w:ind w:firstLine="600"/>
        <w:spacing w:line="51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（十九）提交投标文件的截止时间和收到投标文件后注意事项。投标人应在招标文件要求的提交投标文件的截止时间前，将投标文件提交至“苏采云”系统。</w:t>
      </w:r>
      <w:r/>
    </w:p>
    <w:p>
      <w:pPr>
        <w:ind w:firstLine="600"/>
        <w:spacing w:line="51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（二十）凡在招标文件要求提交投标文件的截止时间之后送达的投标文件，均为无效投标文件，“苏采云”系统将自动拒收。各投标人应在规定时间内通过 CA 证书进行网上解密。</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（二十二）本项目不允许分包。</w:t>
      </w:r>
      <w:r/>
    </w:p>
    <w:p>
      <w:pPr>
        <w:ind w:firstLine="600"/>
        <w:spacing w:line="519" w:lineRule="atLeast"/>
        <w:shd w:val="clear" w:color="ffffff" w:fill="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（二十三）投标人应当遵循公平竞争的原则，不得恶意串通，不得妨碍其他投标人的竞争行为，不得损害采购人或者其他投标人的合法权益。</w:t>
      </w:r>
      <w:r/>
    </w:p>
    <w:p>
      <w:pPr>
        <w:ind w:firstLine="600"/>
        <w:spacing w:line="519" w:lineRule="atLeast"/>
        <w:shd w:val="clear" w:color="ffffff" w:fill="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在评标过程中发现投标人有上述情形的，评标委员会应当认定其投标无效，并书面报告本级财政部门。</w:t>
      </w:r>
      <w:r/>
    </w:p>
    <w:p>
      <w:pPr>
        <w:ind w:firstLine="600"/>
        <w:spacing w:line="519" w:lineRule="atLeast"/>
        <w:shd w:val="clear" w:color="ffffff" w:fill="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（二十四）有下列情形之一的，其投标无效。</w:t>
      </w:r>
      <w:r/>
    </w:p>
    <w:p>
      <w:pPr>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1.不同投标人的投标文件，由同一单位或者个人编制；</w:t>
      </w:r>
      <w:r/>
    </w:p>
    <w:p>
      <w:pPr>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2.不同投标人委托同一单位或者个人办理投标事宜；</w:t>
      </w:r>
      <w:r/>
    </w:p>
    <w:p>
      <w:pPr>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3.不同投标人的投标文件中，所载明的项目管理成员或联系人为同一人；</w:t>
      </w:r>
      <w:r/>
    </w:p>
    <w:p>
      <w:pPr>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4.不同投标人的投标文件，异常一致或者投标报价呈规律性差异；</w:t>
      </w:r>
      <w:r/>
    </w:p>
    <w:p>
      <w:pPr>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5</w:t>
      </w:r>
      <w:r>
        <w:rPr>
          <w:rFonts w:hint="eastAsia" w:ascii="宋体" w:hAnsi="宋体" w:eastAsia="宋体" w:cs="宋体"/>
          <w:color w:val="auto"/>
          <w:sz w:val="28"/>
          <w:szCs w:val="28"/>
          <w:highlight w:val="none"/>
        </w:rPr>
        <w:t xml:space="preserve">.不同投标人投标文件内容存在非正常一致、项目组成员出现同一人、投标文件中错误（ 或异常）一致或雷同、电子文档信息一致或雷同的、投标报价呈规律性差异的；</w:t>
      </w:r>
      <w:r/>
    </w:p>
    <w:p>
      <w:pPr>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6</w:t>
      </w:r>
      <w:r>
        <w:rPr>
          <w:rFonts w:hint="eastAsia" w:ascii="宋体" w:hAnsi="宋体" w:eastAsia="宋体" w:cs="宋体"/>
          <w:color w:val="auto"/>
          <w:sz w:val="28"/>
          <w:szCs w:val="28"/>
          <w:highlight w:val="none"/>
        </w:rPr>
        <w:t xml:space="preserve">.电子投标文件未按规定期限投标的</w:t>
      </w:r>
      <w:r>
        <w:rPr>
          <w:rFonts w:hint="eastAsia" w:ascii="宋体" w:hAnsi="宋体" w:eastAsia="宋体" w:cs="宋体"/>
          <w:color w:val="auto"/>
          <w:sz w:val="28"/>
          <w:szCs w:val="28"/>
          <w:highlight w:val="none"/>
          <w:lang w:eastAsia="zh-CN"/>
        </w:rPr>
        <w:t xml:space="preserve">，</w:t>
      </w:r>
      <w:r/>
    </w:p>
    <w:p>
      <w:pPr>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7</w:t>
      </w:r>
      <w:r>
        <w:rPr>
          <w:rFonts w:hint="eastAsia" w:ascii="宋体" w:hAnsi="宋体" w:eastAsia="宋体" w:cs="宋体"/>
          <w:color w:val="auto"/>
          <w:sz w:val="28"/>
          <w:szCs w:val="28"/>
          <w:highlight w:val="none"/>
        </w:rPr>
        <w:t xml:space="preserve">.电子投标文件未按招标文件要求签章的；</w:t>
      </w:r>
      <w:r/>
    </w:p>
    <w:p>
      <w:pPr>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8</w:t>
      </w:r>
      <w:r>
        <w:rPr>
          <w:rFonts w:hint="eastAsia" w:ascii="宋体" w:hAnsi="宋体" w:eastAsia="宋体" w:cs="宋体"/>
          <w:color w:val="auto"/>
          <w:sz w:val="28"/>
          <w:szCs w:val="28"/>
          <w:highlight w:val="none"/>
        </w:rPr>
        <w:t xml:space="preserve">.投标人未在规定时间内解密电子投标文件的；</w:t>
      </w:r>
      <w:r/>
    </w:p>
    <w:p>
      <w:pPr>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9</w:t>
      </w:r>
      <w:r>
        <w:rPr>
          <w:rFonts w:hint="eastAsia" w:ascii="宋体" w:hAnsi="宋体" w:eastAsia="宋体" w:cs="宋体"/>
          <w:color w:val="auto"/>
          <w:sz w:val="28"/>
          <w:szCs w:val="28"/>
          <w:highlight w:val="none"/>
        </w:rPr>
        <w:t xml:space="preserve">.投标文件未按招标文件规定的内容和要求填写的；没有在投标系统指定位置上传对应文件、材料的；</w:t>
      </w:r>
      <w:r/>
    </w:p>
    <w:p>
      <w:pPr>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10</w:t>
      </w:r>
      <w:r>
        <w:rPr>
          <w:rFonts w:hint="eastAsia" w:ascii="宋体" w:hAnsi="宋体" w:eastAsia="宋体" w:cs="宋体"/>
          <w:color w:val="auto"/>
          <w:sz w:val="28"/>
          <w:szCs w:val="28"/>
          <w:highlight w:val="none"/>
        </w:rPr>
        <w:t xml:space="preserve">.不具备招标文件中规定的资格要求的；</w:t>
      </w:r>
      <w:r/>
    </w:p>
    <w:p>
      <w:pPr>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rPr>
        <w:t xml:space="preserve">.报价超过招标文件中规定的预算金额或者最高限价的；</w:t>
      </w:r>
      <w:r/>
    </w:p>
    <w:p>
      <w:pPr>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rPr>
        <w:t xml:space="preserve">.投标文件含有采购人不能接受的附加条件的；</w:t>
      </w:r>
      <w:r/>
    </w:p>
    <w:p>
      <w:pPr>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lang w:eastAsia="zh-CN"/>
        </w:rPr>
        <w:t xml:space="preserve">法律法规</w:t>
      </w:r>
      <w:r>
        <w:rPr>
          <w:rFonts w:hint="eastAsia" w:ascii="宋体" w:hAnsi="宋体" w:eastAsia="宋体" w:cs="宋体"/>
          <w:color w:val="auto"/>
          <w:sz w:val="28"/>
          <w:szCs w:val="28"/>
          <w:highlight w:val="none"/>
        </w:rPr>
        <w:t xml:space="preserve">和招标文件规定的其他无效情形。</w:t>
      </w:r>
      <w:r/>
    </w:p>
    <w:p>
      <w:pPr>
        <w:ind w:firstLine="600"/>
        <w:spacing w:line="51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四、开标</w:t>
      </w:r>
      <w:r/>
    </w:p>
    <w:p>
      <w:pPr>
        <w:ind w:firstLine="600"/>
        <w:spacing w:line="51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（二十五）开标：</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1.所有投标单位凭 CA 证书在到达开标时间时，解密各自投标文件，由工作人员操作系统进行开标、并宣读各投标人的《开标一览表》。</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2.投标人不足3家的，不得开标。</w:t>
      </w:r>
      <w:r/>
    </w:p>
    <w:p>
      <w:pPr>
        <w:ind w:firstLine="600"/>
        <w:spacing w:line="51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3.开标过程由采购代理机构负责记录。</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4.投标人代表对开标过程和开标记录有疑义的，或者认为采购人、采购代理机构相关工作人员有需要回避情形的，应当场提出询问或者提出回避申请。</w:t>
      </w:r>
      <w:r/>
    </w:p>
    <w:p>
      <w:pPr>
        <w:ind w:firstLine="600"/>
        <w:spacing w:line="519" w:lineRule="atLeast"/>
        <w:shd w:val="clear" w:color="ffffff" w:fill="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5.投标人未参加开标的，视同认可开标结果。</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五、评标</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（二十六）公开招标采购项目开标结束后，采购人依法对投标人的资格进行审查。合格投标人不足3家的，不得评标。</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1.评标工作由采购代理机构负责组织，并履行下列职责：</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（1）核对评审专家身份和采购人代表授权函，对评审专家在政府采购活动中的职责履行情况予以记录，并及时将有关违法违规行为向财政部门报告；</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（2）宣布评标纪律；</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（3）公布投标人名单，告知评审专家应当回避的情形；</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（4）组织评标委员会推选评标组长（采购人代表不得担任组长）；</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（5）在评标期间采取必要的通讯管理措施，保证评标活动不受外界干扰；</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（6）根据评标委员会的要求介绍政府采购相关政策法规、招标文件；</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（7）维护评标秩序，监督评标委员会依照招标文件规定的评标程序、方法和标准进行独立评审。及时制止和纠正采购人代表、评审专家的倾向性言论或者违法违规行为；</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（8）核对评标结果，对有《</w:t>
      </w:r>
      <w:r>
        <w:rPr>
          <w:rFonts w:hint="eastAsia" w:ascii="宋体" w:hAnsi="宋体" w:eastAsia="宋体" w:cs="宋体"/>
          <w:color w:val="auto"/>
          <w:sz w:val="20"/>
          <w:szCs w:val="22"/>
          <w:highlight w:val="none"/>
        </w:rPr>
        <w:fldChar w:fldCharType="begin"/>
      </w:r>
      <w:r>
        <w:rPr>
          <w:rFonts w:hint="eastAsia" w:ascii="宋体" w:hAnsi="宋体" w:eastAsia="宋体" w:cs="宋体"/>
          <w:color w:val="auto"/>
          <w:sz w:val="20"/>
          <w:szCs w:val="22"/>
          <w:highlight w:val="none"/>
        </w:rPr>
        <w:instrText xml:space="preserve"> HYPERLINK "http://www.caigou2003.com/" \o "http://www.caigou2003.com/" </w:instrText>
      </w:r>
      <w:r>
        <w:rPr>
          <w:rFonts w:hint="eastAsia" w:ascii="宋体" w:hAnsi="宋体" w:eastAsia="宋体" w:cs="宋体"/>
          <w:color w:val="auto"/>
          <w:sz w:val="20"/>
          <w:szCs w:val="22"/>
          <w:highlight w:val="none"/>
        </w:rPr>
        <w:fldChar w:fldCharType="separate"/>
      </w:r>
      <w:r>
        <w:rPr>
          <w:rStyle w:val="911"/>
          <w:rFonts w:hint="eastAsia" w:ascii="宋体" w:hAnsi="宋体" w:eastAsia="宋体" w:cs="宋体"/>
          <w:color w:val="auto"/>
          <w:sz w:val="28"/>
          <w:szCs w:val="22"/>
          <w:highlight w:val="none"/>
          <w:u w:val="none"/>
        </w:rPr>
        <w:t xml:space="preserve">政府采购</w:t>
      </w:r>
      <w:r>
        <w:rPr>
          <w:rFonts w:hint="eastAsia" w:ascii="宋体" w:hAnsi="宋体" w:eastAsia="宋体" w:cs="宋体"/>
          <w:color w:val="auto"/>
          <w:sz w:val="28"/>
          <w:szCs w:val="22"/>
          <w:highlight w:val="none"/>
        </w:rPr>
        <w:fldChar w:fldCharType="end"/>
      </w:r>
      <w:r>
        <w:rPr>
          <w:rFonts w:hint="eastAsia" w:ascii="宋体" w:hAnsi="宋体" w:eastAsia="宋体" w:cs="宋体"/>
          <w:color w:val="auto"/>
          <w:sz w:val="28"/>
          <w:szCs w:val="22"/>
          <w:highlight w:val="none"/>
        </w:rPr>
        <w:t xml:space="preserve">货物和服务招标投标管理办法》第六十四条规定情形的，应要求评标委员会复核或者书面说明理由，评标委员会拒绝的，应予记录并向本级财政部门报告；</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（9）评审工作完成后，按照规定向评审专家支付劳务报酬和异地评审差旅费，不得向评审专家以外的其他人员支付评审劳务报酬； </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（10）处理与评标有关的其他事项。</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采购人可以在评标前说明项目背景和采购需求，说明内容不得含有歧视性、倾向性意见，不得超出招标文件所述范围。其说明应当提交书面材料，并随采购文件一并存档。</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2.评标委员会负责具体评标事务，并独立履行下列职责：</w:t>
      </w:r>
      <w:r/>
    </w:p>
    <w:p>
      <w:pPr>
        <w:ind w:firstLine="45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（1）审查、评价投标文件是否符合招标文件的商务、技术等实质性要求；</w:t>
      </w:r>
      <w:r/>
    </w:p>
    <w:p>
      <w:pPr>
        <w:ind w:firstLine="45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（2）要求投标人对投标文件有关事项作出澄清或者说明；</w:t>
      </w:r>
      <w:r/>
    </w:p>
    <w:p>
      <w:pPr>
        <w:ind w:firstLine="45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（3）对投标文件进行比较和评价；</w:t>
      </w:r>
      <w:r/>
    </w:p>
    <w:p>
      <w:pPr>
        <w:ind w:firstLine="45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（4）确定中标候选人名单，以及根据采购人委托直接确定中标人；</w:t>
      </w:r>
      <w:r/>
    </w:p>
    <w:p>
      <w:pPr>
        <w:ind w:firstLine="45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（5）向采购人、采购代理机构或有关部门报告评标中发现的违法行为。</w:t>
      </w:r>
      <w:r/>
    </w:p>
    <w:p>
      <w:pPr>
        <w:ind w:firstLine="450"/>
        <w:spacing w:line="51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（二十七）</w:t>
      </w:r>
      <w:r>
        <w:rPr>
          <w:rFonts w:hint="eastAsia" w:ascii="宋体" w:hAnsi="宋体" w:cs="宋体"/>
          <w:color w:val="auto"/>
          <w:sz w:val="30"/>
          <w:szCs w:val="30"/>
        </w:rPr>
        <w:t xml:space="preserve">评标方法分为最低评标价法和综合评分法。</w:t>
      </w:r>
      <w:r/>
    </w:p>
    <w:p>
      <w:pPr>
        <w:ind w:firstLine="45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（二十八）评标</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1.评标工作程序：</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（1）投标文件初审。</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①资格审查。</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②符合性审查。</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（2）澄清有关问题。</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（3）比较与评价。</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（4）推荐中标候选供应商名单。</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（5）编写评审报告（评标报告）。</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2.在评标中，不得改变招标文件中规定的评标标准、方法和中标条件。评标委员会对投标文件响应性的判定，要基于投标文件本身的内容，而不得寻求外部的证据。</w:t>
      </w:r>
      <w:r/>
    </w:p>
    <w:p>
      <w:pPr>
        <w:ind w:firstLine="600"/>
        <w:spacing w:line="519" w:lineRule="atLeast"/>
        <w:shd w:val="clear" w:color="ffffff" w:fill="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3.采用</w:t>
      </w:r>
      <w:r>
        <w:rPr>
          <w:rFonts w:hint="eastAsia" w:ascii="宋体" w:hAnsi="宋体" w:eastAsia="宋体" w:cs="宋体"/>
          <w:color w:val="auto"/>
          <w:sz w:val="20"/>
          <w:szCs w:val="22"/>
          <w:highlight w:val="none"/>
        </w:rPr>
        <w:fldChar w:fldCharType="begin"/>
      </w:r>
      <w:r>
        <w:rPr>
          <w:rFonts w:hint="eastAsia" w:ascii="宋体" w:hAnsi="宋体" w:eastAsia="宋体" w:cs="宋体"/>
          <w:color w:val="auto"/>
          <w:sz w:val="20"/>
          <w:szCs w:val="22"/>
          <w:highlight w:val="none"/>
        </w:rPr>
        <w:instrText xml:space="preserve"> HYPERLINK "http://lilun.caigou2003.com/recijiedu/2365668.html" \o "http://lilun.caigou2003.com/recijiedu/2365668.html" </w:instrText>
      </w:r>
      <w:r>
        <w:rPr>
          <w:rFonts w:hint="eastAsia" w:ascii="宋体" w:hAnsi="宋体" w:eastAsia="宋体" w:cs="宋体"/>
          <w:color w:val="auto"/>
          <w:sz w:val="20"/>
          <w:szCs w:val="22"/>
          <w:highlight w:val="none"/>
        </w:rPr>
        <w:fldChar w:fldCharType="separate"/>
      </w:r>
      <w:r>
        <w:rPr>
          <w:rStyle w:val="911"/>
          <w:rFonts w:hint="eastAsia" w:ascii="宋体" w:hAnsi="宋体" w:eastAsia="宋体" w:cs="宋体"/>
          <w:color w:val="auto"/>
          <w:sz w:val="28"/>
          <w:szCs w:val="22"/>
          <w:highlight w:val="none"/>
          <w:u w:val="none"/>
        </w:rPr>
        <w:t xml:space="preserve">最低评标价法</w:t>
      </w:r>
      <w:r>
        <w:rPr>
          <w:rFonts w:hint="eastAsia" w:ascii="宋体" w:hAnsi="宋体" w:eastAsia="宋体" w:cs="宋体"/>
          <w:color w:val="auto"/>
          <w:sz w:val="28"/>
          <w:szCs w:val="22"/>
          <w:highlight w:val="none"/>
        </w:rPr>
        <w:fldChar w:fldCharType="end"/>
      </w:r>
      <w:r>
        <w:rPr>
          <w:rFonts w:hint="eastAsia" w:ascii="宋体" w:hAnsi="宋体" w:eastAsia="宋体" w:cs="宋体"/>
          <w:color w:val="auto"/>
          <w:sz w:val="28"/>
          <w:szCs w:val="22"/>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0"/>
        <w:spacing w:line="519" w:lineRule="atLeast"/>
        <w:shd w:val="clear" w:color="ffffff" w:fill="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采用</w:t>
      </w:r>
      <w:r>
        <w:rPr>
          <w:rFonts w:hint="eastAsia" w:ascii="宋体" w:hAnsi="宋体" w:eastAsia="宋体" w:cs="宋体"/>
          <w:color w:val="auto"/>
          <w:sz w:val="20"/>
          <w:szCs w:val="22"/>
          <w:highlight w:val="none"/>
        </w:rPr>
        <w:fldChar w:fldCharType="begin"/>
      </w:r>
      <w:r>
        <w:rPr>
          <w:rFonts w:hint="eastAsia" w:ascii="宋体" w:hAnsi="宋体" w:eastAsia="宋体" w:cs="宋体"/>
          <w:color w:val="auto"/>
          <w:sz w:val="20"/>
          <w:szCs w:val="22"/>
          <w:highlight w:val="none"/>
        </w:rPr>
        <w:instrText xml:space="preserve"> HYPERLINK "http://lilun.caigou2003.com/recijiedu/2365667.html" \o "http://lilun.caigou2003.com/recijiedu/2365667.html" </w:instrText>
      </w:r>
      <w:r>
        <w:rPr>
          <w:rFonts w:hint="eastAsia" w:ascii="宋体" w:hAnsi="宋体" w:eastAsia="宋体" w:cs="宋体"/>
          <w:color w:val="auto"/>
          <w:sz w:val="20"/>
          <w:szCs w:val="22"/>
          <w:highlight w:val="none"/>
        </w:rPr>
        <w:fldChar w:fldCharType="separate"/>
      </w:r>
      <w:r>
        <w:rPr>
          <w:rStyle w:val="911"/>
          <w:rFonts w:hint="eastAsia" w:ascii="宋体" w:hAnsi="宋体" w:eastAsia="宋体" w:cs="宋体"/>
          <w:color w:val="auto"/>
          <w:sz w:val="28"/>
          <w:szCs w:val="22"/>
          <w:highlight w:val="none"/>
          <w:u w:val="none"/>
        </w:rPr>
        <w:t xml:space="preserve">综合评分法</w:t>
      </w:r>
      <w:r>
        <w:rPr>
          <w:rFonts w:hint="eastAsia" w:ascii="宋体" w:hAnsi="宋体" w:eastAsia="宋体" w:cs="宋体"/>
          <w:color w:val="auto"/>
          <w:sz w:val="28"/>
          <w:szCs w:val="22"/>
          <w:highlight w:val="none"/>
        </w:rPr>
        <w:fldChar w:fldCharType="end"/>
      </w:r>
      <w:r>
        <w:rPr>
          <w:rFonts w:hint="eastAsia" w:ascii="宋体" w:hAnsi="宋体" w:eastAsia="宋体" w:cs="宋体"/>
          <w:color w:val="auto"/>
          <w:sz w:val="28"/>
          <w:szCs w:val="22"/>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600"/>
        <w:spacing w:line="519" w:lineRule="atLeast"/>
        <w:shd w:val="clear" w:color="ffffff" w:fill="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非单一产品采购项目，多家投标人提供的核心产品品牌相同的，按前两款规定处理。</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（二十九）投标文件报价出现前后不一致的，按照下列规定修正：</w:t>
      </w:r>
      <w:r/>
    </w:p>
    <w:p>
      <w:pPr>
        <w:ind w:firstLine="600"/>
        <w:spacing w:line="51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w:t>
      </w:r>
      <w:r>
        <w:rPr>
          <w:rFonts w:hint="eastAsia" w:ascii="宋体" w:hAnsi="宋体" w:eastAsia="宋体" w:cs="宋体"/>
          <w:color w:val="auto"/>
          <w:sz w:val="28"/>
          <w:szCs w:val="28"/>
          <w:highlight w:val="none"/>
        </w:rPr>
        <w:t xml:space="preserve">投标文件中开标一览表（报价表）内容与投标文件中相应内容不一致的，以开标一览表（报价表）为准；</w:t>
      </w:r>
      <w:r/>
    </w:p>
    <w:p>
      <w:pPr>
        <w:ind w:firstLine="600"/>
        <w:spacing w:line="51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2.大写金额和小写金额不一致的，以大写金额为准；</w:t>
      </w:r>
      <w:r/>
    </w:p>
    <w:p>
      <w:pPr>
        <w:ind w:firstLine="600"/>
        <w:spacing w:line="51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3.单价金额小数点或者百分比有明显错位的，以开标一览表的总价为准，并修改单价；</w:t>
      </w:r>
      <w:r/>
    </w:p>
    <w:p>
      <w:pPr>
        <w:ind w:firstLine="600"/>
        <w:spacing w:line="51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4.总价金额与按单价合计金额不一致的，以单价金额计算结果为准。</w:t>
      </w:r>
      <w:r/>
    </w:p>
    <w:p>
      <w:pPr>
        <w:ind w:firstLine="600"/>
        <w:spacing w:line="51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同时出现两种以上不一致的，按照前款规定的顺序修正。将修正后的报价，形成投标人的澄清、说明或补正材料，经投标人确认后产生约束力。投标人不确认的，其投标无效。</w:t>
      </w:r>
      <w:r/>
    </w:p>
    <w:p>
      <w:pPr>
        <w:ind w:firstLine="600"/>
        <w:jc w:val="left"/>
        <w:spacing w:line="520" w:lineRule="exact"/>
        <w:widowControl/>
        <w:rPr>
          <w:rFonts w:hint="eastAsia" w:ascii="宋体" w:hAnsi="宋体" w:eastAsia="宋体" w:cs="宋体"/>
          <w:i/>
          <w:color w:val="auto"/>
          <w:sz w:val="28"/>
          <w:szCs w:val="28"/>
          <w:highlight w:val="none"/>
        </w:rPr>
      </w:pPr>
      <w:r>
        <w:rPr>
          <w:rFonts w:hint="eastAsia" w:ascii="宋体" w:hAnsi="宋体" w:eastAsia="宋体" w:cs="宋体"/>
          <w:color w:val="auto"/>
          <w:sz w:val="28"/>
          <w:szCs w:val="28"/>
          <w:highlight w:val="none"/>
        </w:rPr>
        <w:t xml:space="preserve">评标中需要投标人对投标文件澄清或者说明的，应当通过“苏采云”系统交换数据电文。在评标期间，请投标人保持在线。</w:t>
      </w:r>
      <w:r/>
    </w:p>
    <w:p>
      <w:pPr>
        <w:ind w:firstLine="600"/>
        <w:spacing w:line="51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投标人的澄清、说明或者补正不得超出投标文件的范围或者改变投标文件的实质性内容。</w:t>
      </w:r>
      <w:r/>
    </w:p>
    <w:p>
      <w:pPr>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（三十）实施政府采购异常低价审查的有关要求：</w:t>
      </w:r>
      <w:r/>
    </w:p>
    <w:p>
      <w:pPr>
        <w:ind w:firstLine="480"/>
        <w:keepLines w:val="0"/>
        <w:keepNext w:val="0"/>
        <w:pageBreakBefore w:val="0"/>
        <w:spacing w:line="360" w:lineRule="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（一）评审中出现下列情形之一的，评标委员会应当启动异常低价投标审查程序：</w:t>
      </w:r>
      <w:r/>
    </w:p>
    <w:p>
      <w:pPr>
        <w:ind w:firstLine="480"/>
        <w:keepLines w:val="0"/>
        <w:keepNext w:val="0"/>
        <w:pageBreakBefore w:val="0"/>
        <w:spacing w:line="360" w:lineRule="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1.投标报价低于全部通过符合性审查供应商投标报价平均值</w:t>
      </w:r>
      <w:r>
        <w:rPr>
          <w:rFonts w:hint="eastAsia" w:ascii="宋体" w:hAnsi="宋体" w:eastAsia="宋体" w:cs="宋体"/>
          <w:b/>
          <w:bCs/>
          <w:color w:val="auto"/>
          <w:sz w:val="28"/>
          <w:szCs w:val="28"/>
        </w:rPr>
        <w:t xml:space="preserve">50%的</w:t>
      </w:r>
      <w:r>
        <w:rPr>
          <w:rFonts w:hint="eastAsia" w:ascii="宋体" w:hAnsi="宋体" w:eastAsia="宋体" w:cs="宋体"/>
          <w:color w:val="auto"/>
          <w:sz w:val="28"/>
          <w:szCs w:val="28"/>
        </w:rPr>
        <w:t xml:space="preserve">，即投标报价&lt;全部通过符合性审查供应商投标报价平均值</w:t>
      </w:r>
      <w:r>
        <w:rPr>
          <w:rFonts w:hint="eastAsia" w:ascii="宋体" w:hAnsi="宋体" w:eastAsia="宋体" w:cs="宋体"/>
          <w:b/>
          <w:bCs/>
          <w:color w:val="auto"/>
          <w:sz w:val="28"/>
          <w:szCs w:val="28"/>
        </w:rPr>
        <w:t xml:space="preserve">×50%；</w:t>
      </w:r>
      <w:r/>
    </w:p>
    <w:p>
      <w:pPr>
        <w:ind w:firstLine="480"/>
        <w:keepLines w:val="0"/>
        <w:keepNext w:val="0"/>
        <w:pageBreakBefore w:val="0"/>
        <w:spacing w:line="360" w:lineRule="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2.投标报价低于通过符合性审查的次低报价供应商投标报价</w:t>
      </w:r>
      <w:r>
        <w:rPr>
          <w:rFonts w:hint="eastAsia" w:ascii="宋体" w:hAnsi="宋体" w:eastAsia="宋体" w:cs="宋体"/>
          <w:b/>
          <w:bCs/>
          <w:color w:val="auto"/>
          <w:sz w:val="28"/>
          <w:szCs w:val="28"/>
        </w:rPr>
        <w:t xml:space="preserve">50%的</w:t>
      </w:r>
      <w:r>
        <w:rPr>
          <w:rFonts w:hint="eastAsia" w:ascii="宋体" w:hAnsi="宋体" w:eastAsia="宋体" w:cs="宋体"/>
          <w:color w:val="auto"/>
          <w:sz w:val="28"/>
          <w:szCs w:val="28"/>
        </w:rPr>
        <w:t xml:space="preserve">，即投标报价&lt;通过符合性审查的次低报价供应商投标报价</w:t>
      </w:r>
      <w:r>
        <w:rPr>
          <w:rFonts w:hint="eastAsia" w:ascii="宋体" w:hAnsi="宋体" w:eastAsia="宋体" w:cs="宋体"/>
          <w:b/>
          <w:bCs/>
          <w:color w:val="auto"/>
          <w:sz w:val="28"/>
          <w:szCs w:val="28"/>
        </w:rPr>
        <w:t xml:space="preserve">×50%；</w:t>
      </w:r>
      <w:r/>
    </w:p>
    <w:p>
      <w:pPr>
        <w:ind w:firstLine="480"/>
        <w:keepLines w:val="0"/>
        <w:keepNext w:val="0"/>
        <w:pageBreakBefore w:val="0"/>
        <w:spacing w:line="360" w:lineRule="auto"/>
        <w:widowControl w:val="off"/>
        <w:rPr>
          <w:rFonts w:hint="eastAsia" w:ascii="宋体" w:hAnsi="宋体" w:eastAsia="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3.投标报价低于采购项目最高限价（未设定最高限价的采购项目，以采购项目预算金额作为最高限价）</w:t>
      </w:r>
      <w:r>
        <w:rPr>
          <w:rFonts w:hint="eastAsia" w:ascii="宋体" w:hAnsi="宋体" w:eastAsia="宋体" w:cs="宋体"/>
          <w:b/>
          <w:bCs/>
          <w:color w:val="auto"/>
          <w:sz w:val="28"/>
          <w:szCs w:val="28"/>
          <w:lang w:val="en-US" w:eastAsia="zh-CN"/>
        </w:rPr>
        <w:t xml:space="preserve">50</w:t>
      </w:r>
      <w:r>
        <w:rPr>
          <w:rFonts w:hint="eastAsia" w:ascii="宋体" w:hAnsi="宋体" w:eastAsia="宋体" w:cs="宋体"/>
          <w:b/>
          <w:bCs/>
          <w:color w:val="auto"/>
          <w:sz w:val="28"/>
          <w:szCs w:val="28"/>
        </w:rPr>
        <w:t xml:space="preserve">%的，</w:t>
      </w:r>
      <w:r>
        <w:rPr>
          <w:rFonts w:hint="eastAsia" w:ascii="宋体" w:hAnsi="宋体" w:eastAsia="宋体" w:cs="宋体"/>
          <w:color w:val="auto"/>
          <w:sz w:val="28"/>
          <w:szCs w:val="28"/>
        </w:rPr>
        <w:t xml:space="preserve">即投标报价&lt;采购项目最高限价</w:t>
      </w:r>
      <w:r>
        <w:rPr>
          <w:rFonts w:hint="eastAsia" w:ascii="宋体" w:hAnsi="宋体" w:eastAsia="宋体" w:cs="宋体"/>
          <w:b/>
          <w:bCs/>
          <w:color w:val="auto"/>
          <w:sz w:val="28"/>
          <w:szCs w:val="28"/>
        </w:rPr>
        <w:t xml:space="preserve">×</w:t>
      </w:r>
      <w:r>
        <w:rPr>
          <w:rFonts w:hint="eastAsia" w:ascii="宋体" w:hAnsi="宋体" w:eastAsia="宋体" w:cs="宋体"/>
          <w:b/>
          <w:bCs/>
          <w:color w:val="auto"/>
          <w:sz w:val="28"/>
          <w:szCs w:val="28"/>
          <w:lang w:val="en-US" w:eastAsia="zh-CN"/>
        </w:rPr>
        <w:t xml:space="preserve">50</w:t>
      </w:r>
      <w:r>
        <w:rPr>
          <w:rFonts w:hint="eastAsia" w:ascii="宋体" w:hAnsi="宋体" w:eastAsia="宋体" w:cs="宋体"/>
          <w:b/>
          <w:bCs/>
          <w:color w:val="auto"/>
          <w:sz w:val="28"/>
          <w:szCs w:val="28"/>
        </w:rPr>
        <w:t xml:space="preserve">%；</w:t>
      </w:r>
      <w:r/>
    </w:p>
    <w:p>
      <w:pPr>
        <w:ind w:firstLine="480"/>
        <w:keepLines w:val="0"/>
        <w:keepNext w:val="0"/>
        <w:pageBreakBefore w:val="0"/>
        <w:spacing w:line="360" w:lineRule="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4.评标委员会基于专业判断，认为供应商报价过低，有可能影响产品质量或者不能诚信履约的其他情形。</w:t>
      </w:r>
      <w:r/>
    </w:p>
    <w:p>
      <w:pPr>
        <w:ind w:firstLine="480"/>
        <w:keepLines w:val="0"/>
        <w:keepNext w:val="0"/>
        <w:pageBreakBefore w:val="0"/>
        <w:spacing w:line="360" w:lineRule="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相关法律法规对供应商报价有规定的，从其规定。</w:t>
      </w:r>
      <w:r/>
    </w:p>
    <w:p>
      <w:pPr>
        <w:ind w:firstLine="480"/>
        <w:keepLines w:val="0"/>
        <w:keepNext w:val="0"/>
        <w:pageBreakBefore w:val="0"/>
        <w:spacing w:line="360" w:lineRule="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（二）评标委员会启动异常低价投标审查后，属于前述第1项至第4项情形的，应当要求相关供应商在评审现场合理的时间内对投标价格作出解释，</w:t>
      </w:r>
      <w:r>
        <w:rPr>
          <w:rFonts w:hint="eastAsia" w:ascii="宋体" w:hAnsi="宋体" w:eastAsia="宋体" w:cs="宋体"/>
          <w:b/>
          <w:bCs/>
          <w:color w:val="auto"/>
          <w:sz w:val="28"/>
          <w:szCs w:val="28"/>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宋体" w:hAnsi="宋体" w:eastAsia="宋体" w:cs="宋体"/>
          <w:color w:val="auto"/>
          <w:sz w:val="28"/>
          <w:szCs w:val="28"/>
        </w:rPr>
        <w:t xml:space="preserve">其中，属于第3项情形，供应商已随投标文件一并提交相关书面说明及必要的证明材料的，在评审现场可不再重复提交。</w:t>
      </w:r>
      <w:r/>
    </w:p>
    <w:p>
      <w:pPr>
        <w:ind w:firstLine="480"/>
        <w:keepLines w:val="0"/>
        <w:keepNext w:val="0"/>
        <w:pageBreakBefore w:val="0"/>
        <w:spacing w:line="360" w:lineRule="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评标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480"/>
        <w:keepLines w:val="0"/>
        <w:keepNext w:val="0"/>
        <w:pageBreakBefore w:val="0"/>
        <w:spacing w:line="360" w:lineRule="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异常低价投标审查的启动原因、审查意见和审查结果应当在评审报告中记录，并随供应商提供的相关书面说明及证明材料，以及评审委员会有关互联网浏览、查询历史一并归档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color w:val="auto"/>
          <w:sz w:val="28"/>
          <w:szCs w:val="28"/>
          <w:lang w:eastAsia="zh-CN"/>
        </w:rPr>
        <w:t xml:space="preserve">。</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（三十二）废标条款：</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出现下列情形之一的，应予废标。</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1.符合专业条件的供应商或者对招标文件作实质响应的供应商不足三家的；</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2.出现影响采购公正的违法、违规行为的；</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3.投标人的报价均超过了采购预算，采购人不能支付的；</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4.因重大变故，采购任务取消的。</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六、定标</w:t>
      </w:r>
      <w:r/>
    </w:p>
    <w:p>
      <w:pPr>
        <w:ind w:firstLine="600"/>
        <w:spacing w:line="51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（三十三）采购代理机构应当在评标结束后2个工作日内将评标报告送采</w:t>
      </w:r>
      <w:r>
        <w:rPr>
          <w:rFonts w:hint="eastAsia" w:ascii="宋体" w:hAnsi="宋体" w:eastAsia="宋体" w:cs="宋体"/>
          <w:color w:val="auto"/>
          <w:sz w:val="28"/>
          <w:szCs w:val="28"/>
          <w:highlight w:val="none"/>
        </w:rPr>
        <w:t xml:space="preserve">购人。</w:t>
      </w:r>
      <w:r/>
    </w:p>
    <w:p>
      <w:pPr>
        <w:ind w:firstLine="600"/>
        <w:spacing w:line="51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（三十四）采购人应当自收到评标报告之日起5个工作日内，在评标报告确定的中标候选人名单中按顺序确定中标人。</w:t>
      </w:r>
      <w:r/>
    </w:p>
    <w:p>
      <w:pPr>
        <w:ind w:firstLine="600"/>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600"/>
        <w:spacing w:line="51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七、政府采购合同</w:t>
      </w:r>
      <w:r/>
    </w:p>
    <w:p>
      <w:pPr>
        <w:ind w:firstLine="600"/>
        <w:spacing w:line="51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（三十六）签订政府采购合同（合同签订方式）：</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1.采购人应当自中标通知书发出之日起30日内，按照招标文件和中标人投标文件的规定，与中标人签订书面合同。所</w:t>
      </w:r>
      <w:r>
        <w:rPr>
          <w:rFonts w:hint="eastAsia" w:ascii="宋体" w:hAnsi="宋体" w:eastAsia="宋体" w:cs="宋体"/>
          <w:color w:val="auto"/>
          <w:sz w:val="28"/>
          <w:szCs w:val="22"/>
          <w:highlight w:val="none"/>
        </w:rPr>
        <w:t xml:space="preserve">签订的合同不得对招标文件确定的事项和中标人投标文件作实质性修改。</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采购人不得向中标人提出任何不合理的要求作为签订合同的条件。</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2.中标或者中标人拒绝与采购人签订合同的，采购人可以按照评审报告推荐的中标或者成交候选人名单排序，确定下一个候选人为中标或者中标人，也可以重新开展政府采购活动。</w:t>
      </w:r>
      <w:r/>
    </w:p>
    <w:p>
      <w:pPr>
        <w:ind w:firstLine="600"/>
        <w:spacing w:line="519" w:lineRule="atLeast"/>
        <w:shd w:val="clear" w:color="ffffff" w:fill="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（三十七）采购人与中标人应当根据合同的约定依法履行合同义务。政府采购合同的履行、违约责任和解决争议的方法等，按《中华人民共和国民法典》相关条款执行。</w:t>
      </w:r>
      <w:r/>
    </w:p>
    <w:p>
      <w:pPr>
        <w:ind w:firstLine="600"/>
        <w:spacing w:line="519" w:lineRule="atLeast"/>
        <w:shd w:val="clear" w:color="ffffff" w:fill="auto"/>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（三十八）履约保证金：</w:t>
      </w:r>
      <w:r>
        <w:rPr>
          <w:rFonts w:hint="eastAsia" w:ascii="宋体" w:hAnsi="宋体" w:eastAsia="宋体" w:cs="宋体"/>
          <w:b w:val="0"/>
          <w:bCs/>
          <w:color w:val="auto"/>
          <w:sz w:val="30"/>
          <w:highlight w:val="none"/>
        </w:rPr>
        <w:t xml:space="preserve">详见《第三章 投标资料表》</w:t>
      </w:r>
      <w:r>
        <w:rPr>
          <w:rFonts w:hint="eastAsia" w:ascii="宋体" w:hAnsi="宋体" w:eastAsia="宋体" w:cs="宋体"/>
          <w:color w:val="auto"/>
          <w:sz w:val="28"/>
          <w:szCs w:val="22"/>
          <w:highlight w:val="none"/>
        </w:rPr>
        <w:t xml:space="preserve">。</w:t>
      </w:r>
      <w:r/>
    </w:p>
    <w:p>
      <w:pPr>
        <w:ind w:firstLine="600"/>
        <w:spacing w:line="519" w:lineRule="atLeast"/>
        <w:shd w:val="clear" w:color="ffffff" w:fill="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（三十九）腐败和欺诈行为：</w:t>
      </w:r>
      <w:r/>
    </w:p>
    <w:p>
      <w:pPr>
        <w:ind w:firstLine="600"/>
        <w:spacing w:line="519" w:lineRule="atLeast"/>
        <w:shd w:val="clear" w:color="ffffff" w:fill="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1.采购代理机构、采购人、投标人等参与招投标的各方，均应在招标、采购、合同执行等过程中保持廉洁和最高的道德水准。</w:t>
      </w:r>
      <w:r/>
    </w:p>
    <w:p>
      <w:pPr>
        <w:ind w:firstLine="600"/>
        <w:spacing w:line="519" w:lineRule="atLeast"/>
        <w:shd w:val="clear" w:color="ffffff" w:fill="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（1）腐败和欺诈行为的含义：</w:t>
      </w:r>
      <w:r/>
    </w:p>
    <w:p>
      <w:pPr>
        <w:ind w:firstLine="600"/>
        <w:spacing w:line="519" w:lineRule="atLeast"/>
        <w:shd w:val="clear" w:color="ffffff" w:fill="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①“腐败行为”系指在招标、采购和合同执行等过程中，为了谋求私利，影响相关人员提供、给予、接受或索取有价物品，并导致损害买方、卖方、采购代理机构和他人利益的行为。</w:t>
      </w:r>
      <w:r/>
    </w:p>
    <w:p>
      <w:pPr>
        <w:ind w:firstLine="600"/>
        <w:spacing w:line="519" w:lineRule="atLeast"/>
        <w:shd w:val="clear" w:color="ffffff" w:fill="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②“欺诈行为”系指为了影响招标、采购和合同执行等过程，隐瞒事实</w:t>
      </w:r>
      <w:r>
        <w:rPr>
          <w:rFonts w:hint="eastAsia" w:ascii="宋体" w:hAnsi="宋体" w:eastAsia="宋体" w:cs="宋体"/>
          <w:color w:val="auto"/>
          <w:sz w:val="28"/>
          <w:szCs w:val="22"/>
          <w:highlight w:val="none"/>
          <w:lang w:val="en-US" w:eastAsia="zh-CN"/>
        </w:rPr>
        <w:t xml:space="preserve">真相</w:t>
      </w:r>
      <w:r>
        <w:rPr>
          <w:rFonts w:hint="eastAsia" w:ascii="宋体" w:hAnsi="宋体" w:eastAsia="宋体" w:cs="宋体"/>
          <w:color w:val="auto"/>
          <w:sz w:val="28"/>
          <w:szCs w:val="22"/>
          <w:highlight w:val="none"/>
        </w:rPr>
        <w:t xml:space="preserve">，给买方、卖方、采购代理机构及他人造成损害的行为，其中包括投标人之间的串通行为。</w:t>
      </w:r>
      <w:r/>
    </w:p>
    <w:p>
      <w:pPr>
        <w:ind w:firstLine="600"/>
        <w:spacing w:line="519" w:lineRule="atLeast"/>
        <w:shd w:val="clear" w:color="ffffff" w:fill="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（2）如果被推荐的中标人有腐败和欺诈行为，将取消其中标资格。</w:t>
      </w:r>
      <w:r/>
    </w:p>
    <w:p>
      <w:pPr>
        <w:ind w:firstLine="600"/>
        <w:spacing w:line="519" w:lineRule="atLeast"/>
        <w:shd w:val="clear" w:color="ffffff" w:fill="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（3）如果投标人在任何时候，被法院及政府有关管理部门认定为有腐败和欺诈行为，采购代理机构有权拒绝其投标、取消其中标资格和</w:t>
      </w:r>
      <w:r>
        <w:rPr>
          <w:rFonts w:hint="eastAsia" w:ascii="宋体" w:hAnsi="宋体" w:eastAsia="宋体" w:cs="宋体"/>
          <w:color w:val="auto"/>
          <w:sz w:val="28"/>
          <w:szCs w:val="22"/>
          <w:highlight w:val="none"/>
          <w:lang w:val="en-US" w:eastAsia="zh-CN"/>
        </w:rPr>
        <w:t xml:space="preserve">撤销</w:t>
      </w:r>
      <w:r>
        <w:rPr>
          <w:rFonts w:hint="eastAsia" w:ascii="宋体" w:hAnsi="宋体" w:eastAsia="宋体" w:cs="宋体"/>
          <w:color w:val="auto"/>
          <w:sz w:val="28"/>
          <w:szCs w:val="22"/>
          <w:highlight w:val="none"/>
        </w:rPr>
        <w:t xml:space="preserve">其已签署的合同。</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八、询问和质疑</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（四十）询问和质疑</w:t>
      </w:r>
      <w:r/>
    </w:p>
    <w:p>
      <w:pPr>
        <w:ind w:firstLine="600"/>
        <w:spacing w:line="519" w:lineRule="atLeast"/>
        <w:rPr>
          <w:rFonts w:hint="eastAsia" w:ascii="宋体" w:hAnsi="宋体" w:eastAsia="宋体" w:cs="宋体"/>
          <w:b/>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ind w:firstLine="600"/>
        <w:spacing w:line="51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九、电子招标投标交易平台</w:t>
      </w:r>
      <w:r/>
    </w:p>
    <w:p>
      <w:pPr>
        <w:ind w:firstLine="600"/>
        <w:jc w:val="left"/>
        <w:spacing w:line="360" w:lineRule="auto"/>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（四十一）电子招标投标交易平台（即“苏采云”系统，网址：http://jszfcg.jsczt.cn/）相关要求是本招标文件的组成部分。</w:t>
      </w:r>
      <w:r/>
    </w:p>
    <w:p>
      <w:pPr>
        <w:rPr>
          <w:rStyle w:val="848"/>
          <w:rFonts w:hint="eastAsia"/>
          <w:color w:val="auto"/>
          <w:highlight w:val="none"/>
        </w:rPr>
      </w:pPr>
      <w:r>
        <w:rPr>
          <w:rStyle w:val="848"/>
          <w:rFonts w:hint="eastAsia"/>
          <w:color w:val="auto"/>
          <w:highlight w:val="none"/>
        </w:rPr>
        <w:br w:type="page" w:clear="all"/>
      </w:r>
      <w:r/>
    </w:p>
    <w:p>
      <w:pPr>
        <w:jc w:val="center"/>
        <w:spacing w:line="720" w:lineRule="atLeast"/>
        <w:rPr>
          <w:rStyle w:val="848"/>
          <w:rFonts w:hint="eastAsia"/>
          <w:color w:val="auto"/>
          <w:highlight w:val="none"/>
        </w:rPr>
        <w:pBdr>
          <w:top w:val="none" w:color="000000" w:sz="0" w:space="0"/>
          <w:left w:val="none" w:color="000000" w:sz="0" w:space="0"/>
          <w:bottom w:val="none" w:color="000000" w:sz="0" w:space="0"/>
          <w:right w:val="none" w:color="000000" w:sz="0" w:space="0"/>
        </w:pBdr>
        <w:outlineLvl w:val="0"/>
      </w:pPr>
      <w:r>
        <w:rPr>
          <w:rStyle w:val="848"/>
          <w:rFonts w:hint="eastAsia"/>
          <w:color w:val="auto"/>
          <w:highlight w:val="none"/>
        </w:rPr>
        <w:t xml:space="preserve">第三章 投标资料表</w:t>
      </w:r>
      <w:r/>
    </w:p>
    <w:p>
      <w:pPr>
        <w:ind w:firstLine="600"/>
        <w:jc w:val="center"/>
        <w:spacing w:line="360"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r>
      <w:r/>
    </w:p>
    <w:p>
      <w:pPr>
        <w:rPr>
          <w:rFonts w:hint="eastAsia"/>
          <w:color w:val="auto"/>
          <w:highlight w:val="none"/>
        </w:rPr>
      </w:pPr>
      <w:r>
        <w:rPr>
          <w:rFonts w:hint="eastAsia"/>
          <w:color w:val="auto"/>
          <w:highlight w:val="none"/>
        </w:rPr>
        <w:t xml:space="preserve">该资料表的条款项号是与《投标人须知》的条款项号相对应的，若有增加的条款，是对《投标人须知》的补充、修改和完善，如果因此而造成矛盾时，应以本资料表为准。</w:t>
      </w:r>
      <w:r/>
    </w:p>
    <w:tbl>
      <w:tblPr>
        <w:tblStyle w:val="794"/>
        <w:tblW w:w="1000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67"/>
        <w:gridCol w:w="8641"/>
      </w:tblGrid>
      <w:tr>
        <w:trPr>
          <w:jc w:val="center"/>
        </w:trPr>
        <w:tc>
          <w:tcPr>
            <w:tcMar>
              <w:left w:w="108" w:type="dxa"/>
              <w:top w:w="0" w:type="dxa"/>
              <w:right w:w="108" w:type="dxa"/>
              <w:bottom w:w="0" w:type="dxa"/>
            </w:tcMar>
            <w:tcW w:w="1367" w:type="dxa"/>
            <w:vAlign w:val="top"/>
            <w:textDirection w:val="lrTb"/>
            <w:noWrap w:val="false"/>
          </w:tcPr>
          <w:p>
            <w:pPr>
              <w:ind w:left="0"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条款项号</w:t>
            </w:r>
            <w:r/>
          </w:p>
        </w:tc>
        <w:tc>
          <w:tcPr>
            <w:tcMar>
              <w:left w:w="108" w:type="dxa"/>
              <w:top w:w="0" w:type="dxa"/>
              <w:right w:w="108" w:type="dxa"/>
              <w:bottom w:w="0" w:type="dxa"/>
            </w:tcMar>
            <w:tcW w:w="8641" w:type="dxa"/>
            <w:vAlign w:val="top"/>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内 容</w:t>
            </w:r>
            <w:r/>
          </w:p>
        </w:tc>
      </w:tr>
      <w:tr>
        <w:trPr>
          <w:jc w:val="center"/>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总则</w:t>
            </w:r>
            <w:r/>
          </w:p>
        </w:tc>
      </w:tr>
      <w:tr>
        <w:trPr>
          <w:jc w:val="center"/>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本项目采购人：</w:t>
            </w:r>
            <w:r>
              <w:rPr>
                <w:rFonts w:hint="eastAsia" w:ascii="宋体" w:hAnsi="宋体" w:cs="宋体"/>
                <w:color w:val="auto"/>
                <w:sz w:val="24"/>
                <w:szCs w:val="24"/>
                <w:highlight w:val="none"/>
                <w:lang w:eastAsia="zh-CN"/>
              </w:rPr>
              <w:t xml:space="preserve">徐州市中心医院</w:t>
            </w:r>
            <w:r/>
          </w:p>
        </w:tc>
      </w:tr>
      <w:tr>
        <w:trPr>
          <w:jc w:val="center"/>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本次采购采用的政府采购方式：公开招标</w:t>
            </w:r>
            <w:r/>
          </w:p>
        </w:tc>
      </w:tr>
      <w:tr>
        <w:trPr>
          <w:jc w:val="center"/>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(四)</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采购人确定的采购项目属性：货物</w:t>
            </w:r>
            <w:r/>
          </w:p>
        </w:tc>
      </w:tr>
      <w:tr>
        <w:trPr>
          <w:jc w:val="center"/>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(五)</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本项目采购代理机构：</w:t>
            </w:r>
            <w:r>
              <w:rPr>
                <w:rFonts w:hint="eastAsia" w:ascii="宋体" w:hAnsi="宋体" w:eastAsia="宋体" w:cs="宋体"/>
                <w:color w:val="auto"/>
                <w:sz w:val="24"/>
                <w:szCs w:val="24"/>
                <w:highlight w:val="none"/>
                <w:lang w:eastAsia="zh-CN"/>
              </w:rPr>
              <w:t xml:space="preserve">江苏中冠工程咨询有限公司</w:t>
            </w:r>
            <w:r/>
          </w:p>
        </w:tc>
      </w:tr>
      <w:tr>
        <w:trPr>
          <w:jc w:val="center"/>
          <w:trHeight w:val="444"/>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(六)</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投标人的资格条件：</w:t>
            </w:r>
            <w:r/>
          </w:p>
          <w:p>
            <w:pPr>
              <w:numPr>
                <w:ilvl w:val="0"/>
                <w:numId w:val="0"/>
              </w:numPr>
              <w:ind w:firstLine="480"/>
              <w:jc w:val="left"/>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一、</w:t>
            </w:r>
            <w:r>
              <w:rPr>
                <w:rFonts w:hint="eastAsia" w:ascii="宋体" w:hAnsi="宋体" w:eastAsia="宋体" w:cs="宋体"/>
                <w:color w:val="auto"/>
                <w:sz w:val="24"/>
                <w:szCs w:val="24"/>
                <w:highlight w:val="none"/>
              </w:rPr>
              <w:t xml:space="preserve">符合《中华人民共和国政府采购法》第二十二条的规定；</w:t>
            </w:r>
            <w:r/>
          </w:p>
          <w:p>
            <w:pPr>
              <w:numPr>
                <w:ilvl w:val="0"/>
                <w:numId w:val="0"/>
              </w:numPr>
              <w:ind w:left="0" w:firstLine="480"/>
              <w:jc w:val="left"/>
              <w:keepLines w:val="0"/>
              <w:keepNext w:val="0"/>
              <w:pageBreakBefore w:val="0"/>
              <w:widowControl w:val="off"/>
              <w:rPr>
                <w:rFonts w:hint="eastAsia"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二、</w:t>
            </w:r>
            <w:r>
              <w:rPr>
                <w:rFonts w:hint="eastAsia" w:ascii="宋体" w:hAnsi="宋体" w:cs="宋体"/>
                <w:color w:val="auto"/>
                <w:sz w:val="24"/>
                <w:szCs w:val="24"/>
                <w:highlight w:val="none"/>
                <w:lang w:val="en-US" w:eastAsia="zh-CN"/>
              </w:rPr>
              <w:t xml:space="preserve">落实政府采购政策需满足的资格要求：</w:t>
            </w:r>
            <w:r>
              <w:rPr>
                <w:rFonts w:hint="eastAsia" w:ascii="宋体" w:hAnsi="宋体" w:cs="宋体"/>
                <w:b/>
                <w:bCs/>
                <w:color w:val="auto"/>
                <w:sz w:val="24"/>
                <w:szCs w:val="24"/>
                <w:highlight w:val="none"/>
                <w:lang w:val="en-US" w:eastAsia="zh-CN"/>
              </w:rPr>
              <w:t xml:space="preserve">本项目不属于专门面向中小微</w:t>
            </w:r>
            <w:bookmarkStart w:id="4" w:name="_GoBack"/>
            <w:r/>
            <w:bookmarkEnd w:id="4"/>
            <w:r>
              <w:rPr>
                <w:rFonts w:hint="eastAsia" w:ascii="宋体" w:hAnsi="宋体" w:cs="宋体"/>
                <w:b/>
                <w:bCs/>
                <w:color w:val="auto"/>
                <w:sz w:val="24"/>
                <w:szCs w:val="24"/>
                <w:highlight w:val="none"/>
                <w:lang w:val="en-US" w:eastAsia="zh-CN"/>
              </w:rPr>
              <w:t xml:space="preserve">企业采购的项目</w:t>
            </w:r>
            <w:r>
              <w:rPr>
                <w:rFonts w:hint="eastAsia" w:ascii="宋体" w:hAnsi="宋体" w:cs="宋体"/>
                <w:color w:val="auto"/>
                <w:sz w:val="24"/>
                <w:szCs w:val="24"/>
                <w:highlight w:val="none"/>
                <w:lang w:val="en-US" w:eastAsia="zh-CN"/>
              </w:rPr>
              <w:t xml:space="preserve">。</w:t>
            </w:r>
            <w:r/>
          </w:p>
          <w:p>
            <w:pPr>
              <w:numPr>
                <w:ilvl w:val="0"/>
                <w:numId w:val="0"/>
              </w:numPr>
              <w:ind w:left="0" w:firstLine="480"/>
              <w:jc w:val="left"/>
              <w:keepLines w:val="0"/>
              <w:keepNext w:val="0"/>
              <w:pageBreakBefore w:val="0"/>
              <w:widowControl w:val="off"/>
              <w:rPr>
                <w:rFonts w:hint="default"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三、</w:t>
            </w:r>
            <w:r>
              <w:rPr>
                <w:rFonts w:hint="default" w:ascii="宋体" w:hAnsi="宋体" w:cs="宋体"/>
                <w:color w:val="auto"/>
                <w:sz w:val="24"/>
                <w:szCs w:val="24"/>
                <w:highlight w:val="none"/>
                <w:lang w:val="en-US" w:eastAsia="zh-CN"/>
              </w:rPr>
              <w:t xml:space="preserve">本项目的特定资格要求：</w:t>
            </w:r>
            <w:r/>
          </w:p>
          <w:p>
            <w:pPr>
              <w:jc w:val="both"/>
              <w:rPr>
                <w:rFonts w:hint="eastAsia" w:ascii="宋体" w:hAnsi="宋体" w:eastAsia="宋体" w:cs="宋体"/>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val="en-US" w:eastAsia="zh-CN"/>
              </w:rPr>
              <w:t xml:space="preserve">所投产品为第二类医疗器械时提供投标人有效的第二类医疗器械经营备案凭证，所投产品为第三类医疗器械时提供投标人有效的医疗器械经营许可证，国家另有规定的从其规定。</w:t>
            </w:r>
            <w:r/>
          </w:p>
          <w:p>
            <w:pPr>
              <w:numPr>
                <w:ilvl w:val="0"/>
                <w:numId w:val="0"/>
              </w:numPr>
              <w:ind w:left="0" w:firstLine="480"/>
              <w:jc w:val="left"/>
              <w:keepLines w:val="0"/>
              <w:keepNext w:val="0"/>
              <w:pageBreakBefore w:val="0"/>
              <w:widowControl w:val="off"/>
              <w:rPr>
                <w:rFonts w:hint="eastAsia" w:ascii="宋体" w:hAnsi="宋体" w:cs="宋体"/>
                <w:b w:val="0"/>
                <w:b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highlight w:val="none"/>
                <w:lang w:val="en-US" w:eastAsia="zh-CN"/>
              </w:rPr>
              <w:t xml:space="preserve">四、本项目是否接受进口产品：</w:t>
            </w:r>
            <w:r>
              <w:rPr>
                <w:rFonts w:hint="eastAsia" w:ascii="宋体" w:hAnsi="宋体" w:cs="宋体"/>
                <w:b/>
                <w:bCs/>
                <w:color w:val="auto"/>
                <w:sz w:val="24"/>
                <w:szCs w:val="24"/>
                <w:highlight w:val="none"/>
                <w:lang w:val="en-US" w:eastAsia="zh-CN"/>
              </w:rPr>
              <w:t xml:space="preserve">否。</w:t>
            </w:r>
            <w:r/>
          </w:p>
          <w:p>
            <w:pPr>
              <w:jc w:val="both"/>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同时明确相关事项如下：</w:t>
            </w:r>
            <w:r/>
          </w:p>
          <w:p>
            <w:pPr>
              <w:ind w:firstLine="280"/>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、本项目不接受联合体参与采购活动。</w:t>
            </w:r>
            <w:r/>
          </w:p>
          <w:p>
            <w:pPr>
              <w:ind w:firstLine="280"/>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、单位负责人为同一人或者存在直接控股、管理关系的不同供应商，不得参加同一合同项下的政府采购活动。</w:t>
            </w:r>
            <w:r/>
          </w:p>
          <w:p>
            <w:pPr>
              <w:ind w:firstLine="280"/>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、为本采购项目提供整体设计、规范编制或者项目管理、监理、检测等服务的供应商，不得再参加本采购项目的采购活动。</w:t>
            </w:r>
            <w:r/>
          </w:p>
          <w:p>
            <w:pPr>
              <w:ind w:left="0" w:firstLine="480"/>
              <w:jc w:val="both"/>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rPr>
              <w:t xml:space="preserve">查询及使用供应商信用记录：</w:t>
            </w:r>
            <w:r/>
          </w:p>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(一)由采购人查询信用信息。</w:t>
            </w:r>
            <w:r/>
          </w:p>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(二)查询渠道包括：</w:t>
            </w:r>
            <w:r/>
          </w:p>
          <w:p>
            <w:pPr>
              <w:ind w:firstLine="280"/>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1、“信用中国”网（www.creditchina.gov.cn）；</w:t>
            </w:r>
            <w:r/>
          </w:p>
          <w:p>
            <w:pPr>
              <w:ind w:firstLine="280"/>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2、中国政府采购网（www.ccgp.gov.cn）；</w:t>
            </w:r>
            <w:r/>
          </w:p>
          <w:p>
            <w:pPr>
              <w:ind w:firstLine="280"/>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3、“信用江苏”网（http://credit.jiangsu.gov.cn/）；</w:t>
            </w:r>
            <w:r/>
          </w:p>
          <w:p>
            <w:pPr>
              <w:ind w:firstLine="280"/>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4、“信用中国(江苏徐州)”网（http://www.xuzhoucredit.gov.cn）；</w:t>
            </w:r>
            <w:r/>
          </w:p>
          <w:p>
            <w:pPr>
              <w:jc w:val="both"/>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(三)截止时点（查询环节）：开标后资格审查结束前。</w:t>
            </w:r>
            <w:r/>
          </w:p>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(四)信用信息查询记录和证据留存的具体方式：网页截屏打印，与其他采购文件一并保存。</w:t>
            </w:r>
            <w:r/>
          </w:p>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(五)信用信息的使用规则：</w:t>
            </w:r>
            <w:r/>
          </w:p>
          <w:p>
            <w:pPr>
              <w:ind w:firstLine="560"/>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(七)</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招标代理服务费由中标人支付。按《招标代理服务收费标准》收取（见附件）。</w:t>
            </w:r>
            <w:r/>
          </w:p>
        </w:tc>
      </w:tr>
      <w:tr>
        <w:trPr>
          <w:jc w:val="center"/>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招标</w:t>
            </w:r>
            <w:r/>
          </w:p>
        </w:tc>
      </w:tr>
      <w:tr>
        <w:trPr>
          <w:jc w:val="center"/>
          <w:trHeight w:val="1893"/>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eastAsia="zh-CN"/>
              </w:rPr>
              <w:t xml:space="preserve">九</w:t>
            </w:r>
            <w:r>
              <w:rPr>
                <w:rFonts w:hint="eastAsia" w:ascii="宋体" w:hAnsi="宋体" w:eastAsia="宋体" w:cs="宋体"/>
                <w:color w:val="auto"/>
                <w:sz w:val="24"/>
                <w:szCs w:val="24"/>
                <w:highlight w:val="none"/>
              </w:rPr>
              <w:t xml:space="preserve">)1</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敬请各潜在投标人关注本项目的“更正（澄清）公告”，并通过“苏采云”系统重新下载更正（澄清）后的采购文件（后缀名为“.kedt”），离线编制投标文件，否则，将自行承担相应的风险。</w:t>
            </w:r>
            <w:r/>
          </w:p>
        </w:tc>
      </w:tr>
      <w:tr>
        <w:trPr>
          <w:jc w:val="center"/>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(九)2</w:t>
            </w:r>
            <w:r/>
          </w:p>
        </w:tc>
        <w:tc>
          <w:tcPr>
            <w:tcMar>
              <w:left w:w="108" w:type="dxa"/>
              <w:top w:w="0" w:type="dxa"/>
              <w:right w:w="108" w:type="dxa"/>
              <w:bottom w:w="0" w:type="dxa"/>
            </w:tcMar>
            <w:tcW w:w="8641" w:type="dxa"/>
            <w:vAlign w:val="top"/>
            <w:textDirection w:val="lrTb"/>
            <w:noWrap w:val="false"/>
          </w:tcPr>
          <w:p>
            <w:pPr>
              <w:jc w:val="both"/>
              <w:tabs>
                <w:tab w:val="left" w:pos="57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自行现场勘察。</w:t>
            </w:r>
            <w:r/>
          </w:p>
        </w:tc>
      </w:tr>
      <w:tr>
        <w:trPr>
          <w:jc w:val="center"/>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(九)3</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不安排开标前答疑会。</w:t>
            </w:r>
            <w:r/>
          </w:p>
        </w:tc>
      </w:tr>
      <w:tr>
        <w:trPr>
          <w:jc w:val="center"/>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w:t>
            </w:r>
            <w:r/>
          </w:p>
        </w:tc>
      </w:tr>
      <w:tr>
        <w:trPr>
          <w:jc w:val="center"/>
          <w:trHeight w:val="90"/>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(十一)</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投标文件的语言为中文</w:t>
            </w:r>
            <w:r/>
          </w:p>
        </w:tc>
      </w:tr>
      <w:tr>
        <w:trPr>
          <w:jc w:val="center"/>
          <w:trHeight w:val="525"/>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(十二)1</w:t>
            </w:r>
            <w:r/>
          </w:p>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(十二)2</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线上投标文件编制要求：</w:t>
            </w:r>
            <w:r/>
          </w:p>
          <w:p>
            <w:pPr>
              <w:jc w:val="both"/>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请按照以下要求（包括但不限于以下要求）制作：</w:t>
            </w:r>
            <w:r/>
          </w:p>
          <w:p>
            <w:pPr>
              <w:jc w:val="both"/>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一、基本目录</w:t>
            </w:r>
            <w:r/>
          </w:p>
          <w:p>
            <w:pPr>
              <w:jc w:val="both"/>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1.《开标一览表》（加盖电子签章，政府采购客户端工具输入报价自动生成）；</w:t>
            </w:r>
            <w:r/>
          </w:p>
          <w:p>
            <w:pPr>
              <w:jc w:val="both"/>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2.所投产品的环境标志产品认证证书原件的扫描件（如有）。</w:t>
            </w:r>
            <w:r/>
          </w:p>
          <w:p>
            <w:pPr>
              <w:jc w:val="both"/>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注：</w:t>
            </w:r>
            <w:r/>
          </w:p>
          <w:p>
            <w:pPr>
              <w:jc w:val="both"/>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jc w:val="both"/>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（2）环境标志产品认证证书是否符合要求，采购人评标时查询中国政府采购网（www.ccgp.gov.cn）相关内容后确定。</w:t>
            </w:r>
            <w:r/>
          </w:p>
          <w:p>
            <w:pPr>
              <w:jc w:val="both"/>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3.所投产品的节能产品认证证书原件的扫描件（如有）。</w:t>
            </w:r>
            <w:r/>
          </w:p>
          <w:p>
            <w:pPr>
              <w:jc w:val="both"/>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注：</w:t>
            </w:r>
            <w:r/>
          </w:p>
          <w:p>
            <w:pPr>
              <w:jc w:val="both"/>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jc w:val="both"/>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（2）节能产品认证证书是否符合要求，采购人评标时查询中国政府采购网（www.ccgp.gov.cn）相关内容后确定。</w:t>
            </w:r>
            <w:r/>
          </w:p>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二、资格条件（必须提供，否则投标将被拒绝）</w:t>
            </w:r>
            <w:r/>
          </w:p>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一)</w:t>
            </w:r>
            <w:r>
              <w:rPr>
                <w:rFonts w:hint="eastAsia" w:ascii="宋体" w:hAnsi="宋体" w:eastAsia="宋体" w:cs="宋体"/>
                <w:color w:val="auto"/>
                <w:sz w:val="24"/>
                <w:szCs w:val="24"/>
                <w:highlight w:val="none"/>
                <w:lang w:val="en-US" w:eastAsia="zh-CN"/>
              </w:rPr>
              <w:t xml:space="preserve">具有独立承担民事责任的能力</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投标人合法有效的营业执照扫描件，或事业单位法人证书扫描件，或民办非企业单位登记证书扫描件；</w:t>
            </w:r>
            <w:r/>
          </w:p>
          <w:p>
            <w:pPr>
              <w:ind w:right="0"/>
              <w:jc w:val="left"/>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二)</w:t>
            </w:r>
            <w:r>
              <w:rPr>
                <w:rFonts w:hint="eastAsia"/>
                <w:color w:val="auto"/>
                <w:sz w:val="24"/>
                <w:szCs w:val="32"/>
                <w:highlight w:val="none"/>
                <w:lang w:eastAsia="zh-CN"/>
              </w:rPr>
              <w:t xml:space="preserve">具有良好的商业信誉和健全的财务会计制度：</w:t>
            </w:r>
            <w:r>
              <w:rPr>
                <w:rFonts w:hint="eastAsia" w:ascii="宋体" w:hAnsi="宋体" w:eastAsia="宋体" w:cs="宋体"/>
                <w:color w:val="auto"/>
                <w:sz w:val="24"/>
                <w:szCs w:val="24"/>
                <w:highlight w:val="none"/>
              </w:rPr>
              <w:t xml:space="preserve">即提供投标人的本项目开标时间</w:t>
            </w:r>
            <w:r>
              <w:rPr>
                <w:rFonts w:hint="eastAsia" w:asciiTheme="minorEastAsia" w:hAnsiTheme="minorEastAsia" w:eastAsiaTheme="minorEastAsia" w:cstheme="minorEastAsia"/>
                <w:color w:val="auto"/>
                <w:sz w:val="24"/>
                <w:szCs w:val="24"/>
              </w:rPr>
              <w:t xml:space="preserve">（不含开标当月）</w:t>
            </w:r>
            <w:r>
              <w:rPr>
                <w:rFonts w:hint="eastAsia" w:ascii="宋体" w:hAnsi="宋体" w:eastAsia="宋体" w:cs="宋体"/>
                <w:color w:val="auto"/>
                <w:sz w:val="24"/>
                <w:szCs w:val="24"/>
                <w:highlight w:val="none"/>
              </w:rPr>
              <w:t xml:space="preserve">前6个月内任何时间的</w:t>
            </w:r>
            <w:r>
              <w:rPr>
                <w:rFonts w:hint="eastAsia" w:ascii="宋体" w:hAnsi="宋体" w:eastAsia="宋体" w:cs="宋体"/>
                <w:b/>
                <w:color w:val="auto"/>
                <w:sz w:val="24"/>
                <w:szCs w:val="24"/>
                <w:highlight w:val="none"/>
              </w:rPr>
              <w:t xml:space="preserve">资产负债表、利润表扫描件各一份</w:t>
            </w:r>
            <w:r>
              <w:rPr>
                <w:rFonts w:hint="eastAsia" w:ascii="宋体" w:hAnsi="宋体" w:eastAsia="宋体" w:cs="宋体"/>
                <w:color w:val="auto"/>
                <w:sz w:val="24"/>
                <w:szCs w:val="24"/>
                <w:highlight w:val="none"/>
              </w:rPr>
              <w:t xml:space="preserve">；或提供投标人2024年度（或2025年度）</w:t>
            </w:r>
            <w:r>
              <w:rPr>
                <w:rFonts w:hint="eastAsia" w:ascii="宋体" w:hAnsi="宋体" w:eastAsia="宋体" w:cs="宋体"/>
                <w:b/>
                <w:bCs/>
                <w:color w:val="auto"/>
                <w:sz w:val="24"/>
                <w:szCs w:val="24"/>
                <w:highlight w:val="none"/>
              </w:rPr>
              <w:t xml:space="preserve">经审计的财务报告扫描件一份</w:t>
            </w:r>
            <w:r>
              <w:rPr>
                <w:rFonts w:hint="eastAsia" w:ascii="宋体" w:hAnsi="宋体" w:eastAsia="宋体" w:cs="宋体"/>
                <w:color w:val="auto"/>
                <w:sz w:val="24"/>
                <w:szCs w:val="24"/>
                <w:highlight w:val="none"/>
              </w:rPr>
              <w:t xml:space="preserve">；或投标人的本项目开标时间</w:t>
            </w:r>
            <w:r>
              <w:rPr>
                <w:rFonts w:hint="eastAsia" w:asciiTheme="minorEastAsia" w:hAnsiTheme="minorEastAsia" w:eastAsiaTheme="minorEastAsia" w:cstheme="minorEastAsia"/>
                <w:color w:val="auto"/>
                <w:sz w:val="24"/>
                <w:szCs w:val="24"/>
              </w:rPr>
              <w:t xml:space="preserve">（不含开标当月）</w:t>
            </w:r>
            <w:r>
              <w:rPr>
                <w:rFonts w:hint="eastAsia" w:ascii="宋体" w:hAnsi="宋体" w:eastAsia="宋体" w:cs="宋体"/>
                <w:color w:val="auto"/>
                <w:sz w:val="24"/>
                <w:szCs w:val="24"/>
                <w:highlight w:val="none"/>
              </w:rPr>
              <w:t xml:space="preserve">前6个月内银行出具的</w:t>
            </w:r>
            <w:r>
              <w:rPr>
                <w:rFonts w:hint="eastAsia" w:ascii="宋体" w:hAnsi="宋体" w:eastAsia="宋体" w:cs="宋体"/>
                <w:b/>
                <w:color w:val="auto"/>
                <w:sz w:val="24"/>
                <w:szCs w:val="24"/>
                <w:highlight w:val="none"/>
              </w:rPr>
              <w:t xml:space="preserve">资信证明扫描件</w:t>
            </w:r>
            <w:r>
              <w:rPr>
                <w:rFonts w:hint="eastAsia" w:ascii="宋体" w:hAnsi="宋体" w:cs="宋体"/>
                <w:b/>
                <w:color w:val="auto"/>
                <w:sz w:val="24"/>
                <w:szCs w:val="24"/>
                <w:highlight w:val="none"/>
                <w:lang w:eastAsia="zh-CN"/>
              </w:rPr>
              <w:t xml:space="preserve">一份</w:t>
            </w:r>
            <w:r>
              <w:rPr>
                <w:rFonts w:hint="eastAsia" w:ascii="宋体" w:hAnsi="宋体" w:eastAsia="宋体" w:cs="宋体"/>
                <w:color w:val="auto"/>
                <w:sz w:val="24"/>
                <w:szCs w:val="24"/>
                <w:highlight w:val="none"/>
              </w:rPr>
              <w:t xml:space="preserve">；</w:t>
            </w:r>
            <w:r/>
          </w:p>
          <w:p>
            <w:pPr>
              <w:ind w:right="0"/>
              <w:jc w:val="left"/>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三)</w:t>
            </w:r>
            <w:r>
              <w:rPr>
                <w:rFonts w:hint="eastAsia"/>
                <w:color w:val="auto"/>
                <w:sz w:val="24"/>
                <w:szCs w:val="32"/>
                <w:highlight w:val="none"/>
                <w:lang w:eastAsia="zh-CN"/>
              </w:rPr>
              <w:t xml:space="preserve">有依法缴纳税收和社会保障资金的良好记录：</w:t>
            </w:r>
            <w:r>
              <w:rPr>
                <w:rFonts w:hint="eastAsia"/>
                <w:color w:val="auto"/>
                <w:sz w:val="24"/>
                <w:szCs w:val="32"/>
                <w:highlight w:val="none"/>
              </w:rPr>
              <w:t xml:space="preserve">即提供</w:t>
            </w:r>
            <w:r>
              <w:rPr>
                <w:rFonts w:hint="eastAsia" w:ascii="宋体" w:hAnsi="宋体" w:eastAsia="宋体" w:cs="宋体"/>
                <w:color w:val="auto"/>
                <w:sz w:val="24"/>
                <w:szCs w:val="24"/>
                <w:highlight w:val="none"/>
              </w:rPr>
              <w:t xml:space="preserve">投标人的本项目开标时间</w:t>
            </w:r>
            <w:r>
              <w:rPr>
                <w:rFonts w:hint="eastAsia" w:asciiTheme="minorEastAsia" w:hAnsiTheme="minorEastAsia" w:eastAsiaTheme="minorEastAsia" w:cstheme="minorEastAsia"/>
                <w:color w:val="auto"/>
                <w:sz w:val="24"/>
                <w:szCs w:val="24"/>
              </w:rPr>
              <w:t xml:space="preserve">（不含开标当月）</w:t>
            </w:r>
            <w:r>
              <w:rPr>
                <w:rFonts w:hint="eastAsia" w:ascii="宋体" w:hAnsi="宋体" w:eastAsia="宋体" w:cs="宋体"/>
                <w:color w:val="auto"/>
                <w:sz w:val="24"/>
                <w:szCs w:val="24"/>
                <w:highlight w:val="none"/>
              </w:rPr>
              <w:t xml:space="preserve">前6个月内任何1个月的</w:t>
            </w:r>
            <w:r>
              <w:rPr>
                <w:rFonts w:hint="eastAsia" w:ascii="宋体" w:hAnsi="宋体" w:eastAsia="宋体" w:cs="宋体"/>
                <w:b/>
                <w:color w:val="auto"/>
                <w:sz w:val="24"/>
                <w:szCs w:val="24"/>
                <w:highlight w:val="none"/>
              </w:rPr>
              <w:t xml:space="preserve">依法缴纳税收扫描件和社会保障资金扫描件</w:t>
            </w:r>
            <w:r>
              <w:rPr>
                <w:rFonts w:hint="eastAsia" w:ascii="宋体" w:hAnsi="宋体" w:eastAsia="宋体" w:cs="宋体"/>
                <w:color w:val="auto"/>
                <w:sz w:val="24"/>
                <w:szCs w:val="24"/>
                <w:highlight w:val="none"/>
              </w:rPr>
              <w:t xml:space="preserve">的相关材料</w:t>
            </w:r>
            <w:r>
              <w:rPr>
                <w:rFonts w:hint="eastAsia" w:ascii="宋体" w:hAnsi="宋体" w:eastAsia="宋体" w:cs="宋体"/>
                <w:b/>
                <w:color w:val="auto"/>
                <w:sz w:val="24"/>
                <w:szCs w:val="24"/>
                <w:highlight w:val="none"/>
              </w:rPr>
              <w:t xml:space="preserve">各一份</w:t>
            </w:r>
            <w:r>
              <w:rPr>
                <w:rFonts w:hint="eastAsia" w:ascii="宋体" w:hAnsi="宋体" w:eastAsia="宋体" w:cs="宋体"/>
                <w:color w:val="auto"/>
                <w:sz w:val="24"/>
                <w:szCs w:val="24"/>
                <w:highlight w:val="none"/>
              </w:rPr>
              <w:t xml:space="preserve">（依法免税或不需要缴纳社会保障资金的供应商,提供相应文件扫描件证明其依法免税或不需要缴纳社会保障资金)；</w:t>
            </w:r>
            <w:r/>
          </w:p>
          <w:p>
            <w:pPr>
              <w:jc w:val="both"/>
              <w:rPr>
                <w:rFonts w:hint="eastAsia" w:ascii="宋体" w:hAnsi="宋体" w:eastAsia="宋体" w:cs="宋体"/>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四)</w:t>
            </w:r>
            <w:r>
              <w:rPr>
                <w:rFonts w:hint="eastAsia" w:ascii="宋体" w:hAnsi="宋体" w:cs="宋体"/>
                <w:color w:val="auto"/>
                <w:sz w:val="24"/>
                <w:szCs w:val="24"/>
                <w:highlight w:val="none"/>
                <w:lang w:val="en-US" w:eastAsia="zh-CN"/>
              </w:rPr>
              <w:t xml:space="preserve">具有履行合同所必需的设备和专业技术能力的证明材料；</w:t>
            </w:r>
            <w:r>
              <w:rPr>
                <w:rFonts w:hint="eastAsia"/>
                <w:color w:val="000000"/>
                <w:sz w:val="24"/>
                <w:szCs w:val="32"/>
                <w:highlight w:val="none"/>
              </w:rPr>
              <w:t xml:space="preserve">即提供：</w:t>
            </w:r>
            <w:r>
              <w:rPr>
                <w:color w:val="000000"/>
                <w:sz w:val="24"/>
                <w:szCs w:val="32"/>
                <w:highlight w:val="none"/>
              </w:rPr>
              <w:t xml:space="preserve">《具备履行合同所必需的设备和专业技术能力的书面声明》</w:t>
            </w:r>
            <w:r>
              <w:rPr>
                <w:rFonts w:hint="eastAsia"/>
                <w:color w:val="000000"/>
                <w:sz w:val="24"/>
                <w:szCs w:val="32"/>
                <w:highlight w:val="none"/>
                <w:lang w:eastAsia="zh-CN"/>
              </w:rPr>
              <w:t xml:space="preserve">；</w:t>
            </w:r>
            <w:r/>
          </w:p>
          <w:p>
            <w:pPr>
              <w:ind w:right="0"/>
              <w:jc w:val="left"/>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五）投标人参加政府采购活动前3年内在经营活动中没有重大违法记录的书面声明，加盖电子签章，格式见本文件第七章《投标文件相关格式》。</w:t>
            </w:r>
            <w:r/>
          </w:p>
          <w:p>
            <w:pPr>
              <w:jc w:val="left"/>
              <w:rPr>
                <w:rFonts w:hint="eastAsia" w:ascii="宋体" w:hAnsi="宋体" w:cs="宋体"/>
                <w:sz w:val="24"/>
                <w:szCs w:val="24"/>
                <w:highlight w:val="none"/>
                <w:lang w:val="en-US" w:eastAsia="zh-CN"/>
              </w:rPr>
            </w:pP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六</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特定资格要求：</w:t>
            </w:r>
            <w:r/>
          </w:p>
          <w:p>
            <w:pPr>
              <w:jc w:val="both"/>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val="en-US" w:eastAsia="zh-CN"/>
              </w:rPr>
              <w:t xml:space="preserve">所投产品为第二类医疗器械时提供投标人有效的第二类医疗器械经营备案凭证，所投产品为第三类医疗器械时提供投标人有效的医疗器械经营许可证，国家另有规定的从其规定。</w:t>
            </w:r>
            <w:r/>
          </w:p>
          <w:p>
            <w:pPr>
              <w:jc w:val="both"/>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三、符合条件（必须提供，否则投标无效）</w:t>
            </w:r>
            <w:r/>
          </w:p>
          <w:p>
            <w:pPr>
              <w:jc w:val="both"/>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(一)报价</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1、《开标一览表》。</w:t>
            </w:r>
            <w:r>
              <w:rPr>
                <w:rFonts w:hint="eastAsia" w:ascii="宋体" w:hAnsi="宋体" w:cs="宋体"/>
                <w:color w:val="auto"/>
                <w:sz w:val="24"/>
                <w:szCs w:val="24"/>
              </w:rPr>
              <w:t xml:space="preserve">政府采购客户端工具输入报价自动生成。</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2、《分项价格表》。</w:t>
            </w:r>
            <w:r>
              <w:rPr>
                <w:rFonts w:hint="eastAsia" w:ascii="宋体" w:hAnsi="宋体" w:eastAsia="宋体" w:cs="宋体"/>
                <w:b w:val="0"/>
                <w:bCs/>
                <w:color w:val="auto"/>
                <w:sz w:val="24"/>
                <w:szCs w:val="24"/>
              </w:rPr>
              <w:t xml:space="preserve">要求加盖电子签章，格式见本文件第七章《投标文件相关格式》（必须提供，否则在符合性审查时按照投标无效处理）。</w:t>
            </w:r>
            <w:r/>
          </w:p>
          <w:p>
            <w:pPr>
              <w:ind w:left="0" w:firstLine="723"/>
              <w:jc w:val="both"/>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（二）商务资信</w:t>
            </w:r>
            <w:r/>
          </w:p>
          <w:p>
            <w:pPr>
              <w:jc w:val="both"/>
              <w:rPr>
                <w:rFonts w:hint="eastAsia" w:ascii="宋体" w:hAnsi="宋体" w:eastAsia="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1、《投标函》</w:t>
            </w:r>
            <w:r>
              <w:rPr>
                <w:rFonts w:hint="eastAsia" w:ascii="宋体" w:hAnsi="宋体" w:cs="宋体"/>
                <w:b/>
                <w:bCs/>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（加盖电子签章，格式见招标文件第七章《投标文件相关格式》。）</w:t>
            </w:r>
            <w:r/>
          </w:p>
          <w:p>
            <w:pPr>
              <w:ind w:firstLine="482"/>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2、《授权委托书》或《法定代表人身份证明书》。</w:t>
            </w:r>
            <w:r>
              <w:rPr>
                <w:rFonts w:hint="eastAsia" w:ascii="宋体" w:hAnsi="宋体" w:eastAsia="宋体" w:cs="宋体"/>
                <w:b w:val="0"/>
                <w:bCs w:val="0"/>
                <w:color w:val="auto"/>
                <w:sz w:val="24"/>
                <w:szCs w:val="24"/>
                <w:highlight w:val="none"/>
              </w:rPr>
              <w:t xml:space="preserve">要求加盖电子签章，格式见本文件第七章《投标文件相关格式》（必须提供，否则在符合性审查时按照投标无效处理</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color w:val="auto"/>
                <w:sz w:val="24"/>
                <w:szCs w:val="24"/>
              </w:rPr>
              <w:t xml:space="preserve">法定代表人参与投标的须提供法定代表人身份证明书，不需要单独提供授权委托书</w:t>
            </w:r>
            <w:r>
              <w:rPr>
                <w:rFonts w:hint="eastAsia" w:ascii="宋体" w:hAnsi="宋体" w:eastAsia="宋体" w:cs="宋体"/>
                <w:b w:val="0"/>
                <w:bCs w:val="0"/>
                <w:color w:val="auto"/>
                <w:sz w:val="24"/>
                <w:szCs w:val="24"/>
                <w:highlight w:val="none"/>
              </w:rPr>
              <w:t xml:space="preserve">）。</w:t>
            </w:r>
            <w:r/>
          </w:p>
          <w:p>
            <w:pPr>
              <w:pStyle w:val="832"/>
              <w:numPr>
                <w:ilvl w:val="0"/>
                <w:numId w:val="0"/>
              </w:num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outlineLvl w:val="9"/>
            </w:pPr>
            <w:r>
              <w:rPr>
                <w:rFonts w:hint="eastAsia" w:ascii="宋体" w:hAnsi="宋体" w:cs="宋体"/>
                <w:b/>
                <w:bCs/>
                <w:color w:val="auto"/>
                <w:sz w:val="24"/>
                <w:szCs w:val="24"/>
                <w:highlight w:val="none"/>
                <w:lang w:val="en-US" w:eastAsia="zh-CN"/>
              </w:rPr>
              <w:t xml:space="preserve">3、</w:t>
            </w:r>
            <w:r>
              <w:rPr>
                <w:rFonts w:hint="eastAsia" w:ascii="宋体" w:hAnsi="宋体" w:eastAsia="宋体" w:cs="宋体"/>
                <w:b/>
                <w:bCs/>
                <w:color w:val="000000"/>
                <w:sz w:val="24"/>
                <w:szCs w:val="24"/>
                <w:highlight w:val="none"/>
                <w:lang w:eastAsia="zh-CN"/>
              </w:rPr>
              <w:t xml:space="preserve">投标人投标文件中须提交药品监督管理局颁发的相关</w:t>
            </w:r>
            <w:r>
              <w:rPr>
                <w:rFonts w:hint="eastAsia" w:ascii="宋体" w:hAnsi="宋体" w:eastAsia="宋体" w:cs="宋体"/>
                <w:b/>
                <w:bCs/>
                <w:color w:val="000000"/>
                <w:sz w:val="24"/>
                <w:szCs w:val="24"/>
                <w:highlight w:val="none"/>
                <w:lang w:val="en-US" w:eastAsia="zh-CN"/>
              </w:rPr>
              <w:t xml:space="preserve">投标</w:t>
            </w:r>
            <w:r>
              <w:rPr>
                <w:rFonts w:hint="eastAsia" w:ascii="宋体" w:hAnsi="宋体" w:eastAsia="宋体" w:cs="宋体"/>
                <w:b/>
                <w:bCs/>
                <w:color w:val="000000"/>
                <w:sz w:val="24"/>
                <w:szCs w:val="24"/>
                <w:highlight w:val="none"/>
                <w:lang w:eastAsia="zh-CN"/>
              </w:rPr>
              <w:t xml:space="preserve">响应产品的医疗器械注册证</w:t>
            </w:r>
            <w:r>
              <w:rPr>
                <w:rFonts w:hint="eastAsia" w:ascii="宋体" w:hAnsi="宋体" w:eastAsia="宋体" w:cs="宋体"/>
                <w:b/>
                <w:bCs/>
                <w:color w:val="000000"/>
                <w:sz w:val="24"/>
                <w:szCs w:val="24"/>
                <w:highlight w:val="none"/>
                <w:lang w:val="en-US" w:eastAsia="zh-CN"/>
              </w:rPr>
              <w:t xml:space="preserve">或备案凭证</w:t>
            </w:r>
            <w:r>
              <w:rPr>
                <w:rFonts w:hint="eastAsia" w:ascii="宋体" w:hAnsi="宋体" w:eastAsia="宋体" w:cs="宋体"/>
                <w:b/>
                <w:bCs/>
                <w:color w:val="000000"/>
                <w:sz w:val="24"/>
                <w:szCs w:val="24"/>
                <w:highlight w:val="none"/>
                <w:lang w:eastAsia="zh-CN"/>
              </w:rPr>
              <w:t xml:space="preserve">（如果属于医疗器械类）的复印件并加盖投标人</w:t>
            </w:r>
            <w:r>
              <w:rPr>
                <w:rFonts w:hint="eastAsia" w:ascii="宋体" w:hAnsi="宋体" w:cs="宋体"/>
                <w:b/>
                <w:bCs/>
                <w:color w:val="000000"/>
                <w:sz w:val="24"/>
                <w:szCs w:val="24"/>
                <w:highlight w:val="none"/>
                <w:lang w:eastAsia="zh-CN"/>
              </w:rPr>
              <w:t xml:space="preserve">（</w:t>
            </w:r>
            <w:r>
              <w:rPr>
                <w:rFonts w:hint="eastAsia" w:ascii="宋体" w:hAnsi="宋体" w:cs="宋体"/>
                <w:b/>
                <w:bCs/>
                <w:color w:val="000000"/>
                <w:sz w:val="24"/>
                <w:szCs w:val="24"/>
                <w:highlight w:val="none"/>
                <w:lang w:val="en-US" w:eastAsia="zh-CN"/>
              </w:rPr>
              <w:t xml:space="preserve">电子签章</w:t>
            </w:r>
            <w:r>
              <w:rPr>
                <w:rFonts w:hint="eastAsia" w:ascii="宋体" w:hAnsi="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eastAsia="zh-CN"/>
              </w:rPr>
              <w:t xml:space="preserve">。本要求为实质性要求，如有不满足或负偏离则按照无效投标处理。</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、法律、法规和招标文件规定的无效情形。</w:t>
            </w:r>
            <w:r/>
          </w:p>
          <w:p>
            <w:pPr>
              <w:jc w:val="both"/>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（三）技术响应</w:t>
            </w:r>
            <w:r/>
          </w:p>
          <w:p>
            <w:pPr>
              <w:jc w:val="both"/>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1、《偏离表》（加盖电子签章，格式见招标文件第七章《投标文件相关格式》。）</w:t>
            </w:r>
            <w:r/>
          </w:p>
          <w:p>
            <w:pPr>
              <w:jc w:val="both"/>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四、综合评审评分项</w:t>
            </w:r>
            <w:r/>
          </w:p>
          <w:p>
            <w:pPr>
              <w:rPr>
                <w:rFonts w:hint="eastAsia" w:ascii="宋体" w:hAnsi="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一</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技术部分</w:t>
            </w:r>
            <w:r/>
          </w:p>
          <w:p>
            <w:pPr>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要求见招标文件第六章《采购需求》及第四章《评标标准》中《评分细则》；</w:t>
            </w:r>
            <w:r/>
          </w:p>
          <w:p>
            <w:pPr>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（二）</w:t>
            </w:r>
            <w:r>
              <w:rPr>
                <w:rFonts w:hint="eastAsia" w:ascii="宋体" w:hAnsi="宋体" w:eastAsia="宋体" w:cs="宋体"/>
                <w:b/>
                <w:bCs/>
                <w:color w:val="auto"/>
                <w:sz w:val="24"/>
                <w:szCs w:val="24"/>
                <w:highlight w:val="none"/>
              </w:rPr>
              <w:t xml:space="preserve">商务部分</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要求见本文件第四章《评标标准》中《评分细则》）；</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lang w:val="en-US" w:eastAsia="zh-CN"/>
              </w:rPr>
              <w:t xml:space="preserve">3、</w:t>
            </w:r>
            <w:r>
              <w:rPr>
                <w:rFonts w:hint="eastAsia" w:ascii="宋体" w:hAnsi="宋体" w:eastAsia="宋体" w:cs="宋体"/>
                <w:b/>
                <w:bCs/>
                <w:color w:val="auto"/>
                <w:sz w:val="24"/>
                <w:szCs w:val="24"/>
              </w:rPr>
              <w:t xml:space="preserve">投标人其它证明文件及材料扫描件。</w:t>
            </w:r>
            <w:r/>
          </w:p>
          <w:p>
            <w:pPr>
              <w:ind w:right="28"/>
              <w:jc w:val="both"/>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五、</w:t>
            </w:r>
            <w:r>
              <w:rPr>
                <w:rFonts w:hint="eastAsia" w:ascii="宋体" w:hAnsi="宋体" w:eastAsia="宋体" w:cs="宋体"/>
                <w:b/>
                <w:color w:val="auto"/>
                <w:sz w:val="24"/>
                <w:szCs w:val="24"/>
                <w:highlight w:val="none"/>
              </w:rPr>
              <w:t xml:space="preserve">价格折扣文件格式：</w:t>
            </w:r>
            <w:r/>
          </w:p>
          <w:p>
            <w:pPr>
              <w:ind w:right="28"/>
              <w:jc w:val="both"/>
              <w:rPr>
                <w:rFonts w:hint="eastAsia" w:ascii="宋体" w:hAnsi="宋体" w:eastAsia="宋体" w:cs="宋体"/>
                <w:b/>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本项目</w:t>
            </w:r>
            <w:r>
              <w:rPr>
                <w:rFonts w:hint="eastAsia" w:ascii="宋体" w:hAnsi="宋体" w:cs="宋体"/>
                <w:b/>
                <w:bCs/>
                <w:color w:val="auto"/>
                <w:sz w:val="24"/>
                <w:szCs w:val="24"/>
                <w:highlight w:val="none"/>
                <w:lang w:val="en-US" w:eastAsia="zh-CN"/>
              </w:rPr>
              <w:t xml:space="preserve">不属于</w:t>
            </w:r>
            <w:r>
              <w:rPr>
                <w:rFonts w:hint="eastAsia" w:ascii="宋体" w:hAnsi="宋体" w:eastAsia="宋体" w:cs="宋体"/>
                <w:b/>
                <w:bCs/>
                <w:color w:val="auto"/>
                <w:sz w:val="24"/>
                <w:szCs w:val="24"/>
                <w:highlight w:val="none"/>
              </w:rPr>
              <w:t xml:space="preserve">专门面向中小微企业采购的项目</w:t>
            </w:r>
            <w:r>
              <w:rPr>
                <w:rFonts w:hint="eastAsia" w:ascii="宋体" w:hAnsi="宋体" w:eastAsia="宋体" w:cs="宋体"/>
                <w:b/>
                <w:bCs/>
                <w:color w:val="auto"/>
                <w:sz w:val="24"/>
                <w:szCs w:val="24"/>
                <w:highlight w:val="none"/>
                <w:lang w:eastAsia="zh-CN"/>
              </w:rPr>
              <w:t xml:space="preserve">。</w:t>
            </w:r>
            <w:r/>
          </w:p>
          <w:p>
            <w:pPr>
              <w:jc w:val="both"/>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（一）企业报价折扣证明：</w:t>
            </w:r>
            <w:r/>
          </w:p>
          <w:p>
            <w:pPr>
              <w:jc w:val="both"/>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企业报价折扣证明：</w:t>
            </w:r>
            <w:r>
              <w:rPr>
                <w:rFonts w:hint="eastAsia" w:ascii="宋体" w:hAnsi="宋体" w:eastAsia="宋体" w:cs="宋体"/>
                <w:b/>
                <w:bCs w:val="0"/>
                <w:color w:val="auto"/>
                <w:sz w:val="24"/>
                <w:szCs w:val="24"/>
                <w:highlight w:val="none"/>
              </w:rPr>
              <w:t xml:space="preserve">提供的货物全部由符合政策要求的中小企业制造，提供《中小企业声明函》（填写完整，加盖电子签章，格式见招标文件第七章《投标文件相关格式》。如不填写完整或未按要求填写的，视为无效）</w:t>
            </w:r>
            <w:r>
              <w:rPr>
                <w:rFonts w:hint="eastAsia" w:ascii="宋体" w:hAnsi="宋体" w:eastAsia="宋体" w:cs="宋体"/>
                <w:bCs/>
                <w:color w:val="auto"/>
                <w:sz w:val="24"/>
                <w:szCs w:val="24"/>
                <w:highlight w:val="none"/>
              </w:rPr>
              <w:t xml:space="preserve">。</w:t>
            </w:r>
            <w:r/>
          </w:p>
          <w:p>
            <w:pPr>
              <w:jc w:val="both"/>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《中小企业声明函》查询渠道参考工业和信息化部发布的中小企业规模自测小程序。中小企业规模自测小程序详见《中小企业声明函》。</w:t>
            </w:r>
            <w:r/>
          </w:p>
          <w:p>
            <w:pPr>
              <w:jc w:val="both"/>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注：具体以《政府采购促进中小企业发展管理办法》（财库[2020]46号）和《关于印发中小企业划型标准规定的通知》（工信部联企业[2011]300号）的规定为准。</w:t>
            </w:r>
            <w:r/>
          </w:p>
          <w:p>
            <w:pPr>
              <w:jc w:val="both"/>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备注：</w:t>
            </w:r>
            <w:r/>
          </w:p>
          <w:p>
            <w:pPr>
              <w:jc w:val="both"/>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监狱企业和残疾人福利性单位等同于小微企业。</w:t>
            </w:r>
            <w:r/>
          </w:p>
          <w:p>
            <w:pPr>
              <w:jc w:val="both"/>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投标人为监狱企业的，提供省级以上监狱管理局、戒毒管理局（含新疆生产建设兵团）出具的属于监狱企业的证明文件原件的扫描件。</w:t>
            </w:r>
            <w:r/>
          </w:p>
          <w:p>
            <w:pPr>
              <w:jc w:val="both"/>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具体以《财政部 司法部关于政府采购支持监狱企业发展有关问题的通知》（财库〔2014〕68号）的规定为准。</w:t>
            </w:r>
            <w:r/>
          </w:p>
          <w:p>
            <w:pPr>
              <w:jc w:val="both"/>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投标人为享受政府采购支持政策的残疾人福利性单位的，提供《残疾人福利性单位声明函》（加盖电子签章，格式见招标文件第七章《投标文件相关格式》）。</w:t>
            </w:r>
            <w:r/>
          </w:p>
          <w:p>
            <w:pPr>
              <w:jc w:val="both"/>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享受政府采购支持政策的残疾人福利性单位应当同时满足以下条件：</w:t>
            </w:r>
            <w:r/>
          </w:p>
          <w:p>
            <w:pPr>
              <w:jc w:val="both"/>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①安置的残疾人占本单位在职职工人数的比例不低于25%（含25%），并且安置的残疾人人数不少于10人（含10人）；</w:t>
            </w:r>
            <w:r/>
          </w:p>
          <w:p>
            <w:pPr>
              <w:jc w:val="both"/>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②依法与安置的每位残疾人签订了一年以上（含一年）的劳动合同或服务协议；</w:t>
            </w:r>
            <w:r/>
          </w:p>
          <w:p>
            <w:pPr>
              <w:jc w:val="both"/>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③为安置的每位残疾人按月足额缴纳了基本养老保险、基本医疗保险、失业保险、工伤保险和生育保险等社会保险费；</w:t>
            </w:r>
            <w:r/>
          </w:p>
          <w:p>
            <w:pPr>
              <w:jc w:val="both"/>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④通过银行等金融机构向安置的每位残疾人，按月支付了不低于单位所在区县适用的经省级人民政府批准的月最低工资标准的工资；</w:t>
            </w:r>
            <w:r/>
          </w:p>
          <w:p>
            <w:pPr>
              <w:jc w:val="both"/>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⑤提供本单位制造的货物、承担的工程或者服务（以下简称产品），或者提供其他残疾人福利性单位制造的货物（不包括使用非残疾人福利性单位注册商标的货物）。</w:t>
            </w:r>
            <w:r/>
          </w:p>
          <w:p>
            <w:pPr>
              <w:jc w:val="both"/>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left="0" w:firstLine="480"/>
              <w:jc w:val="both"/>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具体以《三部门联合发布关于促进残疾人就业政府采购政策的通知》（财库〔2017〕141号）规定为准。</w:t>
            </w:r>
            <w:r/>
          </w:p>
          <w:p>
            <w:pPr>
              <w:jc w:val="both"/>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（二）本国产品报价折扣证明：</w:t>
            </w:r>
            <w:r/>
          </w:p>
          <w:p>
            <w:pPr>
              <w:jc w:val="both"/>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本国产品报价折扣证明：</w:t>
            </w:r>
            <w:r>
              <w:rPr>
                <w:rFonts w:hint="eastAsia" w:ascii="宋体" w:hAnsi="宋体" w:eastAsia="宋体" w:cs="宋体"/>
                <w:b/>
                <w:bCs w:val="0"/>
                <w:color w:val="auto"/>
                <w:sz w:val="24"/>
                <w:szCs w:val="24"/>
                <w:highlight w:val="none"/>
              </w:rPr>
              <w:t xml:space="preserve">提供的货物由符合政策要求的本国企业制造，提供《关于符合本国产品标准的声明函》（填写完整，加盖电子签章，格式见招标文件第七章《投标文件相关格式》。如不填写完整或未按要求填写的，</w:t>
            </w:r>
            <w:r>
              <w:rPr>
                <w:rFonts w:hint="eastAsia" w:ascii="宋体" w:hAnsi="宋体" w:eastAsia="宋体" w:cs="宋体"/>
                <w:b/>
                <w:bCs/>
                <w:color w:val="auto"/>
                <w:sz w:val="24"/>
                <w:szCs w:val="24"/>
                <w:highlight w:val="none"/>
              </w:rPr>
              <w:t xml:space="preserve">视为</w:t>
            </w:r>
            <w:r>
              <w:rPr>
                <w:rFonts w:hint="eastAsia" w:ascii="宋体" w:hAnsi="宋体" w:eastAsia="宋体" w:cs="宋体"/>
                <w:b/>
                <w:bCs/>
                <w:color w:val="auto"/>
                <w:sz w:val="24"/>
                <w:szCs w:val="24"/>
                <w:highlight w:val="none"/>
                <w:lang w:val="en-US" w:eastAsia="zh-CN"/>
              </w:rPr>
              <w:t xml:space="preserve">非本国产品</w:t>
            </w:r>
            <w:r>
              <w:rPr>
                <w:rFonts w:hint="eastAsia" w:ascii="宋体" w:hAnsi="宋体" w:eastAsia="宋体" w:cs="宋体"/>
                <w:b/>
                <w:bCs w:val="0"/>
                <w:color w:val="auto"/>
                <w:sz w:val="24"/>
                <w:szCs w:val="24"/>
                <w:highlight w:val="none"/>
              </w:rPr>
              <w:t xml:space="preserve">）。</w:t>
            </w:r>
            <w:r>
              <w:rPr>
                <w:rFonts w:hint="eastAsia" w:ascii="宋体" w:hAnsi="宋体" w:eastAsia="宋体" w:cs="宋体"/>
                <w:bCs/>
                <w:color w:val="auto"/>
                <w:sz w:val="24"/>
                <w:szCs w:val="24"/>
                <w:highlight w:val="none"/>
              </w:rPr>
              <w:t xml:space="preserve">出具符合要求的《声明函》或有关证明文件的，该产品视为本国产品。供应商提供虚假《声明函》、虚假证明文件谋取中标、成交的，依照《中华人民共和国政府采购法》等法律法规规定追究相应责任。</w:t>
            </w:r>
            <w:r/>
          </w:p>
          <w:p>
            <w:pPr>
              <w:jc w:val="both"/>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具体以《国务院办公厅关于在政府采购中实施本国产品标准及相关政策的通知》（国办发〔2025〕34号）规定为准。</w:t>
            </w:r>
            <w:r/>
          </w:p>
          <w:p>
            <w:pPr>
              <w:jc w:val="both"/>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备注：</w:t>
            </w:r>
            <w:r/>
          </w:p>
          <w:p>
            <w:pPr>
              <w:jc w:val="both"/>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1.投标人应对以上文件的合法性、真实性负责。</w:t>
            </w:r>
            <w:r/>
          </w:p>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2.签订合同前，投标人必须向采购人提交其投标文件中所有扫描件的原件，采购人核查无误后，签订合同。如投标人不能在采购人规定的时间内向采购人提供原件，将被采购人视为放弃中标资格。</w:t>
            </w:r>
            <w:r/>
          </w:p>
        </w:tc>
      </w:tr>
      <w:tr>
        <w:trPr>
          <w:jc w:val="center"/>
          <w:trHeight w:val="90"/>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(十三)2</w:t>
            </w:r>
            <w:r/>
          </w:p>
        </w:tc>
        <w:tc>
          <w:tcPr>
            <w:tcMar>
              <w:left w:w="108" w:type="dxa"/>
              <w:top w:w="0" w:type="dxa"/>
              <w:right w:w="108" w:type="dxa"/>
              <w:bottom w:w="0" w:type="dxa"/>
            </w:tcMar>
            <w:tcW w:w="8641" w:type="dxa"/>
            <w:vAlign w:val="top"/>
            <w:textDirection w:val="lrTb"/>
            <w:noWrap w:val="false"/>
          </w:tcPr>
          <w:p>
            <w:pPr>
              <w:ind w:firstLine="480"/>
              <w:jc w:val="both"/>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商务条件见：</w:t>
            </w:r>
            <w:r/>
          </w:p>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一、本文件第四章《评标标准》中《评分细则》。</w:t>
            </w:r>
            <w:r/>
          </w:p>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二、本文件第三章《投标资料表》中(十二)1和(十二)2。</w:t>
            </w:r>
            <w:r/>
          </w:p>
        </w:tc>
      </w:tr>
      <w:tr>
        <w:trPr>
          <w:jc w:val="center"/>
          <w:trHeight w:val="687"/>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(十三)3</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交货和提供服务的时间：见本文件第五章 《拟签订的合同文本》及或本文件第六章《采购需求》。</w:t>
            </w:r>
            <w:r/>
          </w:p>
        </w:tc>
      </w:tr>
      <w:tr>
        <w:trPr>
          <w:jc w:val="center"/>
          <w:trHeight w:val="851"/>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(十四)</w:t>
            </w:r>
            <w:r/>
          </w:p>
        </w:tc>
        <w:tc>
          <w:tcPr>
            <w:tcMar>
              <w:left w:w="108" w:type="dxa"/>
              <w:top w:w="0" w:type="dxa"/>
              <w:right w:w="108" w:type="dxa"/>
              <w:bottom w:w="0" w:type="dxa"/>
            </w:tcMar>
            <w:tcW w:w="8641" w:type="dxa"/>
            <w:vAlign w:val="top"/>
            <w:textDirection w:val="lrTb"/>
            <w:noWrap w:val="false"/>
          </w:tcPr>
          <w:p>
            <w:pPr>
              <w:ind w:firstLine="482"/>
              <w:jc w:val="left"/>
              <w:keepLines w:val="0"/>
              <w:keepNext w:val="0"/>
              <w:pageBreakBefore w:val="0"/>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本项目不接受超过</w:t>
            </w:r>
            <w:r>
              <w:rPr>
                <w:rFonts w:hint="eastAsia" w:ascii="宋体" w:hAnsi="宋体" w:cs="宋体"/>
                <w:b/>
                <w:bCs/>
                <w:color w:val="auto"/>
                <w:sz w:val="24"/>
                <w:szCs w:val="24"/>
                <w:highlight w:val="none"/>
                <w:lang w:val="en-US" w:eastAsia="zh-CN"/>
              </w:rPr>
              <w:t xml:space="preserve">260</w:t>
            </w:r>
            <w:r>
              <w:rPr>
                <w:rFonts w:hint="eastAsia" w:ascii="宋体" w:hAnsi="宋体" w:eastAsia="宋体" w:cs="宋体"/>
                <w:b/>
                <w:bCs/>
                <w:color w:val="auto"/>
                <w:sz w:val="24"/>
                <w:szCs w:val="24"/>
                <w:highlight w:val="none"/>
              </w:rPr>
              <w:t xml:space="preserve">万元人民币（采购项目预算金额）的投标报价。</w:t>
            </w:r>
            <w:r/>
          </w:p>
          <w:p>
            <w:pPr>
              <w:ind w:firstLine="480"/>
              <w:jc w:val="left"/>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投标</w:t>
            </w:r>
            <w:r>
              <w:rPr>
                <w:rFonts w:hint="eastAsia" w:ascii="宋体" w:hAnsi="宋体" w:eastAsia="宋体" w:cs="宋体"/>
                <w:b w:val="0"/>
                <w:bCs w:val="0"/>
                <w:color w:val="auto"/>
                <w:sz w:val="24"/>
                <w:szCs w:val="24"/>
                <w:highlight w:val="none"/>
              </w:rPr>
              <w:t xml:space="preserve">报价</w:t>
            </w:r>
            <w:r>
              <w:rPr>
                <w:rFonts w:hint="eastAsia" w:ascii="宋体" w:hAnsi="宋体" w:eastAsia="宋体" w:cs="宋体"/>
                <w:b w:val="0"/>
                <w:bCs w:val="0"/>
                <w:color w:val="auto"/>
                <w:sz w:val="24"/>
                <w:szCs w:val="24"/>
                <w:highlight w:val="none"/>
                <w:lang w:val="en-US" w:eastAsia="zh-CN"/>
              </w:rPr>
              <w:t xml:space="preserve">包含但不限于设备主材费、辅助材料费、包装费、运费、保险费、装卸费、安装调试、检测、培训、利润、税金等验收合格交付使用之前及保修期内保修服务与备用物件以及配套器材等所有其他有关各项的含税费用，及合同实施过程中应预见和不可预见费等完成本采购内容所需的一切费用。</w:t>
            </w:r>
            <w:r>
              <w:rPr>
                <w:rFonts w:hint="eastAsia" w:ascii="宋体" w:hAnsi="宋体" w:eastAsia="宋体" w:cs="宋体"/>
                <w:b w:val="0"/>
                <w:bCs w:val="0"/>
                <w:color w:val="auto"/>
                <w:sz w:val="24"/>
                <w:szCs w:val="24"/>
                <w:highlight w:val="none"/>
              </w:rPr>
              <w:t xml:space="preserve">采购人不再支付报价以外的任何费用。</w:t>
            </w:r>
            <w:r/>
          </w:p>
        </w:tc>
      </w:tr>
      <w:tr>
        <w:trPr>
          <w:jc w:val="center"/>
          <w:trHeight w:val="417"/>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(十五)</w:t>
            </w:r>
            <w:r/>
          </w:p>
        </w:tc>
        <w:tc>
          <w:tcPr>
            <w:tcMar>
              <w:left w:w="108" w:type="dxa"/>
              <w:top w:w="0" w:type="dxa"/>
              <w:right w:w="108" w:type="dxa"/>
              <w:bottom w:w="0" w:type="dxa"/>
            </w:tcMar>
            <w:tcW w:w="8641" w:type="dxa"/>
            <w:vAlign w:val="center"/>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以人民币报价。</w:t>
            </w:r>
            <w:r/>
          </w:p>
        </w:tc>
      </w:tr>
      <w:tr>
        <w:trPr>
          <w:jc w:val="center"/>
          <w:trHeight w:val="4556"/>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（十七）</w:t>
            </w:r>
            <w:r/>
          </w:p>
        </w:tc>
        <w:tc>
          <w:tcPr>
            <w:tcMar>
              <w:left w:w="108" w:type="dxa"/>
              <w:top w:w="0" w:type="dxa"/>
              <w:right w:w="108" w:type="dxa"/>
              <w:bottom w:w="0" w:type="dxa"/>
            </w:tcMar>
            <w:tcW w:w="8641" w:type="dxa"/>
            <w:vAlign w:val="center"/>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须用政府采购客户端工具导入“苏采云”系统下载的采购文件（后缀）、供应商操作手册及政府采购客户端工具可通过“苏采云”系统（网址：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投标人应当通过“苏采云”系统提交数据电文形式的投标文件（即电子投标）。</w:t>
            </w:r>
            <w:r/>
          </w:p>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特别说明：政府采购客户端工具需要导出加密的投标文件（后缀名为</w:t>
            </w:r>
            <w:r>
              <w:rPr>
                <w:rFonts w:hint="eastAsia" w:ascii="宋体" w:hAnsi="宋体" w:eastAsia="宋体" w:cs="宋体"/>
                <w:b/>
                <w:bCs/>
                <w:color w:val="auto"/>
                <w:sz w:val="24"/>
                <w:szCs w:val="24"/>
                <w:highlight w:val="none"/>
              </w:rPr>
              <w:t xml:space="preserve">zip</w:t>
            </w: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rPr>
              <w:t xml:space="preserve">投标文件不得超过150M</w:t>
            </w:r>
            <w:r>
              <w:rPr>
                <w:rFonts w:hint="eastAsia" w:ascii="宋体" w:hAnsi="宋体" w:eastAsia="宋体" w:cs="宋体"/>
                <w:color w:val="auto"/>
                <w:sz w:val="24"/>
                <w:szCs w:val="24"/>
                <w:highlight w:val="none"/>
              </w:rPr>
              <w:t xml:space="preserve">！名为“</w:t>
            </w:r>
            <w:r>
              <w:rPr>
                <w:rFonts w:hint="eastAsia" w:ascii="宋体" w:hAnsi="宋体" w:eastAsia="宋体" w:cs="宋体"/>
                <w:b/>
                <w:bCs/>
                <w:color w:val="auto"/>
                <w:sz w:val="24"/>
                <w:szCs w:val="24"/>
                <w:highlight w:val="none"/>
              </w:rPr>
              <w:t xml:space="preserve">.kedt</w:t>
            </w:r>
            <w:r>
              <w:rPr>
                <w:rFonts w:hint="eastAsia" w:ascii="宋体" w:hAnsi="宋体" w:eastAsia="宋体" w:cs="宋体"/>
                <w:color w:val="auto"/>
                <w:sz w:val="24"/>
                <w:szCs w:val="24"/>
                <w:highlight w:val="none"/>
              </w:rPr>
              <w:t xml:space="preserve">”）后，离线编制投标文件。采购文件（后缀名为“</w:t>
            </w:r>
            <w:r>
              <w:rPr>
                <w:rFonts w:hint="eastAsia" w:ascii="宋体" w:hAnsi="宋体" w:eastAsia="宋体" w:cs="宋体"/>
                <w:b/>
                <w:bCs/>
                <w:color w:val="auto"/>
                <w:sz w:val="24"/>
                <w:szCs w:val="24"/>
                <w:highlight w:val="none"/>
              </w:rPr>
              <w:t xml:space="preserve">.kedt</w:t>
            </w:r>
            <w:r>
              <w:rPr>
                <w:rFonts w:hint="eastAsia" w:ascii="宋体" w:hAnsi="宋体" w:eastAsia="宋体" w:cs="宋体"/>
                <w:color w:val="auto"/>
                <w:sz w:val="24"/>
                <w:szCs w:val="24"/>
                <w:highlight w:val="none"/>
              </w:rPr>
              <w:t xml:space="preserve">”）。</w:t>
            </w:r>
            <w:r/>
          </w:p>
        </w:tc>
      </w:tr>
      <w:tr>
        <w:trPr>
          <w:jc w:val="center"/>
          <w:trHeight w:val="525"/>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(十八)</w:t>
            </w:r>
            <w:r/>
          </w:p>
        </w:tc>
        <w:tc>
          <w:tcPr>
            <w:tcMar>
              <w:left w:w="108" w:type="dxa"/>
              <w:top w:w="0" w:type="dxa"/>
              <w:right w:w="108" w:type="dxa"/>
              <w:bottom w:w="0" w:type="dxa"/>
            </w:tcMar>
            <w:tcW w:w="8641" w:type="dxa"/>
            <w:vAlign w:val="center"/>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见本文件第三章《投标资料表》中(十二)1和(十二)2</w:t>
            </w:r>
            <w:r/>
          </w:p>
        </w:tc>
      </w:tr>
      <w:tr>
        <w:trPr>
          <w:jc w:val="center"/>
          <w:trHeight w:val="1990"/>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(十九)</w:t>
            </w:r>
            <w:r/>
          </w:p>
        </w:tc>
        <w:tc>
          <w:tcPr>
            <w:tcMar>
              <w:left w:w="108" w:type="dxa"/>
              <w:top w:w="0" w:type="dxa"/>
              <w:right w:w="108" w:type="dxa"/>
              <w:bottom w:w="0" w:type="dxa"/>
            </w:tcMar>
            <w:tcW w:w="8641" w:type="dxa"/>
            <w:vAlign w:val="center"/>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投标文件的提交与接收： </w:t>
            </w:r>
            <w:r/>
          </w:p>
          <w:p>
            <w:pPr>
              <w:pStyle w:val="82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1、投标文件提交时间：2026年6月17日北京时间9:30前。</w:t>
            </w:r>
            <w:r/>
          </w:p>
          <w:p>
            <w:pPr>
              <w:pStyle w:val="82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2、投标截止时间：2026年6月17日北京时间9:30。</w:t>
            </w:r>
            <w:r/>
          </w:p>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、投标文件提交与接收地点： </w:t>
            </w:r>
            <w:r/>
          </w:p>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投标人应当通过“苏采云”系统提交数据电文形式的投标文件（即电子投标），“苏采云”系统自动接收。</w:t>
            </w:r>
            <w:r/>
          </w:p>
        </w:tc>
      </w:tr>
      <w:tr>
        <w:trPr>
          <w:jc w:val="center"/>
          <w:trHeight w:val="1647"/>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w:t>
            </w:r>
            <w:r/>
          </w:p>
        </w:tc>
        <w:tc>
          <w:tcPr>
            <w:tcMar>
              <w:left w:w="108" w:type="dxa"/>
              <w:top w:w="0" w:type="dxa"/>
              <w:right w:w="108" w:type="dxa"/>
              <w:bottom w:w="0" w:type="dxa"/>
            </w:tcMar>
            <w:tcW w:w="8641" w:type="dxa"/>
            <w:vAlign w:val="center"/>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电子投标文件应由其法定代表人或法定代表人授权代表在规定的网上投标时间内，</w:t>
            </w:r>
            <w:r>
              <w:rPr>
                <w:rFonts w:hint="eastAsia" w:ascii="宋体" w:hAnsi="宋体" w:eastAsia="宋体" w:cs="宋体"/>
                <w:b/>
                <w:color w:val="auto"/>
                <w:sz w:val="24"/>
                <w:szCs w:val="24"/>
                <w:highlight w:val="none"/>
              </w:rPr>
              <w:t xml:space="preserve">凭 CA 证书登陆“苏采云”系统在线编制投标文件（电子数据），并在投标截止时间之前上传投标文件。</w:t>
            </w:r>
            <w:r>
              <w:rPr>
                <w:rFonts w:hint="eastAsia" w:ascii="宋体" w:hAnsi="宋体" w:eastAsia="宋体" w:cs="宋体"/>
                <w:b/>
                <w:sz w:val="24"/>
                <w:szCs w:val="24"/>
                <w:highlight w:val="none"/>
              </w:rPr>
              <w:t xml:space="preserve">并于开标时凭CA锁进行解密。</w:t>
            </w:r>
            <w:r>
              <w:rPr>
                <w:rFonts w:hint="eastAsia" w:ascii="宋体" w:hAnsi="宋体" w:eastAsia="宋体" w:cs="宋体"/>
                <w:b/>
                <w:color w:val="auto"/>
                <w:sz w:val="24"/>
                <w:szCs w:val="24"/>
                <w:highlight w:val="none"/>
              </w:rPr>
              <w:t xml:space="preserve">。</w:t>
            </w:r>
            <w:r/>
          </w:p>
        </w:tc>
      </w:tr>
      <w:tr>
        <w:trPr>
          <w:jc w:val="center"/>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开标</w:t>
            </w:r>
            <w:r/>
          </w:p>
        </w:tc>
      </w:tr>
      <w:tr>
        <w:trPr>
          <w:jc w:val="center"/>
          <w:trHeight w:val="2644"/>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(二十五)1</w:t>
            </w:r>
            <w:r/>
          </w:p>
        </w:tc>
        <w:tc>
          <w:tcPr>
            <w:tcMar>
              <w:left w:w="108" w:type="dxa"/>
              <w:top w:w="0" w:type="dxa"/>
              <w:right w:w="108" w:type="dxa"/>
              <w:bottom w:w="0" w:type="dxa"/>
            </w:tcMar>
            <w:tcW w:w="8641" w:type="dxa"/>
            <w:vAlign w:val="center"/>
            <w:textDirection w:val="lrTb"/>
            <w:noWrap w:val="false"/>
          </w:tcPr>
          <w:p>
            <w:pPr>
              <w:jc w:val="both"/>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开标时间及地点：</w:t>
            </w:r>
            <w:r/>
          </w:p>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1、开标时间：</w:t>
            </w:r>
            <w:r>
              <w:rPr>
                <w:rFonts w:hint="eastAsia" w:ascii="宋体" w:hAnsi="宋体" w:cs="宋体"/>
                <w:b/>
                <w:color w:val="auto"/>
                <w:sz w:val="24"/>
                <w:szCs w:val="24"/>
                <w:highlight w:val="none"/>
                <w:lang w:eastAsia="zh-CN"/>
              </w:rPr>
              <w:t xml:space="preserve">2026年</w:t>
            </w:r>
            <w:r>
              <w:rPr>
                <w:rFonts w:hint="eastAsia" w:ascii="宋体" w:hAnsi="宋体" w:cs="宋体"/>
                <w:b/>
                <w:color w:val="auto"/>
                <w:sz w:val="24"/>
                <w:szCs w:val="24"/>
                <w:highlight w:val="none"/>
                <w:lang w:val="en-US" w:eastAsia="zh-CN"/>
              </w:rPr>
              <w:t xml:space="preserve">6</w:t>
            </w:r>
            <w:r>
              <w:rPr>
                <w:rFonts w:hint="eastAsia" w:ascii="宋体" w:hAnsi="宋体" w:cs="宋体"/>
                <w:b/>
                <w:color w:val="auto"/>
                <w:sz w:val="24"/>
                <w:szCs w:val="24"/>
                <w:highlight w:val="none"/>
                <w:lang w:eastAsia="zh-CN"/>
              </w:rPr>
              <w:t xml:space="preserve">月1</w:t>
            </w:r>
            <w:r>
              <w:rPr>
                <w:rFonts w:hint="eastAsia" w:ascii="宋体" w:hAnsi="宋体" w:cs="宋体"/>
                <w:b/>
                <w:color w:val="auto"/>
                <w:sz w:val="24"/>
                <w:szCs w:val="24"/>
                <w:highlight w:val="none"/>
                <w:lang w:val="en-US" w:eastAsia="zh-CN"/>
              </w:rPr>
              <w:t xml:space="preserve">7</w:t>
            </w:r>
            <w:r>
              <w:rPr>
                <w:rFonts w:hint="eastAsia" w:ascii="宋体" w:hAnsi="宋体" w:cs="宋体"/>
                <w:b/>
                <w:color w:val="auto"/>
                <w:sz w:val="24"/>
                <w:szCs w:val="24"/>
                <w:highlight w:val="none"/>
                <w:lang w:eastAsia="zh-CN"/>
              </w:rPr>
              <w:t xml:space="preserve">日</w:t>
            </w:r>
            <w:r>
              <w:rPr>
                <w:rFonts w:hint="eastAsia" w:ascii="宋体" w:hAnsi="宋体" w:eastAsia="宋体" w:cs="宋体"/>
                <w:b/>
                <w:color w:val="auto"/>
                <w:sz w:val="24"/>
                <w:szCs w:val="24"/>
                <w:highlight w:val="none"/>
              </w:rPr>
              <w:t xml:space="preserve">09：30（北京时间）</w:t>
            </w:r>
            <w:r/>
          </w:p>
          <w:p>
            <w:pPr>
              <w:jc w:val="both"/>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2、开标地点：</w:t>
            </w:r>
            <w:r/>
          </w:p>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“苏采云”系统（网址： http://jszfcg.jsczt.cn/）“开标大厅”或进入徐州政府采购网（网址：http://czj.xz.gov.cn/Home/HomeIndex）--业务工作--用户登录，点击“苏采云”进入系统“开标大厅”。</w:t>
            </w:r>
            <w:r/>
          </w:p>
        </w:tc>
      </w:tr>
      <w:tr>
        <w:trPr>
          <w:jc w:val="center"/>
          <w:trHeight w:val="669"/>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(二十五)</w:t>
            </w:r>
            <w:r>
              <w:rPr>
                <w:rFonts w:hint="eastAsia" w:ascii="宋体" w:hAnsi="宋体" w:cs="宋体"/>
                <w:color w:val="auto"/>
                <w:sz w:val="24"/>
                <w:szCs w:val="24"/>
                <w:highlight w:val="none"/>
                <w:lang w:val="en-US" w:eastAsia="zh-CN"/>
              </w:rPr>
              <w:t xml:space="preserve">3</w:t>
            </w:r>
            <w:r/>
          </w:p>
        </w:tc>
        <w:tc>
          <w:tcPr>
            <w:tcMar>
              <w:left w:w="108" w:type="dxa"/>
              <w:top w:w="0" w:type="dxa"/>
              <w:right w:w="108" w:type="dxa"/>
              <w:bottom w:w="0" w:type="dxa"/>
            </w:tcMar>
            <w:tcW w:w="8641" w:type="dxa"/>
            <w:vAlign w:val="center"/>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所有投标人解密（或解密时间）结束后，“苏采云”系统生成开标记录并向社会公众公布，但依法应当保密的除外</w:t>
            </w:r>
            <w:r/>
          </w:p>
        </w:tc>
      </w:tr>
      <w:tr>
        <w:trPr>
          <w:jc w:val="center"/>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五</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评标</w:t>
            </w:r>
            <w:r/>
          </w:p>
        </w:tc>
      </w:tr>
      <w:tr>
        <w:trPr>
          <w:jc w:val="center"/>
          <w:trHeight w:val="541"/>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(二十七)</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采用综合评分法。</w:t>
            </w:r>
            <w:r/>
          </w:p>
        </w:tc>
      </w:tr>
      <w:tr>
        <w:trPr>
          <w:jc w:val="center"/>
          <w:trHeight w:val="3125"/>
        </w:trPr>
        <w:tc>
          <w:tcPr>
            <w:tcMar>
              <w:left w:w="108" w:type="dxa"/>
              <w:top w:w="0" w:type="dxa"/>
              <w:right w:w="108" w:type="dxa"/>
              <w:bottom w:w="0" w:type="dxa"/>
            </w:tcMar>
            <w:tcW w:w="1367" w:type="dxa"/>
            <w:vAlign w:val="top"/>
            <w:textDirection w:val="lrTb"/>
            <w:noWrap w:val="false"/>
          </w:tcPr>
          <w:p>
            <w:pPr>
              <w:ind w:firstLine="0"/>
              <w:jc w:val="center"/>
              <w:keepLines/>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(二十八)</w:t>
            </w:r>
            <w:r/>
          </w:p>
        </w:tc>
        <w:tc>
          <w:tcPr>
            <w:tcMar>
              <w:left w:w="108" w:type="dxa"/>
              <w:top w:w="0" w:type="dxa"/>
              <w:right w:w="108" w:type="dxa"/>
              <w:bottom w:w="0" w:type="dxa"/>
            </w:tcMar>
            <w:tcW w:w="8641" w:type="dxa"/>
            <w:vAlign w:val="top"/>
            <w:textDirection w:val="lrTb"/>
            <w:noWrap w:val="false"/>
          </w:tcPr>
          <w:p>
            <w:pPr>
              <w:jc w:val="both"/>
              <w:keepLines/>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一、推荐中标候选供应商名单。中标候选供应商数量应当根据采购需要确定，但必须按顺序排列中标候选供应商。</w:t>
            </w:r>
            <w:r/>
          </w:p>
          <w:p>
            <w:pPr>
              <w:jc w:val="both"/>
              <w:keepLines/>
              <w:keepNext w:val="0"/>
              <w:pageBreakBefore w:val="0"/>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二、采用综合评分法的，按评审后得分由高到低顺序排列。得分相同的，按投标报价由低到高顺序排列。得分且投标报价相同的，按所投产品的技术</w:t>
            </w:r>
            <w:r>
              <w:rPr>
                <w:rFonts w:hint="eastAsia" w:ascii="宋体" w:hAnsi="宋体" w:cs="宋体"/>
                <w:color w:val="auto"/>
                <w:sz w:val="24"/>
                <w:szCs w:val="24"/>
                <w:highlight w:val="none"/>
                <w:lang w:val="en-US" w:eastAsia="zh-CN"/>
              </w:rPr>
              <w:t xml:space="preserve">参数</w:t>
            </w:r>
            <w:r>
              <w:rPr>
                <w:rFonts w:hint="eastAsia" w:ascii="宋体" w:hAnsi="宋体" w:eastAsia="宋体" w:cs="宋体"/>
                <w:color w:val="auto"/>
                <w:sz w:val="24"/>
                <w:szCs w:val="24"/>
                <w:highlight w:val="none"/>
              </w:rPr>
              <w:t xml:space="preserve">得分顺序排列</w:t>
            </w:r>
            <w:r>
              <w:rPr>
                <w:rFonts w:hint="eastAsia" w:ascii="宋体" w:hAnsi="宋体" w:cs="宋体"/>
                <w:color w:val="auto"/>
                <w:sz w:val="24"/>
                <w:szCs w:val="24"/>
                <w:highlight w:val="none"/>
                <w:lang w:eastAsia="zh-CN"/>
              </w:rPr>
              <w:t xml:space="preserve">。</w:t>
            </w:r>
            <w:r/>
          </w:p>
          <w:p>
            <w:pPr>
              <w:jc w:val="both"/>
              <w:keepLines/>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三、采购人应当自收到评标报告之日起</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个工作日内，在评标报告确定的中标候选人名单中按得分最高顺序确定一名中标人。</w:t>
            </w:r>
            <w:r/>
          </w:p>
        </w:tc>
      </w:tr>
      <w:tr>
        <w:trPr>
          <w:jc w:val="center"/>
          <w:trHeight w:val="4785"/>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二十九</w:t>
            </w:r>
            <w:r/>
          </w:p>
        </w:tc>
        <w:tc>
          <w:tcPr>
            <w:tcMar>
              <w:left w:w="108" w:type="dxa"/>
              <w:top w:w="0" w:type="dxa"/>
              <w:right w:w="108" w:type="dxa"/>
              <w:bottom w:w="0" w:type="dxa"/>
            </w:tcMar>
            <w:tcW w:w="8641" w:type="dxa"/>
            <w:vAlign w:val="top"/>
            <w:textDirection w:val="lrTb"/>
            <w:noWrap w:val="false"/>
          </w:tcPr>
          <w:p>
            <w:pPr>
              <w:jc w:val="both"/>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1、评标中需要投标人对投标文件澄清或者说明的，应当通过“苏采云”系统交换数据电文。在评标期间，请投标人保持在线。</w:t>
            </w:r>
            <w:r/>
          </w:p>
          <w:p>
            <w:pPr>
              <w:jc w:val="both"/>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jc w:val="both"/>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jc w:val="both"/>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4785"/>
        </w:trPr>
        <w:tc>
          <w:tcPr>
            <w:tcMar>
              <w:left w:w="108" w:type="dxa"/>
              <w:top w:w="0" w:type="dxa"/>
              <w:right w:w="108" w:type="dxa"/>
              <w:bottom w:w="0" w:type="dxa"/>
            </w:tcMar>
            <w:tcW w:w="1367" w:type="dxa"/>
            <w:vAlign w:val="top"/>
            <w:textDirection w:val="lrTb"/>
            <w:noWrap w:val="false"/>
          </w:tcPr>
          <w:p>
            <w:pPr>
              <w:ind w:firstLine="0"/>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8"/>
                <w:szCs w:val="28"/>
                <w:highlight w:val="none"/>
                <w:lang w:val="en-US" w:eastAsia="zh-CN"/>
              </w:rPr>
              <w:t xml:space="preserve">（三十）</w:t>
            </w:r>
            <w:r/>
          </w:p>
        </w:tc>
        <w:tc>
          <w:tcPr>
            <w:tcMar>
              <w:left w:w="108" w:type="dxa"/>
              <w:top w:w="0" w:type="dxa"/>
              <w:right w:w="108" w:type="dxa"/>
              <w:bottom w:w="0" w:type="dxa"/>
            </w:tcMar>
            <w:tcW w:w="8641" w:type="dxa"/>
            <w:vAlign w:val="top"/>
            <w:textDirection w:val="lrTb"/>
            <w:noWrap w:val="false"/>
          </w:tcPr>
          <w:p>
            <w:pPr>
              <w:ind w:firstLine="480"/>
              <w:rPr>
                <w:rFonts w:ascii="宋体" w:hAnsi="宋体" w:cs="宋体"/>
                <w:color w:val="auto"/>
                <w:sz w:val="24"/>
              </w:rPr>
            </w:pPr>
            <w:r/>
            <w:bookmarkStart w:id="0" w:name="OLE_LINK4"/>
            <w:r/>
            <w:bookmarkStart w:id="1" w:name="OLE_LINK7"/>
            <w:r>
              <w:rPr>
                <w:rFonts w:hint="eastAsia" w:ascii="宋体" w:hAnsi="宋体" w:cs="宋体"/>
                <w:color w:val="auto"/>
                <w:sz w:val="24"/>
              </w:rPr>
              <w:t xml:space="preserve">启动异常低价投标审查后，评审委员会应当要求相关供应商在评标现场合理的时间内，通过“苏采云”系统（使用“CA数字证书”,加盖电子签章）提供</w:t>
            </w:r>
            <w:r>
              <w:rPr>
                <w:rFonts w:hint="eastAsia" w:ascii="宋体" w:hAnsi="宋体" w:cs="宋体"/>
                <w:b/>
                <w:color w:val="auto"/>
                <w:sz w:val="24"/>
              </w:rPr>
              <w:t xml:space="preserve">项目具体成本测算等与报价合理性相关的书面说明及相关证明材料</w:t>
            </w:r>
            <w:r>
              <w:rPr>
                <w:rFonts w:hint="eastAsia" w:ascii="宋体" w:hAnsi="宋体" w:cs="宋体"/>
                <w:color w:val="auto"/>
                <w:sz w:val="24"/>
              </w:rPr>
              <w:t xml:space="preserve">，对投标价格作出解释，由评审委员会</w:t>
            </w:r>
            <w:r>
              <w:rPr>
                <w:rFonts w:hint="eastAsia" w:ascii="宋体" w:hAnsi="宋体" w:cs="宋体"/>
                <w:b/>
                <w:color w:val="auto"/>
                <w:sz w:val="24"/>
              </w:rPr>
              <w:t xml:space="preserve">结合同类产品在主要电商平台的价格、该行业当地薪资水平等情况</w:t>
            </w:r>
            <w:r>
              <w:rPr>
                <w:rFonts w:hint="eastAsia" w:ascii="宋体" w:hAnsi="宋体" w:cs="宋体"/>
                <w:color w:val="auto"/>
                <w:sz w:val="24"/>
              </w:rPr>
              <w:t xml:space="preserve">，依据专业经验对供应商报价合理性进行判断。投标供应商</w:t>
            </w:r>
            <w:r>
              <w:rPr>
                <w:rFonts w:hint="eastAsia" w:ascii="宋体" w:hAnsi="宋体" w:cs="宋体"/>
                <w:b/>
                <w:color w:val="auto"/>
                <w:sz w:val="24"/>
              </w:rPr>
              <w:t xml:space="preserve">不提供书面说明、证明材料，或者提供的书面说明、证明材料不能证明其报价合理性的，评审委员会应当将其作为无效投标处理。</w:t>
            </w:r>
            <w:bookmarkEnd w:id="0"/>
            <w:r/>
            <w:bookmarkEnd w:id="1"/>
            <w:r/>
            <w:r/>
          </w:p>
          <w:p>
            <w:pPr>
              <w:ind w:firstLine="746"/>
              <w:spacing w:line="400" w:lineRule="exact"/>
              <w:rPr>
                <w:rFonts w:hint="eastAsia" w:ascii="宋体" w:hAnsi="宋体" w:eastAsia="宋体" w:cs="宋体"/>
                <w:color w:val="auto"/>
                <w:sz w:val="24"/>
                <w:szCs w:val="24"/>
                <w:highlight w:val="none"/>
              </w:rPr>
            </w:pPr>
            <w:r>
              <w:rPr>
                <w:rFonts w:hint="eastAsia" w:ascii="宋体" w:hAnsi="宋体" w:cs="宋体"/>
                <w:b/>
                <w:color w:val="auto"/>
                <w:sz w:val="24"/>
              </w:rPr>
              <w:t xml:space="preserve">特别说明：“苏采云”系统通过“江苏省政府采购一体化不见面开标大厅</w:t>
            </w:r>
            <w:r>
              <w:rPr>
                <w:rFonts w:hint="eastAsia" w:ascii="宋体" w:hAnsi="宋体" w:cs="宋体"/>
                <w:b/>
                <w:bCs/>
                <w:color w:val="auto"/>
                <w:sz w:val="24"/>
              </w:rPr>
              <w:t xml:space="preserve">”</w:t>
            </w:r>
            <w:r>
              <w:rPr>
                <w:rFonts w:hint="eastAsia" w:ascii="宋体" w:hAnsi="宋体" w:cs="宋体"/>
                <w:b/>
                <w:color w:val="auto"/>
                <w:sz w:val="24"/>
              </w:rPr>
              <w:t xml:space="preserve">提醒投标人，投标人自行查看。投标人未及时查看或因自身原因导致未收到信息的，责任自负。</w:t>
            </w:r>
            <w:r/>
          </w:p>
        </w:tc>
      </w:tr>
      <w:tr>
        <w:trPr>
          <w:jc w:val="center"/>
          <w:trHeight w:val="390"/>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七</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政府采购合同</w:t>
            </w:r>
            <w:r/>
          </w:p>
        </w:tc>
      </w:tr>
      <w:tr>
        <w:trPr>
          <w:jc w:val="center"/>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(三十六)</w:t>
            </w:r>
            <w:r/>
          </w:p>
        </w:tc>
        <w:tc>
          <w:tcPr>
            <w:tcMar>
              <w:left w:w="108" w:type="dxa"/>
              <w:top w:w="0" w:type="dxa"/>
              <w:right w:w="108" w:type="dxa"/>
              <w:bottom w:w="0" w:type="dxa"/>
            </w:tcMar>
            <w:tcW w:w="8641" w:type="dxa"/>
            <w:vAlign w:val="center"/>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采购人与中标、中标人应当在中标、成交通知书发出之日起30日内，按照采购文件确定的事项签订政府采购合同。</w:t>
            </w:r>
            <w:r/>
          </w:p>
        </w:tc>
      </w:tr>
      <w:tr>
        <w:trPr>
          <w:jc w:val="center"/>
        </w:trPr>
        <w:tc>
          <w:tcPr>
            <w:tcMar>
              <w:left w:w="108" w:type="dxa"/>
              <w:top w:w="0" w:type="dxa"/>
              <w:right w:w="108" w:type="dxa"/>
              <w:bottom w:w="0" w:type="dxa"/>
            </w:tcMar>
            <w:tcW w:w="1367" w:type="dxa"/>
            <w:vAlign w:val="top"/>
            <w:textDirection w:val="lrTb"/>
            <w:noWrap w:val="false"/>
          </w:tcPr>
          <w:p>
            <w:pPr>
              <w:ind w:left="240" w:hanging="240"/>
              <w:jc w:val="left"/>
              <w:keepLines w:val="0"/>
              <w:keepNext w:val="0"/>
              <w:pageBreakBefore w:val="0"/>
              <w:widowControl w:val="off"/>
              <w:rPr>
                <w:rFonts w:hint="eastAsia"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w:t>
            </w:r>
            <w:r>
              <w:rPr>
                <w:rFonts w:hint="eastAsia" w:ascii="宋体" w:hAnsi="宋体" w:cs="宋体"/>
                <w:color w:val="auto"/>
                <w:sz w:val="24"/>
                <w:szCs w:val="24"/>
                <w:highlight w:val="none"/>
                <w:lang w:val="en-US" w:eastAsia="zh-CN"/>
              </w:rPr>
              <w:t xml:space="preserve">十</w:t>
            </w:r>
            <w:r>
              <w:rPr>
                <w:rFonts w:hint="eastAsia" w:ascii="宋体" w:hAnsi="宋体" w:eastAsia="宋体" w:cs="宋体"/>
                <w:color w:val="auto"/>
                <w:sz w:val="24"/>
                <w:szCs w:val="24"/>
                <w:highlight w:val="none"/>
              </w:rPr>
              <w:t xml:space="preserve">八</w:t>
            </w:r>
            <w:r>
              <w:rPr>
                <w:rFonts w:hint="eastAsia" w:ascii="宋体" w:hAnsi="宋体" w:cs="宋体"/>
                <w:color w:val="auto"/>
                <w:sz w:val="24"/>
                <w:szCs w:val="24"/>
                <w:highlight w:val="none"/>
                <w:lang w:val="en-US" w:eastAsia="zh-CN"/>
              </w:rPr>
              <w:t xml:space="preserve">)</w:t>
            </w:r>
            <w:r/>
          </w:p>
        </w:tc>
        <w:tc>
          <w:tcPr>
            <w:tcMar>
              <w:left w:w="108" w:type="dxa"/>
              <w:top w:w="0" w:type="dxa"/>
              <w:right w:w="108" w:type="dxa"/>
              <w:bottom w:w="0" w:type="dxa"/>
            </w:tcMar>
            <w:tcW w:w="8641" w:type="dxa"/>
            <w:vAlign w:val="center"/>
            <w:textDirection w:val="lrTb"/>
            <w:noWrap w:val="false"/>
          </w:tcPr>
          <w:p>
            <w:pPr>
              <w:jc w:val="both"/>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履约保证金</w:t>
            </w:r>
            <w:r>
              <w:rPr>
                <w:rFonts w:hint="eastAsia" w:ascii="宋体" w:hAnsi="宋体" w:eastAsia="宋体" w:cs="宋体"/>
                <w:b/>
                <w:bCs/>
                <w:color w:val="auto"/>
                <w:sz w:val="24"/>
                <w:szCs w:val="24"/>
                <w:highlight w:val="none"/>
                <w:lang w:eastAsia="zh-CN"/>
              </w:rPr>
              <w:t xml:space="preserve">：签订合同前，</w:t>
            </w:r>
            <w:r>
              <w:rPr>
                <w:rFonts w:hint="eastAsia" w:ascii="宋体" w:hAnsi="宋体" w:cs="宋体"/>
                <w:b/>
                <w:bCs/>
                <w:color w:val="auto"/>
                <w:sz w:val="24"/>
                <w:szCs w:val="24"/>
                <w:highlight w:val="none"/>
                <w:lang w:val="en-US" w:eastAsia="zh-CN"/>
              </w:rPr>
              <w:t xml:space="preserve">中标人</w:t>
            </w:r>
            <w:r>
              <w:rPr>
                <w:rFonts w:hint="eastAsia" w:ascii="宋体" w:hAnsi="宋体" w:eastAsia="宋体" w:cs="宋体"/>
                <w:b/>
                <w:bCs/>
                <w:color w:val="auto"/>
                <w:sz w:val="24"/>
                <w:szCs w:val="24"/>
                <w:highlight w:val="none"/>
                <w:lang w:eastAsia="zh-CN"/>
              </w:rPr>
              <w:t xml:space="preserve">应向</w:t>
            </w:r>
            <w:r>
              <w:rPr>
                <w:rFonts w:hint="eastAsia" w:ascii="宋体" w:hAnsi="宋体" w:cs="宋体"/>
                <w:b/>
                <w:bCs/>
                <w:color w:val="auto"/>
                <w:sz w:val="24"/>
                <w:szCs w:val="24"/>
                <w:highlight w:val="none"/>
                <w:lang w:val="en-US" w:eastAsia="zh-CN"/>
              </w:rPr>
              <w:t xml:space="preserve">招标人</w:t>
            </w:r>
            <w:r>
              <w:rPr>
                <w:rFonts w:hint="eastAsia" w:ascii="宋体" w:hAnsi="宋体" w:eastAsia="宋体" w:cs="宋体"/>
                <w:b/>
                <w:bCs/>
                <w:color w:val="auto"/>
                <w:sz w:val="24"/>
                <w:szCs w:val="24"/>
                <w:highlight w:val="none"/>
                <w:lang w:eastAsia="zh-CN"/>
              </w:rPr>
              <w:t xml:space="preserve">支付中标金额10%的履约保证金，以支票、汇票、本票或者金融机构、担保机构出具的保函等非现金形式缴纳。履约保证金在按合同安装调试完毕，设备试运行完成后，最终验收合格后，经双方书面确认无责任纠纷，15个工作日无息退还。</w:t>
            </w:r>
            <w:r/>
          </w:p>
        </w:tc>
      </w:tr>
      <w:tr>
        <w:trPr>
          <w:jc w:val="center"/>
          <w:trHeight w:val="756"/>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(四十)</w:t>
            </w:r>
            <w:r/>
          </w:p>
        </w:tc>
        <w:tc>
          <w:tcPr>
            <w:tcMar>
              <w:left w:w="108" w:type="dxa"/>
              <w:top w:w="0" w:type="dxa"/>
              <w:right w:w="108" w:type="dxa"/>
              <w:bottom w:w="0" w:type="dxa"/>
            </w:tcMar>
            <w:tcW w:w="8641"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p>
          <w:p>
            <w:pPr>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质疑接收人：</w:t>
            </w:r>
            <w:r>
              <w:rPr>
                <w:rFonts w:hint="eastAsia" w:ascii="宋体" w:hAnsi="宋体" w:cs="宋体"/>
                <w:sz w:val="24"/>
                <w:szCs w:val="24"/>
                <w:highlight w:val="none"/>
                <w:lang w:val="en-US" w:eastAsia="zh-CN"/>
              </w:rPr>
              <w:t xml:space="preserve">李秀玲；</w:t>
            </w:r>
            <w:r>
              <w:rPr>
                <w:rFonts w:hint="eastAsia" w:ascii="宋体" w:hAnsi="宋体" w:eastAsia="宋体" w:cs="宋体"/>
                <w:sz w:val="24"/>
                <w:szCs w:val="24"/>
                <w:highlight w:val="none"/>
              </w:rPr>
              <w:t xml:space="preserve">联系电话：0516-8</w:t>
            </w:r>
            <w:r>
              <w:rPr>
                <w:rFonts w:hint="eastAsia" w:ascii="宋体" w:hAnsi="宋体" w:cs="宋体"/>
                <w:sz w:val="24"/>
                <w:szCs w:val="24"/>
                <w:highlight w:val="none"/>
                <w:lang w:val="en-US" w:eastAsia="zh-CN"/>
              </w:rPr>
              <w:t xml:space="preserve">7188255；</w:t>
            </w:r>
            <w:r/>
          </w:p>
          <w:p>
            <w:pPr>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地址：徐州高新区康宁路1号高科金汇大厦A座13</w:t>
            </w:r>
            <w:r>
              <w:rPr>
                <w:rFonts w:hint="eastAsia" w:ascii="宋体" w:hAnsi="宋体" w:cs="宋体"/>
                <w:color w:val="auto"/>
                <w:sz w:val="24"/>
                <w:szCs w:val="24"/>
                <w:highlight w:val="none"/>
                <w:lang w:val="en-US" w:eastAsia="zh-CN"/>
              </w:rPr>
              <w:t xml:space="preserve">楼1303室</w:t>
            </w:r>
            <w:r/>
          </w:p>
        </w:tc>
      </w:tr>
      <w:tr>
        <w:trPr>
          <w:jc w:val="center"/>
          <w:trHeight w:val="5380"/>
        </w:trPr>
        <w:tc>
          <w:tcPr>
            <w:tcMar>
              <w:left w:w="108" w:type="dxa"/>
              <w:top w:w="0" w:type="dxa"/>
              <w:right w:w="108" w:type="dxa"/>
              <w:bottom w:w="0" w:type="dxa"/>
            </w:tcMar>
            <w:tcW w:w="1367" w:type="dxa"/>
            <w:vAlign w:val="top"/>
            <w:vMerge w:val="restart"/>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附加说明</w:t>
            </w:r>
            <w:r/>
          </w:p>
        </w:tc>
        <w:tc>
          <w:tcPr>
            <w:tcMar>
              <w:left w:w="108" w:type="dxa"/>
              <w:top w:w="0" w:type="dxa"/>
              <w:right w:w="108" w:type="dxa"/>
              <w:bottom w:w="0" w:type="dxa"/>
            </w:tcMar>
            <w:tcW w:w="8641"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1、评标中需要投标人对投标文件澄清或者说明的，应当通过“苏采云”系统交换数据电文。在评标期间，请投标人保持在线。</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1854"/>
        </w:trPr>
        <w:tc>
          <w:tcPr>
            <w:tcMar>
              <w:left w:w="108" w:type="dxa"/>
              <w:top w:w="0" w:type="dxa"/>
              <w:right w:w="108" w:type="dxa"/>
              <w:bottom w:w="0" w:type="dxa"/>
            </w:tcMar>
            <w:tcW w:w="1367" w:type="dxa"/>
            <w:vAlign w:val="top"/>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8641" w:type="dxa"/>
            <w:vAlign w:val="center"/>
            <w:textDirection w:val="lrTb"/>
            <w:noWrap w:val="false"/>
          </w:tcPr>
          <w:p>
            <w:pPr>
              <w:ind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4、招标文件中如需“授权代表签字或盖章”，供应商可打印成文档。签字或盖章后再扫描上传，最后再电子签章。</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5、中标人在收到中标通知书时，须向采购人和采购代理机构提交完整纸质版的投标文件（需盖投标人公章且胶装成册，1正</w:t>
            </w:r>
            <w:r>
              <w:rPr>
                <w:rFonts w:hint="eastAsia" w:ascii="宋体" w:hAnsi="宋体" w:eastAsia="宋体" w:cs="宋体"/>
                <w:color w:val="auto"/>
                <w:sz w:val="24"/>
                <w:szCs w:val="24"/>
                <w:lang w:eastAsia="zh-CN"/>
              </w:rPr>
              <w:t xml:space="preserve">本</w:t>
            </w: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rPr>
              <w:t xml:space="preserve">副本）。</w:t>
            </w:r>
            <w:r/>
          </w:p>
        </w:tc>
      </w:tr>
    </w:tbl>
    <w:p>
      <w:pPr>
        <w:ind w:firstLine="600"/>
        <w:spacing w:line="23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ind w:firstLine="600"/>
        <w:spacing w:line="23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ind w:firstLine="600"/>
        <w:spacing w:line="51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sectPr>
          <w:footerReference w:type="default" r:id="rId12"/>
          <w:footnotePr/>
          <w:endnotePr/>
          <w:type w:val="nextPage"/>
          <w:pgSz w:w="11906" w:h="16838" w:orient="portrait"/>
          <w:pgMar w:top="1417" w:right="1417" w:bottom="1417" w:left="1701" w:header="851" w:footer="992" w:gutter="0"/>
          <w:pgNumType w:start="1"/>
          <w:cols w:num="1" w:sep="0" w:space="0" w:equalWidth="1"/>
          <w:docGrid w:linePitch="360"/>
        </w:sectPr>
      </w:pPr>
      <w:r>
        <w:rPr>
          <w:rFonts w:hint="eastAsia" w:ascii="宋体" w:hAnsi="宋体" w:eastAsia="宋体" w:cs="宋体"/>
          <w:color w:val="auto"/>
          <w:sz w:val="28"/>
          <w:szCs w:val="22"/>
          <w:highlight w:val="none"/>
        </w:rPr>
      </w:r>
      <w:r/>
    </w:p>
    <w:p>
      <w:pPr>
        <w:ind w:firstLine="600"/>
        <w:spacing w:line="360" w:lineRule="auto"/>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本章附件：招标代理服务收费标准</w:t>
      </w:r>
      <w:r/>
    </w:p>
    <w:tbl>
      <w:tblPr>
        <w:tblStyle w:val="82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518"/>
        <w:gridCol w:w="3486"/>
      </w:tblGrid>
      <w:tr>
        <w:trPr>
          <w:trHeight w:val="5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中标或者成交金额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费率</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5000元</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1.6%</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1.5%</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1.1%</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0.8%</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0.25%</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0.05%</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0.01%</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0.005%</w:t>
            </w:r>
            <w:r/>
          </w:p>
        </w:tc>
      </w:tr>
    </w:tbl>
    <w:p>
      <w:pPr>
        <w:ind w:left="0" w:firstLine="0"/>
        <w:jc w:val="left"/>
        <w:keepLines w:val="0"/>
        <w:keepNext w:val="0"/>
        <w:pageBreakBefore w:val="0"/>
        <w:spacing w:line="400" w:lineRule="exact"/>
        <w:widowControl w:val="off"/>
        <w:rPr>
          <w:rFonts w:hint="eastAsia" w:ascii="宋体" w:hAnsi="宋体" w:eastAsia="宋体" w:cs="宋体"/>
          <w:caps w:val="0"/>
          <w:color w:val="auto"/>
          <w:spacing w:val="0"/>
          <w:sz w:val="24"/>
          <w:szCs w:val="24"/>
          <w:highlight w:val="none"/>
          <w:lang w:val="en-US" w:eastAsia="zh-CN"/>
        </w:rPr>
      </w:pPr>
      <w:r>
        <w:rPr>
          <w:rFonts w:hint="eastAsia" w:ascii="宋体" w:hAnsi="宋体" w:eastAsia="宋体" w:cs="宋体"/>
          <w:caps w:val="0"/>
          <w:color w:val="auto"/>
          <w:spacing w:val="0"/>
          <w:sz w:val="24"/>
          <w:szCs w:val="24"/>
          <w:highlight w:val="none"/>
          <w:lang w:val="en-US" w:eastAsia="zh-CN"/>
        </w:rPr>
        <w:t xml:space="preserve">说明：</w:t>
      </w:r>
      <w:r/>
    </w:p>
    <w:p>
      <w:pPr>
        <w:ind w:left="0" w:firstLine="0"/>
        <w:jc w:val="left"/>
        <w:keepLines w:val="0"/>
        <w:keepNext w:val="0"/>
        <w:pageBreakBefore w:val="0"/>
        <w:spacing w:line="400" w:lineRule="exact"/>
        <w:widowControl w:val="off"/>
        <w:rPr>
          <w:rFonts w:hint="eastAsia" w:ascii="宋体" w:hAnsi="宋体" w:eastAsia="宋体" w:cs="宋体"/>
          <w:caps w:val="0"/>
          <w:color w:val="auto"/>
          <w:spacing w:val="0"/>
          <w:sz w:val="24"/>
          <w:szCs w:val="24"/>
          <w:highlight w:val="none"/>
          <w:lang w:val="en-US" w:eastAsia="zh-CN"/>
        </w:rPr>
      </w:pPr>
      <w:r>
        <w:rPr>
          <w:rFonts w:hint="eastAsia" w:ascii="宋体" w:hAnsi="宋体" w:eastAsia="宋体" w:cs="宋体"/>
          <w:caps w:val="0"/>
          <w:color w:val="auto"/>
          <w:spacing w:val="0"/>
          <w:sz w:val="24"/>
          <w:szCs w:val="24"/>
          <w:highlight w:val="none"/>
          <w:lang w:val="en-US" w:eastAsia="zh-CN"/>
        </w:rPr>
        <w:t xml:space="preserve">1.按上表计算的收费为代理服务全过程的收费金额。不收取采购文件制作售卖费用。</w:t>
      </w:r>
      <w:r/>
    </w:p>
    <w:p>
      <w:pPr>
        <w:ind w:left="0" w:firstLine="0"/>
        <w:jc w:val="left"/>
        <w:keepLines w:val="0"/>
        <w:keepNext w:val="0"/>
        <w:pageBreakBefore w:val="0"/>
        <w:spacing w:line="400" w:lineRule="exact"/>
        <w:widowControl w:val="off"/>
        <w:rPr>
          <w:rFonts w:hint="eastAsia" w:ascii="宋体" w:hAnsi="宋体" w:eastAsia="宋体" w:cs="宋体"/>
          <w:caps w:val="0"/>
          <w:color w:val="auto"/>
          <w:spacing w:val="0"/>
          <w:sz w:val="24"/>
          <w:szCs w:val="24"/>
          <w:highlight w:val="none"/>
          <w:lang w:val="en-US" w:eastAsia="zh-CN"/>
        </w:rPr>
      </w:pPr>
      <w:r>
        <w:rPr>
          <w:rFonts w:hint="eastAsia" w:ascii="宋体" w:hAnsi="宋体" w:eastAsia="宋体" w:cs="宋体"/>
          <w:caps w:val="0"/>
          <w:color w:val="auto"/>
          <w:spacing w:val="0"/>
          <w:sz w:val="24"/>
          <w:szCs w:val="24"/>
          <w:highlight w:val="none"/>
          <w:lang w:val="en-US" w:eastAsia="zh-CN"/>
        </w:rPr>
        <w:t xml:space="preserve">2.代理服务费按差额定率累进法计算。</w:t>
      </w:r>
      <w:r/>
    </w:p>
    <w:p>
      <w:pPr>
        <w:ind w:left="0" w:firstLine="0"/>
        <w:jc w:val="left"/>
        <w:keepLines w:val="0"/>
        <w:keepNext w:val="0"/>
        <w:pageBreakBefore w:val="0"/>
        <w:spacing w:line="400" w:lineRule="exact"/>
        <w:widowControl w:val="off"/>
        <w:rPr>
          <w:rFonts w:hint="eastAsia" w:ascii="宋体" w:hAnsi="宋体" w:eastAsia="宋体" w:cs="宋体"/>
          <w:caps w:val="0"/>
          <w:color w:val="auto"/>
          <w:spacing w:val="0"/>
          <w:sz w:val="24"/>
          <w:szCs w:val="24"/>
          <w:highlight w:val="none"/>
          <w:lang w:val="en-US" w:eastAsia="zh-CN"/>
        </w:rPr>
      </w:pPr>
      <w:r>
        <w:rPr>
          <w:rFonts w:hint="eastAsia" w:ascii="宋体" w:hAnsi="宋体" w:eastAsia="宋体" w:cs="宋体"/>
          <w:caps w:val="0"/>
          <w:color w:val="auto"/>
          <w:spacing w:val="0"/>
          <w:sz w:val="24"/>
          <w:szCs w:val="24"/>
          <w:highlight w:val="none"/>
          <w:lang w:val="en-US" w:eastAsia="zh-CN"/>
        </w:rPr>
        <w:t xml:space="preserve">3.代理服务费基准金额（按差额定率累进法计算的）=中标金额（按差额定率累进法计算的） * 费率（%）</w:t>
      </w:r>
      <w:r/>
    </w:p>
    <w:p>
      <w:pPr>
        <w:ind w:left="0" w:firstLine="0"/>
        <w:jc w:val="left"/>
        <w:keepLines w:val="0"/>
        <w:keepNext w:val="0"/>
        <w:pageBreakBefore w:val="0"/>
        <w:spacing w:line="400" w:lineRule="exact"/>
        <w:widowControl w:val="off"/>
        <w:rPr>
          <w:rFonts w:hint="eastAsia" w:ascii="宋体" w:hAnsi="宋体" w:eastAsia="宋体" w:cs="宋体"/>
          <w:caps w:val="0"/>
          <w:color w:val="auto"/>
          <w:spacing w:val="0"/>
          <w:sz w:val="24"/>
          <w:szCs w:val="24"/>
          <w:highlight w:val="none"/>
          <w:lang w:val="en-US" w:eastAsia="zh-CN"/>
        </w:rPr>
      </w:pPr>
      <w:r>
        <w:rPr>
          <w:rFonts w:hint="eastAsia" w:ascii="宋体" w:hAnsi="宋体" w:eastAsia="宋体" w:cs="宋体"/>
          <w:caps w:val="0"/>
          <w:color w:val="auto"/>
          <w:spacing w:val="0"/>
          <w:sz w:val="24"/>
          <w:szCs w:val="24"/>
          <w:highlight w:val="none"/>
          <w:lang w:val="en-US" w:eastAsia="zh-CN"/>
        </w:rPr>
        <w:t xml:space="preserve">4.代理服务费应收取金额=代理服务费基准金额（按差额定率累进法计算的）的合计数。</w:t>
      </w:r>
      <w:r/>
    </w:p>
    <w:p>
      <w:pPr>
        <w:ind w:left="0" w:firstLine="0"/>
        <w:jc w:val="left"/>
        <w:keepLines w:val="0"/>
        <w:keepNext w:val="0"/>
        <w:pageBreakBefore w:val="0"/>
        <w:spacing w:line="360" w:lineRule="auto"/>
        <w:widowControl w:val="off"/>
        <w:rPr>
          <w:rFonts w:hint="eastAsia" w:ascii="宋体" w:hAnsi="宋体" w:eastAsia="宋体" w:cs="宋体"/>
          <w:caps w:val="0"/>
          <w:color w:val="auto"/>
          <w:spacing w:val="0"/>
          <w:sz w:val="24"/>
          <w:szCs w:val="24"/>
          <w:highlight w:val="none"/>
          <w:lang w:val="en-US" w:eastAsia="zh-CN"/>
        </w:rPr>
      </w:pPr>
      <w:r>
        <w:rPr>
          <w:rFonts w:hint="eastAsia" w:ascii="宋体" w:hAnsi="宋体" w:eastAsia="宋体" w:cs="宋体"/>
          <w:caps w:val="0"/>
          <w:color w:val="auto"/>
          <w:spacing w:val="0"/>
          <w:sz w:val="24"/>
          <w:szCs w:val="24"/>
          <w:highlight w:val="none"/>
          <w:lang w:val="en-US" w:eastAsia="zh-CN"/>
        </w:rPr>
        <w:t xml:space="preserve">5.定点类等无金额或事先不能计算出价格总额的项目，按中标（成交）金额100万元计算。</w:t>
      </w:r>
      <w:r/>
    </w:p>
    <w:p>
      <w:pPr>
        <w:ind w:left="0" w:firstLine="0"/>
        <w:jc w:val="left"/>
        <w:keepLines w:val="0"/>
        <w:keepNext w:val="0"/>
        <w:pageBreakBefore w:val="0"/>
        <w:spacing w:line="360" w:lineRule="auto"/>
        <w:widowControl w:val="off"/>
        <w:rPr>
          <w:rFonts w:hint="eastAsia" w:ascii="宋体" w:hAnsi="宋体" w:eastAsia="宋体" w:cs="宋体"/>
          <w:caps w:val="0"/>
          <w:color w:val="auto"/>
          <w:spacing w:val="0"/>
          <w:sz w:val="24"/>
          <w:szCs w:val="24"/>
          <w:highlight w:val="none"/>
          <w:lang w:val="en-US" w:eastAsia="zh-CN"/>
        </w:rPr>
      </w:pPr>
      <w:r>
        <w:rPr>
          <w:rFonts w:hint="eastAsia" w:ascii="宋体" w:hAnsi="宋体" w:eastAsia="宋体" w:cs="宋体"/>
          <w:caps w:val="0"/>
          <w:color w:val="auto"/>
          <w:spacing w:val="0"/>
          <w:sz w:val="24"/>
          <w:szCs w:val="24"/>
          <w:highlight w:val="none"/>
          <w:lang w:val="en-US" w:eastAsia="zh-CN"/>
        </w:rPr>
        <w:t xml:space="preserve">6.有分包(分标段)的按</w:t>
      </w:r>
      <w:r>
        <w:rPr>
          <w:rFonts w:hint="eastAsia" w:ascii="宋体" w:hAnsi="宋体" w:eastAsia="宋体" w:cs="宋体"/>
          <w:color w:val="auto"/>
          <w:sz w:val="24"/>
          <w:szCs w:val="24"/>
          <w:lang w:val="en-US" w:eastAsia="zh-CN"/>
        </w:rPr>
        <w:t xml:space="preserve">采购包</w:t>
      </w:r>
      <w:r>
        <w:rPr>
          <w:rFonts w:hint="eastAsia" w:ascii="宋体" w:hAnsi="宋体" w:eastAsia="宋体" w:cs="宋体"/>
          <w:caps w:val="0"/>
          <w:color w:val="auto"/>
          <w:spacing w:val="0"/>
          <w:sz w:val="24"/>
          <w:szCs w:val="24"/>
          <w:highlight w:val="none"/>
          <w:lang w:val="en-US" w:eastAsia="zh-CN"/>
        </w:rPr>
        <w:t xml:space="preserve">计算。</w:t>
      </w:r>
      <w:r/>
    </w:p>
    <w:p>
      <w:pPr>
        <w:ind w:left="0" w:firstLine="0"/>
        <w:jc w:val="left"/>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aps w:val="0"/>
          <w:color w:val="auto"/>
          <w:spacing w:val="0"/>
          <w:sz w:val="24"/>
          <w:szCs w:val="24"/>
          <w:highlight w:val="none"/>
          <w:lang w:val="en-US" w:eastAsia="zh-CN"/>
        </w:rPr>
        <w:t xml:space="preserve">7.</w:t>
      </w:r>
      <w:r>
        <w:rPr>
          <w:rFonts w:hint="eastAsia" w:ascii="宋体" w:hAnsi="宋体" w:eastAsia="宋体" w:cs="宋体"/>
          <w:color w:val="auto"/>
          <w:sz w:val="24"/>
          <w:szCs w:val="24"/>
          <w:highlight w:val="none"/>
        </w:rPr>
        <w:t xml:space="preserve">上表为自行约定的代理服务费标准。</w:t>
      </w:r>
      <w:r/>
    </w:p>
    <w:p>
      <w:pPr>
        <w:ind w:left="0" w:firstLine="0"/>
        <w:jc w:val="left"/>
        <w:keepLines w:val="0"/>
        <w:keepNext w:val="0"/>
        <w:pageBreakBefore w:val="0"/>
        <w:spacing w:line="360" w:lineRule="auto"/>
        <w:widowControl w:val="off"/>
        <w:rPr>
          <w:rFonts w:hint="eastAsia" w:ascii="宋体" w:hAnsi="宋体" w:eastAsia="宋体" w:cs="宋体"/>
          <w:caps w:val="0"/>
          <w:color w:val="auto"/>
          <w:spacing w:val="0"/>
          <w:sz w:val="24"/>
          <w:szCs w:val="24"/>
          <w:highlight w:val="none"/>
          <w:lang w:val="en-US" w:eastAsia="zh-CN"/>
        </w:rPr>
      </w:pPr>
      <w:r>
        <w:rPr>
          <w:rFonts w:hint="eastAsia" w:ascii="宋体" w:hAnsi="宋体" w:eastAsia="宋体" w:cs="宋体"/>
          <w:caps w:val="0"/>
          <w:color w:val="auto"/>
          <w:spacing w:val="0"/>
          <w:sz w:val="24"/>
          <w:szCs w:val="24"/>
          <w:highlight w:val="none"/>
          <w:lang w:val="en-US" w:eastAsia="zh-CN"/>
        </w:rPr>
        <w:t xml:space="preserve">8.账户信息：</w:t>
      </w:r>
      <w:r/>
    </w:p>
    <w:p>
      <w:pPr>
        <w:ind w:left="0" w:firstLine="0"/>
        <w:jc w:val="left"/>
        <w:keepLines w:val="0"/>
        <w:keepNext w:val="0"/>
        <w:pageBreakBefore w:val="0"/>
        <w:spacing w:line="400" w:lineRule="exact"/>
        <w:widowControl w:val="off"/>
        <w:rPr>
          <w:rFonts w:hint="eastAsia" w:ascii="宋体" w:hAnsi="宋体" w:eastAsia="宋体" w:cs="宋体"/>
          <w:caps w:val="0"/>
          <w:color w:val="auto"/>
          <w:spacing w:val="0"/>
          <w:sz w:val="24"/>
          <w:szCs w:val="24"/>
          <w:highlight w:val="none"/>
          <w:lang w:val="en-US" w:eastAsia="zh-CN"/>
        </w:rPr>
      </w:pPr>
      <w:r>
        <w:rPr>
          <w:rFonts w:hint="eastAsia" w:ascii="宋体" w:hAnsi="宋体" w:eastAsia="宋体" w:cs="宋体"/>
          <w:caps w:val="0"/>
          <w:color w:val="auto"/>
          <w:spacing w:val="0"/>
          <w:sz w:val="24"/>
          <w:szCs w:val="24"/>
          <w:highlight w:val="none"/>
          <w:lang w:val="en-US" w:eastAsia="zh-CN"/>
        </w:rPr>
        <w:t xml:space="preserve">收款单位：江苏中冠工程咨询有限公司</w:t>
      </w:r>
      <w:r/>
    </w:p>
    <w:p>
      <w:pPr>
        <w:ind w:left="0" w:firstLine="0"/>
        <w:jc w:val="left"/>
        <w:keepLines w:val="0"/>
        <w:keepNext w:val="0"/>
        <w:pageBreakBefore w:val="0"/>
        <w:spacing w:line="400" w:lineRule="exact"/>
        <w:widowControl w:val="off"/>
        <w:rPr>
          <w:rFonts w:hint="eastAsia" w:ascii="宋体" w:hAnsi="宋体" w:eastAsia="宋体" w:cs="宋体"/>
          <w:caps w:val="0"/>
          <w:color w:val="auto"/>
          <w:spacing w:val="0"/>
          <w:sz w:val="24"/>
          <w:szCs w:val="24"/>
          <w:highlight w:val="none"/>
          <w:lang w:val="en-US" w:eastAsia="zh-CN"/>
        </w:rPr>
      </w:pPr>
      <w:r>
        <w:rPr>
          <w:rFonts w:hint="eastAsia" w:ascii="宋体" w:hAnsi="宋体" w:eastAsia="宋体" w:cs="宋体"/>
          <w:caps w:val="0"/>
          <w:color w:val="auto"/>
          <w:spacing w:val="0"/>
          <w:sz w:val="24"/>
          <w:szCs w:val="24"/>
          <w:highlight w:val="none"/>
          <w:lang w:val="en-US" w:eastAsia="zh-CN"/>
        </w:rPr>
        <w:t xml:space="preserve">银行账号：1105020119000676959</w:t>
      </w:r>
      <w:r/>
    </w:p>
    <w:p>
      <w:pPr>
        <w:ind w:left="0" w:firstLine="0"/>
        <w:jc w:val="left"/>
        <w:keepLines w:val="0"/>
        <w:keepNext w:val="0"/>
        <w:pageBreakBefore w:val="0"/>
        <w:spacing w:line="400" w:lineRule="exact"/>
        <w:widowControl w:val="off"/>
        <w:rPr>
          <w:rFonts w:hint="eastAsia" w:ascii="宋体" w:hAnsi="宋体" w:eastAsia="宋体" w:cs="宋体"/>
          <w:caps w:val="0"/>
          <w:color w:val="auto"/>
          <w:spacing w:val="0"/>
          <w:sz w:val="24"/>
          <w:szCs w:val="24"/>
          <w:highlight w:val="none"/>
          <w:lang w:val="en-US" w:eastAsia="zh-CN"/>
        </w:rPr>
      </w:pPr>
      <w:r>
        <w:rPr>
          <w:rFonts w:hint="eastAsia" w:ascii="宋体" w:hAnsi="宋体" w:eastAsia="宋体" w:cs="宋体"/>
          <w:caps w:val="0"/>
          <w:color w:val="auto"/>
          <w:spacing w:val="0"/>
          <w:sz w:val="24"/>
          <w:szCs w:val="24"/>
          <w:highlight w:val="none"/>
          <w:lang w:val="en-US" w:eastAsia="zh-CN"/>
        </w:rPr>
        <w:t xml:space="preserve">开户银行：中国工商银行常州分行营业部</w:t>
      </w:r>
      <w:r/>
    </w:p>
    <w:p>
      <w:pPr>
        <w:rPr>
          <w:rFonts w:hint="eastAsia" w:ascii="宋体" w:hAnsi="宋体" w:eastAsia="宋体" w:cs="宋体"/>
          <w:b/>
          <w:color w:val="auto"/>
          <w:sz w:val="28"/>
          <w:szCs w:val="22"/>
          <w:highlight w:val="none"/>
        </w:rPr>
      </w:pPr>
      <w:r>
        <w:rPr>
          <w:rFonts w:hint="eastAsia" w:ascii="宋体" w:hAnsi="宋体" w:eastAsia="宋体" w:cs="宋体"/>
          <w:b/>
          <w:color w:val="auto"/>
          <w:sz w:val="28"/>
          <w:szCs w:val="22"/>
          <w:highlight w:val="none"/>
        </w:rPr>
        <w:br w:type="page" w:clear="all"/>
      </w:r>
      <w:r/>
    </w:p>
    <w:p>
      <w:pPr>
        <w:pStyle w:val="784"/>
        <w:numPr>
          <w:ilvl w:val="0"/>
          <w:numId w:val="1"/>
        </w:numPr>
        <w:rPr>
          <w:rFonts w:hint="eastAsia"/>
          <w:color w:val="auto"/>
          <w:highlight w:val="none"/>
        </w:rPr>
      </w:pPr>
      <w:r>
        <w:rPr>
          <w:rFonts w:hint="eastAsia"/>
          <w:color w:val="auto"/>
          <w:highlight w:val="none"/>
          <w:lang w:val="en-US" w:eastAsia="zh-CN"/>
        </w:rPr>
        <w:t xml:space="preserve"> </w:t>
      </w:r>
      <w:r>
        <w:rPr>
          <w:rFonts w:hint="eastAsia"/>
          <w:color w:val="auto"/>
          <w:highlight w:val="none"/>
        </w:rPr>
        <w:t xml:space="preserve">评标标准 </w:t>
      </w:r>
      <w:r/>
    </w:p>
    <w:tbl>
      <w:tblPr>
        <w:tblStyle w:val="794"/>
        <w:tblW w:w="525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35"/>
        <w:gridCol w:w="7925"/>
      </w:tblGrid>
      <w:tr>
        <w:trPr>
          <w:jc w:val="center"/>
          <w:trHeight w:val="543"/>
          <w:tblHeader/>
        </w:trPr>
        <w:tc>
          <w:tcPr>
            <w:tcW w:w="811"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评分内容</w:t>
            </w:r>
            <w:r/>
          </w:p>
        </w:tc>
        <w:tc>
          <w:tcPr>
            <w:tcW w:w="4188"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评分标准</w:t>
            </w:r>
            <w:r/>
          </w:p>
        </w:tc>
      </w:tr>
      <w:tr>
        <w:trPr>
          <w:jc w:val="center"/>
          <w:trHeight w:val="6990"/>
        </w:trPr>
        <w:tc>
          <w:tcPr>
            <w:tcW w:w="811"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投标报价（30分）</w:t>
            </w:r>
            <w:r/>
          </w:p>
        </w:tc>
        <w:tc>
          <w:tcPr>
            <w:tcW w:w="4188" w:type="pct"/>
            <w:vAlign w:val="center"/>
            <w:textDirection w:val="lrTb"/>
            <w:noWrap w:val="false"/>
          </w:tcPr>
          <w:p>
            <w:pPr>
              <w:ind w:firstLine="0"/>
              <w:keepLines w:val="0"/>
              <w:keepNext w:val="0"/>
              <w:pageBreakBefore w:val="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各投标人价格得分=最低报价（投标人的最低评审价格）÷各投标人评审价格×30</w:t>
            </w:r>
            <w:r/>
          </w:p>
          <w:p>
            <w:pPr>
              <w:ind w:firstLine="0"/>
              <w:keepLines w:val="0"/>
              <w:keepNext w:val="0"/>
              <w:pageBreakBefore w:val="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 xml:space="preserve">注：</w:t>
            </w:r>
            <w:r/>
          </w:p>
          <w:p>
            <w:pPr>
              <w:ind w:firstLine="0"/>
              <w:keepLines w:val="0"/>
              <w:keepNext w:val="0"/>
              <w:pageBreakBefore w:val="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rPr>
              <w:t xml:space="preserve">投标人所投产品全部为小微企业制造或监狱企业、享受政府采购支持政策的残疾人福利性单位制造的（以投标人提供的《分项价格表》、《中小企业声明函》、监狱企业证明文件和《残疾人福利性单位声明函》等相关材料为准），给予10%的价格扣除，用扣除后的价格参加评审。</w:t>
            </w:r>
            <w:r/>
          </w:p>
          <w:p>
            <w:pPr>
              <w:ind w:firstLine="0"/>
              <w:keepLines w:val="0"/>
              <w:keepNext w:val="0"/>
              <w:pageBreakBefore w:val="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该投标人的评审价格=《开标一览表》中的“总价”*（100%-10%）</w:t>
            </w:r>
            <w:r/>
          </w:p>
          <w:p>
            <w:pPr>
              <w:ind w:firstLine="0"/>
              <w:keepLines w:val="0"/>
              <w:keepNext w:val="0"/>
              <w:pageBreakBefore w:val="0"/>
              <w:spacing w:line="24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2、政府采购活动中既有本国产品又有非本国产品参与竞争的，依法对本国产品给予价格评审优惠，对本国产品的报价给予20%的价格扣除，用扣除后的价格参与评审。</w:t>
            </w:r>
            <w:r/>
          </w:p>
          <w:p>
            <w:pPr>
              <w:ind w:firstLine="0"/>
              <w:keepLines w:val="0"/>
              <w:keepNext w:val="0"/>
              <w:pageBreakBefore w:val="0"/>
              <w:spacing w:line="24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0"/>
              <w:keepLines w:val="0"/>
              <w:keepNext w:val="0"/>
              <w:pageBreakBefore w:val="0"/>
              <w:spacing w:line="24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该投标人的评审价格=《开标一览表》中的“总价”*（100%-20%）</w:t>
            </w:r>
            <w:r/>
          </w:p>
          <w:p>
            <w:pPr>
              <w:ind w:firstLine="0"/>
              <w:keepLines w:val="0"/>
              <w:keepNext w:val="0"/>
              <w:pageBreakBefore w:val="0"/>
              <w:spacing w:line="24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3、上述1、2项评审优惠可同时享受，分别在供应商报价基础上予以扣除，用扣除后的价格参与评审，即该投标人的评审价格=《开标一览表》中的“总价”*（100%-30%）。</w:t>
            </w:r>
            <w:r/>
          </w:p>
          <w:p>
            <w:pPr>
              <w:ind w:firstLine="0"/>
              <w:keepLines w:val="0"/>
              <w:keepNext w:val="0"/>
              <w:pageBreakBefore w:val="0"/>
              <w:spacing w:line="24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享受价格评审优惠不改变最终中标、成交价格，政府采购合同仍按照中标、成交供应商的报价签订。</w:t>
            </w:r>
            <w:r/>
          </w:p>
        </w:tc>
      </w:tr>
      <w:tr>
        <w:trPr>
          <w:jc w:val="center"/>
          <w:trHeight w:val="2289"/>
        </w:trPr>
        <w:tc>
          <w:tcPr>
            <w:tcW w:w="811" w:type="pct"/>
            <w:vAlign w:val="center"/>
            <w:textDirection w:val="lrTb"/>
            <w:noWrap w:val="false"/>
          </w:tcPr>
          <w:p>
            <w:pPr>
              <w:numPr>
                <w:ilvl w:val="255"/>
                <w:numId w:val="0"/>
              </w:numPr>
              <w:ind w:firstLine="0"/>
              <w:jc w:val="center"/>
              <w:keepLines w:val="0"/>
              <w:keepNext w:val="0"/>
              <w:pageBreakBefore w:val="0"/>
              <w:spacing w:line="24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rPr>
              <w:t xml:space="preserve">技术参数（</w:t>
            </w:r>
            <w:r>
              <w:rPr>
                <w:rFonts w:hint="eastAsia" w:ascii="宋体" w:hAnsi="宋体" w:eastAsia="宋体" w:cs="宋体"/>
                <w:b w:val="0"/>
                <w:bCs/>
                <w:color w:val="auto"/>
                <w:sz w:val="24"/>
                <w:szCs w:val="24"/>
                <w:highlight w:val="none"/>
                <w:lang w:val="en-US" w:eastAsia="zh-CN"/>
              </w:rPr>
              <w:t xml:space="preserve">30</w:t>
            </w:r>
            <w:r>
              <w:rPr>
                <w:rFonts w:hint="eastAsia" w:ascii="宋体" w:hAnsi="宋体" w:eastAsia="宋体" w:cs="宋体"/>
                <w:b w:val="0"/>
                <w:bCs/>
                <w:color w:val="auto"/>
                <w:sz w:val="24"/>
                <w:szCs w:val="24"/>
                <w:highlight w:val="none"/>
              </w:rPr>
              <w:t xml:space="preserve">分）</w:t>
            </w:r>
            <w:r/>
          </w:p>
        </w:tc>
        <w:tc>
          <w:tcPr>
            <w:tcW w:w="4188" w:type="pct"/>
            <w:vAlign w:val="center"/>
            <w:textDirection w:val="lrTb"/>
            <w:noWrap w:val="false"/>
          </w:tcPr>
          <w:p>
            <w:pPr>
              <w:ind w:left="0" w:firstLine="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依据投标文件中偏离表、技术规格说明对招标文件《第六章 采购需求》中“</w:t>
            </w:r>
            <w:r>
              <w:rPr>
                <w:rFonts w:hint="eastAsia" w:ascii="宋体" w:hAnsi="宋体" w:eastAsia="宋体" w:cs="宋体"/>
                <w:sz w:val="24"/>
                <w:szCs w:val="24"/>
                <w:lang w:val="en-US" w:eastAsia="zh-CN"/>
              </w:rPr>
              <w:t xml:space="preserve">主要技术参数及功能要求</w:t>
            </w:r>
            <w:r>
              <w:rPr>
                <w:rFonts w:hint="eastAsia" w:ascii="宋体" w:hAnsi="宋体" w:eastAsia="宋体" w:cs="宋体"/>
                <w:b w:val="0"/>
                <w:bCs/>
                <w:color w:val="auto"/>
                <w:sz w:val="24"/>
                <w:szCs w:val="24"/>
                <w:highlight w:val="none"/>
              </w:rPr>
              <w:t xml:space="preserve">”满足程度进行评分。</w:t>
            </w:r>
            <w:r/>
          </w:p>
          <w:p>
            <w:pPr>
              <w:ind w:left="0" w:firstLine="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满足招标文件要求的得</w:t>
            </w: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分，次重要响应指标不满足或负偏离每项扣</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其余</w:t>
            </w:r>
            <w:r>
              <w:rPr>
                <w:rFonts w:hint="eastAsia" w:ascii="宋体" w:hAnsi="宋体" w:eastAsia="宋体" w:cs="宋体"/>
                <w:color w:val="auto"/>
                <w:sz w:val="24"/>
                <w:szCs w:val="24"/>
                <w:highlight w:val="none"/>
              </w:rPr>
              <w:t xml:space="preserve">响应指标如有不满足或负偏离，每一项扣</w:t>
            </w:r>
            <w:r>
              <w:rPr>
                <w:rFonts w:hint="eastAsia" w:ascii="宋体" w:hAnsi="宋体" w:eastAsia="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，扣完为止</w:t>
            </w:r>
            <w:r>
              <w:rPr>
                <w:rFonts w:hint="eastAsia" w:ascii="宋体" w:hAnsi="宋体" w:eastAsia="宋体" w:cs="宋体"/>
                <w:color w:val="auto"/>
                <w:sz w:val="24"/>
                <w:szCs w:val="24"/>
                <w:highlight w:val="none"/>
              </w:rPr>
              <w:t xml:space="preserve">。</w:t>
            </w:r>
            <w:r/>
          </w:p>
          <w:p>
            <w:pPr>
              <w:ind w:firstLine="0"/>
              <w:keepLines w:val="0"/>
              <w:keepNext w:val="0"/>
              <w:pageBreakBefore w:val="0"/>
              <w:spacing w:line="240" w:lineRule="auto"/>
              <w:rPr>
                <w:rFonts w:hint="eastAsia" w:ascii="宋体" w:hAnsi="宋体" w:eastAsia="宋体" w:cs="宋体"/>
                <w:b w:val="0"/>
                <w:bCs/>
                <w:color w:val="auto"/>
                <w:sz w:val="24"/>
                <w:szCs w:val="24"/>
                <w:highlight w:val="none"/>
                <w:lang w:eastAsia="zh-CN"/>
              </w:rPr>
            </w:pPr>
            <w:r>
              <w:rPr>
                <w:rFonts w:hint="eastAsia" w:ascii="宋体" w:hAnsi="宋体" w:eastAsia="宋体" w:cs="宋体"/>
                <w:b/>
                <w:bCs/>
                <w:color w:val="auto"/>
                <w:sz w:val="24"/>
                <w:szCs w:val="24"/>
                <w:highlight w:val="none"/>
              </w:rPr>
              <w:t xml:space="preserve">注：加“★”标志为实质性响应指标不允许负偏离，否则按无效投标处理；加“▲”的指标为次重要响应指标，其他为一般响应指标，未按招标文件要求提供证明材料的视为负偏离。</w:t>
            </w:r>
            <w:r>
              <w:rPr>
                <w:rFonts w:hint="eastAsia" w:ascii="宋体" w:hAnsi="宋体" w:eastAsia="宋体" w:cs="宋体"/>
                <w:b w:val="0"/>
                <w:bCs/>
                <w:color w:val="auto"/>
                <w:sz w:val="24"/>
                <w:szCs w:val="24"/>
                <w:highlight w:val="none"/>
                <w:lang w:val="en-US" w:eastAsia="zh-CN"/>
              </w:rPr>
              <w:t xml:space="preserve">参数要求</w:t>
            </w:r>
            <w:r>
              <w:rPr>
                <w:rFonts w:hint="eastAsia" w:ascii="宋体" w:hAnsi="宋体" w:eastAsia="宋体" w:cs="宋体"/>
                <w:b w:val="0"/>
                <w:bCs/>
                <w:color w:val="auto"/>
                <w:sz w:val="24"/>
                <w:szCs w:val="24"/>
                <w:highlight w:val="none"/>
              </w:rPr>
              <w:t xml:space="preserve">存在正、负偏离的均应详细说明，如实填写偏离表。</w:t>
            </w:r>
            <w:r>
              <w:rPr>
                <w:rFonts w:hint="eastAsia" w:ascii="宋体" w:hAnsi="宋体" w:eastAsia="宋体" w:cs="宋体"/>
                <w:b w:val="0"/>
                <w:bCs/>
                <w:color w:val="auto"/>
                <w:sz w:val="24"/>
                <w:szCs w:val="24"/>
                <w:highlight w:val="none"/>
                <w:lang w:val="en-US" w:eastAsia="zh-CN"/>
              </w:rPr>
              <w:t xml:space="preserve">“▲”为次重要参数，需提供技术支持资料（如白皮书、厂家对外公开发布的产品彩页、产品说明书、认证证书、检测/检验报告等扫描件加盖电子签章）；次重要参数经评委审核技术支持材料有效，视为满足；未提供技术支持资料或技术支持资料中内容与所填报参数要求不一致的，该项按不满足扣分处理。需在《技术要求偏离表》中清楚标注每一证明材料对应项的具体页码，未提供或提供的不符合要求的，自行承担被判定为负偏离的风险。</w:t>
            </w:r>
            <w:r/>
          </w:p>
        </w:tc>
      </w:tr>
      <w:tr>
        <w:trPr>
          <w:jc w:val="center"/>
          <w:trHeight w:val="1119"/>
        </w:trPr>
        <w:tc>
          <w:tcPr>
            <w:shd w:val="clear" w:color="auto" w:fill="auto"/>
            <w:tcW w:w="811" w:type="pct"/>
            <w:vAlign w:val="center"/>
            <w:textDirection w:val="lrTb"/>
            <w:noWrap w:val="false"/>
          </w:tcPr>
          <w:p>
            <w:pPr>
              <w:numPr>
                <w:ilvl w:val="255"/>
                <w:numId w:val="0"/>
              </w:numPr>
              <w:ind w:left="0" w:firstLine="0"/>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所投产品质量、性能评价</w:t>
            </w:r>
            <w:r/>
          </w:p>
          <w:p>
            <w:pPr>
              <w:numPr>
                <w:ilvl w:val="255"/>
                <w:numId w:val="0"/>
              </w:numPr>
              <w:ind w:left="0" w:firstLine="0"/>
              <w:jc w:val="center"/>
              <w:spacing w:line="240" w:lineRule="auto"/>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（11分）</w:t>
            </w:r>
            <w:r/>
          </w:p>
        </w:tc>
        <w:tc>
          <w:tcPr>
            <w:shd w:val="clear" w:color="auto" w:fill="auto"/>
            <w:tcW w:w="4188" w:type="pct"/>
            <w:vAlign w:val="center"/>
            <w:textDirection w:val="lrTb"/>
            <w:noWrap w:val="false"/>
          </w:tcPr>
          <w:p>
            <w:pPr>
              <w:ind w:firstLine="0"/>
              <w:keepLines/>
              <w:keepNext w:val="0"/>
              <w:pageBreakBefore w:val="0"/>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根据投标人提供的</w:t>
            </w:r>
            <w:r>
              <w:rPr>
                <w:rFonts w:hint="eastAsia" w:ascii="宋体" w:hAnsi="宋体" w:eastAsia="宋体" w:cs="宋体"/>
                <w:b/>
                <w:bCs/>
                <w:sz w:val="24"/>
                <w:szCs w:val="24"/>
                <w:highlight w:val="none"/>
                <w:lang w:val="en-US" w:eastAsia="zh-CN" w:bidi="ar-SA"/>
              </w:rPr>
              <w:t xml:space="preserve">偏离表、产品手册、产品实样照片、配置清单、功能详解、技术说明、发明专利</w:t>
            </w:r>
            <w:r>
              <w:rPr>
                <w:rFonts w:hint="eastAsia" w:ascii="宋体" w:hAnsi="宋体" w:eastAsia="宋体" w:cs="宋体"/>
                <w:sz w:val="24"/>
                <w:szCs w:val="24"/>
                <w:highlight w:val="none"/>
                <w:lang w:val="en-US" w:eastAsia="zh-CN" w:bidi="ar-SA"/>
              </w:rPr>
              <w:t xml:space="preserve">等，对所投产品的性能稳定性、质量可靠性、技术先进性及配置合理性等方面进行综合评价。</w:t>
            </w:r>
            <w:r/>
          </w:p>
          <w:p>
            <w:pPr>
              <w:ind w:firstLine="0"/>
              <w:keepLines/>
              <w:keepNext w:val="0"/>
              <w:pageBreakBefore w:val="0"/>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1.性能稳定性及设备配置（3分）：性能稳定性、配置合理完善的得3分；性能较稳定、配置较为合理的得2分；性能及配置一般的得1分；性能不稳定或配置不合理的得0分；</w:t>
            </w:r>
            <w:r/>
          </w:p>
          <w:p>
            <w:pPr>
              <w:ind w:firstLine="0"/>
              <w:keepLines/>
              <w:keepNext w:val="0"/>
              <w:pageBreakBefore w:val="0"/>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2.质量可靠性（4分）：质量可靠性高，材料工艺优良的得4分；质量可靠性较高、基本功能完善的得3分；质量可靠性程度一般，有故障风险的得2分；质量可靠性程度较差的得1分；质量不可靠的得0分。</w:t>
            </w:r>
            <w:r/>
          </w:p>
          <w:p>
            <w:pPr>
              <w:ind w:left="0" w:firstLine="0"/>
              <w:jc w:val="left"/>
              <w:spacing w:line="24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技术先进性（4分）：技术处于行业领先水平，有核心专利或创新，具备明显竞争优势的得4分；技术较为先进，部分特性领先的得3分；技术符合当前行业一般水平，满足基本技术要求的得2分；技术一般，尚可满足技术要求的得1分；技术落后，无先进性的得0分。</w:t>
            </w:r>
            <w:r/>
          </w:p>
          <w:p>
            <w:pPr>
              <w:ind w:left="0" w:firstLine="0"/>
              <w:jc w:val="left"/>
              <w:spacing w:line="240" w:lineRule="auto"/>
              <w:widowControl/>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本项最高得11分，最低得0分。</w:t>
            </w:r>
            <w:r/>
          </w:p>
        </w:tc>
      </w:tr>
      <w:tr>
        <w:trPr>
          <w:jc w:val="center"/>
          <w:trHeight w:val="2964"/>
        </w:trPr>
        <w:tc>
          <w:tcPr>
            <w:shd w:val="clear" w:color="auto" w:fill="auto"/>
            <w:tcW w:w="811" w:type="pct"/>
            <w:vAlign w:val="center"/>
            <w:textDirection w:val="lrTb"/>
            <w:noWrap w:val="false"/>
          </w:tcPr>
          <w:p>
            <w:pPr>
              <w:numPr>
                <w:ilvl w:val="255"/>
                <w:numId w:val="0"/>
              </w:numPr>
              <w:ind w:left="0" w:firstLine="0"/>
              <w:jc w:val="center"/>
              <w:spacing w:line="24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实施方案</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分）</w:t>
            </w:r>
            <w:r/>
          </w:p>
        </w:tc>
        <w:tc>
          <w:tcPr>
            <w:shd w:val="clear" w:color="auto" w:fill="auto"/>
            <w:tcW w:w="4188" w:type="pct"/>
            <w:vAlign w:val="center"/>
            <w:textDirection w:val="lrTb"/>
            <w:noWrap w:val="false"/>
          </w:tcPr>
          <w:p>
            <w:pPr>
              <w:ind w:firstLine="0"/>
              <w:keepLines/>
              <w:keepNext w:val="0"/>
              <w:pageBreakBefore w:val="0"/>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根据投标人提供的实施方案，内容包含但不限于质量保障措施、实施人员配备、配送计划、实施组织计划、进度计划、安装调试等，进行评价。</w:t>
            </w:r>
            <w:r/>
          </w:p>
          <w:p>
            <w:pPr>
              <w:ind w:left="0" w:firstLine="0"/>
              <w:jc w:val="left"/>
              <w:spacing w:line="240" w:lineRule="auto"/>
              <w:widowControl/>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全面性(4分)：全面具体详实得4分；较全面得2分；不太全面得1分。</w:t>
            </w:r>
            <w:r/>
          </w:p>
          <w:p>
            <w:pPr>
              <w:ind w:left="0" w:firstLine="0"/>
              <w:jc w:val="left"/>
              <w:spacing w:line="240" w:lineRule="auto"/>
              <w:widowControl/>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针对性(4分)：针对性强得4分；针对性一般的得2分；欠缺针对性的得1分。</w:t>
            </w:r>
            <w:r/>
          </w:p>
          <w:p>
            <w:pPr>
              <w:ind w:left="0" w:firstLine="0"/>
              <w:jc w:val="left"/>
              <w:spacing w:line="240" w:lineRule="auto"/>
              <w:widowControl/>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可行性（4分)：符合实际切实可行得4分；较切实可行得2分；可行性欠缺得1分。</w:t>
            </w:r>
            <w:r/>
          </w:p>
          <w:p>
            <w:pPr>
              <w:ind w:left="0" w:firstLine="0"/>
              <w:jc w:val="left"/>
              <w:spacing w:line="240" w:lineRule="auto"/>
              <w:widowControl/>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未提供的不得分，本项最高得12分，最低不得分。</w:t>
            </w:r>
            <w:r/>
          </w:p>
        </w:tc>
      </w:tr>
      <w:tr>
        <w:trPr>
          <w:jc w:val="center"/>
          <w:trHeight w:val="90"/>
        </w:trPr>
        <w:tc>
          <w:tcPr>
            <w:shd w:val="clear" w:color="auto" w:fill="auto"/>
            <w:tcW w:w="811" w:type="pct"/>
            <w:vAlign w:val="center"/>
            <w:textDirection w:val="lrTb"/>
            <w:noWrap w:val="false"/>
          </w:tcPr>
          <w:p>
            <w:pPr>
              <w:numPr>
                <w:ilvl w:val="255"/>
                <w:numId w:val="0"/>
              </w:numPr>
              <w:ind w:left="0" w:firstLine="0"/>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售后服务方案</w:t>
            </w:r>
            <w:r/>
          </w:p>
          <w:p>
            <w:pPr>
              <w:numPr>
                <w:ilvl w:val="255"/>
                <w:numId w:val="0"/>
              </w:numPr>
              <w:ind w:left="0" w:firstLine="0"/>
              <w:jc w:val="center"/>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分）</w:t>
            </w:r>
            <w:r/>
          </w:p>
        </w:tc>
        <w:tc>
          <w:tcPr>
            <w:shd w:val="clear" w:color="auto" w:fill="auto"/>
            <w:tcW w:w="4188" w:type="pct"/>
            <w:vAlign w:val="center"/>
            <w:textDirection w:val="lrTb"/>
            <w:noWrap w:val="false"/>
          </w:tcPr>
          <w:p>
            <w:pPr>
              <w:ind w:left="0" w:firstLine="0"/>
              <w:jc w:val="left"/>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对售后服务方案进行评价，内容包含但不限于质保期限承诺、售后服务方式、响应时间、故障处理、应急保障措施、质保期满后配件供应等。</w:t>
            </w:r>
            <w:r/>
          </w:p>
          <w:p>
            <w:pPr>
              <w:ind w:left="0" w:firstLine="0"/>
              <w:jc w:val="left"/>
              <w:spacing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全面性(4分)：全面具体详实得4分；较全面得2分；不太全面得1分。</w:t>
            </w:r>
            <w:r/>
          </w:p>
          <w:p>
            <w:pPr>
              <w:ind w:left="0" w:firstLine="0"/>
              <w:jc w:val="left"/>
              <w:spacing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针对性(4分)：针对性强得4分；针对性一般的得2分；欠缺针对性的得1分。</w:t>
            </w:r>
            <w:r/>
          </w:p>
          <w:p>
            <w:pPr>
              <w:ind w:left="0" w:firstLine="0"/>
              <w:jc w:val="left"/>
              <w:spacing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可行性（4分)：符合实际切实可行得4分；较切实可行得2分；可行性欠缺得1分。</w:t>
            </w:r>
            <w:r/>
          </w:p>
          <w:p>
            <w:pPr>
              <w:ind w:left="0" w:firstLine="0"/>
              <w:jc w:val="left"/>
              <w:spacing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未提供的不得分，本项最高得12分，最低不得分。</w:t>
            </w:r>
            <w:r/>
          </w:p>
        </w:tc>
      </w:tr>
      <w:tr>
        <w:trPr>
          <w:jc w:val="center"/>
          <w:trHeight w:val="777"/>
        </w:trPr>
        <w:tc>
          <w:tcPr>
            <w:shd w:val="clear" w:color="auto" w:fill="auto"/>
            <w:tcW w:w="811" w:type="pct"/>
            <w:vAlign w:val="center"/>
            <w:textDirection w:val="lrTb"/>
            <w:noWrap w:val="false"/>
          </w:tcPr>
          <w:p>
            <w:pPr>
              <w:numPr>
                <w:ilvl w:val="255"/>
                <w:numId w:val="0"/>
              </w:numPr>
              <w:ind w:left="0" w:firstLine="0"/>
              <w:jc w:val="center"/>
              <w:spacing w:line="240" w:lineRule="auto"/>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color w:val="auto"/>
                <w:sz w:val="24"/>
                <w:szCs w:val="24"/>
                <w:highlight w:val="none"/>
              </w:rPr>
              <w:t xml:space="preserve">培训方案（</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tc>
        <w:tc>
          <w:tcPr>
            <w:shd w:val="clear" w:color="auto" w:fill="auto"/>
            <w:tcW w:w="4188" w:type="pct"/>
            <w:vAlign w:val="center"/>
            <w:textDirection w:val="lrTb"/>
            <w:noWrap w:val="false"/>
          </w:tcPr>
          <w:p>
            <w:pPr>
              <w:ind w:firstLine="0"/>
              <w:keepLines/>
              <w:keepNext w:val="0"/>
              <w:pageBreakBefore w:val="0"/>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对投标人提供的培训计划、培训对象、</w:t>
            </w:r>
            <w:r>
              <w:rPr>
                <w:rFonts w:hint="eastAsia" w:ascii="宋体" w:hAnsi="宋体" w:eastAsia="宋体" w:cs="宋体"/>
                <w:b w:val="0"/>
                <w:bCs w:val="0"/>
                <w:color w:val="auto"/>
                <w:sz w:val="24"/>
                <w:szCs w:val="24"/>
                <w:highlight w:val="none"/>
              </w:rPr>
              <w:t xml:space="preserve">操作培训、业务功能培训</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sz w:val="24"/>
                <w:szCs w:val="24"/>
                <w:highlight w:val="none"/>
                <w:lang w:val="en-US" w:eastAsia="zh-CN" w:bidi="ar-SA"/>
              </w:rPr>
              <w:t xml:space="preserve">培训讲师配备等内容进行评价</w:t>
            </w:r>
            <w:r/>
          </w:p>
          <w:p>
            <w:pPr>
              <w:ind w:firstLine="0"/>
              <w:keepLines/>
              <w:keepNext w:val="0"/>
              <w:pageBreakBefore w:val="0"/>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安排详实明确，流程清晰合理、实用性及针对性强，得3分；</w:t>
            </w:r>
            <w:r/>
          </w:p>
          <w:p>
            <w:pPr>
              <w:ind w:firstLine="0"/>
              <w:keepLines/>
              <w:keepNext w:val="0"/>
              <w:pageBreakBefore w:val="0"/>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培训内容简单，流程基本合理，可满足一般需求但有瑕疵或存在问题的得2分；</w:t>
            </w:r>
            <w:r/>
          </w:p>
          <w:p>
            <w:pPr>
              <w:pStyle w:val="833"/>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培训内容粗略，流程不清晰得1分；</w:t>
            </w:r>
            <w:r/>
          </w:p>
          <w:p>
            <w:pPr>
              <w:pStyle w:val="833"/>
              <w:spacing w:line="240" w:lineRule="auto"/>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rPr>
              <w:t xml:space="preserve">未提供的不得分，本项最高得</w:t>
            </w:r>
            <w:r>
              <w:rPr>
                <w:rFonts w:hint="eastAsia" w:ascii="宋体" w:hAnsi="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lang w:val="en-US" w:eastAsia="zh-CN"/>
              </w:rPr>
              <w:t xml:space="preserve">分，最低不得分。</w:t>
            </w:r>
            <w:r/>
          </w:p>
        </w:tc>
      </w:tr>
      <w:tr>
        <w:trPr>
          <w:jc w:val="center"/>
          <w:trHeight w:val="1825"/>
        </w:trPr>
        <w:tc>
          <w:tcPr>
            <w:tcW w:w="811" w:type="pct"/>
            <w:vAlign w:val="center"/>
            <w:textDirection w:val="lrTb"/>
            <w:noWrap w:val="false"/>
          </w:tcPr>
          <w:p>
            <w:pPr>
              <w:pStyle w:val="834"/>
              <w:ind w:firstLine="0"/>
              <w:jc w:val="center"/>
              <w:keepLines w:val="0"/>
              <w:keepNext w:val="0"/>
              <w:pageBreakBefore w:val="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所投产品为“环境标志产品”</w:t>
            </w:r>
            <w:r/>
          </w:p>
          <w:p>
            <w:pPr>
              <w:pStyle w:val="834"/>
              <w:ind w:firstLine="0"/>
              <w:jc w:val="center"/>
              <w:keepLines w:val="0"/>
              <w:keepNext w:val="0"/>
              <w:pageBreakBefore w:val="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（1分）</w:t>
            </w:r>
            <w:r/>
          </w:p>
        </w:tc>
        <w:tc>
          <w:tcPr>
            <w:tcW w:w="4188" w:type="pct"/>
            <w:vAlign w:val="center"/>
            <w:textDirection w:val="lrTb"/>
            <w:noWrap w:val="false"/>
          </w:tcPr>
          <w:p>
            <w:pPr>
              <w:pStyle w:val="833"/>
              <w:ind w:firstLine="0"/>
              <w:keepLines w:val="0"/>
              <w:keepNext w:val="0"/>
              <w:pageBreakBefore w:val="0"/>
              <w:spacing w:line="240" w:lineRule="auto"/>
              <w:rPr>
                <w:rFonts w:hint="eastAsia" w:ascii="宋体" w:hAnsi="宋体" w:eastAsia="宋体" w:cs="宋体"/>
                <w:b w:val="0"/>
                <w:bCs/>
                <w:color w:val="auto"/>
                <w:sz w:val="24"/>
                <w:szCs w:val="24"/>
                <w:highlight w:val="none"/>
              </w:rPr>
              <w:outlineLvl w:val="0"/>
            </w:pPr>
            <w:r>
              <w:rPr>
                <w:rFonts w:hint="eastAsia" w:ascii="宋体" w:hAnsi="宋体" w:eastAsia="宋体" w:cs="宋体"/>
                <w:b w:val="0"/>
                <w:bCs/>
                <w:color w:val="auto"/>
                <w:sz w:val="24"/>
                <w:szCs w:val="24"/>
                <w:highlight w:val="none"/>
              </w:rPr>
              <w:t xml:space="preserve">投标主要产品（不低于投标总价的60%）取得市场监管总局节能产品、环境标志产品认证结果信息发布平台公布的认证机构出具的、处于有效期之内的环境标志产品认证证书或者提供市场监管总局环境标志产品认证结果信息发布平台获证环境标志产品（处于有效期之内）信息网络打印件的，经评审委员误，得1分。</w:t>
            </w:r>
            <w:r/>
          </w:p>
        </w:tc>
      </w:tr>
      <w:tr>
        <w:trPr>
          <w:jc w:val="center"/>
          <w:trHeight w:val="2308"/>
        </w:trPr>
        <w:tc>
          <w:tcPr>
            <w:tcW w:w="811" w:type="pct"/>
            <w:vAlign w:val="center"/>
            <w:textDirection w:val="lrTb"/>
            <w:noWrap w:val="false"/>
          </w:tcPr>
          <w:p>
            <w:pPr>
              <w:pStyle w:val="834"/>
              <w:ind w:firstLine="0"/>
              <w:jc w:val="center"/>
              <w:keepLines w:val="0"/>
              <w:keepNext w:val="0"/>
              <w:pageBreakBefore w:val="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所投产品为“节能产品”</w:t>
            </w:r>
            <w:r/>
          </w:p>
          <w:p>
            <w:pPr>
              <w:pStyle w:val="834"/>
              <w:ind w:firstLine="0"/>
              <w:jc w:val="center"/>
              <w:keepLines w:val="0"/>
              <w:keepNext w:val="0"/>
              <w:pageBreakBefore w:val="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（1分）</w:t>
            </w:r>
            <w:r/>
          </w:p>
        </w:tc>
        <w:tc>
          <w:tcPr>
            <w:tcW w:w="4188" w:type="pct"/>
            <w:vAlign w:val="center"/>
            <w:textDirection w:val="lrTb"/>
            <w:noWrap w:val="false"/>
          </w:tcPr>
          <w:p>
            <w:pPr>
              <w:pStyle w:val="833"/>
              <w:ind w:firstLine="0"/>
              <w:keepLines w:val="0"/>
              <w:keepNext w:val="0"/>
              <w:pageBreakBefore w:val="0"/>
              <w:spacing w:line="240" w:lineRule="auto"/>
              <w:rPr>
                <w:rFonts w:hint="eastAsia" w:ascii="宋体" w:hAnsi="宋体" w:eastAsia="宋体" w:cs="宋体"/>
                <w:b w:val="0"/>
                <w:bCs/>
                <w:color w:val="auto"/>
                <w:sz w:val="24"/>
                <w:szCs w:val="24"/>
                <w:highlight w:val="none"/>
              </w:rPr>
              <w:outlineLvl w:val="0"/>
            </w:pPr>
            <w:r>
              <w:rPr>
                <w:rFonts w:hint="eastAsia" w:ascii="宋体" w:hAnsi="宋体" w:eastAsia="宋体" w:cs="宋体"/>
                <w:b w:val="0"/>
                <w:bCs/>
                <w:color w:val="auto"/>
                <w:sz w:val="24"/>
                <w:szCs w:val="24"/>
                <w:highlight w:val="none"/>
              </w:rPr>
              <w:t xml:space="preserve">投标主要产品（不低于投标总价的60%）取得市场监管总局节能产品、环境标志产品认证结果信息发布平台公布的认证机构出具的、处于有效期之内的节能产品认证证书或者提供市场监管总局节能产品、环境标志产品认证结果信息发布平台获证节能产品（处于有效期之内）信息网络打印件的，经评审委员在市场监管总局组节能产品、环境标志产品认证结果信息发布平台核查无误，得1分。</w:t>
            </w:r>
            <w:r/>
          </w:p>
        </w:tc>
      </w:tr>
    </w:tbl>
    <w:p>
      <w:pPr>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本章说明：本项目采用综合评分法。</w:t>
      </w:r>
      <w:r/>
    </w:p>
    <w:p>
      <w:pPr>
        <w:jc w:val="center"/>
        <w:rPr>
          <w:rFonts w:hint="eastAsia" w:ascii="宋体" w:hAnsi="宋体" w:eastAsia="宋体" w:cs="宋体"/>
          <w:b/>
          <w:bCs/>
          <w:color w:val="auto"/>
          <w:sz w:val="28"/>
          <w:szCs w:val="28"/>
          <w:highlight w:val="none"/>
        </w:rPr>
        <w:sectPr>
          <w:footnotePr/>
          <w:endnotePr/>
          <w:type w:val="nextPage"/>
          <w:pgSz w:w="11906" w:h="16838" w:orient="portrait"/>
          <w:pgMar w:top="1417" w:right="1417" w:bottom="1417" w:left="1701" w:header="851" w:footer="992" w:gutter="0"/>
          <w:cols w:num="1" w:sep="0" w:space="0" w:equalWidth="1"/>
          <w:docGrid w:linePitch="360"/>
        </w:sectPr>
      </w:pPr>
      <w:r>
        <w:rPr>
          <w:rFonts w:hint="eastAsia" w:ascii="宋体" w:hAnsi="宋体" w:eastAsia="宋体" w:cs="宋体"/>
          <w:b/>
          <w:bCs/>
          <w:color w:val="auto"/>
          <w:sz w:val="28"/>
          <w:szCs w:val="28"/>
          <w:highlight w:val="none"/>
        </w:rPr>
      </w:r>
      <w:r/>
    </w:p>
    <w:p>
      <w:pPr>
        <w:pStyle w:val="784"/>
        <w:rPr>
          <w:rFonts w:hint="eastAsia"/>
          <w:color w:val="auto"/>
          <w:highlight w:val="none"/>
        </w:rPr>
      </w:pPr>
      <w:r>
        <w:rPr>
          <w:rFonts w:hint="eastAsia"/>
          <w:color w:val="auto"/>
          <w:highlight w:val="none"/>
        </w:rPr>
        <w:t xml:space="preserve">第五章 拟签订的合同文本</w:t>
      </w:r>
      <w:r/>
    </w:p>
    <w:p>
      <w:pPr>
        <w:jc w:val="center"/>
        <w:rPr>
          <w:rFonts w:hint="eastAsia" w:asciiTheme="minorEastAsia" w:hAnsiTheme="minorEastAsia" w:eastAsiaTheme="minorEastAsia" w:cstheme="minorEastAsia"/>
          <w:b/>
          <w:color w:val="auto"/>
          <w:sz w:val="72"/>
          <w:szCs w:val="72"/>
        </w:rPr>
      </w:pPr>
      <w:r>
        <w:rPr>
          <w:rFonts w:hint="eastAsia" w:asciiTheme="minorEastAsia" w:hAnsiTheme="minorEastAsia" w:eastAsiaTheme="minorEastAsia" w:cstheme="minorEastAsia"/>
          <w:b/>
          <w:color w:val="auto"/>
          <w:sz w:val="72"/>
          <w:szCs w:val="72"/>
        </w:rPr>
      </w:r>
      <w:r/>
    </w:p>
    <w:p>
      <w:pPr>
        <w:jc w:val="center"/>
        <w:rPr>
          <w:rFonts w:hint="eastAsia" w:asciiTheme="minorEastAsia" w:hAnsiTheme="minorEastAsia" w:eastAsiaTheme="minorEastAsia" w:cstheme="minorEastAsia"/>
          <w:b/>
          <w:color w:val="auto"/>
          <w:sz w:val="72"/>
          <w:szCs w:val="72"/>
        </w:rPr>
      </w:pPr>
      <w:r>
        <w:rPr>
          <w:rFonts w:hint="eastAsia" w:asciiTheme="minorEastAsia" w:hAnsiTheme="minorEastAsia" w:eastAsiaTheme="minorEastAsia" w:cstheme="minorEastAsia"/>
          <w:b/>
          <w:color w:val="auto"/>
          <w:sz w:val="72"/>
          <w:szCs w:val="72"/>
        </w:rPr>
        <w:t xml:space="preserve">政 府 采 购 合 同</w:t>
      </w:r>
      <w:r/>
    </w:p>
    <w:p>
      <w:pPr>
        <w:jc w:val="left"/>
        <w:rPr>
          <w:rFonts w:hint="eastAsia" w:asciiTheme="minorEastAsia" w:hAnsiTheme="minorEastAsia" w:eastAsiaTheme="minorEastAsia" w:cstheme="minorEastAsia"/>
          <w:b/>
          <w:color w:val="auto"/>
          <w:sz w:val="36"/>
          <w:szCs w:val="36"/>
        </w:rPr>
      </w:pPr>
      <w:r>
        <w:rPr>
          <w:rFonts w:hint="eastAsia" w:asciiTheme="minorEastAsia" w:hAnsiTheme="minorEastAsia" w:eastAsiaTheme="minorEastAsia" w:cstheme="minorEastAsia"/>
          <w:b/>
          <w:color w:val="auto"/>
          <w:sz w:val="36"/>
          <w:szCs w:val="36"/>
        </w:rPr>
      </w:r>
      <w:r/>
    </w:p>
    <w:p>
      <w:pPr>
        <w:jc w:val="left"/>
        <w:spacing w:line="360" w:lineRule="auto"/>
        <w:rPr>
          <w:rFonts w:hint="eastAsia" w:asciiTheme="minorEastAsia" w:hAnsiTheme="minorEastAsia" w:eastAsiaTheme="minorEastAsia" w:cstheme="minorEastAsia"/>
          <w:b/>
          <w:color w:val="auto"/>
          <w:sz w:val="32"/>
          <w:szCs w:val="32"/>
        </w:rPr>
      </w:pPr>
      <w:r>
        <w:rPr>
          <w:rFonts w:hint="eastAsia" w:asciiTheme="minorEastAsia" w:hAnsiTheme="minorEastAsia" w:eastAsiaTheme="minorEastAsia" w:cstheme="minorEastAsia"/>
          <w:b/>
          <w:color w:val="auto"/>
          <w:sz w:val="32"/>
          <w:szCs w:val="32"/>
        </w:rPr>
      </w:r>
      <w:r/>
    </w:p>
    <w:p>
      <w:pPr>
        <w:jc w:val="left"/>
        <w:spacing w:line="360" w:lineRule="auto"/>
        <w:rPr>
          <w:rFonts w:hint="eastAsia" w:asciiTheme="minorEastAsia" w:hAnsiTheme="minorEastAsia" w:eastAsiaTheme="minorEastAsia" w:cstheme="minorEastAsia"/>
          <w:b/>
          <w:color w:val="auto"/>
          <w:sz w:val="30"/>
          <w:szCs w:val="30"/>
          <w:lang w:eastAsia="zh-CN"/>
        </w:rPr>
      </w:pPr>
      <w:r>
        <w:rPr>
          <w:rFonts w:hint="eastAsia" w:asciiTheme="minorEastAsia" w:hAnsiTheme="minorEastAsia" w:eastAsiaTheme="minorEastAsia" w:cstheme="minorEastAsia"/>
          <w:b/>
          <w:color w:val="auto"/>
          <w:sz w:val="30"/>
          <w:szCs w:val="30"/>
        </w:rPr>
        <w:t xml:space="preserve">项目编号：JSZC-320300-JSZG-G2026-0020</w:t>
      </w:r>
      <w:r/>
    </w:p>
    <w:p>
      <w:pPr>
        <w:jc w:val="left"/>
        <w:spacing w:line="360" w:lineRule="auto"/>
        <w:rPr>
          <w:rFonts w:hint="eastAsia" w:asciiTheme="minorEastAsia" w:hAnsiTheme="minorEastAsia" w:eastAsiaTheme="minorEastAsia" w:cstheme="minorEastAsia"/>
          <w:b/>
          <w:color w:val="auto"/>
          <w:sz w:val="30"/>
          <w:szCs w:val="30"/>
        </w:rPr>
      </w:pPr>
      <w:r>
        <w:rPr>
          <w:rFonts w:hint="eastAsia" w:asciiTheme="minorEastAsia" w:hAnsiTheme="minorEastAsia" w:eastAsiaTheme="minorEastAsia" w:cstheme="minorEastAsia"/>
          <w:b/>
          <w:color w:val="auto"/>
          <w:sz w:val="30"/>
          <w:szCs w:val="30"/>
        </w:rPr>
      </w:r>
      <w:r/>
    </w:p>
    <w:p>
      <w:pPr>
        <w:jc w:val="left"/>
        <w:spacing w:line="360" w:lineRule="auto"/>
        <w:rPr>
          <w:rFonts w:hint="eastAsia" w:asciiTheme="minorEastAsia" w:hAnsiTheme="minorEastAsia" w:eastAsiaTheme="minorEastAsia" w:cstheme="minorEastAsia"/>
          <w:b/>
          <w:color w:val="auto"/>
          <w:sz w:val="30"/>
          <w:szCs w:val="30"/>
          <w:lang w:eastAsia="zh-CN"/>
        </w:rPr>
      </w:pPr>
      <w:r>
        <w:rPr>
          <w:rFonts w:hint="eastAsia" w:asciiTheme="minorEastAsia" w:hAnsiTheme="minorEastAsia" w:eastAsiaTheme="minorEastAsia" w:cstheme="minorEastAsia"/>
          <w:b/>
          <w:color w:val="auto"/>
          <w:sz w:val="30"/>
          <w:szCs w:val="30"/>
        </w:rPr>
        <w:t xml:space="preserve">项目名称：</w:t>
      </w:r>
      <w:r>
        <w:rPr>
          <w:rFonts w:hint="eastAsia" w:asciiTheme="minorEastAsia" w:hAnsiTheme="minorEastAsia" w:eastAsiaTheme="minorEastAsia" w:cstheme="minorEastAsia"/>
          <w:b/>
          <w:color w:val="auto"/>
          <w:sz w:val="30"/>
          <w:szCs w:val="30"/>
          <w:lang w:eastAsia="zh-CN"/>
        </w:rPr>
        <w:t xml:space="preserve">徐州市中心医院医用超声内窥镜系统</w:t>
      </w:r>
      <w:r/>
    </w:p>
    <w:p>
      <w:pPr>
        <w:jc w:val="left"/>
        <w:spacing w:line="360" w:lineRule="auto"/>
        <w:rPr>
          <w:rFonts w:hint="eastAsia" w:asciiTheme="minorEastAsia" w:hAnsiTheme="minorEastAsia" w:eastAsiaTheme="minorEastAsia" w:cstheme="minorEastAsia"/>
          <w:b/>
          <w:color w:val="auto"/>
          <w:sz w:val="30"/>
          <w:szCs w:val="30"/>
          <w:lang w:eastAsia="zh-CN"/>
        </w:rPr>
      </w:pPr>
      <w:r>
        <w:rPr>
          <w:rFonts w:hint="eastAsia" w:asciiTheme="minorEastAsia" w:hAnsiTheme="minorEastAsia" w:eastAsiaTheme="minorEastAsia" w:cstheme="minorEastAsia"/>
          <w:b/>
          <w:color w:val="auto"/>
          <w:sz w:val="30"/>
          <w:szCs w:val="30"/>
          <w:lang w:eastAsia="zh-CN"/>
        </w:rPr>
      </w:r>
      <w:r/>
    </w:p>
    <w:p>
      <w:pPr>
        <w:jc w:val="left"/>
        <w:spacing w:line="360" w:lineRule="auto"/>
        <w:rPr>
          <w:rFonts w:hint="eastAsia" w:asciiTheme="minorEastAsia" w:hAnsiTheme="minorEastAsia" w:eastAsiaTheme="minorEastAsia" w:cstheme="minorEastAsia"/>
          <w:b/>
          <w:color w:val="auto"/>
          <w:sz w:val="30"/>
          <w:szCs w:val="30"/>
          <w:lang w:eastAsia="zh-CN"/>
        </w:rPr>
      </w:pPr>
      <w:r>
        <w:rPr>
          <w:rFonts w:hint="eastAsia" w:asciiTheme="minorEastAsia" w:hAnsiTheme="minorEastAsia" w:eastAsiaTheme="minorEastAsia" w:cstheme="minorEastAsia"/>
          <w:b/>
          <w:color w:val="auto"/>
          <w:sz w:val="30"/>
          <w:szCs w:val="30"/>
        </w:rPr>
        <w:t xml:space="preserve">采购单位：</w:t>
      </w:r>
      <w:r>
        <w:rPr>
          <w:rFonts w:hint="eastAsia" w:asciiTheme="minorEastAsia" w:hAnsiTheme="minorEastAsia" w:eastAsiaTheme="minorEastAsia" w:cstheme="minorEastAsia"/>
          <w:b/>
          <w:color w:val="auto"/>
          <w:sz w:val="30"/>
          <w:szCs w:val="30"/>
          <w:lang w:eastAsia="zh-CN"/>
        </w:rPr>
        <w:t xml:space="preserve">徐州市中心医院</w:t>
      </w:r>
      <w:r/>
    </w:p>
    <w:p>
      <w:pPr>
        <w:jc w:val="left"/>
        <w:spacing w:line="360" w:lineRule="auto"/>
        <w:rPr>
          <w:rFonts w:hint="eastAsia" w:asciiTheme="minorEastAsia" w:hAnsiTheme="minorEastAsia" w:eastAsiaTheme="minorEastAsia" w:cstheme="minorEastAsia"/>
          <w:b/>
          <w:color w:val="auto"/>
          <w:sz w:val="30"/>
          <w:szCs w:val="30"/>
        </w:rPr>
      </w:pPr>
      <w:r>
        <w:rPr>
          <w:rFonts w:hint="eastAsia" w:asciiTheme="minorEastAsia" w:hAnsiTheme="minorEastAsia" w:eastAsiaTheme="minorEastAsia" w:cstheme="minorEastAsia"/>
          <w:b/>
          <w:color w:val="auto"/>
          <w:sz w:val="30"/>
          <w:szCs w:val="30"/>
        </w:rPr>
      </w:r>
      <w:r/>
    </w:p>
    <w:p>
      <w:pPr>
        <w:jc w:val="left"/>
        <w:spacing w:line="360" w:lineRule="auto"/>
        <w:rPr>
          <w:rFonts w:hint="eastAsia" w:asciiTheme="minorEastAsia" w:hAnsiTheme="minorEastAsia" w:eastAsiaTheme="minorEastAsia" w:cstheme="minorEastAsia"/>
          <w:b/>
          <w:color w:val="auto"/>
          <w:sz w:val="30"/>
          <w:szCs w:val="30"/>
        </w:rPr>
      </w:pPr>
      <w:r>
        <w:rPr>
          <w:rFonts w:hint="eastAsia" w:asciiTheme="minorEastAsia" w:hAnsiTheme="minorEastAsia" w:eastAsiaTheme="minorEastAsia" w:cstheme="minorEastAsia"/>
          <w:b/>
          <w:color w:val="auto"/>
          <w:sz w:val="30"/>
          <w:szCs w:val="30"/>
        </w:rPr>
        <w:t xml:space="preserve">中标供应商（乙方）：</w:t>
      </w:r>
      <w:r/>
    </w:p>
    <w:p>
      <w:pPr>
        <w:jc w:val="left"/>
        <w:spacing w:line="360" w:lineRule="auto"/>
        <w:rPr>
          <w:rFonts w:hint="eastAsia" w:asciiTheme="minorEastAsia" w:hAnsiTheme="minorEastAsia" w:eastAsiaTheme="minorEastAsia" w:cstheme="minorEastAsia"/>
          <w:b/>
          <w:color w:val="auto"/>
          <w:sz w:val="30"/>
          <w:szCs w:val="30"/>
        </w:rPr>
      </w:pPr>
      <w:r>
        <w:rPr>
          <w:rFonts w:hint="eastAsia" w:asciiTheme="minorEastAsia" w:hAnsiTheme="minorEastAsia" w:eastAsiaTheme="minorEastAsia" w:cstheme="minorEastAsia"/>
          <w:b/>
          <w:color w:val="auto"/>
          <w:sz w:val="30"/>
          <w:szCs w:val="30"/>
        </w:rPr>
      </w:r>
      <w:r/>
    </w:p>
    <w:p>
      <w:pPr>
        <w:jc w:val="left"/>
        <w:spacing w:line="360" w:lineRule="auto"/>
        <w:rPr>
          <w:rFonts w:hint="eastAsia" w:asciiTheme="minorEastAsia" w:hAnsiTheme="minorEastAsia" w:eastAsiaTheme="minorEastAsia" w:cstheme="minorEastAsia"/>
          <w:b/>
          <w:color w:val="auto"/>
          <w:sz w:val="30"/>
          <w:szCs w:val="30"/>
        </w:rPr>
      </w:pPr>
      <w:r>
        <w:rPr>
          <w:rFonts w:hint="eastAsia" w:asciiTheme="minorEastAsia" w:hAnsiTheme="minorEastAsia" w:eastAsiaTheme="minorEastAsia" w:cstheme="minorEastAsia"/>
          <w:b/>
          <w:color w:val="auto"/>
          <w:sz w:val="30"/>
          <w:szCs w:val="30"/>
        </w:rPr>
        <w:t xml:space="preserve">签订日期：    年  月  日</w:t>
      </w:r>
      <w:r/>
    </w:p>
    <w:p>
      <w:pPr>
        <w:spacing w:line="360" w:lineRule="auto"/>
        <w:rPr>
          <w:rFonts w:hint="eastAsia" w:asciiTheme="minorEastAsia" w:hAnsiTheme="minorEastAsia" w:eastAsiaTheme="minorEastAsia" w:cstheme="minorEastAsia"/>
          <w:b/>
          <w:bCs/>
          <w:color w:val="auto"/>
          <w:sz w:val="24"/>
        </w:rPr>
      </w:pPr>
      <w:r>
        <w:rPr>
          <w:rFonts w:hint="eastAsia" w:asciiTheme="minorEastAsia" w:hAnsiTheme="minorEastAsia" w:eastAsiaTheme="minorEastAsia" w:cstheme="minorEastAsia"/>
          <w:b/>
          <w:bCs/>
          <w:color w:val="auto"/>
          <w:sz w:val="24"/>
        </w:rPr>
      </w:r>
      <w:r/>
    </w:p>
    <w:p>
      <w:pPr>
        <w:pStyle w:val="802"/>
        <w:ind w:left="0" w:right="0"/>
        <w:spacing w:after="0" w:line="360" w:lineRule="auto"/>
        <w:rPr>
          <w:rFonts w:hint="eastAsia" w:asciiTheme="minorEastAsia" w:hAnsiTheme="minorEastAsia" w:eastAsiaTheme="minorEastAsia" w:cstheme="minorEastAsia"/>
          <w:b/>
          <w:color w:val="auto"/>
          <w:sz w:val="24"/>
        </w:rPr>
      </w:pPr>
      <w:r>
        <w:rPr>
          <w:rFonts w:hint="eastAsia" w:asciiTheme="minorEastAsia" w:hAnsiTheme="minorEastAsia" w:eastAsiaTheme="minorEastAsia" w:cstheme="minorEastAsia"/>
          <w:b/>
          <w:color w:val="auto"/>
          <w:sz w:val="24"/>
        </w:rPr>
      </w:r>
      <w:r/>
    </w:p>
    <w:p>
      <w:pPr>
        <w:pStyle w:val="802"/>
        <w:ind w:left="0" w:right="0"/>
        <w:spacing w:after="0" w:line="360" w:lineRule="auto"/>
        <w:rPr>
          <w:rFonts w:hint="eastAsia" w:asciiTheme="minorEastAsia" w:hAnsiTheme="minorEastAsia" w:eastAsiaTheme="minorEastAsia" w:cstheme="minorEastAsia"/>
          <w:b/>
          <w:color w:val="auto"/>
          <w:sz w:val="24"/>
        </w:rPr>
      </w:pPr>
      <w:r>
        <w:rPr>
          <w:rFonts w:hint="eastAsia" w:asciiTheme="minorEastAsia" w:hAnsiTheme="minorEastAsia" w:eastAsiaTheme="minorEastAsia" w:cstheme="minorEastAsia"/>
          <w:b/>
          <w:color w:val="auto"/>
          <w:sz w:val="24"/>
        </w:rPr>
        <w:t xml:space="preserve">友情提醒：采购人与中标、成交供应商应当在中标、成交通知书发出之日起三十日内，按照采购文件确定的事项签订政府采购合同。</w:t>
      </w:r>
      <w:r/>
    </w:p>
    <w:p>
      <w:pPr>
        <w:pStyle w:val="802"/>
        <w:ind w:left="0" w:right="0"/>
        <w:spacing w:after="0" w:line="360" w:lineRule="auto"/>
        <w:rPr>
          <w:rFonts w:hint="eastAsia" w:asciiTheme="minorEastAsia" w:hAnsiTheme="minorEastAsia" w:eastAsiaTheme="minorEastAsia" w:cstheme="minorEastAsia"/>
          <w:b/>
          <w:color w:val="auto"/>
          <w:sz w:val="24"/>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color w:val="auto"/>
          <w:sz w:val="24"/>
        </w:rPr>
        <w:t xml:space="preserve">采购人应当自政府采购合同签订之日起2个工作日内，将政府采购合同在省级以上人民政府财政部门指定的媒体上公告，但政府采购合同中涉及国家秘密、商业秘密的内容除外。</w:t>
      </w:r>
      <w:r/>
    </w:p>
    <w:p>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合同通用条款</w:t>
      </w:r>
      <w:r/>
    </w:p>
    <w:p>
      <w:pPr>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目录</w:t>
      </w:r>
      <w:r/>
    </w:p>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第一条    定义</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第二条    合同范围</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第三条    价格</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第四条    支付</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第五条    交货</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第六条    包装和标记</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第七条    技术资料</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第八条    安装</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第九条    验收</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第十条    售后服务和技术培训</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第十一条  索赔</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第十二条  不可抗力</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第十三条  合同的终止</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第十四条  争议的解决</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第十五条  适用法律</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第十六条  权利保证</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第十七条  保密</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第十八条  合同生效及其他</w:t>
      </w:r>
      <w:r/>
    </w:p>
    <w:p>
      <w:pPr>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合同通用条款</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第一条  定义</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除本合同上下文中另有规定外，下列各词语定义如下： </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1.1“买方”见《合同专用条款》。</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1.2“卖方”见《合同专用条款》。</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1.3“工作现场”见《合同专用条款》。</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1.4“合同标的”见合同附件4。</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1.5“技术资料”是指与合同标的的安装、试运行、验收、操作以及维修有关的技术指标、规格、图纸和文件。</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1.6“技术培训”是指在合同标的的安装、试运行、验收、操作、维修以及其他方面卖方给予买方的培训。</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1.7“安装”是指有关合同标的、备件和材料的安装工作。</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1.8“试运行”是指为验明合同标的的技术性能，在安装完毕后对合同标的进行的测试。</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1.10“合同货币”见《合同专用条款》。</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1.11“合同价格”见合同附件4。</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1.12“合同生效日”见《合同协议书》（合同附件1）第5 条。</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1.13“日”是指日历天数。</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1.14“月”是指日历月数。</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1.15“采购需求” 见合同附件</w:t>
      </w:r>
      <w:r>
        <w:rPr>
          <w:rFonts w:hint="eastAsia" w:ascii="宋体" w:hAnsi="宋体" w:cs="宋体"/>
          <w:sz w:val="22"/>
          <w:szCs w:val="22"/>
          <w:highlight w:val="none"/>
          <w:lang w:val="en-US" w:eastAsia="zh-CN"/>
        </w:rPr>
        <w:t xml:space="preserve">5</w:t>
      </w:r>
      <w:r>
        <w:rPr>
          <w:rFonts w:hint="eastAsia" w:ascii="宋体" w:hAnsi="宋体" w:eastAsia="宋体" w:cs="宋体"/>
          <w:sz w:val="22"/>
          <w:szCs w:val="22"/>
          <w:highlight w:val="none"/>
        </w:rPr>
        <w:t xml:space="preserve">。</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第二条 合同范围</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2.1买方同意从卖方购买、卖方同意向买方出售和提供的合同标的以及相关售后服务、技术培训和技术资料。</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2.2数量：见招标文件第六章《采购需求》中“三、数量要求”。</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第三条 价格</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3.1 合同总价见《合同专用条款》。</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3.2 合同总价是固定价格。</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第四条 支付（采购资金的支付方式、时间、条件）</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4.1买方应按照《合同专用条款》的规定进行支付。如果卖方未能按照《合同专用条款》的要求提交支付文件，由此产生的所有责任和发生的所有费用，均由卖方承担。</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4.2卖方有义务根据合同的规定向买方支付违约金和/或赔偿金时，买方有权从任何一笔应付款中予以扣除。</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第五条 交货（货物、服务提供的时间、地点、方式）</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5.1交货期限、批次和交货条件见《合同专用条款》。</w:t>
      </w:r>
      <w:r/>
    </w:p>
    <w:p>
      <w:pPr>
        <w:ind w:firstLine="480"/>
        <w:rPr>
          <w:rFonts w:hint="eastAsia" w:ascii="宋体" w:hAnsi="宋体" w:eastAsia="宋体" w:cs="宋体"/>
          <w:strike/>
          <w:sz w:val="22"/>
          <w:szCs w:val="22"/>
          <w:highlight w:val="none"/>
        </w:rPr>
      </w:pPr>
      <w:r>
        <w:rPr>
          <w:rFonts w:hint="eastAsia" w:ascii="宋体" w:hAnsi="宋体" w:eastAsia="宋体" w:cs="宋体"/>
          <w:sz w:val="22"/>
          <w:szCs w:val="22"/>
          <w:highlight w:val="none"/>
        </w:rPr>
        <w:t xml:space="preserve">5.2交货地点见《合同专用条款》。</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5.3在《合同专用条款》规定的期限内，卖方应将合同号、合同标的的名称、数量、金额、包装件数以及交货的时间以书面方式通知买方。</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5.4卖方应按下列规定交付合同标的：</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5.4.1卖方负责将合同标的送至《合同专用条款》规定的交货地点。</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5.4.2买方出具的收据日期是合同标的的实际交货日期。</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5.5如果卖方未能按照合同规定的交货期限交货，卖方应按《合同专用条款》的规定支付违约金或提供其他救济。</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第六条 包装与标记</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6.1除非合同中另有规定，合同标的应保持产品制造企业原包装完好。</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6.2在合同标的的每件包装中都应附有下列单据： </w:t>
      </w:r>
      <w:r/>
    </w:p>
    <w:p>
      <w:pPr>
        <w:ind w:firstLine="480"/>
        <w:rPr>
          <w:rFonts w:hint="eastAsia" w:ascii="宋体" w:hAnsi="宋体" w:eastAsia="宋体" w:cs="宋体"/>
          <w:strike/>
          <w:sz w:val="22"/>
          <w:szCs w:val="22"/>
          <w:highlight w:val="none"/>
        </w:rPr>
      </w:pPr>
      <w:r>
        <w:rPr>
          <w:rFonts w:hint="eastAsia" w:ascii="宋体" w:hAnsi="宋体" w:eastAsia="宋体" w:cs="宋体"/>
          <w:sz w:val="22"/>
          <w:szCs w:val="22"/>
          <w:highlight w:val="none"/>
        </w:rPr>
        <w:t xml:space="preserve">A. 装箱明细单； </w:t>
      </w:r>
      <w:r/>
    </w:p>
    <w:p>
      <w:pPr>
        <w:ind w:firstLine="480"/>
        <w:rPr>
          <w:rFonts w:hint="eastAsia" w:ascii="宋体" w:hAnsi="宋体" w:eastAsia="宋体" w:cs="宋体"/>
          <w:strike/>
          <w:sz w:val="22"/>
          <w:szCs w:val="22"/>
          <w:highlight w:val="none"/>
        </w:rPr>
      </w:pPr>
      <w:r>
        <w:rPr>
          <w:rFonts w:hint="eastAsia" w:ascii="宋体" w:hAnsi="宋体" w:eastAsia="宋体" w:cs="宋体"/>
          <w:sz w:val="22"/>
          <w:szCs w:val="22"/>
          <w:highlight w:val="none"/>
        </w:rPr>
        <w:t xml:space="preserve">B. 质量合格证； </w:t>
      </w:r>
      <w:r/>
    </w:p>
    <w:p>
      <w:pPr>
        <w:ind w:firstLine="480"/>
        <w:rPr>
          <w:rFonts w:hint="eastAsia" w:ascii="宋体" w:hAnsi="宋体" w:eastAsia="宋体" w:cs="宋体"/>
          <w:strike/>
          <w:sz w:val="22"/>
          <w:szCs w:val="22"/>
          <w:highlight w:val="none"/>
        </w:rPr>
      </w:pPr>
      <w:r>
        <w:rPr>
          <w:rFonts w:hint="eastAsia" w:ascii="宋体" w:hAnsi="宋体" w:eastAsia="宋体" w:cs="宋体"/>
          <w:sz w:val="22"/>
          <w:szCs w:val="22"/>
          <w:highlight w:val="none"/>
        </w:rPr>
        <w:t xml:space="preserve">C. 技术资料。</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第七条 技术资料</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7.1 技术资料交付的期限和方式见《合同专用条款》。</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第八条 安装</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8.1 合同标的的安装期限见《合同专用条款》。</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8.2 项目实施方案见合同附件7。</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第九条 验收</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9.1合同标的的试运行、验收见《合同专用条款》。</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9.2如果合同附件2 所规定的所有技术性能在验收中都已经达到，双方应在验收合格后5 日内签署验收书。</w:t>
      </w:r>
      <w:r/>
    </w:p>
    <w:p>
      <w:pPr>
        <w:ind w:firstLine="54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9.3验收标准（验收要求、验收标准和程序）：见</w:t>
      </w:r>
      <w:r>
        <w:rPr>
          <w:rFonts w:hint="eastAsia" w:ascii="宋体" w:hAnsi="宋体" w:cs="宋体"/>
          <w:sz w:val="22"/>
          <w:szCs w:val="22"/>
          <w:highlight w:val="none"/>
          <w:lang w:val="en-US" w:eastAsia="zh-CN"/>
        </w:rPr>
        <w:t xml:space="preserve">采购需求</w:t>
      </w:r>
      <w:r>
        <w:rPr>
          <w:rFonts w:hint="eastAsia" w:ascii="宋体" w:hAnsi="宋体" w:eastAsia="宋体" w:cs="宋体"/>
          <w:sz w:val="22"/>
          <w:szCs w:val="22"/>
          <w:highlight w:val="none"/>
        </w:rPr>
        <w:t xml:space="preserve">。</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第十条 售后服务和技术培训</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10.1售后服务和技术培训见合同附件3。</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第十一条 索赔</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11.1如果合同标的在安装、试运行和验收中卖方未能履行其在本合同项下承担的义务，买方有权向卖方提出索赔并寻求《合同专用条款》中规定的救济方式，救济方式包括：</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A. 卖方替换不符合合同规定的合同标的。</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B. 按质量低劣的程度、买方受损害的程度及损失的数额对合同标的进行降价。</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C. 拒收合同标的。</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D. 赔偿由卖方违约引起的其他损失。</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第十二条 不可抗力</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第十三条 合同的终止</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13.1如果卖方有下述违约行为之一或《合同专用条款》中规定的其他违约行为，在不妨碍买方采取其它救济手段的情况下，买方可以向卖方发出书面违约通知，全部或部分</w:t>
      </w:r>
      <w:r>
        <w:rPr>
          <w:rFonts w:hint="eastAsia" w:ascii="宋体" w:hAnsi="宋体" w:cs="宋体"/>
          <w:sz w:val="22"/>
          <w:szCs w:val="22"/>
          <w:highlight w:val="none"/>
          <w:lang w:eastAsia="zh-CN"/>
        </w:rPr>
        <w:t xml:space="preserve">的</w:t>
      </w:r>
      <w:r>
        <w:rPr>
          <w:rFonts w:hint="eastAsia" w:ascii="宋体" w:hAnsi="宋体" w:eastAsia="宋体" w:cs="宋体"/>
          <w:sz w:val="22"/>
          <w:szCs w:val="22"/>
          <w:highlight w:val="none"/>
        </w:rPr>
        <w:t xml:space="preserve">终止合同。</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A. 卖方在合同规定的交货期限后未能按《合同专用条款》中规定的最终期限交付合同标的和/或技术资料； </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B. 合同标的未能达到合同附件2 规定的技术性能； </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C. 卖方未能履行合同项下任何其它义务，并且在收到买方违约通知后未能按《合同专用条款》中规定的期限对其违约行为作出补救。</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13.2如果一方破产或发生资不抵债的情况,合同另一方有权在任何时候发出书面通知终止合同。此种情况下合同的终止不妨碍或影响行使任何可能的其它救济手段。</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13.3如果买方认定卖方在投标或执行合同中有腐败或欺诈行为,买方有权在任何时候发出书面通知终止合同。</w:t>
      </w:r>
      <w:r/>
    </w:p>
    <w:p>
      <w:pPr>
        <w:ind w:left="1" w:firstLine="537"/>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A.“腐败行为”系指在招标、采购和合同执行等过程中，为谋求利益、影响相关人员而提供、给予、接受或索取任何有价物的行为。</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B.“欺诈行为”系指为了影响招标、采购和合同执行等过程而隐瞒事实，从而给买方造成损害的行为，其中包括投标人之间的串通行为。</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13.4 在买方全部或部分终止合同的情况下，卖方应按《合同专用条款》的规定对买方给予补偿。</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第十四条 争议的解决</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14.1 因执行本合同所发生的或者与本合同有关的一切争议由合同双方通过友好协商解决，如果不能协商一致，按《合同专用条款》规定的方式解决。</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第十五条 适用法律</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15.1 本合同的执行和争议的解决适用中华人民共和国的法律并按中华人民共和国的法律进行解释。</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第十六条  权利保证</w:t>
      </w:r>
      <w:r/>
    </w:p>
    <w:p>
      <w:pPr>
        <w:ind w:firstLine="482"/>
        <w:keepLines w:val="0"/>
        <w:keepNext w:val="0"/>
        <w:pageBreakBefore w:val="0"/>
        <w:spacing w:line="336"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16.1卖方应保证买方在使用合同标的时不受第三方提出侵犯其专利权、版权、商标权或其他权利的起诉。一旦出现侵权，卖方承担全部责任。</w:t>
      </w:r>
      <w:r/>
    </w:p>
    <w:p>
      <w:pPr>
        <w:ind w:firstLine="482"/>
        <w:keepLines w:val="0"/>
        <w:keepNext w:val="0"/>
        <w:pageBreakBefore w:val="0"/>
        <w:spacing w:line="336"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ind w:firstLine="482"/>
        <w:keepLines w:val="0"/>
        <w:keepNext w:val="0"/>
        <w:pageBreakBefore w:val="0"/>
        <w:spacing w:line="336"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第十七条  保密 </w:t>
      </w:r>
      <w:r/>
    </w:p>
    <w:p>
      <w:pPr>
        <w:ind w:firstLine="482"/>
        <w:keepLines w:val="0"/>
        <w:keepNext w:val="0"/>
        <w:pageBreakBefore w:val="0"/>
        <w:spacing w:line="336"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482"/>
        <w:keepLines w:val="0"/>
        <w:keepNext w:val="0"/>
        <w:pageBreakBefore w:val="0"/>
        <w:spacing w:line="336"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17.2上述秘密，卖方只能用于本合同，而且只能由卖方相应的人员使用；没有必要接触的卖方人员，不得接触。</w:t>
      </w:r>
      <w:r/>
    </w:p>
    <w:p>
      <w:pPr>
        <w:ind w:firstLine="482"/>
        <w:keepLines w:val="0"/>
        <w:keepNext w:val="0"/>
        <w:pageBreakBefore w:val="0"/>
        <w:spacing w:line="336"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17.3卖方应当采取适当有效的方式保护所获取的上述秘密。</w:t>
      </w:r>
      <w:r/>
    </w:p>
    <w:p>
      <w:pPr>
        <w:ind w:firstLine="482"/>
        <w:keepLines w:val="0"/>
        <w:keepNext w:val="0"/>
        <w:pageBreakBefore w:val="0"/>
        <w:spacing w:line="336"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firstLine="482"/>
        <w:keepLines w:val="0"/>
        <w:keepNext w:val="0"/>
        <w:pageBreakBefore w:val="0"/>
        <w:spacing w:line="336"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ind w:firstLine="482"/>
        <w:keepLines w:val="0"/>
        <w:keepNext w:val="0"/>
        <w:pageBreakBefore w:val="0"/>
        <w:spacing w:line="336"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第十八条 合同生效及其他</w:t>
      </w:r>
      <w:r/>
    </w:p>
    <w:p>
      <w:pPr>
        <w:ind w:firstLine="482"/>
        <w:keepLines w:val="0"/>
        <w:keepNext w:val="0"/>
        <w:pageBreakBefore w:val="0"/>
        <w:spacing w:line="336"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18.1 本合同在合同协议书（合同附件1）规定的条件全部满足后生效。</w:t>
      </w:r>
      <w:r/>
    </w:p>
    <w:p>
      <w:pPr>
        <w:ind w:firstLine="482"/>
        <w:keepLines w:val="0"/>
        <w:keepNext w:val="0"/>
        <w:pageBreakBefore w:val="0"/>
        <w:spacing w:line="336"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18.2合同项下全部权利义务履行完毕后，本合同自动失效。合同履行期满后，合同项下任何尚未了结的债权和债务不受合同履行期的影响，债务人仍应向债权人履行其义务。</w:t>
      </w:r>
      <w:r/>
    </w:p>
    <w:p>
      <w:pPr>
        <w:ind w:firstLine="482"/>
        <w:keepLines w:val="0"/>
        <w:keepNext w:val="0"/>
        <w:pageBreakBefore w:val="0"/>
        <w:spacing w:line="336"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18.3 合同双方各自承担与本合同有关的应负税费。</w:t>
      </w:r>
      <w:r/>
    </w:p>
    <w:p>
      <w:pPr>
        <w:ind w:firstLine="482"/>
        <w:keepLines w:val="0"/>
        <w:keepNext w:val="0"/>
        <w:pageBreakBefore w:val="0"/>
        <w:spacing w:line="336"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18.4合同双方除非《合同专用条款》另有规定，所有合同文件及相关的修订和合同双方之间的书面联络，应使用中文书就并按中文解释。</w:t>
      </w:r>
      <w:r/>
    </w:p>
    <w:p>
      <w:pPr>
        <w:ind w:firstLine="482"/>
        <w:keepLines w:val="0"/>
        <w:keepNext w:val="0"/>
        <w:pageBreakBefore w:val="0"/>
        <w:spacing w:line="336"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18.5对本合同的任何补充、增添或修改以书面方式进行。</w:t>
      </w:r>
      <w:r/>
    </w:p>
    <w:p>
      <w:pPr>
        <w:ind w:firstLine="482"/>
        <w:keepLines w:val="0"/>
        <w:keepNext w:val="0"/>
        <w:pageBreakBefore w:val="0"/>
        <w:spacing w:line="336"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18.6没有另一方的事先书面同意，合同任何一方不得将合同项下的任何权利和义务转让给第三方。</w:t>
      </w:r>
      <w:r/>
    </w:p>
    <w:p>
      <w:pPr>
        <w:ind w:firstLine="482"/>
        <w:keepLines w:val="0"/>
        <w:keepNext w:val="0"/>
        <w:pageBreakBefore w:val="0"/>
        <w:spacing w:line="336"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482"/>
        <w:keepLines w:val="0"/>
        <w:keepNext w:val="0"/>
        <w:pageBreakBefore w:val="0"/>
        <w:spacing w:line="336"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18.8合同条款中的标题和边注仅供参考使用，不应视为合同的一部分，也不影响本文的解释。</w:t>
      </w:r>
      <w:r/>
    </w:p>
    <w:p>
      <w:pPr>
        <w:ind w:firstLine="482"/>
        <w:keepLines w:val="0"/>
        <w:keepNext w:val="0"/>
        <w:pageBreakBefore w:val="0"/>
        <w:spacing w:line="336"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18.9合同构成买方和卖方之间就合同主要内容方面的完整协议，并且取代合同签订前所有关于这方面的通讯、协商、协议(不论是书面的，还是口头的)。</w:t>
      </w:r>
      <w:r/>
    </w:p>
    <w:p>
      <w:pPr>
        <w:ind w:firstLine="482"/>
        <w:keepLines w:val="0"/>
        <w:keepNext w:val="0"/>
        <w:pageBreakBefore w:val="0"/>
        <w:spacing w:line="336"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482"/>
        <w:keepLines w:val="0"/>
        <w:keepNext w:val="0"/>
        <w:pageBreakBefore w:val="0"/>
        <w:spacing w:line="336"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18.11合同双方之间的一切联络往来应以书面形式按《合同专用条款》中规定的通讯地址发往合同另一方。有关重要事项的传真应及时用挂号信或快件确认。</w:t>
      </w:r>
      <w:r/>
    </w:p>
    <w:p>
      <w:pPr>
        <w:ind w:firstLine="600"/>
        <w:jc w:val="center"/>
        <w:rPr>
          <w:rFonts w:hint="eastAsia" w:ascii="宋体" w:hAnsi="宋体" w:eastAsia="宋体" w:cs="宋体"/>
          <w:sz w:val="28"/>
          <w:szCs w:val="28"/>
          <w:highlight w:val="none"/>
        </w:rPr>
        <w:sectPr>
          <w:headerReference w:type="default" r:id="rId10"/>
          <w:footerReference w:type="default" r:id="rId13"/>
          <w:footnotePr/>
          <w:endnotePr/>
          <w:type w:val="nextPage"/>
          <w:pgSz w:w="11906" w:h="16838" w:orient="portrait"/>
          <w:pgMar w:top="1417" w:right="1417" w:bottom="1417" w:left="1701" w:header="851" w:footer="992" w:gutter="0"/>
          <w:cols w:num="1" w:sep="0" w:space="0" w:equalWidth="1"/>
          <w:docGrid w:linePitch="360"/>
        </w:sectPr>
      </w:pPr>
      <w:r>
        <w:rPr>
          <w:rFonts w:hint="eastAsia" w:ascii="宋体" w:hAnsi="宋体" w:eastAsia="宋体" w:cs="宋体"/>
          <w:sz w:val="28"/>
          <w:szCs w:val="28"/>
          <w:highlight w:val="none"/>
        </w:rPr>
      </w:r>
      <w:r/>
    </w:p>
    <w:p>
      <w:pPr>
        <w:ind w:firstLine="600"/>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合同专用条款</w:t>
      </w:r>
      <w:r/>
    </w:p>
    <w:p>
      <w:pPr>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ind w:firstLine="480"/>
        <w:spacing w:line="36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甲方（买方）：</w:t>
      </w:r>
      <w:r>
        <w:rPr>
          <w:rFonts w:hint="eastAsia" w:ascii="宋体" w:hAnsi="宋体" w:eastAsia="宋体" w:cs="宋体"/>
          <w:sz w:val="22"/>
          <w:szCs w:val="22"/>
          <w:highlight w:val="none"/>
          <w:u w:val="single"/>
          <w:lang w:eastAsia="zh-CN"/>
        </w:rPr>
        <w:t xml:space="preserve">徐州市中心医院</w:t>
      </w:r>
      <w:r>
        <w:rPr>
          <w:rFonts w:hint="eastAsia" w:ascii="宋体" w:hAnsi="宋体" w:eastAsia="宋体" w:cs="宋体"/>
          <w:sz w:val="22"/>
          <w:szCs w:val="22"/>
          <w:highlight w:val="none"/>
          <w:u w:val="single"/>
        </w:rPr>
        <w:t xml:space="preserve"> </w:t>
      </w:r>
      <w:r/>
    </w:p>
    <w:p>
      <w:pPr>
        <w:ind w:firstLine="480"/>
        <w:spacing w:line="36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乙方（卖方）：</w:t>
      </w:r>
      <w:r>
        <w:rPr>
          <w:rFonts w:hint="eastAsia" w:ascii="宋体" w:hAnsi="宋体" w:eastAsia="宋体" w:cs="宋体"/>
          <w:sz w:val="22"/>
          <w:szCs w:val="22"/>
          <w:highlight w:val="none"/>
          <w:u w:val="single"/>
        </w:rPr>
        <w:t xml:space="preserve">         </w:t>
      </w:r>
      <w:r>
        <w:rPr>
          <w:rFonts w:hint="eastAsia" w:ascii="宋体" w:hAnsi="宋体" w:cs="宋体"/>
          <w:sz w:val="22"/>
          <w:szCs w:val="22"/>
          <w:highlight w:val="none"/>
          <w:u w:val="single"/>
          <w:lang w:val="en-US" w:eastAsia="zh-CN"/>
        </w:rPr>
        <w:t xml:space="preserve">  </w:t>
      </w:r>
      <w:r>
        <w:rPr>
          <w:rFonts w:hint="eastAsia" w:ascii="宋体" w:hAnsi="宋体" w:eastAsia="宋体" w:cs="宋体"/>
          <w:sz w:val="22"/>
          <w:szCs w:val="22"/>
          <w:highlight w:val="none"/>
          <w:u w:val="single"/>
        </w:rPr>
        <w:t xml:space="preserve">    </w:t>
      </w:r>
      <w:r>
        <w:rPr>
          <w:rFonts w:hint="eastAsia" w:ascii="宋体" w:hAnsi="宋体" w:eastAsia="宋体" w:cs="宋体"/>
          <w:sz w:val="22"/>
          <w:szCs w:val="22"/>
          <w:highlight w:val="none"/>
        </w:rPr>
        <w:t xml:space="preserve"> </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《合同专用条款》中的条款项号是与《合同通用条款》中的条款项号对应的，其增加的内容和条款，是对《合同通用条款》的补充、修改和完善，如果有矛盾的话，以《合同专用条款》为准。</w:t>
      </w:r>
      <w:r/>
    </w:p>
    <w:p>
      <w:pPr>
        <w:ind w:firstLine="480"/>
        <w:spacing w:line="440" w:lineRule="exact"/>
        <w:rPr>
          <w:rFonts w:hint="eastAsia" w:ascii="宋体" w:hAnsi="宋体" w:eastAsia="宋体" w:cs="宋体"/>
          <w:sz w:val="22"/>
          <w:szCs w:val="22"/>
          <w:highlight w:val="none"/>
        </w:rPr>
      </w:pPr>
      <w:r>
        <w:rPr>
          <w:rFonts w:hint="eastAsia" w:ascii="宋体" w:hAnsi="宋体" w:eastAsia="宋体" w:cs="宋体"/>
          <w:bCs/>
          <w:sz w:val="22"/>
          <w:szCs w:val="22"/>
          <w:highlight w:val="none"/>
        </w:rPr>
        <w:t xml:space="preserve">依照《中华人民共和国民法典》、《中华人民共和国产品质量法》等法律法规的相关规定，遵循平等、自愿、公平和诚实信用的原则，双方就设备采购相关事宜达成一致意见，特签订本合同，以明确双方</w:t>
      </w:r>
      <w:r>
        <w:rPr>
          <w:rFonts w:hint="eastAsia" w:ascii="宋体" w:hAnsi="宋体" w:eastAsia="宋体" w:cs="宋体"/>
          <w:sz w:val="22"/>
          <w:szCs w:val="22"/>
          <w:highlight w:val="none"/>
        </w:rPr>
        <w:t xml:space="preserve">的权利、义务，确保合同双方共同执行。</w:t>
      </w:r>
      <w:r/>
    </w:p>
    <w:p>
      <w:pPr>
        <w:numPr>
          <w:ilvl w:val="0"/>
          <w:numId w:val="2"/>
        </w:numPr>
        <w:ind w:left="0"/>
        <w:keepLines w:val="0"/>
        <w:keepNext w:val="0"/>
        <w:pageBreakBefore w:val="0"/>
        <w:spacing w:line="360" w:lineRule="exact"/>
        <w:widowControl w:val="off"/>
        <w:rPr>
          <w:rStyle w:val="918"/>
          <w:rFonts w:hint="eastAsia" w:ascii="宋体" w:hAnsi="宋体" w:eastAsia="宋体" w:cs="宋体"/>
          <w:b/>
          <w:color w:val="000000"/>
          <w:sz w:val="22"/>
          <w:szCs w:val="18"/>
          <w:highlight w:val="none"/>
        </w:rPr>
      </w:pPr>
      <w:r>
        <w:rPr>
          <w:rFonts w:hint="eastAsia" w:ascii="宋体" w:hAnsi="宋体" w:eastAsia="宋体" w:cs="宋体"/>
          <w:b/>
          <w:sz w:val="22"/>
          <w:szCs w:val="22"/>
          <w:highlight w:val="none"/>
        </w:rPr>
        <w:t xml:space="preserve">合同标的</w:t>
      </w:r>
      <w:r/>
    </w:p>
    <w:p>
      <w:pPr>
        <w:ind w:left="0"/>
        <w:keepLines w:val="0"/>
        <w:keepNext w:val="0"/>
        <w:pageBreakBefore w:val="0"/>
        <w:spacing w:line="360" w:lineRule="exact"/>
        <w:widowControl w:val="off"/>
        <w:rPr>
          <w:rStyle w:val="918"/>
          <w:rFonts w:hint="eastAsia" w:ascii="宋体" w:hAnsi="宋体" w:eastAsia="宋体" w:cs="宋体"/>
          <w:color w:val="000000"/>
          <w:sz w:val="22"/>
          <w:szCs w:val="18"/>
          <w:highlight w:val="none"/>
        </w:rPr>
      </w:pPr>
      <w:r>
        <w:rPr>
          <w:rStyle w:val="918"/>
          <w:rFonts w:hint="eastAsia" w:ascii="宋体" w:hAnsi="宋体" w:eastAsia="宋体" w:cs="宋体"/>
          <w:color w:val="000000"/>
          <w:sz w:val="22"/>
          <w:szCs w:val="18"/>
          <w:highlight w:val="none"/>
        </w:rPr>
        <w:t xml:space="preserve">1.1产品名称、型号、规格、数量及价款</w:t>
      </w:r>
      <w:r/>
    </w:p>
    <w:tbl>
      <w:tblPr>
        <w:tblStyle w:val="794"/>
        <w:tblW w:w="1001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1140"/>
        <w:gridCol w:w="1305"/>
        <w:gridCol w:w="1230"/>
        <w:gridCol w:w="975"/>
        <w:gridCol w:w="1020"/>
        <w:gridCol w:w="1299"/>
        <w:gridCol w:w="873"/>
        <w:gridCol w:w="1375"/>
      </w:tblGrid>
      <w:tr>
        <w:trPr>
          <w:jc w:val="center"/>
          <w:trHeight w:val="489"/>
        </w:trPr>
        <w:tc>
          <w:tcPr>
            <w:tcW w:w="795" w:type="dxa"/>
            <w:vAlign w:val="center"/>
            <w:textDirection w:val="lrTb"/>
            <w:noWrap w:val="false"/>
          </w:tcPr>
          <w:p>
            <w:pPr>
              <w:ind w:left="0" w:firstLine="0"/>
              <w:jc w:val="center"/>
              <w:keepLines w:val="0"/>
              <w:keepNext w:val="0"/>
              <w:pageBreakBefore w:val="0"/>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lang w:bidi="ar"/>
              </w:rPr>
              <w:t xml:space="preserve">产品名称</w:t>
            </w:r>
            <w:r/>
          </w:p>
        </w:tc>
        <w:tc>
          <w:tcPr>
            <w:tcW w:w="1140" w:type="dxa"/>
            <w:vAlign w:val="center"/>
            <w:textDirection w:val="lrTb"/>
            <w:noWrap w:val="false"/>
          </w:tcPr>
          <w:p>
            <w:pPr>
              <w:ind w:firstLine="0"/>
              <w:jc w:val="center"/>
              <w:keepLines w:val="0"/>
              <w:keepNext w:val="0"/>
              <w:pageBreakBefore w:val="0"/>
              <w:widowControl w:val="off"/>
              <w:rPr>
                <w:rFonts w:hint="default" w:ascii="宋体" w:hAnsi="宋体" w:eastAsia="宋体" w:cs="宋体"/>
                <w:sz w:val="22"/>
                <w:szCs w:val="22"/>
                <w:highlight w:val="none"/>
                <w:lang w:val="en-US"/>
              </w:rPr>
            </w:pPr>
            <w:r>
              <w:rPr>
                <w:rFonts w:hint="eastAsia" w:ascii="宋体" w:hAnsi="宋体" w:cs="宋体"/>
                <w:sz w:val="22"/>
                <w:szCs w:val="22"/>
                <w:highlight w:val="none"/>
                <w:lang w:val="en-US" w:eastAsia="zh-CN"/>
              </w:rPr>
              <w:t xml:space="preserve">品牌名称</w:t>
            </w:r>
            <w:r/>
          </w:p>
        </w:tc>
        <w:tc>
          <w:tcPr>
            <w:tcW w:w="1305" w:type="dxa"/>
            <w:vAlign w:val="center"/>
            <w:textDirection w:val="lrTb"/>
            <w:noWrap w:val="false"/>
          </w:tcPr>
          <w:p>
            <w:pPr>
              <w:ind w:firstLine="0"/>
              <w:jc w:val="center"/>
              <w:keepLines w:val="0"/>
              <w:keepNext w:val="0"/>
              <w:pageBreakBefore w:val="0"/>
              <w:widowControl w:val="off"/>
              <w:rPr>
                <w:rFonts w:hint="default" w:ascii="宋体" w:hAnsi="宋体" w:eastAsia="宋体" w:cs="宋体"/>
                <w:sz w:val="22"/>
                <w:szCs w:val="22"/>
                <w:highlight w:val="none"/>
                <w:lang w:val="en-US" w:eastAsia="zh-CN"/>
              </w:rPr>
            </w:pPr>
            <w:r>
              <w:rPr>
                <w:rFonts w:hint="eastAsia" w:ascii="宋体" w:hAnsi="宋体" w:cs="宋体"/>
                <w:sz w:val="22"/>
                <w:szCs w:val="22"/>
                <w:highlight w:val="none"/>
                <w:lang w:val="en-US" w:eastAsia="zh-CN"/>
              </w:rPr>
              <w:t xml:space="preserve">规格/型号</w:t>
            </w:r>
            <w:r/>
          </w:p>
        </w:tc>
        <w:tc>
          <w:tcPr>
            <w:tcW w:w="1230" w:type="dxa"/>
            <w:vAlign w:val="center"/>
            <w:textDirection w:val="lrTb"/>
            <w:noWrap w:val="false"/>
          </w:tcPr>
          <w:p>
            <w:pPr>
              <w:ind w:firstLine="0"/>
              <w:jc w:val="both"/>
              <w:keepLines w:val="0"/>
              <w:keepNext w:val="0"/>
              <w:pageBreakBefore w:val="0"/>
              <w:widowControl w:val="off"/>
              <w:rPr>
                <w:rFonts w:hint="default" w:ascii="宋体" w:hAnsi="宋体" w:eastAsia="宋体" w:cs="宋体"/>
                <w:sz w:val="22"/>
                <w:szCs w:val="22"/>
                <w:highlight w:val="none"/>
                <w:lang w:val="en-US" w:eastAsia="zh-CN" w:bidi="ar"/>
              </w:rPr>
            </w:pPr>
            <w:r>
              <w:rPr>
                <w:rFonts w:hint="eastAsia" w:ascii="宋体" w:hAnsi="宋体" w:cs="宋体"/>
                <w:sz w:val="22"/>
                <w:szCs w:val="22"/>
                <w:highlight w:val="none"/>
                <w:lang w:val="en-US" w:eastAsia="zh-CN" w:bidi="ar"/>
              </w:rPr>
              <w:t xml:space="preserve">生产厂家</w:t>
            </w:r>
            <w:r/>
          </w:p>
        </w:tc>
        <w:tc>
          <w:tcPr>
            <w:tcW w:w="975"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val="en-US" w:eastAsia="zh-CN"/>
              </w:rPr>
            </w:pPr>
            <w:r>
              <w:rPr>
                <w:rFonts w:hint="eastAsia" w:ascii="宋体" w:hAnsi="宋体" w:cs="宋体"/>
                <w:sz w:val="22"/>
                <w:szCs w:val="22"/>
                <w:highlight w:val="none"/>
                <w:lang w:val="en-US" w:eastAsia="zh-CN"/>
              </w:rPr>
              <w:t xml:space="preserve">单价（元）</w:t>
            </w:r>
            <w:r/>
          </w:p>
        </w:tc>
        <w:tc>
          <w:tcPr>
            <w:tcW w:w="1020"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eastAsia="zh-CN"/>
              </w:rPr>
            </w:pPr>
            <w:r>
              <w:rPr>
                <w:rFonts w:hint="eastAsia" w:ascii="宋体" w:hAnsi="宋体" w:cs="宋体"/>
                <w:sz w:val="22"/>
                <w:szCs w:val="22"/>
                <w:highlight w:val="none"/>
                <w:lang w:val="en-US" w:eastAsia="zh-CN" w:bidi="ar"/>
              </w:rPr>
              <w:t xml:space="preserve">数量</w:t>
            </w:r>
            <w:r/>
          </w:p>
        </w:tc>
        <w:tc>
          <w:tcPr>
            <w:tcW w:w="1299" w:type="dxa"/>
            <w:vAlign w:val="center"/>
            <w:textDirection w:val="lrTb"/>
            <w:noWrap w:val="false"/>
          </w:tcPr>
          <w:p>
            <w:pPr>
              <w:ind w:firstLine="0"/>
              <w:jc w:val="center"/>
              <w:keepLines w:val="0"/>
              <w:keepNext w:val="0"/>
              <w:pageBreakBefore w:val="0"/>
              <w:widowControl w:val="off"/>
              <w:rPr>
                <w:rFonts w:hint="default" w:ascii="宋体" w:hAnsi="宋体" w:eastAsia="宋体" w:cs="宋体"/>
                <w:sz w:val="22"/>
                <w:szCs w:val="22"/>
                <w:highlight w:val="none"/>
                <w:lang w:val="en-US" w:eastAsia="zh-CN" w:bidi="ar"/>
              </w:rPr>
            </w:pPr>
            <w:r>
              <w:rPr>
                <w:rFonts w:hint="eastAsia" w:ascii="宋体" w:hAnsi="宋体" w:cs="宋体"/>
                <w:sz w:val="22"/>
                <w:szCs w:val="22"/>
                <w:highlight w:val="none"/>
                <w:lang w:val="en-US" w:eastAsia="zh-CN" w:bidi="ar"/>
              </w:rPr>
              <w:t xml:space="preserve">金额（元）</w:t>
            </w:r>
            <w:r/>
          </w:p>
        </w:tc>
        <w:tc>
          <w:tcPr>
            <w:tcW w:w="873" w:type="dxa"/>
            <w:vAlign w:val="center"/>
            <w:textDirection w:val="lrTb"/>
            <w:noWrap w:val="false"/>
          </w:tcPr>
          <w:p>
            <w:pPr>
              <w:ind w:firstLine="0"/>
              <w:jc w:val="center"/>
              <w:keepLines w:val="0"/>
              <w:keepNext w:val="0"/>
              <w:pageBreakBefore w:val="0"/>
              <w:widowControl w:val="off"/>
              <w:rPr>
                <w:rFonts w:hint="default" w:ascii="宋体" w:hAnsi="宋体" w:eastAsia="宋体" w:cs="宋体"/>
                <w:sz w:val="22"/>
                <w:szCs w:val="22"/>
                <w:highlight w:val="none"/>
                <w:lang w:val="en-US" w:eastAsia="zh-CN" w:bidi="ar"/>
              </w:rPr>
            </w:pPr>
            <w:r>
              <w:rPr>
                <w:rFonts w:hint="eastAsia" w:ascii="宋体" w:hAnsi="宋体" w:cs="宋体"/>
                <w:sz w:val="22"/>
                <w:szCs w:val="22"/>
                <w:highlight w:val="none"/>
                <w:lang w:val="en-US" w:eastAsia="zh-CN" w:bidi="ar"/>
              </w:rPr>
              <w:t xml:space="preserve">备注</w:t>
            </w:r>
            <w:r/>
          </w:p>
        </w:tc>
        <w:tc>
          <w:tcPr>
            <w:tcW w:w="1375" w:type="dxa"/>
            <w:vAlign w:val="center"/>
            <w:textDirection w:val="lrTb"/>
            <w:noWrap w:val="false"/>
          </w:tcPr>
          <w:p>
            <w:pPr>
              <w:ind w:firstLine="0"/>
              <w:jc w:val="center"/>
              <w:keepLines w:val="0"/>
              <w:keepNext w:val="0"/>
              <w:pageBreakBefore w:val="0"/>
              <w:widowControl w:val="off"/>
              <w:rPr>
                <w:rFonts w:hint="eastAsia" w:ascii="宋体" w:hAnsi="宋体" w:cs="宋体"/>
                <w:sz w:val="22"/>
                <w:szCs w:val="22"/>
                <w:highlight w:val="none"/>
                <w:lang w:val="en-US" w:eastAsia="zh-CN" w:bidi="ar"/>
              </w:rPr>
            </w:pPr>
            <w:r>
              <w:rPr>
                <w:rFonts w:hint="eastAsia" w:ascii="宋体" w:hAnsi="宋体" w:eastAsia="宋体" w:cs="宋体"/>
                <w:b/>
                <w:bCs/>
                <w:color w:val="auto"/>
                <w:sz w:val="22"/>
                <w:szCs w:val="22"/>
                <w:highlight w:val="none"/>
                <w:lang w:val="en-US" w:eastAsia="zh-CN" w:bidi="ar"/>
              </w:rPr>
              <w:t xml:space="preserve">注册证编号</w:t>
            </w:r>
            <w:r>
              <w:rPr>
                <w:rFonts w:hint="eastAsia" w:ascii="宋体" w:hAnsi="宋体" w:cs="宋体"/>
                <w:b/>
                <w:bCs/>
                <w:color w:val="auto"/>
                <w:sz w:val="22"/>
                <w:szCs w:val="22"/>
                <w:highlight w:val="none"/>
                <w:lang w:val="en-US" w:eastAsia="zh-CN" w:bidi="ar"/>
              </w:rPr>
              <w:t xml:space="preserve">（如有）</w:t>
            </w:r>
            <w:r/>
          </w:p>
        </w:tc>
      </w:tr>
      <w:tr>
        <w:trPr>
          <w:jc w:val="center"/>
          <w:trHeight w:val="467" w:hRule="exact"/>
        </w:trPr>
        <w:tc>
          <w:tcPr>
            <w:tcW w:w="795"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1140"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1305"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1230"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975"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1020"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1299"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873"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1375"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r>
      <w:tr>
        <w:trPr>
          <w:jc w:val="center"/>
          <w:trHeight w:val="422" w:hRule="exact"/>
        </w:trPr>
        <w:tc>
          <w:tcPr>
            <w:tcW w:w="795"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1140"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1305"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1230"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975"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1020"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1299"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873"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1375"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r>
      <w:tr>
        <w:trPr>
          <w:jc w:val="center"/>
          <w:trHeight w:val="397" w:hRule="exact"/>
        </w:trPr>
        <w:tc>
          <w:tcPr>
            <w:tcW w:w="795"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1140"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1305"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1230"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975"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1020"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1299"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873"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1375"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r>
      <w:tr>
        <w:trPr>
          <w:jc w:val="center"/>
          <w:trHeight w:val="427" w:hRule="exact"/>
        </w:trPr>
        <w:tc>
          <w:tcPr>
            <w:tcW w:w="795"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1140"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1305"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1230"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975"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1020"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1299"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873"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1375"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r>
      <w:tr>
        <w:trPr>
          <w:jc w:val="center"/>
          <w:trHeight w:val="397" w:hRule="exact"/>
        </w:trPr>
        <w:tc>
          <w:tcPr>
            <w:tcW w:w="795"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t xml:space="preserve">......</w:t>
            </w:r>
            <w:r/>
          </w:p>
        </w:tc>
        <w:tc>
          <w:tcPr>
            <w:tcW w:w="1140"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1305"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1230"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975"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1020"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1299"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873"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1375"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r>
      <w:tr>
        <w:trPr>
          <w:jc w:val="center"/>
          <w:trHeight w:val="537"/>
        </w:trPr>
        <w:tc>
          <w:tcPr>
            <w:gridSpan w:val="8"/>
            <w:tcW w:w="8637" w:type="dxa"/>
            <w:vAlign w:val="center"/>
            <w:textDirection w:val="lrTb"/>
            <w:noWrap w:val="false"/>
          </w:tcPr>
          <w:p>
            <w:pPr>
              <w:ind w:firstLine="0"/>
              <w:jc w:val="left"/>
              <w:keepLines w:val="0"/>
              <w:keepNext w:val="0"/>
              <w:pageBreakBefore w:val="0"/>
              <w:widowControl w:val="off"/>
              <w:rPr>
                <w:rFonts w:hint="eastAsia" w:ascii="宋体" w:hAnsi="宋体" w:eastAsia="宋体" w:cs="宋体"/>
                <w:b/>
                <w:sz w:val="22"/>
                <w:szCs w:val="22"/>
                <w:highlight w:val="none"/>
                <w:lang w:bidi="ar"/>
              </w:rPr>
            </w:pPr>
            <w:r>
              <w:rPr>
                <w:rFonts w:hint="eastAsia" w:ascii="宋体" w:hAnsi="宋体" w:eastAsia="宋体" w:cs="宋体"/>
                <w:b/>
                <w:sz w:val="22"/>
                <w:szCs w:val="22"/>
                <w:highlight w:val="none"/>
                <w:lang w:bidi="ar"/>
              </w:rPr>
              <w:t xml:space="preserve">合计（大写）：人民币</w:t>
            </w:r>
            <w:r>
              <w:rPr>
                <w:rFonts w:hint="eastAsia" w:ascii="宋体" w:hAnsi="宋体" w:cs="宋体"/>
                <w:b/>
                <w:sz w:val="22"/>
                <w:szCs w:val="22"/>
                <w:highlight w:val="none"/>
                <w:lang w:eastAsia="zh-CN" w:bidi="ar"/>
              </w:rPr>
              <w:t xml:space="preserve">（</w:t>
            </w:r>
            <w:r>
              <w:rPr>
                <w:rFonts w:hint="eastAsia" w:ascii="宋体" w:hAnsi="宋体" w:cs="宋体"/>
                <w:b/>
                <w:sz w:val="22"/>
                <w:szCs w:val="22"/>
                <w:highlight w:val="none"/>
                <w:lang w:val="en-US" w:eastAsia="zh-CN" w:bidi="ar"/>
              </w:rPr>
              <w:t xml:space="preserve">大写</w:t>
            </w:r>
            <w:r>
              <w:rPr>
                <w:rFonts w:hint="eastAsia" w:ascii="宋体" w:hAnsi="宋体" w:cs="宋体"/>
                <w:b/>
                <w:sz w:val="22"/>
                <w:szCs w:val="22"/>
                <w:highlight w:val="none"/>
                <w:lang w:eastAsia="zh-CN" w:bidi="ar"/>
              </w:rPr>
              <w:t xml:space="preserve">）</w:t>
            </w:r>
            <w:r>
              <w:rPr>
                <w:rFonts w:hint="eastAsia" w:ascii="宋体" w:hAnsi="宋体" w:eastAsia="宋体" w:cs="宋体"/>
                <w:b/>
                <w:sz w:val="22"/>
                <w:szCs w:val="22"/>
                <w:highlight w:val="none"/>
                <w:u w:val="single"/>
                <w:lang w:bidi="ar"/>
              </w:rPr>
              <w:t xml:space="preserve">       </w:t>
            </w:r>
            <w:r>
              <w:rPr>
                <w:rFonts w:hint="eastAsia" w:ascii="宋体" w:hAnsi="宋体" w:cs="宋体"/>
                <w:b/>
                <w:sz w:val="22"/>
                <w:szCs w:val="22"/>
                <w:highlight w:val="none"/>
                <w:u w:val="single"/>
                <w:lang w:val="en-US" w:eastAsia="zh-CN" w:bidi="ar"/>
              </w:rPr>
              <w:t xml:space="preserve"> </w:t>
            </w:r>
            <w:r>
              <w:rPr>
                <w:rFonts w:hint="eastAsia" w:ascii="宋体" w:hAnsi="宋体" w:eastAsia="宋体" w:cs="宋体"/>
                <w:b/>
                <w:sz w:val="22"/>
                <w:szCs w:val="22"/>
                <w:highlight w:val="none"/>
                <w:lang w:bidi="ar"/>
              </w:rPr>
              <w:t xml:space="preserve">元整</w:t>
            </w:r>
            <w:r>
              <w:rPr>
                <w:rFonts w:hint="eastAsia" w:ascii="宋体" w:hAnsi="宋体" w:cs="宋体"/>
                <w:b/>
                <w:sz w:val="22"/>
                <w:szCs w:val="22"/>
                <w:highlight w:val="none"/>
                <w:lang w:eastAsia="zh-CN" w:bidi="ar"/>
              </w:rPr>
              <w:t xml:space="preserve">，</w:t>
            </w:r>
            <w:r>
              <w:rPr>
                <w:rFonts w:hint="eastAsia" w:ascii="宋体" w:hAnsi="宋体" w:cs="宋体"/>
                <w:b/>
                <w:sz w:val="22"/>
                <w:szCs w:val="22"/>
                <w:highlight w:val="none"/>
                <w:u w:val="single"/>
                <w:lang w:val="en-US" w:eastAsia="zh-CN" w:bidi="ar"/>
              </w:rPr>
              <w:t xml:space="preserve"> （小写）          </w:t>
            </w:r>
            <w:r>
              <w:rPr>
                <w:rFonts w:hint="eastAsia" w:ascii="宋体" w:hAnsi="宋体" w:eastAsia="宋体" w:cs="宋体"/>
                <w:b/>
                <w:sz w:val="22"/>
                <w:szCs w:val="22"/>
                <w:highlight w:val="none"/>
                <w:lang w:bidi="ar"/>
              </w:rPr>
              <w:t xml:space="preserve">（含税含运费）</w:t>
            </w:r>
            <w:r/>
          </w:p>
        </w:tc>
        <w:tc>
          <w:tcPr>
            <w:tcW w:w="1375" w:type="dxa"/>
            <w:vAlign w:val="center"/>
            <w:textDirection w:val="lrTb"/>
            <w:noWrap w:val="false"/>
          </w:tcPr>
          <w:p>
            <w:pPr>
              <w:ind w:firstLine="0"/>
              <w:jc w:val="left"/>
              <w:keepLines w:val="0"/>
              <w:keepNext w:val="0"/>
              <w:pageBreakBefore w:val="0"/>
              <w:widowControl w:val="off"/>
              <w:rPr>
                <w:rFonts w:hint="eastAsia" w:ascii="宋体" w:hAnsi="宋体" w:eastAsia="宋体" w:cs="宋体"/>
                <w:b/>
                <w:sz w:val="22"/>
                <w:szCs w:val="22"/>
                <w:highlight w:val="none"/>
                <w:lang w:bidi="ar"/>
              </w:rPr>
            </w:pPr>
            <w:r>
              <w:rPr>
                <w:rFonts w:hint="eastAsia" w:ascii="宋体" w:hAnsi="宋体" w:eastAsia="宋体" w:cs="宋体"/>
                <w:b/>
                <w:sz w:val="22"/>
                <w:szCs w:val="22"/>
                <w:highlight w:val="none"/>
                <w:lang w:bidi="ar"/>
              </w:rPr>
            </w:r>
            <w:r/>
          </w:p>
        </w:tc>
      </w:tr>
    </w:tbl>
    <w:p>
      <w:pPr>
        <w:pStyle w:val="795"/>
        <w:ind w:firstLine="440"/>
        <w:keepLines w:val="0"/>
        <w:keepNext w:val="0"/>
        <w:pageBreakBefore w:val="0"/>
        <w:spacing w:line="360" w:lineRule="auto"/>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r>
      <w:r/>
    </w:p>
    <w:p>
      <w:pPr>
        <w:pStyle w:val="795"/>
        <w:ind w:firstLine="440"/>
        <w:keepLines w:val="0"/>
        <w:keepNext w:val="0"/>
        <w:pageBreakBefore w:val="0"/>
        <w:spacing w:line="360" w:lineRule="auto"/>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产品详细配置清单等见附件，附件与本合同有同等法律效力。</w:t>
      </w:r>
      <w:r/>
    </w:p>
    <w:p>
      <w:pPr>
        <w:ind w:firstLine="36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本合同采用固定总价合同，包含：设备主材费、辅助材料费、包装费、运费、保险费、装卸费、安装调试、检测、培训、利润、税金等验收合格交付使用之前及保修期内保修服务与备用物件等以及配套器材等所有其他有关各项的含税费用，及合同实施过程中应预见和不可预见费等完成本采购内容所需的一切费用。该总价为验收合格交货价，且不</w:t>
      </w:r>
      <w:r>
        <w:rPr>
          <w:rFonts w:hint="eastAsia" w:ascii="宋体" w:hAnsi="宋体" w:cs="宋体"/>
          <w:sz w:val="22"/>
          <w:szCs w:val="22"/>
          <w:highlight w:val="none"/>
          <w:lang w:val="en-US" w:eastAsia="zh-CN"/>
        </w:rPr>
        <w:t xml:space="preserve">作</w:t>
      </w:r>
      <w:r>
        <w:rPr>
          <w:rFonts w:hint="eastAsia" w:ascii="宋体" w:hAnsi="宋体" w:eastAsia="宋体" w:cs="宋体"/>
          <w:sz w:val="22"/>
          <w:szCs w:val="22"/>
          <w:highlight w:val="none"/>
        </w:rPr>
        <w:t xml:space="preserve">调整。产品详细配置清单等见附件，附件与本合同有同等法律效力。</w:t>
      </w:r>
      <w:r/>
    </w:p>
    <w:p>
      <w:pPr>
        <w:ind w:firstLine="48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1.2乙方应向甲方提供加盖印章的有效营业执照</w:t>
      </w:r>
      <w:r>
        <w:rPr>
          <w:rFonts w:hint="eastAsia" w:ascii="宋体" w:hAnsi="宋体" w:cs="宋体"/>
          <w:sz w:val="22"/>
          <w:szCs w:val="22"/>
          <w:highlight w:val="none"/>
          <w:lang w:eastAsia="zh-CN"/>
        </w:rPr>
        <w:t xml:space="preserve">；</w:t>
      </w:r>
      <w:r>
        <w:rPr>
          <w:rFonts w:hint="eastAsia" w:ascii="宋体" w:hAnsi="宋体" w:cs="宋体"/>
          <w:sz w:val="22"/>
          <w:szCs w:val="22"/>
          <w:highlight w:val="none"/>
          <w:lang w:val="en-US" w:eastAsia="zh-CN"/>
        </w:rPr>
        <w:t xml:space="preserve">如为医疗器械的同时提供</w:t>
      </w:r>
      <w:r>
        <w:rPr>
          <w:rFonts w:hint="eastAsia" w:ascii="宋体" w:hAnsi="宋体" w:eastAsia="宋体" w:cs="宋体"/>
          <w:sz w:val="22"/>
          <w:szCs w:val="22"/>
          <w:highlight w:val="none"/>
        </w:rPr>
        <w:t xml:space="preserve">医疗器械经营许可证或医疗器械经营备案凭证，以及医疗器械产品注册与备案手续、产品合格证、使用说明书</w:t>
      </w:r>
      <w:r>
        <w:rPr>
          <w:rFonts w:hint="eastAsia" w:ascii="宋体" w:hAnsi="宋体" w:cs="宋体"/>
          <w:sz w:val="22"/>
          <w:szCs w:val="22"/>
          <w:highlight w:val="none"/>
          <w:lang w:eastAsia="zh-CN"/>
        </w:rPr>
        <w:t xml:space="preserve">；</w:t>
      </w:r>
      <w:r>
        <w:rPr>
          <w:rFonts w:hint="eastAsia" w:ascii="宋体" w:hAnsi="宋体" w:eastAsia="宋体" w:cs="宋体"/>
          <w:sz w:val="22"/>
          <w:szCs w:val="22"/>
          <w:highlight w:val="none"/>
        </w:rPr>
        <w:t xml:space="preserve">进口产品的还应提供进口报关单、商检合格证等。</w:t>
      </w:r>
      <w:r/>
    </w:p>
    <w:p>
      <w:pPr>
        <w:ind w:firstLine="48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1.3乙方所提供的产品</w:t>
      </w:r>
      <w:r>
        <w:rPr>
          <w:rFonts w:hint="eastAsia" w:ascii="宋体" w:hAnsi="宋体" w:cs="宋体"/>
          <w:sz w:val="22"/>
          <w:szCs w:val="22"/>
          <w:highlight w:val="none"/>
          <w:lang w:eastAsia="zh-CN"/>
        </w:rPr>
        <w:t xml:space="preserve">如</w:t>
      </w:r>
      <w:r>
        <w:rPr>
          <w:rFonts w:hint="eastAsia" w:ascii="宋体" w:hAnsi="宋体" w:eastAsia="宋体" w:cs="宋体"/>
          <w:sz w:val="22"/>
          <w:szCs w:val="22"/>
          <w:highlight w:val="none"/>
        </w:rPr>
        <w:t xml:space="preserve">应属于财政部颁布的《环境标志产品政府采购品目清单》范围内产品，或属于《节能产品政府采购品目清单》范围内非强制采购产品类别的，应提供产品具有国家确定的认证机构出具的、处于有效期之内的节能产品认证证书和环境标志产品认证证书。</w:t>
      </w:r>
      <w:r/>
    </w:p>
    <w:p>
      <w:pPr>
        <w:ind w:firstLine="482"/>
        <w:spacing w:line="360" w:lineRule="auto"/>
        <w:rPr>
          <w:rFonts w:hint="eastAsia" w:ascii="宋体" w:hAnsi="宋体" w:eastAsia="宋体" w:cs="宋体"/>
          <w:b w:val="0"/>
          <w:bCs/>
          <w:sz w:val="22"/>
          <w:szCs w:val="22"/>
          <w:highlight w:val="none"/>
        </w:rPr>
      </w:pPr>
      <w:r>
        <w:rPr>
          <w:rFonts w:hint="eastAsia" w:ascii="宋体" w:hAnsi="宋体" w:eastAsia="宋体" w:cs="宋体"/>
          <w:b w:val="0"/>
          <w:bCs/>
          <w:sz w:val="22"/>
          <w:szCs w:val="22"/>
          <w:highlight w:val="none"/>
        </w:rPr>
        <w:t xml:space="preserve">1.4本合同所采购的货物在合同中未有注明参数要求的，均以生产厂家标准配置为准。乙方的销售、安装技术方案必须满足清单中的所有设备、材料、配件和软件等的数量求，完善配置方案，保证系统功能的完整性，甲方不再为此另行支付任何费用。 </w:t>
      </w:r>
      <w:r/>
    </w:p>
    <w:p>
      <w:pPr>
        <w:ind w:firstLine="482"/>
        <w:spacing w:line="360" w:lineRule="auto"/>
        <w:rPr>
          <w:rFonts w:hint="eastAsia" w:ascii="宋体" w:hAnsi="宋体" w:eastAsia="宋体" w:cs="宋体"/>
          <w:b w:val="0"/>
          <w:bCs/>
          <w:sz w:val="22"/>
          <w:szCs w:val="22"/>
          <w:highlight w:val="none"/>
        </w:rPr>
      </w:pPr>
      <w:r>
        <w:rPr>
          <w:rFonts w:hint="eastAsia" w:ascii="宋体" w:hAnsi="宋体" w:eastAsia="宋体" w:cs="宋体"/>
          <w:b w:val="0"/>
          <w:bCs/>
          <w:sz w:val="22"/>
          <w:szCs w:val="22"/>
          <w:highlight w:val="none"/>
        </w:rPr>
        <w:t xml:space="preserve">1.5本项目所有设备应包含所有有关互连所需的相关配件，保证其能正常运行，甲方不再为此另行支付任何费用。</w:t>
      </w:r>
      <w:r/>
    </w:p>
    <w:p>
      <w:pPr>
        <w:ind w:firstLine="482"/>
        <w:spacing w:line="360" w:lineRule="auto"/>
        <w:rPr>
          <w:rFonts w:hint="eastAsia" w:ascii="宋体" w:hAnsi="宋体" w:eastAsia="宋体" w:cs="宋体"/>
          <w:b/>
          <w:sz w:val="22"/>
          <w:szCs w:val="22"/>
          <w:highlight w:val="none"/>
        </w:rPr>
      </w:pPr>
      <w:r>
        <w:rPr>
          <w:rFonts w:hint="eastAsia" w:ascii="宋体" w:hAnsi="宋体" w:eastAsia="宋体" w:cs="宋体"/>
          <w:b/>
          <w:sz w:val="22"/>
          <w:szCs w:val="22"/>
          <w:highlight w:val="none"/>
        </w:rPr>
        <w:t xml:space="preserve">2.交货方法、交货期限、到货地点及风险转移</w:t>
      </w:r>
      <w:r/>
    </w:p>
    <w:p>
      <w:pPr>
        <w:pStyle w:val="936"/>
        <w:ind w:left="0" w:firstLine="480"/>
        <w:spacing w:line="360"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2.1交货期：自本合同签订生效之日起</w:t>
      </w:r>
      <w:r>
        <w:rPr>
          <w:rFonts w:hint="eastAsia" w:ascii="宋体" w:hAnsi="宋体" w:eastAsia="宋体" w:cs="宋体"/>
          <w:bCs/>
          <w:sz w:val="22"/>
          <w:szCs w:val="22"/>
          <w:highlight w:val="none"/>
          <w:u w:val="single"/>
        </w:rPr>
        <w:t xml:space="preserve">  </w:t>
      </w:r>
      <w:r>
        <w:rPr>
          <w:rFonts w:hint="eastAsia" w:ascii="宋体" w:hAnsi="宋体" w:cs="宋体"/>
          <w:bCs/>
          <w:sz w:val="22"/>
          <w:szCs w:val="22"/>
          <w:highlight w:val="none"/>
          <w:u w:val="single"/>
          <w:lang w:val="en-US" w:eastAsia="zh-CN"/>
        </w:rPr>
        <w:t xml:space="preserve">   </w:t>
      </w:r>
      <w:r>
        <w:rPr>
          <w:rFonts w:hint="eastAsia" w:ascii="宋体" w:hAnsi="宋体" w:eastAsia="宋体" w:cs="宋体"/>
          <w:bCs/>
          <w:sz w:val="22"/>
          <w:szCs w:val="22"/>
          <w:highlight w:val="none"/>
          <w:u w:val="single"/>
        </w:rPr>
        <w:t xml:space="preserve"> </w:t>
      </w:r>
      <w:r>
        <w:rPr>
          <w:rFonts w:hint="eastAsia" w:ascii="宋体" w:hAnsi="宋体" w:eastAsia="宋体" w:cs="宋体"/>
          <w:bCs/>
          <w:sz w:val="22"/>
          <w:szCs w:val="22"/>
          <w:highlight w:val="none"/>
        </w:rPr>
        <w:t xml:space="preserve">日内送达甲方指定地点，并安装调试完毕并投入使用。</w:t>
      </w:r>
      <w:r/>
    </w:p>
    <w:p>
      <w:pPr>
        <w:ind w:firstLine="420"/>
        <w:spacing w:line="360" w:lineRule="auto"/>
        <w:rPr>
          <w:rFonts w:hint="eastAsia" w:ascii="宋体" w:hAnsi="宋体" w:eastAsia="宋体" w:cs="宋体"/>
          <w:sz w:val="22"/>
          <w:szCs w:val="22"/>
          <w:highlight w:val="none"/>
        </w:rPr>
      </w:pPr>
      <w:r>
        <w:rPr>
          <w:rFonts w:hint="eastAsia" w:ascii="宋体" w:hAnsi="宋体" w:eastAsia="宋体" w:cs="宋体"/>
          <w:b/>
          <w:sz w:val="22"/>
          <w:szCs w:val="22"/>
          <w:highlight w:val="none"/>
        </w:rPr>
        <w:t xml:space="preserve">2.2</w:t>
      </w:r>
      <w:r>
        <w:rPr>
          <w:rFonts w:hint="eastAsia" w:ascii="宋体" w:hAnsi="宋体" w:eastAsia="宋体" w:cs="宋体"/>
          <w:sz w:val="22"/>
          <w:szCs w:val="22"/>
          <w:highlight w:val="none"/>
        </w:rPr>
        <w:t xml:space="preserve">本合同项下货物的运输及保险全部由乙方负责。乙方须采取适于安全、准时完成本合同项下义务的运输措施，将货物运至甲方指定的到货地点；对本合同项下的货物进行全面保险，包括但不限于购买或者要求承运人购买货运保险及任何第三者责任险，并对其在项目现场提供服务、培训的人员进行保险。</w:t>
      </w:r>
      <w:r/>
    </w:p>
    <w:p>
      <w:pPr>
        <w:ind w:firstLine="420"/>
        <w:spacing w:line="360" w:lineRule="auto"/>
        <w:rPr>
          <w:rFonts w:hint="eastAsia" w:ascii="宋体" w:hAnsi="宋体" w:eastAsia="宋体" w:cs="宋体"/>
          <w:sz w:val="22"/>
          <w:szCs w:val="22"/>
          <w:highlight w:val="none"/>
        </w:rPr>
      </w:pPr>
      <w:r>
        <w:rPr>
          <w:rFonts w:hint="eastAsia" w:ascii="宋体" w:hAnsi="宋体" w:eastAsia="宋体" w:cs="宋体"/>
          <w:b/>
          <w:sz w:val="22"/>
          <w:szCs w:val="22"/>
          <w:highlight w:val="none"/>
        </w:rPr>
        <w:t xml:space="preserve">2.3</w:t>
      </w:r>
      <w:r>
        <w:rPr>
          <w:rFonts w:hint="eastAsia" w:ascii="宋体" w:hAnsi="宋体" w:eastAsia="宋体" w:cs="宋体"/>
          <w:sz w:val="22"/>
          <w:szCs w:val="22"/>
          <w:highlight w:val="none"/>
        </w:rPr>
        <w:t xml:space="preserve">甲方指定的到货地点：</w:t>
      </w:r>
      <w:r>
        <w:rPr>
          <w:rFonts w:hint="eastAsia" w:ascii="宋体" w:hAnsi="宋体" w:eastAsia="宋体" w:cs="宋体"/>
          <w:sz w:val="22"/>
          <w:szCs w:val="22"/>
          <w:highlight w:val="none"/>
          <w:u w:val="single"/>
          <w:lang w:eastAsia="zh-CN"/>
        </w:rPr>
        <w:t xml:space="preserve">徐州市中心医院</w:t>
      </w:r>
      <w:r>
        <w:rPr>
          <w:rFonts w:hint="eastAsia" w:ascii="宋体" w:hAnsi="宋体" w:eastAsia="宋体" w:cs="宋体"/>
          <w:sz w:val="22"/>
          <w:szCs w:val="22"/>
          <w:highlight w:val="none"/>
        </w:rPr>
        <w:t xml:space="preserve">。</w:t>
      </w:r>
      <w:r/>
    </w:p>
    <w:p>
      <w:pPr>
        <w:ind w:firstLine="420"/>
        <w:spacing w:line="360" w:lineRule="auto"/>
        <w:rPr>
          <w:rFonts w:hint="eastAsia" w:ascii="宋体" w:hAnsi="宋体" w:eastAsia="宋体" w:cs="宋体"/>
          <w:sz w:val="22"/>
          <w:szCs w:val="22"/>
          <w:highlight w:val="none"/>
        </w:rPr>
      </w:pPr>
      <w:r>
        <w:rPr>
          <w:rFonts w:hint="eastAsia" w:ascii="宋体" w:hAnsi="宋体" w:eastAsia="宋体" w:cs="宋体"/>
          <w:b/>
          <w:sz w:val="22"/>
          <w:szCs w:val="22"/>
          <w:highlight w:val="none"/>
        </w:rPr>
        <w:t xml:space="preserve">2.4</w:t>
      </w:r>
      <w:r>
        <w:rPr>
          <w:rFonts w:hint="eastAsia" w:ascii="宋体" w:hAnsi="宋体" w:eastAsia="宋体" w:cs="宋体"/>
          <w:sz w:val="22"/>
          <w:szCs w:val="22"/>
          <w:highlight w:val="none"/>
        </w:rPr>
        <w:t xml:space="preserve">在乙方将货物交付甲方指定的交货地点和人员前，货物的毁损、灭失风险完全由乙方承担。</w:t>
      </w:r>
      <w:r/>
    </w:p>
    <w:p>
      <w:pPr>
        <w:ind w:firstLine="482"/>
        <w:spacing w:line="360" w:lineRule="auto"/>
        <w:rPr>
          <w:rFonts w:hint="eastAsia" w:ascii="宋体" w:hAnsi="宋体" w:eastAsia="宋体" w:cs="宋体"/>
          <w:b/>
          <w:bCs w:val="0"/>
          <w:sz w:val="22"/>
          <w:szCs w:val="22"/>
          <w:highlight w:val="none"/>
        </w:rPr>
      </w:pPr>
      <w:r>
        <w:rPr>
          <w:rFonts w:hint="eastAsia" w:ascii="宋体" w:hAnsi="宋体" w:eastAsia="宋体" w:cs="宋体"/>
          <w:b/>
          <w:bCs w:val="0"/>
          <w:sz w:val="22"/>
          <w:szCs w:val="22"/>
          <w:highlight w:val="none"/>
        </w:rPr>
        <w:t xml:space="preserve">3. 货物包装及质量保证</w:t>
      </w:r>
      <w:r/>
    </w:p>
    <w:p>
      <w:pPr>
        <w:ind w:firstLine="482"/>
        <w:spacing w:line="360" w:lineRule="auto"/>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 xml:space="preserve">3.1乙方所供货物必须为生产商原厂包装，且采用国家或专业标准的保护方式进行包装，应使包装适应于远距离运输、防潮、防震、防锈和防粗暴装卸，确保货物安全无损运抵甲方指定的到货地点。由于包装不适当所引起的货物锈蚀、损坏和损失均由乙方承担。每件包装箱内应附一份详细装箱单、货物说明书、质量合格证</w:t>
      </w:r>
      <w:r>
        <w:rPr>
          <w:rFonts w:hint="eastAsia" w:ascii="宋体" w:hAnsi="宋体" w:eastAsia="宋体" w:cs="宋体"/>
          <w:b w:val="0"/>
          <w:bCs/>
          <w:color w:val="auto"/>
          <w:sz w:val="22"/>
          <w:szCs w:val="22"/>
          <w:highlight w:val="none"/>
          <w:lang w:eastAsia="zh-CN"/>
        </w:rPr>
        <w:t xml:space="preserve">及其他</w:t>
      </w:r>
      <w:r>
        <w:rPr>
          <w:rFonts w:hint="eastAsia" w:ascii="宋体" w:hAnsi="宋体" w:eastAsia="宋体" w:cs="宋体"/>
          <w:b w:val="0"/>
          <w:bCs/>
          <w:color w:val="auto"/>
          <w:sz w:val="22"/>
          <w:szCs w:val="22"/>
          <w:highlight w:val="none"/>
        </w:rPr>
        <w:t xml:space="preserve">与本合同项下货物有关的任何单证和资料。</w:t>
      </w:r>
      <w:r/>
    </w:p>
    <w:p>
      <w:pPr>
        <w:ind w:firstLine="482"/>
        <w:spacing w:line="360" w:lineRule="auto"/>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 xml:space="preserve">3.2乙方保证所供货物的设计、制造必须符合中华人民共和国的相关国家标准、行业标准或企业标准（如有）的强制性规定，并满足本合同规定的规格、参数、质量、价格、有效期、售后服务等要求。乙方保证所供设备型号是最新的，且是用上等材料和工艺制成，并严格保持原包装，否则造成的一切损失由乙方负全部责任。</w:t>
      </w:r>
      <w:r/>
    </w:p>
    <w:p>
      <w:pPr>
        <w:pStyle w:val="795"/>
        <w:ind w:firstLine="660"/>
        <w:rPr>
          <w:rFonts w:hint="eastAsia"/>
        </w:rPr>
      </w:pPr>
      <w:r>
        <w:rPr>
          <w:rFonts w:hint="eastAsia" w:ascii="宋体" w:hAnsi="宋体" w:eastAsia="宋体" w:cs="宋体"/>
          <w:b w:val="0"/>
          <w:bCs/>
          <w:color w:val="auto"/>
          <w:sz w:val="22"/>
          <w:szCs w:val="22"/>
          <w:highlight w:val="none"/>
          <w:lang w:val="en-US" w:eastAsia="zh-CN" w:bidi="ar-SA"/>
        </w:rPr>
        <w:t xml:space="preserve">3.3特别条款：a.所提供医疗器械产品注册证必须真实有效；b.所提供设备上的中文品名、型号及产品说明书所注适用范围必须与医疗器械产品注册证所标明的完全一致；c.国产医疗设备上的铭牌必须标注医疗器械注册证号，进口设备必须提供报关证等相关证件；d.发票上所列品名与型号必须与合同所列品名与型号完全一致；e.其他未提及事项必须符合国家食品药品监督管理局的相关规定。以上条款必须满足，否则由此引起的一切责任由乙方负责。</w:t>
      </w:r>
      <w:r/>
    </w:p>
    <w:p>
      <w:pPr>
        <w:ind w:firstLine="482"/>
        <w:spacing w:line="360" w:lineRule="auto"/>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 xml:space="preserve">3.</w:t>
      </w:r>
      <w:r>
        <w:rPr>
          <w:rFonts w:hint="eastAsia" w:ascii="宋体" w:hAnsi="宋体" w:cs="宋体"/>
          <w:b w:val="0"/>
          <w:bCs/>
          <w:color w:val="auto"/>
          <w:sz w:val="22"/>
          <w:szCs w:val="22"/>
          <w:highlight w:val="none"/>
          <w:lang w:val="en-US" w:eastAsia="zh-CN"/>
        </w:rPr>
        <w:t xml:space="preserve">4</w:t>
      </w:r>
      <w:r>
        <w:rPr>
          <w:rFonts w:hint="eastAsia" w:ascii="宋体" w:hAnsi="宋体" w:eastAsia="宋体" w:cs="宋体"/>
          <w:b w:val="0"/>
          <w:bCs/>
          <w:color w:val="auto"/>
          <w:sz w:val="22"/>
          <w:szCs w:val="22"/>
          <w:highlight w:val="none"/>
        </w:rPr>
        <w:t xml:space="preserve">乙方应保证本合同货物和服务或其任何一部分享有合法专利权、版权、商标权和工业设计权等知识产权，或经第三方合法授权。一旦出现侵权，由乙方负全部责任。</w:t>
      </w:r>
      <w:r/>
    </w:p>
    <w:p>
      <w:pPr>
        <w:ind w:firstLine="482"/>
        <w:spacing w:line="360" w:lineRule="auto"/>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 xml:space="preserve">3.</w:t>
      </w:r>
      <w:r>
        <w:rPr>
          <w:rFonts w:hint="eastAsia" w:ascii="宋体" w:hAnsi="宋体" w:cs="宋体"/>
          <w:b w:val="0"/>
          <w:bCs/>
          <w:color w:val="auto"/>
          <w:sz w:val="22"/>
          <w:szCs w:val="22"/>
          <w:highlight w:val="none"/>
          <w:lang w:val="en-US" w:eastAsia="zh-CN"/>
        </w:rPr>
        <w:t xml:space="preserve">5</w:t>
      </w:r>
      <w:r>
        <w:rPr>
          <w:rFonts w:hint="eastAsia" w:ascii="宋体" w:hAnsi="宋体" w:eastAsia="宋体" w:cs="宋体"/>
          <w:b w:val="0"/>
          <w:bCs/>
          <w:color w:val="auto"/>
          <w:sz w:val="22"/>
          <w:szCs w:val="22"/>
          <w:highlight w:val="none"/>
        </w:rPr>
        <w:t xml:space="preserve"> 乙方保证提供的设备在正确安装、正常使用和保养条件下，具有良好性能。货物验收后，在质量保证期内，乙方对由于</w:t>
      </w:r>
      <w:r>
        <w:rPr>
          <w:rFonts w:hint="eastAsia" w:ascii="宋体" w:hAnsi="宋体" w:eastAsia="宋体" w:cs="宋体"/>
          <w:b w:val="0"/>
          <w:bCs/>
          <w:color w:val="auto"/>
          <w:sz w:val="22"/>
          <w:szCs w:val="22"/>
          <w:highlight w:val="none"/>
          <w:lang w:eastAsia="zh-CN"/>
        </w:rPr>
        <w:t xml:space="preserve">设计</w:t>
      </w:r>
      <w:r>
        <w:rPr>
          <w:rFonts w:hint="eastAsia" w:ascii="宋体" w:hAnsi="宋体" w:eastAsia="宋体" w:cs="宋体"/>
          <w:b w:val="0"/>
          <w:bCs/>
          <w:color w:val="auto"/>
          <w:sz w:val="22"/>
          <w:szCs w:val="22"/>
          <w:highlight w:val="none"/>
        </w:rPr>
        <w:t xml:space="preserve">、工艺或者材料的缺陷所发生的任何不足或故障承担责任，所产生的费用和损失由乙方承担。</w:t>
      </w:r>
      <w:r/>
    </w:p>
    <w:p>
      <w:pPr>
        <w:ind w:firstLine="482"/>
        <w:spacing w:line="360" w:lineRule="auto"/>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 xml:space="preserve">3.</w:t>
      </w:r>
      <w:r>
        <w:rPr>
          <w:rFonts w:hint="eastAsia" w:ascii="宋体" w:hAnsi="宋体" w:cs="宋体"/>
          <w:b w:val="0"/>
          <w:bCs/>
          <w:color w:val="auto"/>
          <w:sz w:val="22"/>
          <w:szCs w:val="22"/>
          <w:highlight w:val="none"/>
          <w:lang w:val="en-US" w:eastAsia="zh-CN"/>
        </w:rPr>
        <w:t xml:space="preserve">6</w:t>
      </w:r>
      <w:r>
        <w:rPr>
          <w:rFonts w:hint="eastAsia" w:ascii="宋体" w:hAnsi="宋体" w:eastAsia="宋体" w:cs="宋体"/>
          <w:b w:val="0"/>
          <w:bCs/>
          <w:color w:val="auto"/>
          <w:sz w:val="22"/>
          <w:szCs w:val="22"/>
          <w:highlight w:val="none"/>
        </w:rPr>
        <w:t xml:space="preserve">乙方保证所提供设备的技术规格符合甲方采购需求，符合国家有关部门最新颁布的标准及规范。</w:t>
      </w:r>
      <w:r/>
    </w:p>
    <w:p>
      <w:pPr>
        <w:ind w:firstLine="482"/>
        <w:spacing w:line="360" w:lineRule="auto"/>
        <w:rPr>
          <w:rFonts w:hint="eastAsia" w:ascii="宋体" w:hAnsi="宋体" w:eastAsia="宋体" w:cs="宋体"/>
          <w:b/>
          <w:bCs w:val="0"/>
          <w:color w:val="auto"/>
          <w:sz w:val="22"/>
          <w:szCs w:val="22"/>
          <w:highlight w:val="none"/>
        </w:rPr>
      </w:pPr>
      <w:r>
        <w:rPr>
          <w:rFonts w:hint="eastAsia" w:ascii="宋体" w:hAnsi="宋体" w:eastAsia="宋体" w:cs="宋体"/>
          <w:b/>
          <w:bCs w:val="0"/>
          <w:color w:val="auto"/>
          <w:sz w:val="22"/>
          <w:szCs w:val="22"/>
          <w:highlight w:val="none"/>
        </w:rPr>
        <w:t xml:space="preserve">4.交货物验收、异议</w:t>
      </w:r>
      <w:r/>
    </w:p>
    <w:p>
      <w:pPr>
        <w:ind w:firstLine="482"/>
        <w:spacing w:line="360" w:lineRule="auto"/>
        <w:rPr>
          <w:rFonts w:hint="eastAsia" w:ascii="宋体" w:hAnsi="宋体" w:eastAsia="宋体" w:cs="宋体"/>
          <w:b w:val="0"/>
          <w:bCs/>
          <w:color w:val="auto"/>
          <w:sz w:val="22"/>
          <w:szCs w:val="22"/>
          <w:highlight w:val="none"/>
          <w:lang w:eastAsia="zh-CN"/>
        </w:rPr>
      </w:pPr>
      <w:r>
        <w:rPr>
          <w:rFonts w:hint="eastAsia" w:ascii="宋体" w:hAnsi="宋体" w:eastAsia="宋体" w:cs="宋体"/>
          <w:b w:val="0"/>
          <w:bCs/>
          <w:color w:val="auto"/>
          <w:sz w:val="22"/>
          <w:szCs w:val="22"/>
          <w:highlight w:val="none"/>
        </w:rPr>
        <w:t xml:space="preserve">4.1货物到达甲方指定到货地点后</w:t>
      </w:r>
      <w:r>
        <w:rPr>
          <w:rFonts w:hint="eastAsia" w:ascii="宋体" w:hAnsi="宋体" w:eastAsia="宋体" w:cs="宋体"/>
          <w:b w:val="0"/>
          <w:bCs/>
          <w:color w:val="auto"/>
          <w:sz w:val="22"/>
          <w:szCs w:val="22"/>
          <w:highlight w:val="none"/>
          <w:u w:val="single"/>
        </w:rPr>
        <w:t xml:space="preserve"> </w:t>
      </w:r>
      <w:r>
        <w:rPr>
          <w:rFonts w:hint="eastAsia" w:ascii="宋体" w:hAnsi="宋体" w:eastAsia="宋体" w:cs="宋体"/>
          <w:b w:val="0"/>
          <w:bCs/>
          <w:color w:val="auto"/>
          <w:sz w:val="22"/>
          <w:szCs w:val="22"/>
          <w:highlight w:val="none"/>
          <w:u w:val="single"/>
          <w:lang w:val="en-US" w:eastAsia="zh-CN"/>
        </w:rPr>
        <w:t xml:space="preserve"> </w:t>
      </w:r>
      <w:r>
        <w:rPr>
          <w:rFonts w:hint="eastAsia" w:ascii="宋体" w:hAnsi="宋体" w:cs="宋体"/>
          <w:b w:val="0"/>
          <w:bCs/>
          <w:color w:val="auto"/>
          <w:sz w:val="22"/>
          <w:szCs w:val="22"/>
          <w:highlight w:val="none"/>
          <w:u w:val="single"/>
          <w:lang w:val="en-US" w:eastAsia="zh-CN"/>
        </w:rPr>
        <w:t xml:space="preserve">  </w:t>
      </w:r>
      <w:r>
        <w:rPr>
          <w:rFonts w:hint="eastAsia" w:ascii="宋体" w:hAnsi="宋体" w:eastAsia="宋体" w:cs="宋体"/>
          <w:b w:val="0"/>
          <w:bCs/>
          <w:color w:val="auto"/>
          <w:sz w:val="22"/>
          <w:szCs w:val="22"/>
          <w:highlight w:val="none"/>
          <w:u w:val="single"/>
          <w:lang w:val="en-US" w:eastAsia="zh-CN"/>
        </w:rPr>
        <w:t xml:space="preserve"> </w:t>
      </w:r>
      <w:r>
        <w:rPr>
          <w:rFonts w:hint="eastAsia" w:ascii="宋体" w:hAnsi="宋体" w:eastAsia="宋体" w:cs="宋体"/>
          <w:b w:val="0"/>
          <w:bCs/>
          <w:color w:val="auto"/>
          <w:sz w:val="22"/>
          <w:szCs w:val="22"/>
          <w:highlight w:val="none"/>
        </w:rPr>
        <w:t xml:space="preserve">日内，甲、乙双方共同进行验收</w:t>
      </w:r>
      <w:r>
        <w:rPr>
          <w:rFonts w:hint="eastAsia" w:ascii="宋体" w:hAnsi="宋体" w:eastAsia="宋体" w:cs="宋体"/>
          <w:b w:val="0"/>
          <w:bCs/>
          <w:color w:val="auto"/>
          <w:sz w:val="22"/>
          <w:szCs w:val="22"/>
          <w:highlight w:val="none"/>
          <w:lang w:eastAsia="zh-CN"/>
        </w:rPr>
        <w:t xml:space="preserve">。</w:t>
      </w:r>
      <w:r/>
    </w:p>
    <w:p>
      <w:pPr>
        <w:ind w:firstLine="482"/>
        <w:spacing w:line="360" w:lineRule="auto"/>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 xml:space="preserve">4.2验收标准:①货物外观、包装完好；②数量、规格/型号无误；③货物符合合同要求及标准，配置齐全，乙方对该货物有质量说明的，也应符合该质量说明；④乙方应根据招标文件的要求提供必要的技术资料，国产设备提供包括但不限于保修卡、合格证、中文说明书等技术资料，进口设备提供包括但不限于报关单、商检报告、中文说明书等技术资料。⑤科室开始使用没有问题后，在医院内网提交验收申请，甲、乙双方共同进行验收。</w:t>
      </w:r>
      <w:r/>
    </w:p>
    <w:p>
      <w:pPr>
        <w:ind w:firstLine="482"/>
        <w:spacing w:line="360" w:lineRule="auto"/>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 xml:space="preserve">4.3 乙方交付设备时须将设备的装箱清单、用户手册、原厂保修卡、随机资料及配给、随机工具、软件密码等交付甲方；乙方未完整交付本款规定单证和工具等的，视为未按照合同约定交货，乙方负责补齐，并视为逾期交货，由乙方承担相关违约责任。</w:t>
      </w:r>
      <w:r/>
    </w:p>
    <w:p>
      <w:pPr>
        <w:ind w:firstLine="482"/>
        <w:spacing w:line="360" w:lineRule="auto"/>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 xml:space="preserve">4.4双方在验收中，双方应签署书面文件，如果发现货物的品种、型号、规格、数量、质量与本合同附件规定不符，甲方有权拒付不符合合同规定部分的货款，并在货物验收十五日内向乙方提出书面异议和处理意见；如货物与合同货物不一致，甲方有权拒付全部货款，并解除合同，乙方承担合同价款20%的违约金责任。</w:t>
      </w:r>
      <w:r/>
    </w:p>
    <w:p>
      <w:pPr>
        <w:ind w:firstLine="482"/>
        <w:spacing w:line="360" w:lineRule="auto"/>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 xml:space="preserve">4.5如甲方未按规定期限提出书面异议的，视为所交货物符合合同规定，但货物存在隐蔽瑕疵或者对质量保证期另有规定的除外。</w:t>
      </w:r>
      <w:r/>
    </w:p>
    <w:p>
      <w:pPr>
        <w:ind w:firstLine="482"/>
        <w:spacing w:line="360" w:lineRule="auto"/>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 xml:space="preserve">4.6乙方在接到甲方书面异议后，应在三日内提出处理意见，否则，即视为默认甲方提出的异议和处理意见，乙方应照此执行。</w:t>
      </w:r>
      <w:r/>
    </w:p>
    <w:p>
      <w:pPr>
        <w:ind w:firstLine="482"/>
        <w:spacing w:line="360" w:lineRule="auto"/>
        <w:rPr>
          <w:rFonts w:hint="eastAsia" w:ascii="宋体" w:hAnsi="宋体" w:eastAsia="宋体" w:cs="宋体"/>
          <w:b/>
          <w:bCs w:val="0"/>
          <w:color w:val="auto"/>
          <w:sz w:val="22"/>
          <w:szCs w:val="22"/>
          <w:highlight w:val="none"/>
        </w:rPr>
      </w:pPr>
      <w:r>
        <w:rPr>
          <w:rFonts w:hint="eastAsia" w:ascii="宋体" w:hAnsi="宋体" w:eastAsia="宋体" w:cs="宋体"/>
          <w:b/>
          <w:bCs w:val="0"/>
          <w:color w:val="auto"/>
          <w:sz w:val="22"/>
          <w:szCs w:val="22"/>
          <w:highlight w:val="none"/>
        </w:rPr>
        <w:t xml:space="preserve">5. 安装、调试与验收</w:t>
      </w:r>
      <w:r/>
    </w:p>
    <w:p>
      <w:pPr>
        <w:ind w:firstLine="482"/>
        <w:spacing w:line="360" w:lineRule="auto"/>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 xml:space="preserve">5.1设备到货验收后，乙方3日内派具备符合国家规定的具备相应资质的人员到达现场负责设备的免费安装和调试。设备安装时，乙方必须事先与甲方的设备科联系，并与设备科共同参与，否则引起的一切责任由乙方承担。</w:t>
      </w:r>
      <w:r/>
    </w:p>
    <w:p>
      <w:pPr>
        <w:ind w:firstLine="482"/>
        <w:spacing w:line="360" w:lineRule="auto"/>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 xml:space="preserve">5.2乙方提供设备安装和维修所需的专用工具和辅助材料。</w:t>
      </w:r>
      <w:r/>
    </w:p>
    <w:p>
      <w:pPr>
        <w:ind w:firstLine="482"/>
        <w:spacing w:line="360" w:lineRule="auto"/>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 xml:space="preserve">5.3乙方在安装过程中，必须服从甲方的计划安排和整体协调，遵守甲方有关制度，文明施工。乙方必须充分考虑现场的安装难度及安全性，做好施工现场的安全防护、文明施工工作。安装过程中发生的一切责任及费用由乙方负责，如对其他物品或结构造成损坏必须照价赔偿，甲方有权直接从合同款项中予以扣减。</w:t>
      </w:r>
      <w:r/>
    </w:p>
    <w:p>
      <w:pPr>
        <w:ind w:firstLine="482"/>
        <w:spacing w:line="360" w:lineRule="auto"/>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 xml:space="preserve">5.</w:t>
      </w:r>
      <w:r>
        <w:rPr>
          <w:rFonts w:hint="eastAsia" w:ascii="宋体" w:hAnsi="宋体" w:cs="宋体"/>
          <w:b w:val="0"/>
          <w:bCs/>
          <w:color w:val="auto"/>
          <w:sz w:val="22"/>
          <w:szCs w:val="22"/>
          <w:highlight w:val="none"/>
          <w:lang w:val="en-US" w:eastAsia="zh-CN"/>
        </w:rPr>
        <w:t xml:space="preserve">4</w:t>
      </w:r>
      <w:r>
        <w:rPr>
          <w:rFonts w:hint="eastAsia" w:ascii="宋体" w:hAnsi="宋体" w:eastAsia="宋体" w:cs="宋体"/>
          <w:b w:val="0"/>
          <w:bCs/>
          <w:color w:val="auto"/>
          <w:sz w:val="22"/>
          <w:szCs w:val="22"/>
          <w:highlight w:val="none"/>
        </w:rPr>
        <w:t xml:space="preserve">乙方必须提供设备安装、集成及调测服务，安装、调试必须按照国家标准和行业规范进行，并确保调试完成后，设备能够正常运行，达到甲方可正常使用状态。调试的原始记录须经双方签字后作为验收的文件之一。</w:t>
      </w:r>
      <w:r/>
    </w:p>
    <w:p>
      <w:pPr>
        <w:ind w:firstLine="482"/>
        <w:spacing w:line="360" w:lineRule="auto"/>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 xml:space="preserve">5.</w:t>
      </w:r>
      <w:r>
        <w:rPr>
          <w:rFonts w:hint="eastAsia" w:ascii="宋体" w:hAnsi="宋体" w:cs="宋体"/>
          <w:b w:val="0"/>
          <w:bCs/>
          <w:color w:val="auto"/>
          <w:sz w:val="22"/>
          <w:szCs w:val="22"/>
          <w:highlight w:val="none"/>
          <w:lang w:val="en-US" w:eastAsia="zh-CN"/>
        </w:rPr>
        <w:t xml:space="preserve">5</w:t>
      </w:r>
      <w:r>
        <w:rPr>
          <w:rFonts w:hint="eastAsia" w:ascii="宋体" w:hAnsi="宋体" w:eastAsia="宋体" w:cs="宋体"/>
          <w:b w:val="0"/>
          <w:bCs/>
          <w:color w:val="auto"/>
          <w:sz w:val="22"/>
          <w:szCs w:val="22"/>
          <w:highlight w:val="none"/>
        </w:rPr>
        <w:t xml:space="preserve">甲方对设备试用后进行验收，乙方派工程师到达现场共同验收工作。乙方需提供设备的出厂检验报告、合格证书、装箱单，并且预先提供验收标准，填写验收报告书，供双方最终确认所用。</w:t>
      </w:r>
      <w:r/>
    </w:p>
    <w:p>
      <w:pPr>
        <w:ind w:firstLine="482"/>
        <w:spacing w:line="360" w:lineRule="auto"/>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 xml:space="preserve">5.</w:t>
      </w:r>
      <w:r>
        <w:rPr>
          <w:rFonts w:hint="eastAsia" w:ascii="宋体" w:hAnsi="宋体" w:cs="宋体"/>
          <w:b w:val="0"/>
          <w:bCs/>
          <w:color w:val="auto"/>
          <w:sz w:val="22"/>
          <w:szCs w:val="22"/>
          <w:highlight w:val="none"/>
          <w:lang w:val="en-US" w:eastAsia="zh-CN"/>
        </w:rPr>
        <w:t xml:space="preserve">6</w:t>
      </w:r>
      <w:r>
        <w:rPr>
          <w:rFonts w:hint="eastAsia" w:ascii="宋体" w:hAnsi="宋体" w:eastAsia="宋体" w:cs="宋体"/>
          <w:b w:val="0"/>
          <w:bCs/>
          <w:color w:val="auto"/>
          <w:sz w:val="22"/>
          <w:szCs w:val="22"/>
          <w:highlight w:val="none"/>
        </w:rPr>
        <w:t xml:space="preserve">设备安装、调试产品正常运行后，各项指标和参数应符合验收标准。甲方有权委托中国有资格单位或机构对设备性能、精度进行校核。甲方签字确认的《验收合格证明》为验收合格的唯一凭证。</w:t>
      </w:r>
      <w:r/>
    </w:p>
    <w:p>
      <w:pPr>
        <w:ind w:firstLine="482"/>
        <w:spacing w:line="360" w:lineRule="auto"/>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 xml:space="preserve">5.</w:t>
      </w:r>
      <w:r>
        <w:rPr>
          <w:rFonts w:hint="eastAsia" w:ascii="宋体" w:hAnsi="宋体" w:cs="宋体"/>
          <w:b w:val="0"/>
          <w:bCs/>
          <w:color w:val="auto"/>
          <w:sz w:val="22"/>
          <w:szCs w:val="22"/>
          <w:highlight w:val="none"/>
          <w:lang w:val="en-US" w:eastAsia="zh-CN"/>
        </w:rPr>
        <w:t xml:space="preserve">7</w:t>
      </w:r>
      <w:r>
        <w:rPr>
          <w:rFonts w:hint="eastAsia" w:ascii="宋体" w:hAnsi="宋体" w:eastAsia="宋体" w:cs="宋体"/>
          <w:b w:val="0"/>
          <w:bCs/>
          <w:color w:val="auto"/>
          <w:sz w:val="22"/>
          <w:szCs w:val="22"/>
          <w:highlight w:val="none"/>
        </w:rPr>
        <w:t xml:space="preserve">乙方免费提供全套技术资料（产品使用手册、维修说明书、操作说明书等），如技术资料不全，甲方有权不支付货款。</w:t>
      </w:r>
      <w:r/>
    </w:p>
    <w:p>
      <w:pPr>
        <w:ind w:firstLine="482"/>
        <w:spacing w:line="360" w:lineRule="auto"/>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 xml:space="preserve">5.</w:t>
      </w:r>
      <w:r>
        <w:rPr>
          <w:rFonts w:hint="eastAsia" w:ascii="宋体" w:hAnsi="宋体" w:cs="宋体"/>
          <w:b w:val="0"/>
          <w:bCs/>
          <w:color w:val="auto"/>
          <w:sz w:val="22"/>
          <w:szCs w:val="22"/>
          <w:highlight w:val="none"/>
          <w:lang w:val="en-US" w:eastAsia="zh-CN"/>
        </w:rPr>
        <w:t xml:space="preserve">8</w:t>
      </w:r>
      <w:r>
        <w:rPr>
          <w:rFonts w:hint="eastAsia" w:ascii="宋体" w:hAnsi="宋体" w:eastAsia="宋体" w:cs="宋体"/>
          <w:b w:val="0"/>
          <w:bCs/>
          <w:color w:val="auto"/>
          <w:sz w:val="22"/>
          <w:szCs w:val="22"/>
          <w:highlight w:val="none"/>
        </w:rPr>
        <w:t xml:space="preserve">验收中如果发现设备有短缺，损坏、有质量、技术等不符合本合同规定的情形，双方做出详尽的现场记录，并由双方签署确认，由乙方负责解决所出现的问题。乙方应在五日内，按照甲方的要求，采取补足、更换或退货等处理措施，并承担由此发生的一切损失和费用。</w:t>
      </w:r>
      <w:r/>
    </w:p>
    <w:p>
      <w:pPr>
        <w:ind w:firstLine="482"/>
        <w:spacing w:line="360" w:lineRule="auto"/>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 xml:space="preserve">5.</w:t>
      </w:r>
      <w:r>
        <w:rPr>
          <w:rFonts w:hint="eastAsia" w:ascii="宋体" w:hAnsi="宋体" w:cs="宋体"/>
          <w:b w:val="0"/>
          <w:bCs/>
          <w:color w:val="auto"/>
          <w:sz w:val="22"/>
          <w:szCs w:val="22"/>
          <w:highlight w:val="none"/>
          <w:lang w:val="en-US" w:eastAsia="zh-CN"/>
        </w:rPr>
        <w:t xml:space="preserve">9</w:t>
      </w:r>
      <w:r>
        <w:rPr>
          <w:rFonts w:hint="eastAsia" w:ascii="宋体" w:hAnsi="宋体" w:eastAsia="宋体" w:cs="宋体"/>
          <w:b w:val="0"/>
          <w:bCs/>
          <w:color w:val="auto"/>
          <w:sz w:val="22"/>
          <w:szCs w:val="22"/>
          <w:highlight w:val="none"/>
        </w:rPr>
        <w:t xml:space="preserve">乙方所供设备如验收不合格，根据甲方的要求，乙方必须无条件换货或退货，由此引起的一切损失由乙方承担。</w:t>
      </w:r>
      <w:r/>
    </w:p>
    <w:p>
      <w:pPr>
        <w:ind w:firstLine="482"/>
        <w:spacing w:line="360" w:lineRule="auto"/>
        <w:rPr>
          <w:rFonts w:hint="eastAsia" w:ascii="宋体" w:hAnsi="宋体" w:eastAsia="宋体" w:cs="宋体"/>
          <w:color w:val="auto"/>
          <w:sz w:val="22"/>
          <w:szCs w:val="22"/>
          <w:highlight w:val="none"/>
        </w:rPr>
      </w:pPr>
      <w:r>
        <w:rPr>
          <w:rFonts w:hint="eastAsia" w:ascii="宋体" w:hAnsi="宋体" w:eastAsia="宋体" w:cs="宋体"/>
          <w:b/>
          <w:bCs/>
          <w:color w:val="auto"/>
          <w:sz w:val="22"/>
          <w:szCs w:val="22"/>
          <w:highlight w:val="none"/>
        </w:rPr>
        <w:t xml:space="preserve">6. 付款方式</w:t>
      </w:r>
      <w:r/>
    </w:p>
    <w:p>
      <w:pPr>
        <w:ind w:firstLine="442"/>
        <w:keepLines w:val="0"/>
        <w:keepNext w:val="0"/>
        <w:pageBreakBefore w:val="0"/>
        <w:spacing w:line="360" w:lineRule="auto"/>
        <w:widowControl w:val="off"/>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本合同总金额为人民币大写金额</w:t>
      </w:r>
      <w:r>
        <w:rPr>
          <w:rFonts w:hint="eastAsia" w:ascii="宋体" w:hAnsi="宋体" w:eastAsia="宋体" w:cs="宋体"/>
          <w:b/>
          <w:bCs/>
          <w:color w:val="auto"/>
          <w:sz w:val="22"/>
          <w:szCs w:val="22"/>
          <w:highlight w:val="none"/>
          <w:u w:val="single"/>
        </w:rPr>
        <w:t xml:space="preserve">     </w:t>
      </w:r>
      <w:r>
        <w:rPr>
          <w:rFonts w:hint="eastAsia" w:ascii="宋体" w:hAnsi="宋体" w:eastAsia="宋体" w:cs="宋体"/>
          <w:b/>
          <w:bCs/>
          <w:color w:val="auto"/>
          <w:sz w:val="22"/>
          <w:szCs w:val="22"/>
          <w:highlight w:val="none"/>
        </w:rPr>
        <w:t xml:space="preserve">元（小写金额：</w:t>
      </w:r>
      <w:r>
        <w:rPr>
          <w:rFonts w:hint="eastAsia" w:ascii="宋体" w:hAnsi="宋体" w:eastAsia="宋体" w:cs="宋体"/>
          <w:b/>
          <w:bCs/>
          <w:color w:val="auto"/>
          <w:sz w:val="22"/>
          <w:szCs w:val="22"/>
          <w:highlight w:val="none"/>
          <w:u w:val="single"/>
        </w:rPr>
        <w:t xml:space="preserve">     </w:t>
      </w:r>
      <w:r>
        <w:rPr>
          <w:rFonts w:hint="eastAsia" w:ascii="宋体" w:hAnsi="宋体" w:eastAsia="宋体" w:cs="宋体"/>
          <w:b/>
          <w:bCs/>
          <w:color w:val="auto"/>
          <w:sz w:val="22"/>
          <w:szCs w:val="22"/>
          <w:highlight w:val="none"/>
        </w:rPr>
        <w:t xml:space="preserve">元）。</w:t>
      </w:r>
      <w:r/>
    </w:p>
    <w:p>
      <w:pPr>
        <w:ind w:firstLine="442"/>
        <w:keepLines w:val="0"/>
        <w:keepNext w:val="0"/>
        <w:pageBreakBefore w:val="0"/>
        <w:spacing w:line="360" w:lineRule="auto"/>
        <w:widowControl w:val="off"/>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经双方协商一致，选择以下</w:t>
      </w:r>
      <w:r>
        <w:rPr>
          <w:rFonts w:hint="eastAsia" w:ascii="宋体" w:hAnsi="宋体" w:eastAsia="宋体" w:cs="宋体"/>
          <w:b/>
          <w:bCs/>
          <w:color w:val="auto"/>
          <w:sz w:val="22"/>
          <w:szCs w:val="22"/>
          <w:highlight w:val="none"/>
          <w:lang w:val="en-US" w:eastAsia="zh-CN"/>
        </w:rPr>
        <w:t xml:space="preserve">第</w:t>
      </w:r>
      <w:r>
        <w:rPr>
          <w:rFonts w:hint="eastAsia" w:ascii="宋体" w:hAnsi="宋体" w:eastAsia="宋体" w:cs="宋体"/>
          <w:b/>
          <w:bCs/>
          <w:color w:val="auto"/>
          <w:sz w:val="22"/>
          <w:szCs w:val="22"/>
          <w:highlight w:val="none"/>
          <w:u w:val="single"/>
        </w:rPr>
        <w:t xml:space="preserve">     </w:t>
      </w:r>
      <w:r>
        <w:rPr>
          <w:rFonts w:hint="eastAsia" w:ascii="宋体" w:hAnsi="宋体" w:eastAsia="宋体" w:cs="宋体"/>
          <w:b/>
          <w:bCs/>
          <w:color w:val="auto"/>
          <w:sz w:val="22"/>
          <w:szCs w:val="22"/>
          <w:highlight w:val="none"/>
          <w:u w:val="single"/>
          <w:lang w:val="en-US" w:eastAsia="zh-CN"/>
        </w:rPr>
        <w:t xml:space="preserve">种</w:t>
      </w:r>
      <w:r>
        <w:rPr>
          <w:rFonts w:hint="eastAsia" w:ascii="宋体" w:hAnsi="宋体" w:eastAsia="宋体" w:cs="宋体"/>
          <w:b/>
          <w:bCs/>
          <w:color w:val="auto"/>
          <w:sz w:val="22"/>
          <w:szCs w:val="22"/>
          <w:highlight w:val="none"/>
        </w:rPr>
        <w:t xml:space="preserve">付款方式：</w:t>
      </w:r>
      <w:r/>
    </w:p>
    <w:p>
      <w:pPr>
        <w:pStyle w:val="1083"/>
        <w:ind w:firstLine="568"/>
        <w:keepLines w:val="0"/>
        <w:keepNext w:val="0"/>
        <w:pageBreakBefore w:val="0"/>
        <w:spacing w:line="360" w:lineRule="auto"/>
        <w:rPr>
          <w:rFonts w:hint="eastAsia" w:ascii="宋体" w:hAnsi="宋体" w:eastAsia="宋体" w:cs="宋体"/>
          <w:b/>
          <w:bCs/>
          <w:color w:val="auto"/>
          <w:sz w:val="22"/>
          <w:szCs w:val="22"/>
          <w:highlight w:val="white"/>
        </w:rPr>
      </w:pPr>
      <w:r>
        <w:rPr>
          <w:rFonts w:hint="eastAsia" w:ascii="宋体" w:hAnsi="宋体" w:eastAsia="宋体" w:cs="宋体"/>
          <w:b/>
          <w:bCs/>
          <w:color w:val="auto"/>
          <w:sz w:val="22"/>
          <w:szCs w:val="22"/>
          <w:highlight w:val="white"/>
        </w:rPr>
        <w:t xml:space="preserve">付款方式一：提交预付款保函的</w:t>
      </w:r>
      <w:r/>
    </w:p>
    <w:p>
      <w:pPr>
        <w:pStyle w:val="1083"/>
        <w:ind w:firstLine="565"/>
        <w:keepLines w:val="0"/>
        <w:keepNext w:val="0"/>
        <w:pageBreakBefore w:val="0"/>
        <w:spacing w:line="360" w:lineRule="auto"/>
        <w:rPr>
          <w:rFonts w:hint="eastAsia" w:ascii="宋体" w:hAnsi="宋体" w:eastAsia="宋体" w:cs="宋体"/>
          <w:bCs/>
          <w:color w:val="auto"/>
          <w:sz w:val="22"/>
          <w:szCs w:val="22"/>
          <w:highlight w:val="white"/>
        </w:rPr>
      </w:pPr>
      <w:r>
        <w:rPr>
          <w:rFonts w:hint="eastAsia" w:ascii="宋体" w:hAnsi="宋体" w:eastAsia="宋体" w:cs="宋体"/>
          <w:bCs/>
          <w:color w:val="auto"/>
          <w:sz w:val="22"/>
          <w:szCs w:val="22"/>
          <w:highlight w:val="white"/>
        </w:rPr>
        <w:t xml:space="preserve">合同价款的</w:t>
      </w:r>
      <w:r>
        <w:rPr>
          <w:rFonts w:hint="eastAsia" w:ascii="宋体" w:hAnsi="宋体" w:eastAsia="宋体" w:cs="宋体"/>
          <w:bCs/>
          <w:color w:val="auto"/>
          <w:sz w:val="22"/>
          <w:szCs w:val="22"/>
          <w:highlight w:val="white"/>
          <w:u w:val="single"/>
        </w:rPr>
        <w:t xml:space="preserve">百分之</w:t>
      </w:r>
      <w:r>
        <w:rPr>
          <w:rFonts w:hint="eastAsia" w:ascii="宋体" w:hAnsi="宋体" w:eastAsia="宋体" w:cs="宋体"/>
          <w:bCs/>
          <w:color w:val="auto"/>
          <w:sz w:val="22"/>
          <w:szCs w:val="22"/>
          <w:highlight w:val="white"/>
          <w:u w:val="single"/>
          <w:lang w:val="en-US" w:eastAsia="zh-CN"/>
        </w:rPr>
        <w:t xml:space="preserve">三</w:t>
      </w:r>
      <w:r>
        <w:rPr>
          <w:rFonts w:hint="eastAsia" w:ascii="宋体" w:hAnsi="宋体" w:eastAsia="宋体" w:cs="宋体"/>
          <w:bCs/>
          <w:color w:val="auto"/>
          <w:sz w:val="22"/>
          <w:szCs w:val="22"/>
          <w:highlight w:val="white"/>
          <w:u w:val="single"/>
        </w:rPr>
        <w:t xml:space="preserve">十</w:t>
      </w:r>
      <w:r>
        <w:rPr>
          <w:rFonts w:hint="eastAsia" w:ascii="宋体" w:hAnsi="宋体" w:eastAsia="宋体" w:cs="宋体"/>
          <w:bCs/>
          <w:color w:val="auto"/>
          <w:sz w:val="22"/>
          <w:szCs w:val="22"/>
          <w:highlight w:val="white"/>
        </w:rPr>
        <w:t xml:space="preserve">(</w:t>
      </w:r>
      <w:r>
        <w:rPr>
          <w:rFonts w:hint="eastAsia" w:ascii="宋体" w:hAnsi="宋体" w:eastAsia="宋体" w:cs="宋体"/>
          <w:bCs/>
          <w:color w:val="auto"/>
          <w:sz w:val="22"/>
          <w:szCs w:val="22"/>
          <w:highlight w:val="white"/>
          <w:u w:val="single"/>
          <w:lang w:val="en-US" w:eastAsia="zh-CN"/>
        </w:rPr>
        <w:t xml:space="preserve">3</w:t>
      </w:r>
      <w:r>
        <w:rPr>
          <w:rFonts w:hint="eastAsia" w:ascii="宋体" w:hAnsi="宋体" w:eastAsia="宋体" w:cs="宋体"/>
          <w:bCs/>
          <w:color w:val="auto"/>
          <w:sz w:val="22"/>
          <w:szCs w:val="22"/>
          <w:highlight w:val="white"/>
          <w:u w:val="single"/>
        </w:rPr>
        <w:t xml:space="preserve">0%</w:t>
      </w:r>
      <w:r>
        <w:rPr>
          <w:rFonts w:hint="eastAsia" w:ascii="宋体" w:hAnsi="宋体" w:eastAsia="宋体" w:cs="宋体"/>
          <w:bCs/>
          <w:color w:val="auto"/>
          <w:sz w:val="22"/>
          <w:szCs w:val="22"/>
          <w:highlight w:val="white"/>
        </w:rPr>
        <w:t xml:space="preserve">)即￥</w:t>
      </w:r>
      <w:r>
        <w:rPr>
          <w:rFonts w:hint="eastAsia" w:ascii="宋体" w:hAnsi="宋体" w:eastAsia="宋体" w:cs="宋体"/>
          <w:bCs/>
          <w:color w:val="auto"/>
          <w:sz w:val="22"/>
          <w:szCs w:val="22"/>
          <w:highlight w:val="white"/>
          <w:u w:val="single"/>
        </w:rPr>
        <w:t xml:space="preserve">     </w:t>
      </w:r>
      <w:r>
        <w:rPr>
          <w:rFonts w:hint="eastAsia" w:ascii="宋体" w:hAnsi="宋体" w:eastAsia="宋体" w:cs="宋体"/>
          <w:bCs/>
          <w:color w:val="auto"/>
          <w:sz w:val="22"/>
          <w:szCs w:val="22"/>
          <w:highlight w:val="white"/>
        </w:rPr>
        <w:t xml:space="preserve">，大写：人民币</w:t>
      </w:r>
      <w:r>
        <w:rPr>
          <w:rFonts w:hint="eastAsia" w:ascii="宋体" w:hAnsi="宋体" w:eastAsia="宋体" w:cs="宋体"/>
          <w:bCs/>
          <w:color w:val="auto"/>
          <w:sz w:val="22"/>
          <w:szCs w:val="22"/>
          <w:highlight w:val="white"/>
          <w:u w:val="single"/>
        </w:rPr>
        <w:t xml:space="preserve">     </w:t>
      </w:r>
      <w:r>
        <w:rPr>
          <w:rFonts w:hint="eastAsia" w:ascii="宋体" w:hAnsi="宋体" w:eastAsia="宋体" w:cs="宋体"/>
          <w:bCs/>
          <w:color w:val="auto"/>
          <w:sz w:val="22"/>
          <w:szCs w:val="22"/>
          <w:highlight w:val="white"/>
        </w:rPr>
        <w:t xml:space="preserve">元整，在双方签订合同后</w:t>
      </w:r>
      <w:r>
        <w:rPr>
          <w:rFonts w:hint="eastAsia" w:ascii="宋体" w:hAnsi="宋体" w:eastAsia="宋体" w:cs="宋体"/>
          <w:bCs/>
          <w:color w:val="auto"/>
          <w:sz w:val="22"/>
          <w:szCs w:val="22"/>
          <w:highlight w:val="white"/>
          <w:lang w:val="en-US" w:eastAsia="zh-CN"/>
        </w:rPr>
        <w:t xml:space="preserve">10个工作日</w:t>
      </w:r>
      <w:r>
        <w:rPr>
          <w:rFonts w:hint="eastAsia" w:ascii="宋体" w:hAnsi="宋体" w:eastAsia="宋体" w:cs="宋体"/>
          <w:bCs/>
          <w:color w:val="auto"/>
          <w:sz w:val="22"/>
          <w:szCs w:val="22"/>
          <w:highlight w:val="white"/>
        </w:rPr>
        <w:t xml:space="preserve">内，乙方向甲方出具等额预付款保函后，由甲方根据审批流程办理政府采购资金结算手续，经审核后符合支付条件的，乙方向甲方开具相应金额的正式发票，甲方收到发票后</w:t>
      </w:r>
      <w:r>
        <w:rPr>
          <w:rFonts w:hint="eastAsia" w:ascii="宋体" w:hAnsi="宋体" w:eastAsia="宋体" w:cs="宋体"/>
          <w:bCs/>
          <w:color w:val="auto"/>
          <w:sz w:val="22"/>
          <w:szCs w:val="22"/>
          <w:highlight w:val="white"/>
          <w:lang w:val="en-US" w:eastAsia="zh-CN"/>
        </w:rPr>
        <w:t xml:space="preserve">10个工作日</w:t>
      </w:r>
      <w:r>
        <w:rPr>
          <w:rFonts w:hint="eastAsia" w:ascii="宋体" w:hAnsi="宋体" w:eastAsia="宋体" w:cs="宋体"/>
          <w:bCs/>
          <w:color w:val="auto"/>
          <w:sz w:val="22"/>
          <w:szCs w:val="22"/>
          <w:highlight w:val="white"/>
        </w:rPr>
        <w:t xml:space="preserve">内，将款项支付给乙方。</w:t>
      </w:r>
      <w:r/>
    </w:p>
    <w:p>
      <w:pPr>
        <w:pStyle w:val="1083"/>
        <w:ind w:firstLine="565"/>
        <w:keepLines w:val="0"/>
        <w:keepNext w:val="0"/>
        <w:pageBreakBefore w:val="0"/>
        <w:spacing w:line="360" w:lineRule="auto"/>
        <w:rPr>
          <w:rFonts w:hint="eastAsia" w:ascii="宋体" w:hAnsi="宋体" w:eastAsia="宋体" w:cs="宋体"/>
          <w:color w:val="auto"/>
          <w:sz w:val="22"/>
          <w:szCs w:val="22"/>
          <w:highlight w:val="white"/>
        </w:rPr>
      </w:pPr>
      <w:r>
        <w:rPr>
          <w:rFonts w:hint="eastAsia" w:ascii="宋体" w:hAnsi="宋体" w:eastAsia="宋体" w:cs="宋体"/>
          <w:color w:val="auto"/>
          <w:sz w:val="22"/>
          <w:szCs w:val="22"/>
          <w:highlight w:val="white"/>
        </w:rPr>
        <w:t xml:space="preserve">合同总价的</w:t>
      </w:r>
      <w:r>
        <w:rPr>
          <w:rFonts w:hint="eastAsia" w:ascii="宋体" w:hAnsi="宋体" w:eastAsia="宋体" w:cs="宋体"/>
          <w:color w:val="auto"/>
          <w:sz w:val="22"/>
          <w:szCs w:val="22"/>
          <w:highlight w:val="white"/>
          <w:u w:val="single"/>
        </w:rPr>
        <w:t xml:space="preserve">百分之</w:t>
      </w:r>
      <w:r>
        <w:rPr>
          <w:rFonts w:hint="eastAsia" w:ascii="宋体" w:hAnsi="宋体" w:eastAsia="宋体" w:cs="宋体"/>
          <w:color w:val="auto"/>
          <w:sz w:val="22"/>
          <w:szCs w:val="22"/>
          <w:highlight w:val="white"/>
          <w:u w:val="single"/>
          <w:lang w:val="en-US" w:eastAsia="zh-CN"/>
        </w:rPr>
        <w:t xml:space="preserve">七</w:t>
      </w:r>
      <w:r>
        <w:rPr>
          <w:rFonts w:hint="eastAsia" w:ascii="宋体" w:hAnsi="宋体" w:eastAsia="宋体" w:cs="宋体"/>
          <w:color w:val="auto"/>
          <w:sz w:val="22"/>
          <w:szCs w:val="22"/>
          <w:highlight w:val="white"/>
          <w:u w:val="single"/>
        </w:rPr>
        <w:t xml:space="preserve">十</w:t>
      </w:r>
      <w:r>
        <w:rPr>
          <w:rFonts w:hint="eastAsia" w:ascii="宋体" w:hAnsi="宋体" w:eastAsia="宋体" w:cs="宋体"/>
          <w:color w:val="auto"/>
          <w:sz w:val="22"/>
          <w:szCs w:val="22"/>
          <w:highlight w:val="white"/>
        </w:rPr>
        <w:t xml:space="preserve">(</w:t>
      </w:r>
      <w:r>
        <w:rPr>
          <w:rFonts w:hint="eastAsia" w:ascii="宋体" w:hAnsi="宋体" w:eastAsia="宋体" w:cs="宋体"/>
          <w:color w:val="auto"/>
          <w:sz w:val="22"/>
          <w:szCs w:val="22"/>
          <w:highlight w:val="white"/>
          <w:u w:val="single"/>
          <w:lang w:val="en-US" w:eastAsia="zh-CN"/>
        </w:rPr>
        <w:t xml:space="preserve">7</w:t>
      </w:r>
      <w:r>
        <w:rPr>
          <w:rFonts w:hint="eastAsia" w:ascii="宋体" w:hAnsi="宋体" w:eastAsia="宋体" w:cs="宋体"/>
          <w:color w:val="auto"/>
          <w:sz w:val="22"/>
          <w:szCs w:val="22"/>
          <w:highlight w:val="white"/>
          <w:u w:val="single"/>
        </w:rPr>
        <w:t xml:space="preserve">0</w:t>
      </w:r>
      <w:r>
        <w:rPr>
          <w:rFonts w:hint="eastAsia" w:ascii="宋体" w:hAnsi="宋体" w:eastAsia="宋体" w:cs="宋体"/>
          <w:color w:val="auto"/>
          <w:sz w:val="22"/>
          <w:szCs w:val="22"/>
          <w:highlight w:val="white"/>
        </w:rPr>
        <w:t xml:space="preserve">%)即￥</w:t>
      </w:r>
      <w:r>
        <w:rPr>
          <w:rFonts w:hint="eastAsia" w:ascii="宋体" w:hAnsi="宋体" w:eastAsia="宋体" w:cs="宋体"/>
          <w:color w:val="auto"/>
          <w:sz w:val="22"/>
          <w:szCs w:val="22"/>
          <w:highlight w:val="white"/>
          <w:u w:val="single"/>
        </w:rPr>
        <w:t xml:space="preserve">     </w:t>
      </w:r>
      <w:r>
        <w:rPr>
          <w:rFonts w:hint="eastAsia" w:ascii="宋体" w:hAnsi="宋体" w:eastAsia="宋体" w:cs="宋体"/>
          <w:bCs/>
          <w:color w:val="auto"/>
          <w:sz w:val="22"/>
          <w:szCs w:val="22"/>
          <w:highlight w:val="white"/>
        </w:rPr>
        <w:t xml:space="preserve">，</w:t>
      </w:r>
      <w:r>
        <w:rPr>
          <w:rFonts w:hint="eastAsia" w:ascii="宋体" w:hAnsi="宋体" w:eastAsia="宋体" w:cs="宋体"/>
          <w:color w:val="auto"/>
          <w:sz w:val="22"/>
          <w:szCs w:val="22"/>
          <w:highlight w:val="white"/>
        </w:rPr>
        <w:t xml:space="preserve">大写：人民币</w:t>
      </w:r>
      <w:r>
        <w:rPr>
          <w:rFonts w:hint="eastAsia" w:ascii="宋体" w:hAnsi="宋体" w:eastAsia="宋体" w:cs="宋体"/>
          <w:color w:val="auto"/>
          <w:sz w:val="22"/>
          <w:szCs w:val="22"/>
          <w:highlight w:val="white"/>
          <w:u w:val="single"/>
        </w:rPr>
        <w:t xml:space="preserve">      </w:t>
      </w:r>
      <w:r>
        <w:rPr>
          <w:rFonts w:hint="eastAsia" w:ascii="宋体" w:hAnsi="宋体" w:eastAsia="宋体" w:cs="宋体"/>
          <w:color w:val="auto"/>
          <w:sz w:val="22"/>
          <w:szCs w:val="22"/>
          <w:highlight w:val="white"/>
        </w:rPr>
        <w:t xml:space="preserve">，合同标的全部交付并安装完毕并验收后</w:t>
      </w:r>
      <w:r>
        <w:rPr>
          <w:rFonts w:hint="eastAsia" w:ascii="宋体" w:hAnsi="宋体" w:eastAsia="宋体" w:cs="宋体"/>
          <w:color w:val="auto"/>
          <w:sz w:val="22"/>
          <w:szCs w:val="22"/>
          <w:highlight w:val="white"/>
          <w:lang w:val="en-US" w:eastAsia="zh-CN"/>
        </w:rPr>
        <w:t xml:space="preserve">10个工作</w:t>
      </w:r>
      <w:r>
        <w:rPr>
          <w:rFonts w:hint="eastAsia" w:ascii="宋体" w:hAnsi="宋体" w:eastAsia="宋体" w:cs="宋体"/>
          <w:color w:val="auto"/>
          <w:sz w:val="22"/>
          <w:szCs w:val="22"/>
          <w:highlight w:val="white"/>
        </w:rPr>
        <w:t xml:space="preserve">日内，由甲方根据审批流程办理政府采购资金结算手续，经审核后符合支付条件的，乙方向甲方开具相应金额的正式发票，甲方收到发票后</w:t>
      </w:r>
      <w:r>
        <w:rPr>
          <w:rFonts w:hint="eastAsia" w:ascii="宋体" w:hAnsi="宋体" w:eastAsia="宋体" w:cs="宋体"/>
          <w:color w:val="auto"/>
          <w:sz w:val="22"/>
          <w:szCs w:val="22"/>
          <w:highlight w:val="white"/>
          <w:lang w:val="en-US" w:eastAsia="zh-CN"/>
        </w:rPr>
        <w:t xml:space="preserve">10个工作</w:t>
      </w:r>
      <w:r>
        <w:rPr>
          <w:rFonts w:hint="eastAsia" w:ascii="宋体" w:hAnsi="宋体" w:eastAsia="宋体" w:cs="宋体"/>
          <w:color w:val="auto"/>
          <w:sz w:val="22"/>
          <w:szCs w:val="22"/>
          <w:highlight w:val="white"/>
        </w:rPr>
        <w:t xml:space="preserve">日内，将款项支付给乙方。</w:t>
      </w:r>
      <w:r/>
    </w:p>
    <w:p>
      <w:pPr>
        <w:pStyle w:val="1083"/>
        <w:ind w:firstLine="568"/>
        <w:keepLines w:val="0"/>
        <w:keepNext w:val="0"/>
        <w:pageBreakBefore w:val="0"/>
        <w:spacing w:line="360" w:lineRule="auto"/>
        <w:rPr>
          <w:rFonts w:hint="eastAsia" w:ascii="宋体" w:hAnsi="宋体" w:eastAsia="宋体" w:cs="宋体"/>
          <w:b/>
          <w:bCs/>
          <w:color w:val="auto"/>
          <w:sz w:val="22"/>
          <w:szCs w:val="22"/>
          <w:highlight w:val="white"/>
        </w:rPr>
      </w:pPr>
      <w:r>
        <w:rPr>
          <w:rFonts w:hint="eastAsia" w:ascii="宋体" w:hAnsi="宋体" w:eastAsia="宋体" w:cs="宋体"/>
          <w:b/>
          <w:bCs/>
          <w:color w:val="auto"/>
          <w:sz w:val="22"/>
          <w:szCs w:val="22"/>
          <w:highlight w:val="white"/>
        </w:rPr>
        <w:t xml:space="preserve">付款方式二：</w:t>
      </w:r>
      <w:r>
        <w:rPr>
          <w:rFonts w:hint="eastAsia" w:hAnsi="宋体" w:cs="宋体"/>
          <w:b/>
          <w:bCs/>
          <w:color w:val="auto"/>
          <w:sz w:val="22"/>
          <w:szCs w:val="22"/>
          <w:highlight w:val="white"/>
          <w:lang w:val="en-US" w:eastAsia="zh-CN"/>
        </w:rPr>
        <w:t xml:space="preserve">不</w:t>
      </w:r>
      <w:r>
        <w:rPr>
          <w:rFonts w:hint="eastAsia" w:ascii="宋体" w:hAnsi="宋体" w:eastAsia="宋体" w:cs="宋体"/>
          <w:b/>
          <w:bCs/>
          <w:color w:val="auto"/>
          <w:sz w:val="22"/>
          <w:szCs w:val="22"/>
          <w:highlight w:val="white"/>
        </w:rPr>
        <w:t xml:space="preserve">提交预付款保函的</w:t>
      </w:r>
      <w:r/>
    </w:p>
    <w:p>
      <w:pPr>
        <w:pStyle w:val="1083"/>
        <w:ind w:firstLine="565"/>
        <w:keepLines w:val="0"/>
        <w:keepNext w:val="0"/>
        <w:pageBreakBefore w:val="0"/>
        <w:spacing w:line="360" w:lineRule="auto"/>
        <w:rPr>
          <w:rFonts w:hint="eastAsia" w:ascii="宋体" w:hAnsi="宋体" w:eastAsia="宋体" w:cs="宋体"/>
          <w:bCs/>
          <w:color w:val="auto"/>
          <w:sz w:val="22"/>
          <w:szCs w:val="22"/>
          <w:highlight w:val="white"/>
        </w:rPr>
      </w:pPr>
      <w:r>
        <w:rPr>
          <w:rFonts w:hint="eastAsia" w:ascii="宋体" w:hAnsi="宋体" w:eastAsia="宋体" w:cs="宋体"/>
          <w:bCs/>
          <w:color w:val="auto"/>
          <w:sz w:val="22"/>
          <w:szCs w:val="22"/>
          <w:highlight w:val="white"/>
        </w:rPr>
        <w:t xml:space="preserve">合同价款的</w:t>
      </w:r>
      <w:r>
        <w:rPr>
          <w:rFonts w:hint="eastAsia" w:ascii="宋体" w:hAnsi="宋体" w:eastAsia="宋体" w:cs="宋体"/>
          <w:bCs/>
          <w:color w:val="auto"/>
          <w:sz w:val="22"/>
          <w:szCs w:val="22"/>
          <w:highlight w:val="white"/>
          <w:u w:val="single"/>
        </w:rPr>
        <w:t xml:space="preserve">百分之</w:t>
      </w:r>
      <w:r>
        <w:rPr>
          <w:rFonts w:hint="eastAsia" w:ascii="宋体" w:hAnsi="宋体" w:eastAsia="宋体" w:cs="宋体"/>
          <w:bCs/>
          <w:color w:val="auto"/>
          <w:sz w:val="22"/>
          <w:szCs w:val="22"/>
          <w:highlight w:val="white"/>
          <w:u w:val="single"/>
          <w:lang w:val="en-US" w:eastAsia="zh-CN"/>
        </w:rPr>
        <w:t xml:space="preserve">三</w:t>
      </w:r>
      <w:r>
        <w:rPr>
          <w:rFonts w:hint="eastAsia" w:ascii="宋体" w:hAnsi="宋体" w:eastAsia="宋体" w:cs="宋体"/>
          <w:bCs/>
          <w:color w:val="auto"/>
          <w:sz w:val="22"/>
          <w:szCs w:val="22"/>
          <w:highlight w:val="white"/>
          <w:u w:val="single"/>
        </w:rPr>
        <w:t xml:space="preserve">十</w:t>
      </w:r>
      <w:r>
        <w:rPr>
          <w:rFonts w:hint="eastAsia" w:ascii="宋体" w:hAnsi="宋体" w:eastAsia="宋体" w:cs="宋体"/>
          <w:bCs/>
          <w:color w:val="auto"/>
          <w:sz w:val="22"/>
          <w:szCs w:val="22"/>
          <w:highlight w:val="white"/>
        </w:rPr>
        <w:t xml:space="preserve">(</w:t>
      </w:r>
      <w:r>
        <w:rPr>
          <w:rFonts w:hint="eastAsia" w:ascii="宋体" w:hAnsi="宋体" w:eastAsia="宋体" w:cs="宋体"/>
          <w:bCs/>
          <w:color w:val="auto"/>
          <w:sz w:val="22"/>
          <w:szCs w:val="22"/>
          <w:highlight w:val="white"/>
          <w:u w:val="single"/>
          <w:lang w:val="en-US" w:eastAsia="zh-CN"/>
        </w:rPr>
        <w:t xml:space="preserve">3</w:t>
      </w:r>
      <w:r>
        <w:rPr>
          <w:rFonts w:hint="eastAsia" w:ascii="宋体" w:hAnsi="宋体" w:eastAsia="宋体" w:cs="宋体"/>
          <w:bCs/>
          <w:color w:val="auto"/>
          <w:sz w:val="22"/>
          <w:szCs w:val="22"/>
          <w:highlight w:val="white"/>
          <w:u w:val="single"/>
        </w:rPr>
        <w:t xml:space="preserve">0%</w:t>
      </w:r>
      <w:r>
        <w:rPr>
          <w:rFonts w:hint="eastAsia" w:ascii="宋体" w:hAnsi="宋体" w:eastAsia="宋体" w:cs="宋体"/>
          <w:bCs/>
          <w:color w:val="auto"/>
          <w:sz w:val="22"/>
          <w:szCs w:val="22"/>
          <w:highlight w:val="white"/>
        </w:rPr>
        <w:t xml:space="preserve">)即￥</w:t>
      </w:r>
      <w:r>
        <w:rPr>
          <w:rFonts w:hint="eastAsia" w:ascii="宋体" w:hAnsi="宋体" w:eastAsia="宋体" w:cs="宋体"/>
          <w:bCs/>
          <w:color w:val="auto"/>
          <w:sz w:val="22"/>
          <w:szCs w:val="22"/>
          <w:highlight w:val="white"/>
          <w:u w:val="single"/>
        </w:rPr>
        <w:t xml:space="preserve">     </w:t>
      </w:r>
      <w:r>
        <w:rPr>
          <w:rFonts w:hint="eastAsia" w:ascii="宋体" w:hAnsi="宋体" w:eastAsia="宋体" w:cs="宋体"/>
          <w:bCs/>
          <w:color w:val="auto"/>
          <w:sz w:val="22"/>
          <w:szCs w:val="22"/>
          <w:highlight w:val="white"/>
        </w:rPr>
        <w:t xml:space="preserve">，大写：人民币</w:t>
      </w:r>
      <w:r>
        <w:rPr>
          <w:rFonts w:hint="eastAsia" w:ascii="宋体" w:hAnsi="宋体" w:eastAsia="宋体" w:cs="宋体"/>
          <w:bCs/>
          <w:color w:val="auto"/>
          <w:sz w:val="22"/>
          <w:szCs w:val="22"/>
          <w:highlight w:val="white"/>
          <w:u w:val="single"/>
        </w:rPr>
        <w:t xml:space="preserve">     </w:t>
      </w:r>
      <w:r>
        <w:rPr>
          <w:rFonts w:hint="eastAsia" w:ascii="宋体" w:hAnsi="宋体" w:eastAsia="宋体" w:cs="宋体"/>
          <w:bCs/>
          <w:color w:val="auto"/>
          <w:sz w:val="22"/>
          <w:szCs w:val="22"/>
          <w:highlight w:val="white"/>
        </w:rPr>
        <w:t xml:space="preserve">元整，在双方签订合同后</w:t>
      </w:r>
      <w:r>
        <w:rPr>
          <w:rFonts w:hint="eastAsia" w:ascii="宋体" w:hAnsi="宋体" w:eastAsia="宋体" w:cs="宋体"/>
          <w:bCs/>
          <w:color w:val="auto"/>
          <w:sz w:val="22"/>
          <w:szCs w:val="22"/>
          <w:highlight w:val="white"/>
          <w:lang w:val="en-US" w:eastAsia="zh-CN"/>
        </w:rPr>
        <w:t xml:space="preserve">10个工作日</w:t>
      </w:r>
      <w:r>
        <w:rPr>
          <w:rFonts w:hint="eastAsia" w:ascii="宋体" w:hAnsi="宋体" w:eastAsia="宋体" w:cs="宋体"/>
          <w:bCs/>
          <w:color w:val="auto"/>
          <w:sz w:val="22"/>
          <w:szCs w:val="22"/>
          <w:highlight w:val="white"/>
        </w:rPr>
        <w:t xml:space="preserve">内，由甲方根据审批流程办理政府采购资金结算手续，经审核后符合支付条件的，乙方向甲方开具相应金额的正式发票，甲方收到发票后</w:t>
      </w:r>
      <w:r>
        <w:rPr>
          <w:rFonts w:hint="eastAsia" w:ascii="宋体" w:hAnsi="宋体" w:eastAsia="宋体" w:cs="宋体"/>
          <w:bCs/>
          <w:color w:val="auto"/>
          <w:sz w:val="22"/>
          <w:szCs w:val="22"/>
          <w:highlight w:val="white"/>
          <w:lang w:val="en-US" w:eastAsia="zh-CN"/>
        </w:rPr>
        <w:t xml:space="preserve">10个工作日</w:t>
      </w:r>
      <w:r>
        <w:rPr>
          <w:rFonts w:hint="eastAsia" w:ascii="宋体" w:hAnsi="宋体" w:eastAsia="宋体" w:cs="宋体"/>
          <w:bCs/>
          <w:color w:val="auto"/>
          <w:sz w:val="22"/>
          <w:szCs w:val="22"/>
          <w:highlight w:val="white"/>
        </w:rPr>
        <w:t xml:space="preserve">内，将款项支付给乙方。</w:t>
      </w:r>
      <w:r/>
    </w:p>
    <w:p>
      <w:pPr>
        <w:pStyle w:val="1083"/>
        <w:ind w:firstLine="565"/>
        <w:keepLines w:val="0"/>
        <w:keepNext w:val="0"/>
        <w:pageBreakBefore w:val="0"/>
        <w:spacing w:line="360" w:lineRule="auto"/>
        <w:rPr>
          <w:rFonts w:hint="eastAsia" w:ascii="宋体" w:hAnsi="宋体" w:eastAsia="宋体" w:cs="宋体"/>
          <w:color w:val="auto"/>
          <w:sz w:val="22"/>
          <w:szCs w:val="22"/>
          <w:highlight w:val="white"/>
        </w:rPr>
      </w:pPr>
      <w:r>
        <w:rPr>
          <w:rFonts w:hint="eastAsia" w:ascii="宋体" w:hAnsi="宋体" w:eastAsia="宋体" w:cs="宋体"/>
          <w:color w:val="auto"/>
          <w:sz w:val="22"/>
          <w:szCs w:val="22"/>
          <w:highlight w:val="white"/>
        </w:rPr>
        <w:t xml:space="preserve">合同总价的</w:t>
      </w:r>
      <w:r>
        <w:rPr>
          <w:rFonts w:hint="eastAsia" w:ascii="宋体" w:hAnsi="宋体" w:eastAsia="宋体" w:cs="宋体"/>
          <w:color w:val="auto"/>
          <w:sz w:val="22"/>
          <w:szCs w:val="22"/>
          <w:highlight w:val="white"/>
          <w:u w:val="single"/>
        </w:rPr>
        <w:t xml:space="preserve">百分之</w:t>
      </w:r>
      <w:r>
        <w:rPr>
          <w:rFonts w:hint="eastAsia" w:ascii="宋体" w:hAnsi="宋体" w:eastAsia="宋体" w:cs="宋体"/>
          <w:color w:val="auto"/>
          <w:sz w:val="22"/>
          <w:szCs w:val="22"/>
          <w:highlight w:val="white"/>
          <w:u w:val="single"/>
          <w:lang w:val="en-US" w:eastAsia="zh-CN"/>
        </w:rPr>
        <w:t xml:space="preserve">七</w:t>
      </w:r>
      <w:r>
        <w:rPr>
          <w:rFonts w:hint="eastAsia" w:ascii="宋体" w:hAnsi="宋体" w:eastAsia="宋体" w:cs="宋体"/>
          <w:color w:val="auto"/>
          <w:sz w:val="22"/>
          <w:szCs w:val="22"/>
          <w:highlight w:val="white"/>
          <w:u w:val="single"/>
        </w:rPr>
        <w:t xml:space="preserve">十</w:t>
      </w:r>
      <w:r>
        <w:rPr>
          <w:rFonts w:hint="eastAsia" w:ascii="宋体" w:hAnsi="宋体" w:eastAsia="宋体" w:cs="宋体"/>
          <w:color w:val="auto"/>
          <w:sz w:val="22"/>
          <w:szCs w:val="22"/>
          <w:highlight w:val="white"/>
        </w:rPr>
        <w:t xml:space="preserve">(</w:t>
      </w:r>
      <w:r>
        <w:rPr>
          <w:rFonts w:hint="eastAsia" w:ascii="宋体" w:hAnsi="宋体" w:eastAsia="宋体" w:cs="宋体"/>
          <w:color w:val="auto"/>
          <w:sz w:val="22"/>
          <w:szCs w:val="22"/>
          <w:highlight w:val="white"/>
          <w:u w:val="single"/>
          <w:lang w:val="en-US" w:eastAsia="zh-CN"/>
        </w:rPr>
        <w:t xml:space="preserve">7</w:t>
      </w:r>
      <w:r>
        <w:rPr>
          <w:rFonts w:hint="eastAsia" w:ascii="宋体" w:hAnsi="宋体" w:eastAsia="宋体" w:cs="宋体"/>
          <w:color w:val="auto"/>
          <w:sz w:val="22"/>
          <w:szCs w:val="22"/>
          <w:highlight w:val="white"/>
          <w:u w:val="single"/>
        </w:rPr>
        <w:t xml:space="preserve">0</w:t>
      </w:r>
      <w:r>
        <w:rPr>
          <w:rFonts w:hint="eastAsia" w:ascii="宋体" w:hAnsi="宋体" w:eastAsia="宋体" w:cs="宋体"/>
          <w:color w:val="auto"/>
          <w:sz w:val="22"/>
          <w:szCs w:val="22"/>
          <w:highlight w:val="white"/>
        </w:rPr>
        <w:t xml:space="preserve">%)即￥</w:t>
      </w:r>
      <w:r>
        <w:rPr>
          <w:rFonts w:hint="eastAsia" w:ascii="宋体" w:hAnsi="宋体" w:eastAsia="宋体" w:cs="宋体"/>
          <w:color w:val="auto"/>
          <w:sz w:val="22"/>
          <w:szCs w:val="22"/>
          <w:highlight w:val="white"/>
          <w:u w:val="single"/>
        </w:rPr>
        <w:t xml:space="preserve">     </w:t>
      </w:r>
      <w:r>
        <w:rPr>
          <w:rFonts w:hint="eastAsia" w:ascii="宋体" w:hAnsi="宋体" w:eastAsia="宋体" w:cs="宋体"/>
          <w:bCs/>
          <w:color w:val="auto"/>
          <w:sz w:val="22"/>
          <w:szCs w:val="22"/>
          <w:highlight w:val="white"/>
        </w:rPr>
        <w:t xml:space="preserve">，</w:t>
      </w:r>
      <w:r>
        <w:rPr>
          <w:rFonts w:hint="eastAsia" w:ascii="宋体" w:hAnsi="宋体" w:eastAsia="宋体" w:cs="宋体"/>
          <w:color w:val="auto"/>
          <w:sz w:val="22"/>
          <w:szCs w:val="22"/>
          <w:highlight w:val="white"/>
        </w:rPr>
        <w:t xml:space="preserve">大写：人民币</w:t>
      </w:r>
      <w:r>
        <w:rPr>
          <w:rFonts w:hint="eastAsia" w:ascii="宋体" w:hAnsi="宋体" w:eastAsia="宋体" w:cs="宋体"/>
          <w:color w:val="auto"/>
          <w:sz w:val="22"/>
          <w:szCs w:val="22"/>
          <w:highlight w:val="white"/>
          <w:u w:val="single"/>
        </w:rPr>
        <w:t xml:space="preserve">      </w:t>
      </w:r>
      <w:r>
        <w:rPr>
          <w:rFonts w:hint="eastAsia" w:ascii="宋体" w:hAnsi="宋体" w:eastAsia="宋体" w:cs="宋体"/>
          <w:color w:val="auto"/>
          <w:sz w:val="22"/>
          <w:szCs w:val="22"/>
          <w:highlight w:val="white"/>
        </w:rPr>
        <w:t xml:space="preserve">，合同标的全部交付并安装完毕并验收后</w:t>
      </w:r>
      <w:r>
        <w:rPr>
          <w:rFonts w:hint="eastAsia" w:ascii="宋体" w:hAnsi="宋体" w:eastAsia="宋体" w:cs="宋体"/>
          <w:color w:val="auto"/>
          <w:sz w:val="22"/>
          <w:szCs w:val="22"/>
          <w:highlight w:val="white"/>
          <w:lang w:val="en-US" w:eastAsia="zh-CN"/>
        </w:rPr>
        <w:t xml:space="preserve">10个工作</w:t>
      </w:r>
      <w:r>
        <w:rPr>
          <w:rFonts w:hint="eastAsia" w:ascii="宋体" w:hAnsi="宋体" w:eastAsia="宋体" w:cs="宋体"/>
          <w:color w:val="auto"/>
          <w:sz w:val="22"/>
          <w:szCs w:val="22"/>
          <w:highlight w:val="white"/>
        </w:rPr>
        <w:t xml:space="preserve">日内，由甲方根据审批流程办理政府采购资金结算手续，经审核后符合支付条件的，乙方向甲方开具相应金额的正式发票，甲方收到发票后</w:t>
      </w:r>
      <w:r>
        <w:rPr>
          <w:rFonts w:hint="eastAsia" w:ascii="宋体" w:hAnsi="宋体" w:eastAsia="宋体" w:cs="宋体"/>
          <w:color w:val="auto"/>
          <w:sz w:val="22"/>
          <w:szCs w:val="22"/>
          <w:highlight w:val="white"/>
          <w:lang w:val="en-US" w:eastAsia="zh-CN"/>
        </w:rPr>
        <w:t xml:space="preserve">10个工作</w:t>
      </w:r>
      <w:r>
        <w:rPr>
          <w:rFonts w:hint="eastAsia" w:ascii="宋体" w:hAnsi="宋体" w:eastAsia="宋体" w:cs="宋体"/>
          <w:color w:val="auto"/>
          <w:sz w:val="22"/>
          <w:szCs w:val="22"/>
          <w:highlight w:val="white"/>
        </w:rPr>
        <w:t xml:space="preserve">日内，将款项支付给乙方。</w:t>
      </w:r>
      <w:r/>
    </w:p>
    <w:p>
      <w:pPr>
        <w:ind w:firstLine="482"/>
        <w:jc w:val="left"/>
        <w:keepLines w:val="0"/>
        <w:keepNext w:val="0"/>
        <w:pageBreakBefore w:val="0"/>
        <w:spacing w:line="360" w:lineRule="auto"/>
        <w:rPr>
          <w:rFonts w:hint="eastAsia" w:ascii="宋体" w:hAnsi="宋体" w:eastAsia="宋体" w:cs="宋体"/>
          <w:b/>
          <w:bCs/>
          <w:color w:val="auto"/>
          <w:sz w:val="22"/>
          <w:szCs w:val="22"/>
          <w:highlight w:val="white"/>
          <w:lang w:eastAsia="zh-CN"/>
        </w:rPr>
      </w:pPr>
      <w:r>
        <w:rPr>
          <w:rFonts w:hint="eastAsia" w:ascii="宋体" w:hAnsi="宋体" w:eastAsia="宋体" w:cs="宋体"/>
          <w:b/>
          <w:bCs/>
          <w:color w:val="auto"/>
          <w:sz w:val="22"/>
          <w:szCs w:val="22"/>
          <w:highlight w:val="white"/>
          <w:lang w:eastAsia="zh-CN"/>
        </w:rPr>
        <w:t xml:space="preserve">付款方式</w:t>
      </w:r>
      <w:r>
        <w:rPr>
          <w:rFonts w:hint="eastAsia" w:ascii="宋体" w:hAnsi="宋体" w:eastAsia="宋体" w:cs="宋体"/>
          <w:b/>
          <w:bCs/>
          <w:color w:val="auto"/>
          <w:sz w:val="22"/>
          <w:szCs w:val="22"/>
          <w:highlight w:val="white"/>
          <w:lang w:val="en-US" w:eastAsia="zh-CN"/>
        </w:rPr>
        <w:t xml:space="preserve">三</w:t>
      </w:r>
      <w:r>
        <w:rPr>
          <w:rFonts w:hint="eastAsia" w:ascii="宋体" w:hAnsi="宋体" w:eastAsia="宋体" w:cs="宋体"/>
          <w:b/>
          <w:bCs/>
          <w:color w:val="auto"/>
          <w:sz w:val="22"/>
          <w:szCs w:val="22"/>
          <w:highlight w:val="white"/>
          <w:lang w:eastAsia="zh-CN"/>
        </w:rPr>
        <w:t xml:space="preserve">：乙方明确表示无需预付款的</w:t>
      </w:r>
      <w:r>
        <w:rPr>
          <w:rFonts w:hint="eastAsia" w:ascii="宋体" w:hAnsi="宋体" w:eastAsia="宋体" w:cs="宋体"/>
          <w:color w:val="auto"/>
          <w:sz w:val="22"/>
          <w:szCs w:val="22"/>
          <w:highlight w:val="none"/>
        </w:rPr>
        <w:t xml:space="preserve">（注：此条符合苏财购〔2020〕52号文件要求）</w:t>
      </w:r>
      <w:r/>
    </w:p>
    <w:p>
      <w:pPr>
        <w:pStyle w:val="1084"/>
        <w:ind w:firstLine="606"/>
        <w:keepLines w:val="0"/>
        <w:keepNext w:val="0"/>
        <w:pageBreakBefore w:val="0"/>
        <w:spacing w:line="360" w:lineRule="auto"/>
        <w:rPr>
          <w:rFonts w:hint="eastAsia" w:ascii="宋体" w:hAnsi="宋体" w:eastAsia="宋体" w:cs="宋体"/>
          <w:color w:val="auto"/>
          <w:sz w:val="22"/>
          <w:szCs w:val="22"/>
          <w:highlight w:val="yellow"/>
        </w:rPr>
      </w:pPr>
      <w:r>
        <w:rPr>
          <w:rFonts w:hint="eastAsia" w:ascii="宋体" w:hAnsi="宋体" w:eastAsia="宋体" w:cs="宋体"/>
          <w:color w:val="auto"/>
          <w:sz w:val="22"/>
          <w:szCs w:val="22"/>
        </w:rPr>
        <w:t xml:space="preserve">合同总价的</w:t>
      </w:r>
      <w:r>
        <w:rPr>
          <w:rFonts w:hint="eastAsia" w:ascii="宋体" w:hAnsi="宋体" w:eastAsia="宋体" w:cs="宋体"/>
          <w:bCs/>
          <w:color w:val="auto"/>
          <w:sz w:val="22"/>
          <w:szCs w:val="22"/>
          <w:u w:val="single"/>
        </w:rPr>
        <w:t xml:space="preserve">百分之</w:t>
      </w:r>
      <w:r>
        <w:rPr>
          <w:rFonts w:hint="eastAsia" w:ascii="宋体" w:hAnsi="宋体" w:eastAsia="宋体" w:cs="宋体"/>
          <w:bCs/>
          <w:color w:val="auto"/>
          <w:sz w:val="22"/>
          <w:szCs w:val="22"/>
          <w:u w:val="single"/>
          <w:lang w:val="en-US" w:eastAsia="zh-CN"/>
        </w:rPr>
        <w:t xml:space="preserve">百</w:t>
      </w:r>
      <w:r>
        <w:rPr>
          <w:rFonts w:hint="eastAsia" w:ascii="宋体" w:hAnsi="宋体" w:eastAsia="宋体" w:cs="宋体"/>
          <w:bCs/>
          <w:color w:val="auto"/>
          <w:sz w:val="22"/>
          <w:szCs w:val="22"/>
        </w:rPr>
        <w:t xml:space="preserve">(</w:t>
      </w:r>
      <w:r>
        <w:rPr>
          <w:rFonts w:hint="eastAsia" w:ascii="宋体" w:hAnsi="宋体" w:eastAsia="宋体" w:cs="宋体"/>
          <w:bCs/>
          <w:color w:val="auto"/>
          <w:sz w:val="22"/>
          <w:szCs w:val="22"/>
          <w:u w:val="single"/>
          <w:lang w:val="en-US" w:eastAsia="zh-CN"/>
        </w:rPr>
        <w:t xml:space="preserve">100</w:t>
      </w:r>
      <w:r>
        <w:rPr>
          <w:rFonts w:hint="eastAsia" w:ascii="宋体" w:hAnsi="宋体" w:eastAsia="宋体" w:cs="宋体"/>
          <w:bCs/>
          <w:color w:val="auto"/>
          <w:sz w:val="22"/>
          <w:szCs w:val="22"/>
          <w:u w:val="single"/>
        </w:rPr>
        <w:t xml:space="preserve">%</w:t>
      </w:r>
      <w:r>
        <w:rPr>
          <w:rFonts w:hint="eastAsia" w:ascii="宋体" w:hAnsi="宋体" w:eastAsia="宋体" w:cs="宋体"/>
          <w:bCs/>
          <w:color w:val="auto"/>
          <w:sz w:val="22"/>
          <w:szCs w:val="22"/>
        </w:rPr>
        <w:t xml:space="preserve">)</w:t>
      </w:r>
      <w:r>
        <w:rPr>
          <w:rFonts w:hint="eastAsia" w:ascii="宋体" w:hAnsi="宋体" w:eastAsia="宋体" w:cs="宋体"/>
          <w:color w:val="auto"/>
          <w:sz w:val="22"/>
          <w:szCs w:val="22"/>
        </w:rPr>
        <w:t xml:space="preserve">即￥</w:t>
      </w:r>
      <w:r>
        <w:rPr>
          <w:rFonts w:hint="eastAsia" w:ascii="宋体" w:hAnsi="宋体" w:eastAsia="宋体" w:cs="宋体"/>
          <w:color w:val="auto"/>
          <w:sz w:val="22"/>
          <w:szCs w:val="22"/>
          <w:u w:val="single"/>
        </w:rPr>
        <w:t xml:space="preserve">     </w:t>
      </w:r>
      <w:r>
        <w:rPr>
          <w:rFonts w:hint="eastAsia" w:ascii="宋体" w:hAnsi="宋体" w:eastAsia="宋体" w:cs="宋体"/>
          <w:bCs/>
          <w:color w:val="auto"/>
          <w:sz w:val="22"/>
          <w:szCs w:val="22"/>
        </w:rPr>
        <w:t xml:space="preserve">，</w:t>
      </w:r>
      <w:r>
        <w:rPr>
          <w:rFonts w:hint="eastAsia" w:ascii="宋体" w:hAnsi="宋体" w:eastAsia="宋体" w:cs="宋体"/>
          <w:color w:val="auto"/>
          <w:sz w:val="22"/>
          <w:szCs w:val="22"/>
        </w:rPr>
        <w:t xml:space="preserve">大写：人民币</w:t>
      </w:r>
      <w:r>
        <w:rPr>
          <w:rFonts w:hint="eastAsia" w:ascii="宋体" w:hAnsi="宋体" w:eastAsia="宋体" w:cs="宋体"/>
          <w:color w:val="auto"/>
          <w:sz w:val="22"/>
          <w:szCs w:val="22"/>
          <w:u w:val="single"/>
        </w:rPr>
        <w:t xml:space="preserve">     </w:t>
      </w:r>
      <w:r>
        <w:rPr>
          <w:rFonts w:hint="eastAsia" w:ascii="宋体" w:hAnsi="宋体" w:eastAsia="宋体" w:cs="宋体"/>
          <w:color w:val="auto"/>
          <w:sz w:val="22"/>
          <w:szCs w:val="22"/>
        </w:rPr>
        <w:t xml:space="preserve">，合同标的全部交付并安装完毕并验收后10个工作日内，由甲方根据审批流程办理政府采购资金结算手续，经审核后符合支付条件的，乙方向甲方开具相应金额的正式发票，甲方收到发票后10个工作日内，将款项支付给乙方。</w:t>
      </w:r>
      <w:r/>
    </w:p>
    <w:p>
      <w:pPr>
        <w:ind w:firstLine="560"/>
        <w:keepLines w:val="0"/>
        <w:keepNext w:val="0"/>
        <w:pageBreakBefore w:val="0"/>
        <w:spacing w:line="360" w:lineRule="auto"/>
        <w:rPr>
          <w:rFonts w:hint="eastAsia" w:ascii="宋体" w:hAnsi="宋体" w:eastAsia="宋体" w:cs="宋体"/>
          <w:color w:val="auto"/>
          <w:sz w:val="22"/>
          <w:szCs w:val="22"/>
          <w:highlight w:val="white"/>
        </w:rPr>
      </w:pPr>
      <w:r>
        <w:rPr>
          <w:rFonts w:hint="eastAsia" w:ascii="宋体" w:hAnsi="宋体" w:eastAsia="宋体" w:cs="宋体"/>
          <w:color w:val="auto"/>
          <w:sz w:val="22"/>
          <w:szCs w:val="22"/>
          <w:highlight w:val="white"/>
        </w:rPr>
        <w:t xml:space="preserve">乙方需提交的支付文件包括：</w:t>
      </w:r>
      <w:r/>
    </w:p>
    <w:p>
      <w:pPr>
        <w:ind w:firstLine="560"/>
        <w:keepLines w:val="0"/>
        <w:keepNext w:val="0"/>
        <w:pageBreakBefore w:val="0"/>
        <w:spacing w:line="360" w:lineRule="auto"/>
        <w:rPr>
          <w:rFonts w:hint="eastAsia" w:ascii="宋体" w:hAnsi="宋体" w:eastAsia="宋体" w:cs="宋体"/>
          <w:color w:val="auto"/>
          <w:sz w:val="22"/>
          <w:szCs w:val="22"/>
          <w:highlight w:val="white"/>
        </w:rPr>
      </w:pPr>
      <w:r>
        <w:rPr>
          <w:rFonts w:hint="eastAsia" w:ascii="宋体" w:hAnsi="宋体" w:eastAsia="宋体" w:cs="宋体"/>
          <w:color w:val="auto"/>
          <w:sz w:val="22"/>
          <w:szCs w:val="22"/>
          <w:highlight w:val="white"/>
        </w:rPr>
        <w:t xml:space="preserve">（1）乙方出具的正式发票；</w:t>
      </w:r>
      <w:r/>
    </w:p>
    <w:p>
      <w:pPr>
        <w:ind w:firstLine="560"/>
        <w:keepLines w:val="0"/>
        <w:keepNext w:val="0"/>
        <w:pageBreakBefore w:val="0"/>
        <w:spacing w:line="360" w:lineRule="auto"/>
        <w:rPr>
          <w:rFonts w:hint="eastAsia" w:ascii="宋体" w:hAnsi="宋体" w:eastAsia="宋体" w:cs="宋体"/>
          <w:color w:val="auto"/>
          <w:sz w:val="22"/>
          <w:szCs w:val="22"/>
          <w:highlight w:val="white"/>
        </w:rPr>
      </w:pPr>
      <w:r>
        <w:rPr>
          <w:rFonts w:hint="eastAsia" w:ascii="宋体" w:hAnsi="宋体" w:eastAsia="宋体" w:cs="宋体"/>
          <w:color w:val="auto"/>
          <w:sz w:val="22"/>
          <w:szCs w:val="22"/>
          <w:highlight w:val="white"/>
        </w:rPr>
        <w:t xml:space="preserve">（2）发票查验单</w:t>
      </w:r>
      <w:r>
        <w:rPr>
          <w:rFonts w:hint="eastAsia" w:ascii="宋体" w:hAnsi="宋体" w:eastAsia="宋体" w:cs="宋体"/>
          <w:color w:val="auto"/>
          <w:sz w:val="22"/>
          <w:szCs w:val="22"/>
          <w:highlight w:val="white"/>
          <w:lang w:eastAsia="zh-CN"/>
        </w:rPr>
        <w:t xml:space="preserve">。</w:t>
      </w:r>
      <w:r>
        <w:rPr>
          <w:rFonts w:hint="eastAsia" w:ascii="宋体" w:hAnsi="宋体" w:eastAsia="宋体" w:cs="宋体"/>
          <w:color w:val="auto"/>
          <w:sz w:val="22"/>
          <w:szCs w:val="22"/>
          <w:highlight w:val="white"/>
        </w:rPr>
        <w:t xml:space="preserve">        </w:t>
      </w:r>
      <w:r/>
    </w:p>
    <w:p>
      <w:pPr>
        <w:ind w:firstLine="560"/>
        <w:keepLines w:val="0"/>
        <w:keepNext w:val="0"/>
        <w:pageBreakBefore w:val="0"/>
        <w:spacing w:line="360" w:lineRule="auto"/>
        <w:rPr>
          <w:rFonts w:hint="eastAsia" w:ascii="宋体" w:hAnsi="宋体" w:eastAsia="宋体" w:cs="宋体"/>
          <w:color w:val="auto"/>
          <w:sz w:val="22"/>
          <w:szCs w:val="22"/>
          <w:highlight w:val="white"/>
          <w:u w:val="single"/>
          <w:lang w:val="en-US" w:eastAsia="zh-CN"/>
        </w:rPr>
      </w:pPr>
      <w:r>
        <w:rPr>
          <w:rFonts w:hint="eastAsia" w:ascii="宋体" w:hAnsi="宋体" w:eastAsia="宋体" w:cs="宋体"/>
          <w:color w:val="auto"/>
          <w:sz w:val="22"/>
          <w:szCs w:val="22"/>
          <w:highlight w:val="white"/>
          <w:lang w:eastAsia="zh-CN"/>
        </w:rPr>
        <w:t xml:space="preserve">（</w:t>
      </w:r>
      <w:r>
        <w:rPr>
          <w:rFonts w:hint="eastAsia" w:ascii="宋体" w:hAnsi="宋体" w:eastAsia="宋体" w:cs="宋体"/>
          <w:color w:val="auto"/>
          <w:sz w:val="22"/>
          <w:szCs w:val="22"/>
          <w:highlight w:val="white"/>
          <w:lang w:val="en-US" w:eastAsia="zh-CN"/>
        </w:rPr>
        <w:t xml:space="preserve">3</w:t>
      </w:r>
      <w:r>
        <w:rPr>
          <w:rFonts w:hint="eastAsia" w:ascii="宋体" w:hAnsi="宋体" w:eastAsia="宋体" w:cs="宋体"/>
          <w:color w:val="auto"/>
          <w:sz w:val="22"/>
          <w:szCs w:val="22"/>
          <w:highlight w:val="white"/>
          <w:lang w:eastAsia="zh-CN"/>
        </w:rPr>
        <w:t xml:space="preserve">）</w:t>
      </w:r>
      <w:r>
        <w:rPr>
          <w:rFonts w:hint="eastAsia" w:ascii="宋体" w:hAnsi="宋体" w:eastAsia="宋体" w:cs="宋体"/>
          <w:color w:val="auto"/>
          <w:sz w:val="22"/>
          <w:szCs w:val="22"/>
          <w:highlight w:val="white"/>
          <w:u w:val="single"/>
          <w:lang w:val="en-US" w:eastAsia="zh-CN"/>
        </w:rPr>
        <w:t xml:space="preserve">              </w:t>
      </w:r>
      <w:r>
        <w:rPr>
          <w:rFonts w:hint="eastAsia" w:ascii="宋体" w:hAnsi="宋体" w:eastAsia="宋体" w:cs="宋体"/>
          <w:color w:val="auto"/>
          <w:sz w:val="22"/>
          <w:szCs w:val="22"/>
          <w:highlight w:val="white"/>
          <w:u w:val="none"/>
          <w:lang w:val="en-US" w:eastAsia="zh-CN"/>
        </w:rPr>
        <w:t xml:space="preserve">。</w:t>
      </w:r>
      <w:r/>
    </w:p>
    <w:p>
      <w:pPr>
        <w:ind w:firstLine="482"/>
        <w:jc w:val="left"/>
        <w:keepLines w:val="0"/>
        <w:keepNext w:val="0"/>
        <w:pageBreakBefore w:val="0"/>
        <w:spacing w:line="360" w:lineRule="auto"/>
        <w:widowControl/>
        <w:rPr>
          <w:rFonts w:hint="eastAsia" w:ascii="宋体" w:hAnsi="宋体" w:eastAsia="宋体" w:cs="宋体"/>
          <w:color w:val="auto"/>
          <w:sz w:val="22"/>
          <w:szCs w:val="22"/>
          <w:highlight w:val="white"/>
          <w:lang w:eastAsia="zh-CN"/>
        </w:rPr>
      </w:pPr>
      <w:r>
        <w:rPr>
          <w:rFonts w:hint="eastAsia" w:ascii="宋体" w:hAnsi="宋体" w:eastAsia="宋体" w:cs="宋体"/>
          <w:color w:val="auto"/>
          <w:sz w:val="22"/>
          <w:szCs w:val="22"/>
          <w:highlight w:val="white"/>
          <w:lang w:val="en-US" w:eastAsia="zh-CN"/>
        </w:rPr>
        <w:t xml:space="preserve">6</w:t>
      </w:r>
      <w:r>
        <w:rPr>
          <w:rFonts w:hint="eastAsia" w:ascii="宋体" w:hAnsi="宋体" w:eastAsia="宋体" w:cs="宋体"/>
          <w:color w:val="auto"/>
          <w:sz w:val="22"/>
          <w:szCs w:val="22"/>
          <w:highlight w:val="white"/>
        </w:rPr>
        <w:t xml:space="preserve">.2 履约保证金退还的方式、时间、条件和不予退还的情形</w:t>
      </w:r>
      <w:r>
        <w:rPr>
          <w:rFonts w:hint="eastAsia" w:ascii="宋体" w:hAnsi="宋体" w:eastAsia="宋体" w:cs="宋体"/>
          <w:color w:val="auto"/>
          <w:sz w:val="22"/>
          <w:szCs w:val="22"/>
          <w:highlight w:val="white"/>
          <w:lang w:eastAsia="zh-CN"/>
        </w:rPr>
        <w:t xml:space="preserve">：</w:t>
      </w:r>
      <w:r>
        <w:rPr>
          <w:rFonts w:hint="eastAsia" w:ascii="宋体" w:hAnsi="宋体" w:eastAsia="宋体" w:cs="宋体"/>
          <w:color w:val="auto"/>
          <w:sz w:val="22"/>
          <w:szCs w:val="22"/>
          <w:highlight w:val="white"/>
          <w:u w:val="single"/>
          <w:lang w:val="en-US" w:eastAsia="zh-CN"/>
        </w:rPr>
        <w:t xml:space="preserve">      </w:t>
      </w:r>
      <w:r>
        <w:rPr>
          <w:rFonts w:hint="eastAsia" w:ascii="宋体" w:hAnsi="宋体" w:eastAsia="宋体" w:cs="宋体"/>
          <w:color w:val="auto"/>
          <w:sz w:val="22"/>
          <w:szCs w:val="22"/>
          <w:highlight w:val="white"/>
          <w:lang w:eastAsia="zh-CN"/>
        </w:rPr>
        <w:t xml:space="preserve">。</w:t>
      </w:r>
      <w:r/>
    </w:p>
    <w:p>
      <w:pPr>
        <w:ind w:firstLine="482"/>
        <w:jc w:val="left"/>
        <w:keepLines w:val="0"/>
        <w:keepNext w:val="0"/>
        <w:pageBreakBefore w:val="0"/>
        <w:spacing w:line="360" w:lineRule="auto"/>
        <w:widowControl/>
        <w:rPr>
          <w:rFonts w:hint="eastAsia" w:ascii="宋体" w:hAnsi="宋体" w:eastAsia="宋体" w:cs="宋体"/>
          <w:color w:val="auto"/>
          <w:sz w:val="22"/>
          <w:szCs w:val="22"/>
          <w:highlight w:val="white"/>
        </w:rPr>
      </w:pPr>
      <w:r>
        <w:rPr>
          <w:rFonts w:hint="eastAsia" w:ascii="宋体" w:hAnsi="宋体" w:eastAsia="宋体" w:cs="宋体"/>
          <w:color w:val="auto"/>
          <w:sz w:val="22"/>
          <w:szCs w:val="22"/>
          <w:highlight w:val="white"/>
          <w:lang w:val="en-US" w:eastAsia="zh-CN"/>
        </w:rPr>
        <w:t xml:space="preserve">6</w:t>
      </w:r>
      <w:r>
        <w:rPr>
          <w:rFonts w:hint="eastAsia" w:ascii="宋体" w:hAnsi="宋体" w:eastAsia="宋体" w:cs="宋体"/>
          <w:color w:val="auto"/>
          <w:sz w:val="22"/>
          <w:szCs w:val="22"/>
          <w:highlight w:val="white"/>
        </w:rPr>
        <w:t xml:space="preserve">.3 合同约定的乙方账户：</w:t>
      </w:r>
      <w:r/>
    </w:p>
    <w:p>
      <w:pPr>
        <w:ind w:firstLine="482"/>
        <w:jc w:val="left"/>
        <w:keepLines w:val="0"/>
        <w:keepNext w:val="0"/>
        <w:pageBreakBefore w:val="0"/>
        <w:spacing w:line="360" w:lineRule="auto"/>
        <w:widowControl/>
        <w:rPr>
          <w:rFonts w:hint="eastAsia" w:ascii="宋体" w:hAnsi="宋体" w:eastAsia="宋体" w:cs="宋体"/>
          <w:color w:val="auto"/>
          <w:sz w:val="22"/>
          <w:szCs w:val="22"/>
          <w:highlight w:val="white"/>
        </w:rPr>
      </w:pPr>
      <w:r>
        <w:rPr>
          <w:rFonts w:hint="eastAsia" w:ascii="宋体" w:hAnsi="宋体" w:eastAsia="宋体" w:cs="宋体"/>
          <w:color w:val="auto"/>
          <w:sz w:val="22"/>
          <w:szCs w:val="22"/>
          <w:highlight w:val="white"/>
        </w:rPr>
        <w:t xml:space="preserve">开户银行：</w:t>
      </w:r>
      <w:r/>
    </w:p>
    <w:p>
      <w:pPr>
        <w:ind w:firstLine="482"/>
        <w:jc w:val="left"/>
        <w:keepLines w:val="0"/>
        <w:keepNext w:val="0"/>
        <w:pageBreakBefore w:val="0"/>
        <w:spacing w:line="360" w:lineRule="auto"/>
        <w:widowControl/>
        <w:rPr>
          <w:rFonts w:hint="eastAsia" w:ascii="宋体" w:hAnsi="宋体" w:eastAsia="宋体" w:cs="宋体"/>
          <w:color w:val="auto"/>
          <w:sz w:val="22"/>
          <w:szCs w:val="22"/>
        </w:rPr>
      </w:pPr>
      <w:r>
        <w:rPr>
          <w:rFonts w:hint="eastAsia" w:ascii="宋体" w:hAnsi="宋体" w:eastAsia="宋体" w:cs="宋体"/>
          <w:color w:val="auto"/>
          <w:sz w:val="22"/>
          <w:szCs w:val="22"/>
          <w:highlight w:val="white"/>
          <w:lang w:eastAsia="zh-CN"/>
        </w:rPr>
        <w:t xml:space="preserve">银行账号</w:t>
      </w:r>
      <w:r>
        <w:rPr>
          <w:rFonts w:hint="eastAsia" w:ascii="宋体" w:hAnsi="宋体" w:eastAsia="宋体" w:cs="宋体"/>
          <w:color w:val="auto"/>
          <w:sz w:val="22"/>
          <w:szCs w:val="22"/>
          <w:highlight w:val="white"/>
        </w:rPr>
        <w:t xml:space="preserve">：</w:t>
      </w:r>
      <w:r/>
    </w:p>
    <w:p>
      <w:pPr>
        <w:ind w:firstLine="480"/>
        <w:spacing w:line="360" w:lineRule="auto"/>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7.质量保证期及售后服务</w:t>
      </w:r>
      <w:r/>
    </w:p>
    <w:p>
      <w:pPr>
        <w:pStyle w:val="948"/>
        <w:ind w:firstLine="482"/>
        <w:jc w:val="both"/>
        <w:spacing w:before="0" w:after="0" w:line="360" w:lineRule="auto"/>
        <w:shd w:val="clear" w:color="auto" w:fill="auto"/>
        <w:tabs>
          <w:tab w:val="left" w:pos="1009" w:leader="none"/>
        </w:tabs>
        <w:rPr>
          <w:rFonts w:hint="eastAsia" w:ascii="宋体" w:hAnsi="宋体" w:eastAsia="宋体" w:cs="宋体"/>
          <w:b w:val="0"/>
          <w:bCs/>
          <w:color w:val="auto"/>
          <w:spacing w:val="0"/>
          <w:sz w:val="22"/>
          <w:szCs w:val="22"/>
          <w:highlight w:val="none"/>
        </w:rPr>
      </w:pPr>
      <w:r>
        <w:rPr>
          <w:rFonts w:hint="eastAsia" w:ascii="宋体" w:hAnsi="宋体" w:eastAsia="宋体" w:cs="宋体"/>
          <w:b/>
          <w:color w:val="auto"/>
          <w:spacing w:val="0"/>
          <w:sz w:val="22"/>
          <w:szCs w:val="22"/>
          <w:highlight w:val="none"/>
        </w:rPr>
        <w:t xml:space="preserve">7.1质量保证期：质保</w:t>
      </w:r>
      <w:r>
        <w:rPr>
          <w:rFonts w:hint="eastAsia" w:ascii="宋体" w:hAnsi="宋体" w:eastAsia="宋体" w:cs="宋体"/>
          <w:b/>
          <w:color w:val="auto"/>
          <w:spacing w:val="0"/>
          <w:sz w:val="22"/>
          <w:szCs w:val="22"/>
          <w:highlight w:val="none"/>
          <w:u w:val="single"/>
        </w:rPr>
        <w:t xml:space="preserve">  </w:t>
      </w:r>
      <w:r>
        <w:rPr>
          <w:rFonts w:hint="eastAsia" w:ascii="宋体" w:hAnsi="宋体" w:eastAsia="宋体" w:cs="宋体"/>
          <w:b/>
          <w:color w:val="auto"/>
          <w:spacing w:val="0"/>
          <w:sz w:val="22"/>
          <w:szCs w:val="22"/>
          <w:highlight w:val="none"/>
          <w:u w:val="single"/>
          <w:lang w:val="en-US" w:eastAsia="zh-CN"/>
        </w:rPr>
        <w:t xml:space="preserve">  </w:t>
      </w:r>
      <w:r>
        <w:rPr>
          <w:rFonts w:hint="eastAsia" w:ascii="宋体" w:hAnsi="宋体" w:eastAsia="宋体" w:cs="宋体"/>
          <w:b/>
          <w:color w:val="auto"/>
          <w:spacing w:val="0"/>
          <w:sz w:val="22"/>
          <w:szCs w:val="22"/>
          <w:highlight w:val="none"/>
          <w:u w:val="single"/>
        </w:rPr>
        <w:t xml:space="preserve"> </w:t>
      </w:r>
      <w:r>
        <w:rPr>
          <w:rFonts w:hint="eastAsia" w:ascii="宋体" w:hAnsi="宋体" w:eastAsia="宋体" w:cs="宋体"/>
          <w:b/>
          <w:color w:val="auto"/>
          <w:spacing w:val="0"/>
          <w:sz w:val="22"/>
          <w:szCs w:val="22"/>
          <w:highlight w:val="none"/>
        </w:rPr>
        <w:t xml:space="preserve">年，从验收合格之日起计算</w:t>
      </w:r>
      <w:r>
        <w:rPr>
          <w:rFonts w:hint="eastAsia" w:ascii="宋体" w:hAnsi="宋体" w:eastAsia="宋体" w:cs="宋体"/>
          <w:b/>
          <w:color w:val="auto"/>
          <w:spacing w:val="0"/>
          <w:sz w:val="22"/>
          <w:szCs w:val="22"/>
          <w:highlight w:val="none"/>
          <w:lang w:eastAsia="zh-CN"/>
        </w:rPr>
        <w:t xml:space="preserve">，</w:t>
      </w:r>
      <w:r>
        <w:rPr>
          <w:rFonts w:hint="eastAsia" w:ascii="宋体" w:hAnsi="宋体" w:eastAsia="宋体" w:cs="宋体"/>
          <w:b/>
          <w:color w:val="auto"/>
          <w:spacing w:val="0"/>
          <w:sz w:val="22"/>
          <w:szCs w:val="22"/>
        </w:rPr>
        <w:t xml:space="preserve">终身维护。</w:t>
      </w:r>
      <w:r>
        <w:rPr>
          <w:rFonts w:hint="eastAsia" w:ascii="宋体" w:hAnsi="宋体" w:eastAsia="宋体" w:cs="宋体"/>
          <w:bCs/>
          <w:color w:val="auto"/>
          <w:spacing w:val="0"/>
          <w:sz w:val="22"/>
          <w:szCs w:val="22"/>
        </w:rPr>
        <w:t xml:space="preserve">任何时候，乙方均不能免除因货物本身的缺陷所应负的责任。在保修期内对设备进行定期维护和保养，年</w:t>
      </w:r>
      <w:r>
        <w:rPr>
          <w:rFonts w:hint="eastAsia" w:ascii="宋体" w:hAnsi="宋体" w:eastAsia="宋体" w:cs="宋体"/>
          <w:b w:val="0"/>
          <w:bCs/>
          <w:color w:val="auto"/>
          <w:spacing w:val="0"/>
          <w:sz w:val="22"/>
          <w:szCs w:val="22"/>
        </w:rPr>
        <w:t xml:space="preserve">度定期预防性维护保养次数不少于4次，并免费提供维修所需的配件及服务。</w:t>
      </w:r>
      <w:r/>
    </w:p>
    <w:p>
      <w:pPr>
        <w:ind w:firstLine="480"/>
        <w:spacing w:line="360" w:lineRule="auto"/>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lang w:val="zh-CN"/>
        </w:rPr>
        <w:t xml:space="preserve">7.2质保期间如属产品质量引起的配件损坏，一切维修换件保养费用和备品备件，均由乙方免费提供和更换；</w:t>
      </w:r>
      <w:r/>
    </w:p>
    <w:p>
      <w:pPr>
        <w:ind w:firstLine="480"/>
        <w:spacing w:line="360" w:lineRule="auto"/>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 xml:space="preserve">7.3</w:t>
      </w:r>
      <w:r>
        <w:rPr>
          <w:rFonts w:hint="eastAsia" w:ascii="宋体" w:hAnsi="宋体" w:eastAsia="宋体" w:cs="宋体"/>
          <w:b w:val="0"/>
          <w:bCs/>
          <w:color w:val="auto"/>
          <w:sz w:val="22"/>
          <w:szCs w:val="22"/>
          <w:highlight w:val="none"/>
          <w:lang w:val="zh-CN"/>
        </w:rPr>
        <w:t xml:space="preserve">乙方应按照国家有关法律法规规章和“三包”规定以及合同约定提供售后服务。质保期间如属产品质量引起的配件损坏，乙方将免费提供更换件。质保期间如属甲方操作不当引起的配件或耗材的损坏，乙方将提供免费维修，但更换配件的费用则由甲方负责。</w:t>
      </w:r>
      <w:r/>
    </w:p>
    <w:p>
      <w:pPr>
        <w:ind w:firstLine="480"/>
        <w:spacing w:line="360" w:lineRule="auto"/>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 xml:space="preserve">7.4如设备发生故障，乙方在接到甲方报修电话后</w:t>
      </w:r>
      <w:r>
        <w:rPr>
          <w:rFonts w:hint="eastAsia" w:ascii="宋体" w:hAnsi="宋体" w:cs="宋体"/>
          <w:b w:val="0"/>
          <w:bCs/>
          <w:color w:val="auto"/>
          <w:sz w:val="22"/>
          <w:szCs w:val="22"/>
          <w:highlight w:val="none"/>
          <w:u w:val="single"/>
          <w:lang w:val="en-US" w:eastAsia="zh-CN"/>
        </w:rPr>
        <w:t xml:space="preserve">       </w:t>
      </w:r>
      <w:r>
        <w:rPr>
          <w:rFonts w:hint="eastAsia" w:ascii="宋体" w:hAnsi="宋体" w:eastAsia="宋体" w:cs="宋体"/>
          <w:b w:val="0"/>
          <w:bCs/>
          <w:color w:val="auto"/>
          <w:sz w:val="22"/>
          <w:szCs w:val="22"/>
          <w:highlight w:val="none"/>
        </w:rPr>
        <w:t xml:space="preserve">小时内予以响应，</w:t>
      </w:r>
      <w:r>
        <w:rPr>
          <w:rFonts w:hint="eastAsia" w:ascii="宋体" w:hAnsi="宋体" w:cs="宋体"/>
          <w:b w:val="0"/>
          <w:bCs/>
          <w:color w:val="auto"/>
          <w:sz w:val="22"/>
          <w:szCs w:val="22"/>
          <w:highlight w:val="none"/>
          <w:u w:val="single"/>
          <w:lang w:val="en-US" w:eastAsia="zh-CN"/>
        </w:rPr>
        <w:t xml:space="preserve">     </w:t>
      </w:r>
      <w:r>
        <w:rPr>
          <w:rFonts w:hint="eastAsia" w:ascii="宋体" w:hAnsi="宋体" w:eastAsia="宋体" w:cs="宋体"/>
          <w:b w:val="0"/>
          <w:bCs/>
          <w:color w:val="auto"/>
          <w:sz w:val="22"/>
          <w:szCs w:val="22"/>
          <w:highlight w:val="none"/>
        </w:rPr>
        <w:t xml:space="preserve">小时内到达现场解决问题。故障不能现场排除的，</w:t>
      </w:r>
      <w:r>
        <w:rPr>
          <w:rFonts w:hint="eastAsia" w:ascii="宋体" w:hAnsi="宋体" w:cs="宋体"/>
          <w:b w:val="0"/>
          <w:bCs/>
          <w:color w:val="auto"/>
          <w:sz w:val="22"/>
          <w:szCs w:val="22"/>
          <w:highlight w:val="none"/>
          <w:u w:val="single"/>
          <w:lang w:val="en-US" w:eastAsia="zh-CN"/>
        </w:rPr>
        <w:t xml:space="preserve">        </w:t>
      </w:r>
      <w:r>
        <w:rPr>
          <w:rFonts w:hint="eastAsia" w:ascii="宋体" w:hAnsi="宋体" w:eastAsia="宋体" w:cs="宋体"/>
          <w:b w:val="0"/>
          <w:bCs/>
          <w:color w:val="auto"/>
          <w:sz w:val="22"/>
          <w:szCs w:val="22"/>
          <w:highlight w:val="none"/>
        </w:rPr>
        <w:t xml:space="preserve">日内提供备用机（提供备用机一台，设备故障无法及时处理时备用，备用机所有权归厂家所有），否则甲方可自行采取必要的措施，由此产生的风险和费用由乙方承担。如有特殊情况，乙方应立即电话通知甲方不能响应的原因，在获得甲方同意后，才可推迟响应时间。</w:t>
      </w:r>
      <w:r/>
    </w:p>
    <w:p>
      <w:pPr>
        <w:ind w:firstLine="480"/>
        <w:spacing w:line="360" w:lineRule="auto"/>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 xml:space="preserve">7.5质保期内，设备如因故障维修超过2天，按1:2延长质保期（具体时间，按天数算）。</w:t>
      </w:r>
      <w:r/>
    </w:p>
    <w:p>
      <w:pPr>
        <w:ind w:firstLine="480"/>
        <w:spacing w:line="360" w:lineRule="auto"/>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 xml:space="preserve">7.6无论在质保期内还是质保期外，乙方必须上门维修，乙方工程师来甲方维修本设备，必须事先与甲方设备科取得联系，并与甲方工程师共同完成维修工作。乙方未尽到维修质保义务的，甲方可以委托第三方维修，由此产生的费用再加15%的管理费从质保金中扣除，不足部分，甲方有权向乙方追偿。</w:t>
      </w:r>
      <w:r/>
    </w:p>
    <w:p>
      <w:pPr>
        <w:ind w:firstLine="480"/>
        <w:spacing w:line="360" w:lineRule="auto"/>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 xml:space="preserve">7.7质保期内设备的开机率≥95％（按全年365天计算）。如因设备故障导致开机率达不到95%即347天以上质保期按1: 4（按天算）顺延。（如果因维修导致停机时间过长，其他补偿条款，双方友好协商）。</w:t>
      </w:r>
      <w:r/>
    </w:p>
    <w:p>
      <w:pPr>
        <w:ind w:firstLine="480"/>
        <w:spacing w:line="360" w:lineRule="auto"/>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 xml:space="preserve">7.8软件终身免费升级，并及时提供设备新功能和临床应用资料。</w:t>
      </w:r>
      <w:r/>
    </w:p>
    <w:p>
      <w:pPr>
        <w:ind w:firstLine="480"/>
        <w:spacing w:line="360" w:lineRule="auto"/>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 xml:space="preserve">7.9质保期后维修时，如更换配件，只收取配件费，且配件费提供优惠价格（不高于八折），不得收取上门服务费及差旅费（需附配件价格清单）。维修好后6个月内，对仪器设备再次发生同样的故障并且需要更换同样零配件时，乙方承诺免费维修及更换零配件。</w:t>
      </w:r>
      <w:r/>
    </w:p>
    <w:p>
      <w:pPr>
        <w:ind w:firstLine="480"/>
        <w:spacing w:line="360" w:lineRule="auto"/>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 xml:space="preserve">7.10质保期后，如甲方需延长保修时间，乙方质保费不得高于第一年销售合同里单台设备全额的5%，年度定期预防性维护保养次数不少于4次。</w:t>
      </w:r>
      <w:r/>
    </w:p>
    <w:p>
      <w:pPr>
        <w:ind w:firstLine="480"/>
        <w:spacing w:line="360" w:lineRule="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8. 技术培训</w:t>
      </w:r>
      <w:r/>
    </w:p>
    <w:p>
      <w:pPr>
        <w:ind w:firstLine="48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8.1产品验收合格后，</w:t>
      </w:r>
      <w:r>
        <w:rPr>
          <w:rFonts w:hint="eastAsia" w:ascii="宋体" w:hAnsi="宋体" w:eastAsia="宋体" w:cs="宋体"/>
          <w:color w:val="auto"/>
          <w:sz w:val="22"/>
          <w:szCs w:val="22"/>
          <w:highlight w:val="none"/>
          <w:lang w:val="en-US" w:eastAsia="zh-CN"/>
        </w:rPr>
        <w:t xml:space="preserve">乙方</w:t>
      </w:r>
      <w:r>
        <w:rPr>
          <w:rFonts w:hint="eastAsia" w:ascii="宋体" w:hAnsi="宋体" w:eastAsia="宋体" w:cs="宋体"/>
          <w:color w:val="auto"/>
          <w:sz w:val="22"/>
          <w:szCs w:val="22"/>
          <w:highlight w:val="none"/>
        </w:rPr>
        <w:t xml:space="preserve">选派专业技术人员对</w:t>
      </w:r>
      <w:r>
        <w:rPr>
          <w:rFonts w:hint="eastAsia" w:ascii="宋体" w:hAnsi="宋体" w:eastAsia="宋体" w:cs="宋体"/>
          <w:color w:val="auto"/>
          <w:sz w:val="22"/>
          <w:szCs w:val="22"/>
          <w:highlight w:val="none"/>
          <w:lang w:val="en-US" w:eastAsia="zh-CN"/>
        </w:rPr>
        <w:t xml:space="preserve">甲方</w:t>
      </w:r>
      <w:r>
        <w:rPr>
          <w:rFonts w:hint="eastAsia" w:ascii="宋体" w:hAnsi="宋体" w:eastAsia="宋体" w:cs="宋体"/>
          <w:color w:val="auto"/>
          <w:sz w:val="22"/>
          <w:szCs w:val="22"/>
          <w:highlight w:val="none"/>
        </w:rPr>
        <w:t xml:space="preserve">的相关人员进行技术培训，保证被培训人员能掌握操作方法和</w:t>
      </w:r>
      <w:r>
        <w:rPr>
          <w:rFonts w:hint="eastAsia" w:ascii="宋体" w:hAnsi="宋体" w:eastAsia="宋体" w:cs="宋体"/>
          <w:color w:val="auto"/>
          <w:sz w:val="22"/>
          <w:szCs w:val="22"/>
          <w:highlight w:val="none"/>
          <w:lang w:val="en-US" w:eastAsia="zh-CN"/>
        </w:rPr>
        <w:t xml:space="preserve">日常</w:t>
      </w:r>
      <w:r>
        <w:rPr>
          <w:rFonts w:hint="eastAsia" w:ascii="宋体" w:hAnsi="宋体" w:eastAsia="宋体" w:cs="宋体"/>
          <w:color w:val="auto"/>
          <w:sz w:val="22"/>
          <w:szCs w:val="22"/>
          <w:highlight w:val="none"/>
        </w:rPr>
        <w:t xml:space="preserve">维护。</w:t>
      </w:r>
      <w:r/>
    </w:p>
    <w:p>
      <w:pPr>
        <w:ind w:firstLine="480"/>
        <w:spacing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rPr>
        <w:t xml:space="preserve">8.2</w:t>
      </w:r>
      <w:r>
        <w:rPr>
          <w:rFonts w:hint="eastAsia" w:ascii="宋体" w:hAnsi="宋体" w:eastAsia="宋体" w:cs="宋体"/>
          <w:color w:val="auto"/>
          <w:sz w:val="22"/>
          <w:szCs w:val="22"/>
          <w:highlight w:val="none"/>
          <w:lang w:val="en-US" w:eastAsia="zh-CN"/>
        </w:rPr>
        <w:t xml:space="preserve">乙方</w:t>
      </w:r>
      <w:r>
        <w:rPr>
          <w:rFonts w:hint="eastAsia" w:ascii="宋体" w:hAnsi="宋体" w:eastAsia="宋体" w:cs="宋体"/>
          <w:color w:val="auto"/>
          <w:sz w:val="22"/>
          <w:szCs w:val="22"/>
          <w:highlight w:val="none"/>
        </w:rPr>
        <w:t xml:space="preserve">免费提供相关培训和产品的相关资料及演示视频等，并配备相应的操作流程、注意事项及保养方法</w:t>
      </w:r>
      <w:r>
        <w:rPr>
          <w:rFonts w:hint="eastAsia" w:ascii="宋体" w:hAnsi="宋体" w:eastAsia="宋体" w:cs="宋体"/>
          <w:color w:val="auto"/>
          <w:sz w:val="22"/>
          <w:szCs w:val="22"/>
          <w:highlight w:val="none"/>
          <w:lang w:val="en-US" w:eastAsia="zh-CN"/>
        </w:rPr>
        <w:t xml:space="preserve">等。</w:t>
      </w:r>
      <w:r/>
    </w:p>
    <w:p>
      <w:pPr>
        <w:ind w:firstLine="482"/>
        <w:spacing w:line="360" w:lineRule="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9．知识产权 </w:t>
      </w:r>
      <w:r/>
    </w:p>
    <w:p>
      <w:pPr>
        <w:pStyle w:val="925"/>
        <w:ind w:firstLine="48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9.1乙方必须保证，甲方在中华人民共和国境内使用投报货物、资料、技术、服务或其任何一部分时，享有不受限制的无偿使用权，如有第三方向甲方提出侵犯其专利权、商标权或</w:t>
      </w:r>
      <w:r>
        <w:rPr>
          <w:rFonts w:hint="eastAsia" w:ascii="宋体" w:hAnsi="宋体" w:eastAsia="宋体" w:cs="宋体"/>
          <w:color w:val="auto"/>
          <w:sz w:val="22"/>
          <w:szCs w:val="22"/>
          <w:highlight w:val="none"/>
          <w:lang w:eastAsia="zh-CN"/>
        </w:rPr>
        <w:t xml:space="preserve">其他</w:t>
      </w:r>
      <w:r>
        <w:rPr>
          <w:rFonts w:hint="eastAsia" w:ascii="宋体" w:hAnsi="宋体" w:eastAsia="宋体" w:cs="宋体"/>
          <w:color w:val="auto"/>
          <w:sz w:val="22"/>
          <w:szCs w:val="22"/>
          <w:highlight w:val="none"/>
        </w:rPr>
        <w:t xml:space="preserve">知识产权的主张，该责任由乙方承担。 </w:t>
      </w:r>
      <w:r/>
    </w:p>
    <w:p>
      <w:pPr>
        <w:pStyle w:val="925"/>
        <w:ind w:firstLine="48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9.2本合同价包含所有应向所有权人支付的专利权、商标权或</w:t>
      </w:r>
      <w:r>
        <w:rPr>
          <w:rFonts w:hint="eastAsia" w:ascii="宋体" w:hAnsi="宋体" w:eastAsia="宋体" w:cs="宋体"/>
          <w:color w:val="auto"/>
          <w:sz w:val="22"/>
          <w:szCs w:val="22"/>
          <w:highlight w:val="none"/>
          <w:lang w:eastAsia="zh-CN"/>
        </w:rPr>
        <w:t xml:space="preserve">其他</w:t>
      </w:r>
      <w:r>
        <w:rPr>
          <w:rFonts w:hint="eastAsia" w:ascii="宋体" w:hAnsi="宋体" w:eastAsia="宋体" w:cs="宋体"/>
          <w:color w:val="auto"/>
          <w:sz w:val="22"/>
          <w:szCs w:val="22"/>
          <w:highlight w:val="none"/>
        </w:rPr>
        <w:t xml:space="preserve">知识产权的一切相关费用。</w:t>
      </w:r>
      <w:r/>
    </w:p>
    <w:p>
      <w:pPr>
        <w:pStyle w:val="925"/>
        <w:ind w:firstLine="48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9.3系统软件、通用软件必须是具有在中国境内的合法使用权或版权的正版软件，涉及到第三方提出侵权或知识产权的起诉及支付版税等费用由乙方承担所有责任及费用。</w:t>
      </w:r>
      <w:r/>
    </w:p>
    <w:p>
      <w:pPr>
        <w:pStyle w:val="925"/>
        <w:ind w:firstLine="48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9.4乙方需对所有成果、产品的知识产权负有瑕疵担保责任，因使用未被授权使用的技术、组件、系统软件、通用软件等知识产权问题引起的纠纷所产生的所有责任及费用由乙方自行承担。</w:t>
      </w:r>
      <w:r/>
    </w:p>
    <w:p>
      <w:pPr>
        <w:ind w:firstLine="482"/>
        <w:spacing w:line="360" w:lineRule="auto"/>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10.违约责任</w:t>
      </w:r>
      <w:r/>
    </w:p>
    <w:p>
      <w:pPr>
        <w:ind w:firstLine="482"/>
        <w:spacing w:line="360" w:lineRule="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10.1乙方的违约责任：</w:t>
      </w:r>
      <w:r/>
    </w:p>
    <w:p>
      <w:pPr>
        <w:ind w:firstLine="48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10.1.1乙方所交货物品种、型号、规格、质量不符合合同规定的，如果甲方同意使用，应当按质论价；如果甲方不同意使用，应根据货物的具体情况，由乙方在15个工作日内负责更换为符合合同要求的货物，并承担因调换、运输而产生的全部费用。乙方不能在前述时间内完成调换，或者调换后的货物仍不符合合同规定的，甲方有权退货，并要求乙方按合同总货款的20%承担违约金。</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10.1.2乙方逾期交货的，每逾期7天（不足7天的，按7天计算），按总货款的0.5%支付违约金；逾期交货超过1个月的，甲方有权立即解除本合同，由此给甲方造成的一切损失由乙方承担。乙方提前交货的，甲方接货后，仍可按合同规定的交货时间付款。乙方逾期交货的，应在发货前书面通知甲方，与甲方协商，甲方仍需要的，乙方应继续交货，并按每逾期一日支付合同价款的0.1% 承担逾期交货违约责任；甲方不再需要的，乙方应当在接到通知后合同即解除，并按合同总金额的</w:t>
      </w:r>
      <w:r>
        <w:rPr>
          <w:rFonts w:hint="eastAsia" w:ascii="宋体" w:hAnsi="宋体" w:eastAsia="宋体" w:cs="宋体"/>
          <w:color w:val="auto"/>
          <w:sz w:val="22"/>
          <w:szCs w:val="22"/>
          <w:highlight w:val="none"/>
          <w:u w:val="single"/>
        </w:rPr>
        <w:t xml:space="preserve">百分之十</w:t>
      </w:r>
      <w:r>
        <w:rPr>
          <w:rFonts w:hint="eastAsia" w:ascii="宋体" w:hAnsi="宋体" w:eastAsia="宋体" w:cs="宋体"/>
          <w:color w:val="auto"/>
          <w:sz w:val="22"/>
          <w:szCs w:val="22"/>
          <w:highlight w:val="none"/>
        </w:rPr>
        <w:t xml:space="preserve">向甲方支付违约金，并赔偿因此造成的损失。</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10.1.3乙方不能按本合同要求提供货物的保修服务的，应向甲方偿付合同总价款的5%的违约金并赔偿甲方的损失。如果此等违约造成本合同项下货物的使用目的无法实现的，甲方有权解除合同并主张除违约金以外的损害赔偿。</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10.1.4乙方不能按本合同要求提供培训服务的，应向甲方偿付合同总价款的5%的违约金。如果此等违约造成本合同项下货物的使用目的无法实现的，甲方有权解除合同并主张除违约金以外的损害赔偿。</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10.1.5乙方不能按本合同要求提供所承诺的服务人员的，应向甲方偿付合同总价款的5%的违约金。如果此等违约造成本合同项下货物的使用目的无法实现的，甲方有权解除合同并主张除违约金以外的损害赔偿。</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10.1.6如果发生声称本合同项下货物侵犯他人专利、版权、商标权或商业秘密等权利而针对甲方提起索赔或诉讼仲裁的情况，乙方应支付由此而产生的全部费用及赔偿金、律师费用。</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10.1.7合同规定应该偿付的违约金、赔偿金和各种经济损失，应当在明确责任后30日内付清，逾期按应支付金额的日万分之五计收利息。依据本合同乙方应向甲方支付前述款项的，甲方有权自行从应付合同总价款中扣除充抵。</w:t>
      </w:r>
      <w:r/>
    </w:p>
    <w:p>
      <w:pPr>
        <w:ind w:firstLine="48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10.2甲方违约责任：</w:t>
      </w:r>
      <w:r/>
    </w:p>
    <w:p>
      <w:pPr>
        <w:ind w:firstLine="48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10.2.1非乙方供货质量问题，甲方中途不得退货，否则甲方应按合同总额的</w:t>
      </w:r>
      <w:r>
        <w:rPr>
          <w:rFonts w:hint="eastAsia" w:ascii="宋体" w:hAnsi="宋体" w:eastAsia="宋体" w:cs="宋体"/>
          <w:color w:val="auto"/>
          <w:sz w:val="22"/>
          <w:szCs w:val="22"/>
          <w:highlight w:val="none"/>
          <w:u w:val="single"/>
        </w:rPr>
        <w:t xml:space="preserve">百分之十</w:t>
      </w:r>
      <w:r>
        <w:rPr>
          <w:rFonts w:hint="eastAsia" w:ascii="宋体" w:hAnsi="宋体" w:eastAsia="宋体" w:cs="宋体"/>
          <w:color w:val="auto"/>
          <w:sz w:val="22"/>
          <w:szCs w:val="22"/>
          <w:highlight w:val="none"/>
        </w:rPr>
        <w:t xml:space="preserve">向乙方支付违约金。</w:t>
      </w:r>
      <w:r/>
    </w:p>
    <w:p>
      <w:pPr>
        <w:ind w:firstLine="482"/>
        <w:spacing w:line="360" w:lineRule="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11.不可抗力</w:t>
      </w:r>
      <w:r/>
    </w:p>
    <w:p>
      <w:pPr>
        <w:ind w:firstLine="48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甲乙任何一方由于不可抗力原因不能履行合同时，应及时向对方通报不能履行或不能完全履行的理由，并在合理期限内提供有关机构出具的证明，以减轻可能给对方造成的损失，并根据情况可部分或全部免予承担违约责任。</w:t>
      </w:r>
      <w:r/>
    </w:p>
    <w:p>
      <w:pPr>
        <w:pStyle w:val="935"/>
        <w:ind w:firstLine="472"/>
        <w:spacing w:before="0" w:beforeAutospacing="0" w:after="0" w:afterAutospacing="0" w:line="360" w:lineRule="auto"/>
        <w:rPr>
          <w:rFonts w:hint="eastAsia" w:ascii="宋体" w:hAnsi="宋体" w:eastAsia="宋体" w:cs="宋体"/>
          <w:b/>
          <w:color w:val="auto"/>
          <w:sz w:val="22"/>
          <w:szCs w:val="22"/>
          <w:highlight w:val="none"/>
        </w:rPr>
      </w:pPr>
      <w:r>
        <w:rPr>
          <w:rFonts w:hint="eastAsia" w:ascii="宋体" w:hAnsi="宋体" w:eastAsia="宋体" w:cs="宋体"/>
          <w:b/>
          <w:bCs/>
          <w:color w:val="auto"/>
          <w:sz w:val="22"/>
          <w:szCs w:val="22"/>
          <w:highlight w:val="none"/>
        </w:rPr>
        <w:t xml:space="preserve">12.</w:t>
      </w:r>
      <w:r>
        <w:rPr>
          <w:rFonts w:hint="eastAsia" w:ascii="宋体" w:hAnsi="宋体" w:eastAsia="宋体" w:cs="宋体"/>
          <w:b/>
          <w:color w:val="auto"/>
          <w:sz w:val="22"/>
          <w:szCs w:val="22"/>
          <w:highlight w:val="none"/>
        </w:rPr>
        <w:t xml:space="preserve">争议解决方法</w:t>
      </w:r>
      <w:r/>
    </w:p>
    <w:p>
      <w:pPr>
        <w:ind w:firstLine="48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甲、乙双方因履行本合同发生争议时，应友好协商；协商不成时，向甲方所在地人民法院提出诉讼。</w:t>
      </w:r>
      <w:r/>
    </w:p>
    <w:p>
      <w:pPr>
        <w:ind w:firstLine="480"/>
        <w:spacing w:line="360" w:lineRule="auto"/>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13.</w:t>
      </w:r>
      <w:r>
        <w:rPr>
          <w:rFonts w:hint="eastAsia" w:ascii="宋体" w:hAnsi="宋体" w:eastAsia="宋体" w:cs="宋体"/>
          <w:b/>
          <w:bCs/>
          <w:color w:val="auto"/>
          <w:sz w:val="22"/>
          <w:szCs w:val="22"/>
          <w:highlight w:val="none"/>
          <w:lang w:eastAsia="zh-CN"/>
        </w:rPr>
        <w:t xml:space="preserve">其他</w:t>
      </w:r>
      <w:r/>
    </w:p>
    <w:p>
      <w:pPr>
        <w:ind w:firstLine="48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13.1本合同自双方法定代表人或者授权签字人签字并加盖公章之日起生效。本合同未尽事宜，由甲乙双方另行签订补充协议，补充协议是本合同的组成部分，与本合同具有同等法律效力。</w:t>
      </w:r>
      <w:r/>
    </w:p>
    <w:p>
      <w:pPr>
        <w:ind w:firstLine="48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13.2本合同壹式</w:t>
      </w:r>
      <w:r>
        <w:rPr>
          <w:rFonts w:hint="eastAsia" w:ascii="宋体" w:hAnsi="宋体" w:eastAsia="宋体" w:cs="宋体"/>
          <w:color w:val="auto"/>
          <w:sz w:val="22"/>
          <w:szCs w:val="22"/>
          <w:highlight w:val="none"/>
          <w:u w:val="single"/>
          <w:lang w:val="en-US" w:eastAsia="zh-CN"/>
        </w:rPr>
        <w:t xml:space="preserve"> </w:t>
      </w:r>
      <w:r>
        <w:rPr>
          <w:rFonts w:hint="eastAsia" w:ascii="宋体" w:hAnsi="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rPr>
        <w:t xml:space="preserve">份，甲方执</w:t>
      </w:r>
      <w:r>
        <w:rPr>
          <w:rFonts w:hint="eastAsia" w:ascii="宋体" w:hAnsi="宋体" w:eastAsia="宋体" w:cs="宋体"/>
          <w:color w:val="auto"/>
          <w:sz w:val="22"/>
          <w:szCs w:val="22"/>
          <w:highlight w:val="none"/>
          <w:u w:val="single"/>
          <w:lang w:val="en-US" w:eastAsia="zh-CN"/>
        </w:rPr>
        <w:t xml:space="preserve"> </w:t>
      </w:r>
      <w:r>
        <w:rPr>
          <w:rFonts w:hint="eastAsia" w:ascii="宋体" w:hAnsi="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rPr>
        <w:t xml:space="preserve">份，乙方执</w:t>
      </w:r>
      <w:r>
        <w:rPr>
          <w:rFonts w:hint="eastAsia" w:ascii="宋体" w:hAnsi="宋体" w:eastAsia="宋体" w:cs="宋体"/>
          <w:color w:val="auto"/>
          <w:sz w:val="22"/>
          <w:szCs w:val="22"/>
          <w:highlight w:val="none"/>
          <w:u w:val="single"/>
          <w:lang w:val="en-US" w:eastAsia="zh-CN"/>
        </w:rPr>
        <w:t xml:space="preserve"> </w:t>
      </w:r>
      <w:r>
        <w:rPr>
          <w:rFonts w:hint="eastAsia" w:ascii="宋体" w:hAnsi="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rPr>
        <w:t xml:space="preserve">份</w:t>
      </w:r>
      <w:r>
        <w:rPr>
          <w:rFonts w:hint="eastAsia" w:ascii="宋体" w:hAnsi="宋体" w:eastAsia="宋体" w:cs="宋体"/>
          <w:color w:val="auto"/>
          <w:sz w:val="22"/>
          <w:szCs w:val="22"/>
          <w:highlight w:val="none"/>
          <w:lang w:eastAsia="zh-CN"/>
        </w:rPr>
        <w:t xml:space="preserve">，具有同等法律效力</w:t>
      </w:r>
      <w:r>
        <w:rPr>
          <w:rFonts w:hint="eastAsia" w:ascii="宋体" w:hAnsi="宋体" w:eastAsia="宋体" w:cs="宋体"/>
          <w:color w:val="auto"/>
          <w:sz w:val="22"/>
          <w:szCs w:val="22"/>
          <w:highlight w:val="none"/>
        </w:rPr>
        <w:t xml:space="preserve">。</w:t>
      </w:r>
      <w:r/>
    </w:p>
    <w:p>
      <w:pPr>
        <w:ind w:left="0" w:firstLine="442"/>
        <w:spacing w:line="360" w:lineRule="auto"/>
        <w:rPr>
          <w:rFonts w:hint="eastAsia" w:ascii="宋体" w:hAnsi="宋体" w:eastAsia="宋体" w:cs="宋体"/>
          <w:color w:val="auto"/>
          <w:sz w:val="22"/>
          <w:szCs w:val="22"/>
          <w:highlight w:val="none"/>
        </w:rPr>
      </w:pPr>
      <w:r>
        <w:rPr>
          <w:rFonts w:hint="eastAsia" w:ascii="宋体" w:hAnsi="宋体" w:eastAsia="宋体" w:cs="宋体"/>
          <w:b/>
          <w:bCs/>
          <w:color w:val="auto"/>
          <w:sz w:val="22"/>
          <w:szCs w:val="22"/>
          <w:highlight w:val="none"/>
        </w:rPr>
        <w:t xml:space="preserve">14.合同附件</w:t>
      </w:r>
      <w:r>
        <w:rPr>
          <w:rFonts w:hint="eastAsia" w:ascii="宋体" w:hAnsi="宋体" w:eastAsia="宋体" w:cs="宋体"/>
          <w:color w:val="auto"/>
          <w:sz w:val="22"/>
          <w:szCs w:val="22"/>
          <w:highlight w:val="none"/>
        </w:rPr>
        <w:t xml:space="preserve"> </w:t>
      </w:r>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（下页为合同签署页）</w:t>
      </w:r>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甲  方：</w:t>
      </w:r>
      <w:r>
        <w:rPr>
          <w:rFonts w:hint="eastAsia" w:ascii="宋体" w:hAnsi="宋体" w:eastAsia="宋体" w:cs="宋体"/>
          <w:color w:val="auto"/>
          <w:sz w:val="22"/>
          <w:szCs w:val="22"/>
          <w:highlight w:val="none"/>
          <w:lang w:eastAsia="zh-CN"/>
        </w:rPr>
        <w:t xml:space="preserve">徐州市中心医院</w:t>
      </w:r>
      <w:r>
        <w:rPr>
          <w:rFonts w:hint="eastAsia" w:ascii="宋体" w:hAnsi="宋体" w:eastAsia="宋体" w:cs="宋体"/>
          <w:color w:val="auto"/>
          <w:sz w:val="22"/>
          <w:szCs w:val="22"/>
          <w:highlight w:val="none"/>
        </w:rPr>
        <w:t xml:space="preserve">               乙 </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 xml:space="preserve">方：</w:t>
      </w:r>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法定代表人：                         法定代表人：  </w:t>
      </w:r>
      <w:r>
        <w:rPr>
          <w:rFonts w:hint="eastAsia" w:ascii="宋体" w:hAnsi="宋体" w:eastAsia="宋体" w:cs="宋体"/>
          <w:color w:val="f79646" w:themeColor="accent6"/>
          <w:sz w:val="22"/>
          <w:szCs w:val="22"/>
          <w:highlight w:val="none"/>
          <w14:textFill>
            <w14:solidFill>
              <w14:schemeClr w14:val="accent6"/>
            </w14:solidFill>
          </w14:textFill>
        </w:rPr>
        <w:t xml:space="preserve"> </w:t>
      </w:r>
      <w:r>
        <w:rPr>
          <w:rFonts w:hint="eastAsia" w:ascii="宋体" w:hAnsi="宋体" w:eastAsia="宋体" w:cs="宋体"/>
          <w:color w:val="auto"/>
          <w:sz w:val="22"/>
          <w:szCs w:val="22"/>
          <w:highlight w:val="none"/>
        </w:rPr>
        <w:t xml:space="preserve">                   </w:t>
      </w:r>
      <w:r/>
    </w:p>
    <w:p>
      <w:pPr>
        <w:spacing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rPr>
        <w:t xml:space="preserve">委托代理人：                         委托代理人: </w:t>
      </w:r>
      <w:r>
        <w:rPr>
          <w:rFonts w:hint="eastAsia" w:ascii="宋体" w:hAnsi="宋体" w:eastAsia="宋体" w:cs="宋体"/>
          <w:color w:val="auto"/>
          <w:sz w:val="22"/>
          <w:szCs w:val="22"/>
          <w:highlight w:val="none"/>
          <w:lang w:val="en-US" w:eastAsia="zh-CN"/>
        </w:rPr>
        <w:t xml:space="preserve">   </w:t>
      </w:r>
      <w:r/>
    </w:p>
    <w:p>
      <w:pPr>
        <w:jc w:val="left"/>
        <w:spacing w:line="360" w:lineRule="auto"/>
        <w:tabs>
          <w:tab w:val="left" w:pos="4671"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地</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 xml:space="preserve">址：                             地</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 xml:space="preserve">址： </w:t>
      </w:r>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电  话：                             电 </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 xml:space="preserve">话：</w:t>
      </w:r>
      <w:r/>
    </w:p>
    <w:p>
      <w:pPr>
        <w:ind w:left="4556" w:hanging="31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 xml:space="preserve">开 户 行：</w:t>
      </w:r>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账 号：  </w:t>
      </w:r>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签订日期：                           签订日期： </w:t>
      </w:r>
      <w:r/>
    </w:p>
    <w:p>
      <w:pPr>
        <w:jc w:val="center"/>
        <w:rPr>
          <w:rFonts w:hint="eastAsia" w:ascii="宋体" w:hAnsi="宋体" w:eastAsia="宋体" w:cs="宋体"/>
          <w:b/>
          <w:bCs/>
          <w:color w:val="auto"/>
          <w:sz w:val="22"/>
          <w:szCs w:val="22"/>
          <w:highlight w:val="none"/>
        </w:rPr>
        <w:sectPr>
          <w:footnotePr/>
          <w:endnotePr/>
          <w:type w:val="nextPage"/>
          <w:pgSz w:w="11906" w:h="16838" w:orient="portrait"/>
          <w:pgMar w:top="1417" w:right="1417" w:bottom="1417" w:left="1701" w:header="851" w:footer="992" w:gutter="0"/>
          <w:cols w:num="1" w:sep="0" w:space="0" w:equalWidth="1"/>
          <w:docGrid w:linePitch="360"/>
        </w:sectPr>
      </w:pPr>
      <w:r>
        <w:rPr>
          <w:rFonts w:hint="eastAsia" w:ascii="宋体" w:hAnsi="宋体" w:eastAsia="宋体" w:cs="宋体"/>
          <w:b/>
          <w:bCs/>
          <w:color w:val="auto"/>
          <w:sz w:val="22"/>
          <w:szCs w:val="22"/>
          <w:highlight w:val="none"/>
        </w:rPr>
      </w:r>
      <w:r/>
    </w:p>
    <w:p>
      <w:pPr>
        <w:jc w:val="center"/>
        <w:rPr>
          <w:rFonts w:hint="eastAsia" w:ascii="宋体" w:hAnsi="宋体" w:eastAsia="宋体" w:cs="宋体"/>
          <w:color w:val="auto"/>
          <w:sz w:val="30"/>
          <w:szCs w:val="30"/>
          <w:highlight w:val="none"/>
        </w:rPr>
      </w:pPr>
      <w:r>
        <w:rPr>
          <w:rFonts w:hint="eastAsia" w:ascii="宋体" w:hAnsi="宋体" w:eastAsia="宋体" w:cs="宋体"/>
          <w:b/>
          <w:bCs/>
          <w:color w:val="auto"/>
          <w:sz w:val="30"/>
          <w:szCs w:val="30"/>
          <w:highlight w:val="none"/>
        </w:rPr>
        <w:t xml:space="preserve">合同附件</w:t>
      </w:r>
      <w:r/>
    </w:p>
    <w:p>
      <w:pPr>
        <w:jc w:val="left"/>
        <w:tabs>
          <w:tab w:val="left" w:pos="75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ab/>
      </w:r>
      <w:r/>
    </w:p>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目录</w:t>
      </w:r>
      <w:r/>
    </w:p>
    <w:p>
      <w:pPr>
        <w:ind w:firstLine="0"/>
        <w:jc w:val="center"/>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keepLines w:val="0"/>
        <w:keepNext w:val="0"/>
        <w:pageBreakBefore w:val="0"/>
        <w:widowControl w:val="off"/>
        <w:rPr>
          <w:rFonts w:hint="default" w:ascii="宋体" w:hAnsi="宋体" w:cs="宋体"/>
          <w:color w:val="auto"/>
          <w:sz w:val="24"/>
          <w:highlight w:val="none"/>
          <w:lang w:val="en-US" w:eastAsia="zh-CN"/>
        </w:rPr>
      </w:pPr>
      <w:r>
        <w:rPr>
          <w:rFonts w:hint="default" w:ascii="宋体" w:hAnsi="宋体" w:cs="宋体"/>
          <w:color w:val="auto"/>
          <w:sz w:val="24"/>
          <w:highlight w:val="none"/>
          <w:lang w:val="en-US" w:eastAsia="zh-CN"/>
        </w:rPr>
        <w:t xml:space="preserve">合同附件1：合同协议书</w:t>
      </w:r>
      <w:r/>
    </w:p>
    <w:p>
      <w:pPr>
        <w:ind w:firstLine="480"/>
        <w:keepLines w:val="0"/>
        <w:keepNext w:val="0"/>
        <w:pageBreakBefore w:val="0"/>
        <w:widowControl w:val="off"/>
        <w:rPr>
          <w:rFonts w:hint="default" w:ascii="宋体" w:hAnsi="宋体" w:cs="宋体"/>
          <w:color w:val="auto"/>
          <w:sz w:val="24"/>
          <w:highlight w:val="none"/>
          <w:lang w:val="en-US" w:eastAsia="zh-CN"/>
        </w:rPr>
      </w:pPr>
      <w:r>
        <w:rPr>
          <w:rFonts w:hint="default" w:ascii="宋体" w:hAnsi="宋体" w:cs="宋体"/>
          <w:color w:val="auto"/>
          <w:sz w:val="24"/>
          <w:highlight w:val="none"/>
          <w:lang w:val="en-US" w:eastAsia="zh-CN"/>
        </w:rPr>
        <w:t xml:space="preserve">合同附件2：注册证、技术规格和技术性能</w:t>
      </w:r>
      <w:r/>
    </w:p>
    <w:p>
      <w:pPr>
        <w:ind w:firstLine="480"/>
        <w:keepLines w:val="0"/>
        <w:keepNext w:val="0"/>
        <w:pageBreakBefore w:val="0"/>
        <w:widowControl w:val="off"/>
        <w:rPr>
          <w:rFonts w:hint="default" w:ascii="宋体" w:hAnsi="宋体" w:cs="宋体"/>
          <w:color w:val="auto"/>
          <w:sz w:val="24"/>
          <w:highlight w:val="none"/>
          <w:lang w:val="en-US" w:eastAsia="zh-CN"/>
        </w:rPr>
      </w:pPr>
      <w:r>
        <w:rPr>
          <w:rFonts w:hint="default" w:ascii="宋体" w:hAnsi="宋体" w:cs="宋体"/>
          <w:color w:val="auto"/>
          <w:sz w:val="24"/>
          <w:highlight w:val="none"/>
          <w:lang w:val="en-US" w:eastAsia="zh-CN"/>
        </w:rPr>
        <w:t xml:space="preserve">(要求见招标文件第六章《采购需求》；合同见卖方投标文件中《技术规格说明》。)</w:t>
      </w:r>
      <w:r/>
    </w:p>
    <w:p>
      <w:pPr>
        <w:ind w:firstLine="480"/>
        <w:keepLines w:val="0"/>
        <w:keepNext w:val="0"/>
        <w:pageBreakBefore w:val="0"/>
        <w:widowControl w:val="off"/>
        <w:rPr>
          <w:rFonts w:hint="default" w:ascii="宋体" w:hAnsi="宋体" w:cs="宋体"/>
          <w:color w:val="auto"/>
          <w:sz w:val="24"/>
          <w:highlight w:val="none"/>
          <w:lang w:val="en-US" w:eastAsia="zh-CN"/>
        </w:rPr>
      </w:pPr>
      <w:r>
        <w:rPr>
          <w:rFonts w:hint="default" w:ascii="宋体" w:hAnsi="宋体" w:cs="宋体"/>
          <w:color w:val="auto"/>
          <w:sz w:val="24"/>
          <w:highlight w:val="none"/>
          <w:lang w:val="en-US" w:eastAsia="zh-CN"/>
        </w:rPr>
        <w:t xml:space="preserve">合同附件3：售后服务</w:t>
      </w:r>
      <w:r/>
    </w:p>
    <w:p>
      <w:pPr>
        <w:ind w:firstLine="480"/>
        <w:keepLines w:val="0"/>
        <w:keepNext w:val="0"/>
        <w:pageBreakBefore w:val="0"/>
        <w:widowControl w:val="off"/>
        <w:rPr>
          <w:rFonts w:hint="default" w:ascii="宋体" w:hAnsi="宋体" w:cs="宋体"/>
          <w:color w:val="auto"/>
          <w:sz w:val="24"/>
          <w:highlight w:val="none"/>
          <w:lang w:val="en-US" w:eastAsia="zh-CN"/>
        </w:rPr>
      </w:pPr>
      <w:r>
        <w:rPr>
          <w:rFonts w:hint="default" w:ascii="宋体" w:hAnsi="宋体" w:cs="宋体"/>
          <w:color w:val="auto"/>
          <w:sz w:val="24"/>
          <w:highlight w:val="none"/>
          <w:lang w:val="en-US" w:eastAsia="zh-CN"/>
        </w:rPr>
        <w:t xml:space="preserve">(要求见招标文件第六章《采购需求》；合同见卖方投标文件中《售后服务方案》及《技术培训方案》。)</w:t>
      </w:r>
      <w:r/>
    </w:p>
    <w:p>
      <w:pPr>
        <w:ind w:firstLine="480"/>
        <w:keepLines w:val="0"/>
        <w:keepNext w:val="0"/>
        <w:pageBreakBefore w:val="0"/>
        <w:widowControl w:val="off"/>
        <w:rPr>
          <w:rFonts w:hint="default" w:ascii="宋体" w:hAnsi="宋体" w:cs="宋体"/>
          <w:color w:val="auto"/>
          <w:sz w:val="24"/>
          <w:highlight w:val="none"/>
          <w:lang w:val="en-US" w:eastAsia="zh-CN"/>
        </w:rPr>
      </w:pPr>
      <w:r>
        <w:rPr>
          <w:rFonts w:hint="default" w:ascii="宋体" w:hAnsi="宋体" w:cs="宋体"/>
          <w:color w:val="auto"/>
          <w:sz w:val="24"/>
          <w:highlight w:val="none"/>
          <w:lang w:val="en-US" w:eastAsia="zh-CN"/>
        </w:rPr>
        <w:t xml:space="preserve">合同附件4：供货范围和价格清单（配置清单）</w:t>
      </w:r>
      <w:r/>
    </w:p>
    <w:p>
      <w:pPr>
        <w:ind w:firstLine="480"/>
        <w:keepLines w:val="0"/>
        <w:keepNext w:val="0"/>
        <w:pageBreakBefore w:val="0"/>
        <w:widowControl w:val="off"/>
        <w:rPr>
          <w:rFonts w:hint="default" w:ascii="宋体" w:hAnsi="宋体" w:cs="宋体"/>
          <w:color w:val="auto"/>
          <w:sz w:val="24"/>
          <w:highlight w:val="none"/>
          <w:lang w:val="en-US" w:eastAsia="zh-CN"/>
        </w:rPr>
      </w:pPr>
      <w:r>
        <w:rPr>
          <w:rFonts w:hint="default" w:ascii="宋体" w:hAnsi="宋体" w:cs="宋体"/>
          <w:color w:val="auto"/>
          <w:sz w:val="24"/>
          <w:highlight w:val="none"/>
          <w:lang w:val="en-US" w:eastAsia="zh-CN"/>
        </w:rPr>
        <w:t xml:space="preserve">(要求见招标文件第七章《投标文件相关格式》中《开标一览表》和《分项价格表》；合同见卖方投标文件中《开标一览表》和《分项价格表》。)</w:t>
      </w:r>
      <w:r/>
    </w:p>
    <w:p>
      <w:pPr>
        <w:ind w:firstLine="480"/>
        <w:keepLines w:val="0"/>
        <w:keepNext w:val="0"/>
        <w:pageBreakBefore w:val="0"/>
        <w:widowControl w:val="off"/>
        <w:rPr>
          <w:rFonts w:hint="default" w:ascii="宋体" w:hAnsi="宋体" w:cs="宋体"/>
          <w:color w:val="auto"/>
          <w:sz w:val="24"/>
          <w:highlight w:val="none"/>
          <w:lang w:val="en-US" w:eastAsia="zh-CN"/>
        </w:rPr>
      </w:pPr>
      <w:r>
        <w:rPr>
          <w:rFonts w:hint="default" w:ascii="宋体" w:hAnsi="宋体" w:cs="宋体"/>
          <w:color w:val="auto"/>
          <w:sz w:val="24"/>
          <w:highlight w:val="none"/>
          <w:lang w:val="en-US" w:eastAsia="zh-CN"/>
        </w:rPr>
        <w:t xml:space="preserve">合同附件5：验收标准（验收要求、验收标准和程序）</w:t>
      </w:r>
      <w:r/>
    </w:p>
    <w:p>
      <w:pPr>
        <w:ind w:firstLine="480"/>
        <w:keepLines w:val="0"/>
        <w:keepNext w:val="0"/>
        <w:pageBreakBefore w:val="0"/>
        <w:widowControl w:val="off"/>
        <w:rPr>
          <w:rFonts w:hint="default" w:ascii="宋体" w:hAnsi="宋体" w:cs="宋体"/>
          <w:color w:val="auto"/>
          <w:sz w:val="24"/>
          <w:highlight w:val="none"/>
          <w:lang w:val="en-US" w:eastAsia="zh-CN"/>
        </w:rPr>
      </w:pPr>
      <w:r>
        <w:rPr>
          <w:rFonts w:hint="default" w:ascii="宋体" w:hAnsi="宋体" w:cs="宋体"/>
          <w:color w:val="auto"/>
          <w:sz w:val="24"/>
          <w:highlight w:val="none"/>
          <w:lang w:val="en-US" w:eastAsia="zh-CN"/>
        </w:rPr>
        <w:t xml:space="preserve">合同附件6：采购需求</w:t>
      </w:r>
      <w:r/>
    </w:p>
    <w:p>
      <w:pPr>
        <w:ind w:firstLine="480"/>
        <w:keepLines w:val="0"/>
        <w:keepNext w:val="0"/>
        <w:pageBreakBefore w:val="0"/>
        <w:widowControl w:val="off"/>
        <w:rPr>
          <w:rFonts w:hint="default" w:ascii="宋体" w:hAnsi="宋体" w:cs="宋体"/>
          <w:color w:val="auto"/>
          <w:sz w:val="24"/>
          <w:highlight w:val="none"/>
          <w:lang w:val="en-US" w:eastAsia="zh-CN"/>
        </w:rPr>
      </w:pPr>
      <w:r>
        <w:rPr>
          <w:rFonts w:hint="default" w:ascii="宋体" w:hAnsi="宋体" w:cs="宋体"/>
          <w:color w:val="auto"/>
          <w:sz w:val="24"/>
          <w:highlight w:val="none"/>
          <w:lang w:val="en-US" w:eastAsia="zh-CN"/>
        </w:rPr>
        <w:t xml:space="preserve">(见招标文件第六章《采购需求》。)</w:t>
      </w:r>
      <w:r/>
    </w:p>
    <w:p>
      <w:pPr>
        <w:ind w:firstLine="480"/>
        <w:keepLines w:val="0"/>
        <w:keepNext w:val="0"/>
        <w:pageBreakBefore w:val="0"/>
        <w:widowControl w:val="off"/>
        <w:rPr>
          <w:rFonts w:hint="default" w:ascii="宋体" w:hAnsi="宋体" w:cs="宋体"/>
          <w:color w:val="auto"/>
          <w:sz w:val="24"/>
          <w:highlight w:val="none"/>
          <w:lang w:val="en-US" w:eastAsia="zh-CN"/>
        </w:rPr>
      </w:pPr>
      <w:r>
        <w:rPr>
          <w:rFonts w:hint="default" w:ascii="宋体" w:hAnsi="宋体" w:cs="宋体"/>
          <w:color w:val="auto"/>
          <w:sz w:val="24"/>
          <w:highlight w:val="none"/>
          <w:lang w:val="en-US" w:eastAsia="zh-CN"/>
        </w:rPr>
        <w:t xml:space="preserve">合同附件7：授权书</w:t>
      </w:r>
      <w:r/>
    </w:p>
    <w:p>
      <w:pPr>
        <w:ind w:firstLine="480"/>
        <w:keepLines w:val="0"/>
        <w:keepNext w:val="0"/>
        <w:pageBreakBefore w:val="0"/>
        <w:widowControl w:val="off"/>
        <w:rPr>
          <w:rFonts w:hint="default" w:ascii="宋体" w:hAnsi="宋体" w:cs="宋体"/>
          <w:color w:val="auto"/>
          <w:sz w:val="24"/>
          <w:highlight w:val="none"/>
          <w:lang w:val="en-US" w:eastAsia="zh-CN"/>
        </w:rPr>
      </w:pPr>
      <w:r>
        <w:rPr>
          <w:rFonts w:hint="default" w:ascii="宋体" w:hAnsi="宋体" w:cs="宋体"/>
          <w:color w:val="auto"/>
          <w:sz w:val="24"/>
          <w:highlight w:val="none"/>
          <w:lang w:val="en-US" w:eastAsia="zh-CN"/>
        </w:rPr>
        <w:t xml:space="preserve">合同附件8：医疗卫生机构廉洁购销合同</w:t>
      </w:r>
      <w:r/>
    </w:p>
    <w:p>
      <w:pPr>
        <w:ind w:firstLine="480"/>
        <w:keepLines w:val="0"/>
        <w:keepNext w:val="0"/>
        <w:pageBreakBefore w:val="0"/>
        <w:widowControl w:val="off"/>
        <w:rPr>
          <w:rFonts w:hint="default" w:ascii="宋体" w:hAnsi="宋体" w:cs="宋体"/>
          <w:color w:val="auto"/>
          <w:sz w:val="24"/>
          <w:highlight w:val="none"/>
          <w:lang w:val="en-US" w:eastAsia="zh-CN"/>
        </w:rPr>
      </w:pPr>
      <w:r>
        <w:rPr>
          <w:rFonts w:hint="default" w:ascii="宋体" w:hAnsi="宋体" w:cs="宋体"/>
          <w:color w:val="auto"/>
          <w:sz w:val="24"/>
          <w:highlight w:val="none"/>
          <w:lang w:val="en-US" w:eastAsia="zh-CN"/>
        </w:rPr>
      </w:r>
      <w:r/>
    </w:p>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firstLine="2700"/>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firstLine="2700"/>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br w:type="page" w:clear="all"/>
      </w:r>
      <w:r/>
    </w:p>
    <w:p>
      <w:pP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合同附件1：</w:t>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合同协议书</w:t>
      </w:r>
      <w:r/>
    </w:p>
    <w:p>
      <w:pPr>
        <w:jc w:val="righ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合同编号:____________ </w:t>
      </w:r>
      <w:r/>
    </w:p>
    <w:p>
      <w:pPr>
        <w:jc w:val="righ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签字日期:____________ </w:t>
      </w:r>
      <w:r/>
    </w:p>
    <w:p>
      <w:pPr>
        <w:jc w:val="righ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签字地点:____________ </w:t>
      </w:r>
      <w:r/>
    </w:p>
    <w:p>
      <w:pPr>
        <w:ind w:firstLine="41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359"/>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cs="宋体"/>
          <w:color w:val="auto"/>
          <w:sz w:val="24"/>
          <w:u w:val="single"/>
          <w:lang w:eastAsia="zh-CN"/>
        </w:rPr>
        <w:t xml:space="preserve">徐州市中心医院</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（买方名称）（以下简称“买方”）已接受</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（卖方名称）（以下简称“卖方”）对</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（项目名称）（项目编号：</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）的投标。买方和卖方共同达成如下协议。</w:t>
      </w:r>
      <w:r/>
    </w:p>
    <w:p>
      <w:pPr>
        <w:ind w:firstLine="36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本合同协议书中的词语和术语的含义与合同条款中定义的相同。</w:t>
      </w:r>
      <w:r/>
    </w:p>
    <w:p>
      <w:pPr>
        <w:ind w:firstLine="36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 以下文件应构成买方和卖方之间达成的合同，若各文件之间存在含糊不清或互相冲突之处，优先顺序应按下列文件顺序解释。</w:t>
      </w:r>
      <w:r/>
    </w:p>
    <w:p>
      <w:pPr>
        <w:ind w:left="42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 合同协议书</w:t>
      </w:r>
      <w:r/>
    </w:p>
    <w:p>
      <w:pPr>
        <w:ind w:left="42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 中标通知书</w:t>
      </w:r>
      <w:r/>
    </w:p>
    <w:p>
      <w:pPr>
        <w:ind w:left="42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 合同专用条款</w:t>
      </w:r>
      <w:r/>
    </w:p>
    <w:p>
      <w:pPr>
        <w:ind w:left="42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 合同通用条款</w:t>
      </w:r>
      <w:r/>
    </w:p>
    <w:p>
      <w:pPr>
        <w:ind w:left="42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 除合同附件1外的合同附件</w:t>
      </w:r>
      <w:r/>
    </w:p>
    <w:p>
      <w:pPr>
        <w:ind w:left="42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 其他文件</w:t>
      </w:r>
      <w:r/>
    </w:p>
    <w:p>
      <w:pPr>
        <w:ind w:firstLine="54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 考虑到买方将按照本合同向卖方支付合同价款，卖方在此保证全部按照合同的规定向买方提供合同标的、技术资料、售后服务及技术培训。</w:t>
      </w:r>
      <w:r/>
    </w:p>
    <w:p>
      <w:pPr>
        <w:ind w:firstLine="54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 考虑到卖方将按合同规定提供合同标的、技术资料、售后服务及技术培训，买方在此保证按照合同规定的时间和方式向卖方支付合同价款。</w:t>
      </w:r>
      <w:r/>
    </w:p>
    <w:p>
      <w:pPr>
        <w:ind w:firstLine="54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 本合同在下列条件全部满足后生效，生效日期以下列条件全部满足的最晚日期为准： </w:t>
      </w:r>
      <w:r/>
    </w:p>
    <w:p>
      <w:pPr>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（1）双方加盖公章或合同专用章； </w:t>
      </w:r>
      <w:r/>
    </w:p>
    <w:p>
      <w:pPr>
        <w:ind w:firstLine="54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（2）甲方收到乙方交纳的人民币</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元的履约保证金（合同金额的10%），以支票、汇票、本票或者金融机构、担保机构出具的保函等非现金形式缴纳。履约保证金在乙方按合同安装调试完毕，设备试运行完成后，最终验收合格后，经双方书面确认无责任纠纷，15个工作日无息退还。</w:t>
      </w:r>
      <w:r/>
    </w:p>
    <w:p>
      <w:pPr>
        <w:ind w:firstLine="48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6. 合同一式</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份，具有同等法律效力，买方</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份，卖方</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份</w:t>
      </w:r>
      <w:r>
        <w:rPr>
          <w:rFonts w:hint="eastAsia" w:ascii="宋体" w:hAnsi="宋体" w:eastAsia="宋体" w:cs="宋体"/>
          <w:color w:val="auto"/>
          <w:sz w:val="24"/>
          <w:highlight w:val="none"/>
          <w:lang w:eastAsia="zh-CN"/>
        </w:rPr>
        <w:t xml:space="preserve">。</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7.本合同其他未尽事宜及与采购文件有矛盾之处，以采购文件[项目编号：</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]为准。</w:t>
      </w:r>
      <w:r/>
    </w:p>
    <w:p>
      <w:pPr>
        <w:ind w:firstLine="36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36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买方和卖方由其正式授权代表于上述所写日期和地点签订本合同。</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买方（签章）：____________________________________  </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法定代表人或授权代表(签名)： ____________________ </w:t>
      </w:r>
      <w:r/>
    </w:p>
    <w:p>
      <w:pPr>
        <w:ind w:firstLine="336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卖方（签章）： ____________________________________ </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法定代表人或授权代表(签名)： ____________________ </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rPr>
          <w:rFonts w:hint="eastAsia"/>
          <w:b/>
          <w:bCs/>
          <w:sz w:val="32"/>
          <w:szCs w:val="40"/>
          <w:highlight w:val="none"/>
          <w:lang w:val="en-US" w:eastAsia="zh-CN"/>
        </w:rPr>
      </w:pPr>
      <w:r>
        <w:rPr>
          <w:rFonts w:hint="eastAsia"/>
          <w:b/>
          <w:bCs/>
          <w:sz w:val="32"/>
          <w:szCs w:val="40"/>
          <w:highlight w:val="none"/>
          <w:lang w:val="en-US" w:eastAsia="zh-CN"/>
        </w:rPr>
      </w:r>
      <w:r/>
    </w:p>
    <w:p>
      <w:pPr>
        <w:jc w:val="center"/>
        <w:rPr>
          <w:rFonts w:hint="eastAsia"/>
          <w:b/>
          <w:bCs/>
          <w:sz w:val="32"/>
          <w:szCs w:val="40"/>
          <w:highlight w:val="none"/>
          <w:lang w:val="en-US" w:eastAsia="zh-CN"/>
        </w:rPr>
      </w:pPr>
      <w:r>
        <w:rPr>
          <w:rFonts w:hint="eastAsia"/>
          <w:b/>
          <w:bCs/>
          <w:sz w:val="32"/>
          <w:szCs w:val="40"/>
          <w:highlight w:val="none"/>
          <w:lang w:val="en-US" w:eastAsia="zh-CN"/>
        </w:rPr>
      </w:r>
      <w:r/>
    </w:p>
    <w:p>
      <w:pPr>
        <w:jc w:val="center"/>
        <w:rPr>
          <w:rFonts w:hint="eastAsia"/>
          <w:b/>
          <w:bCs/>
          <w:sz w:val="32"/>
          <w:szCs w:val="40"/>
          <w:highlight w:val="none"/>
          <w:lang w:val="en-US" w:eastAsia="zh-CN"/>
        </w:rPr>
      </w:pPr>
      <w:r>
        <w:rPr>
          <w:rFonts w:hint="eastAsia"/>
          <w:b/>
          <w:bCs/>
          <w:sz w:val="32"/>
          <w:szCs w:val="40"/>
          <w:highlight w:val="none"/>
          <w:lang w:val="en-US" w:eastAsia="zh-CN"/>
        </w:rPr>
      </w:r>
      <w:r/>
    </w:p>
    <w:p>
      <w:pPr>
        <w:jc w:val="center"/>
        <w:rPr>
          <w:rFonts w:hint="eastAsia"/>
          <w:b/>
          <w:bCs/>
          <w:sz w:val="32"/>
          <w:szCs w:val="40"/>
          <w:highlight w:val="none"/>
          <w:lang w:val="en-US" w:eastAsia="zh-CN"/>
        </w:rPr>
      </w:pPr>
      <w:r>
        <w:rPr>
          <w:rFonts w:hint="eastAsia"/>
          <w:b/>
          <w:bCs/>
          <w:sz w:val="32"/>
          <w:szCs w:val="40"/>
          <w:highlight w:val="none"/>
          <w:lang w:val="en-US" w:eastAsia="zh-CN"/>
        </w:rPr>
      </w:r>
      <w:r/>
    </w:p>
    <w:p>
      <w:pPr>
        <w:jc w:val="center"/>
        <w:rPr>
          <w:rFonts w:hint="eastAsia"/>
          <w:b/>
          <w:bCs/>
          <w:sz w:val="32"/>
          <w:szCs w:val="40"/>
          <w:highlight w:val="none"/>
          <w:lang w:val="en-US" w:eastAsia="zh-CN"/>
        </w:rPr>
      </w:pPr>
      <w:r>
        <w:rPr>
          <w:rFonts w:hint="eastAsia"/>
          <w:b/>
          <w:bCs/>
          <w:sz w:val="32"/>
          <w:szCs w:val="40"/>
          <w:highlight w:val="none"/>
          <w:lang w:val="en-US" w:eastAsia="zh-CN"/>
        </w:rPr>
      </w:r>
      <w:r/>
    </w:p>
    <w:p>
      <w:pPr>
        <w:jc w:val="center"/>
        <w:rPr>
          <w:rFonts w:hint="eastAsia"/>
          <w:b/>
          <w:bCs/>
          <w:sz w:val="32"/>
          <w:szCs w:val="40"/>
          <w:highlight w:val="none"/>
          <w:lang w:val="en-US" w:eastAsia="zh-CN"/>
        </w:rPr>
      </w:pPr>
      <w:r>
        <w:rPr>
          <w:rFonts w:hint="eastAsia"/>
          <w:b/>
          <w:bCs/>
          <w:sz w:val="32"/>
          <w:szCs w:val="40"/>
          <w:highlight w:val="none"/>
          <w:lang w:val="en-US" w:eastAsia="zh-CN"/>
        </w:rPr>
      </w:r>
      <w:r/>
    </w:p>
    <w:p>
      <w:pPr>
        <w:jc w:val="center"/>
        <w:rPr>
          <w:rFonts w:hint="eastAsia"/>
          <w:b/>
          <w:bCs/>
          <w:sz w:val="32"/>
          <w:szCs w:val="40"/>
          <w:highlight w:val="none"/>
          <w:lang w:val="en-US" w:eastAsia="zh-CN"/>
        </w:rPr>
      </w:pPr>
      <w:r>
        <w:rPr>
          <w:rFonts w:hint="eastAsia"/>
          <w:b/>
          <w:bCs/>
          <w:sz w:val="32"/>
          <w:szCs w:val="40"/>
          <w:highlight w:val="none"/>
          <w:lang w:val="en-US" w:eastAsia="zh-CN"/>
        </w:rPr>
      </w:r>
      <w:r/>
    </w:p>
    <w:p>
      <w:pPr>
        <w:jc w:val="center"/>
        <w:rPr>
          <w:rFonts w:hint="eastAsia"/>
          <w:b/>
          <w:bCs/>
          <w:sz w:val="32"/>
          <w:szCs w:val="40"/>
          <w:highlight w:val="none"/>
          <w:lang w:val="en-US" w:eastAsia="zh-CN"/>
        </w:rPr>
      </w:pPr>
      <w:r>
        <w:rPr>
          <w:rFonts w:hint="eastAsia"/>
          <w:b/>
          <w:bCs/>
          <w:sz w:val="32"/>
          <w:szCs w:val="40"/>
          <w:highlight w:val="none"/>
          <w:lang w:val="en-US" w:eastAsia="zh-CN"/>
        </w:rPr>
      </w:r>
      <w:r/>
    </w:p>
    <w:p>
      <w:pPr>
        <w:jc w:val="center"/>
        <w:rPr>
          <w:rFonts w:hint="eastAsia"/>
          <w:b/>
          <w:bCs/>
          <w:sz w:val="32"/>
          <w:szCs w:val="40"/>
          <w:highlight w:val="none"/>
          <w:lang w:val="en-US" w:eastAsia="zh-CN"/>
        </w:rPr>
      </w:pPr>
      <w:r>
        <w:rPr>
          <w:rFonts w:hint="eastAsia"/>
          <w:b/>
          <w:bCs/>
          <w:sz w:val="32"/>
          <w:szCs w:val="40"/>
          <w:highlight w:val="none"/>
          <w:lang w:val="en-US" w:eastAsia="zh-CN"/>
        </w:rPr>
      </w:r>
      <w:r/>
    </w:p>
    <w:p>
      <w:pPr>
        <w:jc w:val="center"/>
        <w:rPr>
          <w:rFonts w:hint="eastAsia"/>
          <w:b/>
          <w:bCs/>
          <w:sz w:val="32"/>
          <w:szCs w:val="40"/>
          <w:highlight w:val="none"/>
          <w:lang w:val="en-US" w:eastAsia="zh-CN"/>
        </w:rPr>
      </w:pPr>
      <w:r>
        <w:rPr>
          <w:rFonts w:hint="eastAsia"/>
          <w:b/>
          <w:bCs/>
          <w:sz w:val="32"/>
          <w:szCs w:val="40"/>
          <w:highlight w:val="none"/>
          <w:lang w:val="en-US" w:eastAsia="zh-CN"/>
        </w:rPr>
      </w:r>
      <w:r/>
    </w:p>
    <w:p>
      <w:pPr>
        <w:rPr>
          <w:rFonts w:hint="eastAsia"/>
          <w:b/>
          <w:bCs/>
          <w:sz w:val="32"/>
          <w:szCs w:val="40"/>
          <w:highlight w:val="none"/>
          <w:lang w:val="en-US" w:eastAsia="zh-CN"/>
        </w:rPr>
      </w:pPr>
      <w:r>
        <w:rPr>
          <w:rFonts w:hint="eastAsia"/>
          <w:b/>
          <w:bCs/>
          <w:sz w:val="32"/>
          <w:szCs w:val="40"/>
          <w:highlight w:val="none"/>
          <w:lang w:val="en-US" w:eastAsia="zh-CN"/>
        </w:rPr>
        <w:br w:type="page" w:clear="all"/>
      </w:r>
      <w:r/>
    </w:p>
    <w:p>
      <w:pPr>
        <w:jc w:val="center"/>
        <w:rPr>
          <w:rFonts w:hint="default" w:eastAsiaTheme="minorEastAsia"/>
          <w:b/>
          <w:bCs/>
          <w:sz w:val="32"/>
          <w:szCs w:val="40"/>
          <w:highlight w:val="none"/>
          <w:lang w:val="en-US" w:eastAsia="zh-CN"/>
        </w:rPr>
      </w:pPr>
      <w:r>
        <w:rPr>
          <w:rFonts w:hint="eastAsia"/>
          <w:b/>
          <w:bCs/>
          <w:sz w:val="32"/>
          <w:szCs w:val="40"/>
          <w:highlight w:val="none"/>
          <w:lang w:val="en-US" w:eastAsia="zh-CN"/>
        </w:rPr>
        <w:t xml:space="preserve">配置清单</w:t>
      </w:r>
      <w:r/>
    </w:p>
    <w:tbl>
      <w:tblPr>
        <w:tblStyle w:val="821"/>
        <w:tblpPr w:horzAnchor="page" w:tblpXSpec="center" w:vertAnchor="page" w:tblpY="2633" w:leftFromText="180" w:topFromText="0" w:rightFromText="180" w:bottomFromText="0"/>
        <w:tblW w:w="9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50"/>
        <w:gridCol w:w="1560"/>
        <w:gridCol w:w="1095"/>
        <w:gridCol w:w="1404"/>
        <w:gridCol w:w="1329"/>
        <w:gridCol w:w="1118"/>
        <w:gridCol w:w="1504"/>
      </w:tblGrid>
      <w:tr>
        <w:trPr>
          <w:jc w:val="center"/>
          <w:trHeight w:val="677"/>
        </w:trPr>
        <w:tc>
          <w:tcPr>
            <w:tcW w:w="1050" w:type="dxa"/>
            <w:vAlign w:val="center"/>
            <w:textDirection w:val="lrTb"/>
            <w:noWrap w:val="false"/>
          </w:tcPr>
          <w:p>
            <w:pPr>
              <w:ind w:firstLine="0"/>
              <w:jc w:val="center"/>
              <w:keepLines w:val="0"/>
              <w:keepNext w:val="0"/>
              <w:pageBreakBefore w:val="0"/>
              <w:spacing w:after="0"/>
              <w:widowControl w:val="off"/>
              <w:rPr>
                <w:rFonts w:hint="eastAsia" w:eastAsiaTheme="minorEastAsia"/>
                <w:b/>
                <w:bCs/>
                <w:i w:val="0"/>
                <w:iCs w:val="0"/>
                <w:sz w:val="22"/>
                <w:szCs w:val="28"/>
                <w:highlight w:val="none"/>
                <w:vertAlign w:val="baseline"/>
                <w:lang w:val="en-US" w:eastAsia="zh-CN"/>
              </w:rPr>
            </w:pPr>
            <w:r>
              <w:rPr>
                <w:rFonts w:hint="eastAsia"/>
                <w:b/>
                <w:bCs/>
                <w:i w:val="0"/>
                <w:iCs w:val="0"/>
                <w:sz w:val="22"/>
                <w:szCs w:val="28"/>
                <w:highlight w:val="none"/>
                <w:vertAlign w:val="baseline"/>
                <w:lang w:val="en-US" w:eastAsia="zh-CN"/>
              </w:rPr>
              <w:t xml:space="preserve">序号</w:t>
            </w:r>
            <w:r/>
          </w:p>
        </w:tc>
        <w:tc>
          <w:tcPr>
            <w:tcW w:w="1560" w:type="dxa"/>
            <w:vAlign w:val="center"/>
            <w:textDirection w:val="lrTb"/>
            <w:noWrap w:val="false"/>
          </w:tcPr>
          <w:p>
            <w:pPr>
              <w:ind w:firstLine="0"/>
              <w:jc w:val="center"/>
              <w:keepLines w:val="0"/>
              <w:keepNext w:val="0"/>
              <w:pageBreakBefore w:val="0"/>
              <w:spacing w:after="0"/>
              <w:widowControl w:val="off"/>
              <w:rPr>
                <w:rFonts w:hint="default" w:eastAsiaTheme="minorEastAsia"/>
                <w:b/>
                <w:bCs/>
                <w:i w:val="0"/>
                <w:iCs w:val="0"/>
                <w:sz w:val="22"/>
                <w:szCs w:val="28"/>
                <w:highlight w:val="none"/>
                <w:vertAlign w:val="baseline"/>
                <w:lang w:val="en-US" w:eastAsia="zh-CN"/>
              </w:rPr>
            </w:pPr>
            <w:r>
              <w:rPr>
                <w:rFonts w:hint="eastAsia"/>
                <w:b/>
                <w:bCs/>
                <w:i w:val="0"/>
                <w:iCs w:val="0"/>
                <w:sz w:val="22"/>
                <w:szCs w:val="28"/>
                <w:highlight w:val="none"/>
                <w:vertAlign w:val="baseline"/>
                <w:lang w:val="en-US" w:eastAsia="zh-CN"/>
              </w:rPr>
              <w:t xml:space="preserve">产品名称</w:t>
            </w:r>
            <w:r/>
          </w:p>
        </w:tc>
        <w:tc>
          <w:tcPr>
            <w:tcW w:w="1095" w:type="dxa"/>
            <w:vAlign w:val="center"/>
            <w:textDirection w:val="lrTb"/>
            <w:noWrap w:val="false"/>
          </w:tcPr>
          <w:p>
            <w:pPr>
              <w:ind w:firstLine="0"/>
              <w:jc w:val="center"/>
              <w:keepLines w:val="0"/>
              <w:keepNext w:val="0"/>
              <w:pageBreakBefore w:val="0"/>
              <w:spacing w:after="0"/>
              <w:widowControl w:val="off"/>
              <w:rPr>
                <w:rFonts w:hint="eastAsia" w:eastAsiaTheme="minorEastAsia"/>
                <w:b/>
                <w:bCs/>
                <w:i w:val="0"/>
                <w:iCs w:val="0"/>
                <w:sz w:val="22"/>
                <w:szCs w:val="28"/>
                <w:highlight w:val="none"/>
                <w:vertAlign w:val="baseline"/>
                <w:lang w:val="en-US" w:eastAsia="zh-CN"/>
              </w:rPr>
            </w:pPr>
            <w:r>
              <w:rPr>
                <w:rFonts w:hint="eastAsia"/>
                <w:b/>
                <w:bCs/>
                <w:i w:val="0"/>
                <w:iCs w:val="0"/>
                <w:sz w:val="22"/>
                <w:szCs w:val="28"/>
                <w:highlight w:val="none"/>
                <w:vertAlign w:val="baseline"/>
                <w:lang w:val="en-US" w:eastAsia="zh-CN"/>
              </w:rPr>
              <w:t xml:space="preserve">数量</w:t>
            </w:r>
            <w:r/>
          </w:p>
        </w:tc>
        <w:tc>
          <w:tcPr>
            <w:shd w:val="clear" w:color="auto" w:fill="auto"/>
            <w:tcW w:w="1404" w:type="dxa"/>
            <w:vAlign w:val="center"/>
            <w:textDirection w:val="lrTb"/>
            <w:noWrap w:val="false"/>
          </w:tcPr>
          <w:p>
            <w:pPr>
              <w:ind w:firstLine="0"/>
              <w:jc w:val="center"/>
              <w:keepLines w:val="0"/>
              <w:keepNext w:val="0"/>
              <w:pageBreakBefore w:val="0"/>
              <w:spacing w:after="0"/>
              <w:widowControl w:val="off"/>
              <w:rPr>
                <w:rFonts w:hint="default" w:asciiTheme="minorHAnsi" w:hAnsiTheme="minorHAnsi" w:eastAsiaTheme="minorEastAsia" w:cstheme="minorBidi"/>
                <w:b/>
                <w:bCs/>
                <w:i w:val="0"/>
                <w:iCs w:val="0"/>
                <w:sz w:val="22"/>
                <w:szCs w:val="28"/>
                <w:highlight w:val="none"/>
                <w:vertAlign w:val="baseline"/>
                <w:lang w:val="en-US" w:eastAsia="zh-CN" w:bidi="ar-SA"/>
              </w:rPr>
            </w:pPr>
            <w:r>
              <w:rPr>
                <w:rFonts w:hint="eastAsia"/>
                <w:b/>
                <w:bCs/>
                <w:i w:val="0"/>
                <w:iCs w:val="0"/>
                <w:sz w:val="22"/>
                <w:szCs w:val="28"/>
                <w:highlight w:val="none"/>
                <w:vertAlign w:val="baseline"/>
                <w:lang w:val="en-US" w:eastAsia="zh-CN"/>
              </w:rPr>
              <w:t xml:space="preserve">规格型号</w:t>
            </w:r>
            <w:r/>
          </w:p>
        </w:tc>
        <w:tc>
          <w:tcPr>
            <w:shd w:val="clear" w:color="auto" w:fill="auto"/>
            <w:tcW w:w="1329" w:type="dxa"/>
            <w:vAlign w:val="center"/>
            <w:textDirection w:val="lrTb"/>
            <w:noWrap w:val="false"/>
          </w:tcPr>
          <w:p>
            <w:pPr>
              <w:ind w:firstLine="0"/>
              <w:jc w:val="center"/>
              <w:keepLines w:val="0"/>
              <w:keepNext w:val="0"/>
              <w:pageBreakBefore w:val="0"/>
              <w:spacing w:after="0"/>
              <w:widowControl w:val="off"/>
              <w:rPr>
                <w:rFonts w:hint="eastAsia" w:asciiTheme="minorHAnsi" w:hAnsiTheme="minorHAnsi" w:eastAsiaTheme="minorEastAsia" w:cstheme="minorBidi"/>
                <w:b/>
                <w:bCs/>
                <w:i w:val="0"/>
                <w:iCs w:val="0"/>
                <w:sz w:val="22"/>
                <w:szCs w:val="28"/>
                <w:highlight w:val="none"/>
                <w:vertAlign w:val="baseline"/>
                <w:lang w:val="en-US" w:eastAsia="zh-CN" w:bidi="ar-SA"/>
              </w:rPr>
            </w:pPr>
            <w:r>
              <w:rPr>
                <w:rFonts w:hint="eastAsia"/>
                <w:b/>
                <w:bCs/>
                <w:i w:val="0"/>
                <w:iCs w:val="0"/>
                <w:sz w:val="22"/>
                <w:szCs w:val="28"/>
                <w:highlight w:val="none"/>
                <w:vertAlign w:val="baseline"/>
                <w:lang w:val="en-US" w:eastAsia="zh-CN"/>
              </w:rPr>
              <w:t xml:space="preserve">生产厂家</w:t>
            </w:r>
            <w:r/>
          </w:p>
        </w:tc>
        <w:tc>
          <w:tcPr>
            <w:shd w:val="clear" w:color="auto" w:fill="auto"/>
            <w:tcW w:w="1118" w:type="dxa"/>
            <w:vAlign w:val="center"/>
            <w:textDirection w:val="lrTb"/>
            <w:noWrap w:val="false"/>
          </w:tcPr>
          <w:p>
            <w:pPr>
              <w:ind w:firstLine="0"/>
              <w:jc w:val="center"/>
              <w:keepLines w:val="0"/>
              <w:keepNext w:val="0"/>
              <w:pageBreakBefore w:val="0"/>
              <w:spacing w:after="0"/>
              <w:widowControl w:val="off"/>
              <w:rPr>
                <w:rFonts w:hint="eastAsia" w:asciiTheme="minorHAnsi" w:hAnsiTheme="minorHAnsi" w:eastAsiaTheme="minorEastAsia" w:cstheme="minorBidi"/>
                <w:b/>
                <w:bCs/>
                <w:i w:val="0"/>
                <w:iCs w:val="0"/>
                <w:sz w:val="22"/>
                <w:szCs w:val="28"/>
                <w:highlight w:val="none"/>
                <w:vertAlign w:val="baseline"/>
                <w:lang w:val="en-US" w:eastAsia="zh-CN" w:bidi="ar-SA"/>
              </w:rPr>
            </w:pPr>
            <w:r>
              <w:rPr>
                <w:rFonts w:hint="eastAsia"/>
                <w:b/>
                <w:bCs/>
                <w:i w:val="0"/>
                <w:iCs w:val="0"/>
                <w:sz w:val="22"/>
                <w:szCs w:val="28"/>
                <w:highlight w:val="none"/>
                <w:vertAlign w:val="baseline"/>
                <w:lang w:val="en-US" w:eastAsia="zh-CN"/>
              </w:rPr>
              <w:t xml:space="preserve">产地</w:t>
            </w:r>
            <w:r/>
          </w:p>
        </w:tc>
        <w:tc>
          <w:tcPr>
            <w:tcW w:w="1504" w:type="dxa"/>
            <w:vAlign w:val="center"/>
            <w:textDirection w:val="lrTb"/>
            <w:noWrap w:val="false"/>
          </w:tcPr>
          <w:p>
            <w:pPr>
              <w:ind w:firstLine="0"/>
              <w:jc w:val="center"/>
              <w:keepLines w:val="0"/>
              <w:keepNext w:val="0"/>
              <w:pageBreakBefore w:val="0"/>
              <w:spacing w:after="0"/>
              <w:widowControl w:val="off"/>
              <w:rPr>
                <w:rFonts w:hint="default" w:eastAsiaTheme="minorEastAsia"/>
                <w:b/>
                <w:bCs/>
                <w:i w:val="0"/>
                <w:iCs w:val="0"/>
                <w:sz w:val="22"/>
                <w:szCs w:val="28"/>
                <w:highlight w:val="none"/>
                <w:vertAlign w:val="baseline"/>
                <w:lang w:val="en-US" w:eastAsia="zh-CN"/>
              </w:rPr>
            </w:pPr>
            <w:r>
              <w:rPr>
                <w:rFonts w:hint="eastAsia" w:eastAsiaTheme="minorEastAsia"/>
                <w:b/>
                <w:bCs/>
                <w:i w:val="0"/>
                <w:iCs w:val="0"/>
                <w:sz w:val="22"/>
                <w:szCs w:val="28"/>
                <w:highlight w:val="none"/>
                <w:vertAlign w:val="baseline"/>
                <w:lang w:val="en-US" w:eastAsia="zh-CN"/>
              </w:rPr>
              <w:t xml:space="preserve">备注</w:t>
            </w:r>
            <w:r/>
          </w:p>
        </w:tc>
      </w:tr>
      <w:tr>
        <w:trPr>
          <w:jc w:val="center"/>
          <w:trHeight w:val="677"/>
        </w:trPr>
        <w:tc>
          <w:tcPr>
            <w:tcW w:w="1050" w:type="dxa"/>
            <w:vAlign w:val="center"/>
            <w:textDirection w:val="lrTb"/>
            <w:noWrap w:val="false"/>
          </w:tcPr>
          <w:p>
            <w:pPr>
              <w:ind w:firstLine="0"/>
              <w:jc w:val="center"/>
              <w:keepLines w:val="0"/>
              <w:keepNext w:val="0"/>
              <w:pageBreakBefore w:val="0"/>
              <w:spacing w:after="0"/>
              <w:widowControl w:val="off"/>
              <w:rPr>
                <w:rFonts w:hint="eastAsia" w:eastAsiaTheme="minorEastAsia"/>
                <w:sz w:val="22"/>
                <w:szCs w:val="28"/>
                <w:highlight w:val="none"/>
                <w:vertAlign w:val="baseline"/>
                <w:lang w:val="en-US" w:eastAsia="zh-CN"/>
              </w:rPr>
            </w:pPr>
            <w:r>
              <w:rPr>
                <w:rFonts w:hint="eastAsia"/>
                <w:sz w:val="22"/>
                <w:szCs w:val="28"/>
                <w:highlight w:val="none"/>
                <w:vertAlign w:val="baseline"/>
                <w:lang w:val="en-US" w:eastAsia="zh-CN"/>
              </w:rPr>
              <w:t xml:space="preserve">1</w:t>
            </w:r>
            <w:r/>
          </w:p>
        </w:tc>
        <w:tc>
          <w:tcPr>
            <w:tcW w:w="1560"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095"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404"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329"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118"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504"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r>
      <w:tr>
        <w:trPr>
          <w:jc w:val="center"/>
          <w:trHeight w:val="677"/>
        </w:trPr>
        <w:tc>
          <w:tcPr>
            <w:tcW w:w="1050" w:type="dxa"/>
            <w:vAlign w:val="center"/>
            <w:textDirection w:val="lrTb"/>
            <w:noWrap w:val="false"/>
          </w:tcPr>
          <w:p>
            <w:pPr>
              <w:ind w:firstLine="0"/>
              <w:jc w:val="center"/>
              <w:keepLines w:val="0"/>
              <w:keepNext w:val="0"/>
              <w:pageBreakBefore w:val="0"/>
              <w:spacing w:after="0"/>
              <w:widowControl w:val="off"/>
              <w:rPr>
                <w:rFonts w:hint="eastAsia" w:eastAsiaTheme="minorEastAsia"/>
                <w:sz w:val="22"/>
                <w:szCs w:val="28"/>
                <w:highlight w:val="none"/>
                <w:vertAlign w:val="baseline"/>
                <w:lang w:val="en-US" w:eastAsia="zh-CN"/>
              </w:rPr>
            </w:pPr>
            <w:r>
              <w:rPr>
                <w:rFonts w:hint="eastAsia"/>
                <w:sz w:val="22"/>
                <w:szCs w:val="28"/>
                <w:highlight w:val="none"/>
                <w:vertAlign w:val="baseline"/>
                <w:lang w:val="en-US" w:eastAsia="zh-CN"/>
              </w:rPr>
              <w:t xml:space="preserve">2</w:t>
            </w:r>
            <w:r/>
          </w:p>
        </w:tc>
        <w:tc>
          <w:tcPr>
            <w:tcW w:w="1560"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095"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404"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329"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118"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504"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r>
      <w:tr>
        <w:trPr>
          <w:jc w:val="center"/>
          <w:trHeight w:val="677"/>
        </w:trPr>
        <w:tc>
          <w:tcPr>
            <w:tcW w:w="1050" w:type="dxa"/>
            <w:vAlign w:val="center"/>
            <w:textDirection w:val="lrTb"/>
            <w:noWrap w:val="false"/>
          </w:tcPr>
          <w:p>
            <w:pPr>
              <w:ind w:firstLine="0"/>
              <w:jc w:val="center"/>
              <w:keepLines w:val="0"/>
              <w:keepNext w:val="0"/>
              <w:pageBreakBefore w:val="0"/>
              <w:spacing w:after="0"/>
              <w:widowControl w:val="off"/>
              <w:rPr>
                <w:rFonts w:hint="eastAsia" w:eastAsiaTheme="minorEastAsia"/>
                <w:sz w:val="22"/>
                <w:szCs w:val="28"/>
                <w:highlight w:val="none"/>
                <w:vertAlign w:val="baseline"/>
                <w:lang w:val="en-US" w:eastAsia="zh-CN"/>
              </w:rPr>
            </w:pPr>
            <w:r>
              <w:rPr>
                <w:rFonts w:hint="eastAsia"/>
                <w:sz w:val="22"/>
                <w:szCs w:val="28"/>
                <w:highlight w:val="none"/>
                <w:vertAlign w:val="baseline"/>
                <w:lang w:val="en-US" w:eastAsia="zh-CN"/>
              </w:rPr>
              <w:t xml:space="preserve">3</w:t>
            </w:r>
            <w:r/>
          </w:p>
        </w:tc>
        <w:tc>
          <w:tcPr>
            <w:tcW w:w="1560"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095"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404"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329"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118"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504"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r>
      <w:tr>
        <w:trPr>
          <w:jc w:val="center"/>
          <w:trHeight w:val="677"/>
        </w:trPr>
        <w:tc>
          <w:tcPr>
            <w:tcW w:w="1050" w:type="dxa"/>
            <w:vAlign w:val="center"/>
            <w:textDirection w:val="lrTb"/>
            <w:noWrap w:val="false"/>
          </w:tcPr>
          <w:p>
            <w:pPr>
              <w:ind w:firstLine="0"/>
              <w:jc w:val="center"/>
              <w:keepLines w:val="0"/>
              <w:keepNext w:val="0"/>
              <w:pageBreakBefore w:val="0"/>
              <w:spacing w:after="0"/>
              <w:widowControl w:val="off"/>
              <w:rPr>
                <w:rFonts w:hint="eastAsia" w:eastAsiaTheme="minorEastAsia"/>
                <w:sz w:val="22"/>
                <w:szCs w:val="28"/>
                <w:highlight w:val="none"/>
                <w:vertAlign w:val="baseline"/>
                <w:lang w:val="en-US" w:eastAsia="zh-CN"/>
              </w:rPr>
            </w:pPr>
            <w:r>
              <w:rPr>
                <w:rFonts w:hint="eastAsia"/>
                <w:sz w:val="22"/>
                <w:szCs w:val="28"/>
                <w:highlight w:val="none"/>
                <w:vertAlign w:val="baseline"/>
                <w:lang w:val="en-US" w:eastAsia="zh-CN"/>
              </w:rPr>
              <w:t xml:space="preserve">4</w:t>
            </w:r>
            <w:r/>
          </w:p>
        </w:tc>
        <w:tc>
          <w:tcPr>
            <w:tcW w:w="1560"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095"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404"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329"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118"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504"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r>
      <w:tr>
        <w:trPr>
          <w:jc w:val="center"/>
          <w:trHeight w:val="677"/>
        </w:trPr>
        <w:tc>
          <w:tcPr>
            <w:tcW w:w="1050" w:type="dxa"/>
            <w:vAlign w:val="center"/>
            <w:textDirection w:val="lrTb"/>
            <w:noWrap w:val="false"/>
          </w:tcPr>
          <w:p>
            <w:pPr>
              <w:ind w:firstLine="0"/>
              <w:jc w:val="center"/>
              <w:keepLines w:val="0"/>
              <w:keepNext w:val="0"/>
              <w:pageBreakBefore w:val="0"/>
              <w:spacing w:after="0"/>
              <w:widowControl w:val="off"/>
              <w:rPr>
                <w:rFonts w:hint="default" w:eastAsiaTheme="minorEastAsia"/>
                <w:sz w:val="22"/>
                <w:szCs w:val="28"/>
                <w:highlight w:val="none"/>
                <w:vertAlign w:val="baseline"/>
                <w:lang w:val="en-US" w:eastAsia="zh-CN"/>
              </w:rPr>
            </w:pPr>
            <w:r>
              <w:rPr>
                <w:rFonts w:hint="eastAsia"/>
                <w:sz w:val="22"/>
                <w:szCs w:val="28"/>
                <w:highlight w:val="none"/>
                <w:vertAlign w:val="baseline"/>
                <w:lang w:val="en-US" w:eastAsia="zh-CN"/>
              </w:rPr>
              <w:t xml:space="preserve">...</w:t>
            </w:r>
            <w:r/>
          </w:p>
        </w:tc>
        <w:tc>
          <w:tcPr>
            <w:tcW w:w="1560"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095"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404"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329"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118"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504"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r>
      <w:tr>
        <w:trPr>
          <w:jc w:val="center"/>
          <w:trHeight w:val="677"/>
        </w:trPr>
        <w:tc>
          <w:tcPr>
            <w:tcW w:w="1050"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560"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095"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404"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329"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118"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504"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r>
      <w:tr>
        <w:trPr>
          <w:jc w:val="center"/>
          <w:trHeight w:val="718"/>
        </w:trPr>
        <w:tc>
          <w:tcPr>
            <w:tcW w:w="1050"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560"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095"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404"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329"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118"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504"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r>
      <w:tr>
        <w:trPr>
          <w:jc w:val="center"/>
          <w:trHeight w:val="718"/>
        </w:trPr>
        <w:tc>
          <w:tcPr>
            <w:tcW w:w="1050"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560"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095"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404"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329"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118"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504"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r>
      <w:tr>
        <w:trPr>
          <w:jc w:val="center"/>
          <w:trHeight w:val="718"/>
        </w:trPr>
        <w:tc>
          <w:tcPr>
            <w:tcW w:w="1050"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560"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095"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404"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329"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118"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504"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r>
      <w:tr>
        <w:trPr>
          <w:jc w:val="center"/>
          <w:trHeight w:val="718"/>
        </w:trPr>
        <w:tc>
          <w:tcPr>
            <w:tcW w:w="1050"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560"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095"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404"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329"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118"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504"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r>
    </w:tbl>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highlight w:val="none"/>
        </w:rPr>
      </w:pPr>
      <w:r>
        <w:rPr>
          <w:rFonts w:hint="eastAsia"/>
          <w:highlight w:val="none"/>
          <w:lang w:val="en-US" w:eastAsia="zh-CN"/>
        </w:rPr>
        <w:br w:type="page" w:clear="all"/>
      </w:r>
      <w:r/>
    </w:p>
    <w:p>
      <w:pPr>
        <w:rPr>
          <w:rFonts w:hint="eastAsia" w:ascii="宋体" w:hAnsi="宋体" w:cs="宋体"/>
          <w:b/>
          <w:color w:val="auto"/>
          <w:sz w:val="24"/>
        </w:rPr>
      </w:pPr>
      <w:r>
        <w:rPr>
          <w:rFonts w:hint="eastAsia" w:ascii="宋体" w:hAnsi="宋体" w:cs="宋体"/>
          <w:b/>
          <w:color w:val="auto"/>
          <w:sz w:val="24"/>
        </w:rPr>
        <w:t xml:space="preserve">附件</w:t>
      </w:r>
      <w:r>
        <w:rPr>
          <w:rFonts w:hint="eastAsia" w:ascii="宋体" w:hAnsi="宋体" w:cs="宋体"/>
          <w:b/>
          <w:color w:val="auto"/>
          <w:sz w:val="24"/>
          <w:lang w:val="en-US" w:eastAsia="zh-CN"/>
        </w:rPr>
        <w:t xml:space="preserve">8</w:t>
      </w:r>
      <w:r>
        <w:rPr>
          <w:rFonts w:hint="eastAsia" w:ascii="宋体" w:hAnsi="宋体" w:cs="宋体"/>
          <w:b/>
          <w:color w:val="auto"/>
          <w:sz w:val="24"/>
        </w:rPr>
        <w:t xml:space="preserve">：</w:t>
      </w:r>
      <w:r/>
    </w:p>
    <w:p>
      <w:pPr>
        <w:pStyle w:val="818"/>
        <w:jc w:val="center"/>
        <w:rPr>
          <w:rFonts w:hint="eastAsia"/>
          <w:b/>
          <w:bCs/>
          <w:color w:val="auto"/>
          <w:sz w:val="44"/>
          <w:szCs w:val="44"/>
        </w:rPr>
      </w:pPr>
      <w:r>
        <w:rPr>
          <w:rFonts w:hint="eastAsia"/>
          <w:b/>
          <w:bCs/>
          <w:color w:val="auto"/>
          <w:sz w:val="44"/>
          <w:szCs w:val="44"/>
        </w:rPr>
        <w:t xml:space="preserve">医疗卫生机构廉洁购销合同</w:t>
      </w:r>
      <w:r/>
    </w:p>
    <w:p>
      <w:pPr>
        <w:pStyle w:val="818"/>
        <w:keepLines w:val="0"/>
        <w:keepNext w:val="0"/>
        <w:pageBreakBefore w:val="0"/>
        <w:spacing w:before="0" w:beforeAutospacing="0" w:after="0" w:afterAutospacing="0" w:line="360" w:lineRule="auto"/>
        <w:widowControl/>
        <w:rPr>
          <w:rFonts w:hint="eastAsia"/>
          <w:color w:val="auto"/>
        </w:rPr>
      </w:pPr>
      <w:r>
        <w:rPr>
          <w:rFonts w:hint="eastAsia"/>
          <w:b/>
          <w:color w:val="auto"/>
        </w:rPr>
        <w:t xml:space="preserve">购货单位</w:t>
      </w:r>
      <w:r>
        <w:rPr>
          <w:rFonts w:hint="eastAsia"/>
          <w:color w:val="auto"/>
        </w:rPr>
        <w:t xml:space="preserve">：</w:t>
      </w:r>
      <w:r>
        <w:rPr>
          <w:rFonts w:hint="eastAsia"/>
          <w:color w:val="auto"/>
          <w:u w:val="single"/>
        </w:rPr>
        <w:t xml:space="preserve">  </w:t>
      </w:r>
      <w:r>
        <w:rPr>
          <w:rFonts w:hint="eastAsia"/>
          <w:color w:val="auto"/>
          <w:u w:val="single"/>
          <w:lang w:eastAsia="zh-CN"/>
        </w:rPr>
        <w:t xml:space="preserve">徐州市中心医院</w:t>
      </w:r>
      <w:r>
        <w:rPr>
          <w:rFonts w:hint="eastAsia"/>
          <w:color w:val="auto"/>
          <w:u w:val="single"/>
        </w:rPr>
        <w:t xml:space="preserve">  </w:t>
      </w:r>
      <w:r>
        <w:rPr>
          <w:rFonts w:hint="eastAsia"/>
          <w:color w:val="auto"/>
        </w:rPr>
        <w:t xml:space="preserve">（以下简称甲方） </w:t>
      </w:r>
      <w:r/>
    </w:p>
    <w:p>
      <w:pPr>
        <w:pStyle w:val="818"/>
        <w:keepLines w:val="0"/>
        <w:keepNext w:val="0"/>
        <w:pageBreakBefore w:val="0"/>
        <w:spacing w:before="0" w:beforeAutospacing="0" w:after="0" w:afterAutospacing="0" w:line="360" w:lineRule="auto"/>
        <w:widowControl/>
        <w:rPr>
          <w:rFonts w:hint="eastAsia"/>
          <w:color w:val="auto"/>
        </w:rPr>
      </w:pPr>
      <w:r>
        <w:rPr>
          <w:rFonts w:hint="eastAsia"/>
          <w:b/>
          <w:color w:val="auto"/>
        </w:rPr>
        <w:t xml:space="preserve">供货单位</w:t>
      </w:r>
      <w:r>
        <w:rPr>
          <w:rFonts w:hint="eastAsia"/>
          <w:color w:val="auto"/>
        </w:rPr>
        <w:t xml:space="preserve">：</w:t>
      </w:r>
      <w:r>
        <w:rPr>
          <w:rFonts w:hint="eastAsia"/>
          <w:color w:val="auto"/>
          <w:u w:val="single"/>
        </w:rPr>
        <w:t xml:space="preserve">                </w:t>
      </w:r>
      <w:r>
        <w:rPr>
          <w:rFonts w:hint="eastAsia"/>
          <w:color w:val="auto"/>
        </w:rPr>
        <w:t xml:space="preserve">（以下简称乙方） </w:t>
      </w:r>
      <w:r/>
    </w:p>
    <w:p>
      <w:pPr>
        <w:pStyle w:val="818"/>
        <w:keepLines w:val="0"/>
        <w:keepNext w:val="0"/>
        <w:pageBreakBefore w:val="0"/>
        <w:spacing w:before="0" w:beforeAutospacing="0" w:after="0" w:afterAutospacing="0" w:line="360" w:lineRule="auto"/>
        <w:widowControl/>
        <w:rPr>
          <w:rFonts w:hint="eastAsia"/>
          <w:b/>
          <w:color w:val="auto"/>
        </w:rPr>
      </w:pPr>
      <w:r>
        <w:rPr>
          <w:rFonts w:hint="eastAsia"/>
          <w:b/>
          <w:color w:val="auto"/>
        </w:rPr>
        <w:t xml:space="preserve">合同签署地点：</w:t>
      </w:r>
      <w:r>
        <w:rPr>
          <w:rFonts w:hint="eastAsia"/>
          <w:color w:val="auto"/>
        </w:rPr>
        <w:t xml:space="preserve">江苏省徐州市</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为进一步加强医疗卫生行风建设，规范医疗卫生机构医药购销行为，有效防范商业贿赂行为，营造公平交易、诚实守信的购销环境，经甲、乙双方协商，同意签订本合同，并共同遵守：</w:t>
      </w:r>
      <w:r/>
    </w:p>
    <w:p>
      <w:pPr>
        <w:ind w:firstLine="482"/>
        <w:spacing w:line="360" w:lineRule="auto"/>
        <w:rPr>
          <w:rFonts w:hint="eastAsia" w:ascii="宋体" w:hAnsi="宋体" w:cs="宋体"/>
          <w:color w:val="auto"/>
          <w:sz w:val="24"/>
        </w:rPr>
      </w:pPr>
      <w:r>
        <w:rPr>
          <w:rFonts w:hint="eastAsia" w:ascii="宋体" w:hAnsi="宋体" w:cs="宋体"/>
          <w:b/>
          <w:color w:val="auto"/>
          <w:sz w:val="24"/>
        </w:rPr>
        <w:t xml:space="preserve">一、</w:t>
      </w:r>
      <w:r>
        <w:rPr>
          <w:rFonts w:hint="eastAsia" w:ascii="宋体" w:hAnsi="宋体" w:cs="宋体"/>
          <w:color w:val="auto"/>
          <w:sz w:val="24"/>
        </w:rPr>
        <w:t xml:space="preserve">甲乙双方按照《</w:t>
      </w:r>
      <w:r>
        <w:rPr>
          <w:rFonts w:hint="eastAsia" w:ascii="宋体" w:hAnsi="宋体" w:cs="宋体"/>
          <w:color w:val="auto"/>
          <w:sz w:val="24"/>
          <w:lang w:val="en-US" w:eastAsia="zh-CN"/>
        </w:rPr>
        <w:t xml:space="preserve">中华人民共和国民法典</w:t>
      </w:r>
      <w:r>
        <w:rPr>
          <w:rFonts w:hint="eastAsia" w:ascii="宋体" w:hAnsi="宋体" w:cs="宋体"/>
          <w:color w:val="auto"/>
          <w:sz w:val="24"/>
        </w:rPr>
        <w:t xml:space="preserve">》及购销合同约定购销药品、医用设备、医用耗材、检测试剂等货物、服务、工程类项目。</w:t>
      </w:r>
      <w:r/>
    </w:p>
    <w:p>
      <w:pPr>
        <w:ind w:firstLine="482"/>
        <w:spacing w:line="360" w:lineRule="auto"/>
        <w:rPr>
          <w:rFonts w:hint="eastAsia" w:ascii="宋体" w:hAnsi="宋体" w:cs="宋体"/>
          <w:color w:val="auto"/>
          <w:sz w:val="24"/>
        </w:rPr>
      </w:pPr>
      <w:r>
        <w:rPr>
          <w:rFonts w:hint="eastAsia" w:ascii="宋体" w:hAnsi="宋体" w:cs="宋体"/>
          <w:b/>
          <w:color w:val="auto"/>
          <w:sz w:val="24"/>
        </w:rPr>
        <w:t xml:space="preserve">二、</w:t>
      </w:r>
      <w:r>
        <w:rPr>
          <w:rFonts w:hint="eastAsia" w:ascii="宋体" w:hAnsi="宋体" w:cs="宋体"/>
          <w:color w:val="auto"/>
          <w:sz w:val="24"/>
        </w:rPr>
        <w:t xml:space="preserve">甲方应当严格执行购销合同验收、入库制度，对采购项目及发票进行查验，不得违反有关规定合同外采购、违价采购或从非规定渠道采购。</w:t>
      </w:r>
      <w:r/>
    </w:p>
    <w:p>
      <w:pPr>
        <w:ind w:firstLine="482"/>
        <w:spacing w:line="360" w:lineRule="auto"/>
        <w:rPr>
          <w:rFonts w:hint="eastAsia" w:ascii="宋体" w:hAnsi="宋体" w:cs="宋体"/>
          <w:color w:val="auto"/>
          <w:sz w:val="24"/>
        </w:rPr>
      </w:pPr>
      <w:r>
        <w:rPr>
          <w:rFonts w:hint="eastAsia" w:ascii="宋体" w:hAnsi="宋体" w:cs="宋体"/>
          <w:b/>
          <w:color w:val="auto"/>
          <w:sz w:val="24"/>
        </w:rPr>
        <w:t xml:space="preserve">三、</w:t>
      </w:r>
      <w:r>
        <w:rPr>
          <w:rFonts w:hint="eastAsia" w:ascii="宋体" w:hAnsi="宋体" w:cs="宋体"/>
          <w:color w:val="auto"/>
          <w:sz w:val="24"/>
        </w:rPr>
        <w:t xml:space="preserve">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给予的钱物应予退还，无法退还的，有责任如实向有关纪检监察部门反映情况。</w:t>
      </w:r>
      <w:r/>
    </w:p>
    <w:p>
      <w:pPr>
        <w:ind w:firstLine="482"/>
        <w:spacing w:line="360" w:lineRule="auto"/>
        <w:rPr>
          <w:rFonts w:hint="eastAsia" w:ascii="宋体" w:hAnsi="宋体" w:cs="宋体"/>
          <w:color w:val="auto"/>
          <w:sz w:val="24"/>
        </w:rPr>
      </w:pPr>
      <w:r>
        <w:rPr>
          <w:rFonts w:hint="eastAsia" w:ascii="宋体" w:hAnsi="宋体" w:cs="宋体"/>
          <w:b/>
          <w:color w:val="auto"/>
          <w:sz w:val="24"/>
        </w:rPr>
        <w:t xml:space="preserve">四、</w:t>
      </w:r>
      <w:r>
        <w:rPr>
          <w:rFonts w:hint="eastAsia" w:ascii="宋体" w:hAnsi="宋体" w:cs="宋体"/>
          <w:color w:val="auto"/>
          <w:sz w:val="24"/>
        </w:rPr>
        <w:t xml:space="preserve">严禁甲方工作人员利用任何途径和方式，为乙方统计医师个人及临床科室有关医药产品用量信息，或为乙方统计提供便利。</w:t>
      </w:r>
      <w:r/>
    </w:p>
    <w:p>
      <w:pPr>
        <w:ind w:firstLine="482"/>
        <w:spacing w:line="360" w:lineRule="auto"/>
        <w:rPr>
          <w:rFonts w:hint="eastAsia" w:ascii="宋体" w:hAnsi="宋体" w:cs="宋体"/>
          <w:color w:val="auto"/>
          <w:sz w:val="24"/>
        </w:rPr>
      </w:pPr>
      <w:r>
        <w:rPr>
          <w:rFonts w:hint="eastAsia" w:ascii="宋体" w:hAnsi="宋体" w:cs="宋体"/>
          <w:b/>
          <w:color w:val="auto"/>
          <w:sz w:val="24"/>
        </w:rPr>
        <w:t xml:space="preserve">五、</w:t>
      </w:r>
      <w:r>
        <w:rPr>
          <w:rFonts w:hint="eastAsia" w:ascii="宋体" w:hAnsi="宋体" w:cs="宋体"/>
          <w:color w:val="auto"/>
          <w:sz w:val="24"/>
        </w:rPr>
        <w:t xml:space="preserve">乙方不得以回扣、宴请等方式影响甲方工作人员采购或使用医药产品的选择权，不得在学术活动中提供旅游、超标准支付食宿费用。</w:t>
      </w:r>
      <w:r/>
    </w:p>
    <w:p>
      <w:pPr>
        <w:ind w:firstLine="482"/>
        <w:spacing w:line="360" w:lineRule="auto"/>
        <w:rPr>
          <w:rFonts w:hint="eastAsia" w:ascii="宋体" w:hAnsi="宋体" w:cs="宋体"/>
          <w:color w:val="auto"/>
          <w:sz w:val="24"/>
        </w:rPr>
      </w:pPr>
      <w:r>
        <w:rPr>
          <w:rFonts w:hint="eastAsia" w:ascii="宋体" w:hAnsi="宋体" w:cs="宋体"/>
          <w:b/>
          <w:color w:val="auto"/>
          <w:sz w:val="24"/>
        </w:rPr>
        <w:t xml:space="preserve">六、</w:t>
      </w:r>
      <w:r>
        <w:rPr>
          <w:rFonts w:hint="eastAsia" w:ascii="宋体" w:hAnsi="宋体" w:cs="宋体"/>
          <w:color w:val="auto"/>
          <w:sz w:val="24"/>
        </w:rPr>
        <w:t xml:space="preserve">乙方指定</w:t>
      </w:r>
      <w:r>
        <w:rPr>
          <w:rFonts w:hint="eastAsia" w:ascii="宋体" w:hAnsi="宋体" w:cs="宋体"/>
          <w:color w:val="auto"/>
          <w:sz w:val="24"/>
          <w:u w:val="single"/>
        </w:rPr>
        <w:t xml:space="preserve">    </w:t>
      </w:r>
      <w:r>
        <w:rPr>
          <w:rFonts w:hint="eastAsia" w:ascii="宋体" w:hAnsi="宋体" w:cs="宋体"/>
          <w:color w:val="auto"/>
          <w:sz w:val="24"/>
        </w:rPr>
        <w:t xml:space="preserve">作为销售代表洽谈业务。销售代表必须在工作时间到甲方指定地点联系商谈，不得到住院部、门诊部、医技科室等推销医药产品，不得借故到甲方相关领导、部门负责人及相关工作人员家中访谈并提供任何好处费。</w:t>
      </w:r>
      <w:r/>
    </w:p>
    <w:p>
      <w:pPr>
        <w:ind w:firstLine="482"/>
        <w:spacing w:line="360" w:lineRule="auto"/>
        <w:rPr>
          <w:rFonts w:hint="eastAsia" w:ascii="宋体" w:hAnsi="宋体" w:cs="宋体"/>
          <w:color w:val="auto"/>
          <w:sz w:val="24"/>
        </w:rPr>
      </w:pPr>
      <w:r>
        <w:rPr>
          <w:rFonts w:hint="eastAsia" w:ascii="宋体" w:hAnsi="宋体" w:cs="宋体"/>
          <w:b/>
          <w:color w:val="auto"/>
          <w:sz w:val="24"/>
        </w:rPr>
        <w:t xml:space="preserve">七、</w:t>
      </w:r>
      <w:r>
        <w:rPr>
          <w:rFonts w:hint="eastAsia" w:ascii="宋体" w:hAnsi="宋体" w:cs="宋体"/>
          <w:color w:val="auto"/>
          <w:sz w:val="24"/>
        </w:rPr>
        <w:t xml:space="preserve">乙方如违反本合同，一经发现，甲方有权终止购销合同，并向有关卫生计生行政部门报告。如乙方被列入商业贿赂不良记录则严格按照《国家卫生计生委关于建立医药购销领域商业贿赂不良记录的规定》（国卫法制发〔2013〕50号）相关规定处理。</w:t>
      </w:r>
      <w:r/>
    </w:p>
    <w:p>
      <w:pPr>
        <w:ind w:firstLine="482"/>
        <w:spacing w:line="360" w:lineRule="auto"/>
        <w:rPr>
          <w:rFonts w:hint="eastAsia" w:ascii="宋体" w:hAnsi="宋体" w:cs="宋体"/>
          <w:color w:val="auto"/>
          <w:sz w:val="24"/>
        </w:rPr>
      </w:pPr>
      <w:r>
        <w:rPr>
          <w:rFonts w:hint="eastAsia" w:ascii="宋体" w:hAnsi="宋体" w:cs="宋体"/>
          <w:b/>
          <w:color w:val="auto"/>
          <w:sz w:val="24"/>
        </w:rPr>
        <w:t xml:space="preserve">八、</w:t>
      </w:r>
      <w:r>
        <w:rPr>
          <w:rFonts w:hint="eastAsia" w:ascii="宋体" w:hAnsi="宋体" w:cs="宋体"/>
          <w:color w:val="auto"/>
          <w:sz w:val="24"/>
        </w:rPr>
        <w:t xml:space="preserve">本合同作为医药产品购销合同的重要组成部分，与购销合同一并执行，具有同等的法律效力。</w:t>
      </w:r>
      <w:r/>
    </w:p>
    <w:p>
      <w:pPr>
        <w:ind w:firstLine="482"/>
        <w:spacing w:line="360" w:lineRule="auto"/>
        <w:rPr>
          <w:rFonts w:hint="eastAsia" w:ascii="宋体" w:hAnsi="宋体" w:cs="宋体"/>
          <w:color w:val="auto"/>
          <w:sz w:val="24"/>
        </w:rPr>
      </w:pPr>
      <w:r>
        <w:rPr>
          <w:rFonts w:hint="eastAsia" w:ascii="宋体" w:hAnsi="宋体" w:cs="宋体"/>
          <w:b/>
          <w:color w:val="auto"/>
          <w:sz w:val="24"/>
        </w:rPr>
        <w:t xml:space="preserve">九、</w:t>
      </w:r>
      <w:r>
        <w:rPr>
          <w:rFonts w:hint="eastAsia" w:ascii="宋体" w:hAnsi="宋体" w:cs="宋体"/>
          <w:color w:val="auto"/>
          <w:sz w:val="24"/>
        </w:rPr>
        <w:t xml:space="preserve">本合同一式</w:t>
      </w:r>
      <w:r>
        <w:rPr>
          <w:rFonts w:hint="eastAsia" w:ascii="宋体" w:hAnsi="宋体" w:cs="宋体"/>
          <w:color w:val="auto"/>
          <w:sz w:val="24"/>
          <w:u w:val="single"/>
        </w:rPr>
        <w:t xml:space="preserve">   </w:t>
      </w:r>
      <w:r>
        <w:rPr>
          <w:rFonts w:hint="eastAsia" w:ascii="宋体" w:hAnsi="宋体" w:cs="宋体"/>
          <w:color w:val="auto"/>
          <w:sz w:val="24"/>
        </w:rPr>
        <w:t xml:space="preserve">份，甲方</w:t>
      </w:r>
      <w:r>
        <w:rPr>
          <w:rFonts w:hint="eastAsia" w:ascii="宋体" w:hAnsi="宋体" w:cs="宋体"/>
          <w:color w:val="auto"/>
          <w:sz w:val="24"/>
          <w:u w:val="single"/>
        </w:rPr>
        <w:t xml:space="preserve">   </w:t>
      </w:r>
      <w:r>
        <w:rPr>
          <w:rFonts w:hint="eastAsia" w:ascii="宋体" w:hAnsi="宋体" w:cs="宋体"/>
          <w:color w:val="auto"/>
          <w:sz w:val="24"/>
        </w:rPr>
        <w:t xml:space="preserve">份，乙方</w:t>
      </w:r>
      <w:r>
        <w:rPr>
          <w:rFonts w:hint="eastAsia" w:ascii="宋体" w:hAnsi="宋体" w:cs="宋体"/>
          <w:color w:val="auto"/>
          <w:sz w:val="24"/>
          <w:u w:val="single"/>
        </w:rPr>
        <w:t xml:space="preserve">   </w:t>
      </w:r>
      <w:r>
        <w:rPr>
          <w:rFonts w:hint="eastAsia" w:ascii="宋体" w:hAnsi="宋体" w:cs="宋体"/>
          <w:color w:val="auto"/>
          <w:sz w:val="24"/>
        </w:rPr>
        <w:t xml:space="preserve">份，并从签订之日起生效。</w:t>
      </w:r>
      <w:r/>
    </w:p>
    <w:p>
      <w:pPr>
        <w:ind w:firstLine="420"/>
        <w:spacing w:line="360" w:lineRule="auto"/>
        <w:rPr>
          <w:rFonts w:hint="eastAsia" w:ascii="宋体" w:hAnsi="宋体" w:cs="宋体"/>
          <w:color w:val="auto"/>
        </w:rPr>
      </w:pPr>
      <w:r>
        <w:rPr>
          <w:rFonts w:hint="eastAsia"/>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-511175</wp:posOffset>
                </wp:positionH>
                <wp:positionV relativeFrom="paragraph">
                  <wp:posOffset>87630</wp:posOffset>
                </wp:positionV>
                <wp:extent cx="6412230" cy="1633855"/>
                <wp:effectExtent l="0" t="0" r="7620" b="4445"/>
                <wp:wrapNone/>
                <wp:docPr id="5" name="文本框 6"/>
                <wp:cNvGraphicFramePr/>
                <a:graphic xmlns:a="http://schemas.openxmlformats.org/drawingml/2006/main">
                  <a:graphicData uri="http://schemas.microsoft.com/office/word/2010/wordprocessingShape">
                    <wps:wsp>
                      <wps:cNvPr id="0" name=""/>
                      <wps:cNvSpPr txBox="1"/>
                      <wps:spPr bwMode="auto">
                        <a:xfrm>
                          <a:off x="0" y="0"/>
                          <a:ext cx="6412230" cy="1633855"/>
                        </a:xfrm>
                        <a:prstGeom prst="rect">
                          <a:avLst/>
                        </a:prstGeom>
                        <a:solidFill>
                          <a:srgbClr val="FFFFFF"/>
                        </a:solidFill>
                        <a:ln>
                          <a:noFill/>
                          <a:miter/>
                        </a:ln>
                      </wps:spPr>
                      <wps:txbx>
                        <w:txbxContent>
                          <w:p>
                            <w:pPr>
                              <w:spacing w:after="120" w:line="360" w:lineRule="auto"/>
                              <w:rPr>
                                <w:rFonts w:hint="eastAsia" w:ascii="宋体" w:hAnsi="宋体" w:cs="宋体"/>
                                <w:sz w:val="24"/>
                              </w:rPr>
                            </w:pPr>
                            <w:r>
                              <w:rPr>
                                <w:rFonts w:hint="eastAsia" w:ascii="宋体" w:hAnsi="宋体" w:cs="宋体"/>
                                <w:b/>
                                <w:sz w:val="24"/>
                              </w:rPr>
                              <w:t xml:space="preserve">甲方：</w:t>
                            </w:r>
                            <w:r>
                              <w:rPr>
                                <w:rFonts w:hint="eastAsia" w:ascii="宋体" w:hAnsi="宋体" w:cs="宋体"/>
                                <w:b/>
                                <w:sz w:val="24"/>
                                <w:u w:val="single"/>
                              </w:rPr>
                              <w:t xml:space="preserve">                      </w:t>
                            </w:r>
                            <w:r>
                              <w:rPr>
                                <w:rFonts w:hint="eastAsia" w:ascii="宋体" w:hAnsi="宋体" w:cs="宋体"/>
                                <w:b/>
                                <w:sz w:val="24"/>
                              </w:rPr>
                              <w:t xml:space="preserve">（盖章）    乙方：</w:t>
                            </w:r>
                            <w:r>
                              <w:rPr>
                                <w:rFonts w:hint="eastAsia" w:ascii="宋体" w:hAnsi="宋体" w:cs="宋体"/>
                                <w:b/>
                                <w:sz w:val="24"/>
                                <w:u w:val="single"/>
                              </w:rPr>
                              <w:t xml:space="preserve">                 </w:t>
                            </w:r>
                            <w:r>
                              <w:rPr>
                                <w:rFonts w:hint="eastAsia" w:ascii="宋体" w:hAnsi="宋体" w:cs="宋体"/>
                                <w:b/>
                                <w:sz w:val="24"/>
                              </w:rPr>
                              <w:t xml:space="preserve">（盖章）</w:t>
                            </w:r>
                            <w:r/>
                          </w:p>
                          <w:p>
                            <w:pPr>
                              <w:spacing w:line="360" w:lineRule="auto"/>
                              <w:rPr>
                                <w:rFonts w:hint="eastAsia" w:ascii="宋体" w:hAnsi="宋体" w:cs="宋体"/>
                                <w:sz w:val="24"/>
                              </w:rPr>
                            </w:pPr>
                            <w:r>
                              <w:rPr>
                                <w:rFonts w:hint="eastAsia" w:ascii="宋体" w:hAnsi="宋体" w:cs="宋体"/>
                                <w:b/>
                                <w:sz w:val="24"/>
                              </w:rPr>
                              <w:t xml:space="preserve">法定代表人</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      </w:t>
                            </w:r>
                            <w:r>
                              <w:rPr>
                                <w:rFonts w:hint="eastAsia" w:ascii="宋体" w:hAnsi="宋体" w:cs="宋体"/>
                                <w:b/>
                                <w:sz w:val="24"/>
                              </w:rPr>
                              <w:t xml:space="preserve">法定代表人</w:t>
                            </w:r>
                            <w:r>
                              <w:rPr>
                                <w:rFonts w:hint="eastAsia" w:ascii="宋体" w:hAnsi="宋体" w:cs="宋体"/>
                                <w:sz w:val="24"/>
                              </w:rPr>
                              <w:t xml:space="preserve">：</w:t>
                            </w:r>
                            <w:r>
                              <w:rPr>
                                <w:rFonts w:hint="eastAsia" w:ascii="宋体" w:hAnsi="宋体" w:cs="宋体"/>
                                <w:sz w:val="24"/>
                                <w:u w:val="single"/>
                              </w:rPr>
                              <w:t xml:space="preserve">                         </w:t>
                            </w:r>
                            <w:r/>
                          </w:p>
                          <w:p>
                            <w:pPr>
                              <w:spacing w:line="360" w:lineRule="auto"/>
                              <w:rPr>
                                <w:rFonts w:hint="eastAsia" w:ascii="宋体" w:hAnsi="宋体" w:cs="宋体"/>
                                <w:b/>
                                <w:sz w:val="24"/>
                              </w:rPr>
                            </w:pPr>
                            <w:r>
                              <w:rPr>
                                <w:rFonts w:hint="eastAsia" w:ascii="宋体" w:hAnsi="宋体" w:cs="宋体"/>
                                <w:b/>
                                <w:sz w:val="24"/>
                              </w:rPr>
                              <w:t xml:space="preserve">委托代表人</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      </w:t>
                            </w:r>
                            <w:r>
                              <w:rPr>
                                <w:rFonts w:hint="eastAsia" w:ascii="宋体" w:hAnsi="宋体" w:cs="宋体"/>
                                <w:b/>
                                <w:sz w:val="24"/>
                              </w:rPr>
                              <w:t xml:space="preserve">委托代表人</w:t>
                            </w:r>
                            <w:r>
                              <w:rPr>
                                <w:rFonts w:hint="eastAsia" w:ascii="宋体" w:hAnsi="宋体" w:cs="宋体"/>
                                <w:sz w:val="24"/>
                              </w:rPr>
                              <w:t xml:space="preserve">：</w:t>
                            </w:r>
                            <w:r>
                              <w:rPr>
                                <w:rFonts w:hint="eastAsia" w:ascii="宋体" w:hAnsi="宋体" w:cs="宋体"/>
                                <w:sz w:val="24"/>
                                <w:u w:val="single"/>
                              </w:rPr>
                              <w:t xml:space="preserve">                         </w:t>
                            </w:r>
                            <w:r/>
                          </w:p>
                          <w:p>
                            <w:pPr>
                              <w:spacing w:line="360" w:lineRule="auto"/>
                              <w:rPr>
                                <w:rFonts w:hint="eastAsia" w:ascii="宋体" w:hAnsi="宋体" w:cs="宋体"/>
                                <w:sz w:val="24"/>
                              </w:rPr>
                            </w:pPr>
                            <w:r>
                              <w:rPr>
                                <w:rFonts w:hint="eastAsia" w:ascii="宋体" w:hAnsi="宋体" w:cs="宋体"/>
                                <w:b/>
                                <w:sz w:val="24"/>
                              </w:rPr>
                              <w:t xml:space="preserve">日期</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     </w:t>
                            </w:r>
                            <w:r>
                              <w:rPr>
                                <w:rFonts w:hint="eastAsia" w:ascii="宋体" w:hAnsi="宋体" w:cs="宋体"/>
                                <w:b/>
                                <w:sz w:val="24"/>
                              </w:rPr>
                              <w:t xml:space="preserve">日期</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p>
                        </w:txbxContent>
                      </wps:txbx>
                      <wps:bodyPr wrap="square" upright="1"/>
                    </wps:wsp>
                  </a:graphicData>
                </a:graphic>
              </wp:anchor>
            </w:drawing>
          </mc:Choice>
          <mc:Fallback>
            <w:pict>
              <v:shape id="shape 4" o:spid="_x0000_s4" o:spt="202" type="#_x0000_t202" style="position:absolute;z-index:251663360;o:allowoverlap:true;o:allowincell:true;mso-position-horizontal-relative:text;margin-left:-40.2pt;mso-position-horizontal:absolute;mso-position-vertical-relative:text;margin-top:6.9pt;mso-position-vertical:absolute;width:504.9pt;height:128.7pt;mso-wrap-distance-left:9.0pt;mso-wrap-distance-top:0.0pt;mso-wrap-distance-right:9.0pt;mso-wrap-distance-bottom:0.0pt;visibility:visible;" fillcolor="#FFFFFF" stroked="f">
                <v:textbox inset="0,0,0,0">
                  <w:txbxContent>
                    <w:p>
                      <w:pPr>
                        <w:spacing w:after="120" w:line="360" w:lineRule="auto"/>
                        <w:rPr>
                          <w:rFonts w:hint="eastAsia" w:ascii="宋体" w:hAnsi="宋体" w:cs="宋体"/>
                          <w:sz w:val="24"/>
                        </w:rPr>
                      </w:pPr>
                      <w:r>
                        <w:rPr>
                          <w:rFonts w:hint="eastAsia" w:ascii="宋体" w:hAnsi="宋体" w:cs="宋体"/>
                          <w:b/>
                          <w:sz w:val="24"/>
                        </w:rPr>
                        <w:t xml:space="preserve">甲方：</w:t>
                      </w:r>
                      <w:r>
                        <w:rPr>
                          <w:rFonts w:hint="eastAsia" w:ascii="宋体" w:hAnsi="宋体" w:cs="宋体"/>
                          <w:b/>
                          <w:sz w:val="24"/>
                          <w:u w:val="single"/>
                        </w:rPr>
                        <w:t xml:space="preserve">                      </w:t>
                      </w:r>
                      <w:r>
                        <w:rPr>
                          <w:rFonts w:hint="eastAsia" w:ascii="宋体" w:hAnsi="宋体" w:cs="宋体"/>
                          <w:b/>
                          <w:sz w:val="24"/>
                        </w:rPr>
                        <w:t xml:space="preserve">（盖章）    乙方：</w:t>
                      </w:r>
                      <w:r>
                        <w:rPr>
                          <w:rFonts w:hint="eastAsia" w:ascii="宋体" w:hAnsi="宋体" w:cs="宋体"/>
                          <w:b/>
                          <w:sz w:val="24"/>
                          <w:u w:val="single"/>
                        </w:rPr>
                        <w:t xml:space="preserve">                 </w:t>
                      </w:r>
                      <w:r>
                        <w:rPr>
                          <w:rFonts w:hint="eastAsia" w:ascii="宋体" w:hAnsi="宋体" w:cs="宋体"/>
                          <w:b/>
                          <w:sz w:val="24"/>
                        </w:rPr>
                        <w:t xml:space="preserve">（盖章）</w:t>
                      </w:r>
                      <w:r/>
                    </w:p>
                    <w:p>
                      <w:pPr>
                        <w:spacing w:line="360" w:lineRule="auto"/>
                        <w:rPr>
                          <w:rFonts w:hint="eastAsia" w:ascii="宋体" w:hAnsi="宋体" w:cs="宋体"/>
                          <w:sz w:val="24"/>
                        </w:rPr>
                      </w:pPr>
                      <w:r>
                        <w:rPr>
                          <w:rFonts w:hint="eastAsia" w:ascii="宋体" w:hAnsi="宋体" w:cs="宋体"/>
                          <w:b/>
                          <w:sz w:val="24"/>
                        </w:rPr>
                        <w:t xml:space="preserve">法定代表人</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      </w:t>
                      </w:r>
                      <w:r>
                        <w:rPr>
                          <w:rFonts w:hint="eastAsia" w:ascii="宋体" w:hAnsi="宋体" w:cs="宋体"/>
                          <w:b/>
                          <w:sz w:val="24"/>
                        </w:rPr>
                        <w:t xml:space="preserve">法定代表人</w:t>
                      </w:r>
                      <w:r>
                        <w:rPr>
                          <w:rFonts w:hint="eastAsia" w:ascii="宋体" w:hAnsi="宋体" w:cs="宋体"/>
                          <w:sz w:val="24"/>
                        </w:rPr>
                        <w:t xml:space="preserve">：</w:t>
                      </w:r>
                      <w:r>
                        <w:rPr>
                          <w:rFonts w:hint="eastAsia" w:ascii="宋体" w:hAnsi="宋体" w:cs="宋体"/>
                          <w:sz w:val="24"/>
                          <w:u w:val="single"/>
                        </w:rPr>
                        <w:t xml:space="preserve">                         </w:t>
                      </w:r>
                      <w:r/>
                    </w:p>
                    <w:p>
                      <w:pPr>
                        <w:spacing w:line="360" w:lineRule="auto"/>
                        <w:rPr>
                          <w:rFonts w:hint="eastAsia" w:ascii="宋体" w:hAnsi="宋体" w:cs="宋体"/>
                          <w:b/>
                          <w:sz w:val="24"/>
                        </w:rPr>
                      </w:pPr>
                      <w:r>
                        <w:rPr>
                          <w:rFonts w:hint="eastAsia" w:ascii="宋体" w:hAnsi="宋体" w:cs="宋体"/>
                          <w:b/>
                          <w:sz w:val="24"/>
                        </w:rPr>
                        <w:t xml:space="preserve">委托代表人</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      </w:t>
                      </w:r>
                      <w:r>
                        <w:rPr>
                          <w:rFonts w:hint="eastAsia" w:ascii="宋体" w:hAnsi="宋体" w:cs="宋体"/>
                          <w:b/>
                          <w:sz w:val="24"/>
                        </w:rPr>
                        <w:t xml:space="preserve">委托代表人</w:t>
                      </w:r>
                      <w:r>
                        <w:rPr>
                          <w:rFonts w:hint="eastAsia" w:ascii="宋体" w:hAnsi="宋体" w:cs="宋体"/>
                          <w:sz w:val="24"/>
                        </w:rPr>
                        <w:t xml:space="preserve">：</w:t>
                      </w:r>
                      <w:r>
                        <w:rPr>
                          <w:rFonts w:hint="eastAsia" w:ascii="宋体" w:hAnsi="宋体" w:cs="宋体"/>
                          <w:sz w:val="24"/>
                          <w:u w:val="single"/>
                        </w:rPr>
                        <w:t xml:space="preserve">                         </w:t>
                      </w:r>
                      <w:r/>
                    </w:p>
                    <w:p>
                      <w:pPr>
                        <w:spacing w:line="360" w:lineRule="auto"/>
                        <w:rPr>
                          <w:rFonts w:hint="eastAsia" w:ascii="宋体" w:hAnsi="宋体" w:cs="宋体"/>
                          <w:sz w:val="24"/>
                        </w:rPr>
                      </w:pPr>
                      <w:r>
                        <w:rPr>
                          <w:rFonts w:hint="eastAsia" w:ascii="宋体" w:hAnsi="宋体" w:cs="宋体"/>
                          <w:b/>
                          <w:sz w:val="24"/>
                        </w:rPr>
                        <w:t xml:space="preserve">日期</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     </w:t>
                      </w:r>
                      <w:r>
                        <w:rPr>
                          <w:rFonts w:hint="eastAsia" w:ascii="宋体" w:hAnsi="宋体" w:cs="宋体"/>
                          <w:b/>
                          <w:sz w:val="24"/>
                        </w:rPr>
                        <w:t xml:space="preserve">日期</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p>
                  </w:txbxContent>
                </v:textbox>
              </v:shape>
            </w:pict>
          </mc:Fallback>
        </mc:AlternateContent>
      </w:r>
      <w:r/>
    </w:p>
    <w:p>
      <w:pPr>
        <w:rPr>
          <w:rFonts w:hint="eastAsia" w:ascii="宋体" w:hAnsi="宋体" w:cs="宋体"/>
          <w:color w:val="auto"/>
        </w:rPr>
      </w:pPr>
      <w:r>
        <w:rPr>
          <w:rFonts w:hint="eastAsia" w:ascii="宋体" w:hAnsi="宋体" w:cs="宋体"/>
          <w:color w:val="auto"/>
        </w:rPr>
      </w:r>
      <w:r/>
    </w:p>
    <w:p>
      <w:pPr>
        <w:rPr>
          <w:rFonts w:hint="eastAsia" w:ascii="宋体" w:hAnsi="宋体" w:cs="宋体"/>
          <w:color w:val="auto"/>
        </w:rPr>
      </w:pPr>
      <w:r>
        <w:rPr>
          <w:rFonts w:hint="eastAsia" w:ascii="宋体" w:hAnsi="宋体" w:cs="宋体"/>
          <w:color w:val="auto"/>
        </w:rPr>
      </w:r>
      <w:r/>
    </w:p>
    <w:p>
      <w:pPr>
        <w:jc w:val="center"/>
        <w:widowControl/>
        <w:rPr>
          <w:rFonts w:hint="eastAsia" w:ascii="宋体" w:hAnsi="宋体" w:cs="宋体"/>
          <w:b/>
          <w:color w:val="auto"/>
          <w:sz w:val="30"/>
          <w:szCs w:val="30"/>
        </w:rPr>
      </w:pPr>
      <w:r>
        <w:rPr>
          <w:rFonts w:hint="eastAsia" w:ascii="宋体" w:hAnsi="宋体" w:cs="宋体"/>
          <w:b/>
          <w:color w:val="auto"/>
          <w:sz w:val="30"/>
          <w:szCs w:val="30"/>
        </w:rPr>
      </w:r>
      <w:r/>
    </w:p>
    <w:p>
      <w:pPr>
        <w:pStyle w:val="802"/>
        <w:ind w:left="0" w:firstLine="0"/>
        <w:rPr>
          <w:rFonts w:hint="eastAsia"/>
          <w:color w:val="auto"/>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color w:val="auto"/>
        </w:rPr>
      </w:r>
      <w:r/>
    </w:p>
    <w:p>
      <w:pPr>
        <w:pStyle w:val="784"/>
        <w:numPr>
          <w:ilvl w:val="0"/>
          <w:numId w:val="0"/>
        </w:numPr>
        <w:ind w:firstLine="746"/>
        <w:rPr>
          <w:rFonts w:hint="eastAsia"/>
          <w:color w:val="auto"/>
          <w:highlight w:val="none"/>
        </w:rPr>
      </w:pPr>
      <w:r>
        <w:rPr>
          <w:rFonts w:hint="eastAsia" w:ascii="Arial" w:hAnsi="Arial" w:eastAsia="宋体" w:cs="Arial"/>
          <w:b/>
          <w:color w:val="auto"/>
          <w:sz w:val="28"/>
          <w:szCs w:val="40"/>
          <w:highlight w:val="none"/>
          <w:lang w:val="en-US" w:eastAsia="zh-CN" w:bidi="ar-SA"/>
        </w:rPr>
        <w:t xml:space="preserve">第</w:t>
      </w:r>
      <w:r>
        <w:rPr>
          <w:rFonts w:hint="eastAsia" w:cs="Arial"/>
          <w:b/>
          <w:color w:val="auto"/>
          <w:sz w:val="28"/>
          <w:szCs w:val="40"/>
          <w:highlight w:val="none"/>
          <w:lang w:val="en-US" w:eastAsia="zh-CN" w:bidi="ar-SA"/>
        </w:rPr>
        <w:t xml:space="preserve">六</w:t>
      </w:r>
      <w:r>
        <w:rPr>
          <w:rFonts w:hint="eastAsia" w:ascii="Arial" w:hAnsi="Arial" w:eastAsia="宋体" w:cs="Arial"/>
          <w:b/>
          <w:color w:val="auto"/>
          <w:sz w:val="28"/>
          <w:szCs w:val="40"/>
          <w:highlight w:val="none"/>
          <w:lang w:val="en-US" w:eastAsia="zh-CN" w:bidi="ar-SA"/>
        </w:rPr>
        <w:t xml:space="preserve">章</w:t>
      </w:r>
      <w:r>
        <w:rPr>
          <w:rFonts w:hint="eastAsia"/>
          <w:color w:val="auto"/>
          <w:highlight w:val="none"/>
          <w:lang w:val="en-US" w:eastAsia="zh-CN"/>
        </w:rPr>
        <w:t xml:space="preserve"> </w:t>
      </w:r>
      <w:r>
        <w:rPr>
          <w:rFonts w:hint="eastAsia"/>
          <w:color w:val="auto"/>
          <w:highlight w:val="none"/>
        </w:rPr>
        <w:t xml:space="preserve">采购需求</w:t>
      </w:r>
      <w:bookmarkStart w:id="2" w:name="_Toc324452802"/>
      <w:r/>
      <w:bookmarkEnd w:id="2"/>
      <w:r/>
      <w:bookmarkStart w:id="3" w:name="_Toc322457054"/>
      <w:r/>
      <w:bookmarkEnd w:id="3"/>
      <w:r/>
      <w:r/>
    </w:p>
    <w:p>
      <w:pPr>
        <w:rPr>
          <w:rFonts w:hint="eastAsia"/>
          <w:color w:val="auto"/>
        </w:rPr>
      </w:pPr>
      <w:r>
        <w:rPr>
          <w:rFonts w:hint="eastAsia"/>
          <w:color w:val="auto"/>
        </w:rPr>
      </w:r>
      <w:r/>
    </w:p>
    <w:p>
      <w:pPr>
        <w:ind w:left="0" w:firstLine="0"/>
        <w:spacing w:line="360" w:lineRule="auto"/>
        <w:rPr>
          <w:rStyle w:val="919"/>
          <w:rFonts w:hint="eastAsia" w:ascii="宋体" w:hAnsi="宋体" w:eastAsia="宋体" w:cs="宋体"/>
          <w:b/>
          <w:bCs/>
          <w:color w:val="auto"/>
          <w:sz w:val="24"/>
          <w:szCs w:val="24"/>
          <w:lang w:val="en-US"/>
        </w:rPr>
      </w:pPr>
      <w:r>
        <w:rPr>
          <w:rStyle w:val="919"/>
          <w:rFonts w:hint="eastAsia" w:ascii="宋体" w:hAnsi="宋体" w:cs="宋体"/>
          <w:b/>
          <w:bCs/>
          <w:color w:val="auto"/>
          <w:sz w:val="24"/>
          <w:szCs w:val="24"/>
          <w:lang w:val="en-US"/>
        </w:rPr>
        <w:t xml:space="preserve">一、本</w:t>
      </w:r>
      <w:r>
        <w:rPr>
          <w:rStyle w:val="919"/>
          <w:rFonts w:hint="eastAsia" w:ascii="宋体" w:hAnsi="宋体" w:eastAsia="宋体" w:cs="宋体"/>
          <w:b/>
          <w:bCs/>
          <w:color w:val="auto"/>
          <w:sz w:val="24"/>
          <w:szCs w:val="24"/>
          <w:lang w:val="en-US"/>
        </w:rPr>
        <w:t xml:space="preserve">项目不属于专门面向中小微企业采购的项目</w:t>
      </w:r>
      <w:r>
        <w:rPr>
          <w:rFonts w:hint="eastAsia" w:ascii="宋体" w:hAnsi="宋体" w:eastAsia="宋体" w:cs="宋体"/>
          <w:b/>
          <w:bCs/>
          <w:color w:val="auto"/>
          <w:sz w:val="24"/>
          <w:szCs w:val="24"/>
        </w:rPr>
        <w:t xml:space="preserve">，且本项目</w:t>
      </w:r>
      <w:r>
        <w:rPr>
          <w:rFonts w:hint="eastAsia" w:ascii="宋体" w:hAnsi="宋体" w:eastAsia="宋体" w:cs="宋体"/>
          <w:b/>
          <w:bCs/>
          <w:color w:val="auto"/>
          <w:sz w:val="24"/>
          <w:szCs w:val="24"/>
          <w:lang w:val="en-US" w:eastAsia="zh-CN"/>
        </w:rPr>
        <w:t xml:space="preserve">不接受</w:t>
      </w:r>
      <w:r>
        <w:rPr>
          <w:rFonts w:hint="eastAsia" w:ascii="宋体" w:hAnsi="宋体" w:eastAsia="宋体" w:cs="宋体"/>
          <w:b/>
          <w:bCs/>
          <w:color w:val="auto"/>
          <w:sz w:val="24"/>
          <w:szCs w:val="24"/>
        </w:rPr>
        <w:t xml:space="preserve">进口产品</w:t>
      </w:r>
      <w:r>
        <w:rPr>
          <w:rFonts w:hint="eastAsia" w:ascii="宋体" w:hAnsi="宋体" w:eastAsia="宋体" w:cs="宋体"/>
          <w:b/>
          <w:bCs/>
          <w:color w:val="auto"/>
          <w:sz w:val="24"/>
          <w:szCs w:val="24"/>
          <w:lang w:val="en-US" w:eastAsia="zh-CN"/>
        </w:rPr>
        <w:t xml:space="preserve">投标</w:t>
      </w:r>
      <w:r>
        <w:rPr>
          <w:rStyle w:val="919"/>
          <w:rFonts w:hint="eastAsia" w:ascii="宋体" w:hAnsi="宋体" w:eastAsia="宋体" w:cs="宋体"/>
          <w:b/>
          <w:bCs/>
          <w:color w:val="auto"/>
          <w:sz w:val="24"/>
          <w:szCs w:val="24"/>
          <w:lang w:val="en-US"/>
        </w:rPr>
        <w:t xml:space="preserve">。</w:t>
      </w:r>
      <w:r/>
    </w:p>
    <w:p>
      <w:pPr>
        <w:ind w:left="0" w:firstLine="0"/>
        <w:spacing w:line="360" w:lineRule="auto"/>
        <w:rPr>
          <w:rStyle w:val="919"/>
          <w:rFonts w:hint="eastAsia" w:ascii="宋体" w:hAnsi="宋体" w:eastAsia="宋体" w:cs="宋体"/>
          <w:b/>
          <w:bCs/>
          <w:color w:val="auto"/>
          <w:sz w:val="24"/>
          <w:szCs w:val="24"/>
          <w:lang w:val="en-US"/>
        </w:rPr>
      </w:pPr>
      <w:r>
        <w:rPr>
          <w:rStyle w:val="919"/>
          <w:rFonts w:hint="eastAsia" w:ascii="宋体" w:hAnsi="宋体" w:eastAsia="宋体" w:cs="宋体"/>
          <w:b/>
          <w:bCs/>
          <w:color w:val="auto"/>
          <w:sz w:val="24"/>
          <w:szCs w:val="24"/>
          <w:lang w:val="en-US"/>
        </w:rPr>
        <w:t xml:space="preserve">二、本项目不接受超过人民币</w:t>
      </w:r>
      <w:r>
        <w:rPr>
          <w:rStyle w:val="919"/>
          <w:rFonts w:hint="eastAsia" w:ascii="宋体" w:hAnsi="宋体" w:cs="宋体"/>
          <w:b/>
          <w:bCs/>
          <w:color w:val="auto"/>
          <w:sz w:val="24"/>
          <w:szCs w:val="24"/>
          <w:highlight w:val="none"/>
          <w:lang w:val="en-US"/>
        </w:rPr>
        <w:t xml:space="preserve">260</w:t>
      </w:r>
      <w:r>
        <w:rPr>
          <w:rStyle w:val="919"/>
          <w:rFonts w:hint="eastAsia" w:ascii="宋体" w:hAnsi="宋体" w:eastAsia="宋体" w:cs="宋体"/>
          <w:b/>
          <w:bCs/>
          <w:color w:val="auto"/>
          <w:sz w:val="24"/>
          <w:szCs w:val="24"/>
          <w:highlight w:val="none"/>
          <w:lang w:val="en-US"/>
        </w:rPr>
        <w:t xml:space="preserve">.00</w:t>
      </w:r>
      <w:r>
        <w:rPr>
          <w:rStyle w:val="919"/>
          <w:rFonts w:hint="eastAsia" w:ascii="宋体" w:hAnsi="宋体" w:eastAsia="宋体" w:cs="宋体"/>
          <w:b/>
          <w:bCs/>
          <w:color w:val="auto"/>
          <w:sz w:val="24"/>
          <w:szCs w:val="24"/>
          <w:lang w:val="en-US"/>
        </w:rPr>
        <w:t xml:space="preserve">万元（采购项目预算金额）的投标报价。</w:t>
      </w:r>
      <w:r/>
    </w:p>
    <w:p>
      <w:pPr>
        <w:numPr>
          <w:ilvl w:val="0"/>
          <w:numId w:val="0"/>
        </w:numPr>
        <w:ind w:firstLine="480"/>
        <w:jc w:val="both"/>
        <w:keepLines w:val="0"/>
        <w:keepNext w:val="0"/>
        <w:pageBreakBefore w:val="0"/>
        <w:spacing w:line="360" w:lineRule="auto"/>
        <w:widowControl w:val="off"/>
        <w:rPr>
          <w:rStyle w:val="919"/>
          <w:rFonts w:hint="eastAsia" w:ascii="宋体" w:hAnsi="宋体" w:cs="宋体"/>
          <w:b w:val="0"/>
          <w:bCs w:val="0"/>
          <w:color w:val="auto"/>
          <w:sz w:val="24"/>
          <w:szCs w:val="24"/>
          <w:highlight w:val="none"/>
          <w:lang w:val="en-US"/>
        </w:rPr>
      </w:pPr>
      <w:r>
        <w:rPr>
          <w:rStyle w:val="919"/>
          <w:rFonts w:hint="eastAsia" w:ascii="宋体" w:hAnsi="宋体" w:eastAsia="宋体" w:cs="宋体"/>
          <w:b w:val="0"/>
          <w:bCs w:val="0"/>
          <w:color w:val="auto"/>
          <w:sz w:val="24"/>
          <w:szCs w:val="24"/>
          <w:highlight w:val="none"/>
        </w:rPr>
        <w:t xml:space="preserve">注：评标委员会认为投标人的报价明显低于其他通过符合性审查投标人的报价，有可能影响质量或者不能诚信履约的，</w:t>
      </w:r>
      <w:r>
        <w:rPr>
          <w:rStyle w:val="919"/>
          <w:rFonts w:hint="eastAsia" w:ascii="宋体" w:hAnsi="宋体" w:cs="宋体"/>
          <w:b w:val="0"/>
          <w:bCs w:val="0"/>
          <w:color w:val="auto"/>
          <w:sz w:val="24"/>
          <w:szCs w:val="24"/>
          <w:highlight w:val="none"/>
          <w:lang w:val="en-US"/>
        </w:rPr>
        <w:t xml:space="preserve">按苏财购〔2026〕62号启动异常低价审查。</w:t>
      </w:r>
      <w:r/>
    </w:p>
    <w:p>
      <w:pPr>
        <w:numPr>
          <w:ilvl w:val="0"/>
          <w:numId w:val="0"/>
        </w:numPr>
        <w:ind w:firstLine="482"/>
        <w:keepLines w:val="0"/>
        <w:keepNext w:val="0"/>
        <w:pageBreakBefore w:val="0"/>
        <w:spacing w:line="360" w:lineRule="auto"/>
        <w:widowControl w:val="off"/>
        <w:rPr>
          <w:rStyle w:val="919"/>
          <w:rFonts w:hint="default" w:ascii="宋体" w:hAnsi="宋体" w:cs="宋体"/>
          <w:b w:val="0"/>
          <w:bCs w:val="0"/>
          <w:color w:val="auto"/>
          <w:sz w:val="24"/>
          <w:szCs w:val="24"/>
          <w:highlight w:val="none"/>
          <w:lang w:val="en-US"/>
        </w:rPr>
      </w:pPr>
      <w:r>
        <w:rPr>
          <w:rStyle w:val="919"/>
          <w:rFonts w:hint="eastAsia" w:ascii="宋体" w:hAnsi="宋体" w:eastAsia="宋体" w:cs="宋体"/>
          <w:sz w:val="24"/>
          <w:szCs w:val="24"/>
          <w:highlight w:val="none"/>
        </w:rPr>
        <w:t xml:space="preserve">投标人应当根据采购项目的要求按人民币报价，“报价”如无特别说明，均指含税价格，发票为增值税专用发票或增</w:t>
      </w:r>
      <w:r>
        <w:rPr>
          <w:rStyle w:val="919"/>
          <w:rFonts w:hint="eastAsia" w:ascii="宋体" w:hAnsi="宋体" w:eastAsia="宋体" w:cs="宋体"/>
          <w:sz w:val="24"/>
          <w:szCs w:val="24"/>
          <w:highlight w:val="none"/>
        </w:rPr>
        <w:t xml:space="preserve">值税普通发票（所包含的仪器设备类为增值税专用发票，物资耗材、工程和服务类为增值税普通发票）。投标人报价应包括全部货物及伴随工程和服务的相应价格及相关税费、运输到指定地点的装运费用、安装调试、系统集成、培训、售后服务等其他有关的所有费用，包括但不限于人工、材料、机械、管理、维护、保险、利润、税金、政策性文件规定及合同包含的所有风险、责任等各项应有费用。经评审确认的投标报价除非因特殊原因并经双方协商同意，投标人不得再要求追加任何费用。若合同条款中无另行约定,则合同履行期间项目实施相关费用不因市场变化因素而变动。</w:t>
      </w:r>
      <w:r/>
    </w:p>
    <w:p>
      <w:pPr>
        <w:ind w:left="0" w:firstLine="0"/>
        <w:spacing w:line="360" w:lineRule="auto"/>
        <w:rPr>
          <w:rFonts w:hint="eastAsia" w:ascii="宋体" w:hAnsi="宋体" w:eastAsia="宋体" w:cs="宋体"/>
          <w:b/>
          <w:bCs/>
          <w:color w:val="auto"/>
          <w:sz w:val="24"/>
          <w:szCs w:val="24"/>
        </w:rPr>
      </w:pPr>
      <w:r>
        <w:rPr>
          <w:rStyle w:val="919"/>
          <w:rFonts w:hint="eastAsia" w:ascii="宋体" w:hAnsi="宋体" w:cs="宋体"/>
          <w:b/>
          <w:bCs w:val="0"/>
          <w:color w:val="auto"/>
          <w:sz w:val="24"/>
          <w:szCs w:val="24"/>
          <w:highlight w:val="none"/>
          <w:lang w:val="en-US"/>
        </w:rPr>
        <w:t xml:space="preserve">三、</w:t>
      </w:r>
      <w:r>
        <w:rPr>
          <w:rFonts w:hint="eastAsia" w:ascii="宋体" w:hAnsi="宋体" w:eastAsia="宋体" w:cs="宋体"/>
          <w:b/>
          <w:bCs/>
          <w:color w:val="auto"/>
          <w:sz w:val="24"/>
          <w:szCs w:val="24"/>
        </w:rPr>
        <w:t xml:space="preserve">项目说明</w:t>
      </w:r>
      <w:r/>
    </w:p>
    <w:p>
      <w:pPr>
        <w:ind w:left="0" w:firstLine="0"/>
        <w:spacing w:line="360" w:lineRule="auto"/>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rPr>
        <w:t xml:space="preserve">1</w:t>
      </w: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rPr>
        <w:t xml:space="preserve">采购人：</w:t>
      </w:r>
      <w:r>
        <w:rPr>
          <w:rFonts w:hint="eastAsia" w:ascii="宋体" w:hAnsi="宋体" w:cs="宋体"/>
          <w:b w:val="0"/>
          <w:bCs w:val="0"/>
          <w:color w:val="auto"/>
          <w:sz w:val="24"/>
          <w:szCs w:val="24"/>
          <w:lang w:eastAsia="zh-CN"/>
        </w:rPr>
        <w:t xml:space="preserve">徐州市中心医院</w:t>
      </w:r>
      <w:r>
        <w:rPr>
          <w:rFonts w:hint="eastAsia" w:ascii="宋体" w:hAnsi="宋体" w:eastAsia="宋体" w:cs="宋体"/>
          <w:b w:val="0"/>
          <w:bCs w:val="0"/>
          <w:color w:val="auto"/>
          <w:sz w:val="24"/>
          <w:szCs w:val="24"/>
          <w:lang w:eastAsia="zh-CN"/>
        </w:rPr>
        <w:t xml:space="preserve">。</w:t>
      </w:r>
      <w:r/>
    </w:p>
    <w:p>
      <w:pPr>
        <w:pStyle w:val="836"/>
        <w:jc w:val="left"/>
        <w:keepLines w:val="0"/>
        <w:keepNext w:val="0"/>
        <w:pageBreakBefore w:val="0"/>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 xml:space="preserve">2</w:t>
      </w: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lang w:val="en-US" w:eastAsia="zh-CN"/>
        </w:rPr>
        <w:t xml:space="preserve">项目名称</w:t>
      </w:r>
      <w:r>
        <w:rPr>
          <w:rFonts w:hint="eastAsia" w:ascii="宋体" w:hAnsi="宋体" w:eastAsia="宋体" w:cs="宋体"/>
          <w:b w:val="0"/>
          <w:bCs w:val="0"/>
          <w:color w:val="auto"/>
          <w:sz w:val="24"/>
          <w:szCs w:val="24"/>
        </w:rPr>
        <w:t xml:space="preserve">：</w:t>
      </w:r>
      <w:r>
        <w:rPr>
          <w:rFonts w:hint="eastAsia" w:ascii="宋体" w:hAnsi="宋体" w:cs="宋体"/>
          <w:b w:val="0"/>
          <w:bCs w:val="0"/>
          <w:color w:val="auto"/>
          <w:sz w:val="24"/>
          <w:szCs w:val="24"/>
          <w:lang w:eastAsia="zh-CN"/>
        </w:rPr>
        <w:t xml:space="preserve">徐州市中心医院医用超声内窥镜系统</w:t>
      </w:r>
      <w:r>
        <w:rPr>
          <w:rFonts w:hint="eastAsia" w:ascii="宋体" w:hAnsi="宋体" w:eastAsia="宋体" w:cs="宋体"/>
          <w:b w:val="0"/>
          <w:bCs w:val="0"/>
          <w:color w:val="auto"/>
          <w:sz w:val="24"/>
          <w:szCs w:val="24"/>
          <w:lang w:eastAsia="zh-CN"/>
        </w:rPr>
        <w:t xml:space="preserve">。</w:t>
      </w:r>
      <w:r/>
    </w:p>
    <w:p>
      <w:pPr>
        <w:ind w:left="0" w:firstLine="0"/>
        <w:spacing w:line="360" w:lineRule="auto"/>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eastAsia="zh-CN"/>
        </w:rPr>
        <w:t xml:space="preserve">3、采购包划分：本项目共分为1个采购包。</w:t>
      </w:r>
      <w:r/>
    </w:p>
    <w:p>
      <w:pPr>
        <w:ind w:left="0" w:firstLine="0"/>
        <w:spacing w:line="360" w:lineRule="auto"/>
        <w:rPr>
          <w:rStyle w:val="919"/>
          <w:rFonts w:hint="eastAsia" w:ascii="宋体" w:hAnsi="宋体" w:eastAsia="宋体" w:cs="宋体"/>
          <w:b w:val="0"/>
          <w:bCs w:val="0"/>
          <w:color w:val="auto"/>
          <w:sz w:val="24"/>
          <w:szCs w:val="24"/>
          <w:highlight w:val="none"/>
          <w:lang w:val="en-US"/>
        </w:rPr>
      </w:pPr>
      <w:r>
        <w:rPr>
          <w:rFonts w:hint="eastAsia" w:ascii="宋体" w:hAnsi="宋体" w:eastAsia="宋体" w:cs="宋体"/>
          <w:b w:val="0"/>
          <w:bCs w:val="0"/>
          <w:color w:val="auto"/>
          <w:sz w:val="24"/>
          <w:szCs w:val="24"/>
          <w:lang w:eastAsia="zh-CN"/>
        </w:rPr>
        <w:t xml:space="preserve">4、项目概况：</w:t>
      </w:r>
      <w:r>
        <w:rPr>
          <w:rFonts w:hint="eastAsia" w:ascii="宋体" w:hAnsi="宋体" w:cs="宋体"/>
          <w:b w:val="0"/>
          <w:bCs w:val="0"/>
          <w:color w:val="auto"/>
          <w:sz w:val="24"/>
          <w:szCs w:val="24"/>
          <w:lang w:val="en-US" w:eastAsia="zh-CN"/>
        </w:rPr>
        <w:t xml:space="preserve">采购</w:t>
      </w:r>
      <w:r>
        <w:rPr>
          <w:rFonts w:hint="eastAsia" w:ascii="宋体" w:hAnsi="宋体" w:cs="宋体"/>
          <w:b w:val="0"/>
          <w:bCs w:val="0"/>
          <w:color w:val="auto"/>
          <w:sz w:val="24"/>
          <w:szCs w:val="24"/>
          <w:lang w:eastAsia="zh-CN"/>
        </w:rPr>
        <w:t xml:space="preserve">医用超声内窥镜系统</w:t>
      </w:r>
      <w:r>
        <w:rPr>
          <w:rFonts w:hint="eastAsia" w:ascii="宋体" w:hAnsi="宋体" w:cs="宋体"/>
          <w:b w:val="0"/>
          <w:bCs w:val="0"/>
          <w:color w:val="auto"/>
          <w:sz w:val="24"/>
          <w:szCs w:val="24"/>
          <w:lang w:val="en-US" w:eastAsia="zh-CN"/>
        </w:rPr>
        <w:t xml:space="preserve">1套并提供</w:t>
      </w:r>
      <w:r>
        <w:rPr>
          <w:rStyle w:val="919"/>
          <w:rFonts w:hint="eastAsia" w:ascii="宋体" w:hAnsi="宋体" w:eastAsia="宋体" w:cs="宋体"/>
          <w:b w:val="0"/>
          <w:bCs w:val="0"/>
          <w:color w:val="auto"/>
          <w:sz w:val="24"/>
          <w:szCs w:val="24"/>
          <w:highlight w:val="none"/>
          <w:lang w:val="en-US"/>
        </w:rPr>
        <w:t xml:space="preserve">安装调试服务。</w:t>
      </w:r>
      <w:r/>
    </w:p>
    <w:p>
      <w:pPr>
        <w:pStyle w:val="832"/>
        <w:numPr>
          <w:ilvl w:val="0"/>
          <w:numId w:val="0"/>
        </w:numPr>
        <w:keepLines w:val="0"/>
        <w:keepNext w:val="0"/>
        <w:pageBreakBefore w:val="0"/>
        <w:spacing w:line="500" w:lineRule="exact"/>
        <w:widowControl w:val="off"/>
        <w:rPr>
          <w:rStyle w:val="919"/>
          <w:rFonts w:hint="eastAsia" w:ascii="宋体" w:hAnsi="宋体" w:eastAsia="宋体" w:cs="宋体"/>
          <w:b w:val="0"/>
          <w:bCs/>
          <w:color w:val="auto"/>
          <w:sz w:val="24"/>
          <w:szCs w:val="24"/>
          <w:highlight w:val="none"/>
        </w:rPr>
        <w:outlineLvl w:val="9"/>
      </w:pPr>
      <w:r>
        <w:rPr>
          <w:rStyle w:val="919"/>
          <w:rFonts w:hint="eastAsia" w:ascii="宋体" w:hAnsi="宋体" w:cs="宋体"/>
          <w:b/>
          <w:bCs w:val="0"/>
          <w:color w:val="auto"/>
          <w:sz w:val="24"/>
          <w:szCs w:val="24"/>
          <w:highlight w:val="none"/>
        </w:rPr>
        <w:t xml:space="preserve">四、</w:t>
      </w:r>
      <w:r>
        <w:rPr>
          <w:rStyle w:val="919"/>
          <w:rFonts w:hint="eastAsia" w:ascii="宋体" w:hAnsi="宋体" w:cs="宋体"/>
          <w:b w:val="0"/>
          <w:bCs/>
          <w:color w:val="auto"/>
          <w:sz w:val="24"/>
          <w:szCs w:val="24"/>
          <w:highlight w:val="none"/>
          <w:lang w:val="en-US"/>
        </w:rPr>
        <w:t xml:space="preserve">整体配置、</w:t>
      </w:r>
      <w:r>
        <w:rPr>
          <w:rStyle w:val="919"/>
          <w:rFonts w:hint="eastAsia" w:ascii="宋体" w:hAnsi="宋体" w:eastAsia="宋体" w:cs="宋体"/>
          <w:b w:val="0"/>
          <w:bCs/>
          <w:color w:val="auto"/>
          <w:sz w:val="24"/>
          <w:szCs w:val="24"/>
          <w:highlight w:val="none"/>
        </w:rPr>
        <w:t xml:space="preserve">技术参数</w:t>
      </w:r>
      <w:r>
        <w:rPr>
          <w:rStyle w:val="919"/>
          <w:rFonts w:hint="eastAsia" w:ascii="宋体" w:hAnsi="宋体" w:cs="宋体"/>
          <w:b w:val="0"/>
          <w:bCs/>
          <w:color w:val="auto"/>
          <w:sz w:val="24"/>
          <w:szCs w:val="24"/>
          <w:highlight w:val="none"/>
          <w:lang w:val="en-US"/>
        </w:rPr>
        <w:t xml:space="preserve">及功能</w:t>
      </w:r>
      <w:r>
        <w:rPr>
          <w:rStyle w:val="919"/>
          <w:rFonts w:hint="eastAsia" w:ascii="宋体" w:hAnsi="宋体" w:eastAsia="宋体" w:cs="宋体"/>
          <w:b w:val="0"/>
          <w:bCs/>
          <w:color w:val="auto"/>
          <w:sz w:val="24"/>
          <w:szCs w:val="24"/>
          <w:highlight w:val="none"/>
        </w:rPr>
        <w:t xml:space="preserve">要求</w:t>
      </w:r>
      <w:r/>
    </w:p>
    <w:p>
      <w:pPr>
        <w:pStyle w:val="832"/>
        <w:numPr>
          <w:ilvl w:val="0"/>
          <w:numId w:val="0"/>
        </w:numPr>
        <w:ind w:firstLine="562"/>
        <w:keepLines w:val="0"/>
        <w:keepNext w:val="0"/>
        <w:pageBreakBefore w:val="0"/>
        <w:spacing w:line="500" w:lineRule="exact"/>
        <w:widowControl w:val="off"/>
        <w:rPr>
          <w:rFonts w:hint="eastAsia" w:ascii="宋体" w:hAnsi="宋体" w:eastAsia="宋体" w:cs="宋体"/>
          <w:b/>
          <w:bCs w:val="0"/>
          <w:color w:val="000000"/>
          <w:sz w:val="24"/>
          <w:szCs w:val="24"/>
          <w:highlight w:val="none"/>
          <w:lang w:eastAsia="zh-CN"/>
        </w:rPr>
        <w:outlineLvl w:val="9"/>
      </w:pPr>
      <w:r>
        <w:rPr>
          <w:rFonts w:hint="eastAsia" w:ascii="宋体" w:hAnsi="宋体" w:eastAsia="宋体" w:cs="宋体"/>
          <w:sz w:val="24"/>
          <w:szCs w:val="24"/>
          <w:highlight w:val="none"/>
          <w:lang w:val="en-US" w:eastAsia="zh-CN" w:bidi="ar"/>
        </w:rPr>
        <w:t xml:space="preserve">★</w:t>
      </w:r>
      <w:r>
        <w:rPr>
          <w:rFonts w:hint="eastAsia" w:ascii="宋体" w:hAnsi="宋体" w:eastAsia="宋体" w:cs="宋体"/>
          <w:b/>
          <w:bCs w:val="0"/>
          <w:color w:val="000000"/>
          <w:sz w:val="24"/>
          <w:szCs w:val="24"/>
          <w:highlight w:val="none"/>
          <w:lang w:eastAsia="zh-CN"/>
        </w:rPr>
        <w:t xml:space="preserve">投标人投标文件中须提交药品监督管理局颁发的相关</w:t>
      </w:r>
      <w:r>
        <w:rPr>
          <w:rFonts w:hint="eastAsia" w:ascii="宋体" w:hAnsi="宋体" w:eastAsia="宋体" w:cs="宋体"/>
          <w:b/>
          <w:bCs w:val="0"/>
          <w:color w:val="000000"/>
          <w:sz w:val="24"/>
          <w:szCs w:val="24"/>
          <w:highlight w:val="none"/>
          <w:lang w:val="en-US" w:eastAsia="zh-CN"/>
        </w:rPr>
        <w:t xml:space="preserve">投标</w:t>
      </w:r>
      <w:r>
        <w:rPr>
          <w:rFonts w:hint="eastAsia" w:ascii="宋体" w:hAnsi="宋体" w:eastAsia="宋体" w:cs="宋体"/>
          <w:b/>
          <w:bCs w:val="0"/>
          <w:color w:val="000000"/>
          <w:sz w:val="24"/>
          <w:szCs w:val="24"/>
          <w:highlight w:val="none"/>
          <w:lang w:eastAsia="zh-CN"/>
        </w:rPr>
        <w:t xml:space="preserve">响应产品的医疗器械注册证</w:t>
      </w:r>
      <w:r>
        <w:rPr>
          <w:rFonts w:hint="eastAsia" w:ascii="宋体" w:hAnsi="宋体" w:eastAsia="宋体" w:cs="宋体"/>
          <w:b/>
          <w:bCs w:val="0"/>
          <w:color w:val="000000"/>
          <w:sz w:val="24"/>
          <w:szCs w:val="24"/>
          <w:highlight w:val="none"/>
          <w:lang w:val="en-US" w:eastAsia="zh-CN"/>
        </w:rPr>
        <w:t xml:space="preserve">或备案凭证</w:t>
      </w:r>
      <w:r>
        <w:rPr>
          <w:rFonts w:hint="eastAsia" w:ascii="宋体" w:hAnsi="宋体" w:eastAsia="宋体" w:cs="宋体"/>
          <w:b/>
          <w:bCs w:val="0"/>
          <w:color w:val="000000"/>
          <w:sz w:val="24"/>
          <w:szCs w:val="24"/>
          <w:highlight w:val="none"/>
          <w:lang w:eastAsia="zh-CN"/>
        </w:rPr>
        <w:t xml:space="preserve">（如果属于医疗器械类）的复印件并加盖投标人</w:t>
      </w:r>
      <w:r>
        <w:rPr>
          <w:rFonts w:hint="eastAsia" w:ascii="宋体" w:hAnsi="宋体" w:cs="宋体"/>
          <w:b/>
          <w:bCs w:val="0"/>
          <w:color w:val="000000"/>
          <w:sz w:val="24"/>
          <w:szCs w:val="24"/>
          <w:highlight w:val="none"/>
          <w:lang w:eastAsia="zh-CN"/>
        </w:rPr>
        <w:t xml:space="preserve">（</w:t>
      </w:r>
      <w:r>
        <w:rPr>
          <w:rFonts w:hint="eastAsia" w:ascii="宋体" w:hAnsi="宋体" w:cs="宋体"/>
          <w:b/>
          <w:bCs w:val="0"/>
          <w:color w:val="000000"/>
          <w:sz w:val="24"/>
          <w:szCs w:val="24"/>
          <w:highlight w:val="none"/>
          <w:lang w:val="en-US" w:eastAsia="zh-CN"/>
        </w:rPr>
        <w:t xml:space="preserve">电子签章</w:t>
      </w:r>
      <w:r>
        <w:rPr>
          <w:rFonts w:hint="eastAsia" w:ascii="宋体" w:hAnsi="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lang w:eastAsia="zh-CN"/>
        </w:rPr>
        <w:t xml:space="preserve">。本要求为实质性要求，如有不满足或负偏离则按照无效投标处理。</w:t>
      </w:r>
      <w:r/>
    </w:p>
    <w:p>
      <w:pPr>
        <w:numPr>
          <w:ilvl w:val="0"/>
          <w:numId w:val="0"/>
        </w:numPr>
        <w:keepLines w:val="0"/>
        <w:keepNext w:val="0"/>
        <w:pageBreakBefore w:val="0"/>
        <w:spacing w:line="360" w:lineRule="auto"/>
        <w:widowControl/>
        <w:rPr>
          <w:rStyle w:val="919"/>
          <w:rFonts w:hint="eastAsia" w:ascii="宋体" w:hAnsi="宋体" w:eastAsia="宋体" w:cs="宋体"/>
          <w:b/>
          <w:bCs w:val="0"/>
          <w:color w:val="auto"/>
          <w:sz w:val="24"/>
          <w:szCs w:val="24"/>
          <w:highlight w:val="none"/>
        </w:rPr>
        <w:outlineLvl w:val="9"/>
      </w:pPr>
      <w:r>
        <w:rPr>
          <w:rFonts w:hint="eastAsia" w:ascii="宋体" w:hAnsi="宋体" w:eastAsia="宋体" w:cs="宋体"/>
          <w:b/>
          <w:bCs w:val="0"/>
          <w:color w:val="auto"/>
          <w:sz w:val="24"/>
          <w:szCs w:val="24"/>
          <w:highlight w:val="none"/>
        </w:rPr>
      </w:r>
      <w:r/>
    </w:p>
    <w:p>
      <w:pPr>
        <w:numPr>
          <w:ilvl w:val="0"/>
          <w:numId w:val="0"/>
        </w:numPr>
        <w:ind w:firstLine="746"/>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（一）整体配置：</w:t>
      </w:r>
      <w:r/>
    </w:p>
    <w:tbl>
      <w:tblPr>
        <w:tblStyle w:val="82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68"/>
        <w:gridCol w:w="5057"/>
        <w:gridCol w:w="1349"/>
      </w:tblGrid>
      <w:tr>
        <w:trPr>
          <w:jc w:val="center"/>
        </w:trPr>
        <w:tc>
          <w:tcPr>
            <w:tcW w:w="968" w:type="dxa"/>
            <w:textDirection w:val="lrTb"/>
            <w:noWrap w:val="false"/>
          </w:tcPr>
          <w:p>
            <w:pPr>
              <w:numPr>
                <w:ilvl w:val="0"/>
                <w:numId w:val="0"/>
              </w:numPr>
              <w:jc w:val="center"/>
              <w:spacing w:after="0"/>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序号</w:t>
            </w:r>
            <w:r/>
          </w:p>
        </w:tc>
        <w:tc>
          <w:tcPr>
            <w:tcW w:w="5057" w:type="dxa"/>
            <w:textDirection w:val="lrTb"/>
            <w:noWrap w:val="false"/>
          </w:tcPr>
          <w:p>
            <w:pPr>
              <w:numPr>
                <w:ilvl w:val="0"/>
                <w:numId w:val="0"/>
              </w:numPr>
              <w:jc w:val="center"/>
              <w:spacing w:after="0"/>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名称</w:t>
            </w:r>
            <w:r/>
          </w:p>
        </w:tc>
        <w:tc>
          <w:tcPr>
            <w:tcW w:w="1349" w:type="dxa"/>
            <w:textDirection w:val="lrTb"/>
            <w:noWrap w:val="false"/>
          </w:tcPr>
          <w:p>
            <w:pPr>
              <w:numPr>
                <w:ilvl w:val="0"/>
                <w:numId w:val="0"/>
              </w:numPr>
              <w:jc w:val="center"/>
              <w:spacing w:after="0"/>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数量</w:t>
            </w:r>
            <w:r/>
          </w:p>
        </w:tc>
      </w:tr>
      <w:tr>
        <w:trPr>
          <w:jc w:val="center"/>
        </w:trPr>
        <w:tc>
          <w:tcPr>
            <w:tcW w:w="968" w:type="dxa"/>
            <w:textDirection w:val="lrTb"/>
            <w:noWrap w:val="false"/>
          </w:tcPr>
          <w:p>
            <w:pPr>
              <w:numPr>
                <w:ilvl w:val="0"/>
                <w:numId w:val="0"/>
              </w:numPr>
              <w:jc w:val="center"/>
              <w:spacing w:after="0"/>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1</w:t>
            </w:r>
            <w:r/>
          </w:p>
        </w:tc>
        <w:tc>
          <w:tcPr>
            <w:tcW w:w="5057" w:type="dxa"/>
            <w:textDirection w:val="lrTb"/>
            <w:noWrap w:val="false"/>
          </w:tcPr>
          <w:p>
            <w:pPr>
              <w:numPr>
                <w:ilvl w:val="0"/>
                <w:numId w:val="0"/>
              </w:numPr>
              <w:jc w:val="center"/>
              <w:spacing w:after="0"/>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图像处理器</w:t>
            </w:r>
            <w:r/>
          </w:p>
        </w:tc>
        <w:tc>
          <w:tcPr>
            <w:tcW w:w="1349" w:type="dxa"/>
            <w:textDirection w:val="lrTb"/>
            <w:noWrap w:val="false"/>
          </w:tcPr>
          <w:p>
            <w:pPr>
              <w:numPr>
                <w:ilvl w:val="0"/>
                <w:numId w:val="0"/>
              </w:numPr>
              <w:jc w:val="center"/>
              <w:spacing w:after="0"/>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1套</w:t>
            </w:r>
            <w:r/>
          </w:p>
        </w:tc>
      </w:tr>
      <w:tr>
        <w:trPr>
          <w:jc w:val="center"/>
        </w:trPr>
        <w:tc>
          <w:tcPr>
            <w:tcW w:w="968" w:type="dxa"/>
            <w:textDirection w:val="lrTb"/>
            <w:noWrap w:val="false"/>
          </w:tcPr>
          <w:p>
            <w:pPr>
              <w:numPr>
                <w:ilvl w:val="0"/>
                <w:numId w:val="0"/>
              </w:numPr>
              <w:jc w:val="center"/>
              <w:spacing w:after="0"/>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2</w:t>
            </w:r>
            <w:r/>
          </w:p>
        </w:tc>
        <w:tc>
          <w:tcPr>
            <w:tcW w:w="5057" w:type="dxa"/>
            <w:textDirection w:val="lrTb"/>
            <w:noWrap w:val="false"/>
          </w:tcPr>
          <w:p>
            <w:pPr>
              <w:numPr>
                <w:ilvl w:val="0"/>
                <w:numId w:val="0"/>
              </w:numPr>
              <w:jc w:val="center"/>
              <w:spacing w:after="0"/>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LED冷光源</w:t>
            </w:r>
            <w:r/>
          </w:p>
        </w:tc>
        <w:tc>
          <w:tcPr>
            <w:tcW w:w="1349" w:type="dxa"/>
            <w:textDirection w:val="lrTb"/>
            <w:noWrap w:val="false"/>
          </w:tcPr>
          <w:p>
            <w:pPr>
              <w:numPr>
                <w:ilvl w:val="0"/>
                <w:numId w:val="0"/>
              </w:numPr>
              <w:jc w:val="center"/>
              <w:spacing w:after="0"/>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1套</w:t>
            </w:r>
            <w:r/>
          </w:p>
        </w:tc>
      </w:tr>
      <w:tr>
        <w:trPr>
          <w:jc w:val="center"/>
        </w:trPr>
        <w:tc>
          <w:tcPr>
            <w:tcW w:w="968" w:type="dxa"/>
            <w:textDirection w:val="lrTb"/>
            <w:noWrap w:val="false"/>
          </w:tcPr>
          <w:p>
            <w:pPr>
              <w:numPr>
                <w:ilvl w:val="0"/>
                <w:numId w:val="0"/>
              </w:numPr>
              <w:jc w:val="center"/>
              <w:spacing w:after="0"/>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3</w:t>
            </w:r>
            <w:r/>
          </w:p>
        </w:tc>
        <w:tc>
          <w:tcPr>
            <w:tcW w:w="5057" w:type="dxa"/>
            <w:textDirection w:val="lrTb"/>
            <w:noWrap w:val="false"/>
          </w:tcPr>
          <w:p>
            <w:pPr>
              <w:numPr>
                <w:ilvl w:val="0"/>
                <w:numId w:val="0"/>
              </w:numPr>
              <w:jc w:val="center"/>
              <w:spacing w:after="0"/>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全高清电子胃镜</w:t>
            </w:r>
            <w:r/>
          </w:p>
        </w:tc>
        <w:tc>
          <w:tcPr>
            <w:tcW w:w="1349" w:type="dxa"/>
            <w:textDirection w:val="lrTb"/>
            <w:noWrap w:val="false"/>
          </w:tcPr>
          <w:p>
            <w:pPr>
              <w:numPr>
                <w:ilvl w:val="0"/>
                <w:numId w:val="0"/>
              </w:numPr>
              <w:jc w:val="center"/>
              <w:spacing w:after="0"/>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1根</w:t>
            </w:r>
            <w:r/>
          </w:p>
        </w:tc>
      </w:tr>
      <w:tr>
        <w:trPr>
          <w:jc w:val="center"/>
        </w:trPr>
        <w:tc>
          <w:tcPr>
            <w:tcW w:w="968" w:type="dxa"/>
            <w:textDirection w:val="lrTb"/>
            <w:noWrap w:val="false"/>
          </w:tcPr>
          <w:p>
            <w:pPr>
              <w:numPr>
                <w:ilvl w:val="0"/>
                <w:numId w:val="0"/>
              </w:numPr>
              <w:jc w:val="center"/>
              <w:spacing w:after="0"/>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4</w:t>
            </w:r>
            <w:r/>
          </w:p>
        </w:tc>
        <w:tc>
          <w:tcPr>
            <w:tcW w:w="5057" w:type="dxa"/>
            <w:textDirection w:val="lrTb"/>
            <w:noWrap w:val="false"/>
          </w:tcPr>
          <w:p>
            <w:pPr>
              <w:numPr>
                <w:ilvl w:val="0"/>
                <w:numId w:val="0"/>
              </w:numPr>
              <w:jc w:val="center"/>
              <w:spacing w:after="0"/>
              <w:rPr>
                <w:rFonts w:hint="eastAsia" w:ascii="宋体" w:hAnsi="宋体" w:eastAsia="宋体" w:cs="宋体"/>
                <w:sz w:val="24"/>
                <w:szCs w:val="24"/>
                <w:vertAlign w:val="baseline"/>
                <w:lang w:val="en-US" w:eastAsia="zh-CN"/>
              </w:rPr>
            </w:pPr>
            <w:r>
              <w:rPr>
                <w:rFonts w:hint="eastAsia" w:ascii="宋体" w:hAnsi="宋体" w:eastAsia="宋体" w:cs="宋体"/>
                <w:sz w:val="24"/>
                <w:szCs w:val="24"/>
                <w:lang w:val="en-US" w:eastAsia="zh-CN"/>
              </w:rPr>
              <w:t xml:space="preserve">高清医用显示器</w:t>
            </w:r>
            <w:r/>
          </w:p>
        </w:tc>
        <w:tc>
          <w:tcPr>
            <w:tcW w:w="1349" w:type="dxa"/>
            <w:textDirection w:val="lrTb"/>
            <w:noWrap w:val="false"/>
          </w:tcPr>
          <w:p>
            <w:pPr>
              <w:numPr>
                <w:ilvl w:val="0"/>
                <w:numId w:val="0"/>
              </w:numPr>
              <w:jc w:val="center"/>
              <w:spacing w:after="0"/>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1台</w:t>
            </w:r>
            <w:r/>
          </w:p>
        </w:tc>
      </w:tr>
      <w:tr>
        <w:trPr>
          <w:jc w:val="center"/>
        </w:trPr>
        <w:tc>
          <w:tcPr>
            <w:tcW w:w="968" w:type="dxa"/>
            <w:textDirection w:val="lrTb"/>
            <w:noWrap w:val="false"/>
          </w:tcPr>
          <w:p>
            <w:pPr>
              <w:numPr>
                <w:ilvl w:val="0"/>
                <w:numId w:val="0"/>
              </w:numPr>
              <w:jc w:val="center"/>
              <w:spacing w:after="0"/>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5</w:t>
            </w:r>
            <w:r/>
          </w:p>
        </w:tc>
        <w:tc>
          <w:tcPr>
            <w:tcW w:w="5057" w:type="dxa"/>
            <w:textDirection w:val="lrTb"/>
            <w:noWrap w:val="false"/>
          </w:tcPr>
          <w:p>
            <w:pPr>
              <w:numPr>
                <w:ilvl w:val="0"/>
                <w:numId w:val="0"/>
              </w:numPr>
              <w:jc w:val="center"/>
              <w:spacing w:after="0"/>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超声微探头系统</w:t>
            </w:r>
            <w:r/>
          </w:p>
        </w:tc>
        <w:tc>
          <w:tcPr>
            <w:tcW w:w="1349" w:type="dxa"/>
            <w:textDirection w:val="lrTb"/>
            <w:noWrap w:val="false"/>
          </w:tcPr>
          <w:p>
            <w:pPr>
              <w:numPr>
                <w:ilvl w:val="0"/>
                <w:numId w:val="0"/>
              </w:numPr>
              <w:jc w:val="center"/>
              <w:spacing w:after="0"/>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1套</w:t>
            </w:r>
            <w:r/>
          </w:p>
        </w:tc>
      </w:tr>
      <w:tr>
        <w:trPr>
          <w:jc w:val="center"/>
        </w:trPr>
        <w:tc>
          <w:tcPr>
            <w:tcW w:w="968" w:type="dxa"/>
            <w:textDirection w:val="lrTb"/>
            <w:noWrap w:val="false"/>
          </w:tcPr>
          <w:p>
            <w:pPr>
              <w:numPr>
                <w:ilvl w:val="0"/>
                <w:numId w:val="0"/>
              </w:numPr>
              <w:jc w:val="center"/>
              <w:spacing w:after="0"/>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6</w:t>
            </w:r>
            <w:r/>
          </w:p>
        </w:tc>
        <w:tc>
          <w:tcPr>
            <w:tcW w:w="5057" w:type="dxa"/>
            <w:textDirection w:val="lrTb"/>
            <w:noWrap w:val="false"/>
          </w:tcPr>
          <w:p>
            <w:pPr>
              <w:numPr>
                <w:ilvl w:val="0"/>
                <w:numId w:val="0"/>
              </w:numPr>
              <w:jc w:val="center"/>
              <w:spacing w:after="0"/>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20MHZ消化小探头</w:t>
            </w:r>
            <w:r/>
          </w:p>
        </w:tc>
        <w:tc>
          <w:tcPr>
            <w:tcW w:w="1349" w:type="dxa"/>
            <w:textDirection w:val="lrTb"/>
            <w:noWrap w:val="false"/>
          </w:tcPr>
          <w:p>
            <w:pPr>
              <w:numPr>
                <w:ilvl w:val="0"/>
                <w:numId w:val="0"/>
              </w:numPr>
              <w:jc w:val="center"/>
              <w:spacing w:after="0"/>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4根</w:t>
            </w:r>
            <w:r/>
          </w:p>
        </w:tc>
      </w:tr>
      <w:tr>
        <w:trPr>
          <w:jc w:val="center"/>
        </w:trPr>
        <w:tc>
          <w:tcPr>
            <w:tcW w:w="968" w:type="dxa"/>
            <w:textDirection w:val="lrTb"/>
            <w:noWrap w:val="false"/>
          </w:tcPr>
          <w:p>
            <w:pPr>
              <w:numPr>
                <w:ilvl w:val="0"/>
                <w:numId w:val="0"/>
              </w:numPr>
              <w:jc w:val="center"/>
              <w:spacing w:after="0"/>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7</w:t>
            </w:r>
            <w:r/>
          </w:p>
        </w:tc>
        <w:tc>
          <w:tcPr>
            <w:tcW w:w="5057" w:type="dxa"/>
            <w:textDirection w:val="lrTb"/>
            <w:noWrap w:val="false"/>
          </w:tcPr>
          <w:p>
            <w:pPr>
              <w:numPr>
                <w:ilvl w:val="0"/>
                <w:numId w:val="0"/>
              </w:numPr>
              <w:jc w:val="center"/>
              <w:spacing w:after="0"/>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多普勒超声诊断系统</w:t>
            </w:r>
            <w:r/>
          </w:p>
        </w:tc>
        <w:tc>
          <w:tcPr>
            <w:tcW w:w="1349" w:type="dxa"/>
            <w:textDirection w:val="lrTb"/>
            <w:noWrap w:val="false"/>
          </w:tcPr>
          <w:p>
            <w:pPr>
              <w:numPr>
                <w:ilvl w:val="0"/>
                <w:numId w:val="0"/>
              </w:numPr>
              <w:jc w:val="center"/>
              <w:spacing w:after="0"/>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1套</w:t>
            </w:r>
            <w:r/>
          </w:p>
        </w:tc>
      </w:tr>
      <w:tr>
        <w:trPr>
          <w:jc w:val="center"/>
        </w:trPr>
        <w:tc>
          <w:tcPr>
            <w:tcW w:w="968" w:type="dxa"/>
            <w:textDirection w:val="lrTb"/>
            <w:noWrap w:val="false"/>
          </w:tcPr>
          <w:p>
            <w:pPr>
              <w:numPr>
                <w:ilvl w:val="0"/>
                <w:numId w:val="0"/>
              </w:numPr>
              <w:jc w:val="center"/>
              <w:spacing w:after="0"/>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8</w:t>
            </w:r>
            <w:r/>
          </w:p>
        </w:tc>
        <w:tc>
          <w:tcPr>
            <w:tcW w:w="5057" w:type="dxa"/>
            <w:textDirection w:val="lrTb"/>
            <w:noWrap w:val="false"/>
          </w:tcPr>
          <w:p>
            <w:pPr>
              <w:numPr>
                <w:ilvl w:val="0"/>
                <w:numId w:val="0"/>
              </w:numPr>
              <w:jc w:val="center"/>
              <w:spacing w:after="0"/>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电子上消化道超声内镜</w:t>
            </w:r>
            <w:r/>
          </w:p>
        </w:tc>
        <w:tc>
          <w:tcPr>
            <w:tcW w:w="1349" w:type="dxa"/>
            <w:textDirection w:val="lrTb"/>
            <w:noWrap w:val="false"/>
          </w:tcPr>
          <w:p>
            <w:pPr>
              <w:numPr>
                <w:ilvl w:val="0"/>
                <w:numId w:val="0"/>
              </w:numPr>
              <w:jc w:val="center"/>
              <w:spacing w:after="0"/>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1根</w:t>
            </w:r>
            <w:r/>
          </w:p>
        </w:tc>
      </w:tr>
      <w:tr>
        <w:trPr>
          <w:jc w:val="center"/>
        </w:trPr>
        <w:tc>
          <w:tcPr>
            <w:tcW w:w="968" w:type="dxa"/>
            <w:textDirection w:val="lrTb"/>
            <w:noWrap w:val="false"/>
          </w:tcPr>
          <w:p>
            <w:pPr>
              <w:numPr>
                <w:ilvl w:val="0"/>
                <w:numId w:val="0"/>
              </w:numPr>
              <w:jc w:val="center"/>
              <w:spacing w:after="0"/>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9</w:t>
            </w:r>
            <w:r/>
          </w:p>
        </w:tc>
        <w:tc>
          <w:tcPr>
            <w:tcW w:w="5057" w:type="dxa"/>
            <w:textDirection w:val="lrTb"/>
            <w:noWrap w:val="false"/>
          </w:tcPr>
          <w:p>
            <w:pPr>
              <w:numPr>
                <w:ilvl w:val="0"/>
                <w:numId w:val="0"/>
              </w:numPr>
              <w:jc w:val="center"/>
              <w:spacing w:after="0"/>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内窥镜专用台车</w:t>
            </w:r>
            <w:r/>
          </w:p>
        </w:tc>
        <w:tc>
          <w:tcPr>
            <w:tcW w:w="1349" w:type="dxa"/>
            <w:textDirection w:val="lrTb"/>
            <w:noWrap w:val="false"/>
          </w:tcPr>
          <w:p>
            <w:pPr>
              <w:numPr>
                <w:ilvl w:val="0"/>
                <w:numId w:val="0"/>
              </w:numPr>
              <w:jc w:val="center"/>
              <w:spacing w:after="0"/>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1台</w:t>
            </w:r>
            <w:r/>
          </w:p>
        </w:tc>
      </w:tr>
      <w:tr>
        <w:trPr>
          <w:jc w:val="center"/>
        </w:trPr>
        <w:tc>
          <w:tcPr>
            <w:tcW w:w="968" w:type="dxa"/>
            <w:textDirection w:val="lrTb"/>
            <w:noWrap w:val="false"/>
          </w:tcPr>
          <w:p>
            <w:pPr>
              <w:numPr>
                <w:ilvl w:val="0"/>
                <w:numId w:val="0"/>
              </w:numPr>
              <w:jc w:val="center"/>
              <w:spacing w:after="0"/>
              <w:rPr>
                <w:rFonts w:hint="default"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10</w:t>
            </w:r>
            <w:r/>
          </w:p>
        </w:tc>
        <w:tc>
          <w:tcPr>
            <w:tcW w:w="5057" w:type="dxa"/>
            <w:textDirection w:val="lrTb"/>
            <w:noWrap w:val="false"/>
          </w:tcPr>
          <w:p>
            <w:pPr>
              <w:numPr>
                <w:ilvl w:val="0"/>
                <w:numId w:val="0"/>
              </w:numPr>
              <w:jc w:val="center"/>
              <w:spacing w:after="0"/>
              <w:rPr>
                <w:rFonts w:hint="default"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内窥镜用注水泵</w:t>
            </w:r>
            <w:r/>
          </w:p>
        </w:tc>
        <w:tc>
          <w:tcPr>
            <w:tcW w:w="1349" w:type="dxa"/>
            <w:textDirection w:val="lrTb"/>
            <w:noWrap w:val="false"/>
          </w:tcPr>
          <w:p>
            <w:pPr>
              <w:numPr>
                <w:ilvl w:val="0"/>
                <w:numId w:val="0"/>
              </w:numPr>
              <w:jc w:val="center"/>
              <w:spacing w:after="0"/>
              <w:rPr>
                <w:rFonts w:hint="default"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1套</w:t>
            </w:r>
            <w:r/>
          </w:p>
        </w:tc>
      </w:tr>
      <w:tr>
        <w:trPr>
          <w:jc w:val="center"/>
        </w:trPr>
        <w:tc>
          <w:tcPr>
            <w:tcW w:w="968" w:type="dxa"/>
            <w:textDirection w:val="lrTb"/>
            <w:noWrap w:val="false"/>
          </w:tcPr>
          <w:p>
            <w:pPr>
              <w:numPr>
                <w:ilvl w:val="0"/>
                <w:numId w:val="0"/>
              </w:numPr>
              <w:jc w:val="center"/>
              <w:spacing w:after="0"/>
              <w:rPr>
                <w:rFonts w:hint="default"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11</w:t>
            </w:r>
            <w:r/>
          </w:p>
        </w:tc>
        <w:tc>
          <w:tcPr>
            <w:tcW w:w="5057" w:type="dxa"/>
            <w:textDirection w:val="lrTb"/>
            <w:noWrap w:val="false"/>
          </w:tcPr>
          <w:p>
            <w:pPr>
              <w:numPr>
                <w:ilvl w:val="0"/>
                <w:numId w:val="0"/>
              </w:numPr>
              <w:jc w:val="center"/>
              <w:spacing w:after="0"/>
              <w:rPr>
                <w:rFonts w:hint="default"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内窥镜用二氧化碳气泵</w:t>
            </w:r>
            <w:r/>
          </w:p>
        </w:tc>
        <w:tc>
          <w:tcPr>
            <w:tcW w:w="1349" w:type="dxa"/>
            <w:textDirection w:val="lrTb"/>
            <w:noWrap w:val="false"/>
          </w:tcPr>
          <w:p>
            <w:pPr>
              <w:numPr>
                <w:ilvl w:val="0"/>
                <w:numId w:val="0"/>
              </w:numPr>
              <w:jc w:val="center"/>
              <w:spacing w:after="0"/>
              <w:rPr>
                <w:rFonts w:hint="default"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1套</w:t>
            </w:r>
            <w:r/>
          </w:p>
        </w:tc>
      </w:tr>
      <w:tr>
        <w:trPr>
          <w:jc w:val="center"/>
        </w:trPr>
        <w:tc>
          <w:tcPr>
            <w:tcW w:w="968" w:type="dxa"/>
            <w:textDirection w:val="lrTb"/>
            <w:noWrap w:val="false"/>
          </w:tcPr>
          <w:p>
            <w:pPr>
              <w:numPr>
                <w:ilvl w:val="0"/>
                <w:numId w:val="0"/>
              </w:numPr>
              <w:jc w:val="center"/>
              <w:spacing w:after="0"/>
              <w:rPr>
                <w:rFonts w:hint="default"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12</w:t>
            </w:r>
            <w:r/>
          </w:p>
        </w:tc>
        <w:tc>
          <w:tcPr>
            <w:tcW w:w="5057" w:type="dxa"/>
            <w:textDirection w:val="lrTb"/>
            <w:noWrap w:val="false"/>
          </w:tcPr>
          <w:p>
            <w:pPr>
              <w:numPr>
                <w:ilvl w:val="0"/>
                <w:numId w:val="0"/>
              </w:numPr>
              <w:jc w:val="center"/>
              <w:spacing w:after="0"/>
              <w:rPr>
                <w:rFonts w:hint="default"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储镜柜</w:t>
            </w:r>
            <w:r/>
          </w:p>
        </w:tc>
        <w:tc>
          <w:tcPr>
            <w:tcW w:w="1349" w:type="dxa"/>
            <w:textDirection w:val="lrTb"/>
            <w:noWrap w:val="false"/>
          </w:tcPr>
          <w:p>
            <w:pPr>
              <w:numPr>
                <w:ilvl w:val="0"/>
                <w:numId w:val="0"/>
              </w:numPr>
              <w:jc w:val="center"/>
              <w:spacing w:after="0"/>
              <w:rPr>
                <w:rFonts w:hint="default"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1套</w:t>
            </w:r>
            <w:r/>
          </w:p>
        </w:tc>
      </w:tr>
    </w:tbl>
    <w:p>
      <w:pPr>
        <w:numPr>
          <w:ilvl w:val="0"/>
          <w:numId w:val="0"/>
        </w:num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numPr>
          <w:ilvl w:val="0"/>
          <w:numId w:val="0"/>
        </w:numPr>
        <w:ind w:firstLine="746"/>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（二）主要技术参数及功能要求</w:t>
      </w:r>
      <w:r/>
    </w:p>
    <w:tbl>
      <w:tblPr>
        <w:tblStyle w:val="821"/>
        <w:tblW w:w="8835" w:type="dxa"/>
        <w:tblInd w:w="7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1"/>
        <w:gridCol w:w="8124"/>
      </w:tblGrid>
      <w:tr>
        <w:trPr/>
        <w:tc>
          <w:tcPr>
            <w:tcW w:w="711" w:type="dxa"/>
            <w:textDirection w:val="lrTb"/>
            <w:noWrap w:val="false"/>
          </w:tcPr>
          <w:p>
            <w:pPr>
              <w:numPr>
                <w:ilvl w:val="0"/>
                <w:numId w:val="0"/>
              </w:numPr>
              <w:jc w:val="center"/>
              <w:spacing w:after="0"/>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序号</w:t>
            </w:r>
            <w:r/>
          </w:p>
        </w:tc>
        <w:tc>
          <w:tcPr>
            <w:tcW w:w="8124" w:type="dxa"/>
            <w:textDirection w:val="lrTb"/>
            <w:noWrap w:val="false"/>
          </w:tcPr>
          <w:p>
            <w:pPr>
              <w:numPr>
                <w:ilvl w:val="0"/>
                <w:numId w:val="0"/>
              </w:numPr>
              <w:jc w:val="center"/>
              <w:spacing w:after="0"/>
              <w:rPr>
                <w:rFonts w:hint="eastAsia" w:ascii="宋体" w:hAnsi="宋体" w:eastAsia="宋体" w:cs="宋体"/>
                <w:sz w:val="24"/>
                <w:szCs w:val="24"/>
                <w:vertAlign w:val="baseline"/>
                <w:lang w:val="en-US" w:eastAsia="zh-CN"/>
              </w:rPr>
            </w:pPr>
            <w:r>
              <w:rPr>
                <w:rFonts w:hint="eastAsia" w:ascii="宋体" w:hAnsi="宋体" w:eastAsia="宋体" w:cs="宋体"/>
                <w:b/>
                <w:bCs/>
                <w:sz w:val="24"/>
                <w:szCs w:val="24"/>
                <w:lang w:val="en-US" w:eastAsia="zh-CN"/>
              </w:rPr>
              <w:t xml:space="preserve">（一）图像处理器</w:t>
            </w:r>
            <w:r/>
          </w:p>
        </w:tc>
      </w:tr>
      <w:tr>
        <w:trPr/>
        <w:tc>
          <w:tcPr>
            <w:tcW w:w="711" w:type="dxa"/>
            <w:textDirection w:val="lrTb"/>
            <w:noWrap w:val="false"/>
          </w:tcPr>
          <w:p>
            <w:pPr>
              <w:numPr>
                <w:ilvl w:val="0"/>
                <w:numId w:val="0"/>
              </w:numPr>
              <w:jc w:val="center"/>
              <w:spacing w:after="0"/>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1</w:t>
            </w:r>
            <w:r/>
          </w:p>
        </w:tc>
        <w:tc>
          <w:tcPr>
            <w:tcW w:w="8124" w:type="dxa"/>
            <w:textDirection w:val="lrTb"/>
            <w:noWrap w:val="false"/>
          </w:tcPr>
          <w:p>
            <w:pPr>
              <w:numPr>
                <w:ilvl w:val="0"/>
                <w:numId w:val="0"/>
              </w:numPr>
              <w:spacing w:after="0"/>
              <w:rPr>
                <w:rFonts w:hint="eastAsia" w:ascii="宋体" w:hAnsi="宋体" w:eastAsia="宋体" w:cs="宋体"/>
                <w:sz w:val="24"/>
                <w:szCs w:val="24"/>
                <w:vertAlign w:val="baseline"/>
                <w:lang w:val="en-US" w:eastAsia="zh-CN"/>
              </w:rPr>
            </w:pPr>
            <w:r>
              <w:rPr>
                <w:rFonts w:hint="eastAsia" w:ascii="宋体" w:hAnsi="宋体" w:eastAsia="宋体" w:cs="宋体"/>
                <w:sz w:val="24"/>
                <w:szCs w:val="24"/>
                <w:lang w:val="en-US" w:eastAsia="zh-CN"/>
              </w:rPr>
              <w:t xml:space="preserve">主机和光源分体式设计</w:t>
            </w:r>
            <w:r/>
          </w:p>
        </w:tc>
      </w:tr>
      <w:tr>
        <w:trPr/>
        <w:tc>
          <w:tcPr>
            <w:tcW w:w="711" w:type="dxa"/>
            <w:textDirection w:val="lrTb"/>
            <w:noWrap w:val="false"/>
          </w:tcPr>
          <w:p>
            <w:pPr>
              <w:numPr>
                <w:ilvl w:val="0"/>
                <w:numId w:val="0"/>
              </w:numPr>
              <w:jc w:val="center"/>
              <w:spacing w:after="0"/>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2</w:t>
            </w:r>
            <w:r/>
          </w:p>
        </w:tc>
        <w:tc>
          <w:tcPr>
            <w:tcW w:w="8124" w:type="dxa"/>
            <w:textDirection w:val="lrTb"/>
            <w:noWrap w:val="false"/>
          </w:tcPr>
          <w:p>
            <w:pPr>
              <w:numPr>
                <w:ilvl w:val="0"/>
                <w:numId w:val="0"/>
              </w:numPr>
              <w:spacing w:after="0"/>
              <w:rPr>
                <w:rFonts w:hint="eastAsia" w:ascii="宋体" w:hAnsi="宋体" w:eastAsia="宋体" w:cs="宋体"/>
                <w:sz w:val="24"/>
                <w:szCs w:val="24"/>
                <w:vertAlign w:val="baseline"/>
                <w:lang w:val="en-US" w:eastAsia="zh-CN"/>
              </w:rPr>
            </w:pPr>
            <w:r>
              <w:rPr>
                <w:rFonts w:hint="eastAsia" w:ascii="宋体" w:hAnsi="宋体" w:eastAsia="宋体" w:cs="宋体"/>
                <w:sz w:val="24"/>
                <w:szCs w:val="24"/>
              </w:rPr>
              <w:t xml:space="preserve">系统可适配常规胃肠镜、</w:t>
            </w:r>
            <w:r>
              <w:rPr>
                <w:rFonts w:hint="eastAsia" w:ascii="宋体" w:hAnsi="宋体" w:eastAsia="宋体" w:cs="宋体"/>
                <w:sz w:val="24"/>
                <w:szCs w:val="24"/>
                <w:lang w:val="en-US" w:eastAsia="zh-CN"/>
              </w:rPr>
              <w:t xml:space="preserve">环扫</w:t>
            </w:r>
            <w:r>
              <w:rPr>
                <w:rFonts w:hint="eastAsia" w:ascii="宋体" w:hAnsi="宋体" w:eastAsia="宋体" w:cs="宋体"/>
                <w:sz w:val="24"/>
                <w:szCs w:val="24"/>
              </w:rPr>
              <w:t xml:space="preserve">超声内镜、</w:t>
            </w:r>
            <w:r>
              <w:rPr>
                <w:rFonts w:hint="eastAsia" w:ascii="宋体" w:hAnsi="宋体" w:eastAsia="宋体" w:cs="宋体"/>
                <w:sz w:val="24"/>
                <w:szCs w:val="24"/>
                <w:lang w:val="en-US" w:eastAsia="zh-CN"/>
              </w:rPr>
              <w:t xml:space="preserve">扇扫超声内镜、</w:t>
            </w:r>
            <w:r>
              <w:rPr>
                <w:rFonts w:hint="eastAsia" w:ascii="宋体" w:hAnsi="宋体" w:eastAsia="宋体" w:cs="宋体"/>
                <w:sz w:val="24"/>
                <w:szCs w:val="24"/>
              </w:rPr>
              <w:t xml:space="preserve">光学放大胃肠镜镜、超细胃肠镜、十二指肠镜</w:t>
            </w:r>
            <w:r>
              <w:rPr>
                <w:rFonts w:hint="eastAsia" w:ascii="宋体" w:hAnsi="宋体" w:eastAsia="宋体" w:cs="宋体"/>
                <w:sz w:val="24"/>
                <w:szCs w:val="24"/>
                <w:lang w:eastAsia="zh-CN"/>
              </w:rPr>
              <w:t xml:space="preserve">。</w:t>
            </w:r>
            <w:r/>
          </w:p>
        </w:tc>
      </w:tr>
      <w:tr>
        <w:trPr/>
        <w:tc>
          <w:tcPr>
            <w:tcW w:w="711" w:type="dxa"/>
            <w:textDirection w:val="lrTb"/>
            <w:noWrap w:val="false"/>
          </w:tcPr>
          <w:p>
            <w:pPr>
              <w:numPr>
                <w:ilvl w:val="0"/>
                <w:numId w:val="0"/>
              </w:numPr>
              <w:jc w:val="center"/>
              <w:spacing w:after="0"/>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3</w:t>
            </w:r>
            <w:r/>
          </w:p>
        </w:tc>
        <w:tc>
          <w:tcPr>
            <w:tcW w:w="8124" w:type="dxa"/>
            <w:textDirection w:val="lrTb"/>
            <w:noWrap w:val="false"/>
          </w:tcPr>
          <w:p>
            <w:pPr>
              <w:numPr>
                <w:ilvl w:val="0"/>
                <w:numId w:val="0"/>
              </w:numPr>
              <w:spacing w:after="0"/>
              <w:rPr>
                <w:rFonts w:hint="eastAsia" w:ascii="宋体" w:hAnsi="宋体" w:eastAsia="宋体" w:cs="宋体"/>
                <w:sz w:val="24"/>
                <w:szCs w:val="24"/>
                <w:vertAlign w:val="baseline"/>
                <w:lang w:val="en-US" w:eastAsia="zh-CN"/>
              </w:rPr>
            </w:pPr>
            <w:r>
              <w:rPr>
                <w:rFonts w:hint="eastAsia" w:ascii="宋体" w:hAnsi="宋体" w:eastAsia="宋体" w:cs="宋体"/>
                <w:sz w:val="24"/>
                <w:szCs w:val="24"/>
                <w:lang w:val="en-US" w:eastAsia="zh-CN"/>
              </w:rPr>
              <w:t xml:space="preserve">高清图像输出，分辨率≥</w:t>
            </w:r>
            <w:r>
              <w:rPr>
                <w:rFonts w:hint="eastAsia" w:ascii="宋体" w:hAnsi="宋体" w:eastAsia="宋体" w:cs="宋体"/>
                <w:sz w:val="24"/>
                <w:szCs w:val="24"/>
              </w:rPr>
              <w:t xml:space="preserve">1920×1080</w:t>
            </w:r>
            <w:r>
              <w:rPr>
                <w:rFonts w:hint="eastAsia" w:ascii="宋体" w:hAnsi="宋体" w:eastAsia="宋体" w:cs="宋体"/>
                <w:sz w:val="24"/>
                <w:szCs w:val="24"/>
                <w:lang w:eastAsia="zh-CN"/>
              </w:rPr>
              <w:t xml:space="preserve">。</w:t>
            </w:r>
            <w:r/>
          </w:p>
        </w:tc>
      </w:tr>
      <w:tr>
        <w:trPr/>
        <w:tc>
          <w:tcPr>
            <w:tcW w:w="711" w:type="dxa"/>
            <w:textDirection w:val="lrTb"/>
            <w:noWrap w:val="false"/>
          </w:tcPr>
          <w:p>
            <w:pPr>
              <w:numPr>
                <w:ilvl w:val="0"/>
                <w:numId w:val="0"/>
              </w:numPr>
              <w:jc w:val="center"/>
              <w:spacing w:after="0"/>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4</w:t>
            </w:r>
            <w:r/>
          </w:p>
        </w:tc>
        <w:tc>
          <w:tcPr>
            <w:tcW w:w="8124" w:type="dxa"/>
            <w:textDirection w:val="lrTb"/>
            <w:noWrap w:val="false"/>
          </w:tcPr>
          <w:p>
            <w:pPr>
              <w:numPr>
                <w:ilvl w:val="0"/>
                <w:numId w:val="0"/>
              </w:numPr>
              <w:spacing w:after="0"/>
              <w:rPr>
                <w:rFonts w:hint="eastAsia" w:ascii="宋体" w:hAnsi="宋体" w:eastAsia="宋体" w:cs="宋体"/>
                <w:sz w:val="24"/>
                <w:szCs w:val="24"/>
                <w:vertAlign w:val="baseline"/>
                <w:lang w:val="en-US" w:eastAsia="zh-CN"/>
              </w:rPr>
            </w:pPr>
            <w:r>
              <w:rPr>
                <w:rFonts w:hint="eastAsia" w:ascii="宋体" w:hAnsi="宋体" w:eastAsia="宋体" w:cs="宋体"/>
                <w:sz w:val="24"/>
                <w:szCs w:val="24"/>
                <w:highlight w:val="none"/>
                <w:lang w:val="en-US" w:eastAsia="zh-CN"/>
              </w:rPr>
              <w:t xml:space="preserve">具有≥3种特殊光模式，</w:t>
            </w:r>
            <w:r>
              <w:rPr>
                <w:rFonts w:hint="eastAsia" w:ascii="宋体" w:hAnsi="宋体" w:eastAsia="宋体" w:cs="宋体"/>
                <w:color w:val="auto"/>
                <w:sz w:val="24"/>
                <w:szCs w:val="24"/>
                <w:highlight w:val="none"/>
                <w:lang w:eastAsia="zh-CN"/>
              </w:rPr>
              <w:t xml:space="preserve">观察黏膜血管、构造、轮廓的对比变化，用于各种病变的筛查与治疗</w:t>
            </w:r>
            <w:r/>
          </w:p>
        </w:tc>
      </w:tr>
      <w:tr>
        <w:trPr>
          <w:trHeight w:val="90"/>
        </w:trPr>
        <w:tc>
          <w:tcPr>
            <w:tcW w:w="711" w:type="dxa"/>
            <w:textDirection w:val="lrTb"/>
            <w:noWrap w:val="false"/>
          </w:tcPr>
          <w:p>
            <w:pPr>
              <w:numPr>
                <w:ilvl w:val="0"/>
                <w:numId w:val="0"/>
              </w:numPr>
              <w:jc w:val="center"/>
              <w:spacing w:after="0"/>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5</w:t>
            </w:r>
            <w:r/>
          </w:p>
        </w:tc>
        <w:tc>
          <w:tcPr>
            <w:tcW w:w="8124" w:type="dxa"/>
            <w:textDirection w:val="lrTb"/>
            <w:noWrap w:val="false"/>
          </w:tcPr>
          <w:p>
            <w:pPr>
              <w:numPr>
                <w:ilvl w:val="0"/>
                <w:numId w:val="0"/>
              </w:numPr>
              <w:spacing w:after="0"/>
              <w:rPr>
                <w:rFonts w:hint="eastAsia" w:ascii="宋体" w:hAnsi="宋体" w:eastAsia="宋体" w:cs="宋体"/>
                <w:sz w:val="24"/>
                <w:szCs w:val="24"/>
                <w:vertAlign w:val="baseline"/>
                <w:lang w:val="en-US" w:eastAsia="zh-CN"/>
              </w:rPr>
            </w:pPr>
            <w:r>
              <w:rPr>
                <w:rFonts w:hint="eastAsia" w:ascii="宋体" w:hAnsi="宋体" w:eastAsia="宋体" w:cs="宋体"/>
                <w:sz w:val="24"/>
                <w:szCs w:val="24"/>
                <w:lang w:val="en-US" w:eastAsia="zh-CN"/>
              </w:rPr>
              <w:t xml:space="preserve">测光模式：平均测光、峰值测光和全自动测光3种模式。</w:t>
            </w:r>
            <w:r/>
          </w:p>
        </w:tc>
      </w:tr>
      <w:tr>
        <w:trPr/>
        <w:tc>
          <w:tcPr>
            <w:tcW w:w="711" w:type="dxa"/>
            <w:textDirection w:val="lrTb"/>
            <w:noWrap w:val="false"/>
          </w:tcPr>
          <w:p>
            <w:pPr>
              <w:numPr>
                <w:ilvl w:val="0"/>
                <w:numId w:val="0"/>
              </w:numPr>
              <w:jc w:val="center"/>
              <w:spacing w:after="0"/>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6</w:t>
            </w:r>
            <w:r/>
          </w:p>
        </w:tc>
        <w:tc>
          <w:tcPr>
            <w:tcW w:w="8124" w:type="dxa"/>
            <w:textDirection w:val="lrTb"/>
            <w:noWrap w:val="false"/>
          </w:tcPr>
          <w:p>
            <w:pPr>
              <w:numPr>
                <w:ilvl w:val="0"/>
                <w:numId w:val="0"/>
              </w:numPr>
              <w:spacing w:after="0"/>
              <w:rPr>
                <w:rFonts w:hint="eastAsia" w:ascii="宋体" w:hAnsi="宋体" w:eastAsia="宋体" w:cs="宋体"/>
                <w:sz w:val="24"/>
                <w:szCs w:val="24"/>
                <w:vertAlign w:val="baseline"/>
                <w:lang w:val="en-US" w:eastAsia="zh-CN"/>
              </w:rPr>
            </w:pPr>
            <w:r>
              <w:rPr>
                <w:rFonts w:hint="eastAsia" w:ascii="宋体" w:hAnsi="宋体" w:eastAsia="宋体" w:cs="宋体"/>
                <w:sz w:val="24"/>
                <w:szCs w:val="24"/>
                <w:lang w:val="en-US" w:eastAsia="zh-CN"/>
              </w:rPr>
              <w:t xml:space="preserve">具有色彩增强功能，≥3档可调。</w:t>
            </w:r>
            <w:r/>
          </w:p>
        </w:tc>
      </w:tr>
      <w:tr>
        <w:trPr/>
        <w:tc>
          <w:tcPr>
            <w:tcW w:w="711" w:type="dxa"/>
            <w:textDirection w:val="lrTb"/>
            <w:noWrap w:val="false"/>
          </w:tcPr>
          <w:p>
            <w:pPr>
              <w:numPr>
                <w:ilvl w:val="0"/>
                <w:numId w:val="0"/>
              </w:numPr>
              <w:jc w:val="center"/>
              <w:spacing w:after="0"/>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7</w:t>
            </w:r>
            <w:r/>
          </w:p>
        </w:tc>
        <w:tc>
          <w:tcPr>
            <w:tcW w:w="8124" w:type="dxa"/>
            <w:textDirection w:val="lrTb"/>
            <w:noWrap w:val="false"/>
          </w:tcPr>
          <w:p>
            <w:pPr>
              <w:numPr>
                <w:ilvl w:val="0"/>
                <w:numId w:val="0"/>
              </w:numPr>
              <w:spacing w:after="0"/>
              <w:rPr>
                <w:rFonts w:hint="eastAsia" w:ascii="宋体" w:hAnsi="宋体" w:eastAsia="宋体" w:cs="宋体"/>
                <w:sz w:val="24"/>
                <w:szCs w:val="24"/>
                <w:vertAlign w:val="baseline"/>
                <w:lang w:val="en-US" w:eastAsia="zh-CN"/>
              </w:rPr>
            </w:pPr>
            <w:r>
              <w:rPr>
                <w:rFonts w:hint="eastAsia" w:ascii="宋体" w:hAnsi="宋体" w:eastAsia="宋体" w:cs="宋体"/>
                <w:sz w:val="24"/>
                <w:szCs w:val="24"/>
                <w:lang w:val="en-US" w:eastAsia="zh-CN"/>
              </w:rPr>
              <w:t xml:space="preserve">具备自动增益控制功能。</w:t>
            </w:r>
            <w:r/>
          </w:p>
        </w:tc>
      </w:tr>
      <w:tr>
        <w:trPr/>
        <w:tc>
          <w:tcPr>
            <w:tcW w:w="711" w:type="dxa"/>
            <w:textDirection w:val="lrTb"/>
            <w:noWrap w:val="false"/>
          </w:tcPr>
          <w:p>
            <w:pPr>
              <w:numPr>
                <w:ilvl w:val="0"/>
                <w:numId w:val="0"/>
              </w:numPr>
              <w:jc w:val="center"/>
              <w:spacing w:after="0"/>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8</w:t>
            </w:r>
            <w:r/>
          </w:p>
        </w:tc>
        <w:tc>
          <w:tcPr>
            <w:tcW w:w="8124" w:type="dxa"/>
            <w:textDirection w:val="lrTb"/>
            <w:noWrap w:val="false"/>
          </w:tcPr>
          <w:p>
            <w:pPr>
              <w:numPr>
                <w:ilvl w:val="0"/>
                <w:numId w:val="0"/>
              </w:numPr>
              <w:spacing w:after="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具备图像电子放大功能，最大放大倍数≥4倍，≥三档可调。</w:t>
            </w:r>
            <w:r/>
          </w:p>
          <w:p>
            <w:pPr>
              <w:numPr>
                <w:ilvl w:val="0"/>
                <w:numId w:val="0"/>
              </w:numPr>
              <w:spacing w:after="0"/>
              <w:rPr>
                <w:rFonts w:hint="eastAsia" w:ascii="宋体" w:hAnsi="宋体" w:eastAsia="宋体" w:cs="宋体"/>
                <w:sz w:val="24"/>
                <w:szCs w:val="24"/>
                <w:vertAlign w:val="baseline"/>
                <w:lang w:val="en-US" w:eastAsia="zh-CN"/>
              </w:rPr>
            </w:pPr>
            <w:r>
              <w:rPr>
                <w:rFonts w:hint="eastAsia" w:ascii="宋体" w:hAnsi="宋体" w:eastAsia="宋体" w:cs="宋体"/>
                <w:sz w:val="24"/>
                <w:szCs w:val="24"/>
                <w:lang w:val="en-US" w:eastAsia="zh-CN"/>
              </w:rPr>
              <w:t xml:space="preserve">具有构造调节功能：≥3档可调，</w:t>
            </w:r>
            <w:r>
              <w:rPr>
                <w:rFonts w:hint="eastAsia" w:ascii="宋体" w:hAnsi="宋体" w:eastAsia="宋体" w:cs="宋体"/>
                <w:sz w:val="24"/>
                <w:szCs w:val="24"/>
                <w:highlight w:val="none"/>
                <w:vertAlign w:val="baseline"/>
                <w:lang w:val="en-US" w:eastAsia="zh-CN"/>
              </w:rPr>
              <w:t xml:space="preserve">调节范围≥9级。</w:t>
            </w:r>
            <w:r/>
          </w:p>
        </w:tc>
      </w:tr>
      <w:tr>
        <w:trPr/>
        <w:tc>
          <w:tcPr>
            <w:tcW w:w="711" w:type="dxa"/>
            <w:textDirection w:val="lrTb"/>
            <w:noWrap w:val="false"/>
          </w:tcPr>
          <w:p>
            <w:pPr>
              <w:numPr>
                <w:ilvl w:val="0"/>
                <w:numId w:val="0"/>
              </w:numPr>
              <w:jc w:val="center"/>
              <w:spacing w:after="0"/>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9</w:t>
            </w:r>
            <w:r/>
          </w:p>
        </w:tc>
        <w:tc>
          <w:tcPr>
            <w:tcW w:w="8124" w:type="dxa"/>
            <w:textDirection w:val="lrTb"/>
            <w:noWrap w:val="false"/>
          </w:tcPr>
          <w:p>
            <w:pPr>
              <w:numPr>
                <w:ilvl w:val="0"/>
                <w:numId w:val="0"/>
              </w:numPr>
              <w:ind w:left="0" w:firstLine="0"/>
              <w:spacing w:after="0"/>
              <w:rPr>
                <w:rFonts w:hint="eastAsia" w:ascii="宋体" w:hAnsi="宋体" w:eastAsia="宋体" w:cs="宋体"/>
                <w:sz w:val="24"/>
                <w:szCs w:val="24"/>
                <w:vertAlign w:val="baseline"/>
                <w:lang w:val="en-US" w:eastAsia="zh-CN"/>
              </w:rPr>
            </w:pPr>
            <w:r>
              <w:rPr>
                <w:rFonts w:hint="eastAsia" w:ascii="宋体" w:hAnsi="宋体" w:eastAsia="宋体" w:cs="宋体"/>
                <w:sz w:val="24"/>
                <w:szCs w:val="24"/>
                <w:lang w:val="en-US" w:eastAsia="zh-CN"/>
              </w:rPr>
              <w:t xml:space="preserve">具备白平衡调节功能，可记忆内窥镜白平衡数据</w:t>
            </w:r>
            <w:r/>
          </w:p>
        </w:tc>
      </w:tr>
      <w:tr>
        <w:trPr>
          <w:trHeight w:val="90"/>
        </w:trPr>
        <w:tc>
          <w:tcPr>
            <w:tcW w:w="711" w:type="dxa"/>
            <w:textDirection w:val="lrTb"/>
            <w:noWrap w:val="false"/>
          </w:tcPr>
          <w:p>
            <w:pPr>
              <w:numPr>
                <w:ilvl w:val="0"/>
                <w:numId w:val="0"/>
              </w:numPr>
              <w:jc w:val="center"/>
              <w:spacing w:after="0"/>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10</w:t>
            </w:r>
            <w:r/>
          </w:p>
        </w:tc>
        <w:tc>
          <w:tcPr>
            <w:tcW w:w="8124" w:type="dxa"/>
            <w:textDirection w:val="lrTb"/>
            <w:noWrap w:val="false"/>
          </w:tcPr>
          <w:p>
            <w:pPr>
              <w:numPr>
                <w:ilvl w:val="0"/>
                <w:numId w:val="0"/>
              </w:numPr>
              <w:ind w:left="0" w:firstLine="0"/>
              <w:spacing w:after="0"/>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lang w:val="en-US" w:eastAsia="zh-CN"/>
              </w:rPr>
              <w:t xml:space="preserve">具</w:t>
            </w:r>
            <w:r>
              <w:rPr>
                <w:rFonts w:hint="eastAsia" w:ascii="宋体" w:hAnsi="宋体" w:eastAsia="宋体" w:cs="宋体"/>
                <w:sz w:val="24"/>
                <w:szCs w:val="24"/>
                <w:highlight w:val="none"/>
                <w:lang w:val="en-US" w:eastAsia="zh-CN"/>
              </w:rPr>
              <w:t xml:space="preserve">有色调调节功能，可对红色调（R）、蓝色调（B）及饱和度（C）进行调节。</w:t>
            </w:r>
            <w:r/>
          </w:p>
        </w:tc>
      </w:tr>
      <w:tr>
        <w:trPr>
          <w:trHeight w:val="90"/>
        </w:trPr>
        <w:tc>
          <w:tcPr>
            <w:tcW w:w="711" w:type="dxa"/>
            <w:textDirection w:val="lrTb"/>
            <w:noWrap w:val="false"/>
          </w:tcPr>
          <w:p>
            <w:pPr>
              <w:numPr>
                <w:ilvl w:val="0"/>
                <w:numId w:val="0"/>
              </w:numPr>
              <w:jc w:val="center"/>
              <w:spacing w:after="0"/>
              <w:rPr>
                <w:rFonts w:hint="default"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11</w:t>
            </w:r>
            <w:r/>
          </w:p>
        </w:tc>
        <w:tc>
          <w:tcPr>
            <w:tcW w:w="8124" w:type="dxa"/>
            <w:textDirection w:val="lrTb"/>
            <w:noWrap w:val="false"/>
          </w:tcPr>
          <w:p>
            <w:pPr>
              <w:numPr>
                <w:ilvl w:val="0"/>
                <w:numId w:val="0"/>
              </w:numPr>
              <w:ind w:left="0" w:firstLine="0"/>
              <w:spacing w:after="0"/>
              <w:rPr>
                <w:rFonts w:hint="default"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具有轮廓增强，≥3档可调，调节范围≥9级。</w:t>
            </w:r>
            <w:r/>
          </w:p>
        </w:tc>
      </w:tr>
      <w:tr>
        <w:trPr>
          <w:trHeight w:val="339"/>
        </w:trPr>
        <w:tc>
          <w:tcPr>
            <w:tcW w:w="711" w:type="dxa"/>
            <w:textDirection w:val="lrTb"/>
            <w:noWrap w:val="false"/>
          </w:tcPr>
          <w:p>
            <w:pPr>
              <w:numPr>
                <w:ilvl w:val="0"/>
                <w:numId w:val="0"/>
              </w:numPr>
              <w:jc w:val="center"/>
              <w:spacing w:after="0"/>
              <w:rPr>
                <w:rFonts w:hint="default"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12</w:t>
            </w:r>
            <w:r/>
          </w:p>
        </w:tc>
        <w:tc>
          <w:tcPr>
            <w:tcW w:w="8124" w:type="dxa"/>
            <w:textDirection w:val="lrTb"/>
            <w:noWrap w:val="false"/>
          </w:tcPr>
          <w:p>
            <w:pPr>
              <w:numPr>
                <w:ilvl w:val="0"/>
                <w:numId w:val="0"/>
              </w:numPr>
              <w:ind w:left="0" w:firstLine="0"/>
              <w:spacing w:after="0"/>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lang w:val="en-US" w:eastAsia="zh-CN"/>
              </w:rPr>
              <w:t xml:space="preserve">▲具有≥1T存储容量的内置病例管理系统。</w:t>
            </w:r>
            <w:r/>
          </w:p>
        </w:tc>
      </w:tr>
      <w:tr>
        <w:trPr/>
        <w:tc>
          <w:tcPr>
            <w:tcW w:w="711" w:type="dxa"/>
            <w:textDirection w:val="lrTb"/>
            <w:noWrap w:val="false"/>
          </w:tcPr>
          <w:p>
            <w:pPr>
              <w:numPr>
                <w:ilvl w:val="0"/>
                <w:numId w:val="0"/>
              </w:numPr>
              <w:jc w:val="center"/>
              <w:spacing w:after="0"/>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13</w:t>
            </w:r>
            <w:r/>
          </w:p>
        </w:tc>
        <w:tc>
          <w:tcPr>
            <w:tcW w:w="8124" w:type="dxa"/>
            <w:textDirection w:val="lrTb"/>
            <w:noWrap w:val="false"/>
          </w:tcPr>
          <w:p>
            <w:pPr>
              <w:numPr>
                <w:ilvl w:val="0"/>
                <w:numId w:val="0"/>
              </w:numPr>
              <w:ind w:left="0" w:firstLine="0"/>
              <w:spacing w:after="0"/>
              <w:rPr>
                <w:rFonts w:hint="eastAsia" w:ascii="宋体" w:hAnsi="宋体" w:eastAsia="宋体" w:cs="宋体"/>
                <w:sz w:val="24"/>
                <w:szCs w:val="24"/>
                <w:vertAlign w:val="baseline"/>
                <w:lang w:val="en-US" w:eastAsia="zh-CN"/>
              </w:rPr>
            </w:pPr>
            <w:r>
              <w:rPr>
                <w:rFonts w:hint="eastAsia" w:ascii="宋体" w:hAnsi="宋体" w:eastAsia="宋体" w:cs="宋体"/>
                <w:sz w:val="24"/>
                <w:szCs w:val="24"/>
                <w:lang w:val="en-US" w:eastAsia="zh-CN"/>
              </w:rPr>
              <w:t xml:space="preserve">支持DICOM标准协议</w:t>
            </w:r>
            <w:r/>
          </w:p>
        </w:tc>
      </w:tr>
      <w:tr>
        <w:trPr/>
        <w:tc>
          <w:tcPr>
            <w:tcW w:w="711" w:type="dxa"/>
            <w:textDirection w:val="lrTb"/>
            <w:noWrap w:val="false"/>
          </w:tcPr>
          <w:p>
            <w:pPr>
              <w:numPr>
                <w:ilvl w:val="0"/>
                <w:numId w:val="0"/>
              </w:numPr>
              <w:jc w:val="center"/>
              <w:spacing w:after="0"/>
              <w:rPr>
                <w:rFonts w:hint="default" w:ascii="宋体" w:hAnsi="宋体" w:eastAsia="宋体" w:cs="宋体"/>
                <w:sz w:val="24"/>
                <w:szCs w:val="24"/>
                <w:vertAlign w:val="baseline"/>
                <w:lang w:val="en-US" w:eastAsia="zh-CN"/>
              </w:rPr>
            </w:pPr>
            <w:r>
              <w:rPr>
                <w:rFonts w:hint="default" w:ascii="宋体" w:hAnsi="宋体" w:eastAsia="宋体" w:cs="宋体"/>
                <w:sz w:val="24"/>
                <w:szCs w:val="24"/>
                <w:vertAlign w:val="baseline"/>
                <w:lang w:val="en-US" w:eastAsia="zh-CN"/>
              </w:rPr>
            </w:r>
            <w:r/>
          </w:p>
        </w:tc>
        <w:tc>
          <w:tcPr>
            <w:tcW w:w="8124" w:type="dxa"/>
            <w:textDirection w:val="lrTb"/>
            <w:noWrap w:val="false"/>
          </w:tcPr>
          <w:p>
            <w:pPr>
              <w:numPr>
                <w:ilvl w:val="0"/>
                <w:numId w:val="0"/>
              </w:numPr>
              <w:jc w:val="center"/>
              <w:spacing w:after="0"/>
              <w:rPr>
                <w:rFonts w:hint="eastAsia" w:ascii="宋体" w:hAnsi="宋体" w:eastAsia="宋体" w:cs="宋体"/>
                <w:sz w:val="24"/>
                <w:szCs w:val="24"/>
                <w:vertAlign w:val="baseline"/>
                <w:lang w:val="en-US" w:eastAsia="zh-CN"/>
              </w:rPr>
            </w:pPr>
            <w:r>
              <w:rPr>
                <w:rFonts w:hint="eastAsia" w:ascii="宋体" w:hAnsi="宋体" w:eastAsia="宋体" w:cs="宋体"/>
                <w:b/>
                <w:bCs/>
                <w:sz w:val="24"/>
                <w:szCs w:val="24"/>
                <w:lang w:val="en-US" w:eastAsia="zh-CN"/>
              </w:rPr>
              <w:t xml:space="preserve">（二）LED冷光源</w:t>
            </w:r>
            <w:r/>
          </w:p>
        </w:tc>
      </w:tr>
      <w:tr>
        <w:trPr/>
        <w:tc>
          <w:tcPr>
            <w:tcW w:w="711" w:type="dxa"/>
            <w:vAlign w:val="top"/>
            <w:textDirection w:val="lrTb"/>
            <w:noWrap w:val="false"/>
          </w:tcPr>
          <w:p>
            <w:pPr>
              <w:numPr>
                <w:ilvl w:val="0"/>
                <w:numId w:val="0"/>
              </w:numPr>
              <w:ind w:left="0" w:firstLine="0"/>
              <w:jc w:val="center"/>
              <w:spacing w:after="0"/>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1</w:t>
            </w:r>
            <w:r/>
          </w:p>
        </w:tc>
        <w:tc>
          <w:tcPr>
            <w:tcW w:w="8124" w:type="dxa"/>
            <w:textDirection w:val="lrTb"/>
            <w:noWrap w:val="false"/>
          </w:tcPr>
          <w:p>
            <w:pPr>
              <w:numPr>
                <w:ilvl w:val="0"/>
                <w:numId w:val="0"/>
              </w:numPr>
              <w:ind w:left="0" w:firstLine="0"/>
              <w:spacing w:after="0"/>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LED光源</w:t>
            </w:r>
            <w:r/>
          </w:p>
        </w:tc>
      </w:tr>
      <w:tr>
        <w:trPr>
          <w:trHeight w:val="90"/>
        </w:trPr>
        <w:tc>
          <w:tcPr>
            <w:tcW w:w="711" w:type="dxa"/>
            <w:vAlign w:val="top"/>
            <w:textDirection w:val="lrTb"/>
            <w:noWrap w:val="false"/>
          </w:tcPr>
          <w:p>
            <w:pPr>
              <w:numPr>
                <w:ilvl w:val="0"/>
                <w:numId w:val="0"/>
              </w:numPr>
              <w:ind w:left="0" w:firstLine="0"/>
              <w:jc w:val="center"/>
              <w:spacing w:after="0"/>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2</w:t>
            </w:r>
            <w:r/>
          </w:p>
        </w:tc>
        <w:tc>
          <w:tcPr>
            <w:tcW w:w="8124" w:type="dxa"/>
            <w:vAlign w:val="top"/>
            <w:textDirection w:val="lrTb"/>
            <w:noWrap w:val="false"/>
          </w:tcPr>
          <w:p>
            <w:pPr>
              <w:numPr>
                <w:ilvl w:val="0"/>
                <w:numId w:val="0"/>
              </w:numPr>
              <w:ind w:left="0" w:firstLine="0"/>
              <w:spacing w:after="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▲使用寿命≥20000小时</w:t>
            </w:r>
            <w:r/>
          </w:p>
        </w:tc>
      </w:tr>
      <w:tr>
        <w:trPr/>
        <w:tc>
          <w:tcPr>
            <w:tcW w:w="711" w:type="dxa"/>
            <w:vAlign w:val="top"/>
            <w:textDirection w:val="lrTb"/>
            <w:noWrap w:val="false"/>
          </w:tcPr>
          <w:p>
            <w:pPr>
              <w:numPr>
                <w:ilvl w:val="0"/>
                <w:numId w:val="0"/>
              </w:numPr>
              <w:ind w:left="0" w:firstLine="0"/>
              <w:jc w:val="center"/>
              <w:spacing w:after="0"/>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3</w:t>
            </w:r>
            <w:r/>
          </w:p>
        </w:tc>
        <w:tc>
          <w:tcPr>
            <w:tcW w:w="8124" w:type="dxa"/>
            <w:textDirection w:val="lrTb"/>
            <w:noWrap w:val="false"/>
          </w:tcPr>
          <w:p>
            <w:pPr>
              <w:numPr>
                <w:ilvl w:val="0"/>
                <w:numId w:val="0"/>
              </w:numPr>
              <w:ind w:left="0" w:firstLine="0"/>
              <w:spacing w:after="0"/>
              <w:rPr>
                <w:rFonts w:hint="eastAsia" w:ascii="宋体" w:hAnsi="宋体" w:eastAsia="宋体" w:cs="宋体"/>
                <w:sz w:val="24"/>
                <w:szCs w:val="24"/>
                <w:vertAlign w:val="baseline"/>
                <w:lang w:val="en-US" w:eastAsia="zh-CN"/>
              </w:rPr>
            </w:pPr>
            <w:r>
              <w:rPr>
                <w:rFonts w:hint="eastAsia" w:ascii="宋体" w:hAnsi="宋体" w:eastAsia="宋体" w:cs="宋体"/>
                <w:sz w:val="24"/>
                <w:szCs w:val="24"/>
                <w:lang w:val="en-US" w:eastAsia="zh-CN"/>
              </w:rPr>
              <w:t xml:space="preserve">具有手动和自动调光两种模式</w:t>
            </w:r>
            <w:r/>
          </w:p>
        </w:tc>
      </w:tr>
      <w:tr>
        <w:trPr/>
        <w:tc>
          <w:tcPr>
            <w:tcW w:w="711" w:type="dxa"/>
            <w:vAlign w:val="top"/>
            <w:textDirection w:val="lrTb"/>
            <w:noWrap w:val="false"/>
          </w:tcPr>
          <w:p>
            <w:pPr>
              <w:numPr>
                <w:ilvl w:val="0"/>
                <w:numId w:val="0"/>
              </w:numPr>
              <w:ind w:left="0" w:firstLine="0"/>
              <w:jc w:val="center"/>
              <w:spacing w:after="0"/>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4</w:t>
            </w:r>
            <w:r/>
          </w:p>
        </w:tc>
        <w:tc>
          <w:tcPr>
            <w:tcW w:w="8124" w:type="dxa"/>
            <w:textDirection w:val="lrTb"/>
            <w:noWrap w:val="false"/>
          </w:tcPr>
          <w:p>
            <w:pPr>
              <w:numPr>
                <w:ilvl w:val="0"/>
                <w:numId w:val="0"/>
              </w:numPr>
              <w:ind w:left="0" w:firstLine="0"/>
              <w:spacing w:after="0"/>
              <w:rPr>
                <w:rFonts w:hint="eastAsia" w:ascii="宋体" w:hAnsi="宋体" w:eastAsia="宋体" w:cs="宋体"/>
                <w:sz w:val="24"/>
                <w:szCs w:val="24"/>
                <w:vertAlign w:val="baseline"/>
                <w:lang w:val="en-US" w:eastAsia="zh-CN"/>
              </w:rPr>
            </w:pPr>
            <w:r>
              <w:rPr>
                <w:rFonts w:hint="eastAsia" w:ascii="宋体" w:hAnsi="宋体" w:eastAsia="宋体" w:cs="宋体"/>
                <w:sz w:val="24"/>
                <w:szCs w:val="24"/>
                <w:lang w:val="en-US" w:eastAsia="zh-CN"/>
              </w:rPr>
              <w:t xml:space="preserve">具有送气功能：压力多档可调</w:t>
            </w:r>
            <w:r/>
          </w:p>
        </w:tc>
      </w:tr>
      <w:tr>
        <w:trPr/>
        <w:tc>
          <w:tcPr>
            <w:tcW w:w="711" w:type="dxa"/>
            <w:textDirection w:val="lrTb"/>
            <w:noWrap w:val="false"/>
          </w:tcPr>
          <w:p>
            <w:pPr>
              <w:numPr>
                <w:ilvl w:val="0"/>
                <w:numId w:val="0"/>
              </w:numPr>
              <w:jc w:val="center"/>
              <w:spacing w:after="0"/>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8124" w:type="dxa"/>
            <w:textDirection w:val="lrTb"/>
            <w:noWrap w:val="false"/>
          </w:tcPr>
          <w:p>
            <w:pPr>
              <w:numPr>
                <w:ilvl w:val="0"/>
                <w:numId w:val="0"/>
              </w:numPr>
              <w:jc w:val="center"/>
              <w:spacing w:after="0"/>
              <w:rPr>
                <w:rFonts w:hint="eastAsia" w:ascii="宋体" w:hAnsi="宋体" w:eastAsia="宋体" w:cs="宋体"/>
                <w:sz w:val="24"/>
                <w:szCs w:val="24"/>
                <w:vertAlign w:val="baseline"/>
                <w:lang w:val="en-US" w:eastAsia="zh-CN"/>
              </w:rPr>
            </w:pPr>
            <w:r>
              <w:rPr>
                <w:rFonts w:hint="eastAsia" w:ascii="宋体" w:hAnsi="宋体" w:eastAsia="宋体" w:cs="宋体"/>
                <w:b/>
                <w:bCs/>
                <w:sz w:val="24"/>
                <w:szCs w:val="24"/>
                <w:lang w:val="en-US" w:eastAsia="zh-CN"/>
              </w:rPr>
              <w:t xml:space="preserve">（三）全高清电子胃镜</w:t>
            </w:r>
            <w:r/>
          </w:p>
        </w:tc>
      </w:tr>
      <w:tr>
        <w:trPr/>
        <w:tc>
          <w:tcPr>
            <w:tcW w:w="711" w:type="dxa"/>
            <w:textDirection w:val="lrTb"/>
            <w:noWrap w:val="false"/>
          </w:tcPr>
          <w:p>
            <w:pPr>
              <w:numPr>
                <w:ilvl w:val="0"/>
                <w:numId w:val="0"/>
              </w:numPr>
              <w:jc w:val="center"/>
              <w:spacing w:after="0"/>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1</w:t>
            </w:r>
            <w:r/>
          </w:p>
        </w:tc>
        <w:tc>
          <w:tcPr>
            <w:tcW w:w="8124" w:type="dxa"/>
            <w:textDirection w:val="lrTb"/>
            <w:noWrap w:val="false"/>
          </w:tcPr>
          <w:p>
            <w:pPr>
              <w:numPr>
                <w:ilvl w:val="0"/>
                <w:numId w:val="0"/>
              </w:numPr>
              <w:ind w:left="0" w:firstLine="0"/>
              <w:jc w:val="left"/>
              <w:spacing w:after="0"/>
              <w:rPr>
                <w:rFonts w:hint="eastAsia" w:ascii="宋体" w:hAnsi="宋体" w:eastAsia="宋体" w:cs="宋体"/>
                <w:sz w:val="24"/>
                <w:szCs w:val="24"/>
                <w:vertAlign w:val="baseline"/>
                <w:lang w:val="en-US" w:eastAsia="zh-CN"/>
              </w:rPr>
            </w:pPr>
            <w:r>
              <w:rPr>
                <w:rFonts w:hint="eastAsia" w:ascii="宋体" w:hAnsi="宋体" w:eastAsia="宋体" w:cs="宋体"/>
                <w:sz w:val="24"/>
                <w:szCs w:val="24"/>
                <w:lang w:val="en-US" w:eastAsia="zh-CN"/>
              </w:rPr>
              <w:t xml:space="preserve">视场角≥145°</w:t>
            </w:r>
            <w:r/>
          </w:p>
        </w:tc>
      </w:tr>
      <w:tr>
        <w:trPr/>
        <w:tc>
          <w:tcPr>
            <w:tcW w:w="711" w:type="dxa"/>
            <w:textDirection w:val="lrTb"/>
            <w:noWrap w:val="false"/>
          </w:tcPr>
          <w:p>
            <w:pPr>
              <w:numPr>
                <w:ilvl w:val="0"/>
                <w:numId w:val="0"/>
              </w:numPr>
              <w:jc w:val="center"/>
              <w:spacing w:after="0"/>
              <w:rPr>
                <w:rFonts w:hint="default"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2</w:t>
            </w:r>
            <w:r/>
          </w:p>
        </w:tc>
        <w:tc>
          <w:tcPr>
            <w:tcW w:w="8124" w:type="dxa"/>
            <w:textDirection w:val="lrTb"/>
            <w:noWrap w:val="false"/>
          </w:tcPr>
          <w:p>
            <w:pPr>
              <w:numPr>
                <w:ilvl w:val="0"/>
                <w:numId w:val="0"/>
              </w:numPr>
              <w:ind w:left="0" w:firstLine="0"/>
              <w:jc w:val="left"/>
              <w:spacing w:after="0"/>
              <w:rPr>
                <w:rFonts w:hint="default"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传感器：COMOS</w:t>
            </w:r>
            <w:r/>
          </w:p>
        </w:tc>
      </w:tr>
      <w:tr>
        <w:trPr/>
        <w:tc>
          <w:tcPr>
            <w:tcW w:w="711" w:type="dxa"/>
            <w:textDirection w:val="lrTb"/>
            <w:noWrap w:val="false"/>
          </w:tcPr>
          <w:p>
            <w:pPr>
              <w:numPr>
                <w:ilvl w:val="0"/>
                <w:numId w:val="0"/>
              </w:numPr>
              <w:jc w:val="center"/>
              <w:spacing w:after="0"/>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3</w:t>
            </w:r>
            <w:r/>
          </w:p>
        </w:tc>
        <w:tc>
          <w:tcPr>
            <w:tcW w:w="8124" w:type="dxa"/>
            <w:textDirection w:val="lrTb"/>
            <w:noWrap w:val="false"/>
          </w:tcPr>
          <w:p>
            <w:pPr>
              <w:numPr>
                <w:ilvl w:val="0"/>
                <w:numId w:val="0"/>
              </w:numPr>
              <w:ind w:left="0" w:firstLine="0"/>
              <w:jc w:val="left"/>
              <w:spacing w:after="0"/>
              <w:rPr>
                <w:rFonts w:hint="eastAsia" w:ascii="宋体" w:hAnsi="宋体" w:eastAsia="宋体" w:cs="宋体"/>
                <w:sz w:val="24"/>
                <w:szCs w:val="24"/>
                <w:vertAlign w:val="baseline"/>
                <w:lang w:val="en-US" w:eastAsia="zh-CN"/>
              </w:rPr>
            </w:pPr>
            <w:r>
              <w:rPr>
                <w:rFonts w:hint="eastAsia" w:ascii="宋体" w:hAnsi="宋体" w:eastAsia="宋体" w:cs="宋体"/>
                <w:sz w:val="24"/>
                <w:szCs w:val="24"/>
                <w:lang w:val="en-US" w:eastAsia="zh-CN"/>
              </w:rPr>
              <w:t xml:space="preserve">头端部外径≤9.3mm</w:t>
            </w:r>
            <w:r/>
          </w:p>
        </w:tc>
      </w:tr>
      <w:tr>
        <w:trPr/>
        <w:tc>
          <w:tcPr>
            <w:tcW w:w="711" w:type="dxa"/>
            <w:textDirection w:val="lrTb"/>
            <w:noWrap w:val="false"/>
          </w:tcPr>
          <w:p>
            <w:pPr>
              <w:numPr>
                <w:ilvl w:val="0"/>
                <w:numId w:val="0"/>
              </w:numPr>
              <w:jc w:val="center"/>
              <w:spacing w:after="0"/>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4</w:t>
            </w:r>
            <w:r/>
          </w:p>
        </w:tc>
        <w:tc>
          <w:tcPr>
            <w:tcW w:w="8124" w:type="dxa"/>
            <w:textDirection w:val="lrTb"/>
            <w:noWrap w:val="false"/>
          </w:tcPr>
          <w:p>
            <w:pPr>
              <w:numPr>
                <w:ilvl w:val="0"/>
                <w:numId w:val="0"/>
              </w:numPr>
              <w:ind w:left="0" w:firstLine="0"/>
              <w:jc w:val="left"/>
              <w:spacing w:after="0"/>
              <w:rPr>
                <w:rFonts w:hint="eastAsia" w:ascii="宋体" w:hAnsi="宋体" w:eastAsia="宋体" w:cs="宋体"/>
                <w:sz w:val="24"/>
                <w:szCs w:val="24"/>
                <w:vertAlign w:val="baseline"/>
                <w:lang w:val="en-US" w:eastAsia="zh-CN"/>
              </w:rPr>
            </w:pPr>
            <w:r>
              <w:rPr>
                <w:rFonts w:hint="eastAsia" w:ascii="宋体" w:hAnsi="宋体" w:eastAsia="宋体" w:cs="宋体"/>
                <w:sz w:val="24"/>
                <w:szCs w:val="24"/>
                <w:lang w:val="en-US" w:eastAsia="zh-CN"/>
              </w:rPr>
              <w:t xml:space="preserve">插入部主软管外径≤9.2mm</w:t>
            </w:r>
            <w:r/>
          </w:p>
        </w:tc>
      </w:tr>
      <w:tr>
        <w:trPr/>
        <w:tc>
          <w:tcPr>
            <w:tcW w:w="711" w:type="dxa"/>
            <w:textDirection w:val="lrTb"/>
            <w:noWrap w:val="false"/>
          </w:tcPr>
          <w:p>
            <w:pPr>
              <w:numPr>
                <w:ilvl w:val="0"/>
                <w:numId w:val="0"/>
              </w:numPr>
              <w:jc w:val="center"/>
              <w:spacing w:after="0"/>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5</w:t>
            </w:r>
            <w:r/>
          </w:p>
        </w:tc>
        <w:tc>
          <w:tcPr>
            <w:tcW w:w="8124" w:type="dxa"/>
            <w:textDirection w:val="lrTb"/>
            <w:noWrap w:val="false"/>
          </w:tcPr>
          <w:p>
            <w:pPr>
              <w:numPr>
                <w:ilvl w:val="0"/>
                <w:numId w:val="0"/>
              </w:numPr>
              <w:ind w:left="0" w:firstLine="0"/>
              <w:jc w:val="left"/>
              <w:spacing w:after="0"/>
              <w:rPr>
                <w:rFonts w:hint="eastAsia" w:ascii="宋体" w:hAnsi="宋体" w:eastAsia="宋体" w:cs="宋体"/>
                <w:sz w:val="24"/>
                <w:szCs w:val="24"/>
                <w:vertAlign w:val="baseline"/>
                <w:lang w:val="en-US" w:eastAsia="zh-CN"/>
              </w:rPr>
            </w:pPr>
            <w:r>
              <w:rPr>
                <w:rFonts w:hint="eastAsia" w:ascii="宋体" w:hAnsi="宋体" w:eastAsia="宋体" w:cs="宋体"/>
                <w:sz w:val="24"/>
                <w:szCs w:val="24"/>
                <w:lang w:val="en-US" w:eastAsia="zh-CN"/>
              </w:rPr>
              <w:t xml:space="preserve">最大插入部直径≤10.5mm</w:t>
            </w:r>
            <w:r/>
          </w:p>
        </w:tc>
      </w:tr>
      <w:tr>
        <w:trPr/>
        <w:tc>
          <w:tcPr>
            <w:tcW w:w="711" w:type="dxa"/>
            <w:textDirection w:val="lrTb"/>
            <w:noWrap w:val="false"/>
          </w:tcPr>
          <w:p>
            <w:pPr>
              <w:numPr>
                <w:ilvl w:val="0"/>
                <w:numId w:val="0"/>
              </w:numPr>
              <w:jc w:val="center"/>
              <w:spacing w:after="0"/>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6</w:t>
            </w:r>
            <w:r/>
          </w:p>
        </w:tc>
        <w:tc>
          <w:tcPr>
            <w:tcW w:w="8124" w:type="dxa"/>
            <w:textDirection w:val="lrTb"/>
            <w:noWrap w:val="false"/>
          </w:tcPr>
          <w:p>
            <w:pPr>
              <w:numPr>
                <w:ilvl w:val="0"/>
                <w:numId w:val="0"/>
              </w:numPr>
              <w:ind w:left="0" w:firstLine="0"/>
              <w:jc w:val="left"/>
              <w:spacing w:after="0"/>
              <w:rPr>
                <w:rFonts w:hint="eastAsia" w:ascii="宋体" w:hAnsi="宋体" w:eastAsia="宋体" w:cs="宋体"/>
                <w:sz w:val="24"/>
                <w:szCs w:val="24"/>
                <w:vertAlign w:val="baseline"/>
                <w:lang w:val="en-US" w:eastAsia="zh-CN"/>
              </w:rPr>
            </w:pPr>
            <w:r>
              <w:rPr>
                <w:rFonts w:hint="eastAsia" w:ascii="宋体" w:hAnsi="宋体" w:eastAsia="宋体" w:cs="宋体"/>
                <w:sz w:val="24"/>
                <w:szCs w:val="24"/>
                <w:lang w:val="en-US" w:eastAsia="zh-CN"/>
              </w:rPr>
              <w:t xml:space="preserve">最小器械孔道内径≥2.8mm</w:t>
            </w:r>
            <w:r/>
          </w:p>
        </w:tc>
      </w:tr>
      <w:tr>
        <w:trPr/>
        <w:tc>
          <w:tcPr>
            <w:tcW w:w="711" w:type="dxa"/>
            <w:textDirection w:val="lrTb"/>
            <w:noWrap w:val="false"/>
          </w:tcPr>
          <w:p>
            <w:pPr>
              <w:numPr>
                <w:ilvl w:val="0"/>
                <w:numId w:val="0"/>
              </w:numPr>
              <w:jc w:val="center"/>
              <w:spacing w:after="0"/>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7</w:t>
            </w:r>
            <w:r/>
          </w:p>
        </w:tc>
        <w:tc>
          <w:tcPr>
            <w:tcW w:w="8124" w:type="dxa"/>
            <w:textDirection w:val="lrTb"/>
            <w:noWrap w:val="false"/>
          </w:tcPr>
          <w:p>
            <w:pPr>
              <w:numPr>
                <w:ilvl w:val="0"/>
                <w:numId w:val="0"/>
              </w:numPr>
              <w:ind w:left="0" w:firstLine="0"/>
              <w:jc w:val="left"/>
              <w:spacing w:after="0"/>
              <w:rPr>
                <w:rFonts w:hint="eastAsia" w:ascii="宋体" w:hAnsi="宋体" w:eastAsia="宋体" w:cs="宋体"/>
                <w:sz w:val="24"/>
                <w:szCs w:val="24"/>
                <w:vertAlign w:val="baseline"/>
                <w:lang w:val="en-US" w:eastAsia="zh-CN"/>
              </w:rPr>
            </w:pPr>
            <w:r>
              <w:rPr>
                <w:rFonts w:hint="eastAsia" w:ascii="宋体" w:hAnsi="宋体" w:eastAsia="宋体" w:cs="宋体"/>
                <w:sz w:val="24"/>
                <w:szCs w:val="24"/>
                <w:lang w:val="en-US" w:eastAsia="zh-CN"/>
              </w:rPr>
              <w:t xml:space="preserve">弯曲角度：上≥210°下≥ 120°，左右各≥100°</w:t>
            </w:r>
            <w:r/>
          </w:p>
        </w:tc>
      </w:tr>
      <w:tr>
        <w:trPr/>
        <w:tc>
          <w:tcPr>
            <w:tcW w:w="711" w:type="dxa"/>
            <w:textDirection w:val="lrTb"/>
            <w:noWrap w:val="false"/>
          </w:tcPr>
          <w:p>
            <w:pPr>
              <w:numPr>
                <w:ilvl w:val="0"/>
                <w:numId w:val="0"/>
              </w:numPr>
              <w:jc w:val="center"/>
              <w:spacing w:after="0"/>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8</w:t>
            </w:r>
            <w:r/>
          </w:p>
        </w:tc>
        <w:tc>
          <w:tcPr>
            <w:tcW w:w="8124" w:type="dxa"/>
            <w:textDirection w:val="lrTb"/>
            <w:noWrap w:val="false"/>
          </w:tcPr>
          <w:p>
            <w:pPr>
              <w:numPr>
                <w:ilvl w:val="0"/>
                <w:numId w:val="0"/>
              </w:numPr>
              <w:ind w:left="0" w:firstLine="0"/>
              <w:jc w:val="left"/>
              <w:spacing w:after="0"/>
              <w:rPr>
                <w:rFonts w:hint="eastAsia" w:ascii="宋体" w:hAnsi="宋体" w:eastAsia="宋体" w:cs="宋体"/>
                <w:sz w:val="24"/>
                <w:szCs w:val="24"/>
                <w:vertAlign w:val="baseline"/>
                <w:lang w:val="en-US" w:eastAsia="zh-CN"/>
              </w:rPr>
            </w:pPr>
            <w:r>
              <w:rPr>
                <w:rFonts w:hint="eastAsia" w:ascii="宋体" w:hAnsi="宋体" w:eastAsia="宋体" w:cs="宋体"/>
                <w:sz w:val="24"/>
                <w:szCs w:val="24"/>
                <w:lang w:val="en-US" w:eastAsia="zh-CN"/>
              </w:rPr>
              <w:t xml:space="preserve">工作长度≥1050mm</w:t>
            </w:r>
            <w:r/>
          </w:p>
        </w:tc>
      </w:tr>
      <w:tr>
        <w:trPr/>
        <w:tc>
          <w:tcPr>
            <w:tcW w:w="711" w:type="dxa"/>
            <w:textDirection w:val="lrTb"/>
            <w:noWrap w:val="false"/>
          </w:tcPr>
          <w:p>
            <w:pPr>
              <w:numPr>
                <w:ilvl w:val="0"/>
                <w:numId w:val="0"/>
              </w:numPr>
              <w:jc w:val="center"/>
              <w:spacing w:after="0"/>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9</w:t>
            </w:r>
            <w:r/>
          </w:p>
        </w:tc>
        <w:tc>
          <w:tcPr>
            <w:tcW w:w="8124" w:type="dxa"/>
            <w:textDirection w:val="lrTb"/>
            <w:noWrap w:val="false"/>
          </w:tcPr>
          <w:p>
            <w:pPr>
              <w:numPr>
                <w:ilvl w:val="0"/>
                <w:numId w:val="0"/>
              </w:numPr>
              <w:ind w:left="0" w:firstLine="0"/>
              <w:jc w:val="left"/>
              <w:spacing w:after="0"/>
              <w:rPr>
                <w:rFonts w:hint="eastAsia" w:ascii="宋体" w:hAnsi="宋体" w:eastAsia="宋体" w:cs="宋体"/>
                <w:sz w:val="24"/>
                <w:szCs w:val="24"/>
                <w:vertAlign w:val="baseline"/>
                <w:lang w:val="en-US" w:eastAsia="zh-CN"/>
              </w:rPr>
            </w:pPr>
            <w:r>
              <w:rPr>
                <w:rFonts w:hint="eastAsia" w:ascii="宋体" w:hAnsi="宋体" w:eastAsia="宋体" w:cs="宋体"/>
                <w:sz w:val="24"/>
                <w:szCs w:val="24"/>
                <w:lang w:val="en-US" w:eastAsia="zh-CN"/>
              </w:rPr>
              <w:t xml:space="preserve">镜体全长≥1300mm</w:t>
            </w:r>
            <w:r/>
          </w:p>
        </w:tc>
      </w:tr>
      <w:tr>
        <w:trPr>
          <w:trHeight w:val="287"/>
        </w:trPr>
        <w:tc>
          <w:tcPr>
            <w:tcW w:w="711" w:type="dxa"/>
            <w:textDirection w:val="lrTb"/>
            <w:noWrap w:val="false"/>
          </w:tcPr>
          <w:p>
            <w:pPr>
              <w:numPr>
                <w:ilvl w:val="0"/>
                <w:numId w:val="0"/>
              </w:numPr>
              <w:jc w:val="center"/>
              <w:spacing w:after="0"/>
              <w:rPr>
                <w:rFonts w:hint="default"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10</w:t>
            </w:r>
            <w:r/>
          </w:p>
        </w:tc>
        <w:tc>
          <w:tcPr>
            <w:tcW w:w="8124" w:type="dxa"/>
            <w:textDirection w:val="lrTb"/>
            <w:noWrap w:val="false"/>
          </w:tcPr>
          <w:p>
            <w:pPr>
              <w:numPr>
                <w:ilvl w:val="0"/>
                <w:numId w:val="0"/>
              </w:numPr>
              <w:ind w:left="0" w:firstLine="0"/>
              <w:jc w:val="left"/>
              <w:spacing w:after="0"/>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lang w:val="en-US" w:eastAsia="zh-CN"/>
              </w:rPr>
              <w:t xml:space="preserve">钳道最小可视距离3mm</w:t>
            </w:r>
            <w:r/>
          </w:p>
        </w:tc>
      </w:tr>
      <w:tr>
        <w:trPr/>
        <w:tc>
          <w:tcPr>
            <w:tcW w:w="711" w:type="dxa"/>
            <w:textDirection w:val="lrTb"/>
            <w:noWrap w:val="false"/>
          </w:tcPr>
          <w:p>
            <w:pPr>
              <w:numPr>
                <w:ilvl w:val="0"/>
                <w:numId w:val="0"/>
              </w:numPr>
              <w:jc w:val="center"/>
              <w:spacing w:after="0"/>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11</w:t>
            </w:r>
            <w:r/>
          </w:p>
        </w:tc>
        <w:tc>
          <w:tcPr>
            <w:tcW w:w="8124" w:type="dxa"/>
            <w:textDirection w:val="lrTb"/>
            <w:noWrap w:val="false"/>
          </w:tcPr>
          <w:p>
            <w:pPr>
              <w:numPr>
                <w:ilvl w:val="0"/>
                <w:numId w:val="0"/>
              </w:numPr>
              <w:ind w:left="0" w:firstLine="0"/>
              <w:jc w:val="left"/>
              <w:spacing w:after="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具备有辅助送水功能</w:t>
            </w:r>
            <w:r/>
          </w:p>
        </w:tc>
      </w:tr>
      <w:tr>
        <w:trPr/>
        <w:tc>
          <w:tcPr>
            <w:tcW w:w="711" w:type="dxa"/>
            <w:textDirection w:val="lrTb"/>
            <w:noWrap w:val="false"/>
          </w:tcPr>
          <w:p>
            <w:pPr>
              <w:numPr>
                <w:ilvl w:val="0"/>
                <w:numId w:val="0"/>
              </w:numPr>
              <w:jc w:val="center"/>
              <w:spacing w:after="0"/>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8124" w:type="dxa"/>
            <w:textDirection w:val="lrTb"/>
            <w:noWrap w:val="false"/>
          </w:tcPr>
          <w:p>
            <w:pPr>
              <w:numPr>
                <w:ilvl w:val="0"/>
                <w:numId w:val="0"/>
              </w:numPr>
              <w:ind w:left="0" w:firstLine="0"/>
              <w:jc w:val="center"/>
              <w:spacing w:after="0"/>
              <w:rPr>
                <w:rFonts w:hint="default"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（四）显示器</w:t>
            </w:r>
            <w:r/>
          </w:p>
        </w:tc>
      </w:tr>
      <w:tr>
        <w:trPr/>
        <w:tc>
          <w:tcPr>
            <w:tcW w:w="711" w:type="dxa"/>
            <w:textDirection w:val="lrTb"/>
            <w:noWrap w:val="false"/>
          </w:tcPr>
          <w:p>
            <w:pPr>
              <w:numPr>
                <w:ilvl w:val="0"/>
                <w:numId w:val="0"/>
              </w:numPr>
              <w:jc w:val="center"/>
              <w:spacing w:after="0"/>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1</w:t>
            </w:r>
            <w:r/>
          </w:p>
        </w:tc>
        <w:tc>
          <w:tcPr>
            <w:tcW w:w="8124" w:type="dxa"/>
            <w:textDirection w:val="lrTb"/>
            <w:noWrap w:val="false"/>
          </w:tcPr>
          <w:p>
            <w:pPr>
              <w:numPr>
                <w:ilvl w:val="0"/>
                <w:numId w:val="0"/>
              </w:numPr>
              <w:spacing w:after="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≥32英寸高清医用显示器，分辨率≥3840×2160</w:t>
            </w:r>
            <w:r/>
          </w:p>
        </w:tc>
      </w:tr>
      <w:tr>
        <w:trPr/>
        <w:tc>
          <w:tcPr>
            <w:tcW w:w="711" w:type="dxa"/>
            <w:textDirection w:val="lrTb"/>
            <w:noWrap w:val="false"/>
          </w:tcPr>
          <w:p>
            <w:pPr>
              <w:numPr>
                <w:ilvl w:val="0"/>
                <w:numId w:val="0"/>
              </w:numPr>
              <w:jc w:val="center"/>
              <w:spacing w:after="0"/>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8124" w:type="dxa"/>
            <w:textDirection w:val="lrTb"/>
            <w:noWrap w:val="false"/>
          </w:tcPr>
          <w:p>
            <w:pPr>
              <w:numPr>
                <w:ilvl w:val="0"/>
                <w:numId w:val="0"/>
              </w:numPr>
              <w:ind w:left="0" w:firstLine="0"/>
              <w:jc w:val="center"/>
              <w:spacing w:after="0"/>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（五）超声微探头主机</w:t>
            </w:r>
            <w:r/>
          </w:p>
        </w:tc>
      </w:tr>
      <w:tr>
        <w:trPr/>
        <w:tc>
          <w:tcPr>
            <w:tcW w:w="711" w:type="dxa"/>
            <w:textDirection w:val="lrTb"/>
            <w:noWrap w:val="false"/>
          </w:tcPr>
          <w:p>
            <w:pPr>
              <w:numPr>
                <w:ilvl w:val="0"/>
                <w:numId w:val="0"/>
              </w:numPr>
              <w:jc w:val="center"/>
              <w:spacing w:after="0"/>
              <w:rPr>
                <w:rFonts w:hint="default"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1</w:t>
            </w:r>
            <w:r/>
          </w:p>
        </w:tc>
        <w:tc>
          <w:tcPr>
            <w:tcW w:w="8124" w:type="dxa"/>
            <w:textDirection w:val="lrTb"/>
            <w:noWrap w:val="false"/>
          </w:tcPr>
          <w:p>
            <w:pPr>
              <w:numPr>
                <w:ilvl w:val="0"/>
                <w:numId w:val="0"/>
              </w:numPr>
              <w:ind w:left="0" w:firstLine="0"/>
              <w:jc w:val="both"/>
              <w:spacing w:after="0"/>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显示模式：B模式</w:t>
            </w:r>
            <w:r/>
          </w:p>
        </w:tc>
      </w:tr>
      <w:tr>
        <w:trPr/>
        <w:tc>
          <w:tcPr>
            <w:tcW w:w="711" w:type="dxa"/>
            <w:textDirection w:val="lrTb"/>
            <w:noWrap w:val="false"/>
          </w:tcPr>
          <w:p>
            <w:pPr>
              <w:numPr>
                <w:ilvl w:val="0"/>
                <w:numId w:val="0"/>
              </w:numPr>
              <w:jc w:val="center"/>
              <w:spacing w:after="0"/>
              <w:rPr>
                <w:rFonts w:hint="default"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2</w:t>
            </w:r>
            <w:r/>
          </w:p>
        </w:tc>
        <w:tc>
          <w:tcPr>
            <w:tcW w:w="8124" w:type="dxa"/>
            <w:textDirection w:val="lrTb"/>
            <w:noWrap w:val="false"/>
          </w:tcPr>
          <w:p>
            <w:pPr>
              <w:numPr>
                <w:ilvl w:val="0"/>
                <w:numId w:val="0"/>
              </w:numPr>
              <w:ind w:left="0" w:firstLine="0"/>
              <w:spacing w:after="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扫描方式：360°机械环扫</w:t>
            </w:r>
            <w:r/>
          </w:p>
        </w:tc>
      </w:tr>
      <w:tr>
        <w:trPr/>
        <w:tc>
          <w:tcPr>
            <w:tcW w:w="711" w:type="dxa"/>
            <w:textDirection w:val="lrTb"/>
            <w:noWrap w:val="false"/>
          </w:tcPr>
          <w:p>
            <w:pPr>
              <w:numPr>
                <w:ilvl w:val="0"/>
                <w:numId w:val="0"/>
              </w:numPr>
              <w:jc w:val="center"/>
              <w:spacing w:after="0"/>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3</w:t>
            </w:r>
            <w:r/>
          </w:p>
        </w:tc>
        <w:tc>
          <w:tcPr>
            <w:tcW w:w="8124" w:type="dxa"/>
            <w:textDirection w:val="lrTb"/>
            <w:noWrap w:val="false"/>
          </w:tcPr>
          <w:p>
            <w:pPr>
              <w:numPr>
                <w:ilvl w:val="0"/>
                <w:numId w:val="0"/>
              </w:numPr>
              <w:ind w:left="0" w:firstLine="0"/>
              <w:jc w:val="left"/>
              <w:spacing w:after="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具备多档可调显示深度，最大≥8cm</w:t>
            </w:r>
            <w:r/>
          </w:p>
        </w:tc>
      </w:tr>
      <w:tr>
        <w:trPr/>
        <w:tc>
          <w:tcPr>
            <w:tcW w:w="711" w:type="dxa"/>
            <w:textDirection w:val="lrTb"/>
            <w:noWrap w:val="false"/>
          </w:tcPr>
          <w:p>
            <w:pPr>
              <w:numPr>
                <w:ilvl w:val="0"/>
                <w:numId w:val="0"/>
              </w:numPr>
              <w:jc w:val="center"/>
              <w:spacing w:after="0"/>
              <w:rPr>
                <w:rFonts w:hint="default" w:ascii="宋体" w:hAnsi="宋体" w:eastAsia="宋体" w:cs="宋体"/>
                <w:strike/>
                <w:sz w:val="24"/>
                <w:szCs w:val="24"/>
                <w:highlight w:val="none"/>
                <w:vertAlign w:val="baseline"/>
                <w:lang w:val="en-US" w:eastAsia="zh-CN"/>
              </w:rPr>
            </w:pPr>
            <w:r>
              <w:rPr>
                <w:rFonts w:hint="eastAsia" w:ascii="宋体" w:hAnsi="宋体" w:eastAsia="宋体" w:cs="宋体"/>
                <w:strike/>
                <w:sz w:val="24"/>
                <w:szCs w:val="24"/>
                <w:highlight w:val="none"/>
                <w:vertAlign w:val="baseline"/>
                <w:lang w:val="en-US" w:eastAsia="zh-CN"/>
              </w:rPr>
              <w:t xml:space="preserve">4</w:t>
            </w:r>
            <w:r/>
          </w:p>
        </w:tc>
        <w:tc>
          <w:tcPr>
            <w:tcW w:w="8124" w:type="dxa"/>
            <w:textDirection w:val="lrTb"/>
            <w:noWrap w:val="false"/>
          </w:tcPr>
          <w:p>
            <w:pPr>
              <w:numPr>
                <w:ilvl w:val="0"/>
                <w:numId w:val="0"/>
              </w:numPr>
              <w:ind w:left="0" w:firstLine="0"/>
              <w:jc w:val="left"/>
              <w:keepLines w:val="0"/>
              <w:keepNext w:val="0"/>
              <w:spacing w:after="0"/>
              <w:widowControl/>
              <w:rPr>
                <w:rFonts w:hint="default" w:ascii="宋体" w:hAnsi="宋体" w:eastAsia="宋体" w:cs="宋体"/>
                <w:strike/>
                <w:sz w:val="24"/>
                <w:szCs w:val="24"/>
                <w:highlight w:val="none"/>
                <w:lang w:val="en-US" w:eastAsia="zh-CN"/>
              </w:rPr>
              <w:suppressLineNumbers w:val="0"/>
            </w:pPr>
            <w:r>
              <w:rPr>
                <w:rFonts w:hint="eastAsia" w:ascii="宋体" w:hAnsi="宋体" w:eastAsia="宋体" w:cs="宋体"/>
                <w:strike w:val="0"/>
                <w:color w:val="000000"/>
                <w:sz w:val="24"/>
                <w:szCs w:val="24"/>
                <w:highlight w:val="none"/>
                <w:lang w:val="en-US" w:eastAsia="zh-CN" w:bidi="ar"/>
              </w:rPr>
              <w:t xml:space="preserve">操作界面：具备方便快捷的操控功能</w:t>
            </w:r>
            <w:r/>
          </w:p>
        </w:tc>
      </w:tr>
      <w:tr>
        <w:trPr/>
        <w:tc>
          <w:tcPr>
            <w:tcW w:w="711" w:type="dxa"/>
            <w:textDirection w:val="lrTb"/>
            <w:noWrap w:val="false"/>
          </w:tcPr>
          <w:p>
            <w:pPr>
              <w:numPr>
                <w:ilvl w:val="0"/>
                <w:numId w:val="0"/>
              </w:numPr>
              <w:jc w:val="center"/>
              <w:spacing w:after="0"/>
              <w:rPr>
                <w:rFonts w:hint="default"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5</w:t>
            </w:r>
            <w:r/>
          </w:p>
        </w:tc>
        <w:tc>
          <w:tcPr>
            <w:tcW w:w="8124" w:type="dxa"/>
            <w:textDirection w:val="lrTb"/>
            <w:noWrap w:val="false"/>
          </w:tcPr>
          <w:p>
            <w:pPr>
              <w:numPr>
                <w:ilvl w:val="0"/>
                <w:numId w:val="0"/>
              </w:numPr>
              <w:jc w:val="left"/>
              <w:keepLines w:val="0"/>
              <w:keepNext w:val="0"/>
              <w:spacing w:after="0"/>
              <w:widowControl/>
              <w:rPr>
                <w:rFonts w:hint="eastAsia" w:ascii="宋体" w:hAnsi="宋体" w:eastAsia="宋体" w:cs="宋体"/>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bidi="ar"/>
              </w:rPr>
              <w:t xml:space="preserve">图像回放：冻结后支持≥500帧图像回放，支持自动回放和手动回放</w:t>
            </w:r>
            <w:r/>
          </w:p>
        </w:tc>
      </w:tr>
      <w:tr>
        <w:trPr/>
        <w:tc>
          <w:tcPr>
            <w:tcW w:w="711" w:type="dxa"/>
            <w:textDirection w:val="lrTb"/>
            <w:noWrap w:val="false"/>
          </w:tcPr>
          <w:p>
            <w:pPr>
              <w:numPr>
                <w:ilvl w:val="0"/>
                <w:numId w:val="0"/>
              </w:numPr>
              <w:jc w:val="center"/>
              <w:spacing w:after="0"/>
              <w:rPr>
                <w:rFonts w:hint="default"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6</w:t>
            </w:r>
            <w:r/>
          </w:p>
        </w:tc>
        <w:tc>
          <w:tcPr>
            <w:tcW w:w="8124" w:type="dxa"/>
            <w:textDirection w:val="lrTb"/>
            <w:noWrap w:val="false"/>
          </w:tcPr>
          <w:p>
            <w:pPr>
              <w:numPr>
                <w:ilvl w:val="0"/>
                <w:numId w:val="0"/>
              </w:numPr>
              <w:ind w:left="0" w:firstLine="0"/>
              <w:jc w:val="left"/>
              <w:keepLines w:val="0"/>
              <w:keepNext w:val="0"/>
              <w:spacing w:after="0"/>
              <w:widowControl/>
              <w:rPr>
                <w:rFonts w:hint="default" w:ascii="宋体" w:hAnsi="宋体" w:eastAsia="宋体" w:cs="宋体"/>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bidi="ar"/>
              </w:rPr>
              <w:t xml:space="preserve">具备测量距离、面积、周长、PW测量</w:t>
            </w:r>
            <w:r>
              <w:rPr>
                <w:rFonts w:hint="eastAsia" w:ascii="宋体" w:hAnsi="宋体" w:eastAsia="宋体" w:cs="宋体"/>
                <w:color w:val="auto"/>
                <w:sz w:val="24"/>
                <w:szCs w:val="24"/>
                <w:highlight w:val="none"/>
                <w:lang w:val="en-US" w:eastAsia="zh-CN" w:bidi="ar"/>
              </w:rPr>
              <w:t xml:space="preserve">等功能</w:t>
            </w:r>
            <w:r/>
          </w:p>
        </w:tc>
      </w:tr>
      <w:tr>
        <w:trPr/>
        <w:tc>
          <w:tcPr>
            <w:tcW w:w="711" w:type="dxa"/>
            <w:textDirection w:val="lrTb"/>
            <w:noWrap w:val="false"/>
          </w:tcPr>
          <w:p>
            <w:pPr>
              <w:numPr>
                <w:ilvl w:val="0"/>
                <w:numId w:val="0"/>
              </w:numPr>
              <w:jc w:val="center"/>
              <w:spacing w:after="0"/>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7</w:t>
            </w:r>
            <w:r/>
          </w:p>
        </w:tc>
        <w:tc>
          <w:tcPr>
            <w:tcW w:w="8124" w:type="dxa"/>
            <w:textDirection w:val="lrTb"/>
            <w:noWrap w:val="false"/>
          </w:tcPr>
          <w:p>
            <w:pPr>
              <w:numPr>
                <w:ilvl w:val="0"/>
                <w:numId w:val="0"/>
              </w:numPr>
              <w:ind w:left="0" w:firstLine="0"/>
              <w:jc w:val="left"/>
              <w:keepLines w:val="0"/>
              <w:keepNext w:val="0"/>
              <w:spacing w:after="0"/>
              <w:widowControl/>
              <w:rPr>
                <w:rFonts w:hint="eastAsia" w:ascii="宋体" w:hAnsi="宋体" w:eastAsia="宋体" w:cs="宋体"/>
                <w:sz w:val="24"/>
                <w:szCs w:val="24"/>
                <w:lang w:val="en-US" w:eastAsia="zh-CN"/>
              </w:rPr>
              <w:suppressLineNumbers w:val="0"/>
            </w:pPr>
            <w:r>
              <w:rPr>
                <w:rFonts w:hint="eastAsia" w:ascii="宋体" w:hAnsi="宋体" w:eastAsia="宋体" w:cs="宋体"/>
                <w:color w:val="000000"/>
                <w:sz w:val="24"/>
                <w:szCs w:val="24"/>
                <w:lang w:val="en-US" w:eastAsia="zh-CN" w:bidi="ar"/>
              </w:rPr>
              <w:t xml:space="preserve">具有图像存储：静态图片储存、影像文件储存、图像回放、DICOM等</w:t>
            </w:r>
            <w:r/>
          </w:p>
        </w:tc>
      </w:tr>
      <w:tr>
        <w:trPr/>
        <w:tc>
          <w:tcPr>
            <w:tcW w:w="711" w:type="dxa"/>
            <w:textDirection w:val="lrTb"/>
            <w:noWrap w:val="false"/>
          </w:tcPr>
          <w:p>
            <w:pPr>
              <w:numPr>
                <w:ilvl w:val="0"/>
                <w:numId w:val="0"/>
              </w:numPr>
              <w:jc w:val="center"/>
              <w:spacing w:after="0"/>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8124" w:type="dxa"/>
            <w:textDirection w:val="lrTb"/>
            <w:noWrap w:val="false"/>
          </w:tcPr>
          <w:p>
            <w:pPr>
              <w:numPr>
                <w:ilvl w:val="0"/>
                <w:numId w:val="0"/>
              </w:numPr>
              <w:ind w:left="0" w:firstLine="0"/>
              <w:jc w:val="center"/>
              <w:spacing w:after="0"/>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（六）消化小探头</w:t>
            </w:r>
            <w:r/>
          </w:p>
        </w:tc>
      </w:tr>
      <w:tr>
        <w:trPr/>
        <w:tc>
          <w:tcPr>
            <w:tcW w:w="711" w:type="dxa"/>
            <w:textDirection w:val="lrTb"/>
            <w:noWrap w:val="false"/>
          </w:tcPr>
          <w:p>
            <w:pPr>
              <w:numPr>
                <w:ilvl w:val="0"/>
                <w:numId w:val="0"/>
              </w:numPr>
              <w:jc w:val="center"/>
              <w:spacing w:after="0"/>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1</w:t>
            </w:r>
            <w:r/>
          </w:p>
        </w:tc>
        <w:tc>
          <w:tcPr>
            <w:tcW w:w="8124" w:type="dxa"/>
            <w:textDirection w:val="lrTb"/>
            <w:noWrap w:val="false"/>
          </w:tcPr>
          <w:p>
            <w:pPr>
              <w:numPr>
                <w:ilvl w:val="0"/>
                <w:numId w:val="0"/>
              </w:numPr>
              <w:ind w:left="0" w:firstLine="0"/>
              <w:jc w:val="both"/>
              <w:spacing w:after="0"/>
              <w:widowControl w:val="off"/>
              <w:rPr>
                <w:rFonts w:hint="eastAsia" w:ascii="宋体" w:hAnsi="宋体" w:eastAsia="宋体" w:cs="宋体"/>
                <w:sz w:val="24"/>
                <w:szCs w:val="24"/>
                <w:lang w:val="en-US" w:eastAsia="zh-CN"/>
              </w:rPr>
            </w:pPr>
            <w:r>
              <w:rPr>
                <w:rFonts w:hint="eastAsia" w:ascii="宋体" w:hAnsi="宋体" w:eastAsia="宋体" w:cs="宋体"/>
                <w:sz w:val="24"/>
                <w:szCs w:val="24"/>
                <w:highlight w:val="none"/>
                <w:lang w:val="en-US" w:eastAsia="zh-CN"/>
              </w:rPr>
              <w:t xml:space="preserve">频</w:t>
            </w:r>
            <w:r>
              <w:rPr>
                <w:rFonts w:hint="eastAsia" w:ascii="宋体" w:hAnsi="宋体" w:eastAsia="宋体" w:cs="宋体"/>
                <w:sz w:val="24"/>
                <w:szCs w:val="24"/>
                <w:lang w:val="en-US" w:eastAsia="zh-CN"/>
              </w:rPr>
              <w:t xml:space="preserve">率：20MHz（±10%可接受）</w:t>
            </w:r>
            <w:r/>
          </w:p>
        </w:tc>
      </w:tr>
      <w:tr>
        <w:trPr/>
        <w:tc>
          <w:tcPr>
            <w:tcW w:w="711" w:type="dxa"/>
            <w:textDirection w:val="lrTb"/>
            <w:noWrap w:val="false"/>
          </w:tcPr>
          <w:p>
            <w:pPr>
              <w:numPr>
                <w:ilvl w:val="0"/>
                <w:numId w:val="0"/>
              </w:numPr>
              <w:jc w:val="center"/>
              <w:spacing w:after="0"/>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2</w:t>
            </w:r>
            <w:r/>
          </w:p>
        </w:tc>
        <w:tc>
          <w:tcPr>
            <w:tcW w:w="8124" w:type="dxa"/>
            <w:textDirection w:val="lrTb"/>
            <w:noWrap w:val="false"/>
          </w:tcPr>
          <w:p>
            <w:pPr>
              <w:numPr>
                <w:ilvl w:val="0"/>
                <w:numId w:val="0"/>
              </w:numPr>
              <w:ind w:left="0" w:firstLine="0"/>
              <w:jc w:val="both"/>
              <w:spacing w:after="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探头直径≤2.5mm</w:t>
            </w:r>
            <w:r/>
          </w:p>
        </w:tc>
      </w:tr>
      <w:tr>
        <w:trPr/>
        <w:tc>
          <w:tcPr>
            <w:tcW w:w="711" w:type="dxa"/>
            <w:textDirection w:val="lrTb"/>
            <w:noWrap w:val="false"/>
          </w:tcPr>
          <w:p>
            <w:pPr>
              <w:numPr>
                <w:ilvl w:val="0"/>
                <w:numId w:val="0"/>
              </w:numPr>
              <w:jc w:val="center"/>
              <w:spacing w:after="0"/>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3</w:t>
            </w:r>
            <w:r/>
          </w:p>
        </w:tc>
        <w:tc>
          <w:tcPr>
            <w:tcW w:w="8124" w:type="dxa"/>
            <w:textDirection w:val="lrTb"/>
            <w:noWrap w:val="false"/>
          </w:tcPr>
          <w:p>
            <w:pPr>
              <w:numPr>
                <w:ilvl w:val="0"/>
                <w:numId w:val="0"/>
              </w:numPr>
              <w:ind w:left="0" w:firstLine="0"/>
              <w:jc w:val="both"/>
              <w:spacing w:after="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探测深度≥10mm</w:t>
            </w:r>
            <w:r/>
          </w:p>
        </w:tc>
      </w:tr>
      <w:tr>
        <w:trPr/>
        <w:tc>
          <w:tcPr>
            <w:tcW w:w="711" w:type="dxa"/>
            <w:textDirection w:val="lrTb"/>
            <w:noWrap w:val="false"/>
          </w:tcPr>
          <w:p>
            <w:pPr>
              <w:numPr>
                <w:ilvl w:val="0"/>
                <w:numId w:val="0"/>
              </w:numPr>
              <w:jc w:val="center"/>
              <w:spacing w:after="0"/>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4</w:t>
            </w:r>
            <w:r/>
          </w:p>
        </w:tc>
        <w:tc>
          <w:tcPr>
            <w:tcW w:w="8124" w:type="dxa"/>
            <w:textDirection w:val="lrTb"/>
            <w:noWrap w:val="false"/>
          </w:tcPr>
          <w:p>
            <w:pPr>
              <w:numPr>
                <w:ilvl w:val="0"/>
                <w:numId w:val="0"/>
              </w:numPr>
              <w:ind w:left="0" w:firstLine="0"/>
              <w:jc w:val="both"/>
              <w:spacing w:after="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工作长度≥2050mm</w:t>
            </w:r>
            <w:r/>
          </w:p>
        </w:tc>
      </w:tr>
      <w:tr>
        <w:trPr/>
        <w:tc>
          <w:tcPr>
            <w:tcW w:w="711" w:type="dxa"/>
            <w:textDirection w:val="lrTb"/>
            <w:noWrap w:val="false"/>
          </w:tcPr>
          <w:p>
            <w:pPr>
              <w:numPr>
                <w:ilvl w:val="0"/>
                <w:numId w:val="0"/>
              </w:numPr>
              <w:jc w:val="center"/>
              <w:spacing w:after="0"/>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8124" w:type="dxa"/>
            <w:textDirection w:val="lrTb"/>
            <w:noWrap w:val="false"/>
          </w:tcPr>
          <w:p>
            <w:pPr>
              <w:numPr>
                <w:ilvl w:val="0"/>
                <w:numId w:val="0"/>
              </w:numPr>
              <w:ind w:left="0" w:firstLine="0"/>
              <w:jc w:val="center"/>
              <w:spacing w:after="0"/>
              <w:rPr>
                <w:rFonts w:hint="eastAsia" w:ascii="宋体" w:hAnsi="宋体" w:eastAsia="宋体" w:cs="宋体"/>
                <w:sz w:val="24"/>
                <w:szCs w:val="24"/>
                <w:lang w:val="en-US" w:eastAsia="zh-CN"/>
              </w:rPr>
            </w:pPr>
            <w:r>
              <w:rPr>
                <w:rFonts w:hint="eastAsia" w:ascii="宋体" w:hAnsi="宋体" w:eastAsia="宋体" w:cs="宋体"/>
                <w:b/>
                <w:bCs/>
                <w:sz w:val="24"/>
                <w:szCs w:val="24"/>
                <w:vertAlign w:val="baseline"/>
                <w:lang w:val="en-US" w:eastAsia="zh-CN"/>
              </w:rPr>
              <w:t xml:space="preserve">（七）多普勒超声诊断系统</w:t>
            </w:r>
            <w:r/>
          </w:p>
        </w:tc>
      </w:tr>
      <w:tr>
        <w:trPr/>
        <w:tc>
          <w:tcPr>
            <w:tcW w:w="711" w:type="dxa"/>
            <w:textDirection w:val="lrTb"/>
            <w:noWrap w:val="false"/>
          </w:tcPr>
          <w:p>
            <w:pPr>
              <w:numPr>
                <w:ilvl w:val="0"/>
                <w:numId w:val="0"/>
              </w:numPr>
              <w:jc w:val="center"/>
              <w:spacing w:after="0"/>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1</w:t>
            </w:r>
            <w:r/>
          </w:p>
        </w:tc>
        <w:tc>
          <w:tcPr>
            <w:tcW w:w="8124" w:type="dxa"/>
            <w:textDirection w:val="lrTb"/>
            <w:noWrap w:val="false"/>
          </w:tcPr>
          <w:p>
            <w:pPr>
              <w:numPr>
                <w:ilvl w:val="0"/>
                <w:numId w:val="0"/>
              </w:numPr>
              <w:ind w:left="0" w:firstLine="0"/>
              <w:jc w:val="left"/>
              <w:keepLines w:val="0"/>
              <w:keepNext w:val="0"/>
              <w:spacing w:after="0"/>
              <w:widowControl/>
              <w:rPr>
                <w:rFonts w:hint="eastAsia" w:ascii="宋体" w:hAnsi="宋体" w:eastAsia="宋体" w:cs="宋体"/>
                <w:sz w:val="24"/>
                <w:szCs w:val="24"/>
                <w:lang w:val="en-US" w:eastAsia="zh-CN"/>
              </w:rPr>
              <w:suppressLineNumbers w:val="0"/>
            </w:pPr>
            <w:r>
              <w:rPr>
                <w:rFonts w:hint="eastAsia" w:ascii="宋体" w:hAnsi="宋体" w:eastAsia="宋体" w:cs="宋体"/>
                <w:color w:val="000000"/>
                <w:sz w:val="24"/>
                <w:szCs w:val="24"/>
                <w:lang w:val="en-US" w:eastAsia="zh-CN" w:bidi="ar"/>
              </w:rPr>
              <w:t xml:space="preserve">成像模式：B模式，彩色多普勒、能量多普勒、高分辨率血流、频谱多普勒成像</w:t>
            </w:r>
            <w:r/>
          </w:p>
        </w:tc>
      </w:tr>
      <w:tr>
        <w:trPr/>
        <w:tc>
          <w:tcPr>
            <w:tcW w:w="711" w:type="dxa"/>
            <w:textDirection w:val="lrTb"/>
            <w:noWrap w:val="false"/>
          </w:tcPr>
          <w:p>
            <w:pPr>
              <w:numPr>
                <w:ilvl w:val="0"/>
                <w:numId w:val="0"/>
              </w:numPr>
              <w:jc w:val="center"/>
              <w:spacing w:after="0"/>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2</w:t>
            </w:r>
            <w:r/>
          </w:p>
        </w:tc>
        <w:tc>
          <w:tcPr>
            <w:tcW w:w="8124" w:type="dxa"/>
            <w:textDirection w:val="lrTb"/>
            <w:noWrap w:val="false"/>
          </w:tcPr>
          <w:p>
            <w:pPr>
              <w:numPr>
                <w:ilvl w:val="0"/>
                <w:numId w:val="0"/>
              </w:numPr>
              <w:ind w:left="0" w:firstLine="0"/>
              <w:jc w:val="left"/>
              <w:keepLines w:val="0"/>
              <w:keepNext w:val="0"/>
              <w:spacing w:after="0"/>
              <w:widowControl/>
              <w:rPr>
                <w:rFonts w:hint="eastAsia" w:ascii="宋体" w:hAnsi="宋体" w:eastAsia="宋体" w:cs="宋体"/>
                <w:sz w:val="24"/>
                <w:szCs w:val="24"/>
                <w:lang w:val="en-US" w:eastAsia="zh-CN"/>
              </w:rPr>
              <w:suppressLineNumbers w:val="0"/>
            </w:pPr>
            <w:r>
              <w:rPr>
                <w:rFonts w:hint="eastAsia" w:ascii="宋体" w:hAnsi="宋体" w:eastAsia="宋体" w:cs="宋体"/>
                <w:b w:val="0"/>
                <w:bCs w:val="0"/>
                <w:color w:val="000000"/>
                <w:sz w:val="24"/>
                <w:szCs w:val="24"/>
                <w:highlight w:val="none"/>
                <w:lang w:val="en-US" w:eastAsia="zh-CN" w:bidi="ar"/>
              </w:rPr>
              <w:t xml:space="preserve">具有弹性成像、组织造影、谐波成像功能</w:t>
            </w:r>
            <w:r/>
          </w:p>
        </w:tc>
      </w:tr>
      <w:tr>
        <w:trPr/>
        <w:tc>
          <w:tcPr>
            <w:tcW w:w="711" w:type="dxa"/>
            <w:textDirection w:val="lrTb"/>
            <w:noWrap w:val="false"/>
          </w:tcPr>
          <w:p>
            <w:pPr>
              <w:numPr>
                <w:ilvl w:val="0"/>
                <w:numId w:val="0"/>
              </w:numPr>
              <w:jc w:val="center"/>
              <w:spacing w:after="0"/>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3</w:t>
            </w:r>
            <w:r/>
          </w:p>
        </w:tc>
        <w:tc>
          <w:tcPr>
            <w:tcW w:w="8124" w:type="dxa"/>
            <w:textDirection w:val="lrTb"/>
            <w:noWrap w:val="false"/>
          </w:tcPr>
          <w:p>
            <w:pPr>
              <w:numPr>
                <w:ilvl w:val="0"/>
                <w:numId w:val="0"/>
              </w:numPr>
              <w:ind w:left="0" w:firstLine="0"/>
              <w:jc w:val="left"/>
              <w:keepLines w:val="0"/>
              <w:keepNext w:val="0"/>
              <w:spacing w:after="0"/>
              <w:widowControl/>
              <w:rPr>
                <w:rFonts w:hint="eastAsia" w:ascii="宋体" w:hAnsi="宋体" w:eastAsia="宋体" w:cs="宋体"/>
                <w:sz w:val="24"/>
                <w:szCs w:val="24"/>
                <w:lang w:val="en-US" w:eastAsia="zh-CN"/>
              </w:rPr>
              <w:suppressLineNumbers w:val="0"/>
            </w:pPr>
            <w:r>
              <w:rPr>
                <w:rFonts w:hint="eastAsia" w:ascii="宋体" w:hAnsi="宋体" w:eastAsia="宋体" w:cs="宋体"/>
                <w:color w:val="000000"/>
                <w:sz w:val="24"/>
                <w:szCs w:val="24"/>
                <w:lang w:val="en-US" w:eastAsia="zh-CN" w:bidi="ar"/>
              </w:rPr>
              <w:t xml:space="preserve">支持双实时成像模式</w:t>
            </w:r>
            <w:r/>
          </w:p>
        </w:tc>
      </w:tr>
      <w:tr>
        <w:trPr/>
        <w:tc>
          <w:tcPr>
            <w:tcW w:w="711" w:type="dxa"/>
            <w:textDirection w:val="lrTb"/>
            <w:noWrap w:val="false"/>
          </w:tcPr>
          <w:p>
            <w:pPr>
              <w:numPr>
                <w:ilvl w:val="0"/>
                <w:numId w:val="0"/>
              </w:numPr>
              <w:jc w:val="center"/>
              <w:spacing w:after="0"/>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4</w:t>
            </w:r>
            <w:r/>
          </w:p>
        </w:tc>
        <w:tc>
          <w:tcPr>
            <w:tcW w:w="8124" w:type="dxa"/>
            <w:textDirection w:val="lrTb"/>
            <w:noWrap w:val="false"/>
          </w:tcPr>
          <w:p>
            <w:pPr>
              <w:numPr>
                <w:ilvl w:val="0"/>
                <w:numId w:val="0"/>
              </w:numPr>
              <w:ind w:left="0" w:firstLine="0"/>
              <w:jc w:val="both"/>
              <w:spacing w:after="0"/>
              <w:widowControl w:val="off"/>
              <w:rPr>
                <w:rFonts w:hint="eastAsia" w:ascii="宋体" w:hAnsi="宋体" w:eastAsia="宋体" w:cs="宋体"/>
                <w:sz w:val="24"/>
                <w:szCs w:val="24"/>
                <w:lang w:val="en-US" w:eastAsia="zh-CN"/>
              </w:rPr>
            </w:pPr>
            <w:r>
              <w:rPr>
                <w:rFonts w:hint="eastAsia" w:ascii="宋体" w:hAnsi="宋体" w:eastAsia="宋体" w:cs="宋体"/>
                <w:color w:val="000000"/>
                <w:sz w:val="24"/>
                <w:szCs w:val="24"/>
                <w:lang w:val="en-US" w:eastAsia="zh-CN" w:bidi="ar"/>
              </w:rPr>
              <w:t xml:space="preserve">支持</w:t>
            </w:r>
            <w:r>
              <w:rPr>
                <w:rFonts w:hint="eastAsia" w:ascii="宋体" w:hAnsi="宋体" w:eastAsia="宋体" w:cs="宋体"/>
                <w:sz w:val="24"/>
                <w:szCs w:val="24"/>
                <w:lang w:val="en-US" w:eastAsia="zh-CN"/>
              </w:rPr>
              <w:t xml:space="preserve">穿刺引导线功能</w:t>
            </w:r>
            <w:r/>
          </w:p>
        </w:tc>
      </w:tr>
      <w:tr>
        <w:trPr/>
        <w:tc>
          <w:tcPr>
            <w:tcW w:w="711" w:type="dxa"/>
            <w:textDirection w:val="lrTb"/>
            <w:noWrap w:val="false"/>
          </w:tcPr>
          <w:p>
            <w:pPr>
              <w:numPr>
                <w:ilvl w:val="0"/>
                <w:numId w:val="0"/>
              </w:numPr>
              <w:jc w:val="center"/>
              <w:spacing w:after="0"/>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8124" w:type="dxa"/>
            <w:textDirection w:val="lrTb"/>
            <w:noWrap w:val="false"/>
          </w:tcPr>
          <w:p>
            <w:pPr>
              <w:numPr>
                <w:ilvl w:val="0"/>
                <w:numId w:val="0"/>
              </w:numPr>
              <w:ind w:left="0" w:firstLine="0"/>
              <w:jc w:val="center"/>
              <w:spacing w:after="0"/>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（八）电子上消化道超声内镜</w:t>
            </w:r>
            <w:r/>
          </w:p>
        </w:tc>
      </w:tr>
      <w:tr>
        <w:trPr/>
        <w:tc>
          <w:tcPr>
            <w:tcW w:w="711" w:type="dxa"/>
            <w:textDirection w:val="lrTb"/>
            <w:noWrap w:val="false"/>
          </w:tcPr>
          <w:p>
            <w:pPr>
              <w:numPr>
                <w:ilvl w:val="0"/>
                <w:numId w:val="0"/>
              </w:numPr>
              <w:jc w:val="center"/>
              <w:spacing w:after="0"/>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1</w:t>
            </w:r>
            <w:r/>
          </w:p>
        </w:tc>
        <w:tc>
          <w:tcPr>
            <w:tcW w:w="8124" w:type="dxa"/>
            <w:textDirection w:val="lrTb"/>
            <w:noWrap w:val="false"/>
          </w:tcPr>
          <w:p>
            <w:pPr>
              <w:numPr>
                <w:ilvl w:val="0"/>
                <w:numId w:val="0"/>
              </w:numPr>
              <w:ind w:left="0" w:firstLine="0"/>
              <w:jc w:val="both"/>
              <w:spacing w:after="0"/>
              <w:widowControl w:val="off"/>
              <w:rPr>
                <w:rFonts w:hint="eastAsia" w:ascii="宋体" w:hAnsi="宋体" w:eastAsia="宋体" w:cs="宋体"/>
                <w:sz w:val="24"/>
                <w:szCs w:val="24"/>
                <w:lang w:val="en-US" w:eastAsia="zh-CN"/>
              </w:rPr>
            </w:pPr>
            <w:r>
              <w:rPr>
                <w:rFonts w:hint="default" w:ascii="宋体" w:hAnsi="宋体" w:eastAsia="宋体" w:cs="宋体"/>
                <w:sz w:val="24"/>
                <w:szCs w:val="24"/>
                <w:lang w:val="en-US" w:eastAsia="zh-CN"/>
              </w:rPr>
              <w:t xml:space="preserve">景深范围≥5-80mm</w:t>
            </w:r>
            <w:r/>
          </w:p>
        </w:tc>
      </w:tr>
      <w:tr>
        <w:trPr/>
        <w:tc>
          <w:tcPr>
            <w:tcBorders>
              <w:bottom w:val="single" w:color="auto" w:sz="4" w:space="0"/>
              <w:right w:val="single" w:color="auto" w:sz="4" w:space="0"/>
            </w:tcBorders>
            <w:tcW w:w="711" w:type="dxa"/>
            <w:textDirection w:val="lrTb"/>
            <w:noWrap w:val="false"/>
          </w:tcPr>
          <w:p>
            <w:pPr>
              <w:numPr>
                <w:ilvl w:val="0"/>
                <w:numId w:val="0"/>
              </w:numPr>
              <w:jc w:val="center"/>
              <w:spacing w:after="0"/>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2</w:t>
            </w:r>
            <w:r/>
          </w:p>
        </w:tc>
        <w:tc>
          <w:tcPr>
            <w:tcBorders>
              <w:left w:val="single" w:color="auto" w:sz="4" w:space="0"/>
              <w:bottom w:val="single" w:color="auto" w:sz="4" w:space="0"/>
              <w:right w:val="single" w:color="auto" w:sz="4" w:space="0"/>
            </w:tcBorders>
            <w:tcW w:w="8124" w:type="dxa"/>
            <w:textDirection w:val="lrTb"/>
            <w:noWrap w:val="false"/>
          </w:tcPr>
          <w:p>
            <w:pPr>
              <w:numPr>
                <w:ilvl w:val="0"/>
                <w:numId w:val="0"/>
              </w:numPr>
              <w:ind w:left="0" w:firstLine="0"/>
              <w:jc w:val="both"/>
              <w:spacing w:after="0"/>
              <w:widowControl w:val="off"/>
              <w:rPr>
                <w:rFonts w:hint="eastAsia" w:ascii="宋体" w:hAnsi="宋体" w:eastAsia="宋体" w:cs="宋体"/>
                <w:sz w:val="24"/>
                <w:szCs w:val="24"/>
                <w:lang w:val="en-US" w:eastAsia="zh-CN"/>
              </w:rPr>
            </w:pPr>
            <w:r>
              <w:rPr>
                <w:rFonts w:hint="default" w:ascii="宋体" w:hAnsi="宋体" w:eastAsia="宋体" w:cs="宋体"/>
                <w:sz w:val="24"/>
                <w:szCs w:val="24"/>
                <w:lang w:val="en-US" w:eastAsia="zh-CN"/>
              </w:rPr>
              <w:t xml:space="preserve">视野角：</w:t>
            </w:r>
            <w:r>
              <w:rPr>
                <w:rFonts w:hint="eastAsia" w:ascii="宋体" w:hAnsi="宋体" w:eastAsia="宋体" w:cs="宋体"/>
                <w:sz w:val="24"/>
                <w:szCs w:val="24"/>
                <w:lang w:val="en-US" w:eastAsia="zh-CN"/>
              </w:rPr>
              <w:t xml:space="preserve">≥</w:t>
            </w:r>
            <w:r>
              <w:rPr>
                <w:rFonts w:hint="default" w:ascii="宋体" w:hAnsi="宋体" w:eastAsia="宋体" w:cs="宋体"/>
                <w:sz w:val="24"/>
                <w:szCs w:val="24"/>
                <w:lang w:val="en-US" w:eastAsia="zh-CN"/>
              </w:rPr>
              <w:t xml:space="preserve">140°</w:t>
            </w:r>
            <w:r/>
          </w:p>
        </w:tc>
      </w:tr>
      <w:tr>
        <w:trPr/>
        <w:tc>
          <w:tcPr>
            <w:tcBorders>
              <w:top w:val="single" w:color="auto" w:sz="4" w:space="0"/>
              <w:bottom w:val="single" w:color="auto" w:sz="4" w:space="0"/>
              <w:right w:val="single" w:color="auto" w:sz="4" w:space="0"/>
            </w:tcBorders>
            <w:tcW w:w="711" w:type="dxa"/>
            <w:textDirection w:val="lrTb"/>
            <w:noWrap w:val="false"/>
          </w:tcPr>
          <w:p>
            <w:pPr>
              <w:numPr>
                <w:ilvl w:val="0"/>
                <w:numId w:val="0"/>
              </w:numPr>
              <w:jc w:val="center"/>
              <w:spacing w:after="0"/>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3</w:t>
            </w:r>
            <w:r/>
          </w:p>
        </w:tc>
        <w:tc>
          <w:tcPr>
            <w:tcBorders>
              <w:top w:val="single" w:color="auto" w:sz="4" w:space="0"/>
              <w:left w:val="single" w:color="auto" w:sz="4" w:space="0"/>
              <w:bottom w:val="single" w:color="auto" w:sz="4" w:space="0"/>
              <w:right w:val="single" w:color="auto" w:sz="4" w:space="0"/>
            </w:tcBorders>
            <w:tcW w:w="8124" w:type="dxa"/>
            <w:textDirection w:val="lrTb"/>
            <w:noWrap w:val="false"/>
          </w:tcPr>
          <w:p>
            <w:pPr>
              <w:numPr>
                <w:ilvl w:val="0"/>
                <w:numId w:val="0"/>
              </w:numPr>
              <w:ind w:left="0" w:firstLine="0"/>
              <w:jc w:val="both"/>
              <w:spacing w:after="0"/>
              <w:widowControl w:val="off"/>
              <w:rPr>
                <w:rFonts w:hint="eastAsia" w:ascii="宋体" w:hAnsi="宋体" w:eastAsia="宋体" w:cs="宋体"/>
                <w:sz w:val="24"/>
                <w:szCs w:val="24"/>
                <w:lang w:val="en-US" w:eastAsia="zh-CN"/>
              </w:rPr>
            </w:pPr>
            <w:r>
              <w:rPr>
                <w:rFonts w:hint="default" w:ascii="宋体" w:hAnsi="宋体" w:eastAsia="宋体" w:cs="宋体"/>
                <w:sz w:val="24"/>
                <w:szCs w:val="24"/>
                <w:lang w:val="en-US" w:eastAsia="zh-CN"/>
              </w:rPr>
              <w:t xml:space="preserve">视野方向：斜视 45°</w:t>
            </w:r>
            <w:r/>
          </w:p>
        </w:tc>
      </w:tr>
      <w:tr>
        <w:trPr/>
        <w:tc>
          <w:tcPr>
            <w:tcBorders>
              <w:top w:val="single" w:color="auto" w:sz="4" w:space="0"/>
              <w:bottom w:val="single" w:color="auto" w:sz="4" w:space="0"/>
              <w:right w:val="single" w:color="auto" w:sz="4" w:space="0"/>
            </w:tcBorders>
            <w:tcW w:w="711" w:type="dxa"/>
            <w:textDirection w:val="lrTb"/>
            <w:noWrap w:val="false"/>
          </w:tcPr>
          <w:p>
            <w:pPr>
              <w:numPr>
                <w:ilvl w:val="0"/>
                <w:numId w:val="0"/>
              </w:numPr>
              <w:jc w:val="center"/>
              <w:spacing w:after="0"/>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4</w:t>
            </w:r>
            <w:r/>
          </w:p>
        </w:tc>
        <w:tc>
          <w:tcPr>
            <w:tcBorders>
              <w:top w:val="single" w:color="auto" w:sz="4" w:space="0"/>
              <w:left w:val="single" w:color="auto" w:sz="4" w:space="0"/>
              <w:bottom w:val="single" w:color="auto" w:sz="4" w:space="0"/>
              <w:right w:val="single" w:color="auto" w:sz="4" w:space="0"/>
            </w:tcBorders>
            <w:tcW w:w="8124" w:type="dxa"/>
            <w:textDirection w:val="lrTb"/>
            <w:noWrap w:val="false"/>
          </w:tcPr>
          <w:p>
            <w:pPr>
              <w:numPr>
                <w:ilvl w:val="0"/>
                <w:numId w:val="0"/>
              </w:numPr>
              <w:ind w:left="0" w:firstLine="0"/>
              <w:jc w:val="both"/>
              <w:spacing w:after="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弯曲角度：</w:t>
            </w:r>
            <w:r>
              <w:rPr>
                <w:rFonts w:hint="default" w:ascii="宋体" w:hAnsi="宋体" w:eastAsia="宋体" w:cs="宋体"/>
                <w:sz w:val="24"/>
                <w:szCs w:val="24"/>
                <w:lang w:val="en-US" w:eastAsia="zh-CN"/>
              </w:rPr>
              <w:t xml:space="preserve">上≥1</w:t>
            </w:r>
            <w:r>
              <w:rPr>
                <w:rFonts w:hint="eastAsia" w:ascii="宋体" w:hAnsi="宋体" w:eastAsia="宋体" w:cs="宋体"/>
                <w:sz w:val="24"/>
                <w:szCs w:val="24"/>
                <w:lang w:val="en-US" w:eastAsia="zh-CN"/>
              </w:rPr>
              <w:t xml:space="preserve">3</w:t>
            </w:r>
            <w:r>
              <w:rPr>
                <w:rFonts w:hint="default" w:ascii="宋体" w:hAnsi="宋体" w:eastAsia="宋体" w:cs="宋体"/>
                <w:sz w:val="24"/>
                <w:szCs w:val="24"/>
                <w:lang w:val="en-US" w:eastAsia="zh-CN"/>
              </w:rPr>
              <w:t xml:space="preserve">0°、下≥</w:t>
            </w:r>
            <w:r>
              <w:rPr>
                <w:rFonts w:hint="eastAsia" w:ascii="宋体" w:hAnsi="宋体" w:eastAsia="宋体" w:cs="宋体"/>
                <w:sz w:val="24"/>
                <w:szCs w:val="24"/>
                <w:lang w:val="en-US" w:eastAsia="zh-CN"/>
              </w:rPr>
              <w:t xml:space="preserve">9</w:t>
            </w:r>
            <w:r>
              <w:rPr>
                <w:rFonts w:hint="default" w:ascii="宋体" w:hAnsi="宋体" w:eastAsia="宋体" w:cs="宋体"/>
                <w:sz w:val="24"/>
                <w:szCs w:val="24"/>
                <w:lang w:val="en-US" w:eastAsia="zh-CN"/>
              </w:rPr>
              <w:t xml:space="preserve">0°、左≥100°、右≥100°</w:t>
            </w:r>
            <w:r/>
          </w:p>
        </w:tc>
      </w:tr>
      <w:tr>
        <w:trPr/>
        <w:tc>
          <w:tcPr>
            <w:tcBorders>
              <w:top w:val="single" w:color="auto" w:sz="4" w:space="0"/>
              <w:bottom w:val="single" w:color="auto" w:sz="4" w:space="0"/>
              <w:right w:val="single" w:color="auto" w:sz="4" w:space="0"/>
            </w:tcBorders>
            <w:tcW w:w="711" w:type="dxa"/>
            <w:textDirection w:val="lrTb"/>
            <w:noWrap w:val="false"/>
          </w:tcPr>
          <w:p>
            <w:pPr>
              <w:numPr>
                <w:ilvl w:val="0"/>
                <w:numId w:val="0"/>
              </w:numPr>
              <w:jc w:val="center"/>
              <w:spacing w:after="0"/>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5</w:t>
            </w:r>
            <w:r/>
          </w:p>
        </w:tc>
        <w:tc>
          <w:tcPr>
            <w:tcBorders>
              <w:top w:val="single" w:color="auto" w:sz="4" w:space="0"/>
              <w:left w:val="single" w:color="auto" w:sz="4" w:space="0"/>
              <w:bottom w:val="single" w:color="auto" w:sz="4" w:space="0"/>
              <w:right w:val="single" w:color="auto" w:sz="4" w:space="0"/>
            </w:tcBorders>
            <w:tcW w:w="8124" w:type="dxa"/>
            <w:textDirection w:val="lrTb"/>
            <w:noWrap w:val="false"/>
          </w:tcPr>
          <w:p>
            <w:pPr>
              <w:numPr>
                <w:ilvl w:val="0"/>
                <w:numId w:val="0"/>
              </w:numPr>
              <w:ind w:left="0" w:firstLine="0"/>
              <w:jc w:val="both"/>
              <w:spacing w:after="0"/>
              <w:widowControl w:val="off"/>
              <w:rPr>
                <w:rFonts w:hint="eastAsia" w:ascii="宋体" w:hAnsi="宋体" w:eastAsia="宋体" w:cs="宋体"/>
                <w:sz w:val="24"/>
                <w:szCs w:val="24"/>
                <w:lang w:val="en-US" w:eastAsia="zh-CN"/>
              </w:rPr>
            </w:pPr>
            <w:r>
              <w:rPr>
                <w:rFonts w:hint="default" w:ascii="宋体" w:hAnsi="宋体" w:eastAsia="宋体" w:cs="宋体"/>
                <w:sz w:val="24"/>
                <w:szCs w:val="24"/>
                <w:lang w:val="en-US" w:eastAsia="zh-CN"/>
              </w:rPr>
              <w:t xml:space="preserve">头端部外径：</w:t>
            </w:r>
            <w:r>
              <w:rPr>
                <w:rFonts w:hint="eastAsia" w:ascii="宋体" w:hAnsi="宋体" w:eastAsia="宋体" w:cs="宋体"/>
                <w:sz w:val="24"/>
                <w:szCs w:val="24"/>
                <w:lang w:val="en-US" w:eastAsia="zh-CN"/>
              </w:rPr>
              <w:t xml:space="preserve">≤</w:t>
            </w:r>
            <w:r>
              <w:rPr>
                <w:rFonts w:hint="default" w:ascii="宋体" w:hAnsi="宋体" w:eastAsia="宋体" w:cs="宋体"/>
                <w:sz w:val="24"/>
                <w:szCs w:val="24"/>
                <w:lang w:val="en-US" w:eastAsia="zh-CN"/>
              </w:rPr>
              <w:t xml:space="preserve">13.9mm</w:t>
            </w:r>
            <w:r/>
          </w:p>
        </w:tc>
      </w:tr>
      <w:tr>
        <w:trPr/>
        <w:tc>
          <w:tcPr>
            <w:tcBorders>
              <w:top w:val="single" w:color="auto" w:sz="4" w:space="0"/>
              <w:bottom w:val="single" w:color="auto" w:sz="4" w:space="0"/>
              <w:right w:val="single" w:color="auto" w:sz="4" w:space="0"/>
            </w:tcBorders>
            <w:tcW w:w="711" w:type="dxa"/>
            <w:textDirection w:val="lrTb"/>
            <w:noWrap w:val="false"/>
          </w:tcPr>
          <w:p>
            <w:pPr>
              <w:numPr>
                <w:ilvl w:val="0"/>
                <w:numId w:val="0"/>
              </w:numPr>
              <w:jc w:val="center"/>
              <w:spacing w:after="0"/>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6</w:t>
            </w:r>
            <w:r/>
          </w:p>
        </w:tc>
        <w:tc>
          <w:tcPr>
            <w:tcBorders>
              <w:top w:val="single" w:color="auto" w:sz="4" w:space="0"/>
              <w:left w:val="single" w:color="auto" w:sz="4" w:space="0"/>
              <w:bottom w:val="single" w:color="auto" w:sz="4" w:space="0"/>
              <w:right w:val="single" w:color="auto" w:sz="4" w:space="0"/>
            </w:tcBorders>
            <w:tcW w:w="8124" w:type="dxa"/>
            <w:textDirection w:val="lrTb"/>
            <w:noWrap w:val="false"/>
          </w:tcPr>
          <w:p>
            <w:pPr>
              <w:numPr>
                <w:ilvl w:val="0"/>
                <w:numId w:val="0"/>
              </w:numPr>
              <w:ind w:left="0" w:firstLine="0"/>
              <w:jc w:val="both"/>
              <w:spacing w:after="0"/>
              <w:widowControl w:val="off"/>
              <w:rPr>
                <w:rFonts w:hint="eastAsia" w:ascii="宋体" w:hAnsi="宋体" w:eastAsia="宋体" w:cs="宋体"/>
                <w:sz w:val="24"/>
                <w:szCs w:val="24"/>
                <w:lang w:val="en-US" w:eastAsia="zh-CN"/>
              </w:rPr>
            </w:pPr>
            <w:r>
              <w:rPr>
                <w:rFonts w:hint="default" w:ascii="宋体" w:hAnsi="宋体" w:eastAsia="宋体" w:cs="宋体"/>
                <w:sz w:val="24"/>
                <w:szCs w:val="24"/>
                <w:lang w:val="en-US" w:eastAsia="zh-CN"/>
              </w:rPr>
              <w:t xml:space="preserve">主软管外径：</w:t>
            </w:r>
            <w:r>
              <w:rPr>
                <w:rFonts w:hint="eastAsia" w:ascii="宋体" w:hAnsi="宋体" w:eastAsia="宋体" w:cs="宋体"/>
                <w:sz w:val="24"/>
                <w:szCs w:val="24"/>
                <w:lang w:val="en-US" w:eastAsia="zh-CN"/>
              </w:rPr>
              <w:t xml:space="preserve">≤</w:t>
            </w:r>
            <w:r>
              <w:rPr>
                <w:rFonts w:hint="default" w:ascii="宋体" w:hAnsi="宋体" w:eastAsia="宋体" w:cs="宋体"/>
                <w:sz w:val="24"/>
                <w:szCs w:val="24"/>
                <w:lang w:val="en-US" w:eastAsia="zh-CN"/>
              </w:rPr>
              <w:t xml:space="preserve">12.</w:t>
            </w:r>
            <w:r>
              <w:rPr>
                <w:rFonts w:hint="eastAsia" w:ascii="宋体" w:hAnsi="宋体" w:eastAsia="宋体" w:cs="宋体"/>
                <w:sz w:val="24"/>
                <w:szCs w:val="24"/>
                <w:lang w:val="en-US" w:eastAsia="zh-CN"/>
              </w:rPr>
              <w:t xml:space="preserve">8</w:t>
            </w:r>
            <w:r>
              <w:rPr>
                <w:rFonts w:hint="default" w:ascii="宋体" w:hAnsi="宋体" w:eastAsia="宋体" w:cs="宋体"/>
                <w:sz w:val="24"/>
                <w:szCs w:val="24"/>
                <w:lang w:val="en-US" w:eastAsia="zh-CN"/>
              </w:rPr>
              <w:t xml:space="preserve">mm</w:t>
            </w:r>
            <w:r/>
          </w:p>
        </w:tc>
      </w:tr>
      <w:tr>
        <w:trPr>
          <w:trHeight w:val="90"/>
        </w:trPr>
        <w:tc>
          <w:tcPr>
            <w:tcBorders>
              <w:top w:val="single" w:color="auto" w:sz="4" w:space="0"/>
              <w:bottom w:val="single" w:color="auto" w:sz="4" w:space="0"/>
              <w:right w:val="single" w:color="auto" w:sz="4" w:space="0"/>
            </w:tcBorders>
            <w:tcW w:w="711" w:type="dxa"/>
            <w:textDirection w:val="lrTb"/>
            <w:noWrap w:val="false"/>
          </w:tcPr>
          <w:p>
            <w:pPr>
              <w:numPr>
                <w:ilvl w:val="0"/>
                <w:numId w:val="0"/>
              </w:numPr>
              <w:jc w:val="center"/>
              <w:spacing w:after="0"/>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7</w:t>
            </w:r>
            <w:r/>
          </w:p>
        </w:tc>
        <w:tc>
          <w:tcPr>
            <w:tcBorders>
              <w:top w:val="single" w:color="auto" w:sz="4" w:space="0"/>
              <w:left w:val="single" w:color="auto" w:sz="4" w:space="0"/>
              <w:bottom w:val="single" w:color="auto" w:sz="4" w:space="0"/>
              <w:right w:val="single" w:color="auto" w:sz="4" w:space="0"/>
            </w:tcBorders>
            <w:tcW w:w="8124" w:type="dxa"/>
            <w:textDirection w:val="lrTb"/>
            <w:noWrap w:val="false"/>
          </w:tcPr>
          <w:p>
            <w:pPr>
              <w:numPr>
                <w:ilvl w:val="0"/>
                <w:numId w:val="0"/>
              </w:numPr>
              <w:ind w:left="0" w:firstLine="0"/>
              <w:jc w:val="both"/>
              <w:spacing w:after="0"/>
              <w:widowControl w:val="off"/>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器械孔道/钳道内径：</w:t>
            </w:r>
            <w:r>
              <w:rPr>
                <w:rFonts w:hint="eastAsia" w:ascii="宋体" w:hAnsi="宋体" w:eastAsia="宋体" w:cs="宋体"/>
                <w:sz w:val="24"/>
                <w:szCs w:val="24"/>
                <w:lang w:val="en-US" w:eastAsia="zh-CN"/>
              </w:rPr>
              <w:t xml:space="preserve">≥3.8mm</w:t>
            </w:r>
            <w:r/>
          </w:p>
        </w:tc>
      </w:tr>
      <w:tr>
        <w:trPr/>
        <w:tc>
          <w:tcPr>
            <w:tcBorders>
              <w:top w:val="single" w:color="auto" w:sz="4" w:space="0"/>
              <w:right w:val="single" w:color="auto" w:sz="4" w:space="0"/>
            </w:tcBorders>
            <w:tcW w:w="711" w:type="dxa"/>
            <w:textDirection w:val="lrTb"/>
            <w:noWrap w:val="false"/>
          </w:tcPr>
          <w:p>
            <w:pPr>
              <w:numPr>
                <w:ilvl w:val="0"/>
                <w:numId w:val="0"/>
              </w:numPr>
              <w:jc w:val="center"/>
              <w:spacing w:after="0"/>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8</w:t>
            </w:r>
            <w:r/>
          </w:p>
        </w:tc>
        <w:tc>
          <w:tcPr>
            <w:tcBorders>
              <w:top w:val="single" w:color="auto" w:sz="4" w:space="0"/>
              <w:left w:val="single" w:color="auto" w:sz="4" w:space="0"/>
              <w:right w:val="single" w:color="auto" w:sz="4" w:space="0"/>
            </w:tcBorders>
            <w:tcW w:w="8124" w:type="dxa"/>
            <w:textDirection w:val="lrTb"/>
            <w:noWrap w:val="false"/>
          </w:tcPr>
          <w:p>
            <w:pPr>
              <w:numPr>
                <w:ilvl w:val="0"/>
                <w:numId w:val="0"/>
              </w:numPr>
              <w:ind w:left="0" w:firstLine="0"/>
              <w:jc w:val="both"/>
              <w:spacing w:after="0"/>
              <w:widowControl w:val="off"/>
              <w:rPr>
                <w:rFonts w:hint="eastAsia" w:ascii="宋体" w:hAnsi="宋体" w:eastAsia="宋体" w:cs="宋体"/>
                <w:sz w:val="24"/>
                <w:szCs w:val="24"/>
                <w:lang w:val="en-US" w:eastAsia="zh-CN"/>
              </w:rPr>
            </w:pPr>
            <w:r>
              <w:rPr>
                <w:rFonts w:hint="default" w:ascii="宋体" w:hAnsi="宋体" w:eastAsia="宋体" w:cs="宋体"/>
                <w:sz w:val="24"/>
                <w:szCs w:val="24"/>
                <w:lang w:val="en-US" w:eastAsia="zh-CN"/>
              </w:rPr>
              <w:t xml:space="preserve">工作长度：</w:t>
            </w:r>
            <w:r>
              <w:rPr>
                <w:rFonts w:hint="eastAsia" w:ascii="宋体" w:hAnsi="宋体" w:eastAsia="宋体" w:cs="宋体"/>
                <w:sz w:val="24"/>
                <w:szCs w:val="24"/>
                <w:lang w:val="en-US" w:eastAsia="zh-CN"/>
              </w:rPr>
              <w:t xml:space="preserve">≥</w:t>
            </w:r>
            <w:r>
              <w:rPr>
                <w:rFonts w:hint="default" w:ascii="宋体" w:hAnsi="宋体" w:eastAsia="宋体" w:cs="宋体"/>
                <w:sz w:val="24"/>
                <w:szCs w:val="24"/>
                <w:lang w:val="en-US" w:eastAsia="zh-CN"/>
              </w:rPr>
              <w:t xml:space="preserve">1250mm</w:t>
            </w:r>
            <w:r/>
          </w:p>
        </w:tc>
      </w:tr>
      <w:tr>
        <w:trPr/>
        <w:tc>
          <w:tcPr>
            <w:tcW w:w="711" w:type="dxa"/>
            <w:textDirection w:val="lrTb"/>
            <w:noWrap w:val="false"/>
          </w:tcPr>
          <w:p>
            <w:pPr>
              <w:numPr>
                <w:ilvl w:val="0"/>
                <w:numId w:val="0"/>
              </w:numPr>
              <w:jc w:val="center"/>
              <w:spacing w:after="0"/>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9</w:t>
            </w:r>
            <w:r/>
          </w:p>
        </w:tc>
        <w:tc>
          <w:tcPr>
            <w:tcW w:w="8124" w:type="dxa"/>
            <w:textDirection w:val="lrTb"/>
            <w:noWrap w:val="false"/>
          </w:tcPr>
          <w:p>
            <w:pPr>
              <w:numPr>
                <w:ilvl w:val="0"/>
                <w:numId w:val="0"/>
              </w:numPr>
              <w:ind w:left="0" w:firstLine="0"/>
              <w:jc w:val="both"/>
              <w:spacing w:after="0"/>
              <w:widowControl w:val="off"/>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标称频率范围：</w:t>
            </w:r>
            <w:r>
              <w:rPr>
                <w:rFonts w:hint="eastAsia" w:ascii="宋体" w:hAnsi="宋体" w:eastAsia="宋体" w:cs="宋体"/>
                <w:sz w:val="24"/>
                <w:szCs w:val="24"/>
                <w:lang w:val="en-US" w:eastAsia="zh-CN"/>
              </w:rPr>
              <w:t xml:space="preserve">5</w:t>
            </w:r>
            <w:r>
              <w:rPr>
                <w:rFonts w:hint="default" w:ascii="宋体" w:hAnsi="宋体" w:eastAsia="宋体" w:cs="宋体"/>
                <w:sz w:val="24"/>
                <w:szCs w:val="24"/>
                <w:lang w:val="en-US" w:eastAsia="zh-CN"/>
              </w:rPr>
              <w:t xml:space="preserve">-12MHz</w:t>
            </w:r>
            <w:r>
              <w:rPr>
                <w:rFonts w:hint="eastAsia" w:ascii="宋体" w:hAnsi="宋体" w:eastAsia="宋体" w:cs="宋体"/>
                <w:sz w:val="24"/>
                <w:szCs w:val="24"/>
                <w:lang w:val="en-US" w:eastAsia="zh-CN"/>
              </w:rPr>
              <w:t xml:space="preserve">可调</w:t>
            </w:r>
            <w:r/>
          </w:p>
        </w:tc>
      </w:tr>
      <w:tr>
        <w:trPr/>
        <w:tc>
          <w:tcPr>
            <w:tcW w:w="711" w:type="dxa"/>
            <w:vAlign w:val="top"/>
            <w:textDirection w:val="lrTb"/>
            <w:noWrap w:val="false"/>
          </w:tcPr>
          <w:p>
            <w:pPr>
              <w:numPr>
                <w:ilvl w:val="0"/>
                <w:numId w:val="0"/>
              </w:numPr>
              <w:ind w:left="0" w:firstLine="0"/>
              <w:jc w:val="center"/>
              <w:spacing w:after="0"/>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8124" w:type="dxa"/>
            <w:vAlign w:val="top"/>
            <w:textDirection w:val="lrTb"/>
            <w:noWrap w:val="false"/>
          </w:tcPr>
          <w:p>
            <w:pPr>
              <w:numPr>
                <w:ilvl w:val="0"/>
                <w:numId w:val="0"/>
              </w:numPr>
              <w:ind w:left="0" w:firstLine="0"/>
              <w:jc w:val="center"/>
              <w:spacing w:after="0"/>
              <w:rPr>
                <w:rFonts w:hint="default"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（九）内窥镜专用台车</w:t>
            </w:r>
            <w:r/>
          </w:p>
        </w:tc>
      </w:tr>
      <w:tr>
        <w:trPr/>
        <w:tc>
          <w:tcPr>
            <w:tcW w:w="711" w:type="dxa"/>
            <w:vAlign w:val="top"/>
            <w:textDirection w:val="lrTb"/>
            <w:noWrap w:val="false"/>
          </w:tcPr>
          <w:p>
            <w:pPr>
              <w:numPr>
                <w:ilvl w:val="0"/>
                <w:numId w:val="0"/>
              </w:numPr>
              <w:ind w:left="0" w:firstLine="0"/>
              <w:jc w:val="center"/>
              <w:spacing w:after="0"/>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1</w:t>
            </w:r>
            <w:r/>
          </w:p>
        </w:tc>
        <w:tc>
          <w:tcPr>
            <w:tcW w:w="8124" w:type="dxa"/>
            <w:vAlign w:val="top"/>
            <w:textDirection w:val="lrTb"/>
            <w:noWrap w:val="false"/>
          </w:tcPr>
          <w:p>
            <w:pPr>
              <w:numPr>
                <w:ilvl w:val="0"/>
                <w:numId w:val="0"/>
              </w:numPr>
              <w:ind w:left="0" w:firstLine="0"/>
              <w:spacing w:after="0"/>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内窥镜专用台车，</w:t>
            </w:r>
            <w:r>
              <w:rPr>
                <w:rFonts w:hint="eastAsia"/>
                <w:b w:val="0"/>
                <w:bCs w:val="0"/>
                <w:sz w:val="24"/>
                <w:szCs w:val="24"/>
                <w:vertAlign w:val="baseline"/>
                <w:lang w:val="en-US" w:eastAsia="zh-CN"/>
              </w:rPr>
              <w:t xml:space="preserve">具有线缆管理设计，便于收纳整理。</w:t>
            </w:r>
            <w:r/>
          </w:p>
        </w:tc>
      </w:tr>
    </w:tbl>
    <w:p>
      <w:pPr>
        <w:pStyle w:val="832"/>
        <w:numPr>
          <w:ilvl w:val="0"/>
          <w:numId w:val="0"/>
        </w:numPr>
        <w:ind w:firstLine="480"/>
        <w:keepLines w:val="0"/>
        <w:keepNext w:val="0"/>
        <w:pageBreakBefore w:val="0"/>
        <w:spacing w:line="500" w:lineRule="exact"/>
        <w:widowControl w:val="off"/>
        <w:rPr>
          <w:rStyle w:val="919"/>
          <w:rFonts w:hint="eastAsia" w:ascii="宋体" w:hAnsi="宋体" w:cs="宋体"/>
          <w:b/>
          <w:bCs w:val="0"/>
          <w:color w:val="auto"/>
          <w:sz w:val="24"/>
          <w:szCs w:val="24"/>
          <w:highlight w:val="none"/>
        </w:rPr>
        <w:outlineLvl w:val="9"/>
      </w:pPr>
      <w:r>
        <w:rPr>
          <w:rStyle w:val="919"/>
          <w:rFonts w:hint="eastAsia" w:ascii="宋体" w:hAnsi="宋体" w:cs="宋体"/>
          <w:b w:val="0"/>
          <w:bCs/>
          <w:color w:val="auto"/>
          <w:sz w:val="24"/>
          <w:szCs w:val="24"/>
          <w:highlight w:val="none"/>
        </w:rPr>
        <w:t xml:space="preserve">（技术参数要求提出的是最低限度的技术条件，提供的工艺、材料、设备、参考的商标或样本目录号码等</w:t>
      </w:r>
      <w:r>
        <w:rPr>
          <w:rStyle w:val="919"/>
          <w:rFonts w:hint="eastAsia" w:hAnsi="宋体" w:cs="宋体"/>
          <w:b w:val="0"/>
          <w:bCs/>
          <w:color w:val="auto"/>
          <w:sz w:val="24"/>
          <w:szCs w:val="24"/>
          <w:highlight w:val="none"/>
        </w:rPr>
        <w:t xml:space="preserve">（</w:t>
      </w:r>
      <w:r>
        <w:rPr>
          <w:rStyle w:val="919"/>
          <w:rFonts w:hint="eastAsia" w:hAnsi="宋体" w:cs="宋体"/>
          <w:b w:val="0"/>
          <w:bCs/>
          <w:color w:val="auto"/>
          <w:sz w:val="24"/>
          <w:szCs w:val="24"/>
          <w:highlight w:val="none"/>
          <w:lang w:val="en-US"/>
        </w:rPr>
        <w:t xml:space="preserve">如有</w:t>
      </w:r>
      <w:r>
        <w:rPr>
          <w:rStyle w:val="919"/>
          <w:rFonts w:hint="eastAsia" w:hAnsi="宋体" w:cs="宋体"/>
          <w:b w:val="0"/>
          <w:bCs/>
          <w:color w:val="auto"/>
          <w:sz w:val="24"/>
          <w:szCs w:val="24"/>
          <w:highlight w:val="none"/>
        </w:rPr>
        <w:t xml:space="preserve">）</w:t>
      </w:r>
      <w:r>
        <w:rPr>
          <w:rStyle w:val="919"/>
          <w:rFonts w:hint="eastAsia" w:ascii="宋体" w:hAnsi="宋体" w:cs="宋体"/>
          <w:b w:val="0"/>
          <w:bCs/>
          <w:color w:val="auto"/>
          <w:sz w:val="24"/>
          <w:szCs w:val="24"/>
          <w:highlight w:val="none"/>
        </w:rPr>
        <w:t xml:space="preserve">仅作为说明并没有限制性，其目的是方便投标人直观和准确地把握相应材料和设备的技术标准,不具有指定或唯一的意思表示，投标人应提供优于或相当于所列要求的标准，以满足招标人的需要）</w:t>
      </w:r>
      <w:r/>
    </w:p>
    <w:p>
      <w:pPr>
        <w:spacing w:line="360" w:lineRule="auto"/>
        <w:rPr>
          <w:rStyle w:val="828"/>
          <w:rFonts w:hint="eastAsia" w:ascii="宋体" w:hAnsi="宋体" w:eastAsia="宋体" w:cs="宋体"/>
          <w:b/>
          <w:bCs/>
          <w:sz w:val="24"/>
          <w:szCs w:val="24"/>
          <w:highlight w:val="none"/>
        </w:rPr>
      </w:pPr>
      <w:r>
        <w:rPr>
          <w:rStyle w:val="828"/>
          <w:rFonts w:hint="eastAsia" w:ascii="宋体" w:hAnsi="宋体" w:eastAsia="宋体" w:cs="宋体"/>
          <w:b/>
          <w:bCs/>
          <w:sz w:val="24"/>
          <w:szCs w:val="24"/>
          <w:highlight w:val="none"/>
        </w:rPr>
        <w:t xml:space="preserve">六、项目实施要求：</w:t>
      </w:r>
      <w:r/>
    </w:p>
    <w:p>
      <w:pPr>
        <w:spacing w:line="360" w:lineRule="auto"/>
        <w:rPr>
          <w:rStyle w:val="828"/>
          <w:rFonts w:hint="eastAsia" w:ascii="宋体" w:hAnsi="宋体" w:eastAsia="宋体" w:cs="宋体"/>
          <w:sz w:val="24"/>
          <w:szCs w:val="24"/>
          <w:highlight w:val="none"/>
        </w:rPr>
      </w:pPr>
      <w:r>
        <w:rPr>
          <w:rStyle w:val="828"/>
          <w:rFonts w:hint="eastAsia" w:ascii="宋体" w:hAnsi="宋体" w:eastAsia="宋体" w:cs="宋体"/>
          <w:sz w:val="24"/>
          <w:szCs w:val="24"/>
          <w:highlight w:val="none"/>
        </w:rPr>
        <w:t xml:space="preserve">1、投标人所投产品应能够至少达到以上技术参数要求，同时明确所投产品的品牌、型号、规格及必须说明的技术参数。</w:t>
      </w:r>
      <w:r/>
    </w:p>
    <w:p>
      <w:pPr>
        <w:spacing w:line="360" w:lineRule="auto"/>
        <w:rPr>
          <w:rStyle w:val="828"/>
          <w:rFonts w:hint="eastAsia" w:ascii="宋体" w:hAnsi="宋体" w:eastAsia="宋体" w:cs="宋体"/>
          <w:sz w:val="24"/>
          <w:szCs w:val="24"/>
          <w:highlight w:val="none"/>
        </w:rPr>
      </w:pPr>
      <w:r>
        <w:rPr>
          <w:rStyle w:val="828"/>
          <w:rFonts w:hint="eastAsia" w:ascii="宋体" w:hAnsi="宋体" w:eastAsia="宋体" w:cs="宋体"/>
          <w:sz w:val="24"/>
          <w:szCs w:val="24"/>
          <w:highlight w:val="none"/>
        </w:rPr>
        <w:t xml:space="preserve">2、投标人所投货物必须为原厂原装、全新的、符合国家有关质量标准的产品。采购人对设备验收合格后，双方共同签署验收合格证明。验收中发现设备达不到验收标准或合同规定的性能指标，中标人必须更换，并且赔偿由此给采购人造成的损失。验收合格后由中标人按采购人的需求安装在采购人的指定位置。</w:t>
      </w:r>
      <w:r/>
    </w:p>
    <w:p>
      <w:pPr>
        <w:spacing w:line="360" w:lineRule="auto"/>
        <w:rPr>
          <w:rStyle w:val="828"/>
          <w:rFonts w:hint="eastAsia" w:ascii="宋体" w:hAnsi="宋体" w:eastAsia="宋体" w:cs="宋体"/>
          <w:sz w:val="24"/>
          <w:szCs w:val="24"/>
          <w:highlight w:val="none"/>
        </w:rPr>
      </w:pPr>
      <w:r>
        <w:rPr>
          <w:rStyle w:val="828"/>
          <w:rFonts w:hint="eastAsia" w:ascii="宋体" w:hAnsi="宋体" w:eastAsia="宋体" w:cs="宋体"/>
          <w:sz w:val="24"/>
          <w:szCs w:val="24"/>
          <w:highlight w:val="none"/>
        </w:rPr>
        <w:t xml:space="preserve">3、投标人必须承诺招标文件中提出的全部技术规格与要求，如果以其中某些条款不响应时，应在文件中逐条列出，</w:t>
      </w:r>
      <w:r>
        <w:rPr>
          <w:rStyle w:val="828"/>
          <w:rFonts w:hint="eastAsia" w:ascii="宋体" w:hAnsi="宋体" w:cs="宋体"/>
          <w:sz w:val="24"/>
          <w:szCs w:val="24"/>
          <w:highlight w:val="none"/>
          <w:lang w:val="en-US"/>
        </w:rPr>
        <w:t xml:space="preserve">非实质性要求</w:t>
      </w:r>
      <w:r>
        <w:rPr>
          <w:rStyle w:val="828"/>
          <w:rFonts w:hint="eastAsia" w:ascii="宋体" w:hAnsi="宋体" w:eastAsia="宋体" w:cs="宋体"/>
          <w:sz w:val="24"/>
          <w:szCs w:val="24"/>
          <w:highlight w:val="none"/>
        </w:rPr>
        <w:t xml:space="preserve">未列出的视同响应。</w:t>
      </w:r>
      <w:r/>
    </w:p>
    <w:p>
      <w:pPr>
        <w:spacing w:line="360" w:lineRule="auto"/>
        <w:rPr>
          <w:rStyle w:val="828"/>
          <w:rFonts w:hint="eastAsia" w:ascii="宋体" w:hAnsi="宋体" w:eastAsia="宋体" w:cs="宋体"/>
          <w:bCs/>
          <w:sz w:val="24"/>
          <w:szCs w:val="24"/>
          <w:highlight w:val="none"/>
        </w:rPr>
      </w:pPr>
      <w:r>
        <w:rPr>
          <w:rStyle w:val="828"/>
          <w:rFonts w:hint="eastAsia" w:ascii="宋体" w:hAnsi="宋体" w:eastAsia="宋体" w:cs="宋体"/>
          <w:bCs/>
          <w:sz w:val="24"/>
          <w:szCs w:val="24"/>
          <w:highlight w:val="none"/>
        </w:rPr>
        <w:t xml:space="preserve">4、本项目要求投标人在充分理解系统功能的基础上选用符合招标文件要求的设备，提供详细的设备清</w:t>
      </w:r>
      <w:r>
        <w:rPr>
          <w:rStyle w:val="828"/>
          <w:rFonts w:hint="eastAsia" w:ascii="宋体" w:hAnsi="宋体" w:eastAsia="宋体" w:cs="宋体"/>
          <w:bCs/>
          <w:color w:val="auto"/>
          <w:sz w:val="24"/>
          <w:szCs w:val="24"/>
          <w:highlight w:val="none"/>
        </w:rPr>
        <w:t xml:space="preserve">单</w:t>
      </w:r>
      <w:r>
        <w:rPr>
          <w:rStyle w:val="828"/>
          <w:rFonts w:hint="eastAsia" w:ascii="宋体" w:hAnsi="宋体" w:eastAsia="宋体" w:cs="宋体"/>
          <w:color w:val="auto"/>
          <w:sz w:val="24"/>
          <w:szCs w:val="24"/>
          <w:highlight w:val="none"/>
        </w:rPr>
        <w:t xml:space="preserve">，并提供详细的技术参数</w:t>
      </w:r>
      <w:r>
        <w:rPr>
          <w:rStyle w:val="828"/>
          <w:rFonts w:hint="eastAsia" w:ascii="宋体" w:hAnsi="宋体" w:eastAsia="宋体" w:cs="宋体"/>
          <w:color w:val="auto"/>
          <w:sz w:val="24"/>
          <w:szCs w:val="24"/>
          <w:highlight w:val="none"/>
          <w:lang w:eastAsia="zh-CN"/>
        </w:rPr>
        <w:t xml:space="preserve">说明</w:t>
      </w:r>
      <w:r>
        <w:rPr>
          <w:rStyle w:val="828"/>
          <w:rFonts w:hint="eastAsia" w:ascii="宋体" w:hAnsi="宋体" w:eastAsia="宋体" w:cs="宋体"/>
          <w:bCs/>
          <w:color w:val="auto"/>
          <w:sz w:val="24"/>
          <w:szCs w:val="24"/>
          <w:highlight w:val="none"/>
        </w:rPr>
        <w:t xml:space="preserve">。</w:t>
      </w:r>
      <w:r/>
    </w:p>
    <w:p>
      <w:pPr>
        <w:spacing w:line="360" w:lineRule="auto"/>
        <w:rPr>
          <w:rStyle w:val="828"/>
          <w:rFonts w:hint="eastAsia" w:ascii="宋体" w:hAnsi="宋体" w:eastAsia="宋体" w:cs="宋体"/>
          <w:b/>
          <w:bCs/>
          <w:sz w:val="24"/>
          <w:szCs w:val="24"/>
          <w:highlight w:val="none"/>
        </w:rPr>
      </w:pPr>
      <w:r>
        <w:rPr>
          <w:rStyle w:val="828"/>
          <w:rFonts w:hint="eastAsia" w:ascii="宋体" w:hAnsi="宋体" w:eastAsia="宋体" w:cs="宋体"/>
          <w:b/>
          <w:bCs/>
          <w:sz w:val="24"/>
          <w:szCs w:val="24"/>
          <w:highlight w:val="none"/>
        </w:rPr>
        <w:t xml:space="preserve">5、交付时间：合同生效后，</w:t>
      </w:r>
      <w:r>
        <w:rPr>
          <w:rStyle w:val="828"/>
          <w:rFonts w:hint="eastAsia" w:ascii="宋体" w:hAnsi="宋体" w:cs="宋体"/>
          <w:b/>
          <w:bCs/>
          <w:color w:val="auto"/>
          <w:sz w:val="24"/>
          <w:szCs w:val="24"/>
          <w:highlight w:val="none"/>
          <w:u w:val="single"/>
          <w:lang w:val="en-US"/>
        </w:rPr>
        <w:t xml:space="preserve">60日</w:t>
      </w:r>
      <w:r>
        <w:rPr>
          <w:rStyle w:val="828"/>
          <w:rFonts w:hint="eastAsia" w:ascii="宋体" w:hAnsi="宋体" w:eastAsia="宋体" w:cs="宋体"/>
          <w:b/>
          <w:bCs/>
          <w:sz w:val="24"/>
          <w:szCs w:val="24"/>
          <w:highlight w:val="none"/>
        </w:rPr>
        <w:t xml:space="preserve">内完成交付并安装调试完毕并投入使用（具体时间以</w:t>
      </w:r>
      <w:r>
        <w:rPr>
          <w:rStyle w:val="828"/>
          <w:rFonts w:hint="eastAsia" w:ascii="宋体" w:hAnsi="宋体" w:cs="宋体"/>
          <w:b/>
          <w:bCs/>
          <w:sz w:val="24"/>
          <w:szCs w:val="24"/>
          <w:highlight w:val="none"/>
        </w:rPr>
        <w:t xml:space="preserve">采购人</w:t>
      </w:r>
      <w:r>
        <w:rPr>
          <w:rStyle w:val="828"/>
          <w:rFonts w:hint="eastAsia" w:ascii="宋体" w:hAnsi="宋体" w:eastAsia="宋体" w:cs="宋体"/>
          <w:b/>
          <w:bCs/>
          <w:sz w:val="24"/>
          <w:szCs w:val="24"/>
          <w:highlight w:val="none"/>
        </w:rPr>
        <w:t xml:space="preserve">通知的时间为准）。</w:t>
      </w:r>
      <w:r/>
    </w:p>
    <w:p>
      <w:pPr>
        <w:spacing w:line="360" w:lineRule="auto"/>
        <w:rPr>
          <w:rStyle w:val="828"/>
          <w:rFonts w:hint="eastAsia" w:ascii="宋体" w:hAnsi="宋体" w:eastAsia="宋体" w:cs="宋体"/>
          <w:sz w:val="24"/>
          <w:szCs w:val="24"/>
          <w:highlight w:val="none"/>
        </w:rPr>
      </w:pPr>
      <w:r>
        <w:rPr>
          <w:rStyle w:val="828"/>
          <w:rFonts w:hint="eastAsia" w:ascii="宋体" w:hAnsi="宋体" w:eastAsia="宋体" w:cs="宋体"/>
          <w:sz w:val="24"/>
          <w:szCs w:val="24"/>
          <w:highlight w:val="none"/>
        </w:rPr>
        <w:t xml:space="preserve">6、投标人中标后应及时安装调试，安装调试期间采购人的使用人员协助配合；安装调试完毕，中标人需组织采购人使用人员进行使用及日常维护等培训。</w:t>
      </w:r>
      <w:r/>
    </w:p>
    <w:p>
      <w:pPr>
        <w:spacing w:line="360" w:lineRule="auto"/>
        <w:rPr>
          <w:rStyle w:val="828"/>
          <w:rFonts w:hint="eastAsia" w:ascii="宋体" w:hAnsi="宋体" w:eastAsia="宋体" w:cs="宋体"/>
          <w:sz w:val="24"/>
          <w:szCs w:val="24"/>
          <w:highlight w:val="none"/>
        </w:rPr>
      </w:pPr>
      <w:r>
        <w:rPr>
          <w:rStyle w:val="828"/>
          <w:rFonts w:hint="eastAsia" w:ascii="宋体" w:hAnsi="宋体" w:eastAsia="宋体" w:cs="宋体"/>
          <w:sz w:val="24"/>
          <w:szCs w:val="24"/>
          <w:highlight w:val="none"/>
        </w:rPr>
        <w:t xml:space="preserve">7、验收时需提供全部的技术资料（产品中/英文说明书、中文操作手册和产品合格证书）。</w:t>
      </w:r>
      <w:r/>
    </w:p>
    <w:p>
      <w:pPr>
        <w:spacing w:line="360" w:lineRule="auto"/>
        <w:rPr>
          <w:rStyle w:val="828"/>
          <w:rFonts w:hint="eastAsia" w:ascii="宋体" w:hAnsi="宋体" w:eastAsia="宋体" w:cs="宋体"/>
          <w:sz w:val="24"/>
          <w:szCs w:val="24"/>
          <w:highlight w:val="none"/>
        </w:rPr>
      </w:pPr>
      <w:r>
        <w:rPr>
          <w:rStyle w:val="828"/>
          <w:rFonts w:hint="eastAsia" w:ascii="宋体" w:hAnsi="宋体" w:eastAsia="宋体" w:cs="宋体"/>
          <w:sz w:val="24"/>
          <w:szCs w:val="24"/>
          <w:highlight w:val="none"/>
        </w:rPr>
        <w:t xml:space="preserve">8、投标人应保证所提供设备涉及到的知识产权和所提供的软件、技术资料是合法取得，并享有完整的知识产权，不会因为采购人的使用而被责令停止使用、追偿或要求赔偿损失，如出现此情况，一切经济和法律责任均由投标人承担。</w:t>
      </w:r>
      <w:r/>
    </w:p>
    <w:p>
      <w:pPr>
        <w:spacing w:line="360" w:lineRule="auto"/>
        <w:rPr>
          <w:rStyle w:val="828"/>
          <w:rFonts w:hint="eastAsia" w:ascii="宋体" w:hAnsi="宋体" w:eastAsia="宋体" w:cs="宋体"/>
          <w:sz w:val="24"/>
          <w:szCs w:val="24"/>
          <w:highlight w:val="none"/>
        </w:rPr>
      </w:pPr>
      <w:r>
        <w:rPr>
          <w:rStyle w:val="828"/>
          <w:rFonts w:hint="eastAsia" w:ascii="宋体" w:hAnsi="宋体" w:eastAsia="宋体" w:cs="宋体"/>
          <w:sz w:val="24"/>
          <w:szCs w:val="24"/>
          <w:highlight w:val="none"/>
        </w:rPr>
        <w:t xml:space="preserve">9、投标人中标后安装调试时采取必要的安全措施，如有意外或事故发生，由中标人（合同卖方）负全部责任。</w:t>
      </w:r>
      <w:r/>
    </w:p>
    <w:p>
      <w:pPr>
        <w:spacing w:line="360" w:lineRule="auto"/>
        <w:rPr>
          <w:rStyle w:val="828"/>
          <w:rFonts w:hint="eastAsia" w:ascii="宋体" w:hAnsi="宋体" w:eastAsia="宋体" w:cs="宋体"/>
          <w:sz w:val="24"/>
          <w:szCs w:val="24"/>
          <w:highlight w:val="none"/>
        </w:rPr>
      </w:pPr>
      <w:r>
        <w:rPr>
          <w:rStyle w:val="828"/>
          <w:rFonts w:hint="eastAsia" w:ascii="宋体" w:hAnsi="宋体" w:eastAsia="宋体" w:cs="宋体"/>
          <w:sz w:val="24"/>
          <w:szCs w:val="24"/>
          <w:highlight w:val="none"/>
        </w:rPr>
        <w:t xml:space="preserve">10、投标人中标后应指派专人全面负责项目的管理、项目协调、项目控制、质量监督等各项管理工作。</w:t>
      </w:r>
      <w:r/>
    </w:p>
    <w:p>
      <w:pPr>
        <w:spacing w:line="360" w:lineRule="auto"/>
        <w:rPr>
          <w:rStyle w:val="828"/>
          <w:rFonts w:hint="eastAsia" w:ascii="宋体" w:hAnsi="宋体" w:eastAsia="宋体" w:cs="宋体"/>
          <w:b/>
          <w:sz w:val="24"/>
          <w:szCs w:val="24"/>
          <w:highlight w:val="none"/>
        </w:rPr>
      </w:pPr>
      <w:r>
        <w:rPr>
          <w:rStyle w:val="828"/>
          <w:rFonts w:hint="eastAsia" w:ascii="宋体" w:hAnsi="宋体" w:eastAsia="宋体" w:cs="宋体"/>
          <w:b/>
          <w:sz w:val="24"/>
          <w:szCs w:val="24"/>
          <w:highlight w:val="none"/>
        </w:rPr>
        <w:t xml:space="preserve">七、验收标准</w:t>
      </w:r>
      <w:r/>
    </w:p>
    <w:p>
      <w:pPr>
        <w:spacing w:line="360" w:lineRule="auto"/>
        <w:rPr>
          <w:rStyle w:val="828"/>
          <w:rFonts w:hint="eastAsia" w:ascii="宋体" w:hAnsi="宋体" w:eastAsia="宋体" w:cs="宋体"/>
          <w:color w:val="000000"/>
          <w:sz w:val="24"/>
          <w:szCs w:val="24"/>
          <w:highlight w:val="none"/>
        </w:rPr>
      </w:pPr>
      <w:r>
        <w:rPr>
          <w:rStyle w:val="828"/>
          <w:rFonts w:hint="eastAsia" w:ascii="宋体" w:hAnsi="宋体" w:eastAsia="宋体" w:cs="宋体"/>
          <w:color w:val="000000"/>
          <w:sz w:val="24"/>
          <w:szCs w:val="24"/>
          <w:highlight w:val="none"/>
        </w:rPr>
        <w:t xml:space="preserve">1、验收依据：相关国家标准、行业标准。</w:t>
      </w:r>
      <w:r/>
    </w:p>
    <w:p>
      <w:pPr>
        <w:spacing w:line="360" w:lineRule="auto"/>
        <w:rPr>
          <w:rStyle w:val="828"/>
          <w:rFonts w:hint="eastAsia" w:ascii="宋体" w:hAnsi="宋体" w:eastAsia="宋体" w:cs="宋体"/>
          <w:color w:val="000000"/>
          <w:sz w:val="24"/>
          <w:szCs w:val="24"/>
          <w:highlight w:val="none"/>
        </w:rPr>
      </w:pPr>
      <w:r>
        <w:rPr>
          <w:rStyle w:val="828"/>
          <w:rFonts w:hint="eastAsia" w:ascii="宋体" w:hAnsi="宋体" w:eastAsia="宋体" w:cs="宋体"/>
          <w:color w:val="000000"/>
          <w:sz w:val="24"/>
          <w:szCs w:val="24"/>
          <w:highlight w:val="none"/>
        </w:rPr>
        <w:t xml:space="preserve">2、验收的时间、方式、程序要求：见招标文件第五章《拟签订的合同文本》。</w:t>
      </w:r>
      <w:r/>
    </w:p>
    <w:p>
      <w:pPr>
        <w:spacing w:line="360" w:lineRule="auto"/>
        <w:rPr>
          <w:rStyle w:val="828"/>
          <w:rFonts w:hint="eastAsia" w:ascii="宋体" w:hAnsi="宋体" w:eastAsia="宋体" w:cs="宋体"/>
          <w:color w:val="000000"/>
          <w:sz w:val="24"/>
          <w:szCs w:val="24"/>
          <w:highlight w:val="none"/>
        </w:rPr>
      </w:pPr>
      <w:r>
        <w:rPr>
          <w:rStyle w:val="828"/>
          <w:rFonts w:hint="eastAsia" w:ascii="宋体" w:hAnsi="宋体" w:eastAsia="宋体" w:cs="宋体"/>
          <w:color w:val="000000"/>
          <w:sz w:val="24"/>
          <w:szCs w:val="24"/>
          <w:highlight w:val="none"/>
        </w:rPr>
        <w:t xml:space="preserve">3、验收标准：以投标文件和投标人（合同乙方（中标人），下同）的澄清、说明或者更正为验收标准；投标人的投标文件和投标人的澄清、说明或者更正不明确的，以《招标文件》相关要求为验收标准；投标人的投标文件和投标人的澄清、说明或者更正和《招标文件》相关要求都不明确的，按国家相关标准；以上都不明确的，以通常标准为准。</w:t>
      </w:r>
      <w:r/>
    </w:p>
    <w:p>
      <w:pPr>
        <w:ind w:right="2" w:firstLine="660"/>
        <w:jc w:val="left"/>
        <w:keepLines w:val="0"/>
        <w:keepNext w:val="0"/>
        <w:pageBreakBefore w:val="0"/>
        <w:spacing w:line="440" w:lineRule="exact"/>
        <w:widowControl w:val="off"/>
        <w:rPr>
          <w:rStyle w:val="828"/>
          <w:rFonts w:hint="eastAsia" w:ascii="宋体" w:hAnsi="宋体" w:eastAsia="宋体" w:cs="宋体"/>
          <w:color w:val="000000"/>
          <w:sz w:val="24"/>
          <w:szCs w:val="24"/>
          <w:highlight w:val="none"/>
        </w:rPr>
      </w:pPr>
      <w:r>
        <w:rPr>
          <w:rStyle w:val="828"/>
          <w:rFonts w:hint="eastAsia" w:ascii="宋体" w:hAnsi="宋体" w:eastAsia="宋体" w:cs="宋体"/>
          <w:color w:val="000000"/>
          <w:sz w:val="24"/>
          <w:szCs w:val="24"/>
          <w:highlight w:val="none"/>
        </w:rPr>
        <w:t xml:space="preserve">4、验收程序：合同标的全部交付并安装完毕后，</w:t>
      </w:r>
      <w:r>
        <w:rPr>
          <w:rStyle w:val="828"/>
          <w:rFonts w:hint="eastAsia" w:ascii="宋体" w:hAnsi="宋体" w:cs="宋体"/>
          <w:color w:val="000000"/>
          <w:sz w:val="24"/>
          <w:szCs w:val="24"/>
          <w:highlight w:val="none"/>
          <w:lang w:val="en-US"/>
        </w:rPr>
        <w:t xml:space="preserve">中标人</w:t>
      </w:r>
      <w:r>
        <w:rPr>
          <w:rStyle w:val="828"/>
          <w:rFonts w:hint="eastAsia" w:ascii="宋体" w:hAnsi="宋体" w:eastAsia="宋体" w:cs="宋体"/>
          <w:color w:val="000000"/>
          <w:sz w:val="24"/>
          <w:szCs w:val="24"/>
          <w:highlight w:val="none"/>
        </w:rPr>
        <w:t xml:space="preserve">可向</w:t>
      </w:r>
      <w:r>
        <w:rPr>
          <w:rStyle w:val="828"/>
          <w:rFonts w:hint="eastAsia" w:ascii="宋体" w:hAnsi="宋体" w:cs="宋体"/>
          <w:color w:val="000000"/>
          <w:sz w:val="24"/>
          <w:szCs w:val="24"/>
          <w:highlight w:val="none"/>
          <w:lang w:val="en-US"/>
        </w:rPr>
        <w:t xml:space="preserve">采购人</w:t>
      </w:r>
      <w:r>
        <w:rPr>
          <w:rStyle w:val="828"/>
          <w:rFonts w:hint="eastAsia" w:ascii="宋体" w:hAnsi="宋体" w:eastAsia="宋体" w:cs="宋体"/>
          <w:color w:val="000000"/>
          <w:sz w:val="24"/>
          <w:szCs w:val="24"/>
          <w:highlight w:val="none"/>
        </w:rPr>
        <w:t xml:space="preserve">书面提出验收要求，</w:t>
      </w:r>
      <w:r>
        <w:rPr>
          <w:rStyle w:val="828"/>
          <w:rFonts w:hint="eastAsia" w:ascii="宋体" w:hAnsi="宋体" w:cs="宋体"/>
          <w:color w:val="000000"/>
          <w:sz w:val="24"/>
          <w:szCs w:val="24"/>
          <w:highlight w:val="none"/>
          <w:lang w:val="en-US"/>
        </w:rPr>
        <w:t xml:space="preserve">采购人</w:t>
      </w:r>
      <w:r>
        <w:rPr>
          <w:rStyle w:val="828"/>
          <w:rFonts w:hint="eastAsia" w:ascii="宋体" w:hAnsi="宋体" w:eastAsia="宋体" w:cs="宋体"/>
          <w:color w:val="000000"/>
          <w:sz w:val="24"/>
          <w:szCs w:val="24"/>
          <w:highlight w:val="none"/>
        </w:rPr>
        <w:t xml:space="preserve">在接到书面要求后进行验收，如果验收因</w:t>
      </w:r>
      <w:r>
        <w:rPr>
          <w:rStyle w:val="828"/>
          <w:rFonts w:hint="eastAsia" w:ascii="宋体" w:hAnsi="宋体" w:cs="宋体"/>
          <w:color w:val="000000"/>
          <w:sz w:val="24"/>
          <w:szCs w:val="24"/>
          <w:highlight w:val="none"/>
          <w:lang w:val="en-US"/>
        </w:rPr>
        <w:t xml:space="preserve">中标人</w:t>
      </w:r>
      <w:r>
        <w:rPr>
          <w:rStyle w:val="828"/>
          <w:rFonts w:hint="eastAsia" w:ascii="宋体" w:hAnsi="宋体" w:eastAsia="宋体" w:cs="宋体"/>
          <w:color w:val="000000"/>
          <w:sz w:val="24"/>
          <w:szCs w:val="24"/>
          <w:highlight w:val="none"/>
        </w:rPr>
        <w:t xml:space="preserve">原因发生迟延和在其它情况下发生额外费用，</w:t>
      </w:r>
      <w:r>
        <w:rPr>
          <w:rStyle w:val="828"/>
          <w:rFonts w:hint="eastAsia" w:ascii="宋体" w:hAnsi="宋体" w:cs="宋体"/>
          <w:color w:val="000000"/>
          <w:sz w:val="24"/>
          <w:szCs w:val="24"/>
          <w:highlight w:val="none"/>
        </w:rPr>
        <w:t xml:space="preserve">采购人</w:t>
      </w:r>
      <w:r>
        <w:rPr>
          <w:rStyle w:val="828"/>
          <w:rFonts w:hint="eastAsia" w:ascii="宋体" w:hAnsi="宋体" w:eastAsia="宋体" w:cs="宋体"/>
          <w:color w:val="000000"/>
          <w:sz w:val="24"/>
          <w:szCs w:val="24"/>
          <w:highlight w:val="none"/>
        </w:rPr>
        <w:t xml:space="preserve">有权就因迟延发生的损害和损失和任何额外费用请求赔偿。</w:t>
      </w:r>
      <w:r>
        <w:rPr>
          <w:rStyle w:val="828"/>
          <w:rFonts w:hint="eastAsia" w:ascii="宋体" w:hAnsi="宋体" w:eastAsia="宋体" w:cs="宋体"/>
          <w:color w:val="000000"/>
          <w:sz w:val="24"/>
          <w:szCs w:val="24"/>
          <w:highlight w:val="none"/>
          <w:lang w:eastAsia="zh-CN"/>
        </w:rPr>
        <w:t xml:space="preserve">验收中发现设备达不到验收标准或合同规定的性能指标，中标人必须更换，并且赔偿由此给采购人造成的损失。</w:t>
      </w:r>
      <w:r/>
    </w:p>
    <w:p>
      <w:pPr>
        <w:spacing w:line="360" w:lineRule="auto"/>
        <w:tabs>
          <w:tab w:val="center" w:pos="4592" w:leader="none"/>
        </w:tabs>
        <w:rPr>
          <w:rStyle w:val="828"/>
          <w:rFonts w:hint="eastAsia" w:ascii="宋体" w:hAnsi="宋体" w:eastAsia="宋体" w:cs="宋体"/>
          <w:b/>
          <w:sz w:val="24"/>
          <w:szCs w:val="24"/>
          <w:highlight w:val="none"/>
        </w:rPr>
      </w:pPr>
      <w:r>
        <w:rPr>
          <w:rStyle w:val="828"/>
          <w:rFonts w:hint="eastAsia" w:ascii="宋体" w:hAnsi="宋体" w:eastAsia="宋体" w:cs="宋体"/>
          <w:b/>
          <w:sz w:val="24"/>
          <w:szCs w:val="24"/>
          <w:highlight w:val="none"/>
        </w:rPr>
        <w:t xml:space="preserve">八、售后服务要求</w:t>
      </w:r>
      <w:r>
        <w:rPr>
          <w:highlight w:val="none"/>
        </w:rPr>
        <w:tab/>
      </w:r>
      <w:r/>
    </w:p>
    <w:p>
      <w:pPr>
        <w:keepLines w:val="0"/>
        <w:keepNext w:val="0"/>
        <w:pageBreakBefore w:val="0"/>
        <w:spacing w:line="360" w:lineRule="auto"/>
        <w:widowControl/>
        <w:rPr>
          <w:rStyle w:val="828"/>
          <w:rFonts w:hint="eastAsia" w:ascii="宋体" w:hAnsi="宋体" w:eastAsia="宋体" w:cs="宋体"/>
          <w:b w:val="0"/>
          <w:bCs w:val="0"/>
          <w:color w:val="000000"/>
          <w:sz w:val="24"/>
          <w:szCs w:val="24"/>
          <w:highlight w:val="none"/>
          <w:lang w:val="en-US" w:eastAsia="zh-CN"/>
        </w:rPr>
        <w:outlineLvl w:val="9"/>
      </w:pPr>
      <w:r>
        <w:rPr>
          <w:rStyle w:val="828"/>
          <w:rFonts w:hint="eastAsia" w:ascii="宋体" w:hAnsi="宋体" w:eastAsia="宋体" w:cs="宋体"/>
          <w:b w:val="0"/>
          <w:bCs w:val="0"/>
          <w:color w:val="000000"/>
          <w:sz w:val="24"/>
          <w:szCs w:val="24"/>
          <w:highlight w:val="none"/>
          <w:lang w:val="en-US" w:eastAsia="zh-CN"/>
        </w:rPr>
        <w:t xml:space="preserve">1、质保期：提供原厂整机不少于5年免费质保（自最终验收合格之日起，开始进入质保期）。</w:t>
      </w:r>
      <w:r/>
    </w:p>
    <w:p>
      <w:pPr>
        <w:keepLines w:val="0"/>
        <w:keepNext w:val="0"/>
        <w:pageBreakBefore w:val="0"/>
        <w:spacing w:line="360" w:lineRule="auto"/>
        <w:widowControl/>
        <w:rPr>
          <w:rStyle w:val="828"/>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bCs/>
          <w:color w:val="auto"/>
          <w:sz w:val="24"/>
          <w:szCs w:val="24"/>
          <w:lang w:val="en-US" w:eastAsia="zh-CN"/>
        </w:rPr>
        <w:t xml:space="preserve">说明：本“1、质保期要求”为不允许偏离的实质性要求和条件，如有偏离，在符合性审查时按照响应无效处理。</w:t>
      </w:r>
      <w:r/>
    </w:p>
    <w:p>
      <w:pPr>
        <w:ind w:right="2" w:firstLine="660"/>
        <w:jc w:val="left"/>
        <w:keepLines w:val="0"/>
        <w:keepNext w:val="0"/>
        <w:pageBreakBefore w:val="0"/>
        <w:spacing w:line="440" w:lineRule="exact"/>
        <w:widowControl w:val="off"/>
        <w:rPr>
          <w:rStyle w:val="828"/>
          <w:rFonts w:hint="eastAsia" w:ascii="宋体" w:hAnsi="宋体" w:eastAsia="宋体" w:cs="宋体"/>
          <w:b w:val="0"/>
          <w:bCs w:val="0"/>
          <w:color w:val="000000"/>
          <w:sz w:val="24"/>
          <w:szCs w:val="24"/>
          <w:highlight w:val="none"/>
          <w:lang w:val="en-US" w:eastAsia="zh-CN"/>
        </w:rPr>
      </w:pPr>
      <w:r>
        <w:rPr>
          <w:rStyle w:val="828"/>
          <w:rFonts w:hint="eastAsia" w:ascii="宋体" w:hAnsi="宋体" w:eastAsia="宋体" w:cs="宋体"/>
          <w:b w:val="0"/>
          <w:bCs w:val="0"/>
          <w:color w:val="000000"/>
          <w:sz w:val="24"/>
          <w:szCs w:val="24"/>
          <w:highlight w:val="none"/>
          <w:lang w:val="en-US" w:eastAsia="zh-CN"/>
        </w:rPr>
        <w:t xml:space="preserve">2、在质保期内，对采购人所提出的维修要求做出实质性响应，并提供应急策略；严格按照招标文件要求及时供货，并向采购人提供及时的完善售后服务。</w:t>
      </w:r>
      <w:r/>
    </w:p>
    <w:p>
      <w:pPr>
        <w:ind w:right="2" w:firstLine="660"/>
        <w:jc w:val="left"/>
        <w:keepLines w:val="0"/>
        <w:keepNext w:val="0"/>
        <w:pageBreakBefore w:val="0"/>
        <w:spacing w:line="440" w:lineRule="exact"/>
        <w:widowControl w:val="off"/>
        <w:rPr>
          <w:rStyle w:val="828"/>
          <w:rFonts w:hint="eastAsia" w:ascii="宋体" w:hAnsi="宋体" w:eastAsia="宋体" w:cs="宋体"/>
          <w:b w:val="0"/>
          <w:bCs w:val="0"/>
          <w:color w:val="000000"/>
          <w:sz w:val="24"/>
          <w:szCs w:val="24"/>
          <w:highlight w:val="none"/>
          <w:lang w:val="en-US" w:eastAsia="zh-CN"/>
        </w:rPr>
      </w:pPr>
      <w:r>
        <w:rPr>
          <w:rStyle w:val="828"/>
          <w:rFonts w:hint="eastAsia" w:ascii="宋体" w:hAnsi="宋体" w:eastAsia="宋体" w:cs="宋体"/>
          <w:b w:val="0"/>
          <w:bCs w:val="0"/>
          <w:color w:val="000000"/>
          <w:sz w:val="24"/>
          <w:szCs w:val="24"/>
          <w:highlight w:val="none"/>
          <w:lang w:val="en-US" w:eastAsia="zh-CN"/>
        </w:rPr>
        <w:t xml:space="preserve">3、软件维保服务要求：</w:t>
      </w:r>
      <w:r/>
    </w:p>
    <w:p>
      <w:pPr>
        <w:ind w:right="2" w:firstLine="660"/>
        <w:jc w:val="left"/>
        <w:keepLines w:val="0"/>
        <w:keepNext w:val="0"/>
        <w:pageBreakBefore w:val="0"/>
        <w:spacing w:line="440" w:lineRule="exact"/>
        <w:widowControl w:val="off"/>
        <w:rPr>
          <w:rStyle w:val="828"/>
          <w:rFonts w:hint="eastAsia" w:ascii="宋体" w:hAnsi="宋体" w:eastAsia="宋体" w:cs="宋体"/>
          <w:b w:val="0"/>
          <w:bCs w:val="0"/>
          <w:color w:val="000000"/>
          <w:sz w:val="24"/>
          <w:szCs w:val="24"/>
          <w:highlight w:val="none"/>
          <w:lang w:val="en-US" w:eastAsia="zh-CN"/>
        </w:rPr>
      </w:pPr>
      <w:r>
        <w:rPr>
          <w:rStyle w:val="828"/>
          <w:rFonts w:hint="eastAsia" w:ascii="宋体" w:hAnsi="宋体" w:eastAsia="宋体" w:cs="宋体"/>
          <w:b w:val="0"/>
          <w:bCs w:val="0"/>
          <w:color w:val="000000"/>
          <w:sz w:val="24"/>
          <w:szCs w:val="24"/>
          <w:highlight w:val="none"/>
          <w:lang w:val="en-US" w:eastAsia="zh-CN"/>
        </w:rPr>
        <w:t xml:space="preserve">系统bug引起的问题，中标人负责提供维护升级进行修复；系统使用过程中，系统异常导致的无法使用协助排查并处理；按照采购人经营调整需求，提供系统配置调整建议；紧急问题，及时提供应急方案，降低影响。</w:t>
      </w:r>
      <w:r/>
    </w:p>
    <w:p>
      <w:pPr>
        <w:ind w:right="2" w:firstLine="660"/>
        <w:jc w:val="left"/>
        <w:keepLines w:val="0"/>
        <w:keepNext w:val="0"/>
        <w:pageBreakBefore w:val="0"/>
        <w:spacing w:line="440" w:lineRule="exact"/>
        <w:widowControl w:val="off"/>
        <w:rPr>
          <w:rStyle w:val="828"/>
          <w:rFonts w:hint="eastAsia" w:ascii="宋体" w:hAnsi="宋体" w:eastAsia="宋体" w:cs="宋体"/>
          <w:b w:val="0"/>
          <w:bCs w:val="0"/>
          <w:color w:val="000000"/>
          <w:sz w:val="24"/>
          <w:szCs w:val="24"/>
          <w:highlight w:val="none"/>
          <w:lang w:val="en-US" w:eastAsia="zh-CN"/>
        </w:rPr>
      </w:pPr>
      <w:r>
        <w:rPr>
          <w:rStyle w:val="828"/>
          <w:rFonts w:hint="eastAsia" w:ascii="宋体" w:hAnsi="宋体" w:eastAsia="宋体" w:cs="宋体"/>
          <w:b w:val="0"/>
          <w:bCs w:val="0"/>
          <w:color w:val="000000"/>
          <w:sz w:val="24"/>
          <w:szCs w:val="24"/>
          <w:highlight w:val="none"/>
          <w:lang w:val="en-US" w:eastAsia="zh-CN"/>
        </w:rPr>
        <w:t xml:space="preserve">4、硬件服务要求：</w:t>
      </w:r>
      <w:r/>
    </w:p>
    <w:p>
      <w:pPr>
        <w:ind w:right="2" w:firstLine="660"/>
        <w:jc w:val="left"/>
        <w:keepLines w:val="0"/>
        <w:keepNext w:val="0"/>
        <w:pageBreakBefore w:val="0"/>
        <w:spacing w:line="440" w:lineRule="exact"/>
        <w:widowControl w:val="off"/>
        <w:rPr>
          <w:rStyle w:val="828"/>
          <w:rFonts w:hint="eastAsia" w:ascii="宋体" w:hAnsi="宋体" w:eastAsia="宋体" w:cs="宋体"/>
          <w:b w:val="0"/>
          <w:bCs w:val="0"/>
          <w:color w:val="000000"/>
          <w:sz w:val="24"/>
          <w:szCs w:val="24"/>
          <w:highlight w:val="none"/>
          <w:lang w:val="en-US" w:eastAsia="zh-CN"/>
        </w:rPr>
      </w:pPr>
      <w:r>
        <w:rPr>
          <w:rStyle w:val="828"/>
          <w:rFonts w:hint="eastAsia" w:ascii="宋体" w:hAnsi="宋体" w:eastAsia="宋体" w:cs="宋体"/>
          <w:b w:val="0"/>
          <w:bCs w:val="0"/>
          <w:color w:val="000000"/>
          <w:sz w:val="24"/>
          <w:szCs w:val="24"/>
          <w:highlight w:val="none"/>
          <w:lang w:val="en-US" w:eastAsia="zh-CN"/>
        </w:rPr>
        <w:t xml:space="preserve">中标人负责安装以及调试；维保期内，设备出现故障、异常现象或任何异常问题，中标人负责排查以及更换。中标人负责为采购人提供全面的技术支持，帮助采购人及时解决使用中遇到的技术问题。中标人维护人员在采购人授权后，可通过远程连接进入采购人的系统帮助采购人解决问题。中标人可远程连接采购人的系统来进行运维操作，确保系统采购人系统正常运行。 </w:t>
      </w:r>
      <w:r/>
    </w:p>
    <w:p>
      <w:pPr>
        <w:ind w:right="2" w:firstLine="660"/>
        <w:jc w:val="left"/>
        <w:keepLines w:val="0"/>
        <w:keepNext w:val="0"/>
        <w:pageBreakBefore w:val="0"/>
        <w:spacing w:line="440" w:lineRule="exact"/>
        <w:widowControl w:val="off"/>
        <w:rPr>
          <w:rStyle w:val="828"/>
          <w:rFonts w:hint="eastAsia" w:ascii="宋体" w:hAnsi="宋体" w:eastAsia="宋体" w:cs="宋体"/>
          <w:b w:val="0"/>
          <w:bCs w:val="0"/>
          <w:color w:val="000000"/>
          <w:sz w:val="24"/>
          <w:szCs w:val="24"/>
          <w:highlight w:val="none"/>
          <w:lang w:val="en-US" w:eastAsia="zh-CN"/>
        </w:rPr>
      </w:pPr>
      <w:r>
        <w:rPr>
          <w:rStyle w:val="828"/>
          <w:rFonts w:hint="eastAsia" w:ascii="宋体" w:hAnsi="宋体" w:eastAsia="宋体" w:cs="宋体"/>
          <w:b w:val="0"/>
          <w:bCs w:val="0"/>
          <w:color w:val="000000"/>
          <w:sz w:val="24"/>
          <w:szCs w:val="24"/>
          <w:highlight w:val="none"/>
          <w:lang w:val="en-US" w:eastAsia="zh-CN"/>
        </w:rPr>
        <w:t xml:space="preserve">5、培训要求：对系统操作人员和系统管理人员进行培训</w:t>
      </w:r>
      <w:r>
        <w:rPr>
          <w:rStyle w:val="828"/>
          <w:rFonts w:hint="eastAsia" w:ascii="宋体" w:hAnsi="宋体" w:cs="宋体"/>
          <w:b w:val="0"/>
          <w:bCs w:val="0"/>
          <w:color w:val="000000"/>
          <w:sz w:val="24"/>
          <w:szCs w:val="24"/>
          <w:highlight w:val="none"/>
          <w:lang w:val="en-US" w:eastAsia="zh-CN"/>
        </w:rPr>
        <w:t xml:space="preserve">。</w:t>
      </w:r>
      <w:r/>
    </w:p>
    <w:p>
      <w:pPr>
        <w:ind w:right="2" w:firstLine="660"/>
        <w:jc w:val="left"/>
        <w:keepLines w:val="0"/>
        <w:keepNext w:val="0"/>
        <w:pageBreakBefore w:val="0"/>
        <w:spacing w:line="440" w:lineRule="exact"/>
        <w:widowControl w:val="off"/>
        <w:rPr>
          <w:rStyle w:val="828"/>
          <w:rFonts w:hint="eastAsia" w:ascii="宋体" w:hAnsi="宋体" w:eastAsia="宋体" w:cs="宋体"/>
          <w:b/>
          <w:bCs/>
          <w:color w:val="000000"/>
          <w:sz w:val="24"/>
          <w:szCs w:val="24"/>
          <w:highlight w:val="none"/>
          <w:lang w:val="en-US" w:eastAsia="zh-CN"/>
        </w:rPr>
      </w:pPr>
      <w:r>
        <w:rPr>
          <w:rStyle w:val="828"/>
          <w:rFonts w:hint="eastAsia" w:ascii="宋体" w:hAnsi="宋体" w:eastAsia="宋体" w:cs="宋体"/>
          <w:b/>
          <w:bCs/>
          <w:color w:val="000000"/>
          <w:sz w:val="24"/>
          <w:szCs w:val="24"/>
          <w:highlight w:val="none"/>
          <w:lang w:val="en-US" w:eastAsia="zh-CN"/>
        </w:rPr>
        <w:t xml:space="preserve">九、</w:t>
      </w:r>
      <w:r>
        <w:rPr>
          <w:rStyle w:val="828"/>
          <w:rFonts w:hint="eastAsia" w:ascii="宋体" w:hAnsi="宋体" w:eastAsia="宋体" w:cs="宋体"/>
          <w:b/>
          <w:bCs/>
          <w:color w:val="000000"/>
          <w:sz w:val="24"/>
          <w:szCs w:val="24"/>
          <w:highlight w:val="none"/>
          <w:lang w:eastAsia="zh-CN"/>
        </w:rPr>
        <w:t xml:space="preserve">保修期外服务</w:t>
      </w:r>
      <w:r>
        <w:rPr>
          <w:rStyle w:val="828"/>
          <w:rFonts w:hint="eastAsia" w:ascii="宋体" w:hAnsi="宋体" w:eastAsia="宋体" w:cs="宋体"/>
          <w:b/>
          <w:bCs/>
          <w:color w:val="000000"/>
          <w:sz w:val="24"/>
          <w:szCs w:val="24"/>
          <w:highlight w:val="none"/>
          <w:lang w:val="en-US" w:eastAsia="zh-CN"/>
        </w:rPr>
        <w:t xml:space="preserve">要求</w:t>
      </w:r>
      <w:r/>
    </w:p>
    <w:p>
      <w:pPr>
        <w:spacing w:line="360" w:lineRule="auto"/>
        <w:rPr>
          <w:rStyle w:val="828"/>
          <w:rFonts w:hint="eastAsia" w:ascii="宋体" w:hAnsi="宋体" w:eastAsia="宋体" w:cs="宋体"/>
          <w:color w:val="000000"/>
          <w:sz w:val="24"/>
          <w:szCs w:val="24"/>
          <w:highlight w:val="none"/>
          <w:lang w:eastAsia="zh-CN"/>
        </w:rPr>
      </w:pPr>
      <w:r>
        <w:rPr>
          <w:rStyle w:val="828"/>
          <w:rFonts w:hint="eastAsia" w:ascii="宋体" w:hAnsi="宋体" w:eastAsia="宋体" w:cs="宋体"/>
          <w:color w:val="000000"/>
          <w:sz w:val="24"/>
          <w:szCs w:val="24"/>
          <w:highlight w:val="none"/>
          <w:lang w:eastAsia="zh-CN"/>
        </w:rPr>
        <w:t xml:space="preserve">1</w:t>
      </w:r>
      <w:r>
        <w:rPr>
          <w:rStyle w:val="828"/>
          <w:rFonts w:hint="eastAsia" w:ascii="宋体" w:hAnsi="宋体" w:eastAsia="宋体" w:cs="宋体"/>
          <w:color w:val="000000"/>
          <w:sz w:val="24"/>
          <w:szCs w:val="24"/>
          <w:highlight w:val="none"/>
          <w:lang w:val="en-US" w:eastAsia="zh-CN"/>
        </w:rPr>
        <w:t xml:space="preserve">.</w:t>
      </w:r>
      <w:r>
        <w:rPr>
          <w:rStyle w:val="828"/>
          <w:rFonts w:hint="eastAsia" w:ascii="宋体" w:hAnsi="宋体" w:eastAsia="宋体" w:cs="宋体"/>
          <w:color w:val="000000"/>
          <w:sz w:val="24"/>
          <w:szCs w:val="24"/>
          <w:highlight w:val="none"/>
          <w:lang w:eastAsia="zh-CN"/>
        </w:rPr>
        <w:t xml:space="preserve">对超过保修期的设备提供免费电话咨询。</w:t>
      </w:r>
      <w:r/>
    </w:p>
    <w:p>
      <w:pPr>
        <w:spacing w:line="360" w:lineRule="auto"/>
        <w:rPr>
          <w:rStyle w:val="828"/>
          <w:rFonts w:hint="eastAsia" w:ascii="宋体" w:hAnsi="宋体" w:eastAsia="宋体" w:cs="宋体"/>
          <w:color w:val="000000"/>
          <w:sz w:val="24"/>
          <w:szCs w:val="24"/>
          <w:highlight w:val="none"/>
          <w:lang w:eastAsia="zh-CN"/>
        </w:rPr>
      </w:pPr>
      <w:r>
        <w:rPr>
          <w:rStyle w:val="828"/>
          <w:rFonts w:hint="eastAsia" w:ascii="宋体" w:hAnsi="宋体" w:eastAsia="宋体" w:cs="宋体"/>
          <w:color w:val="000000"/>
          <w:sz w:val="24"/>
          <w:szCs w:val="24"/>
          <w:highlight w:val="none"/>
          <w:lang w:eastAsia="zh-CN"/>
        </w:rPr>
        <w:t xml:space="preserve">2</w:t>
      </w:r>
      <w:r>
        <w:rPr>
          <w:rStyle w:val="828"/>
          <w:rFonts w:hint="eastAsia" w:ascii="宋体" w:hAnsi="宋体" w:eastAsia="宋体" w:cs="宋体"/>
          <w:color w:val="000000"/>
          <w:sz w:val="24"/>
          <w:szCs w:val="24"/>
          <w:highlight w:val="none"/>
          <w:lang w:val="en-US" w:eastAsia="zh-CN"/>
        </w:rPr>
        <w:t xml:space="preserve">.</w:t>
      </w:r>
      <w:r>
        <w:rPr>
          <w:rStyle w:val="828"/>
          <w:rFonts w:hint="eastAsia" w:ascii="宋体" w:hAnsi="宋体" w:eastAsia="宋体" w:cs="宋体"/>
          <w:color w:val="000000"/>
          <w:sz w:val="24"/>
          <w:szCs w:val="24"/>
          <w:highlight w:val="none"/>
          <w:lang w:eastAsia="zh-CN"/>
        </w:rPr>
        <w:t xml:space="preserve">为设备提供终身服务。</w:t>
      </w:r>
      <w:r/>
    </w:p>
    <w:p>
      <w:pPr>
        <w:spacing w:line="360" w:lineRule="auto"/>
        <w:rPr>
          <w:rStyle w:val="828"/>
          <w:rFonts w:hint="eastAsia" w:ascii="宋体" w:hAnsi="宋体" w:eastAsia="宋体" w:cs="宋体"/>
          <w:color w:val="000000"/>
          <w:sz w:val="24"/>
          <w:szCs w:val="24"/>
          <w:highlight w:val="none"/>
          <w:lang w:eastAsia="zh-CN"/>
        </w:rPr>
      </w:pPr>
      <w:r>
        <w:rPr>
          <w:rStyle w:val="828"/>
          <w:rFonts w:hint="eastAsia" w:ascii="宋体" w:hAnsi="宋体" w:eastAsia="宋体" w:cs="宋体"/>
          <w:color w:val="000000"/>
          <w:sz w:val="24"/>
          <w:szCs w:val="24"/>
          <w:highlight w:val="none"/>
          <w:lang w:eastAsia="zh-CN"/>
        </w:rPr>
        <w:t xml:space="preserve">3</w:t>
      </w:r>
      <w:r>
        <w:rPr>
          <w:rStyle w:val="828"/>
          <w:rFonts w:hint="eastAsia" w:ascii="宋体" w:hAnsi="宋体" w:eastAsia="宋体" w:cs="宋体"/>
          <w:color w:val="000000"/>
          <w:sz w:val="24"/>
          <w:szCs w:val="24"/>
          <w:highlight w:val="none"/>
          <w:lang w:val="en-US" w:eastAsia="zh-CN"/>
        </w:rPr>
        <w:t xml:space="preserve">.</w:t>
      </w:r>
      <w:r>
        <w:rPr>
          <w:rStyle w:val="828"/>
          <w:rFonts w:hint="eastAsia" w:ascii="宋体" w:hAnsi="宋体" w:eastAsia="宋体" w:cs="宋体"/>
          <w:color w:val="000000"/>
          <w:sz w:val="24"/>
          <w:szCs w:val="24"/>
          <w:highlight w:val="none"/>
          <w:lang w:eastAsia="zh-CN"/>
        </w:rPr>
        <w:t xml:space="preserve">提供优惠保修服务或配件报价。</w:t>
      </w:r>
      <w:r/>
    </w:p>
    <w:p>
      <w:pPr>
        <w:spacing w:line="360" w:lineRule="auto"/>
        <w:rPr>
          <w:rStyle w:val="828"/>
          <w:rFonts w:hint="eastAsia" w:ascii="宋体" w:hAnsi="宋体" w:eastAsia="宋体" w:cs="宋体"/>
          <w:color w:val="000000"/>
          <w:sz w:val="24"/>
          <w:szCs w:val="24"/>
          <w:highlight w:val="none"/>
          <w:lang w:eastAsia="zh-CN"/>
        </w:rPr>
      </w:pPr>
      <w:r>
        <w:rPr>
          <w:rStyle w:val="828"/>
          <w:rFonts w:hint="eastAsia" w:ascii="宋体" w:hAnsi="宋体" w:eastAsia="宋体" w:cs="宋体"/>
          <w:color w:val="000000"/>
          <w:sz w:val="24"/>
          <w:szCs w:val="24"/>
          <w:highlight w:val="none"/>
          <w:lang w:eastAsia="zh-CN"/>
        </w:rPr>
        <w:t xml:space="preserve">4</w:t>
      </w:r>
      <w:r>
        <w:rPr>
          <w:rStyle w:val="828"/>
          <w:rFonts w:hint="eastAsia" w:ascii="宋体" w:hAnsi="宋体" w:eastAsia="宋体" w:cs="宋体"/>
          <w:color w:val="000000"/>
          <w:sz w:val="24"/>
          <w:szCs w:val="24"/>
          <w:highlight w:val="none"/>
          <w:lang w:val="en-US" w:eastAsia="zh-CN"/>
        </w:rPr>
        <w:t xml:space="preserve">.</w:t>
      </w:r>
      <w:r>
        <w:rPr>
          <w:rStyle w:val="828"/>
          <w:rFonts w:hint="eastAsia" w:ascii="宋体" w:hAnsi="宋体" w:eastAsia="宋体" w:cs="宋体"/>
          <w:color w:val="000000"/>
          <w:sz w:val="24"/>
          <w:szCs w:val="24"/>
          <w:highlight w:val="none"/>
          <w:lang w:eastAsia="zh-CN"/>
        </w:rPr>
        <w:t xml:space="preserve">提供紧急维修服务。</w:t>
      </w:r>
      <w:r/>
    </w:p>
    <w:p>
      <w:pPr>
        <w:spacing w:line="360" w:lineRule="auto"/>
        <w:rPr>
          <w:rStyle w:val="828"/>
          <w:rFonts w:hint="eastAsia" w:ascii="宋体" w:hAnsi="宋体" w:eastAsia="宋体" w:cs="宋体"/>
          <w:color w:val="000000"/>
          <w:sz w:val="24"/>
          <w:szCs w:val="24"/>
          <w:highlight w:val="none"/>
          <w:lang w:eastAsia="zh-CN"/>
        </w:rPr>
      </w:pPr>
      <w:r>
        <w:rPr>
          <w:rStyle w:val="828"/>
          <w:rFonts w:hint="eastAsia" w:ascii="宋体" w:hAnsi="宋体" w:eastAsia="宋体" w:cs="宋体"/>
          <w:color w:val="000000"/>
          <w:sz w:val="24"/>
          <w:szCs w:val="24"/>
          <w:highlight w:val="none"/>
          <w:lang w:eastAsia="zh-CN"/>
        </w:rPr>
        <w:t xml:space="preserve">5</w:t>
      </w:r>
      <w:r>
        <w:rPr>
          <w:rStyle w:val="828"/>
          <w:rFonts w:hint="eastAsia" w:ascii="宋体" w:hAnsi="宋体" w:eastAsia="宋体" w:cs="宋体"/>
          <w:color w:val="000000"/>
          <w:sz w:val="24"/>
          <w:szCs w:val="24"/>
          <w:highlight w:val="none"/>
          <w:lang w:val="en-US" w:eastAsia="zh-CN"/>
        </w:rPr>
        <w:t xml:space="preserve">.</w:t>
      </w:r>
      <w:r>
        <w:rPr>
          <w:rStyle w:val="828"/>
          <w:rFonts w:hint="eastAsia" w:ascii="宋体" w:hAnsi="宋体" w:eastAsia="宋体" w:cs="宋体"/>
          <w:color w:val="000000"/>
          <w:sz w:val="24"/>
          <w:szCs w:val="24"/>
          <w:highlight w:val="none"/>
          <w:lang w:eastAsia="zh-CN"/>
        </w:rPr>
        <w:t xml:space="preserve">提供升级软件服务。</w:t>
      </w:r>
      <w:r/>
    </w:p>
    <w:p>
      <w:pPr>
        <w:numPr>
          <w:ilvl w:val="0"/>
          <w:numId w:val="0"/>
        </w:numPr>
        <w:ind w:firstLine="723"/>
        <w:keepLines w:val="0"/>
        <w:keepNext w:val="0"/>
        <w:pageBreakBefore w:val="0"/>
        <w:spacing w:line="360" w:lineRule="auto"/>
        <w:widowControl/>
        <w:rPr>
          <w:rFonts w:hint="eastAsia" w:ascii="宋体" w:hAnsi="宋体" w:eastAsia="宋体" w:cs="宋体"/>
          <w:b/>
          <w:bCs/>
          <w:color w:val="auto"/>
          <w:sz w:val="24"/>
          <w:szCs w:val="24"/>
          <w:highlight w:val="none"/>
          <w:lang w:val="en-US" w:eastAsia="zh-CN"/>
        </w:rPr>
        <w:outlineLvl w:val="9"/>
      </w:pPr>
      <w:r>
        <w:rPr>
          <w:rFonts w:hint="eastAsia" w:ascii="宋体" w:hAnsi="宋体" w:cs="宋体"/>
          <w:b/>
          <w:sz w:val="24"/>
          <w:szCs w:val="24"/>
          <w:highlight w:val="none"/>
          <w:lang w:val="en-US" w:eastAsia="zh-CN"/>
        </w:rPr>
        <w:t xml:space="preserve">十</w:t>
      </w:r>
      <w:r>
        <w:rPr>
          <w:rFonts w:hint="eastAsia" w:ascii="宋体" w:hAnsi="宋体" w:eastAsia="宋体" w:cs="宋体"/>
          <w:b/>
          <w:sz w:val="24"/>
          <w:szCs w:val="24"/>
          <w:highlight w:val="none"/>
        </w:rPr>
        <w:t xml:space="preserve">、其它要求见招标文件第五章《拟签订的合同文本》</w:t>
      </w:r>
      <w:r/>
    </w:p>
    <w:p>
      <w:pPr>
        <w:rPr>
          <w:rFonts w:hint="eastAsia"/>
          <w:color w:val="auto"/>
          <w:highlight w:val="none"/>
        </w:rPr>
      </w:pPr>
      <w:r>
        <w:rPr>
          <w:rFonts w:hint="eastAsia"/>
          <w:color w:val="auto"/>
          <w:highlight w:val="none"/>
        </w:rPr>
        <w:br w:type="page" w:clear="all"/>
      </w:r>
      <w:r/>
    </w:p>
    <w:p>
      <w:pPr>
        <w:pStyle w:val="784"/>
        <w:rPr>
          <w:rFonts w:hint="eastAsia"/>
          <w:color w:val="auto"/>
          <w:highlight w:val="none"/>
        </w:rPr>
      </w:pPr>
      <w:r>
        <w:rPr>
          <w:rFonts w:hint="eastAsia"/>
          <w:color w:val="auto"/>
          <w:highlight w:val="none"/>
        </w:rPr>
        <w:t xml:space="preserve">第七章</w:t>
      </w:r>
      <w:r>
        <w:rPr>
          <w:rFonts w:hint="eastAsia"/>
          <w:color w:val="auto"/>
          <w:highlight w:val="none"/>
          <w:lang w:val="en-US" w:eastAsia="zh-CN"/>
        </w:rPr>
        <w:t xml:space="preserve"> </w:t>
      </w:r>
      <w:r>
        <w:rPr>
          <w:rFonts w:hint="eastAsia"/>
          <w:color w:val="auto"/>
          <w:highlight w:val="none"/>
        </w:rPr>
        <w:t xml:space="preserve">投标文件相关格式</w:t>
      </w:r>
      <w:r/>
    </w:p>
    <w:p>
      <w:pPr>
        <w:ind w:firstLine="640"/>
        <w:jc w:val="center"/>
        <w:spacing w:line="23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r>
      <w:r/>
    </w:p>
    <w:p>
      <w:pPr>
        <w:ind w:firstLine="640"/>
        <w:jc w:val="center"/>
        <w:spacing w:line="360" w:lineRule="auto"/>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一、投标函格式</w:t>
      </w:r>
      <w:r/>
    </w:p>
    <w:p>
      <w:pPr>
        <w:ind w:left="0" w:firstLine="0"/>
        <w:spacing w:line="239" w:lineRule="atLeast"/>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致：</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eastAsia="zh-CN"/>
        </w:rPr>
        <w:t xml:space="preserve">徐州市中心医院</w:t>
      </w:r>
      <w:r/>
    </w:p>
    <w:p>
      <w:pPr>
        <w:ind w:firstLine="600"/>
        <w:keepLines w:val="0"/>
        <w:keepNext w:val="0"/>
        <w:pageBreakBefore w:val="0"/>
        <w:spacing w:line="46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根据</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项目[项目编号：</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]招标文件，</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(姓名)代表我方</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（投标人的名称）全权处理本次投标的有关事宜。</w:t>
      </w:r>
      <w:r/>
    </w:p>
    <w:p>
      <w:pPr>
        <w:ind w:firstLine="600"/>
        <w:keepLines w:val="0"/>
        <w:keepNext w:val="0"/>
        <w:pageBreakBefore w:val="0"/>
        <w:spacing w:line="46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据此函，投标人承诺并同意如下： </w:t>
      </w:r>
      <w:r/>
    </w:p>
    <w:p>
      <w:pPr>
        <w:ind w:firstLine="480"/>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 投标人唯一投标报价见《开标一览表》。</w:t>
      </w:r>
      <w:r/>
    </w:p>
    <w:p>
      <w:pPr>
        <w:ind w:firstLine="480"/>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 投标人将按招标文件的规定履行合同责任和义务。</w:t>
      </w:r>
      <w:r/>
    </w:p>
    <w:p>
      <w:pPr>
        <w:ind w:firstLine="480"/>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 投标人已详细审查全部招标文件，包括第[插入编号] [补遗书][如果有的话]。投标人完全理解并同意放弃对这方面有不明及误解的权力。</w:t>
      </w:r>
      <w:r/>
    </w:p>
    <w:p>
      <w:pPr>
        <w:ind w:firstLine="480"/>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 投标有效期为开标之日后90天。</w:t>
      </w:r>
      <w:r/>
    </w:p>
    <w:p>
      <w:pPr>
        <w:ind w:firstLine="480"/>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 投标人同意提供按照贵方可能要求的与其投标有关的一切数据或资料，完全理解贵方不一定接受最低价的投标或收到的任何投标。</w:t>
      </w:r>
      <w:r/>
    </w:p>
    <w:p>
      <w:pPr>
        <w:ind w:firstLine="480"/>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 投标人同意按照招标文件规定支付招标代理服务费。</w:t>
      </w:r>
      <w:r/>
    </w:p>
    <w:p>
      <w:pPr>
        <w:ind w:firstLine="480"/>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7、采购人或采购代理机构有权将我单位本项目投标文件中的《开标一览表》和《分项价格表》予以公示，公示的方式由采购人或采购代理机构确定。如我单位被确定为中标供应商，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p>
    <w:p>
      <w:pPr>
        <w:ind w:firstLine="480"/>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rPr>
        <w:t xml:space="preserve">8</w:t>
      </w:r>
      <w:r>
        <w:rPr>
          <w:rFonts w:hint="eastAsia" w:ascii="宋体" w:hAnsi="宋体" w:eastAsia="宋体" w:cs="宋体"/>
          <w:color w:val="auto"/>
          <w:sz w:val="24"/>
          <w:szCs w:val="24"/>
        </w:rPr>
        <w:t xml:space="preserve">. 采购人有权对投标人投标文件的真实性进行核实，如投标人不能在采购人规定的时间内向采购人提供有效的证明文件，将被采购人视为放弃中标资格。</w:t>
      </w:r>
      <w:r/>
    </w:p>
    <w:p>
      <w:pPr>
        <w:ind w:firstLine="480"/>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rPr>
        <w:t xml:space="preserve">9</w:t>
      </w:r>
      <w:r>
        <w:rPr>
          <w:rFonts w:hint="eastAsia" w:ascii="宋体" w:hAnsi="宋体" w:eastAsia="宋体" w:cs="宋体"/>
          <w:color w:val="auto"/>
          <w:sz w:val="24"/>
          <w:szCs w:val="24"/>
        </w:rPr>
        <w:t xml:space="preserve">. 与本投标有关的一切正式往来信函请寄：</w:t>
      </w:r>
      <w:r/>
    </w:p>
    <w:p>
      <w:pPr>
        <w:ind w:firstLine="1200"/>
        <w:keepLines w:val="0"/>
        <w:keepNext w:val="0"/>
        <w:pageBreakBefore w:val="0"/>
        <w:spacing w:line="46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地址： </w:t>
      </w:r>
      <w:r/>
    </w:p>
    <w:p>
      <w:pPr>
        <w:ind w:firstLine="1200"/>
        <w:keepLines w:val="0"/>
        <w:keepNext w:val="0"/>
        <w:pageBreakBefore w:val="0"/>
        <w:spacing w:line="46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电话： </w:t>
      </w:r>
      <w:r/>
    </w:p>
    <w:p>
      <w:pPr>
        <w:ind w:firstLine="1200"/>
        <w:keepLines w:val="0"/>
        <w:keepNext w:val="0"/>
        <w:pageBreakBefore w:val="0"/>
        <w:spacing w:line="46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传真： </w:t>
      </w:r>
      <w:r/>
    </w:p>
    <w:p>
      <w:pPr>
        <w:ind w:firstLine="3360"/>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投标人：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（电子签章）</w:t>
      </w:r>
      <w:r/>
    </w:p>
    <w:p>
      <w:pPr>
        <w:ind w:firstLine="3360"/>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日期：  </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年</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 月</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 日</w:t>
      </w:r>
      <w:r/>
    </w:p>
    <w:p>
      <w:pPr>
        <w:ind w:firstLine="2700"/>
        <w:spacing w:line="23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br w:type="page" w:clear="all"/>
      </w:r>
      <w:r/>
    </w:p>
    <w:p>
      <w:pPr>
        <w:ind w:firstLine="640"/>
        <w:jc w:val="center"/>
        <w:spacing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二、开标一览表格式</w:t>
      </w:r>
      <w:r/>
    </w:p>
    <w:p>
      <w:pP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项目编号：</w:t>
      </w:r>
      <w:r/>
    </w:p>
    <w:p>
      <w:pPr>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项目名称： </w:t>
      </w:r>
      <w:r/>
    </w:p>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8"/>
          <w:szCs w:val="28"/>
          <w:highlight w:val="none"/>
          <w:lang w:val="en-US" w:eastAsia="zh-CN"/>
        </w:rPr>
        <w:t xml:space="preserve">                           </w:t>
      </w:r>
      <w:r>
        <w:rPr>
          <w:rFonts w:hint="eastAsia" w:ascii="宋体" w:hAnsi="宋体" w:eastAsia="宋体" w:cs="宋体"/>
          <w:b w:val="0"/>
          <w:bCs/>
          <w:color w:val="auto"/>
          <w:sz w:val="28"/>
          <w:szCs w:val="28"/>
          <w:highlight w:val="none"/>
        </w:rPr>
        <w:t xml:space="preserve">货币单位：人民币元</w:t>
      </w:r>
      <w:r/>
    </w:p>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r>
      <w:r/>
    </w:p>
    <w:p>
      <w:pPr>
        <w:pStyle w:val="832"/>
        <w:ind w:right="29" w:firstLine="60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政府采购客户端工具输入报价自动生成</w:t>
      </w:r>
      <w:r/>
    </w:p>
    <w:p>
      <w:pPr>
        <w:pStyle w:val="834"/>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35"/>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32"/>
        <w:rPr>
          <w:rFonts w:hint="eastAsia"/>
        </w:rPr>
      </w:pPr>
      <w:r>
        <w:rPr>
          <w:rFonts w:hint="eastAsia"/>
        </w:rPr>
      </w:r>
      <w:r/>
    </w:p>
    <w:p>
      <w:pPr>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highlight w:val="none"/>
        </w:rPr>
      </w:r>
      <w:r/>
    </w:p>
    <w:p>
      <w:pPr>
        <w:ind w:firstLine="3300"/>
        <w:spacing w:line="47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投标人：</w:t>
      </w:r>
      <w:r>
        <w:rPr>
          <w:rFonts w:hint="eastAsia" w:ascii="宋体" w:hAnsi="宋体" w:eastAsia="宋体" w:cs="宋体"/>
          <w:b w:val="0"/>
          <w:bCs/>
          <w:color w:val="auto"/>
          <w:sz w:val="30"/>
          <w:highlight w:val="none"/>
          <w:u w:val="single"/>
        </w:rPr>
        <w:t xml:space="preserve">     </w:t>
      </w:r>
      <w:r>
        <w:rPr>
          <w:rFonts w:hint="eastAsia" w:ascii="宋体" w:hAnsi="宋体" w:eastAsia="宋体" w:cs="宋体"/>
          <w:b w:val="0"/>
          <w:bCs/>
          <w:color w:val="auto"/>
          <w:sz w:val="30"/>
          <w:highlight w:val="none"/>
        </w:rPr>
        <w:t xml:space="preserve">（电子签章）</w:t>
      </w:r>
      <w:r/>
    </w:p>
    <w:p>
      <w:pPr>
        <w:ind w:firstLine="3900"/>
        <w:spacing w:line="47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 </w:t>
      </w:r>
      <w:r/>
    </w:p>
    <w:p>
      <w:pPr>
        <w:ind w:firstLine="3300"/>
        <w:spacing w:line="47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日期：  年  月  日</w:t>
      </w:r>
      <w:r/>
    </w:p>
    <w:p>
      <w:pPr>
        <w:pStyle w:val="832"/>
        <w:ind w:right="29" w:firstLine="60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32"/>
        <w:ind w:right="29" w:firstLine="60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600"/>
        <w:jc w:val="both"/>
        <w:spacing w:line="520" w:lineRule="exact"/>
        <w:rPr>
          <w:rFonts w:hint="eastAsia" w:ascii="宋体" w:hAnsi="宋体" w:eastAsia="宋体" w:cs="宋体"/>
          <w:i/>
          <w:iCs/>
          <w:color w:val="auto"/>
          <w:sz w:val="30"/>
          <w:szCs w:val="30"/>
          <w:u w:val="single"/>
        </w:rPr>
      </w:pPr>
      <w:r>
        <w:rPr>
          <w:rFonts w:hint="eastAsia" w:ascii="宋体" w:hAnsi="宋体" w:eastAsia="宋体" w:cs="宋体"/>
          <w:i/>
          <w:iCs/>
          <w:color w:val="auto"/>
          <w:sz w:val="30"/>
          <w:szCs w:val="30"/>
          <w:u w:val="single"/>
        </w:rPr>
        <w:t xml:space="preserve">具体以苏采云系统内格式为准</w:t>
      </w:r>
      <w:r>
        <w:rPr>
          <w:rFonts w:hint="eastAsia" w:ascii="宋体" w:hAnsi="宋体" w:eastAsia="宋体" w:cs="宋体"/>
          <w:i/>
          <w:iCs/>
          <w:color w:val="auto"/>
          <w:sz w:val="30"/>
          <w:szCs w:val="30"/>
          <w:u w:val="single"/>
          <w:lang w:eastAsia="zh-CN"/>
        </w:rPr>
        <w:t xml:space="preserve">，</w:t>
      </w:r>
      <w:r>
        <w:rPr>
          <w:rFonts w:hint="eastAsia" w:ascii="宋体" w:hAnsi="宋体" w:eastAsia="宋体" w:cs="宋体"/>
          <w:i/>
          <w:iCs/>
          <w:color w:val="auto"/>
          <w:sz w:val="30"/>
          <w:szCs w:val="30"/>
          <w:u w:val="single"/>
        </w:rPr>
        <w:t xml:space="preserve">政府采购客户端工具输入报价自动生成</w:t>
      </w:r>
      <w:r/>
    </w:p>
    <w:p>
      <w:pP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br w:type="page" w:clear="all"/>
      </w:r>
      <w:r/>
    </w:p>
    <w:p>
      <w:pPr>
        <w:ind w:firstLine="600"/>
        <w:jc w:val="center"/>
        <w:spacing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三、分项价格表格式</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p>
      <w:pPr>
        <w:jc w:val="left"/>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货币单位：人民币元</w:t>
      </w:r>
      <w:r/>
    </w:p>
    <w:tbl>
      <w:tblPr>
        <w:tblStyle w:val="794"/>
        <w:tblW w:w="9839"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05"/>
        <w:gridCol w:w="975"/>
        <w:gridCol w:w="1005"/>
        <w:gridCol w:w="1153"/>
        <w:gridCol w:w="2685"/>
        <w:gridCol w:w="450"/>
        <w:gridCol w:w="675"/>
        <w:gridCol w:w="705"/>
        <w:gridCol w:w="780"/>
        <w:gridCol w:w="906"/>
      </w:tblGrid>
      <w:tr>
        <w:trPr>
          <w:jc w:val="center"/>
          <w:trHeight w:val="583"/>
        </w:trPr>
        <w:tc>
          <w:tcPr>
            <w:shd w:val="clear" w:color="auto" w:fill="c0c0c0"/>
            <w:tcMar>
              <w:left w:w="15" w:type="dxa"/>
              <w:top w:w="15" w:type="dxa"/>
              <w:right w:w="15" w:type="dxa"/>
              <w:bottom w:w="0" w:type="dxa"/>
            </w:tcMar>
            <w:tcW w:w="505"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w:t>
            </w:r>
            <w:r>
              <w:rPr>
                <w:rFonts w:hint="eastAsia" w:ascii="宋体" w:hAnsi="宋体" w:cs="宋体"/>
                <w:sz w:val="24"/>
                <w:szCs w:val="24"/>
                <w:highlight w:val="none"/>
                <w:lang w:eastAsia="zh-CN"/>
              </w:rPr>
              <w:t xml:space="preserve">序</w:t>
            </w:r>
            <w:r>
              <w:rPr>
                <w:rFonts w:hint="eastAsia" w:ascii="宋体" w:hAnsi="宋体" w:eastAsia="宋体" w:cs="宋体"/>
                <w:sz w:val="24"/>
                <w:szCs w:val="24"/>
                <w:highlight w:val="none"/>
              </w:rPr>
              <w:t xml:space="preserve">号</w:t>
            </w:r>
            <w:r/>
          </w:p>
        </w:tc>
        <w:tc>
          <w:tcPr>
            <w:shd w:val="clear" w:color="auto" w:fill="c0c0c0"/>
            <w:tcMar>
              <w:left w:w="15" w:type="dxa"/>
              <w:top w:w="15" w:type="dxa"/>
              <w:right w:w="15" w:type="dxa"/>
              <w:bottom w:w="0" w:type="dxa"/>
            </w:tcMar>
            <w:tcW w:w="975" w:type="dxa"/>
            <w:vAlign w:val="center"/>
            <w:textDirection w:val="lrTb"/>
            <w:noWrap w:val="false"/>
          </w:tcPr>
          <w:p>
            <w:pPr>
              <w:ind w:left="0" w:firstLine="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名称</w:t>
            </w:r>
            <w:r/>
          </w:p>
        </w:tc>
        <w:tc>
          <w:tcPr>
            <w:shd w:val="clear" w:color="auto" w:fill="c0c0c0"/>
            <w:tcMar>
              <w:left w:w="15" w:type="dxa"/>
              <w:top w:w="15" w:type="dxa"/>
              <w:right w:w="15" w:type="dxa"/>
              <w:bottom w:w="0" w:type="dxa"/>
            </w:tcMar>
            <w:tcW w:w="1005" w:type="dxa"/>
            <w:vAlign w:val="center"/>
            <w:textDirection w:val="lrTb"/>
            <w:noWrap w:val="false"/>
          </w:tcPr>
          <w:p>
            <w:pPr>
              <w:ind w:left="0" w:firstLine="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品牌、规格、型号</w:t>
            </w:r>
            <w:r/>
          </w:p>
        </w:tc>
        <w:tc>
          <w:tcPr>
            <w:shd w:val="clear" w:color="auto" w:fill="c0c0c0"/>
            <w:tcMar>
              <w:left w:w="15" w:type="dxa"/>
              <w:top w:w="15" w:type="dxa"/>
              <w:right w:w="15" w:type="dxa"/>
              <w:bottom w:w="0" w:type="dxa"/>
            </w:tcMar>
            <w:tcW w:w="1153" w:type="dxa"/>
            <w:vAlign w:val="center"/>
            <w:textDirection w:val="lrTb"/>
            <w:noWrap w:val="false"/>
          </w:tcPr>
          <w:p>
            <w:pPr>
              <w:ind w:left="0" w:firstLine="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产品制造企业名称（全称）</w:t>
            </w:r>
            <w:r/>
          </w:p>
        </w:tc>
        <w:tc>
          <w:tcPr>
            <w:shd w:val="clear" w:color="auto" w:fill="c0c0c0"/>
            <w:tcMar>
              <w:left w:w="15" w:type="dxa"/>
              <w:top w:w="15" w:type="dxa"/>
              <w:right w:w="15" w:type="dxa"/>
              <w:bottom w:w="0" w:type="dxa"/>
            </w:tcMar>
            <w:tcW w:w="2685" w:type="dxa"/>
            <w:vAlign w:val="center"/>
            <w:textDirection w:val="lrTb"/>
            <w:noWrap w:val="false"/>
          </w:tcPr>
          <w:p>
            <w:pPr>
              <w:ind w:left="0" w:firstLine="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产品制造企业的划分（大型、中型、小型、微型、监狱企业、享受政府采购支持政策的残疾人福利性单位）</w:t>
            </w:r>
            <w:r/>
          </w:p>
        </w:tc>
        <w:tc>
          <w:tcPr>
            <w:shd w:val="clear" w:color="auto" w:fill="c0c0c0"/>
            <w:tcMar>
              <w:left w:w="15" w:type="dxa"/>
              <w:top w:w="15" w:type="dxa"/>
              <w:right w:w="15" w:type="dxa"/>
              <w:bottom w:w="0" w:type="dxa"/>
            </w:tcMar>
            <w:tcW w:w="45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数</w:t>
            </w:r>
            <w:r>
              <w:rPr>
                <w:rFonts w:hint="eastAsia" w:ascii="宋体" w:hAnsi="宋体" w:cs="宋体"/>
                <w:sz w:val="24"/>
                <w:szCs w:val="24"/>
                <w:highlight w:val="none"/>
                <w:lang w:eastAsia="zh-CN"/>
              </w:rPr>
              <w:t xml:space="preserve">数</w:t>
            </w:r>
            <w:r>
              <w:rPr>
                <w:rFonts w:hint="eastAsia" w:ascii="宋体" w:hAnsi="宋体" w:eastAsia="宋体" w:cs="宋体"/>
                <w:sz w:val="24"/>
                <w:szCs w:val="24"/>
                <w:highlight w:val="none"/>
              </w:rPr>
              <w:t xml:space="preserve">量</w:t>
            </w:r>
            <w:r/>
          </w:p>
        </w:tc>
        <w:tc>
          <w:tcPr>
            <w:shd w:val="clear" w:color="auto" w:fill="c0c0c0"/>
            <w:tcMar>
              <w:left w:w="15" w:type="dxa"/>
              <w:top w:w="15" w:type="dxa"/>
              <w:right w:w="15" w:type="dxa"/>
              <w:bottom w:w="0" w:type="dxa"/>
            </w:tcMar>
            <w:tcW w:w="675" w:type="dxa"/>
            <w:vAlign w:val="center"/>
            <w:textDirection w:val="lrTb"/>
            <w:noWrap w:val="false"/>
          </w:tcPr>
          <w:p>
            <w:pPr>
              <w:ind w:left="0" w:firstLine="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单位</w:t>
            </w:r>
            <w:r/>
          </w:p>
        </w:tc>
        <w:tc>
          <w:tcPr>
            <w:shd w:val="clear" w:color="auto" w:fill="c0c0c0"/>
            <w:tcMar>
              <w:left w:w="15" w:type="dxa"/>
              <w:top w:w="15" w:type="dxa"/>
              <w:right w:w="15" w:type="dxa"/>
              <w:bottom w:w="0" w:type="dxa"/>
            </w:tcMar>
            <w:tcW w:w="705" w:type="dxa"/>
            <w:vAlign w:val="center"/>
            <w:textDirection w:val="lrTb"/>
            <w:noWrap w:val="false"/>
          </w:tcPr>
          <w:p>
            <w:pPr>
              <w:ind w:left="0" w:firstLine="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单价</w:t>
            </w:r>
            <w:r/>
          </w:p>
        </w:tc>
        <w:tc>
          <w:tcPr>
            <w:shd w:val="clear" w:color="auto" w:fill="c0c0c0"/>
            <w:tcW w:w="780" w:type="dxa"/>
            <w:vAlign w:val="center"/>
            <w:textDirection w:val="lrTb"/>
            <w:noWrap w:val="false"/>
          </w:tcPr>
          <w:p>
            <w:pPr>
              <w:ind w:left="0" w:firstLine="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总价</w:t>
            </w:r>
            <w:r/>
          </w:p>
        </w:tc>
        <w:tc>
          <w:tcPr>
            <w:shd w:val="clear" w:color="auto" w:fill="c0c0c0"/>
            <w:tcMar>
              <w:left w:w="15" w:type="dxa"/>
              <w:top w:w="15" w:type="dxa"/>
              <w:right w:w="15" w:type="dxa"/>
              <w:bottom w:w="0" w:type="dxa"/>
            </w:tcMar>
            <w:tcW w:w="906" w:type="dxa"/>
            <w:vAlign w:val="center"/>
            <w:textDirection w:val="lrTb"/>
            <w:noWrap w:val="false"/>
          </w:tcPr>
          <w:p>
            <w:pPr>
              <w:ind w:left="0" w:firstLine="0"/>
              <w:jc w:val="center"/>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备注</w:t>
            </w:r>
            <w:r/>
          </w:p>
        </w:tc>
      </w:tr>
      <w:tr>
        <w:trPr>
          <w:jc w:val="center"/>
          <w:trHeight w:val="300"/>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153"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2685"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450"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67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80"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906"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153"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2685"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450"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67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80"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906"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153"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2685"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450"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67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80"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906"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499"/>
        </w:trPr>
        <w:tc>
          <w:tcPr>
            <w:gridSpan w:val="4"/>
            <w:tcMar>
              <w:left w:w="15" w:type="dxa"/>
              <w:top w:w="15" w:type="dxa"/>
              <w:right w:w="15" w:type="dxa"/>
              <w:bottom w:w="0" w:type="dxa"/>
            </w:tcMar>
            <w:tcW w:w="3638"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总价合计（即《开标一览表》中的“总价”）</w:t>
            </w:r>
            <w:r/>
          </w:p>
        </w:tc>
        <w:tc>
          <w:tcPr>
            <w:gridSpan w:val="6"/>
            <w:tcW w:w="6201"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spacing w:line="30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w:t>
      </w:r>
      <w:r>
        <w:rPr>
          <w:rFonts w:hint="eastAsia" w:ascii="宋体" w:hAnsi="宋体" w:eastAsia="宋体" w:cs="宋体"/>
          <w:sz w:val="28"/>
          <w:szCs w:val="22"/>
          <w:highlight w:val="none"/>
          <w:u w:val="single"/>
        </w:rPr>
        <w:t xml:space="preserve">               </w:t>
      </w:r>
      <w:r>
        <w:rPr>
          <w:rFonts w:hint="eastAsia" w:ascii="宋体" w:hAnsi="宋体" w:eastAsia="宋体" w:cs="宋体"/>
          <w:sz w:val="24"/>
          <w:szCs w:val="24"/>
          <w:highlight w:val="none"/>
        </w:rPr>
        <w:t xml:space="preserve">（电子签章）</w:t>
      </w:r>
      <w:r/>
    </w:p>
    <w:p>
      <w:pPr>
        <w:ind w:firstLine="364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364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p>
    <w:p>
      <w:pPr>
        <w:rPr>
          <w:rFonts w:hint="eastAsia" w:ascii="宋体" w:hAnsi="宋体" w:eastAsia="宋体" w:cs="宋体"/>
          <w:b/>
          <w:bCs/>
          <w:sz w:val="22"/>
          <w:szCs w:val="22"/>
          <w:highlight w:val="none"/>
        </w:rPr>
      </w:pPr>
      <w:r>
        <w:rPr>
          <w:rFonts w:hint="eastAsia" w:ascii="宋体" w:hAnsi="宋体" w:eastAsia="宋体" w:cs="宋体"/>
          <w:b/>
          <w:bCs/>
          <w:sz w:val="22"/>
          <w:szCs w:val="22"/>
          <w:highlight w:val="none"/>
        </w:rPr>
        <w:t xml:space="preserve">说明：</w:t>
      </w:r>
      <w:r/>
    </w:p>
    <w:p>
      <w:pPr>
        <w:ind w:left="0" w:firstLine="0"/>
        <w:jc w:val="left"/>
        <w:widowControl/>
        <w:rPr>
          <w:rFonts w:hint="eastAsia" w:ascii="宋体" w:hAnsi="宋体" w:eastAsia="宋体" w:cs="宋体"/>
          <w:sz w:val="22"/>
          <w:szCs w:val="22"/>
          <w:highlight w:val="none"/>
        </w:rPr>
      </w:pPr>
      <w:r>
        <w:rPr>
          <w:rFonts w:hint="eastAsia" w:ascii="宋体" w:hAnsi="宋体" w:eastAsia="宋体" w:cs="宋体"/>
          <w:b/>
          <w:bCs/>
          <w:sz w:val="22"/>
          <w:szCs w:val="22"/>
          <w:highlight w:val="none"/>
        </w:rPr>
        <w:t xml:space="preserve">1、本表中“产品制造企业的划分”以《政府采购促进中小企业发展管理办法》（财库[2020]046号）</w:t>
      </w:r>
      <w:r>
        <w:rPr>
          <w:rFonts w:hint="eastAsia" w:ascii="宋体" w:hAnsi="宋体" w:eastAsia="宋体" w:cs="宋体"/>
          <w:sz w:val="22"/>
          <w:szCs w:val="22"/>
          <w:highlight w:val="none"/>
        </w:rPr>
        <w:t xml:space="preserve">和《工业和信息化部、国家统计局、国家发展和改革委员会、财政部关于印发中小企业划型标准规定的通知》（工信部联企业[2011]300号）的规定为准。</w:t>
      </w:r>
      <w:r/>
    </w:p>
    <w:p>
      <w:pPr>
        <w:ind w:left="0" w:firstLine="0"/>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具体以《财政部 司法部关于政府采购支持监狱企业发展有关问题的通知》（财库〔2014〕68号）的规定为准。</w:t>
      </w:r>
      <w:r/>
    </w:p>
    <w:p>
      <w:pPr>
        <w:ind w:left="0" w:firstLine="0"/>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3、享受政府采购支持政策的残疾人福利性单位的条件以《三部门联合发布关于促进残疾人就业政府采购政策的通知》（财库〔2017〕141号）规定为准。</w:t>
      </w:r>
      <w:r/>
    </w:p>
    <w:p>
      <w:pPr>
        <w:ind w:left="0" w:firstLine="0"/>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注：1、如果不提供详细分项报价将视为没有实质性响应招标文件。</w:t>
      </w:r>
      <w:r/>
    </w:p>
    <w:p>
      <w:pPr>
        <w:ind w:left="0" w:firstLine="0"/>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 xml:space="preserve">2</w:t>
      </w:r>
      <w:r>
        <w:rPr>
          <w:rFonts w:hint="eastAsia" w:ascii="宋体" w:hAnsi="宋体" w:eastAsia="宋体" w:cs="宋体"/>
          <w:sz w:val="22"/>
          <w:szCs w:val="22"/>
          <w:highlight w:val="none"/>
        </w:rPr>
        <w:t xml:space="preserve">、投标人对以上数据的真实性负责。</w:t>
      </w:r>
      <w:r/>
    </w:p>
    <w:p>
      <w:pPr>
        <w:ind w:left="0" w:firstLine="0"/>
        <w:jc w:val="left"/>
        <w:widowControl/>
        <w:rPr>
          <w:rFonts w:hint="eastAsia" w:ascii="宋体" w:hAnsi="宋体" w:eastAsia="宋体" w:cs="宋体"/>
          <w:b/>
          <w:bCs/>
          <w:sz w:val="22"/>
          <w:szCs w:val="22"/>
          <w:highlight w:val="none"/>
        </w:rPr>
      </w:pPr>
      <w:r>
        <w:rPr>
          <w:rFonts w:hint="eastAsia" w:ascii="宋体" w:hAnsi="宋体" w:eastAsia="宋体" w:cs="宋体"/>
          <w:b/>
          <w:bCs/>
          <w:sz w:val="22"/>
          <w:szCs w:val="22"/>
          <w:highlight w:val="none"/>
        </w:rPr>
        <w:t xml:space="preserve">采购代理机构有权将以上内容进行公示。</w:t>
      </w:r>
      <w:r/>
    </w:p>
    <w:p>
      <w:pPr>
        <w:ind w:left="0" w:firstLine="0"/>
        <w:jc w:val="lef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center"/>
        <w:spacing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四、偏离表格式</w:t>
      </w:r>
      <w:r/>
    </w:p>
    <w:p>
      <w:pPr>
        <w:ind w:firstLine="600"/>
        <w:spacing w:line="47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p>
      <w:pPr>
        <w:spacing w:line="47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项目编号：</w:t>
      </w:r>
      <w:r/>
    </w:p>
    <w:p>
      <w:pPr>
        <w:spacing w:line="47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项目名称：</w:t>
      </w:r>
      <w:r/>
    </w:p>
    <w:tbl>
      <w:tblPr>
        <w:tblStyle w:val="794"/>
        <w:tblW w:w="867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513"/>
        <w:gridCol w:w="1515"/>
        <w:gridCol w:w="1830"/>
        <w:gridCol w:w="1721"/>
        <w:gridCol w:w="1256"/>
      </w:tblGrid>
      <w:tr>
        <w:trPr>
          <w:jc w:val="center"/>
          <w:trHeight w:val="794"/>
        </w:trPr>
        <w:tc>
          <w:tcPr>
            <w:tcMar>
              <w:left w:w="108" w:type="dxa"/>
              <w:top w:w="0" w:type="dxa"/>
              <w:right w:w="108" w:type="dxa"/>
              <w:bottom w:w="0" w:type="dxa"/>
            </w:tcMar>
            <w:tcW w:w="844" w:type="dxa"/>
            <w:vAlign w:val="center"/>
            <w:textDirection w:val="lrTb"/>
            <w:noWrap w:val="false"/>
          </w:tcPr>
          <w:p>
            <w:pPr>
              <w:ind w:left="0" w:firstLine="0"/>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序号</w:t>
            </w:r>
            <w:r/>
          </w:p>
        </w:tc>
        <w:tc>
          <w:tcPr>
            <w:tcMar>
              <w:left w:w="108" w:type="dxa"/>
              <w:top w:w="0" w:type="dxa"/>
              <w:right w:w="108" w:type="dxa"/>
              <w:bottom w:w="0" w:type="dxa"/>
            </w:tcMar>
            <w:tcW w:w="1513" w:type="dxa"/>
            <w:vAlign w:val="center"/>
            <w:textDirection w:val="lrTb"/>
            <w:noWrap w:val="false"/>
          </w:tcPr>
          <w:p>
            <w:pPr>
              <w:ind w:left="0" w:firstLine="0"/>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偏离内容</w:t>
            </w:r>
            <w:r/>
          </w:p>
        </w:tc>
        <w:tc>
          <w:tcPr>
            <w:tcMar>
              <w:left w:w="108" w:type="dxa"/>
              <w:top w:w="0" w:type="dxa"/>
              <w:right w:w="108" w:type="dxa"/>
              <w:bottom w:w="0" w:type="dxa"/>
            </w:tcMar>
            <w:tcW w:w="1515" w:type="dxa"/>
            <w:vAlign w:val="center"/>
            <w:textDirection w:val="lrTb"/>
            <w:noWrap w:val="false"/>
          </w:tcPr>
          <w:p>
            <w:pPr>
              <w:ind w:left="0" w:firstLine="0"/>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招标文件的要求</w:t>
            </w:r>
            <w:r/>
          </w:p>
        </w:tc>
        <w:tc>
          <w:tcPr>
            <w:tcMar>
              <w:left w:w="108" w:type="dxa"/>
              <w:top w:w="0" w:type="dxa"/>
              <w:right w:w="108" w:type="dxa"/>
              <w:bottom w:w="0" w:type="dxa"/>
            </w:tcMar>
            <w:tcW w:w="1830" w:type="dxa"/>
            <w:vAlign w:val="center"/>
            <w:textDirection w:val="lrTb"/>
            <w:noWrap w:val="false"/>
          </w:tcPr>
          <w:p>
            <w:pPr>
              <w:ind w:left="0" w:firstLine="0"/>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投标文件中的内容</w:t>
            </w:r>
            <w:r/>
          </w:p>
        </w:tc>
        <w:tc>
          <w:tcPr>
            <w:tcMar>
              <w:left w:w="108" w:type="dxa"/>
              <w:top w:w="0" w:type="dxa"/>
              <w:right w:w="108" w:type="dxa"/>
              <w:bottom w:w="0" w:type="dxa"/>
            </w:tcMar>
            <w:tcW w:w="1721" w:type="dxa"/>
            <w:vAlign w:val="center"/>
            <w:textDirection w:val="lrTb"/>
            <w:noWrap w:val="false"/>
          </w:tcPr>
          <w:p>
            <w:pPr>
              <w:ind w:left="0" w:firstLine="0"/>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（正/负/无）偏离</w:t>
            </w:r>
            <w:r/>
          </w:p>
        </w:tc>
        <w:tc>
          <w:tcPr>
            <w:tcMar>
              <w:left w:w="108" w:type="dxa"/>
              <w:top w:w="0" w:type="dxa"/>
              <w:right w:w="108" w:type="dxa"/>
              <w:bottom w:w="0" w:type="dxa"/>
            </w:tcMar>
            <w:tcW w:w="1256" w:type="dxa"/>
            <w:vAlign w:val="center"/>
            <w:textDirection w:val="lrTb"/>
            <w:noWrap w:val="false"/>
          </w:tcPr>
          <w:p>
            <w:pPr>
              <w:ind w:left="0" w:firstLine="0"/>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说明</w:t>
            </w:r>
            <w:r/>
          </w:p>
        </w:tc>
      </w:tr>
      <w:tr>
        <w:trPr>
          <w:jc w:val="cente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5"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830"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721"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256"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jc w:val="cente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5"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830"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721"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256"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jc w:val="cente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5"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830"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721"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256"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jc w:val="cente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5"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830"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721"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256"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jc w:val="cente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5"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830"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721"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256"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jc w:val="cente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5"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830"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721"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256"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jc w:val="cente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515"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830"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721"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256"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r>
      <w:tr>
        <w:trPr>
          <w:jc w:val="cente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515"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830"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721"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256"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r>
      <w:tr>
        <w:trPr>
          <w:jc w:val="cente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515"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830"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721"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256"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r>
    </w:tbl>
    <w:p>
      <w:pPr>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2"/>
          <w:highlight w:val="none"/>
        </w:rPr>
        <w:t xml:space="preserve">注</w:t>
      </w:r>
      <w:r>
        <w:rPr>
          <w:rFonts w:hint="eastAsia" w:ascii="宋体" w:hAnsi="宋体" w:eastAsia="宋体" w:cs="宋体"/>
          <w:color w:val="auto"/>
          <w:sz w:val="24"/>
          <w:szCs w:val="22"/>
          <w:highlight w:val="none"/>
        </w:rPr>
        <w:t xml:space="preserve">：投标人的投标文件中的内容与招标文件（含招标文件的澄清或者修改的内容）的要求不同时，逐条列在偏离表中，否则将认为投标人接受招标文件的要求。</w:t>
      </w:r>
      <w:r/>
    </w:p>
    <w:p>
      <w:pPr>
        <w:ind w:firstLine="2850"/>
        <w:spacing w:line="71"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r>
      <w:r/>
    </w:p>
    <w:p>
      <w:pPr>
        <w:spacing w:line="71"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投标人：</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（电子签章）</w:t>
      </w:r>
      <w:r/>
    </w:p>
    <w:p>
      <w:pPr>
        <w:ind w:firstLine="3900"/>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日期： 年 月 日</w:t>
      </w:r>
      <w:r/>
    </w:p>
    <w:p>
      <w:pPr>
        <w:ind w:firstLine="600"/>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jc w:val="center"/>
        <w:spacing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sectPr>
          <w:headerReference w:type="default" r:id="rId11"/>
          <w:footerReference w:type="default" r:id="rId14"/>
          <w:footnotePr/>
          <w:endnotePr/>
          <w:type w:val="nextPage"/>
          <w:pgSz w:w="11906" w:h="16838" w:orient="portrait"/>
          <w:pgMar w:top="1417" w:right="1417" w:bottom="1417" w:left="1701" w:header="851" w:footer="992" w:gutter="0"/>
          <w:cols w:num="1" w:sep="0" w:space="0" w:equalWidth="1"/>
          <w:docGrid w:linePitch="360"/>
        </w:sectPr>
      </w:pPr>
      <w:r>
        <w:rPr>
          <w:rFonts w:hint="eastAsia" w:ascii="宋体" w:hAnsi="宋体" w:eastAsia="宋体" w:cs="宋体"/>
          <w:b/>
          <w:bCs/>
          <w:color w:val="auto"/>
          <w:sz w:val="28"/>
          <w:szCs w:val="28"/>
          <w:highlight w:val="none"/>
        </w:rPr>
      </w:r>
      <w:r/>
    </w:p>
    <w:p>
      <w:pPr>
        <w:jc w:val="center"/>
        <w:spacing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五、授权委托书及法定代表人身份证明书格式</w:t>
      </w:r>
      <w:r/>
    </w:p>
    <w:p>
      <w:pPr>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jc w:val="center"/>
        <w:spacing w:line="479" w:lineRule="atLeast"/>
        <w:rPr>
          <w:rFonts w:hint="eastAsia" w:ascii="宋体" w:hAnsi="宋体" w:eastAsia="宋体" w:cs="宋体"/>
          <w:b/>
          <w:bCs/>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2"/>
          <w:highlight w:val="none"/>
        </w:rPr>
        <w:t xml:space="preserve">（一）授权委托书</w:t>
      </w:r>
      <w:r/>
    </w:p>
    <w:p>
      <w:pP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委托人：</w:t>
      </w:r>
      <w:r/>
    </w:p>
    <w:p>
      <w:pP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地址：</w:t>
      </w:r>
      <w:r/>
    </w:p>
    <w:p>
      <w:pPr>
        <w:spacing w:line="47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法定代表人</w:t>
      </w:r>
      <w:r>
        <w:rPr>
          <w:rFonts w:hint="eastAsia" w:ascii="宋体" w:hAnsi="宋体" w:eastAsia="宋体" w:cs="宋体"/>
          <w:color w:val="auto"/>
          <w:sz w:val="28"/>
          <w:szCs w:val="22"/>
          <w:highlight w:val="none"/>
          <w:lang w:eastAsia="zh-CN"/>
        </w:rPr>
        <w:t xml:space="preserve">（</w:t>
      </w:r>
      <w:r>
        <w:rPr>
          <w:rFonts w:hint="eastAsia" w:ascii="宋体" w:hAnsi="宋体" w:eastAsia="宋体" w:cs="宋体"/>
          <w:color w:val="auto"/>
          <w:sz w:val="28"/>
          <w:szCs w:val="22"/>
          <w:highlight w:val="none"/>
          <w:lang w:val="en-US" w:eastAsia="zh-CN"/>
        </w:rPr>
        <w:t xml:space="preserve">负责人</w:t>
      </w:r>
      <w:r>
        <w:rPr>
          <w:rFonts w:hint="eastAsia" w:ascii="宋体" w:hAnsi="宋体" w:eastAsia="宋体" w:cs="宋体"/>
          <w:color w:val="auto"/>
          <w:sz w:val="28"/>
          <w:szCs w:val="22"/>
          <w:highlight w:val="none"/>
          <w:lang w:eastAsia="zh-CN"/>
        </w:rPr>
        <w:t xml:space="preserve">）</w:t>
      </w:r>
      <w:r>
        <w:rPr>
          <w:rFonts w:hint="eastAsia" w:ascii="宋体" w:hAnsi="宋体" w:eastAsia="宋体" w:cs="宋体"/>
          <w:color w:val="auto"/>
          <w:sz w:val="28"/>
          <w:szCs w:val="22"/>
          <w:highlight w:val="none"/>
        </w:rPr>
        <w:t xml:space="preserve">：          </w:t>
      </w:r>
      <w:r/>
    </w:p>
    <w:p>
      <w:pP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职务：</w:t>
      </w:r>
      <w:r/>
    </w:p>
    <w:p>
      <w:pP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统一社会信用代码：</w:t>
      </w:r>
      <w:r/>
    </w:p>
    <w:p>
      <w:pP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受托人：        性别：男（女）</w:t>
      </w:r>
      <w:r/>
    </w:p>
    <w:p>
      <w:pP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年龄：  岁      民族：  族</w:t>
      </w:r>
      <w:r/>
    </w:p>
    <w:p>
      <w:pP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职务：</w:t>
      </w:r>
      <w:r/>
    </w:p>
    <w:p>
      <w:pP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身份证号：</w:t>
      </w:r>
      <w:r/>
    </w:p>
    <w:p>
      <w:pPr>
        <w:ind w:firstLine="600"/>
        <w:spacing w:line="47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兹委托（</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）全权代表我企业（公司）参与（</w:t>
      </w:r>
      <w:r>
        <w:rPr>
          <w:rFonts w:hint="eastAsia" w:ascii="宋体" w:hAnsi="宋体" w:eastAsia="宋体" w:cs="宋体"/>
          <w:color w:val="auto"/>
          <w:sz w:val="28"/>
          <w:szCs w:val="22"/>
          <w:highlight w:val="none"/>
          <w:u w:val="single"/>
        </w:rPr>
        <w:t xml:space="preserve"> </w:t>
      </w:r>
      <w:r>
        <w:rPr>
          <w:rFonts w:hint="eastAsia" w:ascii="宋体" w:hAnsi="宋体" w:cs="宋体"/>
          <w:color w:val="auto"/>
          <w:sz w:val="28"/>
          <w:szCs w:val="22"/>
          <w:highlight w:val="none"/>
          <w:u w:val="single"/>
          <w:lang w:val="en-US" w:eastAsia="zh-CN"/>
        </w:rPr>
        <w:t xml:space="preserve">   </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）项目（项目编号：</w:t>
      </w:r>
      <w:r>
        <w:rPr>
          <w:rFonts w:hint="eastAsia" w:ascii="宋体" w:hAnsi="宋体" w:eastAsia="宋体" w:cs="宋体"/>
          <w:color w:val="auto"/>
          <w:sz w:val="28"/>
          <w:szCs w:val="22"/>
          <w:highlight w:val="none"/>
          <w:u w:val="single"/>
        </w:rPr>
        <w:t xml:space="preserve"> </w:t>
      </w:r>
      <w:r>
        <w:rPr>
          <w:rFonts w:hint="eastAsia" w:ascii="宋体" w:hAnsi="宋体" w:cs="宋体"/>
          <w:color w:val="auto"/>
          <w:sz w:val="28"/>
          <w:szCs w:val="22"/>
          <w:highlight w:val="none"/>
          <w:u w:val="single"/>
          <w:lang w:val="en-US" w:eastAsia="zh-CN"/>
        </w:rPr>
        <w:t xml:space="preserve">        </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）的招、投标活动及签订合同。（</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）以我企业（公司）名义所为的法律行为及签署的文件，我企业（公司）均予以认可。有关法律责任均由我企业（公司）承担。（</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）无转委托权。</w:t>
      </w:r>
      <w:r/>
    </w:p>
    <w:p>
      <w:pPr>
        <w:ind w:firstLine="600"/>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委托期限自</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年</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月</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日起至</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年</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月</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日止。</w:t>
      </w:r>
      <w:r/>
    </w:p>
    <w:p>
      <w:pPr>
        <w:ind w:firstLine="630"/>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特此授权委托。</w:t>
      </w:r>
      <w:r/>
    </w:p>
    <w:p>
      <w:pPr>
        <w:ind w:firstLine="600"/>
        <w:spacing w:line="47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r>
      <w:r/>
    </w:p>
    <w:p>
      <w:pPr>
        <w:ind w:firstLine="600"/>
        <w:keepLines w:val="0"/>
        <w:keepNext w:val="0"/>
        <w:pageBreakBefore w:val="0"/>
        <w:spacing w:line="360" w:lineRule="auto"/>
        <w:widowControl w:val="off"/>
        <w:rPr>
          <w:rFonts w:hint="eastAsia" w:ascii="宋体" w:hAnsi="宋体" w:eastAsia="宋体" w:cs="宋体"/>
          <w:b/>
          <w:bCs/>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2"/>
          <w:highlight w:val="none"/>
        </w:rPr>
        <w:t xml:space="preserve">委托人（电子签章）：</w:t>
      </w:r>
      <w:r/>
    </w:p>
    <w:p>
      <w:pPr>
        <w:ind w:firstLine="600"/>
        <w:keepLines w:val="0"/>
        <w:keepNext w:val="0"/>
        <w:pageBreakBefore w:val="0"/>
        <w:spacing w:line="360" w:lineRule="auto"/>
        <w:widowControl w:val="off"/>
        <w:rPr>
          <w:rFonts w:hint="eastAsia" w:ascii="宋体" w:hAnsi="宋体" w:eastAsia="宋体" w:cs="宋体"/>
          <w:b/>
          <w:bCs/>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2"/>
          <w:highlight w:val="none"/>
        </w:rPr>
        <w:t xml:space="preserve">法定代表人</w:t>
      </w:r>
      <w:r>
        <w:rPr>
          <w:rFonts w:hint="eastAsia" w:ascii="宋体" w:hAnsi="宋体" w:eastAsia="宋体" w:cs="宋体"/>
          <w:b/>
          <w:bCs/>
          <w:color w:val="auto"/>
          <w:sz w:val="28"/>
          <w:szCs w:val="22"/>
          <w:highlight w:val="none"/>
          <w:lang w:eastAsia="zh-CN"/>
        </w:rPr>
        <w:t xml:space="preserve">（</w:t>
      </w:r>
      <w:r>
        <w:rPr>
          <w:rFonts w:hint="eastAsia" w:ascii="宋体" w:hAnsi="宋体" w:eastAsia="宋体" w:cs="宋体"/>
          <w:b/>
          <w:bCs/>
          <w:color w:val="auto"/>
          <w:sz w:val="28"/>
          <w:szCs w:val="22"/>
          <w:highlight w:val="none"/>
          <w:lang w:val="en-US" w:eastAsia="zh-CN"/>
        </w:rPr>
        <w:t xml:space="preserve">负责人</w:t>
      </w:r>
      <w:r>
        <w:rPr>
          <w:rFonts w:hint="eastAsia" w:ascii="宋体" w:hAnsi="宋体" w:eastAsia="宋体" w:cs="宋体"/>
          <w:b/>
          <w:bCs/>
          <w:color w:val="auto"/>
          <w:sz w:val="28"/>
          <w:szCs w:val="22"/>
          <w:highlight w:val="none"/>
          <w:lang w:eastAsia="zh-CN"/>
        </w:rPr>
        <w:t xml:space="preserve">）</w:t>
      </w:r>
      <w:r>
        <w:rPr>
          <w:rFonts w:hint="eastAsia" w:ascii="宋体" w:hAnsi="宋体" w:eastAsia="宋体" w:cs="宋体"/>
          <w:b/>
          <w:bCs/>
          <w:color w:val="auto"/>
          <w:sz w:val="28"/>
          <w:szCs w:val="22"/>
          <w:highlight w:val="none"/>
        </w:rPr>
        <w:t xml:space="preserve">（签字或盖章）： </w:t>
      </w:r>
      <w:r/>
    </w:p>
    <w:p>
      <w:pPr>
        <w:ind w:firstLine="600"/>
        <w:keepLines w:val="0"/>
        <w:keepNext w:val="0"/>
        <w:pageBreakBefore w:val="0"/>
        <w:spacing w:line="360" w:lineRule="auto"/>
        <w:widowControl w:val="off"/>
        <w:rPr>
          <w:rFonts w:hint="eastAsia" w:ascii="宋体" w:hAnsi="宋体" w:eastAsia="宋体" w:cs="宋体"/>
          <w:b/>
          <w:bCs/>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2"/>
          <w:highlight w:val="none"/>
        </w:rPr>
        <w:t xml:space="preserve">受托人（签字或盖章）：</w:t>
      </w:r>
      <w:r/>
    </w:p>
    <w:p>
      <w:pPr>
        <w:pStyle w:val="802"/>
        <w:ind w:left="0" w:firstLine="602"/>
        <w:keepLines w:val="0"/>
        <w:keepNext w:val="0"/>
        <w:pageBreakBefore w:val="0"/>
        <w:spacing w:line="360" w:lineRule="auto"/>
        <w:widowControl w:val="off"/>
        <w:rPr>
          <w:rFonts w:hint="eastAsia" w:ascii="宋体" w:hAnsi="宋体" w:eastAsia="宋体" w:cs="宋体"/>
          <w:color w:val="auto"/>
          <w:sz w:val="28"/>
          <w:szCs w:val="22"/>
          <w:highlight w:val="none"/>
        </w:rPr>
      </w:pPr>
      <w:r>
        <w:rPr>
          <w:rFonts w:hint="eastAsia" w:ascii="宋体" w:hAnsi="宋体" w:eastAsia="宋体" w:cs="宋体"/>
          <w:b/>
          <w:bCs/>
          <w:color w:val="auto"/>
          <w:sz w:val="28"/>
          <w:szCs w:val="22"/>
          <w:highlight w:val="none"/>
        </w:rPr>
        <w:t xml:space="preserve">受托人联系方式：</w:t>
      </w:r>
      <w:r>
        <w:rPr>
          <w:rFonts w:hint="eastAsia" w:ascii="宋体" w:hAnsi="宋体" w:eastAsia="宋体" w:cs="宋体"/>
          <w:b/>
          <w:bCs/>
          <w:color w:val="auto"/>
          <w:sz w:val="28"/>
          <w:szCs w:val="22"/>
          <w:highlight w:val="none"/>
          <w:lang w:val="en-US" w:eastAsia="zh-CN"/>
        </w:rPr>
        <w:t xml:space="preserve">            </w:t>
      </w:r>
      <w:r>
        <w:rPr>
          <w:rFonts w:hint="eastAsia" w:ascii="宋体" w:hAnsi="宋体" w:cs="宋体"/>
          <w:b/>
          <w:bCs/>
          <w:color w:val="auto"/>
          <w:sz w:val="28"/>
          <w:szCs w:val="22"/>
          <w:highlight w:val="none"/>
          <w:lang w:val="en-US" w:eastAsia="zh-CN"/>
        </w:rPr>
        <w:t xml:space="preserve">       </w:t>
      </w:r>
      <w:r>
        <w:rPr>
          <w:rFonts w:hint="eastAsia" w:ascii="宋体" w:hAnsi="宋体" w:eastAsia="宋体" w:cs="宋体"/>
          <w:b/>
          <w:bCs/>
          <w:color w:val="auto"/>
          <w:sz w:val="28"/>
          <w:szCs w:val="22"/>
          <w:highlight w:val="none"/>
        </w:rPr>
        <w:t xml:space="preserve">邮箱：</w:t>
      </w:r>
      <w:r/>
    </w:p>
    <w:p>
      <w:pPr>
        <w:ind w:right="600" w:firstLine="6150"/>
        <w:spacing w:line="479" w:lineRule="atLeast"/>
        <w:rPr>
          <w:rFonts w:hint="eastAsia" w:ascii="宋体" w:hAnsi="宋体" w:eastAsia="宋体" w:cs="宋体"/>
          <w:b/>
          <w:bCs/>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2"/>
          <w:highlight w:val="none"/>
        </w:rPr>
        <w:t xml:space="preserve">年 </w:t>
      </w:r>
      <w:r>
        <w:rPr>
          <w:rFonts w:hint="eastAsia" w:ascii="宋体" w:hAnsi="宋体" w:cs="宋体"/>
          <w:b/>
          <w:bCs/>
          <w:color w:val="auto"/>
          <w:sz w:val="28"/>
          <w:szCs w:val="22"/>
          <w:highlight w:val="none"/>
          <w:lang w:val="en-US" w:eastAsia="zh-CN"/>
        </w:rPr>
        <w:t xml:space="preserve"> </w:t>
      </w:r>
      <w:r>
        <w:rPr>
          <w:rFonts w:hint="eastAsia" w:ascii="宋体" w:hAnsi="宋体" w:eastAsia="宋体" w:cs="宋体"/>
          <w:b/>
          <w:bCs/>
          <w:color w:val="auto"/>
          <w:sz w:val="28"/>
          <w:szCs w:val="22"/>
          <w:highlight w:val="none"/>
        </w:rPr>
        <w:t xml:space="preserve"> 月</w:t>
      </w:r>
      <w:r>
        <w:rPr>
          <w:rFonts w:hint="eastAsia" w:ascii="宋体" w:hAnsi="宋体" w:cs="宋体"/>
          <w:b/>
          <w:bCs/>
          <w:color w:val="auto"/>
          <w:sz w:val="28"/>
          <w:szCs w:val="22"/>
          <w:highlight w:val="none"/>
          <w:lang w:val="en-US" w:eastAsia="zh-CN"/>
        </w:rPr>
        <w:t xml:space="preserve"> </w:t>
      </w:r>
      <w:r>
        <w:rPr>
          <w:rFonts w:hint="eastAsia" w:ascii="宋体" w:hAnsi="宋体" w:eastAsia="宋体" w:cs="宋体"/>
          <w:b/>
          <w:bCs/>
          <w:color w:val="auto"/>
          <w:sz w:val="28"/>
          <w:szCs w:val="22"/>
          <w:highlight w:val="none"/>
        </w:rPr>
        <w:t xml:space="preserve"> </w:t>
      </w:r>
      <w:r>
        <w:rPr>
          <w:rFonts w:hint="eastAsia" w:ascii="宋体" w:hAnsi="宋体" w:cs="宋体"/>
          <w:b/>
          <w:bCs/>
          <w:color w:val="auto"/>
          <w:sz w:val="28"/>
          <w:szCs w:val="22"/>
          <w:highlight w:val="none"/>
          <w:lang w:val="en-US" w:eastAsia="zh-CN"/>
        </w:rPr>
        <w:t xml:space="preserve"> </w:t>
      </w:r>
      <w:r>
        <w:rPr>
          <w:rFonts w:hint="eastAsia" w:ascii="宋体" w:hAnsi="宋体" w:eastAsia="宋体" w:cs="宋体"/>
          <w:b/>
          <w:bCs/>
          <w:color w:val="auto"/>
          <w:sz w:val="28"/>
          <w:szCs w:val="22"/>
          <w:highlight w:val="none"/>
        </w:rPr>
        <w:t xml:space="preserve">日</w:t>
      </w:r>
      <w:r>
        <w:rPr>
          <w:rFonts w:hint="eastAsia" w:ascii="宋体" w:hAnsi="宋体" w:eastAsia="宋体" w:cs="宋体"/>
          <w:color w:val="auto"/>
          <w:sz w:val="28"/>
          <w:szCs w:val="22"/>
          <w:highlight w:val="none"/>
        </w:rPr>
        <w:t xml:space="preserve"> </w:t>
      </w:r>
      <w:r/>
    </w:p>
    <w:p>
      <w:pPr>
        <w:spacing w:line="479" w:lineRule="atLeast"/>
        <w:rPr>
          <w:rFonts w:hint="eastAsia" w:ascii="宋体" w:hAnsi="宋体" w:eastAsia="宋体" w:cs="宋体"/>
          <w:b/>
          <w:bCs/>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2"/>
          <w:highlight w:val="none"/>
        </w:rPr>
        <w:t xml:space="preserve">(受托人身份证扫描件附后)</w:t>
      </w:r>
      <w:r/>
    </w:p>
    <w:p>
      <w:pPr>
        <w:ind w:firstLine="4470"/>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rPr>
        <w:t xml:space="preserve"> </w:t>
      </w:r>
      <w:r/>
    </w:p>
    <w:p>
      <w:pPr>
        <w:ind w:firstLine="600"/>
        <w:jc w:val="center"/>
        <w:spacing w:before="100" w:after="100"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17" w:right="1417" w:bottom="1417" w:left="1701" w:header="851" w:footer="992" w:gutter="0"/>
          <w:cols w:num="1" w:sep="0" w:space="0" w:equalWidth="1"/>
          <w:docGrid w:linePitch="360"/>
        </w:sectPr>
      </w:pPr>
      <w:r>
        <w:rPr>
          <w:rFonts w:hint="eastAsia" w:ascii="宋体" w:hAnsi="宋体" w:eastAsia="宋体" w:cs="宋体"/>
          <w:b/>
          <w:bCs/>
          <w:color w:val="auto"/>
          <w:sz w:val="28"/>
          <w:szCs w:val="28"/>
          <w:highlight w:val="none"/>
        </w:rPr>
      </w:r>
      <w:r/>
    </w:p>
    <w:p>
      <w:pPr>
        <w:jc w:val="center"/>
        <w:spacing w:before="100" w:after="100"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（二）法定代表人身份证明书</w:t>
      </w:r>
      <w:r/>
    </w:p>
    <w:p>
      <w:pPr>
        <w:pStyle w:val="795"/>
        <w:rPr>
          <w:rFonts w:hint="eastAsia" w:ascii="宋体" w:hAnsi="宋体" w:eastAsia="宋体" w:cs="宋体"/>
          <w:color w:val="auto"/>
          <w:sz w:val="20"/>
          <w:szCs w:val="22"/>
          <w:highlight w:val="none"/>
        </w:rPr>
      </w:pPr>
      <w:r>
        <w:rPr>
          <w:rFonts w:hint="eastAsia" w:ascii="宋体" w:hAnsi="宋体" w:eastAsia="宋体" w:cs="宋体"/>
          <w:color w:val="auto"/>
          <w:sz w:val="20"/>
          <w:szCs w:val="22"/>
          <w:highlight w:val="none"/>
        </w:rPr>
      </w:r>
      <w:r/>
    </w:p>
    <w:p>
      <w:pPr>
        <w:pStyle w:val="831"/>
        <w:ind w:firstLine="480"/>
        <w:spacing w:line="500" w:lineRule="exact"/>
        <w:tabs>
          <w:tab w:val="left" w:pos="720" w:leader="none"/>
          <w:tab w:val="left" w:pos="9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pStyle w:val="831"/>
        <w:spacing w:line="360" w:lineRule="auto"/>
        <w:tabs>
          <w:tab w:val="left" w:pos="720" w:leader="none"/>
          <w:tab w:val="left" w:pos="90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单位名称：</w:t>
      </w:r>
      <w:r/>
    </w:p>
    <w:p>
      <w:pPr>
        <w:pStyle w:val="831"/>
        <w:spacing w:line="360" w:lineRule="auto"/>
        <w:tabs>
          <w:tab w:val="left" w:pos="720" w:leader="none"/>
          <w:tab w:val="left" w:pos="90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地址：</w:t>
      </w:r>
      <w:r/>
    </w:p>
    <w:p>
      <w:pPr>
        <w:pStyle w:val="831"/>
        <w:spacing w:line="360" w:lineRule="auto"/>
        <w:tabs>
          <w:tab w:val="left" w:pos="720" w:leader="none"/>
          <w:tab w:val="left" w:pos="90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姓名：            性别：    </w:t>
      </w:r>
      <w:r/>
    </w:p>
    <w:p>
      <w:pPr>
        <w:pStyle w:val="831"/>
        <w:spacing w:line="360" w:lineRule="auto"/>
        <w:tabs>
          <w:tab w:val="left" w:pos="720" w:leader="none"/>
          <w:tab w:val="left" w:pos="90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身份证号：        职务：</w:t>
      </w:r>
      <w:r/>
    </w:p>
    <w:p>
      <w:pPr>
        <w:pStyle w:val="831"/>
        <w:ind w:firstLine="960"/>
        <w:spacing w:line="360" w:lineRule="auto"/>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u w:val="single"/>
        </w:rPr>
      </w:r>
      <w:r/>
    </w:p>
    <w:p>
      <w:pPr>
        <w:pStyle w:val="831"/>
        <w:ind w:firstLine="60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系我企业（公司）的法定代表人。</w:t>
      </w:r>
      <w:r/>
    </w:p>
    <w:p>
      <w:pPr>
        <w:pStyle w:val="831"/>
        <w:spacing w:line="360" w:lineRule="auto"/>
        <w:tabs>
          <w:tab w:val="left" w:pos="720" w:leader="none"/>
          <w:tab w:val="left" w:pos="90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31"/>
        <w:ind w:firstLine="480"/>
        <w:spacing w:line="360" w:lineRule="auto"/>
        <w:tabs>
          <w:tab w:val="left" w:pos="720" w:leader="none"/>
          <w:tab w:val="left" w:pos="90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特此证明。</w:t>
      </w:r>
      <w:r/>
    </w:p>
    <w:p>
      <w:pPr>
        <w:pStyle w:val="831"/>
        <w:ind w:firstLine="480"/>
        <w:spacing w:line="360" w:lineRule="auto"/>
        <w:tabs>
          <w:tab w:val="left" w:pos="720" w:leader="none"/>
          <w:tab w:val="left" w:pos="90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spacing w:line="71"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r>
      <w:r/>
    </w:p>
    <w:p>
      <w:pPr>
        <w:spacing w:line="71"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投标人：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（电子签章）</w:t>
      </w:r>
      <w:r/>
    </w:p>
    <w:p>
      <w:pPr>
        <w:spacing w:line="85"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p>
      <w:pPr>
        <w:spacing w:line="85"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法定代表人（签字或盖章）：</w:t>
      </w:r>
      <w:r/>
    </w:p>
    <w:p>
      <w:pPr>
        <w:spacing w:line="85"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r>
      <w:r/>
    </w:p>
    <w:p>
      <w:pPr>
        <w:spacing w:line="85"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日期： 年 月 日</w:t>
      </w:r>
      <w:r/>
    </w:p>
    <w:p>
      <w:pPr>
        <w:pStyle w:val="831"/>
        <w:jc w:val="right"/>
        <w:spacing w:line="360" w:lineRule="auto"/>
        <w:tabs>
          <w:tab w:val="left" w:pos="720" w:leader="none"/>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1"/>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1"/>
        <w:spacing w:line="360" w:lineRule="auto"/>
        <w:tabs>
          <w:tab w:val="left" w:pos="720" w:leader="none"/>
          <w:tab w:val="left" w:pos="90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(法定代表人身份证原件扫描件附后）</w:t>
      </w:r>
      <w:r/>
    </w:p>
    <w:p>
      <w:pPr>
        <w:rPr>
          <w:rFonts w:hint="eastAsia" w:ascii="宋体" w:hAnsi="宋体" w:eastAsia="宋体" w:cs="宋体"/>
          <w:b/>
          <w:bCs/>
          <w:color w:val="auto"/>
          <w:sz w:val="20"/>
          <w:szCs w:val="22"/>
          <w:highlight w:val="none"/>
        </w:rPr>
        <w:sectPr>
          <w:footnotePr/>
          <w:endnotePr/>
          <w:type w:val="nextPage"/>
          <w:pgSz w:w="11906" w:h="16838" w:orient="portrait"/>
          <w:pgMar w:top="1417" w:right="1417" w:bottom="1417" w:left="1701" w:header="851" w:footer="992" w:gutter="0"/>
          <w:cols w:num="1" w:sep="0" w:space="0" w:equalWidth="1"/>
          <w:docGrid w:linePitch="360"/>
        </w:sectPr>
      </w:pPr>
      <w:r>
        <w:rPr>
          <w:rFonts w:hint="eastAsia" w:ascii="宋体" w:hAnsi="宋体" w:eastAsia="宋体" w:cs="宋体"/>
          <w:b/>
          <w:bCs/>
          <w:color w:val="auto"/>
          <w:sz w:val="20"/>
          <w:szCs w:val="22"/>
          <w:highlight w:val="none"/>
        </w:rPr>
      </w:r>
      <w:r/>
    </w:p>
    <w:p>
      <w:pPr>
        <w:ind w:firstLine="600"/>
        <w:jc w:val="center"/>
        <w:spacing w:before="100" w:after="100" w:line="479" w:lineRule="atLeast"/>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六、中小企业声明函格式</w:t>
      </w:r>
      <w:r/>
    </w:p>
    <w:p>
      <w:pPr>
        <w:ind w:firstLine="600"/>
        <w:jc w:val="center"/>
        <w:spacing w:before="100" w:after="100" w:line="479" w:lineRule="atLeast"/>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r>
      <w:r/>
    </w:p>
    <w:p>
      <w:pPr>
        <w:spacing w:before="100" w:after="10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项目编号：</w:t>
      </w:r>
      <w:r/>
    </w:p>
    <w:p>
      <w:pPr>
        <w:spacing w:before="100" w:after="10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项目名称：</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本公司郑重声明，根据《政府采购促进中小企业发展管理办法》（财库[2020]46号）的规定，本公司参加（</w:t>
      </w:r>
      <w:r>
        <w:rPr>
          <w:rFonts w:hint="eastAsia" w:ascii="宋体" w:hAnsi="宋体" w:eastAsia="宋体" w:cs="宋体"/>
          <w:color w:val="auto"/>
          <w:sz w:val="24"/>
          <w:szCs w:val="24"/>
          <w:highlight w:val="none"/>
          <w:u w:val="single"/>
          <w:lang w:eastAsia="zh-CN"/>
        </w:rPr>
        <w:t xml:space="preserve">徐州市中心医院</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lang w:eastAsia="zh-CN"/>
        </w:rPr>
        <w:t xml:space="preserve">徐州市中心医院医用超声内窥镜系统</w:t>
      </w:r>
      <w:r>
        <w:rPr>
          <w:rFonts w:hint="eastAsia" w:ascii="宋体" w:hAnsi="宋体" w:eastAsia="宋体" w:cs="宋体"/>
          <w:color w:val="auto"/>
          <w:sz w:val="24"/>
          <w:szCs w:val="24"/>
          <w:highlight w:val="none"/>
        </w:rPr>
        <w:t xml:space="preserve">）采购活动，提供的货物全部由符合政策要求的中小企业制造。相关企业的具体情况如下：</w:t>
      </w:r>
      <w:r/>
    </w:p>
    <w:p>
      <w:pPr>
        <w:ind w:firstLine="480"/>
        <w:pageBreakBefore w:val="0"/>
        <w:spacing w:line="360" w:lineRule="auto"/>
        <w:rPr>
          <w:rFonts w:hint="eastAsia" w:ascii="宋体" w:hAnsi="宋体" w:eastAsia="宋体" w:cs="宋体"/>
          <w:color w:val="auto"/>
          <w:sz w:val="24"/>
          <w:szCs w:val="24"/>
          <w:highlight w:val="none"/>
          <w:u w:val="none"/>
          <w:lang w:eastAsia="zh-CN"/>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标的名称</w:t>
      </w:r>
      <w:r>
        <w:rPr>
          <w:rFonts w:hint="eastAsia" w:ascii="宋体" w:hAnsi="宋体" w:eastAsia="宋体" w:cs="宋体"/>
          <w:sz w:val="24"/>
          <w:szCs w:val="24"/>
          <w:highlight w:val="none"/>
        </w:rPr>
        <w:t xml:space="preserve">），属于（</w:t>
      </w:r>
      <w:r>
        <w:rPr>
          <w:rFonts w:hint="eastAsia" w:ascii="宋体" w:hAnsi="宋体" w:eastAsia="宋体" w:cs="宋体"/>
          <w:sz w:val="24"/>
          <w:szCs w:val="24"/>
          <w:highlight w:val="none"/>
          <w:u w:val="single"/>
        </w:rPr>
        <w:t xml:space="preserve">工业</w:t>
      </w:r>
      <w:r>
        <w:rPr>
          <w:rFonts w:hint="eastAsia" w:ascii="宋体" w:hAnsi="宋体" w:eastAsia="宋体" w:cs="宋体"/>
          <w:sz w:val="24"/>
          <w:szCs w:val="24"/>
          <w:highlight w:val="none"/>
        </w:rPr>
        <w:t xml:space="preserve">）行业；制造商为（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）（企业名称），从业人员（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）人，营业收入为（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万元），资产总额为（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w:t>
      </w:r>
      <w:r>
        <w:rPr>
          <w:rFonts w:hint="eastAsia" w:ascii="宋体" w:hAnsi="宋体" w:eastAsia="宋体" w:cs="宋体"/>
          <w:color w:val="auto"/>
          <w:sz w:val="24"/>
          <w:szCs w:val="24"/>
          <w:highlight w:val="none"/>
          <w:u w:val="none"/>
          <w:lang w:eastAsia="zh-CN"/>
        </w:rPr>
        <w:t xml:space="preserve">属于（</w:t>
      </w:r>
      <w:r>
        <w:rPr>
          <w:rFonts w:ascii="Wingdings 2" w:hAnsi="Wingdings 2" w:eastAsia="Wingdings 2" w:cs="Wingdings 2"/>
          <w:color w:val="auto"/>
          <w:sz w:val="24"/>
          <w:szCs w:val="24"/>
          <w:highlight w:val="none"/>
          <w:u w:val="none"/>
          <w:lang w:eastAsia="zh-CN"/>
        </w:rPr>
        <w:t xml:space="preserve">£</w:t>
      </w:r>
      <w:r>
        <w:rPr>
          <w:rFonts w:hint="eastAsia" w:ascii="宋体" w:hAnsi="宋体" w:eastAsia="宋体" w:cs="宋体"/>
          <w:color w:val="auto"/>
          <w:sz w:val="24"/>
          <w:szCs w:val="24"/>
          <w:highlight w:val="none"/>
          <w:u w:val="none"/>
          <w:lang w:eastAsia="zh-CN"/>
        </w:rPr>
        <w:t xml:space="preserve">中型企业、</w:t>
      </w:r>
      <w:r>
        <w:rPr>
          <w:rFonts w:ascii="Wingdings 2" w:hAnsi="Wingdings 2" w:eastAsia="Wingdings 2" w:cs="Wingdings 2"/>
          <w:color w:val="auto"/>
          <w:sz w:val="24"/>
          <w:szCs w:val="24"/>
          <w:highlight w:val="none"/>
          <w:u w:val="none"/>
          <w:lang w:eastAsia="zh-CN"/>
        </w:rPr>
        <w:t xml:space="preserve">£</w:t>
      </w:r>
      <w:r>
        <w:rPr>
          <w:rFonts w:hint="eastAsia" w:ascii="宋体" w:hAnsi="宋体" w:eastAsia="宋体" w:cs="宋体"/>
          <w:color w:val="auto"/>
          <w:sz w:val="24"/>
          <w:szCs w:val="24"/>
          <w:highlight w:val="none"/>
          <w:u w:val="none"/>
          <w:lang w:eastAsia="zh-CN"/>
        </w:rPr>
        <w:t xml:space="preserve">小型企业、</w:t>
      </w:r>
      <w:r>
        <w:rPr>
          <w:rFonts w:ascii="Wingdings 2" w:hAnsi="Wingdings 2" w:eastAsia="Wingdings 2" w:cs="Wingdings 2"/>
          <w:color w:val="auto"/>
          <w:sz w:val="24"/>
          <w:szCs w:val="24"/>
          <w:highlight w:val="none"/>
          <w:u w:val="none"/>
          <w:lang w:eastAsia="zh-CN"/>
        </w:rPr>
        <w:t xml:space="preserve">£</w:t>
      </w:r>
      <w:r>
        <w:rPr>
          <w:rFonts w:hint="eastAsia" w:ascii="宋体" w:hAnsi="宋体" w:eastAsia="宋体" w:cs="宋体"/>
          <w:color w:val="auto"/>
          <w:sz w:val="24"/>
          <w:szCs w:val="24"/>
          <w:highlight w:val="none"/>
          <w:u w:val="none"/>
          <w:lang w:eastAsia="zh-CN"/>
        </w:rPr>
        <w:t xml:space="preserve">微型企业），</w:t>
      </w:r>
      <w:r>
        <w:rPr>
          <w:rFonts w:hint="eastAsia" w:ascii="宋体" w:hAnsi="宋体" w:eastAsia="宋体" w:cs="宋体"/>
          <w:b/>
          <w:bCs/>
          <w:color w:val="auto"/>
          <w:sz w:val="24"/>
          <w:szCs w:val="24"/>
          <w:highlight w:val="none"/>
          <w:u w:val="none"/>
          <w:lang w:eastAsia="zh-CN"/>
        </w:rPr>
        <w:t xml:space="preserve">请勾选！</w:t>
      </w:r>
      <w:r>
        <w:rPr>
          <w:rFonts w:hint="eastAsia" w:ascii="宋体" w:hAnsi="宋体" w:eastAsia="宋体" w:cs="宋体"/>
          <w:color w:val="auto"/>
          <w:sz w:val="24"/>
          <w:szCs w:val="24"/>
          <w:highlight w:val="none"/>
          <w:u w:val="none"/>
          <w:lang w:eastAsia="zh-CN"/>
        </w:rPr>
        <w:t xml:space="preserve">；</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标的名称</w:t>
      </w:r>
      <w:r>
        <w:rPr>
          <w:rFonts w:hint="eastAsia" w:ascii="宋体" w:hAnsi="宋体" w:eastAsia="宋体" w:cs="宋体"/>
          <w:sz w:val="24"/>
          <w:szCs w:val="24"/>
          <w:highlight w:val="none"/>
        </w:rPr>
        <w:t xml:space="preserve">），属于（</w:t>
      </w:r>
      <w:r>
        <w:rPr>
          <w:rFonts w:hint="eastAsia" w:ascii="宋体" w:hAnsi="宋体" w:eastAsia="宋体" w:cs="宋体"/>
          <w:sz w:val="24"/>
          <w:szCs w:val="24"/>
          <w:highlight w:val="none"/>
          <w:u w:val="single"/>
        </w:rPr>
        <w:t xml:space="preserve">工业</w:t>
      </w:r>
      <w:r>
        <w:rPr>
          <w:rFonts w:hint="eastAsia" w:ascii="宋体" w:hAnsi="宋体" w:eastAsia="宋体" w:cs="宋体"/>
          <w:sz w:val="24"/>
          <w:szCs w:val="24"/>
          <w:highlight w:val="none"/>
        </w:rPr>
        <w:t xml:space="preserve">）行业；制造商为（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）（企业名称），从业人员（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）人，营业收入为（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万元），资产总额为（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w:t>
      </w:r>
      <w:r>
        <w:rPr>
          <w:rFonts w:hint="eastAsia" w:ascii="宋体" w:hAnsi="宋体" w:eastAsia="宋体" w:cs="宋体"/>
          <w:color w:val="auto"/>
          <w:sz w:val="24"/>
          <w:szCs w:val="24"/>
          <w:highlight w:val="none"/>
          <w:u w:val="none"/>
          <w:lang w:eastAsia="zh-CN"/>
        </w:rPr>
        <w:t xml:space="preserve">属于（</w:t>
      </w:r>
      <w:r>
        <w:rPr>
          <w:rFonts w:ascii="Wingdings 2" w:hAnsi="Wingdings 2" w:eastAsia="Wingdings 2" w:cs="Wingdings 2"/>
          <w:color w:val="auto"/>
          <w:sz w:val="24"/>
          <w:szCs w:val="24"/>
          <w:highlight w:val="none"/>
          <w:u w:val="none"/>
          <w:lang w:eastAsia="zh-CN"/>
        </w:rPr>
        <w:t xml:space="preserve">£</w:t>
      </w:r>
      <w:r>
        <w:rPr>
          <w:rFonts w:hint="eastAsia" w:ascii="宋体" w:hAnsi="宋体" w:eastAsia="宋体" w:cs="宋体"/>
          <w:color w:val="auto"/>
          <w:sz w:val="24"/>
          <w:szCs w:val="24"/>
          <w:highlight w:val="none"/>
          <w:u w:val="none"/>
          <w:lang w:eastAsia="zh-CN"/>
        </w:rPr>
        <w:t xml:space="preserve">中型企业、</w:t>
      </w:r>
      <w:r>
        <w:rPr>
          <w:rFonts w:ascii="Wingdings 2" w:hAnsi="Wingdings 2" w:eastAsia="Wingdings 2" w:cs="Wingdings 2"/>
          <w:color w:val="auto"/>
          <w:sz w:val="24"/>
          <w:szCs w:val="24"/>
          <w:highlight w:val="none"/>
          <w:u w:val="none"/>
          <w:lang w:eastAsia="zh-CN"/>
        </w:rPr>
        <w:t xml:space="preserve">£</w:t>
      </w:r>
      <w:r>
        <w:rPr>
          <w:rFonts w:hint="eastAsia" w:ascii="宋体" w:hAnsi="宋体" w:eastAsia="宋体" w:cs="宋体"/>
          <w:color w:val="auto"/>
          <w:sz w:val="24"/>
          <w:szCs w:val="24"/>
          <w:highlight w:val="none"/>
          <w:u w:val="none"/>
          <w:lang w:eastAsia="zh-CN"/>
        </w:rPr>
        <w:t xml:space="preserve">小型企业、</w:t>
      </w:r>
      <w:r>
        <w:rPr>
          <w:rFonts w:ascii="Wingdings 2" w:hAnsi="Wingdings 2" w:eastAsia="Wingdings 2" w:cs="Wingdings 2"/>
          <w:color w:val="auto"/>
          <w:sz w:val="24"/>
          <w:szCs w:val="24"/>
          <w:highlight w:val="none"/>
          <w:u w:val="none"/>
          <w:lang w:eastAsia="zh-CN"/>
        </w:rPr>
        <w:t xml:space="preserve">£</w:t>
      </w:r>
      <w:r>
        <w:rPr>
          <w:rFonts w:hint="eastAsia" w:ascii="宋体" w:hAnsi="宋体" w:eastAsia="宋体" w:cs="宋体"/>
          <w:color w:val="auto"/>
          <w:sz w:val="24"/>
          <w:szCs w:val="24"/>
          <w:highlight w:val="none"/>
          <w:u w:val="none"/>
          <w:lang w:eastAsia="zh-CN"/>
        </w:rPr>
        <w:t xml:space="preserve">微型企业），</w:t>
      </w:r>
      <w:r>
        <w:rPr>
          <w:rFonts w:hint="eastAsia" w:ascii="宋体" w:hAnsi="宋体" w:eastAsia="宋体" w:cs="宋体"/>
          <w:b/>
          <w:bCs/>
          <w:color w:val="auto"/>
          <w:sz w:val="24"/>
          <w:szCs w:val="24"/>
          <w:highlight w:val="none"/>
          <w:u w:val="none"/>
          <w:lang w:eastAsia="zh-CN"/>
        </w:rPr>
        <w:t xml:space="preserve">请勾选！</w:t>
      </w:r>
      <w:r>
        <w:rPr>
          <w:rFonts w:hint="eastAsia" w:ascii="宋体" w:hAnsi="宋体" w:eastAsia="宋体" w:cs="宋体"/>
          <w:color w:val="auto"/>
          <w:sz w:val="24"/>
          <w:szCs w:val="24"/>
          <w:highlight w:val="none"/>
          <w:u w:val="none"/>
          <w:lang w:eastAsia="zh-CN"/>
        </w:rPr>
        <w:t xml:space="preserve">；</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标的名称</w:t>
      </w:r>
      <w:r>
        <w:rPr>
          <w:rFonts w:hint="eastAsia" w:ascii="宋体" w:hAnsi="宋体" w:eastAsia="宋体" w:cs="宋体"/>
          <w:sz w:val="24"/>
          <w:szCs w:val="24"/>
          <w:highlight w:val="none"/>
        </w:rPr>
        <w:t xml:space="preserve">），属于（</w:t>
      </w:r>
      <w:r>
        <w:rPr>
          <w:rFonts w:hint="eastAsia" w:ascii="宋体" w:hAnsi="宋体" w:eastAsia="宋体" w:cs="宋体"/>
          <w:sz w:val="24"/>
          <w:szCs w:val="24"/>
          <w:highlight w:val="none"/>
          <w:u w:val="single"/>
        </w:rPr>
        <w:t xml:space="preserve">工业</w:t>
      </w:r>
      <w:r>
        <w:rPr>
          <w:rFonts w:hint="eastAsia" w:ascii="宋体" w:hAnsi="宋体" w:eastAsia="宋体" w:cs="宋体"/>
          <w:sz w:val="24"/>
          <w:szCs w:val="24"/>
          <w:highlight w:val="none"/>
        </w:rPr>
        <w:t xml:space="preserve">）行业；制造商为（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）（企业名称），从业人员（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）人，营业收入为（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万元），资产总额为（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w:t>
      </w:r>
      <w:r>
        <w:rPr>
          <w:rFonts w:hint="eastAsia" w:ascii="宋体" w:hAnsi="宋体" w:eastAsia="宋体" w:cs="宋体"/>
          <w:color w:val="auto"/>
          <w:sz w:val="24"/>
          <w:szCs w:val="24"/>
          <w:highlight w:val="none"/>
          <w:u w:val="none"/>
          <w:lang w:eastAsia="zh-CN"/>
        </w:rPr>
        <w:t xml:space="preserve">属于（</w:t>
      </w:r>
      <w:r>
        <w:rPr>
          <w:rFonts w:ascii="Wingdings 2" w:hAnsi="Wingdings 2" w:eastAsia="Wingdings 2" w:cs="Wingdings 2"/>
          <w:color w:val="auto"/>
          <w:sz w:val="24"/>
          <w:szCs w:val="24"/>
          <w:highlight w:val="none"/>
          <w:u w:val="none"/>
          <w:lang w:eastAsia="zh-CN"/>
        </w:rPr>
        <w:t xml:space="preserve">£</w:t>
      </w:r>
      <w:r>
        <w:rPr>
          <w:rFonts w:hint="eastAsia" w:ascii="宋体" w:hAnsi="宋体" w:eastAsia="宋体" w:cs="宋体"/>
          <w:color w:val="auto"/>
          <w:sz w:val="24"/>
          <w:szCs w:val="24"/>
          <w:highlight w:val="none"/>
          <w:u w:val="none"/>
          <w:lang w:eastAsia="zh-CN"/>
        </w:rPr>
        <w:t xml:space="preserve">中型企业、</w:t>
      </w:r>
      <w:r>
        <w:rPr>
          <w:rFonts w:ascii="Wingdings 2" w:hAnsi="Wingdings 2" w:eastAsia="Wingdings 2" w:cs="Wingdings 2"/>
          <w:color w:val="auto"/>
          <w:sz w:val="24"/>
          <w:szCs w:val="24"/>
          <w:highlight w:val="none"/>
          <w:u w:val="none"/>
          <w:lang w:eastAsia="zh-CN"/>
        </w:rPr>
        <w:t xml:space="preserve">£</w:t>
      </w:r>
      <w:r>
        <w:rPr>
          <w:rFonts w:hint="eastAsia" w:ascii="宋体" w:hAnsi="宋体" w:eastAsia="宋体" w:cs="宋体"/>
          <w:color w:val="auto"/>
          <w:sz w:val="24"/>
          <w:szCs w:val="24"/>
          <w:highlight w:val="none"/>
          <w:u w:val="none"/>
          <w:lang w:eastAsia="zh-CN"/>
        </w:rPr>
        <w:t xml:space="preserve">小型企业、</w:t>
      </w:r>
      <w:r>
        <w:rPr>
          <w:rFonts w:ascii="Wingdings 2" w:hAnsi="Wingdings 2" w:eastAsia="Wingdings 2" w:cs="Wingdings 2"/>
          <w:color w:val="auto"/>
          <w:sz w:val="24"/>
          <w:szCs w:val="24"/>
          <w:highlight w:val="none"/>
          <w:u w:val="none"/>
          <w:lang w:eastAsia="zh-CN"/>
        </w:rPr>
        <w:t xml:space="preserve">£</w:t>
      </w:r>
      <w:r>
        <w:rPr>
          <w:rFonts w:hint="eastAsia" w:ascii="宋体" w:hAnsi="宋体" w:eastAsia="宋体" w:cs="宋体"/>
          <w:color w:val="auto"/>
          <w:sz w:val="24"/>
          <w:szCs w:val="24"/>
          <w:highlight w:val="none"/>
          <w:u w:val="none"/>
          <w:lang w:eastAsia="zh-CN"/>
        </w:rPr>
        <w:t xml:space="preserve">微型企业），</w:t>
      </w:r>
      <w:r>
        <w:rPr>
          <w:rFonts w:hint="eastAsia" w:ascii="宋体" w:hAnsi="宋体" w:eastAsia="宋体" w:cs="宋体"/>
          <w:b/>
          <w:bCs/>
          <w:color w:val="auto"/>
          <w:sz w:val="24"/>
          <w:szCs w:val="24"/>
          <w:highlight w:val="none"/>
          <w:u w:val="none"/>
          <w:lang w:eastAsia="zh-CN"/>
        </w:rPr>
        <w:t xml:space="preserve">请勾选！</w:t>
      </w:r>
      <w:r>
        <w:rPr>
          <w:rFonts w:hint="eastAsia" w:ascii="宋体" w:hAnsi="宋体" w:eastAsia="宋体" w:cs="宋体"/>
          <w:color w:val="auto"/>
          <w:sz w:val="24"/>
          <w:szCs w:val="24"/>
          <w:highlight w:val="none"/>
          <w:u w:val="none"/>
          <w:lang w:eastAsia="zh-CN"/>
        </w:rPr>
        <w:t xml:space="preserve">；</w:t>
      </w:r>
      <w:r/>
    </w:p>
    <w:p>
      <w:pPr>
        <w:ind w:firstLine="480"/>
        <w:pageBreakBefore w:val="0"/>
        <w:spacing w:line="360" w:lineRule="auto"/>
        <w:rPr>
          <w:rFonts w:hint="eastAsia" w:ascii="宋体" w:hAnsi="宋体" w:eastAsia="宋体" w:cs="宋体"/>
          <w:color w:val="auto"/>
          <w:sz w:val="24"/>
          <w:szCs w:val="24"/>
          <w:highlight w:val="none"/>
          <w:u w:val="none"/>
          <w:lang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标的名称</w:t>
      </w:r>
      <w:r>
        <w:rPr>
          <w:rFonts w:hint="eastAsia" w:ascii="宋体" w:hAnsi="宋体" w:eastAsia="宋体" w:cs="宋体"/>
          <w:sz w:val="24"/>
          <w:szCs w:val="24"/>
          <w:highlight w:val="none"/>
        </w:rPr>
        <w:t xml:space="preserve">），属于（</w:t>
      </w:r>
      <w:r>
        <w:rPr>
          <w:rFonts w:hint="eastAsia" w:ascii="宋体" w:hAnsi="宋体" w:eastAsia="宋体" w:cs="宋体"/>
          <w:sz w:val="24"/>
          <w:szCs w:val="24"/>
          <w:highlight w:val="none"/>
          <w:u w:val="single"/>
        </w:rPr>
        <w:t xml:space="preserve">工业</w:t>
      </w:r>
      <w:r>
        <w:rPr>
          <w:rFonts w:hint="eastAsia" w:ascii="宋体" w:hAnsi="宋体" w:eastAsia="宋体" w:cs="宋体"/>
          <w:sz w:val="24"/>
          <w:szCs w:val="24"/>
          <w:highlight w:val="none"/>
        </w:rPr>
        <w:t xml:space="preserve">）行业；制造商为（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）（企业名称），从业人员（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）人，营业收入为（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万元），资产总额为（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w:t>
      </w:r>
      <w:r>
        <w:rPr>
          <w:rFonts w:hint="eastAsia" w:ascii="宋体" w:hAnsi="宋体" w:eastAsia="宋体" w:cs="宋体"/>
          <w:color w:val="auto"/>
          <w:sz w:val="24"/>
          <w:szCs w:val="24"/>
          <w:highlight w:val="none"/>
          <w:u w:val="none"/>
          <w:lang w:eastAsia="zh-CN"/>
        </w:rPr>
        <w:t xml:space="preserve">属于（</w:t>
      </w:r>
      <w:r>
        <w:rPr>
          <w:rFonts w:ascii="Wingdings 2" w:hAnsi="Wingdings 2" w:eastAsia="Wingdings 2" w:cs="Wingdings 2"/>
          <w:color w:val="auto"/>
          <w:sz w:val="24"/>
          <w:szCs w:val="24"/>
          <w:highlight w:val="none"/>
          <w:u w:val="none"/>
          <w:lang w:eastAsia="zh-CN"/>
        </w:rPr>
        <w:t xml:space="preserve">£</w:t>
      </w:r>
      <w:r>
        <w:rPr>
          <w:rFonts w:hint="eastAsia" w:ascii="宋体" w:hAnsi="宋体" w:eastAsia="宋体" w:cs="宋体"/>
          <w:color w:val="auto"/>
          <w:sz w:val="24"/>
          <w:szCs w:val="24"/>
          <w:highlight w:val="none"/>
          <w:u w:val="none"/>
          <w:lang w:eastAsia="zh-CN"/>
        </w:rPr>
        <w:t xml:space="preserve">中型企业、</w:t>
      </w:r>
      <w:r>
        <w:rPr>
          <w:rFonts w:ascii="Wingdings 2" w:hAnsi="Wingdings 2" w:eastAsia="Wingdings 2" w:cs="Wingdings 2"/>
          <w:color w:val="auto"/>
          <w:sz w:val="24"/>
          <w:szCs w:val="24"/>
          <w:highlight w:val="none"/>
          <w:u w:val="none"/>
          <w:lang w:eastAsia="zh-CN"/>
        </w:rPr>
        <w:t xml:space="preserve">£</w:t>
      </w:r>
      <w:r>
        <w:rPr>
          <w:rFonts w:hint="eastAsia" w:ascii="宋体" w:hAnsi="宋体" w:eastAsia="宋体" w:cs="宋体"/>
          <w:color w:val="auto"/>
          <w:sz w:val="24"/>
          <w:szCs w:val="24"/>
          <w:highlight w:val="none"/>
          <w:u w:val="none"/>
          <w:lang w:eastAsia="zh-CN"/>
        </w:rPr>
        <w:t xml:space="preserve">小型企业、</w:t>
      </w:r>
      <w:r>
        <w:rPr>
          <w:rFonts w:ascii="Wingdings 2" w:hAnsi="Wingdings 2" w:eastAsia="Wingdings 2" w:cs="Wingdings 2"/>
          <w:color w:val="auto"/>
          <w:sz w:val="24"/>
          <w:szCs w:val="24"/>
          <w:highlight w:val="none"/>
          <w:u w:val="none"/>
          <w:lang w:eastAsia="zh-CN"/>
        </w:rPr>
        <w:t xml:space="preserve">£</w:t>
      </w:r>
      <w:r>
        <w:rPr>
          <w:rFonts w:hint="eastAsia" w:ascii="宋体" w:hAnsi="宋体" w:eastAsia="宋体" w:cs="宋体"/>
          <w:color w:val="auto"/>
          <w:sz w:val="24"/>
          <w:szCs w:val="24"/>
          <w:highlight w:val="none"/>
          <w:u w:val="none"/>
          <w:lang w:eastAsia="zh-CN"/>
        </w:rPr>
        <w:t xml:space="preserve">微型企业），</w:t>
      </w:r>
      <w:r>
        <w:rPr>
          <w:rFonts w:hint="eastAsia" w:ascii="宋体" w:hAnsi="宋体" w:eastAsia="宋体" w:cs="宋体"/>
          <w:b/>
          <w:bCs/>
          <w:color w:val="auto"/>
          <w:sz w:val="24"/>
          <w:szCs w:val="24"/>
          <w:highlight w:val="none"/>
          <w:u w:val="none"/>
          <w:lang w:eastAsia="zh-CN"/>
        </w:rPr>
        <w:t xml:space="preserve">请勾选！</w:t>
      </w:r>
      <w:r>
        <w:rPr>
          <w:rFonts w:hint="eastAsia" w:ascii="宋体" w:hAnsi="宋体" w:eastAsia="宋体" w:cs="宋体"/>
          <w:color w:val="auto"/>
          <w:sz w:val="24"/>
          <w:szCs w:val="24"/>
          <w:highlight w:val="none"/>
          <w:u w:val="none"/>
          <w:lang w:eastAsia="zh-CN"/>
        </w:rPr>
        <w:t xml:space="preserve">；</w:t>
      </w:r>
      <w:r/>
    </w:p>
    <w:p>
      <w:pPr>
        <w:ind w:firstLine="480"/>
        <w:pageBreakBefore w:val="0"/>
        <w:spacing w:line="360" w:lineRule="auto"/>
        <w:rPr>
          <w:rFonts w:hint="eastAsia" w:ascii="宋体" w:hAnsi="宋体" w:eastAsia="宋体" w:cs="宋体"/>
          <w:color w:val="auto"/>
          <w:sz w:val="24"/>
          <w:szCs w:val="24"/>
          <w:highlight w:val="none"/>
          <w:u w:val="none"/>
          <w:lang w:eastAsia="zh-CN"/>
        </w:rPr>
      </w:pPr>
      <w:r>
        <w:rPr>
          <w:rFonts w:hint="eastAsia" w:ascii="宋体" w:hAnsi="宋体" w:eastAsia="宋体" w:cs="宋体"/>
          <w:color w:val="auto"/>
          <w:sz w:val="24"/>
          <w:szCs w:val="24"/>
          <w:highlight w:val="none"/>
          <w:u w:val="none"/>
          <w:lang w:eastAsia="zh-CN"/>
        </w:rPr>
        <w:t xml:space="preserve">。。。。。。</w:t>
      </w:r>
      <w:r/>
    </w:p>
    <w:p>
      <w:pPr>
        <w:pStyle w:val="837"/>
        <w:ind w:left="0" w:firstLine="5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pStyle w:val="837"/>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企业名称（电子签章）：</w:t>
      </w:r>
      <w:r/>
    </w:p>
    <w:p>
      <w:pPr>
        <w:pStyle w:val="837"/>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日期：  年  月  日</w:t>
      </w:r>
      <w:r/>
    </w:p>
    <w:p>
      <w:pPr>
        <w:ind w:firstLine="480"/>
        <w:pageBreakBefore w:val="0"/>
        <w:spacing w:line="360" w:lineRule="auto"/>
        <w:rPr>
          <w:rFonts w:hint="eastAsia"/>
          <w:color w:val="auto"/>
          <w:highlight w:val="none"/>
        </w:rPr>
      </w:pPr>
      <w:r>
        <w:rPr>
          <w:rFonts w:hint="eastAsia" w:ascii="宋体" w:hAnsi="宋体" w:eastAsia="宋体" w:cs="宋体"/>
          <w:b/>
          <w:bCs/>
          <w:color w:val="auto"/>
          <w:sz w:val="24"/>
          <w:szCs w:val="24"/>
          <w:highlight w:val="none"/>
          <w:lang w:eastAsia="zh-CN"/>
        </w:rPr>
        <w:t xml:space="preserve">注：本项目采购的货物属于</w:t>
      </w:r>
      <w:r>
        <w:rPr>
          <w:rFonts w:hint="eastAsia" w:ascii="宋体" w:hAnsi="宋体" w:eastAsia="宋体" w:cs="宋体"/>
          <w:b/>
          <w:bCs/>
          <w:color w:val="auto"/>
          <w:sz w:val="24"/>
          <w:szCs w:val="24"/>
          <w:highlight w:val="none"/>
          <w:u w:val="single"/>
          <w:lang w:eastAsia="zh-CN"/>
        </w:rPr>
        <w:t xml:space="preserve">工业</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z w:val="28"/>
          <w:szCs w:val="28"/>
          <w:highlight w:val="none"/>
          <w:lang w:eastAsia="zh-CN"/>
        </w:rPr>
        <w:t xml:space="preserve">                            </w:t>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br w:type="page" w:clear="all"/>
      </w:r>
      <w:r/>
    </w:p>
    <w:p>
      <w:pPr>
        <w:pStyle w:val="837"/>
        <w:ind w:left="0"/>
        <w:jc w:val="left"/>
        <w:spacing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说明：</w:t>
      </w:r>
      <w:r/>
    </w:p>
    <w:p>
      <w:pPr>
        <w:pStyle w:val="837"/>
        <w:ind w:left="0"/>
        <w:spacing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837"/>
        <w:ind w:left="0"/>
        <w:spacing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2、从业人员、营业收入、资产总额填报上一年度数据，无上一年度数据的新成立企业可不填报。</w:t>
      </w:r>
      <w:r/>
    </w:p>
    <w:p>
      <w:pPr>
        <w:pStyle w:val="837"/>
        <w:ind w:left="0"/>
        <w:spacing w:after="0"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3、</w:t>
      </w:r>
      <w:r>
        <w:rPr>
          <w:rFonts w:hint="eastAsia" w:asciiTheme="minorEastAsia" w:hAnsiTheme="minorEastAsia" w:eastAsiaTheme="minorEastAsia" w:cstheme="minorEastAsia"/>
          <w:b/>
          <w:bCs/>
          <w:color w:val="auto"/>
          <w:sz w:val="24"/>
          <w:szCs w:val="24"/>
        </w:rPr>
        <w:t xml:space="preserve">中标、成交供应商提供的货物全部由符合政策要求的小型、微型企业</w:t>
      </w:r>
      <w:r>
        <w:rPr>
          <w:rFonts w:hint="eastAsia" w:asciiTheme="minorEastAsia" w:hAnsiTheme="minorEastAsia" w:eastAsiaTheme="minorEastAsia" w:cstheme="minorEastAsia"/>
          <w:b/>
          <w:bCs/>
          <w:color w:val="auto"/>
          <w:sz w:val="24"/>
          <w:szCs w:val="24"/>
          <w:lang w:val="en-US" w:eastAsia="zh-CN"/>
        </w:rPr>
        <w:t xml:space="preserve">制造</w:t>
      </w:r>
      <w:r>
        <w:rPr>
          <w:rFonts w:hint="eastAsia" w:asciiTheme="minorEastAsia" w:hAnsiTheme="minorEastAsia" w:eastAsiaTheme="minorEastAsia" w:cstheme="minorEastAsia"/>
          <w:b/>
          <w:bCs/>
          <w:color w:val="auto"/>
          <w:sz w:val="24"/>
          <w:szCs w:val="24"/>
        </w:rPr>
        <w:t xml:space="preserve">的，采购人或者其委托的采购代理机构有权随中标、成交结果同时公告其《中小企业声明函》，接受社会监督</w:t>
      </w:r>
      <w:r>
        <w:rPr>
          <w:rFonts w:hint="eastAsia" w:eastAsia="宋体" w:asciiTheme="minorEastAsia" w:hAnsiTheme="minorEastAsia" w:cstheme="minorEastAsia"/>
          <w:b/>
          <w:bCs/>
          <w:color w:val="auto"/>
          <w:sz w:val="24"/>
          <w:szCs w:val="24"/>
          <w:lang w:eastAsia="zh-CN"/>
        </w:rPr>
        <w:t xml:space="preserve">。</w:t>
      </w:r>
      <w:r/>
    </w:p>
    <w:p>
      <w:pPr>
        <w:pStyle w:val="837"/>
        <w:ind w:left="0"/>
        <w:spacing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4、执行江苏省财政厅关于进一步加大政府采购支持中小企业力度的通知（苏财购〔2022〕45号）的规定。</w:t>
      </w:r>
      <w:r/>
    </w:p>
    <w:p>
      <w:pPr>
        <w:pStyle w:val="837"/>
        <w:ind w:left="0"/>
        <w:spacing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5、供应商提供的《中小企业声明函》与事实不符的，依照《政府采购法》第七十七条第一款的规定追究法律责任。</w:t>
      </w:r>
      <w:r/>
    </w:p>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ind w:firstLine="600"/>
        <w:jc w:val="cente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mc:AlternateContent>
          <mc:Choice Requires="wpg">
            <w:drawing>
              <wp:inline xmlns:wp="http://schemas.openxmlformats.org/drawingml/2006/wordprocessingDrawing" distT="0" distB="0" distL="0" distR="0">
                <wp:extent cx="2330450" cy="3782060"/>
                <wp:effectExtent l="0" t="0" r="12700" b="8890"/>
                <wp:docPr id="6" name="图片 5"/>
                <wp:cNvGraphicFramePr/>
                <a:graphic xmlns:a="http://schemas.openxmlformats.org/drawingml/2006/main">
                  <a:graphicData uri="http://schemas.openxmlformats.org/drawingml/2006/picture">
                    <pic:pic xmlns:pic="http://schemas.openxmlformats.org/drawingml/2006/picture">
                      <pic:nvPicPr>
                        <pic:cNvPr id="4" name="图片 5"/>
                        <pic:cNvPicPr/>
                        <pic:nvPr/>
                      </pic:nvPicPr>
                      <pic:blipFill>
                        <a:blip r:embed="rId17"/>
                        <a:stretch/>
                      </pic:blipFill>
                      <pic:spPr bwMode="auto">
                        <a:xfrm>
                          <a:off x="0" y="0"/>
                          <a:ext cx="2330450" cy="37820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83.5pt;height:297.8pt;mso-wrap-distance-left:0.0pt;mso-wrap-distance-top:0.0pt;mso-wrap-distance-right:0.0pt;mso-wrap-distance-bottom:0.0pt;" stroked="f">
                <v:path textboxrect="0,0,0,0"/>
                <v:imagedata r:id="rId17" o:title=""/>
              </v:shape>
            </w:pict>
          </mc:Fallback>
        </mc:AlternateContent>
      </w:r>
      <w:r>
        <w:rPr>
          <w:rFonts w:hint="eastAsia" w:ascii="宋体" w:hAnsi="宋体" w:eastAsia="宋体" w:cs="宋体"/>
          <w:color w:val="auto"/>
          <w:sz w:val="20"/>
          <w:szCs w:val="22"/>
          <w:highlight w:val="none"/>
        </w:rPr>
        <w:br w:type="page" w:clear="all"/>
      </w:r>
      <w:r/>
    </w:p>
    <w:p>
      <w:pPr>
        <w:ind w:firstLine="600"/>
        <w:jc w:val="center"/>
        <w:spacing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七、残疾人福利性单位声明函格式</w:t>
      </w:r>
      <w:r/>
    </w:p>
    <w:p>
      <w:pPr>
        <w:jc w:val="center"/>
        <w:spacing w:line="479" w:lineRule="atLeast"/>
        <w:rPr>
          <w:rFonts w:hint="eastAsia" w:ascii="宋体" w:hAnsi="宋体" w:eastAsia="宋体" w:cs="宋体"/>
          <w:color w:val="ff0000"/>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ff0000"/>
          <w:spacing w:val="6"/>
          <w:sz w:val="28"/>
          <w:szCs w:val="22"/>
          <w:highlight w:val="none"/>
        </w:rPr>
        <w:t xml:space="preserve">（如投标人不属于残疾人福利性单位不需要提供此声明函）</w:t>
      </w:r>
      <w:r/>
    </w:p>
    <w:p>
      <w:pPr>
        <w:spacing w:line="360" w:lineRule="auto"/>
        <w:rPr>
          <w:rFonts w:hint="eastAsia" w:ascii="宋体" w:hAnsi="宋体" w:eastAsia="宋体" w:cs="宋体"/>
          <w:color w:val="auto"/>
          <w:spacing w:val="6"/>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8"/>
          <w:szCs w:val="22"/>
          <w:highlight w:val="none"/>
        </w:rPr>
      </w:r>
      <w:r/>
    </w:p>
    <w:p>
      <w:pPr>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8"/>
          <w:szCs w:val="22"/>
          <w:highlight w:val="none"/>
        </w:rPr>
        <w:t xml:space="preserve">项目编号：</w:t>
      </w:r>
      <w:r/>
    </w:p>
    <w:p>
      <w:pPr>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8"/>
          <w:szCs w:val="22"/>
          <w:highlight w:val="none"/>
        </w:rPr>
        <w:t xml:space="preserve">项目名称：</w:t>
      </w:r>
      <w:r/>
    </w:p>
    <w:p>
      <w:pPr>
        <w:ind w:firstLine="624"/>
        <w:spacing w:line="360" w:lineRule="auto"/>
        <w:rPr>
          <w:rFonts w:hint="eastAsia" w:ascii="宋体" w:hAnsi="宋体" w:eastAsia="宋体" w:cs="宋体"/>
          <w:color w:val="auto"/>
          <w:spacing w:val="6"/>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8"/>
          <w:szCs w:val="22"/>
          <w:highlight w:val="none"/>
        </w:rPr>
      </w:r>
      <w:r/>
    </w:p>
    <w:p>
      <w:pPr>
        <w:ind w:firstLine="624"/>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8"/>
          <w:szCs w:val="22"/>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sz w:val="28"/>
          <w:szCs w:val="22"/>
          <w:highlight w:val="none"/>
        </w:rPr>
        <w:t xml:space="preserve">〔2017〕 141</w:t>
      </w:r>
      <w:r>
        <w:rPr>
          <w:rFonts w:hint="eastAsia" w:ascii="宋体" w:hAnsi="宋体" w:eastAsia="宋体" w:cs="宋体"/>
          <w:color w:val="auto"/>
          <w:spacing w:val="6"/>
          <w:sz w:val="28"/>
          <w:szCs w:val="22"/>
          <w:highlight w:val="none"/>
        </w:rPr>
        <w:t xml:space="preserve">号）的规定，本单位为符合条件的残疾人福利性单位，且本单位参加</w:t>
      </w:r>
      <w:r>
        <w:rPr>
          <w:rFonts w:hint="eastAsia" w:ascii="宋体" w:hAnsi="宋体" w:eastAsia="宋体" w:cs="宋体"/>
          <w:color w:val="auto"/>
          <w:sz w:val="28"/>
          <w:szCs w:val="22"/>
          <w:highlight w:val="none"/>
        </w:rPr>
        <w:t xml:space="preserve">______</w:t>
      </w:r>
      <w:r>
        <w:rPr>
          <w:rFonts w:hint="eastAsia" w:ascii="宋体" w:hAnsi="宋体" w:eastAsia="宋体" w:cs="宋体"/>
          <w:color w:val="auto"/>
          <w:spacing w:val="6"/>
          <w:sz w:val="28"/>
          <w:szCs w:val="22"/>
          <w:highlight w:val="none"/>
        </w:rPr>
        <w:t xml:space="preserve">单位的</w:t>
      </w:r>
      <w:r>
        <w:rPr>
          <w:rFonts w:hint="eastAsia" w:ascii="宋体" w:hAnsi="宋体" w:eastAsia="宋体" w:cs="宋体"/>
          <w:color w:val="auto"/>
          <w:sz w:val="28"/>
          <w:szCs w:val="22"/>
          <w:highlight w:val="none"/>
        </w:rPr>
        <w:t xml:space="preserve">______</w:t>
      </w:r>
      <w:r>
        <w:rPr>
          <w:rFonts w:hint="eastAsia" w:ascii="宋体" w:hAnsi="宋体" w:eastAsia="宋体" w:cs="宋体"/>
          <w:color w:val="auto"/>
          <w:spacing w:val="6"/>
          <w:sz w:val="28"/>
          <w:szCs w:val="22"/>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8"/>
          <w:szCs w:val="22"/>
          <w:highlight w:val="none"/>
        </w:rPr>
        <w:t xml:space="preserve">本单位对上述声明的真实性负责。如有虚假，将依法承担相应责任。</w:t>
      </w:r>
      <w:r/>
    </w:p>
    <w:p>
      <w:pPr>
        <w:ind w:firstLine="624"/>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8"/>
          <w:szCs w:val="22"/>
          <w:highlight w:val="none"/>
        </w:rPr>
        <w:t xml:space="preserve"> </w:t>
      </w:r>
      <w:r/>
    </w:p>
    <w:p>
      <w:pPr>
        <w:ind w:firstLine="624"/>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8"/>
          <w:szCs w:val="22"/>
          <w:highlight w:val="none"/>
        </w:rPr>
        <w:t xml:space="preserve"> </w:t>
      </w:r>
      <w:r/>
    </w:p>
    <w:p>
      <w:pPr>
        <w:ind w:firstLine="2699"/>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投标人：</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（电子签章）</w:t>
      </w:r>
      <w:r/>
    </w:p>
    <w:p>
      <w:pPr>
        <w:ind w:firstLine="4500"/>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ind w:firstLine="2699"/>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日</w:t>
      </w:r>
      <w:r>
        <w:rPr>
          <w:rFonts w:hint="eastAsia" w:ascii="宋体" w:hAnsi="宋体" w:cs="宋体"/>
          <w:color w:val="auto"/>
          <w:sz w:val="28"/>
          <w:szCs w:val="22"/>
          <w:highlight w:val="none"/>
          <w:lang w:val="en-US" w:eastAsia="zh-CN"/>
        </w:rPr>
        <w:t xml:space="preserve">  </w:t>
      </w:r>
      <w:r>
        <w:rPr>
          <w:rFonts w:hint="eastAsia" w:ascii="宋体" w:hAnsi="宋体" w:eastAsia="宋体" w:cs="宋体"/>
          <w:color w:val="auto"/>
          <w:sz w:val="28"/>
          <w:szCs w:val="22"/>
          <w:highlight w:val="none"/>
        </w:rPr>
        <w:t xml:space="preserve">期： </w:t>
      </w:r>
      <w:r>
        <w:rPr>
          <w:rFonts w:hint="eastAsia" w:ascii="宋体" w:hAnsi="宋体" w:cs="宋体"/>
          <w:color w:val="auto"/>
          <w:sz w:val="28"/>
          <w:szCs w:val="22"/>
          <w:highlight w:val="none"/>
          <w:lang w:val="en-US" w:eastAsia="zh-CN"/>
        </w:rPr>
        <w:t xml:space="preserve">  </w:t>
      </w:r>
      <w:r>
        <w:rPr>
          <w:rFonts w:hint="eastAsia" w:ascii="宋体" w:hAnsi="宋体" w:eastAsia="宋体" w:cs="宋体"/>
          <w:color w:val="auto"/>
          <w:sz w:val="28"/>
          <w:szCs w:val="22"/>
          <w:highlight w:val="none"/>
        </w:rPr>
        <w:t xml:space="preserve">年</w:t>
      </w:r>
      <w:r>
        <w:rPr>
          <w:rFonts w:hint="eastAsia" w:ascii="宋体" w:hAnsi="宋体" w:cs="宋体"/>
          <w:color w:val="auto"/>
          <w:sz w:val="28"/>
          <w:szCs w:val="22"/>
          <w:highlight w:val="none"/>
          <w:lang w:val="en-US" w:eastAsia="zh-CN"/>
        </w:rPr>
        <w:t xml:space="preserve">  </w:t>
      </w:r>
      <w:r>
        <w:rPr>
          <w:rFonts w:hint="eastAsia" w:ascii="宋体" w:hAnsi="宋体" w:eastAsia="宋体" w:cs="宋体"/>
          <w:color w:val="auto"/>
          <w:sz w:val="28"/>
          <w:szCs w:val="22"/>
          <w:highlight w:val="none"/>
        </w:rPr>
        <w:t xml:space="preserve"> 月</w:t>
      </w:r>
      <w:r>
        <w:rPr>
          <w:rFonts w:hint="eastAsia" w:ascii="宋体" w:hAnsi="宋体" w:cs="宋体"/>
          <w:color w:val="auto"/>
          <w:sz w:val="28"/>
          <w:szCs w:val="22"/>
          <w:highlight w:val="none"/>
          <w:lang w:val="en-US" w:eastAsia="zh-CN"/>
        </w:rPr>
        <w:t xml:space="preserve">  </w:t>
      </w:r>
      <w:r>
        <w:rPr>
          <w:rFonts w:hint="eastAsia" w:ascii="宋体" w:hAnsi="宋体" w:eastAsia="宋体" w:cs="宋体"/>
          <w:color w:val="auto"/>
          <w:sz w:val="28"/>
          <w:szCs w:val="22"/>
          <w:highlight w:val="none"/>
        </w:rPr>
        <w:t xml:space="preserve"> 日</w:t>
      </w:r>
      <w:r/>
    </w:p>
    <w:p>
      <w:pPr>
        <w:ind w:firstLine="4500"/>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ind w:firstLine="600"/>
        <w:jc w:val="cente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br w:type="page" w:clear="all"/>
      </w:r>
      <w:r/>
    </w:p>
    <w:p>
      <w:pPr>
        <w:jc w:val="center"/>
        <w:spacing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八、投标人参加政府采购活动前3年内在经营活动中没有重大违法记录的书面声明格式</w:t>
      </w:r>
      <w:r/>
    </w:p>
    <w:p>
      <w:pPr>
        <w:ind w:firstLine="600"/>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ind w:firstLine="600"/>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我单位在参加</w:t>
      </w:r>
      <w:r>
        <w:rPr>
          <w:rFonts w:hint="eastAsia" w:ascii="宋体" w:hAnsi="宋体" w:cs="宋体"/>
          <w:color w:val="auto"/>
          <w:sz w:val="28"/>
          <w:szCs w:val="22"/>
          <w:highlight w:val="none"/>
          <w:lang w:val="en-US" w:eastAsia="zh-CN"/>
        </w:rPr>
        <w:t xml:space="preserve"> </w:t>
      </w:r>
      <w:r>
        <w:rPr>
          <w:rFonts w:hint="eastAsia" w:ascii="宋体" w:hAnsi="宋体" w:cs="宋体"/>
          <w:color w:val="auto"/>
          <w:sz w:val="28"/>
          <w:szCs w:val="22"/>
          <w:highlight w:val="none"/>
          <w:u w:val="single"/>
          <w:lang w:eastAsia="zh-CN"/>
        </w:rPr>
        <w:t xml:space="preserve">徐州市中心医院医用超声内窥镜系统</w:t>
      </w:r>
      <w:r>
        <w:rPr>
          <w:rFonts w:hint="eastAsia" w:ascii="宋体" w:hAnsi="宋体" w:cs="宋体"/>
          <w:color w:val="auto"/>
          <w:sz w:val="28"/>
          <w:szCs w:val="22"/>
          <w:highlight w:val="none"/>
          <w:u w:val="single"/>
          <w:lang w:val="en-US" w:eastAsia="zh-CN"/>
        </w:rPr>
        <w:t xml:space="preserve"> </w:t>
      </w:r>
      <w:r>
        <w:rPr>
          <w:rFonts w:hint="eastAsia" w:ascii="宋体" w:hAnsi="宋体" w:eastAsia="宋体" w:cs="宋体"/>
          <w:color w:val="auto"/>
          <w:sz w:val="28"/>
          <w:szCs w:val="22"/>
          <w:highlight w:val="none"/>
        </w:rPr>
        <w:t xml:space="preserve">项目（项目编号：</w:t>
      </w:r>
      <w:r>
        <w:rPr>
          <w:rFonts w:hint="eastAsia" w:ascii="宋体" w:hAnsi="宋体" w:cs="宋体"/>
          <w:color w:val="auto"/>
          <w:sz w:val="28"/>
          <w:szCs w:val="22"/>
          <w:highlight w:val="none"/>
          <w:u w:val="single"/>
          <w:lang w:val="en-US" w:eastAsia="zh-CN"/>
        </w:rPr>
        <w:t xml:space="preserve">JSZC-320300-JSZG-G2026-00020</w:t>
      </w:r>
      <w:r>
        <w:rPr>
          <w:rFonts w:hint="eastAsia" w:ascii="宋体" w:hAnsi="宋体" w:eastAsia="宋体" w:cs="宋体"/>
          <w:color w:val="auto"/>
          <w:sz w:val="28"/>
          <w:szCs w:val="22"/>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我单位对上述声明的真实性负责。如有虚假，将依法承担相应责任。</w:t>
      </w:r>
      <w:r/>
    </w:p>
    <w:p>
      <w:pPr>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ind w:firstLine="2850"/>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投标人：</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（电子签章）</w:t>
      </w:r>
      <w:r/>
    </w:p>
    <w:p>
      <w:pPr>
        <w:ind w:firstLine="4500"/>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ind w:firstLine="3000"/>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日期：</w:t>
      </w:r>
      <w:r>
        <w:rPr>
          <w:rFonts w:hint="eastAsia" w:ascii="宋体" w:hAnsi="宋体" w:cs="宋体"/>
          <w:color w:val="auto"/>
          <w:sz w:val="28"/>
          <w:szCs w:val="22"/>
          <w:highlight w:val="none"/>
          <w:lang w:val="en-US" w:eastAsia="zh-CN"/>
        </w:rPr>
        <w:t xml:space="preserve"> </w:t>
      </w:r>
      <w:r>
        <w:rPr>
          <w:rFonts w:hint="eastAsia" w:ascii="宋体" w:hAnsi="宋体" w:eastAsia="宋体" w:cs="宋体"/>
          <w:color w:val="auto"/>
          <w:sz w:val="28"/>
          <w:szCs w:val="22"/>
          <w:highlight w:val="none"/>
        </w:rPr>
        <w:t xml:space="preserve"> 年</w:t>
      </w:r>
      <w:r>
        <w:rPr>
          <w:rFonts w:hint="eastAsia" w:ascii="宋体" w:hAnsi="宋体" w:cs="宋体"/>
          <w:color w:val="auto"/>
          <w:sz w:val="28"/>
          <w:szCs w:val="22"/>
          <w:highlight w:val="none"/>
          <w:lang w:val="en-US" w:eastAsia="zh-CN"/>
        </w:rPr>
        <w:t xml:space="preserve"> </w:t>
      </w:r>
      <w:r>
        <w:rPr>
          <w:rFonts w:hint="eastAsia" w:ascii="宋体" w:hAnsi="宋体" w:eastAsia="宋体" w:cs="宋体"/>
          <w:color w:val="auto"/>
          <w:sz w:val="28"/>
          <w:szCs w:val="22"/>
          <w:highlight w:val="none"/>
        </w:rPr>
        <w:t xml:space="preserve"> 月 </w:t>
      </w:r>
      <w:r>
        <w:rPr>
          <w:rFonts w:hint="eastAsia" w:ascii="宋体" w:hAnsi="宋体" w:cs="宋体"/>
          <w:color w:val="auto"/>
          <w:sz w:val="28"/>
          <w:szCs w:val="22"/>
          <w:highlight w:val="none"/>
          <w:lang w:val="en-US" w:eastAsia="zh-CN"/>
        </w:rPr>
        <w:t xml:space="preserve"> </w:t>
      </w:r>
      <w:r>
        <w:rPr>
          <w:rFonts w:hint="eastAsia" w:ascii="宋体" w:hAnsi="宋体" w:eastAsia="宋体" w:cs="宋体"/>
          <w:color w:val="auto"/>
          <w:sz w:val="28"/>
          <w:szCs w:val="22"/>
          <w:highlight w:val="none"/>
        </w:rPr>
        <w:t xml:space="preserve">日</w:t>
      </w:r>
      <w:r/>
    </w:p>
    <w:p>
      <w:pPr>
        <w:ind w:firstLine="3000"/>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r>
      <w:r/>
    </w:p>
    <w:p>
      <w:pPr>
        <w:jc w:val="cente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 </w:t>
      </w:r>
      <w:r/>
    </w:p>
    <w:p>
      <w:pPr>
        <w:jc w:val="cente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 </w:t>
      </w:r>
      <w:r/>
    </w:p>
    <w:p>
      <w:pPr>
        <w:jc w:val="cente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 </w:t>
      </w:r>
      <w:r/>
    </w:p>
    <w:p>
      <w:pPr>
        <w:jc w:val="cente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 </w:t>
      </w:r>
      <w:r/>
    </w:p>
    <w:p>
      <w:pPr>
        <w:jc w:val="cente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 </w:t>
      </w:r>
      <w:r/>
    </w:p>
    <w:p>
      <w:pPr>
        <w:jc w:val="cente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 </w:t>
      </w:r>
      <w:r/>
    </w:p>
    <w:p>
      <w:pPr>
        <w:jc w:val="cente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 </w:t>
      </w:r>
      <w:r/>
    </w:p>
    <w:p>
      <w:pPr>
        <w:jc w:val="cente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 </w:t>
      </w:r>
      <w:r/>
    </w:p>
    <w:p>
      <w:pPr>
        <w:jc w:val="cente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 </w:t>
      </w:r>
      <w:r/>
    </w:p>
    <w:p>
      <w:pPr>
        <w:jc w:val="cente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 </w:t>
      </w:r>
      <w:r/>
    </w:p>
    <w:p>
      <w:pPr>
        <w:jc w:val="cente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 </w:t>
      </w:r>
      <w:r/>
    </w:p>
    <w:p>
      <w:pPr>
        <w:jc w:val="cente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 </w:t>
      </w:r>
      <w:r/>
    </w:p>
    <w:p>
      <w:pPr>
        <w:jc w:val="cente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 </w:t>
      </w:r>
      <w:r/>
    </w:p>
    <w:p>
      <w:pPr>
        <w:jc w:val="cente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 </w:t>
      </w:r>
      <w:r/>
    </w:p>
    <w:p>
      <w:pPr>
        <w:jc w:val="cente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 </w:t>
      </w:r>
      <w:r/>
    </w:p>
    <w:p>
      <w:pPr>
        <w:ind w:firstLine="600"/>
        <w:jc w:val="center"/>
        <w:spacing w:line="47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17" w:right="1417" w:bottom="1417" w:left="1701" w:header="851" w:footer="992" w:gutter="0"/>
          <w:cols w:num="1" w:sep="0" w:space="0" w:equalWidth="1"/>
          <w:docGrid w:linePitch="360"/>
        </w:sectPr>
      </w:pPr>
      <w:r>
        <w:rPr>
          <w:rFonts w:hint="eastAsia" w:ascii="宋体" w:hAnsi="宋体" w:eastAsia="宋体" w:cs="宋体"/>
          <w:color w:val="auto"/>
          <w:sz w:val="28"/>
          <w:szCs w:val="22"/>
          <w:highlight w:val="none"/>
        </w:rPr>
      </w:r>
      <w:r/>
    </w:p>
    <w:p>
      <w:pPr>
        <w:jc w:val="center"/>
        <w:spacing w:line="479" w:lineRule="atLeast"/>
        <w:rPr>
          <w:rFonts w:hint="default" w:ascii="宋体" w:hAnsi="宋体" w:eastAsia="宋体" w:cs="宋体"/>
          <w:b/>
          <w:bCs/>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val="en-US" w:eastAsia="zh-CN"/>
        </w:rPr>
        <w:t xml:space="preserve">九</w:t>
      </w:r>
      <w:r>
        <w:rPr>
          <w:rFonts w:hint="eastAsia" w:ascii="宋体" w:hAnsi="宋体" w:eastAsia="宋体" w:cs="宋体"/>
          <w:b/>
          <w:bCs/>
          <w:sz w:val="28"/>
          <w:szCs w:val="28"/>
          <w:highlight w:val="none"/>
        </w:rPr>
        <w:t xml:space="preserve">、具备履行合同所必需的设备和专业技术能力的书面声明</w:t>
      </w:r>
      <w:r/>
    </w:p>
    <w:p>
      <w:pPr>
        <w:pStyle w:val="802"/>
        <w:rPr>
          <w:rFonts w:hint="eastAsia" w:ascii="宋体" w:hAnsi="宋体" w:eastAsia="宋体" w:cs="宋体"/>
          <w:b/>
          <w:bCs/>
          <w:sz w:val="28"/>
          <w:szCs w:val="28"/>
          <w:highlight w:val="none"/>
          <w:lang w:val="en-US" w:eastAsia="zh-CN" w:bidi="ar-SA"/>
        </w:rPr>
      </w:pPr>
      <w:r>
        <w:rPr>
          <w:rFonts w:hint="eastAsia" w:ascii="宋体" w:hAnsi="宋体" w:eastAsia="宋体" w:cs="宋体"/>
          <w:b/>
          <w:bCs/>
          <w:sz w:val="28"/>
          <w:szCs w:val="28"/>
          <w:highlight w:val="none"/>
          <w:lang w:val="en-US" w:eastAsia="zh-CN" w:bidi="ar-SA"/>
        </w:rPr>
      </w:r>
      <w:r/>
    </w:p>
    <w:p>
      <w:pPr>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项目名称：</w:t>
      </w:r>
      <w:r/>
    </w:p>
    <w:p>
      <w:pPr>
        <w:jc w:val="left"/>
        <w:spacing w:line="360" w:lineRule="auto"/>
        <w:widowControl/>
        <w:rPr>
          <w:rFonts w:hint="eastAsia" w:ascii="宋体" w:hAnsi="宋体" w:eastAsia="宋体" w:cs="宋体"/>
          <w:sz w:val="24"/>
          <w:highlight w:val="none"/>
          <w:u w:val="single"/>
          <w:lang w:eastAsia="zh-CN"/>
        </w:rPr>
      </w:pPr>
      <w:r>
        <w:rPr>
          <w:rFonts w:hint="eastAsia" w:ascii="宋体" w:hAnsi="宋体" w:cs="宋体"/>
          <w:sz w:val="24"/>
          <w:highlight w:val="none"/>
        </w:rPr>
        <w:t xml:space="preserve">项目编号：</w:t>
      </w:r>
      <w:r/>
    </w:p>
    <w:p>
      <w:pPr>
        <w:ind w:firstLine="480"/>
        <w:jc w:val="left"/>
        <w:keepLines w:val="0"/>
        <w:keepNext w:val="0"/>
        <w:pageBreakBefore w:val="0"/>
        <w:spacing w:line="360" w:lineRule="auto"/>
        <w:widowControl/>
        <w:rPr>
          <w:rFonts w:hint="eastAsia" w:ascii="宋体" w:hAnsi="宋体" w:cs="宋体"/>
          <w:sz w:val="24"/>
          <w:highlight w:val="none"/>
        </w:rPr>
      </w:pPr>
      <w:r>
        <w:rPr>
          <w:rFonts w:hint="eastAsia" w:ascii="宋体" w:hAnsi="宋体" w:cs="宋体"/>
          <w:sz w:val="24"/>
          <w:highlight w:val="none"/>
        </w:rPr>
        <w:t xml:space="preserve">我单位郑重声明：我单位具备履行合同（项目名称：</w:t>
      </w:r>
      <w:r>
        <w:rPr>
          <w:rFonts w:hint="eastAsia" w:ascii="宋体" w:hAnsi="宋体" w:cs="宋体"/>
          <w:sz w:val="24"/>
          <w:highlight w:val="none"/>
          <w:u w:val="single"/>
          <w:lang w:val="en-US" w:eastAsia="zh-CN"/>
        </w:rPr>
        <w:t xml:space="preserve">                   </w:t>
      </w:r>
      <w:r>
        <w:rPr>
          <w:rFonts w:hint="eastAsia" w:ascii="宋体" w:hAnsi="宋体" w:cs="宋体"/>
          <w:sz w:val="24"/>
          <w:highlight w:val="none"/>
        </w:rPr>
        <w:t xml:space="preserve">，项目编号：</w:t>
      </w:r>
      <w:r>
        <w:rPr>
          <w:rFonts w:hint="eastAsia" w:ascii="宋体" w:hAnsi="宋体" w:cs="宋体"/>
          <w:sz w:val="24"/>
          <w:highlight w:val="none"/>
          <w:u w:val="single"/>
          <w:lang w:val="en-US" w:eastAsia="zh-CN"/>
        </w:rPr>
        <w:t xml:space="preserve">                              </w:t>
      </w:r>
      <w:r>
        <w:rPr>
          <w:rFonts w:hint="eastAsia" w:ascii="宋体" w:hAnsi="宋体" w:cs="宋体"/>
          <w:sz w:val="24"/>
          <w:highlight w:val="none"/>
        </w:rPr>
        <w:t xml:space="preserve">）所必需的设备和专业技术能力。</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设备：</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1</w:t>
      </w:r>
      <w:r>
        <w:rPr>
          <w:rFonts w:hint="eastAsia" w:ascii="宋体" w:hAnsi="宋体" w:cs="宋体"/>
          <w:color w:val="auto"/>
          <w:sz w:val="24"/>
          <w:szCs w:val="24"/>
          <w:lang w:eastAsia="zh-CN"/>
        </w:rPr>
        <w:t xml:space="preserve">、</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 </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2</w:t>
      </w:r>
      <w:r>
        <w:rPr>
          <w:rFonts w:hint="eastAsia" w:ascii="宋体" w:hAnsi="宋体" w:cs="宋体"/>
          <w:color w:val="auto"/>
          <w:sz w:val="24"/>
          <w:szCs w:val="24"/>
          <w:lang w:eastAsia="zh-CN"/>
        </w:rPr>
        <w:t xml:space="preserve">、</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 </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3</w:t>
      </w:r>
      <w:r>
        <w:rPr>
          <w:rFonts w:hint="eastAsia" w:ascii="宋体" w:hAnsi="宋体" w:cs="宋体"/>
          <w:color w:val="auto"/>
          <w:sz w:val="24"/>
          <w:szCs w:val="24"/>
          <w:lang w:eastAsia="zh-CN"/>
        </w:rPr>
        <w:t xml:space="preserve">、</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 </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专业技术能力：</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1</w:t>
      </w:r>
      <w:r>
        <w:rPr>
          <w:rFonts w:hint="eastAsia" w:ascii="宋体" w:hAnsi="宋体" w:cs="宋体"/>
          <w:color w:val="auto"/>
          <w:sz w:val="24"/>
          <w:szCs w:val="24"/>
          <w:lang w:eastAsia="zh-CN"/>
        </w:rPr>
        <w:t xml:space="preserve">、</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 </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2</w:t>
      </w:r>
      <w:r>
        <w:rPr>
          <w:rFonts w:hint="eastAsia" w:ascii="宋体" w:hAnsi="宋体" w:cs="宋体"/>
          <w:color w:val="auto"/>
          <w:sz w:val="24"/>
          <w:szCs w:val="24"/>
          <w:lang w:eastAsia="zh-CN"/>
        </w:rPr>
        <w:t xml:space="preserve">、</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 </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3</w:t>
      </w:r>
      <w:r>
        <w:rPr>
          <w:rFonts w:hint="eastAsia" w:ascii="宋体" w:hAnsi="宋体" w:cs="宋体"/>
          <w:color w:val="auto"/>
          <w:sz w:val="24"/>
          <w:szCs w:val="24"/>
          <w:lang w:eastAsia="zh-CN"/>
        </w:rPr>
        <w:t xml:space="preserve">、</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 </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w:t>
      </w:r>
      <w:r/>
    </w:p>
    <w:p>
      <w:pPr>
        <w:ind w:firstLine="480"/>
        <w:rPr>
          <w:rFonts w:hint="eastAsia" w:ascii="宋体" w:hAnsi="宋体" w:cs="宋体"/>
          <w:sz w:val="24"/>
          <w:highlight w:val="none"/>
        </w:rPr>
      </w:pPr>
      <w:r>
        <w:rPr>
          <w:rFonts w:hint="eastAsia" w:ascii="宋体" w:hAnsi="宋体" w:cs="宋体"/>
          <w:sz w:val="24"/>
          <w:highlight w:val="none"/>
        </w:rPr>
      </w:r>
      <w:r/>
    </w:p>
    <w:p>
      <w:pPr>
        <w:pStyle w:val="847"/>
        <w:rPr>
          <w:rFonts w:hint="eastAsia"/>
          <w:highlight w:val="none"/>
        </w:rPr>
      </w:pPr>
      <w:r>
        <w:rPr>
          <w:rFonts w:hint="eastAsia"/>
          <w:highlight w:val="none"/>
        </w:rPr>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特此声明。</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我单位对上述声明的真实性负责。如有虚假，将依法承担相应责任。</w:t>
      </w:r>
      <w:r/>
    </w:p>
    <w:p>
      <w:pPr>
        <w:rPr>
          <w:rFonts w:hint="eastAsia" w:ascii="宋体" w:hAnsi="宋体" w:cs="宋体"/>
          <w:sz w:val="24"/>
          <w:highlight w:val="none"/>
        </w:rPr>
      </w:pPr>
      <w:r>
        <w:rPr>
          <w:rFonts w:hint="eastAsia" w:ascii="宋体" w:hAnsi="宋体" w:cs="宋体"/>
          <w:sz w:val="24"/>
          <w:highlight w:val="none"/>
        </w:rPr>
      </w:r>
      <w:r/>
    </w:p>
    <w:p>
      <w:pPr>
        <w:ind w:firstLine="3000"/>
        <w:spacing w:line="300" w:lineRule="auto"/>
        <w:rPr>
          <w:rFonts w:hint="eastAsia" w:ascii="宋体" w:hAnsi="宋体" w:cs="宋体"/>
          <w:sz w:val="24"/>
          <w:highlight w:val="none"/>
        </w:rPr>
      </w:pPr>
      <w:r>
        <w:rPr>
          <w:rFonts w:hint="eastAsia" w:ascii="宋体" w:hAnsi="宋体" w:cs="宋体"/>
          <w:sz w:val="24"/>
          <w:highlight w:val="none"/>
        </w:rPr>
      </w:r>
      <w:r/>
    </w:p>
    <w:p>
      <w:pPr>
        <w:ind w:firstLine="3000"/>
        <w:spacing w:line="300" w:lineRule="auto"/>
        <w:rPr>
          <w:rFonts w:hint="eastAsia" w:ascii="宋体" w:hAnsi="宋体" w:cs="宋体"/>
          <w:sz w:val="24"/>
          <w:highlight w:val="none"/>
        </w:rPr>
      </w:pPr>
      <w:r>
        <w:rPr>
          <w:rFonts w:hint="eastAsia" w:ascii="宋体" w:hAnsi="宋体" w:cs="宋体"/>
          <w:sz w:val="24"/>
          <w:highlight w:val="none"/>
        </w:rPr>
        <w:t xml:space="preserve"> 投标人：</w:t>
      </w:r>
      <w:r>
        <w:rPr>
          <w:rFonts w:hint="eastAsia" w:ascii="宋体" w:hAnsi="宋体" w:cs="宋体"/>
          <w:sz w:val="24"/>
          <w:highlight w:val="none"/>
          <w:u w:val="single"/>
        </w:rPr>
        <w:t xml:space="preserve">           </w:t>
      </w:r>
      <w:r>
        <w:rPr>
          <w:rFonts w:hint="eastAsia" w:ascii="宋体" w:hAnsi="宋体" w:cs="宋体"/>
          <w:sz w:val="24"/>
          <w:highlight w:val="none"/>
        </w:rPr>
        <w:t xml:space="preserve">（盖电子签章）</w:t>
      </w:r>
      <w:r/>
    </w:p>
    <w:p>
      <w:pPr>
        <w:ind w:firstLine="480"/>
        <w:spacing w:line="300" w:lineRule="auto"/>
        <w:rPr>
          <w:rFonts w:hint="eastAsia" w:ascii="宋体" w:hAnsi="宋体" w:cs="宋体"/>
          <w:sz w:val="24"/>
          <w:highlight w:val="none"/>
        </w:rPr>
      </w:pPr>
      <w:r>
        <w:rPr>
          <w:rFonts w:hint="eastAsia" w:ascii="宋体" w:hAnsi="宋体" w:cs="宋体"/>
          <w:sz w:val="24"/>
          <w:highlight w:val="none"/>
        </w:rPr>
        <w:t xml:space="preserve">                      </w:t>
      </w:r>
      <w:r/>
    </w:p>
    <w:p>
      <w:pPr>
        <w:ind w:firstLine="3120"/>
        <w:spacing w:line="360" w:lineRule="auto"/>
        <w:rPr>
          <w:rFonts w:hint="eastAsia" w:ascii="宋体" w:hAnsi="宋体" w:cs="宋体"/>
          <w:sz w:val="24"/>
          <w:highlight w:val="none"/>
        </w:rPr>
      </w:pPr>
      <w:r>
        <w:rPr>
          <w:rFonts w:hint="eastAsia" w:ascii="宋体" w:hAnsi="宋体" w:cs="宋体"/>
          <w:sz w:val="24"/>
          <w:highlight w:val="none"/>
        </w:rPr>
        <w:t xml:space="preserve">日期：   年  月  日</w:t>
      </w:r>
      <w:r/>
    </w:p>
    <w:p>
      <w:pPr>
        <w:pStyle w:val="795"/>
        <w:rPr>
          <w:rFonts w:hint="eastAsia" w:ascii="宋体" w:hAnsi="宋体" w:cs="宋体"/>
          <w:sz w:val="24"/>
          <w:highlight w:val="none"/>
        </w:rPr>
      </w:pPr>
      <w:r>
        <w:rPr>
          <w:rFonts w:hint="eastAsia" w:ascii="宋体" w:hAnsi="宋体" w:cs="宋体"/>
          <w:sz w:val="24"/>
          <w:highlight w:val="none"/>
        </w:rPr>
      </w:r>
      <w:r/>
    </w:p>
    <w:p>
      <w:pPr>
        <w:rPr>
          <w:rFonts w:hint="eastAsia" w:ascii="宋体" w:hAnsi="宋体" w:cs="宋体"/>
          <w:b/>
          <w:bCs/>
          <w:color w:val="auto"/>
          <w:sz w:val="28"/>
          <w:szCs w:val="28"/>
          <w:highlight w:val="none"/>
          <w:lang w:eastAsia="zh-CN"/>
        </w:rPr>
      </w:pPr>
      <w:r>
        <w:rPr>
          <w:rFonts w:hint="eastAsia" w:ascii="宋体" w:hAnsi="宋体" w:cs="宋体"/>
          <w:b/>
          <w:bCs/>
          <w:color w:val="auto"/>
          <w:sz w:val="28"/>
          <w:szCs w:val="28"/>
          <w:highlight w:val="none"/>
          <w:lang w:eastAsia="zh-CN"/>
        </w:rPr>
        <w:br w:type="page" w:clear="all"/>
      </w:r>
      <w:r/>
    </w:p>
    <w:p>
      <w:pPr>
        <w:jc w:val="center"/>
        <w:spacing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lang w:val="en-US" w:eastAsia="zh-CN"/>
        </w:rPr>
        <w:t xml:space="preserve">十</w:t>
      </w:r>
      <w:r>
        <w:rPr>
          <w:rFonts w:hint="eastAsia" w:ascii="宋体" w:hAnsi="宋体" w:eastAsia="宋体" w:cs="宋体"/>
          <w:b/>
          <w:bCs/>
          <w:color w:val="auto"/>
          <w:sz w:val="28"/>
          <w:szCs w:val="28"/>
          <w:highlight w:val="none"/>
        </w:rPr>
        <w:t xml:space="preserve">、关于符合本国产品标准的声明函</w:t>
      </w:r>
      <w:r/>
    </w:p>
    <w:p>
      <w:pPr>
        <w:ind w:left="0" w:right="0" w:firstLine="0"/>
        <w:jc w:val="center"/>
        <w:spacing w:before="15" w:after="15"/>
        <w:shd w:val="clear" w:color="ffffff" w:fill="ffffff"/>
        <w:rPr>
          <w:rFonts w:hint="eastAsia" w:ascii="宋体" w:hAnsi="宋体" w:cs="宋体"/>
          <w:b/>
          <w:bCs/>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lang w:val="en-US" w:eastAsia="zh-CN"/>
        </w:rPr>
      </w:r>
      <w:r/>
    </w:p>
    <w:p>
      <w:pPr>
        <w:ind w:left="0" w:right="0" w:firstLine="0"/>
        <w:jc w:val="center"/>
        <w:spacing w:before="15" w:after="15"/>
        <w:shd w:val="clear" w:color="ffffff" w:fill="ffff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0"/>
          <w:highlight w:val="white"/>
        </w:rPr>
        <w:t xml:space="preserve">关于符合本国产品标准的声明函</w:t>
      </w:r>
      <w:r/>
    </w:p>
    <w:p>
      <w:pPr>
        <w:ind w:left="0" w:right="0" w:firstLine="420"/>
        <w:spacing w:before="15" w:after="15"/>
        <w:shd w:val="clear" w:color="ffffff" w:fill="ffffff"/>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highlight w:val="white"/>
        </w:rPr>
        <w:t xml:space="preserve"> </w:t>
      </w:r>
      <w:r/>
    </w:p>
    <w:p>
      <w:pPr>
        <w:ind w:left="0" w:right="0" w:firstLine="420"/>
        <w:spacing w:before="0" w:after="0" w:line="85" w:lineRule="atLeast"/>
        <w:rPr>
          <w:color w:val="auto"/>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keepLines w:val="0"/>
        <w:keepNext w:val="0"/>
        <w:pageBreakBefore w:val="0"/>
        <w:spacing w:before="30" w:after="30" w:line="85" w:lineRule="atLeast"/>
        <w:shd w:val="clear" w:color="ffffff" w:fill="ffffff"/>
        <w:widowControl w:val="off"/>
        <w:rPr>
          <w:color w:val="auto"/>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white"/>
        </w:rPr>
        <w:t xml:space="preserve">1.</w:t>
      </w:r>
      <w:r>
        <w:rPr>
          <w:rFonts w:ascii="宋体" w:hAnsi="宋体" w:eastAsia="宋体" w:cs="宋体"/>
          <w:color w:val="auto"/>
          <w:sz w:val="28"/>
          <w:szCs w:val="28"/>
          <w:highlight w:val="white"/>
          <w:u w:val="single"/>
        </w:rPr>
        <w:t xml:space="preserve">（产品名称1）</w:t>
      </w:r>
      <w:r>
        <w:rPr>
          <w:rFonts w:ascii="宋体" w:hAnsi="宋体" w:eastAsia="宋体" w:cs="宋体"/>
          <w:color w:val="auto"/>
          <w:sz w:val="28"/>
          <w:szCs w:val="28"/>
          <w:highlight w:val="white"/>
          <w:vertAlign w:val="superscript"/>
        </w:rPr>
        <w:t xml:space="preserve">1</w:t>
      </w:r>
      <w:r>
        <w:rPr>
          <w:rFonts w:ascii="宋体" w:hAnsi="宋体" w:eastAsia="宋体" w:cs="宋体"/>
          <w:color w:val="auto"/>
          <w:sz w:val="28"/>
          <w:szCs w:val="28"/>
          <w:highlight w:val="white"/>
        </w:rPr>
        <w:t xml:space="preserve">，生产厂为</w:t>
      </w:r>
      <w:r>
        <w:rPr>
          <w:rFonts w:ascii="宋体" w:hAnsi="宋体" w:eastAsia="宋体" w:cs="宋体"/>
          <w:color w:val="auto"/>
          <w:sz w:val="28"/>
          <w:szCs w:val="28"/>
          <w:highlight w:val="white"/>
          <w:u w:val="single"/>
        </w:rPr>
        <w:t xml:space="preserve">（厂名）</w:t>
      </w:r>
      <w:r>
        <w:rPr>
          <w:rFonts w:ascii="宋体" w:hAnsi="宋体" w:eastAsia="宋体" w:cs="宋体"/>
          <w:color w:val="auto"/>
          <w:sz w:val="28"/>
          <w:szCs w:val="28"/>
          <w:highlight w:val="white"/>
          <w:vertAlign w:val="superscript"/>
        </w:rPr>
        <w:t xml:space="preserve">2</w:t>
      </w:r>
      <w:r>
        <w:rPr>
          <w:rFonts w:ascii="宋体" w:hAnsi="宋体" w:eastAsia="宋体" w:cs="宋体"/>
          <w:color w:val="auto"/>
          <w:sz w:val="28"/>
          <w:szCs w:val="28"/>
          <w:highlight w:val="white"/>
        </w:rPr>
        <w:t xml:space="preserve">，厂址为</w:t>
      </w:r>
      <w:r>
        <w:rPr>
          <w:rFonts w:ascii="宋体" w:hAnsi="宋体" w:eastAsia="宋体" w:cs="宋体"/>
          <w:color w:val="auto"/>
          <w:sz w:val="28"/>
          <w:szCs w:val="28"/>
          <w:highlight w:val="white"/>
          <w:u w:val="single"/>
        </w:rPr>
        <w:t xml:space="preserve">（生产厂址）</w:t>
      </w:r>
      <w:r>
        <w:rPr>
          <w:rFonts w:ascii="宋体" w:hAnsi="宋体" w:eastAsia="宋体" w:cs="宋体"/>
          <w:color w:val="auto"/>
          <w:sz w:val="28"/>
          <w:szCs w:val="28"/>
          <w:highlight w:val="white"/>
        </w:rPr>
        <w:t xml:space="preserve">。</w:t>
      </w:r>
      <w:r>
        <w:rPr>
          <w:rFonts w:ascii="宋体" w:hAnsi="宋体" w:eastAsia="宋体" w:cs="宋体"/>
          <w:color w:val="auto"/>
          <w:sz w:val="28"/>
          <w:szCs w:val="28"/>
          <w:highlight w:val="white"/>
          <w:u w:val="single"/>
        </w:rPr>
        <w:t xml:space="preserve"> / </w:t>
      </w:r>
      <w:r>
        <w:rPr>
          <w:rFonts w:ascii="宋体" w:hAnsi="宋体" w:eastAsia="宋体" w:cs="宋体"/>
          <w:color w:val="auto"/>
          <w:sz w:val="28"/>
          <w:szCs w:val="28"/>
          <w:highlight w:val="white"/>
        </w:rPr>
        <w:t xml:space="preserve">的中国境内生产的组件成本占比≥</w:t>
      </w:r>
      <w:r>
        <w:rPr>
          <w:rFonts w:ascii="宋体" w:hAnsi="宋体" w:eastAsia="宋体" w:cs="宋体"/>
          <w:color w:val="auto"/>
          <w:sz w:val="28"/>
          <w:szCs w:val="28"/>
          <w:highlight w:val="white"/>
          <w:u w:val="single"/>
        </w:rPr>
        <w:t xml:space="preserve">  /  </w:t>
      </w:r>
      <w:r>
        <w:rPr>
          <w:rFonts w:ascii="宋体" w:hAnsi="宋体" w:eastAsia="宋体" w:cs="宋体"/>
          <w:color w:val="auto"/>
          <w:sz w:val="28"/>
          <w:szCs w:val="28"/>
          <w:highlight w:val="white"/>
          <w:vertAlign w:val="superscript"/>
        </w:rPr>
        <w:t xml:space="preserve">3</w:t>
      </w:r>
      <w:r>
        <w:rPr>
          <w:rFonts w:ascii="宋体" w:hAnsi="宋体" w:eastAsia="宋体" w:cs="宋体"/>
          <w:color w:val="auto"/>
          <w:sz w:val="28"/>
          <w:szCs w:val="28"/>
          <w:highlight w:val="white"/>
        </w:rPr>
        <w:t xml:space="preserve">。</w:t>
      </w:r>
      <w:r>
        <w:rPr>
          <w:rFonts w:ascii="宋体" w:hAnsi="宋体" w:eastAsia="宋体" w:cs="宋体"/>
          <w:color w:val="auto"/>
          <w:sz w:val="28"/>
          <w:szCs w:val="28"/>
          <w:highlight w:val="white"/>
          <w:u w:val="single"/>
        </w:rPr>
        <w:t xml:space="preserve">  /  </w:t>
      </w:r>
      <w:r>
        <w:rPr>
          <w:rFonts w:ascii="宋体" w:hAnsi="宋体" w:eastAsia="宋体" w:cs="宋体"/>
          <w:color w:val="auto"/>
          <w:sz w:val="28"/>
          <w:szCs w:val="28"/>
          <w:highlight w:val="white"/>
        </w:rPr>
        <w:t xml:space="preserve">的</w:t>
      </w:r>
      <w:r>
        <w:rPr>
          <w:rFonts w:ascii="宋体" w:hAnsi="宋体" w:eastAsia="宋体" w:cs="宋体"/>
          <w:color w:val="auto"/>
          <w:sz w:val="28"/>
          <w:szCs w:val="28"/>
          <w:highlight w:val="white"/>
          <w:u w:val="single"/>
        </w:rPr>
        <w:t xml:space="preserve">  /  </w:t>
      </w:r>
      <w:r>
        <w:rPr>
          <w:rFonts w:ascii="宋体" w:hAnsi="宋体" w:eastAsia="宋体" w:cs="宋体"/>
          <w:color w:val="auto"/>
          <w:sz w:val="28"/>
          <w:szCs w:val="28"/>
          <w:highlight w:val="white"/>
          <w:vertAlign w:val="superscript"/>
        </w:rPr>
        <w:t xml:space="preserve">4</w:t>
      </w:r>
      <w:r>
        <w:rPr>
          <w:rFonts w:ascii="宋体" w:hAnsi="宋体" w:eastAsia="宋体" w:cs="宋体"/>
          <w:color w:val="auto"/>
          <w:sz w:val="28"/>
          <w:szCs w:val="28"/>
          <w:highlight w:val="white"/>
        </w:rPr>
        <w:t xml:space="preserve">在中国境内生产。</w:t>
      </w:r>
      <w:r>
        <w:rPr>
          <w:rFonts w:ascii="宋体" w:hAnsi="宋体" w:eastAsia="宋体" w:cs="宋体"/>
          <w:color w:val="auto"/>
          <w:sz w:val="28"/>
          <w:szCs w:val="28"/>
          <w:highlight w:val="white"/>
          <w:u w:val="single"/>
        </w:rPr>
        <w:t xml:space="preserve">  /  </w:t>
      </w:r>
      <w:r>
        <w:rPr>
          <w:rFonts w:ascii="宋体" w:hAnsi="宋体" w:eastAsia="宋体" w:cs="宋体"/>
          <w:color w:val="auto"/>
          <w:sz w:val="28"/>
          <w:szCs w:val="28"/>
          <w:highlight w:val="white"/>
        </w:rPr>
        <w:t xml:space="preserve">的</w:t>
      </w:r>
      <w:r>
        <w:rPr>
          <w:rFonts w:ascii="宋体" w:hAnsi="宋体" w:eastAsia="宋体" w:cs="宋体"/>
          <w:color w:val="auto"/>
          <w:sz w:val="28"/>
          <w:szCs w:val="28"/>
          <w:highlight w:val="white"/>
          <w:u w:val="single"/>
        </w:rPr>
        <w:t xml:space="preserve">  /  </w:t>
      </w:r>
      <w:r>
        <w:rPr>
          <w:rFonts w:ascii="宋体" w:hAnsi="宋体" w:eastAsia="宋体" w:cs="宋体"/>
          <w:color w:val="auto"/>
          <w:sz w:val="28"/>
          <w:szCs w:val="28"/>
          <w:highlight w:val="white"/>
          <w:vertAlign w:val="superscript"/>
        </w:rPr>
        <w:t xml:space="preserve">5</w:t>
      </w:r>
      <w:r>
        <w:rPr>
          <w:rFonts w:ascii="宋体" w:hAnsi="宋体" w:eastAsia="宋体" w:cs="宋体"/>
          <w:color w:val="auto"/>
          <w:sz w:val="28"/>
          <w:szCs w:val="28"/>
          <w:highlight w:val="white"/>
        </w:rPr>
        <w:t xml:space="preserve">在中国境内完成。</w:t>
      </w:r>
      <w:r/>
    </w:p>
    <w:p>
      <w:pPr>
        <w:ind w:left="0" w:right="0" w:firstLine="420"/>
        <w:keepLines w:val="0"/>
        <w:keepNext w:val="0"/>
        <w:pageBreakBefore w:val="0"/>
        <w:spacing w:before="30" w:after="30" w:line="85" w:lineRule="atLeast"/>
        <w:shd w:val="clear" w:color="ffffff" w:fill="ffffff"/>
        <w:widowControl w:val="off"/>
        <w:rPr>
          <w:rFonts w:ascii="宋体" w:hAnsi="宋体" w:eastAsia="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white"/>
        </w:rPr>
        <w:t xml:space="preserve">2.</w:t>
      </w:r>
      <w:r>
        <w:rPr>
          <w:rFonts w:ascii="宋体" w:hAnsi="宋体" w:eastAsia="宋体" w:cs="宋体"/>
          <w:color w:val="auto"/>
          <w:sz w:val="28"/>
          <w:szCs w:val="28"/>
          <w:highlight w:val="white"/>
          <w:u w:val="single"/>
        </w:rPr>
        <w:t xml:space="preserve">（产品名称2）</w:t>
      </w:r>
      <w:r>
        <w:rPr>
          <w:rFonts w:ascii="宋体" w:hAnsi="宋体" w:eastAsia="宋体" w:cs="宋体"/>
          <w:color w:val="auto"/>
          <w:sz w:val="28"/>
          <w:szCs w:val="28"/>
          <w:highlight w:val="white"/>
        </w:rPr>
        <w:t xml:space="preserve">，生产厂为</w:t>
      </w:r>
      <w:r>
        <w:rPr>
          <w:rFonts w:ascii="宋体" w:hAnsi="宋体" w:eastAsia="宋体" w:cs="宋体"/>
          <w:color w:val="auto"/>
          <w:sz w:val="28"/>
          <w:szCs w:val="28"/>
          <w:highlight w:val="white"/>
          <w:u w:val="single"/>
        </w:rPr>
        <w:t xml:space="preserve">（厂名）</w:t>
      </w:r>
      <w:r>
        <w:rPr>
          <w:rFonts w:ascii="宋体" w:hAnsi="宋体" w:eastAsia="宋体" w:cs="宋体"/>
          <w:color w:val="auto"/>
          <w:sz w:val="28"/>
          <w:szCs w:val="28"/>
          <w:highlight w:val="white"/>
        </w:rPr>
        <w:t xml:space="preserve">，厂址为</w:t>
      </w:r>
      <w:r>
        <w:rPr>
          <w:rFonts w:ascii="宋体" w:hAnsi="宋体" w:eastAsia="宋体" w:cs="宋体"/>
          <w:color w:val="auto"/>
          <w:sz w:val="28"/>
          <w:szCs w:val="28"/>
          <w:highlight w:val="white"/>
          <w:u w:val="single"/>
        </w:rPr>
        <w:t xml:space="preserve">（生产厂址）</w:t>
      </w:r>
      <w:r>
        <w:rPr>
          <w:rFonts w:ascii="宋体" w:hAnsi="宋体" w:eastAsia="宋体" w:cs="宋体"/>
          <w:color w:val="auto"/>
          <w:sz w:val="28"/>
          <w:szCs w:val="28"/>
          <w:highlight w:val="white"/>
        </w:rPr>
        <w:t xml:space="preserve">。</w:t>
      </w:r>
      <w:r>
        <w:rPr>
          <w:rFonts w:ascii="宋体" w:hAnsi="宋体" w:eastAsia="宋体" w:cs="宋体"/>
          <w:color w:val="auto"/>
          <w:sz w:val="28"/>
          <w:szCs w:val="28"/>
          <w:highlight w:val="white"/>
          <w:u w:val="single"/>
        </w:rPr>
        <w:t xml:space="preserve"> /  </w:t>
      </w:r>
      <w:r>
        <w:rPr>
          <w:rFonts w:ascii="宋体" w:hAnsi="宋体" w:eastAsia="宋体" w:cs="宋体"/>
          <w:color w:val="auto"/>
          <w:sz w:val="28"/>
          <w:szCs w:val="28"/>
          <w:highlight w:val="white"/>
        </w:rPr>
        <w:t xml:space="preserve">的中国境内生产的组件成本占比≥</w:t>
      </w:r>
      <w:r>
        <w:rPr>
          <w:rFonts w:ascii="宋体" w:hAnsi="宋体" w:eastAsia="宋体" w:cs="宋体"/>
          <w:color w:val="auto"/>
          <w:sz w:val="28"/>
          <w:szCs w:val="28"/>
          <w:highlight w:val="white"/>
          <w:u w:val="single"/>
        </w:rPr>
        <w:t xml:space="preserve">  /  </w:t>
      </w:r>
      <w:r>
        <w:rPr>
          <w:rFonts w:ascii="宋体" w:hAnsi="宋体" w:eastAsia="宋体" w:cs="宋体"/>
          <w:color w:val="auto"/>
          <w:sz w:val="28"/>
          <w:szCs w:val="28"/>
          <w:highlight w:val="white"/>
        </w:rPr>
        <w:t xml:space="preserve">。</w:t>
      </w:r>
      <w:r>
        <w:rPr>
          <w:rFonts w:ascii="宋体" w:hAnsi="宋体" w:eastAsia="宋体" w:cs="宋体"/>
          <w:color w:val="auto"/>
          <w:sz w:val="28"/>
          <w:szCs w:val="28"/>
          <w:highlight w:val="white"/>
          <w:u w:val="single"/>
        </w:rPr>
        <w:t xml:space="preserve">  /  </w:t>
      </w:r>
      <w:r>
        <w:rPr>
          <w:rFonts w:ascii="宋体" w:hAnsi="宋体" w:eastAsia="宋体" w:cs="宋体"/>
          <w:color w:val="auto"/>
          <w:sz w:val="28"/>
          <w:szCs w:val="28"/>
          <w:highlight w:val="white"/>
        </w:rPr>
        <w:t xml:space="preserve">的</w:t>
      </w:r>
      <w:r>
        <w:rPr>
          <w:rFonts w:ascii="宋体" w:hAnsi="宋体" w:eastAsia="宋体" w:cs="宋体"/>
          <w:color w:val="auto"/>
          <w:sz w:val="28"/>
          <w:szCs w:val="28"/>
          <w:highlight w:val="white"/>
          <w:u w:val="single"/>
        </w:rPr>
        <w:t xml:space="preserve">  /  </w:t>
      </w:r>
      <w:r>
        <w:rPr>
          <w:rFonts w:ascii="宋体" w:hAnsi="宋体" w:eastAsia="宋体" w:cs="宋体"/>
          <w:color w:val="auto"/>
          <w:sz w:val="28"/>
          <w:szCs w:val="28"/>
          <w:highlight w:val="white"/>
        </w:rPr>
        <w:t xml:space="preserve">在中国境内生产。</w:t>
      </w:r>
      <w:r>
        <w:rPr>
          <w:rFonts w:ascii="宋体" w:hAnsi="宋体" w:eastAsia="宋体" w:cs="宋体"/>
          <w:color w:val="auto"/>
          <w:sz w:val="28"/>
          <w:szCs w:val="28"/>
          <w:highlight w:val="white"/>
          <w:u w:val="single"/>
        </w:rPr>
        <w:t xml:space="preserve">  /  </w:t>
      </w:r>
      <w:r>
        <w:rPr>
          <w:rFonts w:ascii="宋体" w:hAnsi="宋体" w:eastAsia="宋体" w:cs="宋体"/>
          <w:color w:val="auto"/>
          <w:sz w:val="28"/>
          <w:szCs w:val="28"/>
          <w:highlight w:val="white"/>
        </w:rPr>
        <w:t xml:space="preserve">的</w:t>
      </w:r>
      <w:r>
        <w:rPr>
          <w:rFonts w:ascii="宋体" w:hAnsi="宋体" w:eastAsia="宋体" w:cs="宋体"/>
          <w:color w:val="auto"/>
          <w:sz w:val="28"/>
          <w:szCs w:val="28"/>
          <w:highlight w:val="white"/>
          <w:u w:val="single"/>
        </w:rPr>
        <w:t xml:space="preserve">  /  </w:t>
      </w:r>
      <w:r>
        <w:rPr>
          <w:rFonts w:ascii="宋体" w:hAnsi="宋体" w:eastAsia="宋体" w:cs="宋体"/>
          <w:color w:val="auto"/>
          <w:sz w:val="28"/>
          <w:szCs w:val="28"/>
          <w:highlight w:val="white"/>
        </w:rPr>
        <w:t xml:space="preserve">在中国境内完成。</w:t>
      </w:r>
      <w:r/>
    </w:p>
    <w:p>
      <w:pPr>
        <w:ind w:left="0" w:right="0" w:firstLine="420"/>
        <w:keepLines w:val="0"/>
        <w:keepNext w:val="0"/>
        <w:pageBreakBefore w:val="0"/>
        <w:spacing w:before="30" w:after="30" w:line="85" w:lineRule="atLeast"/>
        <w:shd w:val="clear" w:color="ffffff" w:fill="ffffff"/>
        <w:widowControl w:val="off"/>
        <w:rPr>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white"/>
          <w:lang w:val="en-US" w:eastAsia="zh-CN"/>
        </w:rPr>
        <w:t xml:space="preserve">3</w:t>
      </w:r>
      <w:r>
        <w:rPr>
          <w:rFonts w:ascii="宋体" w:hAnsi="宋体" w:eastAsia="宋体" w:cs="宋体"/>
          <w:color w:val="auto"/>
          <w:sz w:val="28"/>
          <w:szCs w:val="28"/>
          <w:highlight w:val="white"/>
        </w:rPr>
        <w:t xml:space="preserve">.</w:t>
      </w:r>
      <w:r>
        <w:rPr>
          <w:rFonts w:ascii="宋体" w:hAnsi="宋体" w:eastAsia="宋体" w:cs="宋体"/>
          <w:color w:val="auto"/>
          <w:sz w:val="28"/>
          <w:szCs w:val="28"/>
          <w:highlight w:val="white"/>
          <w:u w:val="single"/>
        </w:rPr>
        <w:t xml:space="preserve">（产品名称</w:t>
      </w:r>
      <w:r>
        <w:rPr>
          <w:rFonts w:hint="eastAsia" w:ascii="宋体" w:hAnsi="宋体" w:cs="宋体"/>
          <w:color w:val="auto"/>
          <w:sz w:val="28"/>
          <w:szCs w:val="28"/>
          <w:highlight w:val="white"/>
          <w:u w:val="single"/>
          <w:lang w:val="en-US" w:eastAsia="zh-CN"/>
        </w:rPr>
        <w:t xml:space="preserve">3</w:t>
      </w:r>
      <w:r>
        <w:rPr>
          <w:rFonts w:ascii="宋体" w:hAnsi="宋体" w:eastAsia="宋体" w:cs="宋体"/>
          <w:color w:val="auto"/>
          <w:sz w:val="28"/>
          <w:szCs w:val="28"/>
          <w:highlight w:val="white"/>
          <w:u w:val="single"/>
        </w:rPr>
        <w:t xml:space="preserve">）</w:t>
      </w:r>
      <w:r>
        <w:rPr>
          <w:rFonts w:ascii="宋体" w:hAnsi="宋体" w:eastAsia="宋体" w:cs="宋体"/>
          <w:color w:val="auto"/>
          <w:sz w:val="28"/>
          <w:szCs w:val="28"/>
          <w:highlight w:val="white"/>
        </w:rPr>
        <w:t xml:space="preserve">，生产厂为</w:t>
      </w:r>
      <w:r>
        <w:rPr>
          <w:rFonts w:ascii="宋体" w:hAnsi="宋体" w:eastAsia="宋体" w:cs="宋体"/>
          <w:color w:val="auto"/>
          <w:sz w:val="28"/>
          <w:szCs w:val="28"/>
          <w:highlight w:val="white"/>
          <w:u w:val="single"/>
        </w:rPr>
        <w:t xml:space="preserve">（厂名）</w:t>
      </w:r>
      <w:r>
        <w:rPr>
          <w:rFonts w:ascii="宋体" w:hAnsi="宋体" w:eastAsia="宋体" w:cs="宋体"/>
          <w:color w:val="auto"/>
          <w:sz w:val="28"/>
          <w:szCs w:val="28"/>
          <w:highlight w:val="white"/>
        </w:rPr>
        <w:t xml:space="preserve">，厂址为</w:t>
      </w:r>
      <w:r>
        <w:rPr>
          <w:rFonts w:ascii="宋体" w:hAnsi="宋体" w:eastAsia="宋体" w:cs="宋体"/>
          <w:color w:val="auto"/>
          <w:sz w:val="28"/>
          <w:szCs w:val="28"/>
          <w:highlight w:val="white"/>
          <w:u w:val="single"/>
        </w:rPr>
        <w:t xml:space="preserve">（生产厂址）</w:t>
      </w:r>
      <w:r>
        <w:rPr>
          <w:rFonts w:ascii="宋体" w:hAnsi="宋体" w:eastAsia="宋体" w:cs="宋体"/>
          <w:color w:val="auto"/>
          <w:sz w:val="28"/>
          <w:szCs w:val="28"/>
          <w:highlight w:val="white"/>
        </w:rPr>
        <w:t xml:space="preserve">。</w:t>
      </w:r>
      <w:r>
        <w:rPr>
          <w:rFonts w:ascii="宋体" w:hAnsi="宋体" w:eastAsia="宋体" w:cs="宋体"/>
          <w:color w:val="auto"/>
          <w:sz w:val="28"/>
          <w:szCs w:val="28"/>
          <w:highlight w:val="white"/>
          <w:u w:val="single"/>
        </w:rPr>
        <w:t xml:space="preserve"> /  </w:t>
      </w:r>
      <w:r>
        <w:rPr>
          <w:rFonts w:ascii="宋体" w:hAnsi="宋体" w:eastAsia="宋体" w:cs="宋体"/>
          <w:color w:val="auto"/>
          <w:sz w:val="28"/>
          <w:szCs w:val="28"/>
          <w:highlight w:val="white"/>
        </w:rPr>
        <w:t xml:space="preserve">的中国境内生产的组件成本占比≥</w:t>
      </w:r>
      <w:r>
        <w:rPr>
          <w:rFonts w:ascii="宋体" w:hAnsi="宋体" w:eastAsia="宋体" w:cs="宋体"/>
          <w:color w:val="auto"/>
          <w:sz w:val="28"/>
          <w:szCs w:val="28"/>
          <w:highlight w:val="white"/>
          <w:u w:val="single"/>
        </w:rPr>
        <w:t xml:space="preserve">  /  </w:t>
      </w:r>
      <w:r>
        <w:rPr>
          <w:rFonts w:ascii="宋体" w:hAnsi="宋体" w:eastAsia="宋体" w:cs="宋体"/>
          <w:color w:val="auto"/>
          <w:sz w:val="28"/>
          <w:szCs w:val="28"/>
          <w:highlight w:val="white"/>
        </w:rPr>
        <w:t xml:space="preserve">。</w:t>
      </w:r>
      <w:r>
        <w:rPr>
          <w:rFonts w:ascii="宋体" w:hAnsi="宋体" w:eastAsia="宋体" w:cs="宋体"/>
          <w:color w:val="auto"/>
          <w:sz w:val="28"/>
          <w:szCs w:val="28"/>
          <w:highlight w:val="white"/>
          <w:u w:val="single"/>
        </w:rPr>
        <w:t xml:space="preserve">  /  </w:t>
      </w:r>
      <w:r>
        <w:rPr>
          <w:rFonts w:ascii="宋体" w:hAnsi="宋体" w:eastAsia="宋体" w:cs="宋体"/>
          <w:color w:val="auto"/>
          <w:sz w:val="28"/>
          <w:szCs w:val="28"/>
          <w:highlight w:val="white"/>
        </w:rPr>
        <w:t xml:space="preserve">的</w:t>
      </w:r>
      <w:r>
        <w:rPr>
          <w:rFonts w:ascii="宋体" w:hAnsi="宋体" w:eastAsia="宋体" w:cs="宋体"/>
          <w:color w:val="auto"/>
          <w:sz w:val="28"/>
          <w:szCs w:val="28"/>
          <w:highlight w:val="white"/>
          <w:u w:val="single"/>
        </w:rPr>
        <w:t xml:space="preserve">  /  </w:t>
      </w:r>
      <w:r>
        <w:rPr>
          <w:rFonts w:ascii="宋体" w:hAnsi="宋体" w:eastAsia="宋体" w:cs="宋体"/>
          <w:color w:val="auto"/>
          <w:sz w:val="28"/>
          <w:szCs w:val="28"/>
          <w:highlight w:val="white"/>
        </w:rPr>
        <w:t xml:space="preserve">在中国境内生产。</w:t>
      </w:r>
      <w:r>
        <w:rPr>
          <w:rFonts w:ascii="宋体" w:hAnsi="宋体" w:eastAsia="宋体" w:cs="宋体"/>
          <w:color w:val="auto"/>
          <w:sz w:val="28"/>
          <w:szCs w:val="28"/>
          <w:highlight w:val="white"/>
          <w:u w:val="single"/>
        </w:rPr>
        <w:t xml:space="preserve">  /  </w:t>
      </w:r>
      <w:r>
        <w:rPr>
          <w:rFonts w:ascii="宋体" w:hAnsi="宋体" w:eastAsia="宋体" w:cs="宋体"/>
          <w:color w:val="auto"/>
          <w:sz w:val="28"/>
          <w:szCs w:val="28"/>
          <w:highlight w:val="white"/>
        </w:rPr>
        <w:t xml:space="preserve">的</w:t>
      </w:r>
      <w:r>
        <w:rPr>
          <w:rFonts w:ascii="宋体" w:hAnsi="宋体" w:eastAsia="宋体" w:cs="宋体"/>
          <w:color w:val="auto"/>
          <w:sz w:val="28"/>
          <w:szCs w:val="28"/>
          <w:highlight w:val="white"/>
          <w:u w:val="single"/>
        </w:rPr>
        <w:t xml:space="preserve">  /  </w:t>
      </w:r>
      <w:r>
        <w:rPr>
          <w:rFonts w:ascii="宋体" w:hAnsi="宋体" w:eastAsia="宋体" w:cs="宋体"/>
          <w:color w:val="auto"/>
          <w:sz w:val="28"/>
          <w:szCs w:val="28"/>
          <w:highlight w:val="white"/>
        </w:rPr>
        <w:t xml:space="preserve">在中国境内完成。</w:t>
      </w:r>
      <w:r/>
    </w:p>
    <w:p>
      <w:pPr>
        <w:ind w:left="0" w:right="0" w:firstLine="420"/>
        <w:spacing w:before="30" w:after="30" w:line="85" w:lineRule="atLeast"/>
        <w:shd w:val="clear" w:color="ffffff" w:fill="ffffff"/>
        <w:rPr>
          <w:rFonts w:ascii="宋体" w:hAnsi="宋体" w:eastAsia="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white"/>
        </w:rPr>
      </w:r>
      <w:r/>
    </w:p>
    <w:p>
      <w:pPr>
        <w:ind w:left="0" w:right="0" w:firstLine="420"/>
        <w:spacing w:before="30" w:after="30" w:line="85" w:lineRule="atLeast"/>
        <w:shd w:val="clear" w:color="ffffff" w:fill="ffffff"/>
        <w:rPr>
          <w:color w:val="auto"/>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white"/>
        </w:rPr>
        <w:t xml:space="preserve">……</w:t>
      </w:r>
      <w:r/>
    </w:p>
    <w:p>
      <w:pPr>
        <w:ind w:left="0" w:right="0" w:firstLine="420"/>
        <w:spacing w:before="30" w:after="30" w:line="85" w:lineRule="atLeast"/>
        <w:shd w:val="clear" w:color="ffffff" w:fill="ffffff"/>
        <w:rPr>
          <w:color w:val="auto"/>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white"/>
        </w:rPr>
        <w:t xml:space="preserve">本公司（单位）对上述声明内容的真实性负责。如有虚假，愿承担相应法律责任。</w:t>
      </w:r>
      <w:r/>
    </w:p>
    <w:p>
      <w:pPr>
        <w:ind w:left="0" w:right="0" w:firstLine="0"/>
        <w:spacing w:before="30" w:after="30"/>
        <w:shd w:val="clear" w:color="ffffff" w:fill="ffffff"/>
        <w:rPr>
          <w:color w:val="auto"/>
          <w:sz w:val="28"/>
          <w:szCs w:val="28"/>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8"/>
          <w:szCs w:val="28"/>
          <w:highlight w:val="white"/>
        </w:rPr>
        <w:t xml:space="preserve"> </w:t>
      </w:r>
      <w:r/>
    </w:p>
    <w:p>
      <w:pPr>
        <w:ind w:left="0" w:right="0" w:firstLine="0"/>
        <w:jc w:val="right"/>
        <w:spacing w:before="30" w:after="30" w:line="85" w:lineRule="atLeast"/>
        <w:shd w:val="clear" w:color="ffffff" w:fill="ffffff"/>
        <w:rPr>
          <w:color w:val="auto"/>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white"/>
        </w:rPr>
        <w:t xml:space="preserve">   公司（单位）名称（加盖CA电子公章）：         </w:t>
      </w:r>
      <w:r/>
    </w:p>
    <w:p>
      <w:pPr>
        <w:ind w:left="0" w:right="0" w:firstLine="0"/>
        <w:jc w:val="center"/>
        <w:spacing w:before="30" w:after="30" w:line="85" w:lineRule="atLeast"/>
        <w:shd w:val="clear" w:color="ffffff" w:fill="ffffff"/>
        <w:rPr>
          <w:color w:val="auto"/>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white"/>
        </w:rPr>
        <w:t xml:space="preserve">          日期：  年  月  日         </w:t>
      </w:r>
      <w:r/>
    </w:p>
    <w:p>
      <w:pPr>
        <w:ind w:left="0" w:right="0" w:firstLine="0"/>
        <w:spacing w:before="30" w:after="30"/>
        <w:shd w:val="clear" w:color="ffffff" w:fill="ffffff"/>
        <w:rPr>
          <w:color w:val="auto"/>
          <w:sz w:val="28"/>
          <w:szCs w:val="28"/>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8"/>
          <w:szCs w:val="28"/>
          <w:highlight w:val="white"/>
        </w:rPr>
        <w:t xml:space="preserve"> </w:t>
      </w:r>
      <w:r/>
    </w:p>
    <w:p>
      <w:pPr>
        <w:ind w:left="0" w:right="0" w:firstLine="0"/>
        <w:spacing w:before="30" w:after="30"/>
        <w:shd w:val="clear" w:color="ffffff" w:fill="ffffff"/>
        <w:rPr>
          <w:color w:val="auto"/>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white"/>
        </w:rPr>
        <w:t xml:space="preserve">_________________</w:t>
      </w:r>
      <w:r/>
    </w:p>
    <w:p>
      <w:pPr>
        <w:ind w:left="0" w:right="0" w:firstLine="0"/>
        <w:spacing w:before="30" w:after="30" w:line="85" w:lineRule="atLeast"/>
        <w:shd w:val="clear" w:color="ffffff" w:fill="ffffff"/>
        <w:rPr>
          <w:color w:val="auto"/>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white"/>
        </w:rPr>
        <w:t xml:space="preserve">1.产品如有型号，请在“产品名称”栏一并填写。</w:t>
      </w:r>
      <w:r/>
    </w:p>
    <w:p>
      <w:pPr>
        <w:ind w:left="0" w:right="0" w:firstLine="0"/>
        <w:spacing w:before="30" w:after="30" w:line="85" w:lineRule="atLeast"/>
        <w:shd w:val="clear" w:color="ffffff" w:fill="ffffff"/>
        <w:rPr>
          <w:color w:val="auto"/>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white"/>
        </w:rPr>
        <w:t xml:space="preserve">2.生产厂名与厂址应与生产厂营业执照载明的相关信息保持一致。</w:t>
      </w:r>
      <w:r/>
    </w:p>
    <w:p>
      <w:pPr>
        <w:ind w:left="0" w:right="0" w:firstLine="0"/>
        <w:spacing w:before="30" w:after="30" w:line="85" w:lineRule="atLeast"/>
        <w:shd w:val="clear" w:color="ffffff" w:fill="ffffff"/>
        <w:rPr>
          <w:color w:val="auto"/>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white"/>
        </w:rPr>
        <w:t xml:space="preserve">3.该产品的中国境内生产的组件成本占比相关要求实施前，“规定比例”栏可不填，下同。</w:t>
      </w:r>
      <w:r/>
    </w:p>
    <w:p>
      <w:pPr>
        <w:ind w:left="0" w:right="0" w:firstLine="0"/>
        <w:spacing w:before="30" w:after="30" w:line="85" w:lineRule="atLeast"/>
        <w:shd w:val="clear" w:color="ffffff" w:fill="ffffff"/>
        <w:rPr>
          <w:color w:val="auto"/>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white"/>
        </w:rPr>
        <w:t xml:space="preserve">4.该产品的关键组件要求实施前，“关键组件”栏可不填，下同。</w:t>
      </w:r>
      <w:r/>
    </w:p>
    <w:p>
      <w:pPr>
        <w:ind w:left="0" w:right="0" w:firstLine="0"/>
        <w:spacing w:before="30" w:after="30" w:line="85" w:lineRule="atLeast"/>
        <w:shd w:val="clear" w:color="ffffff" w:fill="ffffff"/>
        <w:rPr>
          <w:color w:val="auto"/>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white"/>
        </w:rPr>
        <w:t xml:space="preserve">5.该产品的关键工序要求实施前，“关键工序”栏可不填，下同。</w:t>
      </w:r>
      <w:r/>
    </w:p>
    <w:p>
      <w:pPr>
        <w:ind w:left="0" w:right="0" w:firstLine="0"/>
        <w:spacing w:before="30" w:after="30" w:line="85" w:lineRule="atLeast"/>
        <w:shd w:val="clear" w:color="ffffff" w:fill="ffffff"/>
        <w:rPr>
          <w:color w:val="auto"/>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white"/>
        </w:rPr>
        <w:t xml:space="preserve">6.《声明函》中标注“</w:t>
      </w:r>
      <w:r>
        <w:rPr>
          <w:rFonts w:ascii="宋体" w:hAnsi="宋体" w:eastAsia="宋体" w:cs="宋体"/>
          <w:color w:val="auto"/>
          <w:sz w:val="28"/>
          <w:szCs w:val="28"/>
          <w:highlight w:val="white"/>
          <w:u w:val="single"/>
        </w:rPr>
        <w:t xml:space="preserve">  /  </w:t>
      </w:r>
      <w:r>
        <w:rPr>
          <w:rFonts w:ascii="宋体" w:hAnsi="宋体" w:eastAsia="宋体" w:cs="宋体"/>
          <w:color w:val="auto"/>
          <w:sz w:val="28"/>
          <w:szCs w:val="28"/>
          <w:highlight w:val="white"/>
        </w:rPr>
        <w:t xml:space="preserve">”的地方无需填写。</w:t>
      </w:r>
      <w:r/>
    </w:p>
    <w:p>
      <w:pPr>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br w:type="page" w:clear="all"/>
      </w:r>
      <w:r/>
    </w:p>
    <w:p>
      <w:pPr>
        <w:pStyle w:val="935"/>
        <w:ind w:left="0" w:right="0" w:firstLine="0"/>
        <w:keepLines w:val="0"/>
        <w:keepNext w:val="0"/>
        <w:spacing w:before="30" w:beforeAutospacing="0" w:after="30" w:afterAutospacing="0"/>
        <w:shd w:val="clear" w:color="auto" w:fill="ffffff"/>
        <w:widowControl/>
        <w:rPr>
          <w:rFonts w:hint="eastAsia" w:ascii="宋体" w:hAnsi="宋体" w:eastAsia="宋体" w:cs="宋体"/>
          <w:color w:val="auto"/>
          <w:sz w:val="30"/>
          <w:szCs w:val="30"/>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30"/>
          <w:szCs w:val="30"/>
          <w:lang w:val="en-US" w:eastAsia="zh-CN" w:bidi="ar-SA"/>
        </w:rPr>
        <w:t xml:space="preserve">附件</w:t>
      </w:r>
      <w:r/>
    </w:p>
    <w:p>
      <w:pPr>
        <w:pStyle w:val="935"/>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rPr>
      </w:r>
      <w:r/>
    </w:p>
    <w:p>
      <w:pPr>
        <w:pStyle w:val="935"/>
        <w:ind w:left="0" w:right="0" w:firstLine="0"/>
        <w:jc w:val="center"/>
        <w:keepLines w:val="0"/>
        <w:keepNext w:val="0"/>
        <w:spacing w:before="30" w:beforeAutospacing="0" w:after="30" w:afterAutospacing="0"/>
        <w:shd w:val="clear" w:color="auto" w:fill="ffffff"/>
        <w:widowControl/>
        <w:rPr>
          <w:rFonts w:hint="eastAsia" w:ascii="宋体" w:hAnsi="宋体" w:eastAsia="宋体" w:cs="宋体"/>
          <w:color w:val="auto"/>
          <w:sz w:val="30"/>
          <w:szCs w:val="30"/>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30"/>
          <w:szCs w:val="30"/>
          <w:lang w:val="en-US" w:eastAsia="zh-CN" w:bidi="ar-SA"/>
        </w:rPr>
        <w:t xml:space="preserve">中国境内生产的组件成本核算基本规则</w:t>
      </w:r>
      <w:r/>
    </w:p>
    <w:p>
      <w:pPr>
        <w:pStyle w:val="935"/>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rPr>
      </w:r>
      <w:r/>
    </w:p>
    <w:p>
      <w:pPr>
        <w:pStyle w:val="935"/>
        <w:ind w:left="0" w:right="0" w:firstLine="420"/>
        <w:keepLines w:val="0"/>
        <w:keepNext w:val="0"/>
        <w:spacing w:before="30" w:beforeAutospacing="0" w:after="30" w:afterAutospacing="0"/>
        <w:shd w:val="clear" w:color="auto" w:fill="ffffff"/>
        <w:widowControl/>
        <w:rPr>
          <w:rFonts w:hint="eastAsia" w:ascii="宋体" w:hAnsi="宋体" w:eastAsia="宋体" w:cs="宋体"/>
          <w:color w:val="auto"/>
          <w:sz w:val="30"/>
          <w:szCs w:val="30"/>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30"/>
          <w:szCs w:val="30"/>
          <w:lang w:val="en-US" w:eastAsia="zh-CN" w:bidi="ar-SA"/>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pStyle w:val="935"/>
        <w:ind w:left="0" w:right="0" w:firstLine="420"/>
        <w:keepLines w:val="0"/>
        <w:keepNext w:val="0"/>
        <w:spacing w:before="30" w:beforeAutospacing="0" w:after="30" w:afterAutospacing="0"/>
        <w:shd w:val="clear" w:color="auto" w:fill="ffffff"/>
        <w:widowControl/>
        <w:rPr>
          <w:rFonts w:hint="eastAsia" w:ascii="宋体" w:hAnsi="宋体" w:eastAsia="宋体" w:cs="宋体"/>
          <w:color w:val="auto"/>
          <w:sz w:val="30"/>
          <w:szCs w:val="30"/>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30"/>
          <w:szCs w:val="30"/>
          <w:lang w:val="en-US" w:eastAsia="zh-CN" w:bidi="ar-SA"/>
        </w:rPr>
        <w:t xml:space="preserve">一、产品的一级组件是指直接组成产品的组件。产品的二级组件是指直接组成产品一级组件的组件。一级组件不可分解的，视同二级组件。</w:t>
      </w:r>
      <w:r/>
    </w:p>
    <w:p>
      <w:pPr>
        <w:pStyle w:val="935"/>
        <w:ind w:left="0" w:right="0" w:firstLine="420"/>
        <w:keepLines w:val="0"/>
        <w:keepNext w:val="0"/>
        <w:spacing w:before="30" w:beforeAutospacing="0" w:after="30" w:afterAutospacing="0"/>
        <w:shd w:val="clear" w:color="auto" w:fill="ffffff"/>
        <w:widowControl/>
        <w:rPr>
          <w:rFonts w:hint="eastAsia" w:ascii="宋体" w:hAnsi="宋体" w:eastAsia="宋体" w:cs="宋体"/>
          <w:color w:val="auto"/>
          <w:sz w:val="30"/>
          <w:szCs w:val="30"/>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30"/>
          <w:szCs w:val="30"/>
          <w:lang w:val="en-US" w:eastAsia="zh-CN" w:bidi="ar-SA"/>
        </w:rPr>
        <w:t xml:space="preserve">二、二级组件在中国境内生产的，其全部成本计入中国境内生产的组件成本；二级组件不在中国境内生产的，其成本不计入中国境内生产的组件成本。</w:t>
      </w:r>
      <w:r/>
    </w:p>
    <w:p>
      <w:pPr>
        <w:pStyle w:val="935"/>
        <w:ind w:left="0" w:right="0" w:firstLine="420"/>
        <w:keepLines w:val="0"/>
        <w:keepNext w:val="0"/>
        <w:spacing w:before="30" w:beforeAutospacing="0" w:after="30" w:afterAutospacing="0"/>
        <w:shd w:val="clear" w:color="auto" w:fill="ffffff"/>
        <w:widowControl/>
        <w:rPr>
          <w:rFonts w:hint="eastAsia" w:ascii="宋体" w:hAnsi="宋体" w:eastAsia="宋体" w:cs="宋体"/>
          <w:color w:val="auto"/>
          <w:sz w:val="30"/>
          <w:szCs w:val="30"/>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30"/>
          <w:szCs w:val="30"/>
          <w:lang w:val="en-US" w:eastAsia="zh-CN" w:bidi="ar-SA"/>
        </w:rPr>
        <w:t xml:space="preserve">三、产品总成本和组件成本以相关会计核算数据、采购合同、进货记录等为基础进行计算。</w:t>
      </w:r>
      <w:r/>
    </w:p>
    <w:p>
      <w:pPr>
        <w:pStyle w:val="935"/>
        <w:ind w:left="0" w:right="0" w:firstLine="420"/>
        <w:keepLines w:val="0"/>
        <w:keepNext w:val="0"/>
        <w:spacing w:before="30" w:beforeAutospacing="0" w:after="30" w:afterAutospacing="0"/>
        <w:shd w:val="clear" w:color="auto" w:fill="ffffff"/>
        <w:widowControl/>
        <w:rPr>
          <w:rFonts w:hint="eastAsia" w:ascii="宋体" w:hAnsi="宋体" w:eastAsia="宋体" w:cs="宋体"/>
          <w:color w:val="auto"/>
          <w:sz w:val="30"/>
          <w:szCs w:val="30"/>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30"/>
          <w:szCs w:val="30"/>
          <w:lang w:val="en-US" w:eastAsia="zh-CN" w:bidi="ar-SA"/>
        </w:rPr>
        <w:t xml:space="preserve">四、需要对成本核算规则予以进一步明确的其他有关事项，由财政部会同有关部门另行规定。</w:t>
      </w:r>
      <w:r/>
    </w:p>
    <w:p>
      <w:pPr>
        <w:rPr>
          <w:rFonts w:hint="eastAsia" w:ascii="宋体" w:hAnsi="宋体" w:cs="宋体"/>
          <w:b/>
          <w:bCs/>
          <w:color w:val="auto"/>
          <w:sz w:val="28"/>
          <w:szCs w:val="28"/>
          <w:highlight w:val="none"/>
          <w:lang w:val="en-US" w:eastAsia="zh-CN"/>
        </w:rPr>
      </w:pPr>
      <w:r>
        <w:rPr>
          <w:rFonts w:hint="eastAsia" w:ascii="宋体" w:hAnsi="宋体" w:cs="宋体"/>
          <w:b/>
          <w:bCs/>
          <w:color w:val="auto"/>
          <w:sz w:val="28"/>
          <w:szCs w:val="28"/>
          <w:highlight w:val="none"/>
          <w:lang w:val="en-US" w:eastAsia="zh-CN"/>
        </w:rPr>
      </w:r>
      <w:r/>
    </w:p>
    <w:p>
      <w:pPr>
        <w:rPr>
          <w:rFonts w:hint="eastAsia" w:ascii="宋体" w:hAnsi="宋体" w:cs="宋体"/>
          <w:b/>
          <w:bCs/>
          <w:color w:val="auto"/>
          <w:sz w:val="28"/>
          <w:szCs w:val="28"/>
          <w:highlight w:val="none"/>
          <w:lang w:val="en-US" w:eastAsia="zh-CN"/>
        </w:rPr>
      </w:pPr>
      <w:r>
        <w:rPr>
          <w:rFonts w:hint="eastAsia" w:ascii="宋体" w:hAnsi="宋体" w:cs="宋体"/>
          <w:b/>
          <w:bCs/>
          <w:color w:val="auto"/>
          <w:sz w:val="28"/>
          <w:szCs w:val="28"/>
          <w:highlight w:val="none"/>
          <w:lang w:val="en-US" w:eastAsia="zh-CN"/>
        </w:rPr>
        <w:br w:type="page" w:clear="all"/>
      </w:r>
      <w:r/>
    </w:p>
    <w:p>
      <w:pPr>
        <w:jc w:val="center"/>
        <w:spacing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lang w:eastAsia="zh-CN"/>
        </w:rPr>
        <w:t xml:space="preserve">十</w:t>
      </w:r>
      <w:r>
        <w:rPr>
          <w:rFonts w:hint="eastAsia" w:ascii="宋体" w:hAnsi="宋体" w:cs="宋体"/>
          <w:b/>
          <w:bCs/>
          <w:color w:val="auto"/>
          <w:sz w:val="28"/>
          <w:szCs w:val="28"/>
          <w:highlight w:val="none"/>
          <w:lang w:val="en-US" w:eastAsia="zh-CN"/>
        </w:rPr>
        <w:t xml:space="preserve">一</w:t>
      </w:r>
      <w:r>
        <w:rPr>
          <w:rFonts w:hint="eastAsia" w:ascii="宋体" w:hAnsi="宋体" w:eastAsia="宋体" w:cs="宋体"/>
          <w:b/>
          <w:bCs/>
          <w:color w:val="auto"/>
          <w:sz w:val="28"/>
          <w:szCs w:val="28"/>
          <w:highlight w:val="none"/>
        </w:rPr>
        <w:t xml:space="preserve">、预付款保函支付条款模板</w:t>
      </w:r>
      <w:r/>
    </w:p>
    <w:p>
      <w:pPr>
        <w:ind w:firstLine="605"/>
        <w:spacing w:line="479" w:lineRule="atLeast"/>
        <w:rPr>
          <w:rFonts w:hint="eastAsia" w:ascii="宋体" w:hAnsi="宋体" w:eastAsia="宋体" w:cs="宋体"/>
          <w:b/>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2"/>
          <w:highlight w:val="none"/>
        </w:rPr>
      </w:r>
      <w:r/>
    </w:p>
    <w:p>
      <w:pPr>
        <w:ind w:firstLine="605"/>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2"/>
          <w:highlight w:val="none"/>
        </w:rPr>
        <w:t xml:space="preserve">符合条件一：提交预付款保函的</w:t>
      </w:r>
      <w:r/>
    </w:p>
    <w:p>
      <w:pPr>
        <w:ind w:firstLine="602"/>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（1）合同签订且乙方向甲方出具预付款保函后</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个工作日内，甲方应支付合同价款的百分之</w:t>
      </w:r>
      <w:r>
        <w:rPr>
          <w:rFonts w:hint="eastAsia" w:ascii="宋体" w:hAnsi="宋体" w:eastAsia="宋体" w:cs="宋体"/>
          <w:color w:val="auto"/>
          <w:sz w:val="28"/>
          <w:szCs w:val="22"/>
          <w:highlight w:val="none"/>
          <w:u w:val="single"/>
        </w:rPr>
        <w:t xml:space="preserve">        XX（    XX%），</w:t>
      </w:r>
      <w:r>
        <w:rPr>
          <w:rFonts w:hint="eastAsia" w:ascii="宋体" w:hAnsi="宋体" w:eastAsia="宋体" w:cs="宋体"/>
          <w:color w:val="auto"/>
          <w:sz w:val="28"/>
          <w:szCs w:val="22"/>
          <w:highlight w:val="none"/>
        </w:rPr>
        <w:t xml:space="preserve">小写￥</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大写：人民币</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w:t>
      </w:r>
      <w:r/>
    </w:p>
    <w:p>
      <w:pPr>
        <w:ind w:left="140" w:firstLine="602"/>
        <w:spacing w:line="47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乙方需提交的支付文件：乙方出具的全额正式发票。</w:t>
      </w:r>
      <w:r/>
    </w:p>
    <w:p>
      <w:pPr>
        <w:ind w:left="140" w:firstLine="602"/>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（2）验收合格后</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个工作日内，甲方应支付合同价款的百分之</w:t>
      </w:r>
      <w:r>
        <w:rPr>
          <w:rFonts w:hint="eastAsia" w:ascii="宋体" w:hAnsi="宋体" w:eastAsia="宋体" w:cs="宋体"/>
          <w:color w:val="auto"/>
          <w:sz w:val="28"/>
          <w:szCs w:val="22"/>
          <w:highlight w:val="none"/>
          <w:u w:val="single"/>
        </w:rPr>
        <w:t xml:space="preserve">XX（    XX%），</w:t>
      </w:r>
      <w:r>
        <w:rPr>
          <w:rFonts w:hint="eastAsia" w:ascii="宋体" w:hAnsi="宋体" w:eastAsia="宋体" w:cs="宋体"/>
          <w:color w:val="auto"/>
          <w:sz w:val="28"/>
          <w:szCs w:val="22"/>
          <w:highlight w:val="none"/>
        </w:rPr>
        <w:t xml:space="preserve">小写￥</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大写：人民币</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w:t>
      </w:r>
      <w:r/>
    </w:p>
    <w:p>
      <w:pPr>
        <w:ind w:firstLine="605"/>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2"/>
          <w:highlight w:val="none"/>
        </w:rPr>
        <w:t xml:space="preserve">……</w:t>
      </w:r>
      <w:r/>
    </w:p>
    <w:p>
      <w:pPr>
        <w:ind w:firstLine="605"/>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2"/>
          <w:highlight w:val="none"/>
        </w:rPr>
        <w:t xml:space="preserve">符合条件二：不提交预付款保函的</w:t>
      </w:r>
      <w:r/>
    </w:p>
    <w:p>
      <w:pPr>
        <w:ind w:firstLine="602"/>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（1）合同签订后</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个工作日内，甲方应支付合同价款的百分之</w:t>
      </w:r>
      <w:r>
        <w:rPr>
          <w:rFonts w:hint="eastAsia" w:ascii="宋体" w:hAnsi="宋体" w:eastAsia="宋体" w:cs="宋体"/>
          <w:color w:val="auto"/>
          <w:sz w:val="28"/>
          <w:szCs w:val="22"/>
          <w:highlight w:val="none"/>
          <w:u w:val="single"/>
        </w:rPr>
        <w:t xml:space="preserve">XX（    XX%），</w:t>
      </w:r>
      <w:r>
        <w:rPr>
          <w:rFonts w:hint="eastAsia" w:ascii="宋体" w:hAnsi="宋体" w:eastAsia="宋体" w:cs="宋体"/>
          <w:color w:val="auto"/>
          <w:sz w:val="28"/>
          <w:szCs w:val="22"/>
          <w:highlight w:val="none"/>
        </w:rPr>
        <w:t xml:space="preserve">小写￥</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大写：人民币</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w:t>
      </w:r>
      <w:r/>
    </w:p>
    <w:p>
      <w:pPr>
        <w:ind w:left="140" w:firstLine="602"/>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乙方需提交的支付文件：乙方出具的全额正式发票。</w:t>
      </w:r>
      <w:r/>
    </w:p>
    <w:p>
      <w:pPr>
        <w:ind w:left="140" w:firstLine="602"/>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（2）验收合格后</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个工作日内，甲方应支付合同价款的百分之</w:t>
      </w:r>
      <w:r>
        <w:rPr>
          <w:rFonts w:hint="eastAsia" w:ascii="宋体" w:hAnsi="宋体" w:eastAsia="宋体" w:cs="宋体"/>
          <w:color w:val="auto"/>
          <w:sz w:val="28"/>
          <w:szCs w:val="22"/>
          <w:highlight w:val="none"/>
          <w:u w:val="single"/>
        </w:rPr>
        <w:t xml:space="preserve">XX（    XX%），</w:t>
      </w:r>
      <w:r>
        <w:rPr>
          <w:rFonts w:hint="eastAsia" w:ascii="宋体" w:hAnsi="宋体" w:eastAsia="宋体" w:cs="宋体"/>
          <w:color w:val="auto"/>
          <w:sz w:val="28"/>
          <w:szCs w:val="22"/>
          <w:highlight w:val="none"/>
        </w:rPr>
        <w:t xml:space="preserve">小写￥</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大写：人民币</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w:t>
      </w:r>
      <w:r/>
    </w:p>
    <w:p>
      <w:pPr>
        <w:ind w:firstLine="605"/>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2"/>
          <w:highlight w:val="none"/>
        </w:rPr>
        <w:t xml:space="preserve">……</w:t>
      </w:r>
      <w:r/>
    </w:p>
    <w:p>
      <w:pPr>
        <w:spacing w:line="479" w:lineRule="atLeast"/>
        <w:rPr>
          <w:rFonts w:hint="eastAsia" w:ascii="宋体" w:hAnsi="宋体" w:eastAsia="宋体" w:cs="宋体"/>
          <w:b/>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2"/>
          <w:highlight w:val="none"/>
        </w:rPr>
      </w:r>
      <w:r/>
    </w:p>
    <w:p>
      <w:pPr>
        <w:ind w:left="140" w:firstLine="605"/>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2"/>
          <w:highlight w:val="none"/>
        </w:rPr>
        <w:t xml:space="preserve">注:</w:t>
      </w:r>
      <w:r/>
    </w:p>
    <w:p>
      <w:pPr>
        <w:ind w:left="140" w:firstLine="602"/>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1、付款条件一中，出具预付款保函后支付的合同款应当与保函金额一致。</w:t>
      </w:r>
      <w:r/>
    </w:p>
    <w:p>
      <w:pPr>
        <w:ind w:left="140" w:firstLine="602"/>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2、付款条件二中，预付款比例设定应符合《关于做好政府采购支持企业发展有关事项的通知》(苏财购〔2020〕52号)要求。</w:t>
      </w:r>
      <w:r/>
    </w:p>
    <w:p>
      <w:pP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rPr>
          <w:rFonts w:hint="eastAsia" w:ascii="宋体" w:hAnsi="宋体" w:eastAsia="宋体" w:cs="宋体"/>
          <w:color w:val="auto"/>
          <w:sz w:val="21"/>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2"/>
          <w:highlight w:val="none"/>
        </w:rPr>
        <w:t xml:space="preserve"> </w:t>
      </w:r>
      <w:r/>
    </w:p>
    <w:p>
      <w:pP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br w:type="page" w:clear="all"/>
      </w:r>
      <w:r/>
    </w:p>
    <w:p>
      <w:pPr>
        <w:jc w:val="center"/>
        <w:spacing w:line="360" w:lineRule="auto"/>
        <w:rPr>
          <w:rFonts w:hint="eastAsia" w:ascii="宋体" w:hAnsi="宋体" w:eastAsia="宋体" w:cs="宋体"/>
          <w:b/>
          <w:bCs/>
          <w:color w:val="auto"/>
          <w:sz w:val="30"/>
          <w:szCs w:val="30"/>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szCs w:val="30"/>
          <w:lang w:val="en-US" w:eastAsia="zh-CN"/>
        </w:rPr>
        <w:t xml:space="preserve">十二、投标人明确表示无需预付款的承诺函</w:t>
      </w:r>
      <w:r/>
    </w:p>
    <w:p>
      <w:pPr>
        <w:ind w:firstLine="0"/>
        <w:spacing w:line="360" w:lineRule="auto"/>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r>
      <w:r/>
    </w:p>
    <w:p>
      <w:pPr>
        <w:ind w:firstLine="0"/>
        <w:spacing w:line="360" w:lineRule="auto"/>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徐州市中心医院：</w:t>
      </w:r>
      <w:r/>
    </w:p>
    <w:p>
      <w:pPr>
        <w:ind w:firstLine="56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firstLine="56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我单位在</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none"/>
          <w:lang w:val="en-US" w:eastAsia="zh-CN"/>
        </w:rPr>
        <w:t xml:space="preserve">项目</w:t>
      </w:r>
      <w:r>
        <w:rPr>
          <w:rFonts w:hint="eastAsia" w:ascii="宋体" w:hAnsi="宋体" w:eastAsia="宋体" w:cs="宋体"/>
          <w:color w:val="auto"/>
          <w:sz w:val="24"/>
          <w:szCs w:val="24"/>
          <w:highlight w:val="none"/>
          <w:lang w:val="en-US" w:eastAsia="zh-CN"/>
        </w:rPr>
        <w:t xml:space="preserve">（项目编号：</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）政府采购活动中承诺：如我单位中标，我单位承诺在签订合同时，明确表示无需预付款。</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5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36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公</w:t>
      </w:r>
      <w:r>
        <w:rPr>
          <w:rFonts w:hint="eastAsia" w:ascii="宋体" w:hAnsi="宋体" w:eastAsia="宋体" w:cs="宋体"/>
          <w:color w:val="auto"/>
          <w:sz w:val="24"/>
          <w:szCs w:val="24"/>
          <w:highlight w:val="none"/>
        </w:rPr>
        <w:t xml:space="preserve">章）：</w:t>
      </w:r>
      <w:r/>
    </w:p>
    <w:p>
      <w:pPr>
        <w:ind w:firstLine="560"/>
        <w:jc w:val="center"/>
        <w:spacing w:line="360" w:lineRule="auto"/>
        <w:rPr>
          <w:rFonts w:hint="eastAsia" w:ascii="宋体" w:hAnsi="宋体" w:eastAsia="宋体" w:cs="宋体"/>
          <w:b/>
          <w:bCs/>
          <w:color w:val="auto"/>
          <w:sz w:val="24"/>
          <w:szCs w:val="24"/>
          <w:highlight w:val="none"/>
          <w:lang w:eastAsia="zh-CN"/>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日期：   年  月  日</w:t>
      </w:r>
      <w:r/>
    </w:p>
    <w:p>
      <w:pPr>
        <w:jc w:val="both"/>
        <w:rPr>
          <w:rFonts w:hint="eastAsia" w:ascii="宋体" w:hAnsi="宋体" w:eastAsia="宋体" w:cs="宋体"/>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val="en-US" w:eastAsia="zh-CN"/>
        </w:rPr>
        <w:t xml:space="preserve">十</w:t>
      </w:r>
      <w:r>
        <w:rPr>
          <w:rFonts w:hint="eastAsia" w:ascii="宋体" w:hAnsi="宋体" w:cs="宋体"/>
          <w:b/>
          <w:color w:val="auto"/>
          <w:sz w:val="24"/>
          <w:szCs w:val="24"/>
          <w:highlight w:val="none"/>
          <w:lang w:val="en-US" w:eastAsia="zh-CN"/>
        </w:rPr>
        <w:t xml:space="preserve">三</w:t>
      </w:r>
      <w:r>
        <w:rPr>
          <w:rFonts w:hint="eastAsia" w:ascii="宋体" w:hAnsi="宋体" w:eastAsia="宋体" w:cs="宋体"/>
          <w:b/>
          <w:color w:val="auto"/>
          <w:sz w:val="24"/>
          <w:szCs w:val="24"/>
          <w:highlight w:val="none"/>
          <w:lang w:val="en-US" w:eastAsia="zh-CN"/>
        </w:rPr>
        <w:t xml:space="preserve">、质保期限承诺</w:t>
      </w:r>
      <w:r>
        <w:rPr>
          <w:rFonts w:hint="eastAsia" w:ascii="宋体" w:hAnsi="宋体" w:cs="宋体"/>
          <w:b/>
          <w:color w:val="auto"/>
          <w:sz w:val="24"/>
          <w:szCs w:val="24"/>
          <w:highlight w:val="none"/>
          <w:lang w:val="en-US" w:eastAsia="zh-CN"/>
        </w:rPr>
        <w:t xml:space="preserve">函</w:t>
      </w:r>
      <w:r/>
    </w:p>
    <w:p>
      <w:pPr>
        <w:numPr>
          <w:ilvl w:val="0"/>
          <w:numId w:val="0"/>
        </w:numPr>
        <w:rPr>
          <w:rFonts w:hint="eastAsia" w:ascii="宋体" w:hAnsi="宋体" w:cs="宋体"/>
          <w:b/>
          <w:color w:val="auto"/>
          <w:sz w:val="24"/>
          <w:highlight w:val="none"/>
          <w:lang w:val="en-US" w:eastAsia="zh-CN"/>
        </w:rPr>
      </w:pPr>
      <w:r>
        <w:rPr>
          <w:rFonts w:hint="eastAsia" w:ascii="宋体" w:hAnsi="宋体" w:cs="宋体"/>
          <w:b/>
          <w:color w:val="auto"/>
          <w:sz w:val="24"/>
          <w:highlight w:val="none"/>
          <w:lang w:val="en-US" w:eastAsia="zh-CN"/>
        </w:rPr>
        <w:t xml:space="preserve">（格式自拟）</w:t>
      </w:r>
      <w:r/>
    </w:p>
    <w:p>
      <w:pPr>
        <w:ind w:firstLine="3000"/>
        <w:spacing w:line="30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3000"/>
        <w:spacing w:line="30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3000"/>
        <w:spacing w:line="30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3000"/>
        <w:spacing w:line="30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3000"/>
        <w:spacing w:line="30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3000"/>
        <w:spacing w:line="30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3000"/>
        <w:spacing w:line="30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3000"/>
        <w:spacing w:line="30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3000"/>
        <w:spacing w:line="30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3000"/>
        <w:spacing w:line="300" w:lineRule="auto"/>
        <w:rPr>
          <w:rFonts w:hint="eastAsia" w:ascii="宋体" w:hAnsi="宋体" w:cs="宋体"/>
          <w:color w:val="auto"/>
          <w:sz w:val="24"/>
          <w:highlight w:val="none"/>
        </w:rPr>
      </w:pPr>
      <w:r>
        <w:rPr>
          <w:rFonts w:hint="eastAsia" w:ascii="宋体" w:hAnsi="宋体" w:cs="宋体"/>
          <w:color w:val="auto"/>
          <w:sz w:val="24"/>
          <w:highlight w:val="none"/>
        </w:rPr>
        <w:t xml:space="preserve">投标人：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（盖电子签章）</w:t>
      </w:r>
      <w:r/>
    </w:p>
    <w:p>
      <w:pPr>
        <w:ind w:firstLine="480"/>
        <w:spacing w:line="300" w:lineRule="auto"/>
        <w:rPr>
          <w:rFonts w:hint="eastAsia" w:ascii="宋体" w:hAnsi="宋体" w:cs="宋体"/>
          <w:color w:val="auto"/>
          <w:sz w:val="24"/>
          <w:highlight w:val="none"/>
        </w:rPr>
      </w:pPr>
      <w:r>
        <w:rPr>
          <w:rFonts w:hint="eastAsia" w:ascii="宋体" w:hAnsi="宋体" w:cs="宋体"/>
          <w:color w:val="auto"/>
          <w:sz w:val="24"/>
          <w:highlight w:val="none"/>
        </w:rPr>
        <w:t xml:space="preserve">                      </w:t>
      </w:r>
      <w:r/>
    </w:p>
    <w:p>
      <w:pPr>
        <w:ind w:firstLine="3120"/>
        <w:spacing w:line="360" w:lineRule="auto"/>
        <w:rPr>
          <w:rFonts w:hint="eastAsia" w:ascii="宋体" w:hAnsi="宋体" w:cs="宋体"/>
          <w:color w:val="auto"/>
          <w:sz w:val="24"/>
          <w:szCs w:val="24"/>
          <w:highlight w:val="none"/>
        </w:rPr>
      </w:pPr>
      <w:r>
        <w:rPr>
          <w:rFonts w:hint="eastAsia" w:ascii="宋体" w:hAnsi="宋体" w:cs="宋体"/>
          <w:color w:val="auto"/>
          <w:sz w:val="24"/>
          <w:highlight w:val="none"/>
        </w:rPr>
        <w:t xml:space="preserve">日期：   年  月  日</w:t>
      </w:r>
      <w:r/>
    </w:p>
    <w:p>
      <w:pPr>
        <w:numPr>
          <w:ilvl w:val="0"/>
          <w:numId w:val="0"/>
        </w:numPr>
        <w:rPr>
          <w:rFonts w:hint="eastAsia" w:ascii="宋体" w:hAnsi="宋体" w:eastAsia="宋体" w:cs="宋体"/>
          <w:b/>
          <w:color w:val="auto"/>
          <w:sz w:val="24"/>
          <w:highlight w:val="none"/>
          <w:lang w:val="en-US" w:eastAsia="zh-CN"/>
        </w:rPr>
      </w:pPr>
      <w:r>
        <w:rPr>
          <w:rFonts w:hint="eastAsia" w:ascii="宋体" w:hAnsi="宋体" w:eastAsia="宋体" w:cs="宋体"/>
          <w:b/>
          <w:color w:val="auto"/>
          <w:sz w:val="24"/>
          <w:highlight w:val="none"/>
          <w:lang w:val="en-US" w:eastAsia="zh-CN"/>
        </w:rPr>
        <w:br w:type="page" w:clear="all"/>
      </w:r>
      <w:r/>
    </w:p>
    <w:p>
      <w:pPr>
        <w:jc w:val="both"/>
        <w:rPr>
          <w:rFonts w:hint="eastAsia" w:ascii="宋体" w:hAnsi="宋体" w:eastAsia="宋体" w:cs="宋体"/>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lang w:val="en-US" w:eastAsia="zh-CN"/>
        </w:rPr>
        <w:t xml:space="preserve">十</w:t>
      </w:r>
      <w:r>
        <w:rPr>
          <w:rFonts w:hint="eastAsia" w:ascii="宋体" w:hAnsi="宋体" w:cs="宋体"/>
          <w:b/>
          <w:color w:val="auto"/>
          <w:sz w:val="24"/>
          <w:highlight w:val="none"/>
          <w:lang w:val="en-US" w:eastAsia="zh-CN"/>
        </w:rPr>
        <w:t xml:space="preserve">四</w:t>
      </w:r>
      <w:r>
        <w:rPr>
          <w:rFonts w:hint="eastAsia" w:ascii="宋体" w:hAnsi="宋体" w:eastAsia="宋体" w:cs="宋体"/>
          <w:b/>
          <w:color w:val="auto"/>
          <w:sz w:val="24"/>
          <w:highlight w:val="none"/>
          <w:lang w:val="en-US" w:eastAsia="zh-CN"/>
        </w:rPr>
        <w:t xml:space="preserve">、</w:t>
      </w:r>
      <w:r>
        <w:rPr>
          <w:rFonts w:hint="eastAsia" w:ascii="宋体" w:hAnsi="宋体" w:eastAsia="宋体" w:cs="宋体"/>
          <w:b/>
          <w:color w:val="auto"/>
          <w:sz w:val="24"/>
          <w:szCs w:val="24"/>
          <w:highlight w:val="none"/>
          <w:lang w:val="en-US" w:eastAsia="zh-CN"/>
        </w:rPr>
        <w:t xml:space="preserve">所投产品为第二类医疗器械时提供投标人有效的第二类医疗器械经营备案凭证，所投产品为第三类医疗器械时提供投标人有效的医疗器械经营许可证，国家另有规定的从其规定。</w:t>
      </w:r>
      <w:r/>
    </w:p>
    <w:p>
      <w:pPr>
        <w:ind w:left="0" w:right="0" w:firstLine="746"/>
        <w:spacing w:before="0" w:after="0" w:line="420" w:lineRule="atLeast"/>
        <w:rPr>
          <w:rFonts w:hint="eastAsia" w:ascii="宋体" w:hAnsi="宋体" w:eastAsia="宋体" w:cs="宋体"/>
          <w:b/>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lang w:val="en-US" w:eastAsia="zh-CN"/>
        </w:rPr>
      </w:r>
      <w:r/>
    </w:p>
    <w:p>
      <w:pPr>
        <w:ind w:firstLine="3000"/>
        <w:spacing w:line="30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3000"/>
        <w:spacing w:line="30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3000"/>
        <w:spacing w:line="30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3000"/>
        <w:spacing w:line="30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3000"/>
        <w:spacing w:line="300" w:lineRule="auto"/>
        <w:rPr>
          <w:rFonts w:hint="eastAsia" w:ascii="宋体" w:hAnsi="宋体" w:cs="宋体"/>
          <w:color w:val="auto"/>
          <w:sz w:val="24"/>
          <w:highlight w:val="none"/>
        </w:rPr>
      </w:pPr>
      <w:r>
        <w:rPr>
          <w:rFonts w:hint="eastAsia" w:ascii="宋体" w:hAnsi="宋体" w:cs="宋体"/>
          <w:color w:val="auto"/>
          <w:sz w:val="24"/>
          <w:highlight w:val="none"/>
        </w:rPr>
        <w:t xml:space="preserve">投标人：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（盖电子签章）</w:t>
      </w:r>
      <w:r/>
    </w:p>
    <w:p>
      <w:pPr>
        <w:ind w:firstLine="480"/>
        <w:spacing w:line="300" w:lineRule="auto"/>
        <w:rPr>
          <w:rFonts w:hint="eastAsia" w:ascii="宋体" w:hAnsi="宋体" w:cs="宋体"/>
          <w:color w:val="auto"/>
          <w:sz w:val="24"/>
          <w:highlight w:val="none"/>
        </w:rPr>
      </w:pPr>
      <w:r>
        <w:rPr>
          <w:rFonts w:hint="eastAsia" w:ascii="宋体" w:hAnsi="宋体" w:cs="宋体"/>
          <w:color w:val="auto"/>
          <w:sz w:val="24"/>
          <w:highlight w:val="none"/>
        </w:rPr>
        <w:t xml:space="preserve">                      </w:t>
      </w:r>
      <w:r/>
    </w:p>
    <w:p>
      <w:pPr>
        <w:ind w:firstLine="3120"/>
        <w:spacing w:line="360" w:lineRule="auto"/>
        <w:rPr>
          <w:rFonts w:hint="eastAsia" w:ascii="宋体" w:hAnsi="宋体" w:cs="宋体"/>
          <w:color w:val="auto"/>
          <w:sz w:val="24"/>
          <w:szCs w:val="24"/>
          <w:highlight w:val="none"/>
        </w:rPr>
      </w:pPr>
      <w:r>
        <w:rPr>
          <w:rFonts w:hint="eastAsia" w:ascii="宋体" w:hAnsi="宋体" w:cs="宋体"/>
          <w:color w:val="auto"/>
          <w:sz w:val="24"/>
          <w:highlight w:val="none"/>
        </w:rPr>
        <w:t xml:space="preserve">日期：   年  月  日</w:t>
      </w:r>
      <w:r/>
    </w:p>
    <w:p>
      <w:pPr>
        <w:ind w:firstLine="3120"/>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ind w:firstLine="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    </w:t>
      </w:r>
      <w:r/>
    </w:p>
    <w:p>
      <w:pPr>
        <w:rPr>
          <w:rFonts w:hint="eastAsia" w:ascii="宋体" w:hAnsi="宋体" w:cs="宋体"/>
          <w:b/>
          <w:bCs/>
          <w:color w:val="auto"/>
          <w:sz w:val="24"/>
          <w:highlight w:val="none"/>
        </w:rPr>
      </w:pPr>
      <w:r>
        <w:rPr>
          <w:rFonts w:hint="eastAsia" w:ascii="宋体" w:hAnsi="宋体" w:cs="宋体"/>
          <w:b/>
          <w:bCs/>
          <w:color w:val="auto"/>
          <w:sz w:val="24"/>
          <w:highlight w:val="none"/>
        </w:rPr>
        <w:br w:type="page" w:clear="all"/>
      </w:r>
      <w:r/>
    </w:p>
    <w:p>
      <w:pPr>
        <w:ind w:firstLine="0"/>
        <w:spacing w:line="360" w:lineRule="auto"/>
        <w:rPr>
          <w:rFonts w:hint="eastAsia" w:ascii="宋体" w:hAnsi="宋体" w:cs="宋体"/>
          <w:color w:val="auto"/>
          <w:sz w:val="24"/>
          <w:szCs w:val="24"/>
          <w:highlight w:val="none"/>
        </w:rPr>
      </w:pPr>
      <w:r>
        <w:rPr>
          <w:rFonts w:hint="eastAsia" w:ascii="宋体" w:hAnsi="宋体" w:cs="宋体"/>
          <w:b/>
          <w:bCs/>
          <w:color w:val="auto"/>
          <w:sz w:val="24"/>
          <w:highlight w:val="none"/>
        </w:rPr>
        <w:t xml:space="preserve"> 十</w:t>
      </w:r>
      <w:r>
        <w:rPr>
          <w:rFonts w:hint="eastAsia" w:ascii="宋体" w:hAnsi="宋体" w:cs="宋体"/>
          <w:b/>
          <w:bCs/>
          <w:color w:val="auto"/>
          <w:sz w:val="24"/>
          <w:highlight w:val="none"/>
          <w:lang w:val="en-US" w:eastAsia="zh-CN"/>
        </w:rPr>
        <w:t xml:space="preserve">五</w:t>
      </w:r>
      <w:r>
        <w:rPr>
          <w:rFonts w:hint="eastAsia" w:ascii="宋体" w:hAnsi="宋体" w:cs="宋体"/>
          <w:b/>
          <w:bCs/>
          <w:color w:val="auto"/>
          <w:sz w:val="24"/>
          <w:highlight w:val="none"/>
        </w:rPr>
        <w:t xml:space="preserve">、</w:t>
      </w:r>
      <w:r>
        <w:rPr>
          <w:rFonts w:ascii="宋体" w:hAnsi="宋体" w:eastAsia="宋体" w:cs="宋体"/>
          <w:b/>
          <w:bCs/>
          <w:color w:val="auto"/>
          <w:sz w:val="24"/>
        </w:rPr>
        <w:t xml:space="preserve">投标人投</w:t>
      </w:r>
      <w:r>
        <w:rPr>
          <w:rFonts w:ascii="宋体" w:hAnsi="宋体" w:eastAsia="宋体" w:cs="宋体"/>
          <w:b/>
          <w:color w:val="auto"/>
          <w:sz w:val="24"/>
        </w:rPr>
        <w:t xml:space="preserve">标文件中须提交药品监督管理局颁发的相关投标响应产品的医疗器械注册证或备案凭证（如果属于医疗器械类）的复印件并加盖投标人（电子签章）。</w:t>
      </w:r>
      <w:r/>
    </w:p>
    <w:p>
      <w:pPr>
        <w:ind w:firstLine="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3000"/>
        <w:spacing w:line="300" w:lineRule="auto"/>
        <w:rPr>
          <w:color w:val="auto"/>
        </w:rPr>
      </w:pPr>
      <w:r>
        <w:rPr>
          <w:color w:val="auto"/>
        </w:rPr>
      </w:r>
      <w:r/>
    </w:p>
    <w:p>
      <w:pPr>
        <w:ind w:firstLine="3000"/>
        <w:spacing w:line="300" w:lineRule="auto"/>
        <w:rPr>
          <w:color w:val="auto"/>
        </w:rPr>
      </w:pPr>
      <w:r>
        <w:rPr>
          <w:rFonts w:hint="eastAsia" w:ascii="宋体" w:hAnsi="宋体" w:cs="宋体"/>
          <w:color w:val="auto"/>
          <w:sz w:val="24"/>
          <w:highlight w:val="none"/>
        </w:rPr>
        <w:t xml:space="preserve">投标人：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（盖电子签章）</w:t>
      </w:r>
      <w:r/>
    </w:p>
    <w:p>
      <w:pPr>
        <w:ind w:firstLine="480"/>
        <w:spacing w:line="300" w:lineRule="auto"/>
        <w:rPr>
          <w:color w:val="auto"/>
        </w:rPr>
      </w:pPr>
      <w:r>
        <w:rPr>
          <w:rFonts w:hint="eastAsia" w:ascii="宋体" w:hAnsi="宋体" w:cs="宋体"/>
          <w:color w:val="auto"/>
          <w:sz w:val="24"/>
          <w:highlight w:val="none"/>
        </w:rPr>
        <w:t xml:space="preserve">                      </w:t>
      </w:r>
      <w:r/>
    </w:p>
    <w:p>
      <w:pPr>
        <w:ind w:firstLine="0"/>
        <w:spacing w:line="360" w:lineRule="auto"/>
        <w:rPr>
          <w:rFonts w:hint="eastAsia" w:ascii="宋体" w:hAnsi="宋体" w:cs="宋体"/>
          <w:color w:val="auto"/>
          <w:sz w:val="24"/>
          <w:szCs w:val="24"/>
          <w:highlight w:val="none"/>
        </w:rPr>
      </w:pPr>
      <w:r>
        <w:rPr>
          <w:rFonts w:hint="eastAsia" w:ascii="宋体" w:hAnsi="宋体" w:cs="宋体"/>
          <w:color w:val="auto"/>
          <w:sz w:val="24"/>
          <w:highlight w:val="none"/>
        </w:rPr>
        <w:t xml:space="preserve">                            日期：   年  月  日</w:t>
      </w:r>
      <w:r/>
    </w:p>
    <w:p>
      <w:pPr>
        <w:pStyle w:val="830"/>
        <w:numPr>
          <w:ilvl w:val="0"/>
          <w:numId w:val="0"/>
        </w:numPr>
        <w:ind w:right="1440"/>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r>
      <w:r/>
    </w:p>
    <w:sectPr>
      <w:footnotePr/>
      <w:endnotePr/>
      <w:type w:val="nextPage"/>
      <w:pgSz w:w="11906" w:h="16838" w:orient="portrait"/>
      <w:pgMar w:top="1417" w:right="1417" w:bottom="1417" w:left="1701"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font>
  <w:font w:name="Wingdings">
    <w:panose1 w:val="05000000000000000000"/>
  </w:font>
  <w:font w:name="微软简楷体">
    <w:panose1 w:val="020B0503020202020204"/>
  </w:font>
  <w:font w:name="PMingLiU">
    <w:panose1 w:val="02020500000000000000"/>
  </w:font>
  <w:font w:name="Symbol">
    <w:panose1 w:val="05050102010706020507"/>
  </w:font>
  <w:font w:name="新宋体">
    <w:panose1 w:val="02010609030101010101"/>
  </w:font>
  <w:font w:name="Calibri">
    <w:panose1 w:val="020F0502020204030204"/>
  </w:font>
  <w:font w:name="黑体">
    <w:panose1 w:val="02010609060101010101"/>
  </w:font>
  <w:font w:name="楷体_GB2312">
    <w:panose1 w:val="02010609060101010101"/>
  </w:font>
  <w:font w:name="Arial">
    <w:panose1 w:val="020B0604020202020204"/>
  </w:font>
  <w:font w:name="宋体">
    <w:panose1 w:val="02010600030101010101"/>
  </w:font>
  <w:font w:name="Wingdings 2">
    <w:panose1 w:val="05020102010507070707"/>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8"/>
      <w:tabs>
        <w:tab w:val="left" w:pos="5452" w:leader="none"/>
        <w:tab w:val="clear" w:pos="7143" w:leader="none"/>
      </w:tabs>
      <w:rPr>
        <w:rFonts w:hint="eastAsia" w:eastAsia="宋体"/>
        <w:lang w:eastAsia="zh-CN"/>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8"/>
                          </w:pPr>
                          <w:r>
                            <w:t xml:space="preserve">— </w:t>
                          </w:r>
                          <w:r>
                            <w:fldChar w:fldCharType="begin"/>
                          </w:r>
                          <w:r>
                            <w:instrText xml:space="preserve"> PAGE  \* MERGEFORMAT </w:instrText>
                          </w:r>
                          <w:r>
                            <w:fldChar w:fldCharType="separate"/>
                          </w:r>
                          <w:r>
                            <w:t xml:space="preserve">1</w:t>
                          </w:r>
                          <w:r>
                            <w:fldChar w:fldCharType="end"/>
                          </w:r>
                          <w:r>
                            <w:t xml:space="preserve"> —</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8"/>
                    </w:pPr>
                    <w:r>
                      <w:t xml:space="preserve">— </w:t>
                    </w:r>
                    <w:r>
                      <w:fldChar w:fldCharType="begin"/>
                    </w:r>
                    <w:r>
                      <w:instrText xml:space="preserve"> PAGE  \* MERGEFORMAT </w:instrText>
                    </w:r>
                    <w:r>
                      <w:fldChar w:fldCharType="separate"/>
                    </w:r>
                    <w:r>
                      <w:t xml:space="preserve">1</w:t>
                    </w:r>
                    <w:r>
                      <w:fldChar w:fldCharType="end"/>
                    </w:r>
                    <w:r>
                      <w:t xml:space="preserve"> —</w:t>
                    </w:r>
                    <w:r/>
                  </w:p>
                </w:txbxContent>
              </v:textbox>
            </v:shape>
          </w:pict>
        </mc:Fallback>
      </mc:AlternateContent>
    </w:r>
    <w:r>
      <w:rPr>
        <w:rFonts w:hint="eastAsia"/>
        <w:lang w:eastAsia="zh-CN"/>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tabs>
        <w:tab w:val="left" w:pos="4912"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8"/>
                          </w:pPr>
                          <w:r>
                            <w:t xml:space="preserve">— </w:t>
                          </w:r>
                          <w:r>
                            <w:fldChar w:fldCharType="begin"/>
                          </w:r>
                          <w:r>
                            <w:instrText xml:space="preserve"> PAGE  \* MERGEFORMAT </w:instrText>
                          </w:r>
                          <w:r>
                            <w:fldChar w:fldCharType="separate"/>
                          </w:r>
                          <w:r>
                            <w:t xml:space="preserve">29</w:t>
                          </w:r>
                          <w:r>
                            <w:fldChar w:fldCharType="end"/>
                          </w:r>
                          <w:r>
                            <w:t xml:space="preserve"> —</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8"/>
                    </w:pPr>
                    <w:r>
                      <w:t xml:space="preserve">— </w:t>
                    </w:r>
                    <w:r>
                      <w:fldChar w:fldCharType="begin"/>
                    </w:r>
                    <w:r>
                      <w:instrText xml:space="preserve"> PAGE  \* MERGEFORMAT </w:instrText>
                    </w:r>
                    <w:r>
                      <w:fldChar w:fldCharType="separate"/>
                    </w:r>
                    <w:r>
                      <w:t xml:space="preserve">29</w:t>
                    </w:r>
                    <w:r>
                      <w:fldChar w:fldCharType="end"/>
                    </w:r>
                    <w:r>
                      <w:t xml:space="preserve"> —</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8"/>
                          </w:pPr>
                          <w:r>
                            <w:t xml:space="preserve">— </w:t>
                          </w:r>
                          <w:r>
                            <w:fldChar w:fldCharType="begin"/>
                          </w:r>
                          <w:r>
                            <w:instrText xml:space="preserve"> PAGE  \* MERGEFORMAT </w:instrText>
                          </w:r>
                          <w:r>
                            <w:fldChar w:fldCharType="separate"/>
                          </w:r>
                          <w:r>
                            <w:t xml:space="preserve">44</w:t>
                          </w:r>
                          <w:r>
                            <w:fldChar w:fldCharType="end"/>
                          </w:r>
                          <w:r>
                            <w:t xml:space="preserve"> —</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8"/>
                    </w:pPr>
                    <w:r>
                      <w:t xml:space="preserve">— </w:t>
                    </w:r>
                    <w:r>
                      <w:fldChar w:fldCharType="begin"/>
                    </w:r>
                    <w:r>
                      <w:instrText xml:space="preserve"> PAGE  \* MERGEFORMAT </w:instrText>
                    </w:r>
                    <w:r>
                      <w:fldChar w:fldCharType="separate"/>
                    </w:r>
                    <w:r>
                      <w:t xml:space="preserve">44</w:t>
                    </w:r>
                    <w:r>
                      <w:fldChar w:fldCharType="end"/>
                    </w:r>
                    <w:r>
                      <w:t xml:space="preserve"> —</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jc w:val="right"/>
      <w:pBdr>
        <w:bottom w:val="single" w:color="000000" w:sz="4" w:space="0"/>
      </w:pBdr>
    </w:pPr>
    <w:r>
      <w:rPr>
        <w:rFonts w:hint="eastAsia"/>
        <w:lang w:eastAsia="zh-CN"/>
      </w:rPr>
      <w:t xml:space="preserve">徐州市中心医院医用超声内窥镜系统</w:t>
    </w:r>
    <w:r>
      <w:rPr>
        <w:rFonts w:hint="eastAsia"/>
      </w:rPr>
      <w:t xml:space="preserve">项目招标文件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sz w:val="18"/>
      </w:rPr>
      <w:pBdr>
        <w:bottom w:val="single" w:color="000000" w:sz="4" w:space="0"/>
      </w:pBdr>
    </w:pPr>
    <w:r>
      <w:rPr>
        <w:rFonts w:hint="eastAsia"/>
        <w:sz w:val="18"/>
        <w:lang w:eastAsia="zh-CN"/>
      </w:rPr>
      <w:t xml:space="preserve">徐州市中心医院药剂科静配中心配套设备</w:t>
    </w:r>
    <w:r>
      <w:rPr>
        <w:rFonts w:hint="eastAsia"/>
        <w:sz w:val="18"/>
      </w:rPr>
      <w:t xml:space="preserve">项目招标文件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i/>
        <w:iCs/>
        <w:sz w:val="18"/>
      </w:rPr>
      <w:pBdr>
        <w:bottom w:val="single" w:color="000000" w:sz="4" w:space="0"/>
      </w:pBdr>
    </w:pPr>
    <w:r>
      <w:rPr>
        <w:rFonts w:hint="eastAsia"/>
        <w:sz w:val="18"/>
        <w:lang w:eastAsia="zh-CN"/>
      </w:rPr>
      <w:t xml:space="preserve">徐州市中心医院医用超声内窥镜系统</w:t>
    </w:r>
    <w:r>
      <w:rPr>
        <w:rFonts w:hint="eastAsia"/>
        <w:sz w:val="18"/>
      </w:rPr>
      <w:t xml:space="preserve">项目招标文件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786" w:hanging="360"/>
      </w:pPr>
      <w:rPr>
        <w:rFonts w:cs="宋体"/>
        <w:color w:val="000000"/>
      </w:rPr>
    </w:lvl>
    <w:lvl w:ilvl="1">
      <w:start w:val="1"/>
      <w:numFmt w:val="decimal"/>
      <w:isLgl w:val="false"/>
      <w:suff w:val="tab"/>
      <w:lvlText w:val="%1.%2"/>
      <w:lvlJc w:val="left"/>
      <w:pPr>
        <w:ind w:left="906" w:hanging="480"/>
      </w:pPr>
    </w:lvl>
    <w:lvl w:ilvl="2">
      <w:start w:val="1"/>
      <w:numFmt w:val="decimal"/>
      <w:isLgl w:val="false"/>
      <w:suff w:val="tab"/>
      <w:lvlText w:val="%1.%2.%3"/>
      <w:lvlJc w:val="left"/>
      <w:pPr>
        <w:ind w:left="1146" w:hanging="720"/>
      </w:pPr>
    </w:lvl>
    <w:lvl w:ilvl="3">
      <w:start w:val="1"/>
      <w:numFmt w:val="decimal"/>
      <w:isLgl w:val="false"/>
      <w:suff w:val="tab"/>
      <w:lvlText w:val="%1.%2.%3.%4"/>
      <w:lvlJc w:val="left"/>
      <w:pPr>
        <w:ind w:left="1506" w:hanging="1080"/>
      </w:pPr>
    </w:lvl>
    <w:lvl w:ilvl="4">
      <w:start w:val="1"/>
      <w:numFmt w:val="decimal"/>
      <w:isLgl w:val="false"/>
      <w:suff w:val="tab"/>
      <w:lvlText w:val="%1.%2.%3.%4.%5"/>
      <w:lvlJc w:val="left"/>
      <w:pPr>
        <w:ind w:left="1506" w:hanging="1080"/>
      </w:pPr>
    </w:lvl>
    <w:lvl w:ilvl="5">
      <w:start w:val="1"/>
      <w:numFmt w:val="decimal"/>
      <w:isLgl w:val="false"/>
      <w:suff w:val="tab"/>
      <w:lvlText w:val="%1.%2.%3.%4.%5.%6"/>
      <w:lvlJc w:val="left"/>
      <w:pPr>
        <w:ind w:left="1866" w:hanging="1440"/>
      </w:pPr>
    </w:lvl>
    <w:lvl w:ilvl="6">
      <w:start w:val="1"/>
      <w:numFmt w:val="decimal"/>
      <w:isLgl w:val="false"/>
      <w:suff w:val="tab"/>
      <w:lvlText w:val="%1.%2.%3.%4.%5.%6.%7"/>
      <w:lvlJc w:val="left"/>
      <w:pPr>
        <w:ind w:left="2226" w:hanging="1800"/>
      </w:pPr>
    </w:lvl>
    <w:lvl w:ilvl="7">
      <w:start w:val="1"/>
      <w:numFmt w:val="decimal"/>
      <w:isLgl w:val="false"/>
      <w:suff w:val="tab"/>
      <w:lvlText w:val="%1.%2.%3.%4.%5.%6.%7.%8"/>
      <w:lvlJc w:val="left"/>
      <w:pPr>
        <w:ind w:left="2226" w:hanging="1800"/>
      </w:pPr>
    </w:lvl>
    <w:lvl w:ilvl="8">
      <w:start w:val="1"/>
      <w:numFmt w:val="decimal"/>
      <w:isLgl w:val="false"/>
      <w:suff w:val="tab"/>
      <w:lvlText w:val="%1.%2.%3.%4.%5.%6.%7.%8.%9"/>
      <w:lvlJc w:val="left"/>
      <w:pPr>
        <w:ind w:left="2586" w:hanging="2160"/>
      </w:pPr>
    </w:lvl>
  </w:abstractNum>
  <w:abstractNum w:abstractNumId="1">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3" w:default="1">
    <w:name w:val="Normal"/>
    <w:next w:val="795"/>
    <w:link w:val="1081"/>
    <w:uiPriority w:val="0"/>
    <w:qFormat/>
    <w:pPr>
      <w:ind w:firstLine="746"/>
      <w:jc w:val="left"/>
      <w:spacing w:line="360" w:lineRule="auto"/>
      <w:widowControl w:val="off"/>
    </w:pPr>
    <w:rPr>
      <w:rFonts w:hint="default" w:ascii="Times New Roman" w:hAnsi="Times New Roman" w:eastAsia="宋体" w:cs="Times New Roman"/>
      <w:sz w:val="28"/>
      <w:szCs w:val="24"/>
      <w:lang w:val="en-US" w:eastAsia="zh-CN" w:bidi="ar-SA"/>
    </w:rPr>
  </w:style>
  <w:style w:type="paragraph" w:styleId="784">
    <w:name w:val="Heading 1"/>
    <w:basedOn w:val="783"/>
    <w:next w:val="783"/>
    <w:link w:val="848"/>
    <w:uiPriority w:val="9"/>
    <w:qFormat/>
    <w:pPr>
      <w:jc w:val="center"/>
      <w:keepLines/>
      <w:keepNext/>
      <w:spacing w:before="100" w:after="100" w:line="240" w:lineRule="auto"/>
      <w:outlineLvl w:val="0"/>
    </w:pPr>
    <w:rPr>
      <w:rFonts w:ascii="Arial" w:hAnsi="Arial" w:cs="Arial"/>
      <w:b/>
      <w:szCs w:val="40"/>
    </w:rPr>
  </w:style>
  <w:style w:type="paragraph" w:styleId="785">
    <w:name w:val="Heading 2"/>
    <w:basedOn w:val="783"/>
    <w:next w:val="783"/>
    <w:link w:val="849"/>
    <w:uiPriority w:val="9"/>
    <w:unhideWhenUsed/>
    <w:qFormat/>
    <w:pPr>
      <w:keepLines/>
      <w:keepNext/>
      <w:spacing w:before="360" w:after="200"/>
      <w:outlineLvl w:val="1"/>
    </w:pPr>
    <w:rPr>
      <w:rFonts w:ascii="Arial" w:hAnsi="Arial" w:eastAsia="Arial" w:cs="Arial"/>
      <w:sz w:val="34"/>
    </w:rPr>
  </w:style>
  <w:style w:type="paragraph" w:styleId="786">
    <w:name w:val="Heading 3"/>
    <w:basedOn w:val="783"/>
    <w:next w:val="783"/>
    <w:link w:val="850"/>
    <w:uiPriority w:val="9"/>
    <w:unhideWhenUsed/>
    <w:qFormat/>
    <w:pPr>
      <w:keepLines/>
      <w:keepNext/>
      <w:spacing w:before="320" w:after="200"/>
      <w:outlineLvl w:val="2"/>
    </w:pPr>
    <w:rPr>
      <w:rFonts w:ascii="Arial" w:hAnsi="Arial" w:eastAsia="Arial" w:cs="Arial"/>
      <w:sz w:val="30"/>
      <w:szCs w:val="30"/>
    </w:rPr>
  </w:style>
  <w:style w:type="paragraph" w:styleId="787">
    <w:name w:val="Heading 4"/>
    <w:basedOn w:val="783"/>
    <w:next w:val="783"/>
    <w:link w:val="851"/>
    <w:uiPriority w:val="9"/>
    <w:unhideWhenUsed/>
    <w:qFormat/>
    <w:pPr>
      <w:keepLines/>
      <w:keepNext/>
      <w:spacing w:before="320" w:after="200"/>
      <w:outlineLvl w:val="3"/>
    </w:pPr>
    <w:rPr>
      <w:rFonts w:ascii="Arial" w:hAnsi="Arial" w:eastAsia="Arial" w:cs="Arial"/>
      <w:b/>
      <w:bCs/>
      <w:sz w:val="26"/>
      <w:szCs w:val="26"/>
    </w:rPr>
  </w:style>
  <w:style w:type="paragraph" w:styleId="788">
    <w:name w:val="Heading 5"/>
    <w:basedOn w:val="783"/>
    <w:next w:val="783"/>
    <w:link w:val="852"/>
    <w:uiPriority w:val="9"/>
    <w:unhideWhenUsed/>
    <w:qFormat/>
    <w:pPr>
      <w:keepLines/>
      <w:keepNext/>
      <w:spacing w:before="320" w:after="200"/>
      <w:outlineLvl w:val="4"/>
    </w:pPr>
    <w:rPr>
      <w:rFonts w:ascii="Arial" w:hAnsi="Arial" w:eastAsia="Arial" w:cs="Arial"/>
      <w:b/>
      <w:bCs/>
      <w:sz w:val="24"/>
      <w:szCs w:val="24"/>
    </w:rPr>
  </w:style>
  <w:style w:type="paragraph" w:styleId="789">
    <w:name w:val="Heading 6"/>
    <w:basedOn w:val="783"/>
    <w:next w:val="783"/>
    <w:link w:val="853"/>
    <w:uiPriority w:val="9"/>
    <w:unhideWhenUsed/>
    <w:qFormat/>
    <w:pPr>
      <w:keepLines/>
      <w:keepNext/>
      <w:spacing w:before="320" w:after="200"/>
      <w:outlineLvl w:val="5"/>
    </w:pPr>
    <w:rPr>
      <w:rFonts w:ascii="Arial" w:hAnsi="Arial" w:eastAsia="Arial" w:cs="Arial"/>
      <w:b/>
      <w:bCs/>
      <w:sz w:val="22"/>
      <w:szCs w:val="22"/>
    </w:rPr>
  </w:style>
  <w:style w:type="paragraph" w:styleId="790">
    <w:name w:val="Heading 7"/>
    <w:basedOn w:val="783"/>
    <w:next w:val="783"/>
    <w:link w:val="854"/>
    <w:uiPriority w:val="9"/>
    <w:unhideWhenUsed/>
    <w:qFormat/>
    <w:pPr>
      <w:keepLines/>
      <w:keepNext/>
      <w:spacing w:before="320" w:after="200"/>
      <w:outlineLvl w:val="6"/>
    </w:pPr>
    <w:rPr>
      <w:rFonts w:ascii="Arial" w:hAnsi="Arial" w:eastAsia="Arial" w:cs="Arial"/>
      <w:b/>
      <w:bCs/>
      <w:i/>
      <w:iCs/>
      <w:sz w:val="22"/>
      <w:szCs w:val="22"/>
    </w:rPr>
  </w:style>
  <w:style w:type="paragraph" w:styleId="791">
    <w:name w:val="Heading 8"/>
    <w:basedOn w:val="783"/>
    <w:next w:val="783"/>
    <w:link w:val="855"/>
    <w:uiPriority w:val="9"/>
    <w:unhideWhenUsed/>
    <w:qFormat/>
    <w:pPr>
      <w:keepLines/>
      <w:keepNext/>
      <w:spacing w:before="320" w:after="200"/>
      <w:outlineLvl w:val="7"/>
    </w:pPr>
    <w:rPr>
      <w:rFonts w:ascii="Arial" w:hAnsi="Arial" w:eastAsia="Arial" w:cs="Arial"/>
      <w:i/>
      <w:iCs/>
      <w:sz w:val="22"/>
      <w:szCs w:val="22"/>
    </w:rPr>
  </w:style>
  <w:style w:type="paragraph" w:styleId="792">
    <w:name w:val="Heading 9"/>
    <w:basedOn w:val="783"/>
    <w:next w:val="783"/>
    <w:link w:val="856"/>
    <w:uiPriority w:val="9"/>
    <w:unhideWhenUsed/>
    <w:qFormat/>
    <w:pPr>
      <w:keepLines/>
      <w:keepNext/>
      <w:spacing w:before="320" w:after="200"/>
      <w:outlineLvl w:val="8"/>
    </w:pPr>
    <w:rPr>
      <w:rFonts w:ascii="Arial" w:hAnsi="Arial" w:eastAsia="Arial" w:cs="Arial"/>
      <w:i/>
      <w:iCs/>
      <w:sz w:val="21"/>
      <w:szCs w:val="21"/>
    </w:rPr>
  </w:style>
  <w:style w:type="character" w:styleId="793" w:default="1">
    <w:name w:val="Default Paragraph Font"/>
    <w:uiPriority w:val="1"/>
    <w:semiHidden/>
    <w:unhideWhenUsed/>
    <w:qFormat/>
  </w:style>
  <w:style w:type="table" w:styleId="794" w:default="1">
    <w:name w:val="Normal Table"/>
    <w:uiPriority w:val="99"/>
    <w:semiHidden/>
    <w:unhideWhenUsed/>
    <w:qFormat/>
    <w:tblPr>
      <w:tblCellMar>
        <w:left w:w="108" w:type="dxa"/>
        <w:top w:w="0" w:type="dxa"/>
        <w:right w:w="108" w:type="dxa"/>
        <w:bottom w:w="0" w:type="dxa"/>
      </w:tblCellMar>
    </w:tblPr>
  </w:style>
  <w:style w:type="paragraph" w:styleId="795">
    <w:name w:val="toc 1"/>
    <w:basedOn w:val="783"/>
    <w:next w:val="783"/>
    <w:uiPriority w:val="39"/>
    <w:unhideWhenUsed/>
    <w:qFormat/>
    <w:pPr>
      <w:ind w:left="0" w:right="0" w:firstLine="0"/>
      <w:spacing w:after="57"/>
    </w:pPr>
  </w:style>
  <w:style w:type="paragraph" w:styleId="796">
    <w:name w:val="toc 7"/>
    <w:basedOn w:val="783"/>
    <w:next w:val="783"/>
    <w:uiPriority w:val="39"/>
    <w:unhideWhenUsed/>
    <w:qFormat/>
    <w:pPr>
      <w:ind w:left="1701" w:right="0" w:firstLine="0"/>
      <w:spacing w:after="57"/>
    </w:pPr>
  </w:style>
  <w:style w:type="paragraph" w:styleId="797">
    <w:name w:val="Normal Indent"/>
    <w:basedOn w:val="783"/>
    <w:uiPriority w:val="0"/>
    <w:qFormat/>
    <w:pPr>
      <w:ind w:firstLine="420"/>
    </w:pPr>
  </w:style>
  <w:style w:type="paragraph" w:styleId="798">
    <w:name w:val="Caption"/>
    <w:basedOn w:val="783"/>
    <w:next w:val="78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99">
    <w:name w:val="index 5"/>
    <w:basedOn w:val="783"/>
    <w:next w:val="783"/>
    <w:uiPriority w:val="0"/>
    <w:qFormat/>
    <w:pPr>
      <w:ind w:left="800"/>
      <w:jc w:val="both"/>
      <w:keepLines w:val="0"/>
      <w:keepNext w:val="0"/>
      <w:widowControl w:val="off"/>
      <w:suppressLineNumbers w:val="0"/>
    </w:pPr>
    <w:rPr>
      <w:rFonts w:hint="default" w:ascii="Times New Roman" w:hAnsi="Times New Roman" w:eastAsia="宋体" w:cs="Times New Roman"/>
      <w:sz w:val="21"/>
      <w:szCs w:val="21"/>
      <w:lang w:val="en-US" w:eastAsia="zh-CN" w:bidi="ar"/>
    </w:rPr>
  </w:style>
  <w:style w:type="paragraph" w:styleId="800">
    <w:name w:val="annotation text"/>
    <w:basedOn w:val="783"/>
    <w:uiPriority w:val="99"/>
    <w:semiHidden/>
    <w:unhideWhenUsed/>
    <w:qFormat/>
    <w:pPr>
      <w:jc w:val="left"/>
    </w:pPr>
  </w:style>
  <w:style w:type="paragraph" w:styleId="801">
    <w:name w:val="Body Text"/>
    <w:basedOn w:val="783"/>
    <w:uiPriority w:val="0"/>
    <w:qFormat/>
    <w:rPr>
      <w:rFonts w:ascii="楷体_GB2312" w:hAnsi="Arial" w:eastAsia="楷体_GB2312"/>
      <w:sz w:val="28"/>
      <w:szCs w:val="28"/>
    </w:rPr>
  </w:style>
  <w:style w:type="paragraph" w:styleId="802">
    <w:name w:val="Block Text"/>
    <w:basedOn w:val="783"/>
    <w:uiPriority w:val="99"/>
    <w:unhideWhenUsed/>
    <w:qFormat/>
    <w:pPr>
      <w:ind w:left="1440" w:right="1440"/>
      <w:spacing w:after="120"/>
    </w:pPr>
  </w:style>
  <w:style w:type="paragraph" w:styleId="803">
    <w:name w:val="toc 5"/>
    <w:basedOn w:val="783"/>
    <w:next w:val="783"/>
    <w:uiPriority w:val="39"/>
    <w:unhideWhenUsed/>
    <w:qFormat/>
    <w:pPr>
      <w:ind w:left="1134" w:right="0" w:firstLine="0"/>
      <w:spacing w:after="57"/>
    </w:pPr>
  </w:style>
  <w:style w:type="paragraph" w:styleId="804">
    <w:name w:val="toc 3"/>
    <w:basedOn w:val="783"/>
    <w:next w:val="783"/>
    <w:uiPriority w:val="39"/>
    <w:unhideWhenUsed/>
    <w:qFormat/>
    <w:pPr>
      <w:ind w:left="567" w:right="0" w:firstLine="0"/>
      <w:spacing w:after="57"/>
    </w:pPr>
  </w:style>
  <w:style w:type="paragraph" w:styleId="805">
    <w:name w:val="Plain Text"/>
    <w:basedOn w:val="783"/>
    <w:uiPriority w:val="0"/>
    <w:qFormat/>
    <w:rPr>
      <w:rFonts w:ascii="宋体" w:hAnsi="宋体"/>
    </w:rPr>
  </w:style>
  <w:style w:type="paragraph" w:styleId="806">
    <w:name w:val="toc 8"/>
    <w:basedOn w:val="783"/>
    <w:next w:val="783"/>
    <w:uiPriority w:val="39"/>
    <w:unhideWhenUsed/>
    <w:qFormat/>
    <w:pPr>
      <w:ind w:left="1984" w:right="0" w:firstLine="0"/>
      <w:spacing w:after="57"/>
    </w:pPr>
  </w:style>
  <w:style w:type="paragraph" w:styleId="807">
    <w:name w:val="endnote text"/>
    <w:basedOn w:val="783"/>
    <w:link w:val="868"/>
    <w:uiPriority w:val="99"/>
    <w:semiHidden/>
    <w:unhideWhenUsed/>
    <w:qFormat/>
    <w:pPr>
      <w:spacing w:after="0" w:line="240" w:lineRule="auto"/>
    </w:pPr>
    <w:rPr>
      <w:sz w:val="20"/>
    </w:rPr>
  </w:style>
  <w:style w:type="paragraph" w:styleId="808">
    <w:name w:val="Footer"/>
    <w:basedOn w:val="783"/>
    <w:link w:val="866"/>
    <w:uiPriority w:val="99"/>
    <w:unhideWhenUsed/>
    <w:qFormat/>
    <w:pPr>
      <w:spacing w:after="0" w:line="240" w:lineRule="auto"/>
      <w:tabs>
        <w:tab w:val="center" w:pos="7143" w:leader="none"/>
        <w:tab w:val="right" w:pos="14287" w:leader="none"/>
      </w:tabs>
    </w:pPr>
  </w:style>
  <w:style w:type="paragraph" w:styleId="809">
    <w:name w:val="Header"/>
    <w:basedOn w:val="783"/>
    <w:link w:val="865"/>
    <w:uiPriority w:val="99"/>
    <w:unhideWhenUsed/>
    <w:qFormat/>
    <w:pPr>
      <w:spacing w:after="0" w:line="240" w:lineRule="auto"/>
      <w:tabs>
        <w:tab w:val="center" w:pos="7143" w:leader="none"/>
        <w:tab w:val="right" w:pos="14287" w:leader="none"/>
      </w:tabs>
    </w:pPr>
  </w:style>
  <w:style w:type="paragraph" w:styleId="810">
    <w:name w:val="toc 4"/>
    <w:basedOn w:val="783"/>
    <w:next w:val="783"/>
    <w:uiPriority w:val="39"/>
    <w:unhideWhenUsed/>
    <w:qFormat/>
    <w:pPr>
      <w:ind w:left="850" w:right="0" w:firstLine="0"/>
      <w:spacing w:after="57"/>
    </w:pPr>
  </w:style>
  <w:style w:type="paragraph" w:styleId="811">
    <w:name w:val="Subtitle"/>
    <w:basedOn w:val="783"/>
    <w:next w:val="783"/>
    <w:link w:val="860"/>
    <w:uiPriority w:val="11"/>
    <w:qFormat/>
    <w:pPr>
      <w:spacing w:before="200" w:after="200"/>
    </w:pPr>
    <w:rPr>
      <w:sz w:val="24"/>
      <w:szCs w:val="24"/>
    </w:rPr>
  </w:style>
  <w:style w:type="paragraph" w:styleId="812">
    <w:name w:val="footnote text"/>
    <w:basedOn w:val="783"/>
    <w:next w:val="799"/>
    <w:link w:val="867"/>
    <w:uiPriority w:val="99"/>
    <w:semiHidden/>
    <w:unhideWhenUsed/>
    <w:qFormat/>
    <w:pPr>
      <w:spacing w:after="40" w:line="240" w:lineRule="auto"/>
    </w:pPr>
    <w:rPr>
      <w:sz w:val="18"/>
    </w:rPr>
  </w:style>
  <w:style w:type="paragraph" w:styleId="813">
    <w:name w:val="toc 6"/>
    <w:basedOn w:val="783"/>
    <w:next w:val="783"/>
    <w:uiPriority w:val="39"/>
    <w:unhideWhenUsed/>
    <w:qFormat/>
    <w:pPr>
      <w:ind w:left="1417" w:right="0" w:firstLine="0"/>
      <w:spacing w:after="57"/>
    </w:pPr>
  </w:style>
  <w:style w:type="paragraph" w:styleId="814">
    <w:name w:val="Body Text Indent 3"/>
    <w:basedOn w:val="783"/>
    <w:uiPriority w:val="0"/>
    <w:qFormat/>
    <w:pPr>
      <w:ind w:left="420"/>
      <w:jc w:val="both"/>
      <w:keepLines w:val="0"/>
      <w:keepNext w:val="0"/>
      <w:spacing w:after="120" w:afterAutospacing="0"/>
      <w:widowControl w:val="off"/>
      <w:suppressLineNumbers w:val="0"/>
    </w:pPr>
    <w:rPr>
      <w:rFonts w:hint="default" w:ascii="Times New Roman" w:hAnsi="Times New Roman" w:eastAsia="宋体" w:cs="Times New Roman"/>
      <w:sz w:val="16"/>
      <w:szCs w:val="16"/>
      <w:lang w:val="en-US" w:eastAsia="zh-CN" w:bidi="ar"/>
    </w:rPr>
  </w:style>
  <w:style w:type="paragraph" w:styleId="815">
    <w:name w:val="table of figures"/>
    <w:basedOn w:val="783"/>
    <w:next w:val="783"/>
    <w:uiPriority w:val="99"/>
    <w:unhideWhenUsed/>
    <w:qFormat/>
    <w:pPr>
      <w:spacing w:after="0" w:afterAutospacing="0"/>
    </w:pPr>
  </w:style>
  <w:style w:type="paragraph" w:styleId="816">
    <w:name w:val="toc 2"/>
    <w:basedOn w:val="783"/>
    <w:next w:val="783"/>
    <w:uiPriority w:val="39"/>
    <w:unhideWhenUsed/>
    <w:qFormat/>
    <w:pPr>
      <w:ind w:left="283" w:right="0" w:firstLine="0"/>
      <w:spacing w:after="57"/>
    </w:pPr>
  </w:style>
  <w:style w:type="paragraph" w:styleId="817">
    <w:name w:val="toc 9"/>
    <w:basedOn w:val="783"/>
    <w:next w:val="783"/>
    <w:uiPriority w:val="39"/>
    <w:unhideWhenUsed/>
    <w:qFormat/>
    <w:pPr>
      <w:ind w:left="2268" w:right="0" w:firstLine="0"/>
      <w:spacing w:after="57"/>
    </w:pPr>
  </w:style>
  <w:style w:type="paragraph" w:styleId="818">
    <w:name w:val="Normal (Web)"/>
    <w:basedOn w:val="783"/>
    <w:uiPriority w:val="0"/>
    <w:qFormat/>
    <w:pPr>
      <w:ind w:left="0" w:right="0"/>
      <w:jc w:val="left"/>
      <w:spacing w:before="0" w:beforeAutospacing="1" w:after="0" w:afterAutospacing="1"/>
    </w:pPr>
    <w:rPr>
      <w:sz w:val="24"/>
      <w:lang w:val="en-US" w:eastAsia="zh-CN" w:bidi="ar"/>
    </w:rPr>
  </w:style>
  <w:style w:type="paragraph" w:styleId="819">
    <w:name w:val="Title"/>
    <w:basedOn w:val="783"/>
    <w:next w:val="783"/>
    <w:link w:val="859"/>
    <w:uiPriority w:val="10"/>
    <w:qFormat/>
    <w:pPr>
      <w:contextualSpacing/>
      <w:spacing w:before="300" w:after="200"/>
    </w:pPr>
    <w:rPr>
      <w:sz w:val="48"/>
      <w:szCs w:val="48"/>
    </w:rPr>
  </w:style>
  <w:style w:type="paragraph" w:styleId="820">
    <w:name w:val="Body Text First Indent 2"/>
    <w:next w:val="814"/>
    <w:uiPriority w:val="0"/>
    <w:qFormat/>
    <w:pPr>
      <w:ind w:left="420" w:firstLine="420"/>
      <w:jc w:val="both"/>
      <w:keepLines w:val="0"/>
      <w:keepNext w:val="0"/>
      <w:spacing w:after="120" w:afterAutospacing="0"/>
      <w:widowControl w:val="off"/>
      <w:suppressLineNumbers w:val="0"/>
    </w:pPr>
    <w:rPr>
      <w:rFonts w:hint="default" w:ascii="Times New Roman" w:hAnsi="Times New Roman" w:eastAsia="宋体" w:cs="Times New Roman"/>
      <w:sz w:val="21"/>
      <w:szCs w:val="21"/>
      <w:lang w:val="en-US" w:eastAsia="zh-CN" w:bidi="ar"/>
    </w:rPr>
  </w:style>
  <w:style w:type="table" w:styleId="82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2">
    <w:name w:val="Strong"/>
    <w:basedOn w:val="793"/>
    <w:uiPriority w:val="0"/>
    <w:qFormat/>
    <w:rPr>
      <w:b/>
    </w:rPr>
  </w:style>
  <w:style w:type="character" w:styleId="823">
    <w:name w:val="endnote reference"/>
    <w:uiPriority w:val="99"/>
    <w:semiHidden/>
    <w:unhideWhenUsed/>
    <w:qFormat/>
    <w:rPr>
      <w:vertAlign w:val="superscript"/>
    </w:rPr>
  </w:style>
  <w:style w:type="character" w:styleId="824">
    <w:name w:val="page number"/>
    <w:uiPriority w:val="0"/>
    <w:qFormat/>
  </w:style>
  <w:style w:type="character" w:styleId="825">
    <w:name w:val="Emphasis"/>
    <w:basedOn w:val="793"/>
    <w:uiPriority w:val="20"/>
    <w:qFormat/>
    <w:rPr>
      <w:i/>
    </w:rPr>
  </w:style>
  <w:style w:type="character" w:styleId="826">
    <w:name w:val="Hyperlink"/>
    <w:uiPriority w:val="99"/>
    <w:unhideWhenUsed/>
    <w:qFormat/>
    <w:rPr>
      <w:color w:val="0000ff" w:themeColor="hyperlink"/>
      <w:u w:val="single"/>
      <w14:textFill>
        <w14:solidFill>
          <w14:schemeClr w14:val="hlink"/>
        </w14:solidFill>
      </w14:textFill>
    </w:rPr>
  </w:style>
  <w:style w:type="character" w:styleId="827">
    <w:name w:val="footnote reference"/>
    <w:uiPriority w:val="99"/>
    <w:unhideWhenUsed/>
    <w:qFormat/>
    <w:rPr>
      <w:vertAlign w:val="superscript"/>
    </w:rPr>
  </w:style>
  <w:style w:type="character" w:styleId="828" w:customStyle="1">
    <w:name w:val="NormalCharacter11"/>
    <w:link w:val="783"/>
    <w:uiPriority w:val="0"/>
    <w:semiHidden/>
    <w:qFormat/>
    <w:rPr>
      <w:rFonts w:ascii="Times New Roman" w:hAnsi="Times New Roman" w:eastAsia="宋体"/>
      <w:sz w:val="28"/>
      <w:szCs w:val="24"/>
      <w:lang w:val="en-US" w:eastAsia="zh-CN" w:bidi="ar-SA"/>
    </w:rPr>
  </w:style>
  <w:style w:type="paragraph" w:styleId="829" w:customStyle="1">
    <w:name w:val="标题 21"/>
    <w:basedOn w:val="783"/>
    <w:next w:val="783"/>
    <w:uiPriority w:val="0"/>
    <w:qFormat/>
    <w:pPr>
      <w:jc w:val="left"/>
      <w:keepLines/>
      <w:keepNext/>
      <w:spacing w:before="50"/>
      <w:tabs>
        <w:tab w:val="left" w:pos="0" w:leader="none"/>
      </w:tabs>
    </w:pPr>
    <w:rPr>
      <w:rFonts w:ascii="Arial" w:hAnsi="Arial" w:eastAsia="黑体"/>
      <w:sz w:val="32"/>
      <w:szCs w:val="20"/>
    </w:rPr>
  </w:style>
  <w:style w:type="paragraph" w:styleId="830" w:customStyle="1">
    <w:name w:val="文本块11"/>
    <w:basedOn w:val="831"/>
    <w:uiPriority w:val="0"/>
    <w:qFormat/>
    <w:pPr>
      <w:ind w:left="1440" w:right="1440"/>
      <w:spacing w:after="120"/>
    </w:pPr>
  </w:style>
  <w:style w:type="paragraph" w:styleId="831" w:customStyle="1">
    <w:name w:val="正文12"/>
    <w:next w:val="83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32" w:customStyle="1">
    <w:name w:val="正文1"/>
    <w:basedOn w:val="833"/>
    <w:next w:val="834"/>
    <w:uiPriority w:val="0"/>
    <w:qFormat/>
    <w:pPr>
      <w:jc w:val="left"/>
      <w:spacing w:line="360" w:lineRule="atLeast"/>
    </w:pPr>
    <w:rPr>
      <w:rFonts w:ascii="宋体" w:hAnsi="Calibri" w:eastAsia="宋体" w:cs="Times New Roman"/>
      <w:sz w:val="24"/>
      <w:szCs w:val="20"/>
    </w:rPr>
  </w:style>
  <w:style w:type="paragraph" w:styleId="833" w:customStyle="1">
    <w:name w:val="正文11"/>
    <w:next w:val="78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34" w:customStyle="1">
    <w:name w:val="脚注文本1"/>
    <w:basedOn w:val="832"/>
    <w:next w:val="835"/>
    <w:uiPriority w:val="0"/>
    <w:qFormat/>
    <w:rPr>
      <w:rFonts w:eastAsia="Times New Roman"/>
      <w:sz w:val="18"/>
      <w:szCs w:val="18"/>
    </w:rPr>
  </w:style>
  <w:style w:type="paragraph" w:styleId="835" w:customStyle="1">
    <w:name w:val="索引 51"/>
    <w:basedOn w:val="832"/>
    <w:next w:val="832"/>
    <w:uiPriority w:val="0"/>
    <w:qFormat/>
    <w:pPr>
      <w:ind w:left="798"/>
    </w:pPr>
    <w:rPr>
      <w:rFonts w:ascii="Calibri" w:hAnsi="Calibri"/>
    </w:rPr>
  </w:style>
  <w:style w:type="paragraph" w:styleId="836" w:customStyle="1">
    <w:name w:val="正文111"/>
    <w:next w:val="83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37" w:customStyle="1">
    <w:name w:val="正文文本缩进1"/>
    <w:basedOn w:val="783"/>
    <w:next w:val="838"/>
    <w:uiPriority w:val="0"/>
    <w:qFormat/>
    <w:pPr>
      <w:ind w:left="420"/>
      <w:spacing w:after="120"/>
    </w:pPr>
    <w:rPr>
      <w:rFonts w:ascii="Calibri" w:hAnsi="Calibri"/>
    </w:rPr>
  </w:style>
  <w:style w:type="paragraph" w:styleId="838" w:customStyle="1">
    <w:name w:val="寄信人地址1"/>
    <w:basedOn w:val="833"/>
    <w:uiPriority w:val="0"/>
    <w:qFormat/>
    <w:rPr>
      <w:rFonts w:ascii="Arial" w:hAnsi="Arial"/>
    </w:rPr>
  </w:style>
  <w:style w:type="paragraph" w:styleId="839" w:customStyle="1">
    <w:name w:val="文本块1"/>
    <w:basedOn w:val="783"/>
    <w:next w:val="840"/>
    <w:uiPriority w:val="99"/>
    <w:unhideWhenUsed/>
    <w:qFormat/>
    <w:pPr>
      <w:ind w:left="1440" w:right="1440"/>
      <w:spacing w:after="120"/>
    </w:pPr>
  </w:style>
  <w:style w:type="paragraph" w:styleId="840" w:customStyle="1">
    <w:name w:val="标题 41"/>
    <w:basedOn w:val="831"/>
    <w:next w:val="833"/>
    <w:link w:val="891"/>
    <w:uiPriority w:val="9"/>
    <w:qFormat/>
    <w:pPr>
      <w:keepLines/>
      <w:keepNext/>
      <w:spacing w:before="320" w:after="200"/>
      <w:outlineLvl w:val="3"/>
    </w:pPr>
    <w:rPr>
      <w:rFonts w:ascii="Arial" w:hAnsi="Arial" w:eastAsia="Arial" w:cs="Arial"/>
      <w:b/>
      <w:bCs/>
      <w:sz w:val="26"/>
      <w:szCs w:val="26"/>
    </w:rPr>
  </w:style>
  <w:style w:type="paragraph" w:styleId="841" w:customStyle="1">
    <w:name w:val="目录 111"/>
    <w:basedOn w:val="783"/>
    <w:next w:val="836"/>
    <w:uiPriority w:val="39"/>
    <w:unhideWhenUsed/>
    <w:qFormat/>
    <w:pPr>
      <w:ind w:left="0" w:right="0" w:firstLine="0"/>
      <w:spacing w:after="57"/>
    </w:pPr>
  </w:style>
  <w:style w:type="paragraph" w:styleId="842" w:customStyle="1">
    <w:name w:val="正文文本1"/>
    <w:basedOn w:val="833"/>
    <w:next w:val="832"/>
    <w:uiPriority w:val="99"/>
    <w:qFormat/>
    <w:pPr>
      <w:spacing w:after="120"/>
    </w:pPr>
    <w:rPr>
      <w:rFonts w:ascii="Calibri" w:hAnsi="Calibri"/>
    </w:rPr>
  </w:style>
  <w:style w:type="paragraph" w:styleId="843" w:customStyle="1">
    <w:name w:val="目录 11"/>
    <w:basedOn w:val="833"/>
    <w:next w:val="836"/>
    <w:uiPriority w:val="0"/>
    <w:qFormat/>
    <w:pPr>
      <w:jc w:val="left"/>
      <w:spacing w:after="100" w:line="259" w:lineRule="auto"/>
      <w:widowControl/>
    </w:pPr>
    <w:rPr>
      <w:rFonts w:ascii="Calibri" w:hAnsi="Calibri"/>
      <w:sz w:val="22"/>
      <w:szCs w:val="22"/>
    </w:rPr>
  </w:style>
  <w:style w:type="paragraph" w:styleId="844" w:customStyle="1">
    <w:name w:val="脚注文本11"/>
    <w:basedOn w:val="783"/>
    <w:next w:val="835"/>
    <w:link w:val="907"/>
    <w:uiPriority w:val="99"/>
    <w:unhideWhenUsed/>
    <w:qFormat/>
    <w:pPr>
      <w:spacing w:after="40" w:line="240" w:lineRule="auto"/>
    </w:pPr>
    <w:rPr>
      <w:sz w:val="18"/>
    </w:rPr>
  </w:style>
  <w:style w:type="paragraph" w:styleId="845" w:customStyle="1">
    <w:name w:val="文本块111"/>
    <w:basedOn w:val="783"/>
    <w:uiPriority w:val="99"/>
    <w:qFormat/>
    <w:pPr>
      <w:ind w:left="420" w:right="33"/>
      <w:jc w:val="left"/>
    </w:pPr>
    <w:rPr>
      <w:sz w:val="24"/>
      <w:szCs w:val="20"/>
    </w:rPr>
  </w:style>
  <w:style w:type="paragraph" w:styleId="846" w:customStyle="1">
    <w:name w:val="信息标题1"/>
    <w:basedOn w:val="783"/>
    <w:next w:val="847"/>
    <w:uiPriority w:val="99"/>
    <w:qFormat/>
    <w:pPr>
      <w:shd w:val="pct20" w:color="auto" w:fill="auto"/>
      <w:pBdr>
        <w:top w:val="none" w:color="000000" w:sz="0" w:space="1"/>
        <w:left w:val="none" w:color="000000" w:sz="0" w:space="1"/>
        <w:bottom w:val="none" w:color="000000" w:sz="0" w:space="1"/>
        <w:right w:val="none" w:color="000000" w:sz="0" w:space="1"/>
      </w:pBdr>
    </w:pPr>
    <w:rPr>
      <w:rFonts w:ascii="Arial" w:hAnsi="Arial"/>
      <w:color w:val="000000"/>
      <w:szCs w:val="22"/>
    </w:rPr>
  </w:style>
  <w:style w:type="paragraph" w:styleId="847" w:customStyle="1">
    <w:name w:val="正文文本12"/>
    <w:basedOn w:val="783"/>
    <w:next w:val="783"/>
    <w:uiPriority w:val="99"/>
    <w:qFormat/>
    <w:pPr>
      <w:spacing w:after="120"/>
    </w:pPr>
  </w:style>
  <w:style w:type="character" w:styleId="848" w:customStyle="1">
    <w:name w:val="Heading 1 Char"/>
    <w:link w:val="784"/>
    <w:uiPriority w:val="9"/>
    <w:qFormat/>
    <w:rPr>
      <w:rFonts w:ascii="Arial" w:hAnsi="Arial" w:eastAsia="宋体" w:cs="Arial"/>
      <w:b/>
      <w:sz w:val="28"/>
      <w:szCs w:val="40"/>
    </w:rPr>
  </w:style>
  <w:style w:type="character" w:styleId="849" w:customStyle="1">
    <w:name w:val="Heading 2 Char"/>
    <w:link w:val="785"/>
    <w:uiPriority w:val="9"/>
    <w:qFormat/>
    <w:rPr>
      <w:rFonts w:ascii="Arial" w:hAnsi="Arial" w:eastAsia="Arial" w:cs="Arial"/>
      <w:sz w:val="34"/>
    </w:rPr>
  </w:style>
  <w:style w:type="character" w:styleId="850" w:customStyle="1">
    <w:name w:val="Heading 3 Char"/>
    <w:link w:val="786"/>
    <w:uiPriority w:val="9"/>
    <w:qFormat/>
    <w:rPr>
      <w:rFonts w:ascii="Arial" w:hAnsi="Arial" w:eastAsia="Arial" w:cs="Arial"/>
      <w:sz w:val="30"/>
      <w:szCs w:val="30"/>
    </w:rPr>
  </w:style>
  <w:style w:type="character" w:styleId="851" w:customStyle="1">
    <w:name w:val="Heading 4 Char"/>
    <w:link w:val="787"/>
    <w:uiPriority w:val="9"/>
    <w:qFormat/>
    <w:rPr>
      <w:rFonts w:ascii="Arial" w:hAnsi="Arial" w:eastAsia="Arial" w:cs="Arial"/>
      <w:b/>
      <w:bCs/>
      <w:sz w:val="26"/>
      <w:szCs w:val="26"/>
    </w:rPr>
  </w:style>
  <w:style w:type="character" w:styleId="852" w:customStyle="1">
    <w:name w:val="Heading 5 Char"/>
    <w:link w:val="788"/>
    <w:uiPriority w:val="9"/>
    <w:qFormat/>
    <w:rPr>
      <w:rFonts w:ascii="Arial" w:hAnsi="Arial" w:eastAsia="Arial" w:cs="Arial"/>
      <w:b/>
      <w:bCs/>
      <w:sz w:val="24"/>
      <w:szCs w:val="24"/>
    </w:rPr>
  </w:style>
  <w:style w:type="character" w:styleId="853" w:customStyle="1">
    <w:name w:val="Heading 6 Char"/>
    <w:link w:val="789"/>
    <w:uiPriority w:val="9"/>
    <w:qFormat/>
    <w:rPr>
      <w:rFonts w:ascii="Arial" w:hAnsi="Arial" w:eastAsia="Arial" w:cs="Arial"/>
      <w:b/>
      <w:bCs/>
      <w:sz w:val="22"/>
      <w:szCs w:val="22"/>
    </w:rPr>
  </w:style>
  <w:style w:type="character" w:styleId="854" w:customStyle="1">
    <w:name w:val="Heading 7 Char"/>
    <w:link w:val="790"/>
    <w:uiPriority w:val="9"/>
    <w:qFormat/>
    <w:rPr>
      <w:rFonts w:ascii="Arial" w:hAnsi="Arial" w:eastAsia="Arial" w:cs="Arial"/>
      <w:b/>
      <w:bCs/>
      <w:i/>
      <w:iCs/>
      <w:sz w:val="22"/>
      <w:szCs w:val="22"/>
    </w:rPr>
  </w:style>
  <w:style w:type="character" w:styleId="855" w:customStyle="1">
    <w:name w:val="Heading 8 Char"/>
    <w:link w:val="791"/>
    <w:uiPriority w:val="9"/>
    <w:qFormat/>
    <w:rPr>
      <w:rFonts w:ascii="Arial" w:hAnsi="Arial" w:eastAsia="Arial" w:cs="Arial"/>
      <w:i/>
      <w:iCs/>
      <w:sz w:val="22"/>
      <w:szCs w:val="22"/>
    </w:rPr>
  </w:style>
  <w:style w:type="character" w:styleId="856" w:customStyle="1">
    <w:name w:val="Heading 9 Char"/>
    <w:link w:val="792"/>
    <w:uiPriority w:val="9"/>
    <w:qFormat/>
    <w:rPr>
      <w:rFonts w:ascii="Arial" w:hAnsi="Arial" w:eastAsia="Arial" w:cs="Arial"/>
      <w:i/>
      <w:iCs/>
      <w:sz w:val="21"/>
      <w:szCs w:val="21"/>
    </w:rPr>
  </w:style>
  <w:style w:type="paragraph" w:styleId="857">
    <w:name w:val="List Paragraph"/>
    <w:basedOn w:val="783"/>
    <w:uiPriority w:val="34"/>
    <w:qFormat/>
    <w:pPr>
      <w:contextualSpacing/>
      <w:ind w:left="720"/>
    </w:pPr>
  </w:style>
  <w:style w:type="paragraph" w:styleId="858">
    <w:name w:val="No Spacing"/>
    <w:uiPriority w:val="1"/>
    <w:qFormat/>
    <w:pPr>
      <w:spacing w:before="0" w:after="0" w:line="240" w:lineRule="auto"/>
    </w:pPr>
    <w:rPr>
      <w:rFonts w:hint="default" w:ascii="Times New Roman" w:hAnsi="Times New Roman" w:eastAsia="宋体" w:cs="Times New Roman"/>
    </w:rPr>
  </w:style>
  <w:style w:type="character" w:styleId="859" w:customStyle="1">
    <w:name w:val="Title Char"/>
    <w:link w:val="819"/>
    <w:uiPriority w:val="10"/>
    <w:qFormat/>
    <w:rPr>
      <w:sz w:val="48"/>
      <w:szCs w:val="48"/>
    </w:rPr>
  </w:style>
  <w:style w:type="character" w:styleId="860" w:customStyle="1">
    <w:name w:val="Subtitle Char"/>
    <w:link w:val="811"/>
    <w:uiPriority w:val="11"/>
    <w:qFormat/>
    <w:rPr>
      <w:sz w:val="24"/>
      <w:szCs w:val="24"/>
    </w:rPr>
  </w:style>
  <w:style w:type="paragraph" w:styleId="861">
    <w:name w:val="Quote"/>
    <w:basedOn w:val="783"/>
    <w:next w:val="783"/>
    <w:link w:val="862"/>
    <w:uiPriority w:val="29"/>
    <w:qFormat/>
    <w:pPr>
      <w:ind w:left="720" w:right="720"/>
    </w:pPr>
    <w:rPr>
      <w:i/>
    </w:rPr>
  </w:style>
  <w:style w:type="character" w:styleId="862" w:customStyle="1">
    <w:name w:val="Quote Char"/>
    <w:link w:val="861"/>
    <w:uiPriority w:val="29"/>
    <w:qFormat/>
    <w:rPr>
      <w:i/>
    </w:rPr>
  </w:style>
  <w:style w:type="paragraph" w:styleId="863">
    <w:name w:val="Intense Quote"/>
    <w:basedOn w:val="783"/>
    <w:next w:val="783"/>
    <w:link w:val="86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4" w:customStyle="1">
    <w:name w:val="Intense Quote Char"/>
    <w:link w:val="863"/>
    <w:uiPriority w:val="30"/>
    <w:qFormat/>
    <w:rPr>
      <w:i/>
    </w:rPr>
  </w:style>
  <w:style w:type="character" w:styleId="865" w:customStyle="1">
    <w:name w:val="Header Char"/>
    <w:link w:val="809"/>
    <w:uiPriority w:val="99"/>
    <w:qFormat/>
  </w:style>
  <w:style w:type="character" w:styleId="866" w:customStyle="1">
    <w:name w:val="Caption Char"/>
    <w:link w:val="808"/>
    <w:uiPriority w:val="99"/>
    <w:qFormat/>
  </w:style>
  <w:style w:type="character" w:styleId="867" w:customStyle="1">
    <w:name w:val="Footnote Text Char"/>
    <w:link w:val="812"/>
    <w:uiPriority w:val="99"/>
    <w:qFormat/>
    <w:rPr>
      <w:sz w:val="18"/>
    </w:rPr>
  </w:style>
  <w:style w:type="character" w:styleId="868" w:customStyle="1">
    <w:name w:val="Endnote Text Char"/>
    <w:link w:val="807"/>
    <w:uiPriority w:val="99"/>
    <w:qFormat/>
    <w:rPr>
      <w:sz w:val="20"/>
    </w:rPr>
  </w:style>
  <w:style w:type="paragraph" w:styleId="869" w:customStyle="1">
    <w:name w:val="标题 111"/>
    <w:basedOn w:val="783"/>
    <w:next w:val="783"/>
    <w:link w:val="901"/>
    <w:uiPriority w:val="9"/>
    <w:qFormat/>
    <w:pPr>
      <w:keepLines/>
      <w:keepNext/>
      <w:spacing w:before="480" w:after="200"/>
      <w:outlineLvl w:val="0"/>
    </w:pPr>
    <w:rPr>
      <w:rFonts w:ascii="Arial" w:hAnsi="Arial" w:eastAsia="Arial" w:cs="Arial"/>
      <w:sz w:val="40"/>
      <w:szCs w:val="40"/>
    </w:rPr>
  </w:style>
  <w:style w:type="paragraph" w:styleId="870" w:customStyle="1">
    <w:name w:val="标题 211"/>
    <w:basedOn w:val="783"/>
    <w:next w:val="783"/>
    <w:link w:val="890"/>
    <w:uiPriority w:val="9"/>
    <w:qFormat/>
    <w:pPr>
      <w:keepLines/>
      <w:keepNext/>
      <w:spacing w:before="360" w:after="200"/>
      <w:outlineLvl w:val="1"/>
    </w:pPr>
    <w:rPr>
      <w:rFonts w:ascii="Arial" w:hAnsi="Arial" w:eastAsia="Arial" w:cs="Arial"/>
      <w:sz w:val="34"/>
    </w:rPr>
  </w:style>
  <w:style w:type="paragraph" w:styleId="871" w:customStyle="1">
    <w:name w:val="标题 31"/>
    <w:basedOn w:val="783"/>
    <w:next w:val="783"/>
    <w:link w:val="885"/>
    <w:uiPriority w:val="9"/>
    <w:qFormat/>
    <w:pPr>
      <w:keepLines/>
      <w:keepNext/>
      <w:spacing w:before="320" w:after="200"/>
      <w:outlineLvl w:val="2"/>
    </w:pPr>
    <w:rPr>
      <w:rFonts w:ascii="Arial" w:hAnsi="Arial" w:eastAsia="Arial" w:cs="Arial"/>
      <w:sz w:val="30"/>
      <w:szCs w:val="30"/>
    </w:rPr>
  </w:style>
  <w:style w:type="paragraph" w:styleId="872" w:customStyle="1">
    <w:name w:val="标题 51"/>
    <w:basedOn w:val="783"/>
    <w:next w:val="783"/>
    <w:link w:val="895"/>
    <w:uiPriority w:val="9"/>
    <w:qFormat/>
    <w:pPr>
      <w:keepLines/>
      <w:keepNext/>
      <w:spacing w:before="320" w:after="200"/>
      <w:outlineLvl w:val="4"/>
    </w:pPr>
    <w:rPr>
      <w:rFonts w:ascii="Arial" w:hAnsi="Arial" w:eastAsia="Arial" w:cs="Arial"/>
      <w:b/>
      <w:bCs/>
      <w:sz w:val="24"/>
      <w:szCs w:val="24"/>
    </w:rPr>
  </w:style>
  <w:style w:type="paragraph" w:styleId="873" w:customStyle="1">
    <w:name w:val="标题 61"/>
    <w:basedOn w:val="783"/>
    <w:next w:val="783"/>
    <w:link w:val="902"/>
    <w:uiPriority w:val="9"/>
    <w:qFormat/>
    <w:pPr>
      <w:keepLines/>
      <w:keepNext/>
      <w:spacing w:before="320" w:after="200"/>
      <w:outlineLvl w:val="5"/>
    </w:pPr>
    <w:rPr>
      <w:rFonts w:ascii="Arial" w:hAnsi="Arial" w:eastAsia="Arial" w:cs="Arial"/>
      <w:b/>
      <w:bCs/>
      <w:sz w:val="22"/>
      <w:szCs w:val="22"/>
    </w:rPr>
  </w:style>
  <w:style w:type="paragraph" w:styleId="874" w:customStyle="1">
    <w:name w:val="标题 71"/>
    <w:basedOn w:val="783"/>
    <w:next w:val="783"/>
    <w:link w:val="906"/>
    <w:uiPriority w:val="9"/>
    <w:qFormat/>
    <w:pPr>
      <w:keepLines/>
      <w:keepNext/>
      <w:spacing w:before="320" w:after="200"/>
      <w:outlineLvl w:val="6"/>
    </w:pPr>
    <w:rPr>
      <w:rFonts w:ascii="Arial" w:hAnsi="Arial" w:eastAsia="Arial" w:cs="Arial"/>
      <w:b/>
      <w:bCs/>
      <w:i/>
      <w:iCs/>
      <w:sz w:val="22"/>
      <w:szCs w:val="22"/>
    </w:rPr>
  </w:style>
  <w:style w:type="paragraph" w:styleId="875" w:customStyle="1">
    <w:name w:val="标题 81"/>
    <w:basedOn w:val="783"/>
    <w:next w:val="783"/>
    <w:link w:val="905"/>
    <w:uiPriority w:val="9"/>
    <w:qFormat/>
    <w:pPr>
      <w:keepLines/>
      <w:keepNext/>
      <w:spacing w:before="320" w:after="200"/>
      <w:outlineLvl w:val="7"/>
    </w:pPr>
    <w:rPr>
      <w:rFonts w:ascii="Arial" w:hAnsi="Arial" w:eastAsia="Arial" w:cs="Arial"/>
      <w:i/>
      <w:iCs/>
      <w:sz w:val="22"/>
      <w:szCs w:val="22"/>
    </w:rPr>
  </w:style>
  <w:style w:type="paragraph" w:styleId="876" w:customStyle="1">
    <w:name w:val="标题 91"/>
    <w:basedOn w:val="783"/>
    <w:next w:val="783"/>
    <w:link w:val="894"/>
    <w:uiPriority w:val="9"/>
    <w:qFormat/>
    <w:pPr>
      <w:keepLines/>
      <w:keepNext/>
      <w:spacing w:before="320" w:after="200"/>
      <w:outlineLvl w:val="8"/>
    </w:pPr>
    <w:rPr>
      <w:rFonts w:ascii="Arial" w:hAnsi="Arial" w:eastAsia="Arial" w:cs="Arial"/>
      <w:i/>
      <w:iCs/>
      <w:sz w:val="21"/>
      <w:szCs w:val="21"/>
    </w:rPr>
  </w:style>
  <w:style w:type="character" w:styleId="877" w:customStyle="1">
    <w:name w:val="默认段落字体11"/>
    <w:link w:val="783"/>
    <w:uiPriority w:val="1"/>
    <w:unhideWhenUsed/>
    <w:qFormat/>
  </w:style>
  <w:style w:type="table" w:styleId="878" w:customStyle="1">
    <w:name w:val="普通表格11"/>
    <w:uiPriority w:val="99"/>
    <w:unhideWhenUsed/>
    <w:qFormat/>
    <w:tblPr/>
  </w:style>
  <w:style w:type="character" w:styleId="879" w:customStyle="1">
    <w:name w:val="脚注引用1"/>
    <w:link w:val="783"/>
    <w:uiPriority w:val="99"/>
    <w:unhideWhenUsed/>
    <w:qFormat/>
    <w:rPr>
      <w:vertAlign w:val="superscript"/>
    </w:rPr>
  </w:style>
  <w:style w:type="character" w:styleId="880" w:customStyle="1">
    <w:name w:val="尾注引用1"/>
    <w:link w:val="783"/>
    <w:uiPriority w:val="99"/>
    <w:unhideWhenUsed/>
    <w:qFormat/>
    <w:rPr>
      <w:vertAlign w:val="superscript"/>
    </w:rPr>
  </w:style>
  <w:style w:type="character" w:styleId="881" w:customStyle="1">
    <w:name w:val="超链接11"/>
    <w:link w:val="783"/>
    <w:uiPriority w:val="99"/>
    <w:unhideWhenUsed/>
    <w:qFormat/>
    <w:rPr>
      <w:color w:val="0000ff"/>
      <w:u w:val="single"/>
    </w:rPr>
  </w:style>
  <w:style w:type="character" w:styleId="882" w:customStyle="1">
    <w:name w:val="Footer Char"/>
    <w:uiPriority w:val="99"/>
    <w:qFormat/>
  </w:style>
  <w:style w:type="character" w:styleId="883" w:customStyle="1">
    <w:name w:val="批注框文本 字符"/>
    <w:link w:val="884"/>
    <w:uiPriority w:val="0"/>
    <w:qFormat/>
    <w:rPr>
      <w:rFonts w:ascii="Times New Roman" w:hAnsi="Times New Roman" w:eastAsia="宋体" w:cs="Times New Roman"/>
      <w:sz w:val="18"/>
      <w:szCs w:val="18"/>
    </w:rPr>
  </w:style>
  <w:style w:type="paragraph" w:styleId="884" w:customStyle="1">
    <w:name w:val="批注框文本1"/>
    <w:basedOn w:val="783"/>
    <w:link w:val="883"/>
    <w:uiPriority w:val="0"/>
    <w:qFormat/>
    <w:rPr>
      <w:sz w:val="18"/>
      <w:szCs w:val="18"/>
    </w:rPr>
  </w:style>
  <w:style w:type="character" w:styleId="885" w:customStyle="1">
    <w:name w:val="标题 3 字符"/>
    <w:link w:val="871"/>
    <w:uiPriority w:val="9"/>
    <w:qFormat/>
    <w:rPr>
      <w:rFonts w:ascii="Arial" w:hAnsi="Arial" w:eastAsia="Arial" w:cs="Arial"/>
      <w:sz w:val="30"/>
      <w:szCs w:val="30"/>
    </w:rPr>
  </w:style>
  <w:style w:type="character" w:styleId="886" w:customStyle="1">
    <w:name w:val="标题 字符"/>
    <w:link w:val="887"/>
    <w:uiPriority w:val="10"/>
    <w:qFormat/>
    <w:rPr>
      <w:sz w:val="48"/>
      <w:szCs w:val="48"/>
    </w:rPr>
  </w:style>
  <w:style w:type="paragraph" w:styleId="887" w:customStyle="1">
    <w:name w:val="标题1"/>
    <w:basedOn w:val="783"/>
    <w:next w:val="783"/>
    <w:link w:val="886"/>
    <w:uiPriority w:val="10"/>
    <w:qFormat/>
    <w:pPr>
      <w:contextualSpacing/>
      <w:spacing w:before="300" w:after="200"/>
    </w:pPr>
    <w:rPr>
      <w:sz w:val="48"/>
      <w:szCs w:val="48"/>
    </w:rPr>
  </w:style>
  <w:style w:type="character" w:styleId="888" w:customStyle="1">
    <w:name w:val="副标题 字符"/>
    <w:link w:val="889"/>
    <w:uiPriority w:val="11"/>
    <w:qFormat/>
    <w:rPr>
      <w:sz w:val="24"/>
      <w:szCs w:val="24"/>
    </w:rPr>
  </w:style>
  <w:style w:type="paragraph" w:styleId="889" w:customStyle="1">
    <w:name w:val="副标题1"/>
    <w:basedOn w:val="783"/>
    <w:next w:val="783"/>
    <w:link w:val="888"/>
    <w:uiPriority w:val="11"/>
    <w:qFormat/>
    <w:pPr>
      <w:spacing w:before="200" w:after="200"/>
    </w:pPr>
    <w:rPr>
      <w:sz w:val="24"/>
      <w:szCs w:val="24"/>
    </w:rPr>
  </w:style>
  <w:style w:type="character" w:styleId="890" w:customStyle="1">
    <w:name w:val="标题 2 字符"/>
    <w:link w:val="870"/>
    <w:uiPriority w:val="9"/>
    <w:qFormat/>
    <w:rPr>
      <w:rFonts w:ascii="Arial" w:hAnsi="Arial" w:eastAsia="Arial" w:cs="Arial"/>
      <w:sz w:val="34"/>
    </w:rPr>
  </w:style>
  <w:style w:type="character" w:styleId="891" w:customStyle="1">
    <w:name w:val="标题 4 字符"/>
    <w:link w:val="840"/>
    <w:uiPriority w:val="9"/>
    <w:qFormat/>
    <w:rPr>
      <w:rFonts w:ascii="Arial" w:hAnsi="Arial" w:eastAsia="Arial" w:cs="Arial"/>
      <w:b/>
      <w:bCs/>
      <w:sz w:val="26"/>
      <w:szCs w:val="26"/>
    </w:rPr>
  </w:style>
  <w:style w:type="character" w:styleId="892" w:customStyle="1">
    <w:name w:val="页眉 字符"/>
    <w:link w:val="893"/>
    <w:uiPriority w:val="99"/>
    <w:qFormat/>
  </w:style>
  <w:style w:type="paragraph" w:styleId="893" w:customStyle="1">
    <w:name w:val="页眉11"/>
    <w:basedOn w:val="783"/>
    <w:link w:val="892"/>
    <w:uiPriority w:val="99"/>
    <w:unhideWhenUsed/>
    <w:qFormat/>
    <w:pPr>
      <w:spacing w:after="0" w:line="240" w:lineRule="auto"/>
      <w:tabs>
        <w:tab w:val="center" w:pos="7143" w:leader="none"/>
        <w:tab w:val="right" w:pos="14287" w:leader="none"/>
      </w:tabs>
    </w:pPr>
  </w:style>
  <w:style w:type="character" w:styleId="894" w:customStyle="1">
    <w:name w:val="标题 9 字符"/>
    <w:link w:val="876"/>
    <w:uiPriority w:val="9"/>
    <w:qFormat/>
    <w:rPr>
      <w:rFonts w:ascii="Arial" w:hAnsi="Arial" w:eastAsia="Arial" w:cs="Arial"/>
      <w:i/>
      <w:iCs/>
      <w:sz w:val="21"/>
      <w:szCs w:val="21"/>
    </w:rPr>
  </w:style>
  <w:style w:type="character" w:styleId="895" w:customStyle="1">
    <w:name w:val="标题 5 字符"/>
    <w:link w:val="872"/>
    <w:uiPriority w:val="9"/>
    <w:qFormat/>
    <w:rPr>
      <w:rFonts w:ascii="Arial" w:hAnsi="Arial" w:eastAsia="Arial" w:cs="Arial"/>
      <w:b/>
      <w:bCs/>
      <w:sz w:val="24"/>
      <w:szCs w:val="24"/>
    </w:rPr>
  </w:style>
  <w:style w:type="character" w:styleId="896" w:customStyle="1">
    <w:name w:val="font121"/>
    <w:link w:val="783"/>
    <w:uiPriority w:val="0"/>
    <w:qFormat/>
    <w:rPr>
      <w:rFonts w:hint="eastAsia" w:ascii="宋体" w:hAnsi="宋体" w:eastAsia="宋体" w:cs="宋体"/>
      <w:color w:val="000000"/>
      <w:sz w:val="18"/>
      <w:szCs w:val="18"/>
      <w:u w:val="none"/>
    </w:rPr>
  </w:style>
  <w:style w:type="character" w:styleId="897" w:customStyle="1">
    <w:name w:val="明显引用 字符"/>
    <w:link w:val="898"/>
    <w:uiPriority w:val="30"/>
    <w:qFormat/>
    <w:rPr>
      <w:i/>
    </w:rPr>
  </w:style>
  <w:style w:type="paragraph" w:styleId="898" w:customStyle="1">
    <w:name w:val="明显引用"/>
    <w:basedOn w:val="783"/>
    <w:next w:val="783"/>
    <w:link w:val="89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9" w:customStyle="1">
    <w:name w:val="引用 字符"/>
    <w:link w:val="900"/>
    <w:uiPriority w:val="29"/>
    <w:qFormat/>
    <w:rPr>
      <w:i/>
    </w:rPr>
  </w:style>
  <w:style w:type="paragraph" w:styleId="900" w:customStyle="1">
    <w:name w:val="引用"/>
    <w:basedOn w:val="783"/>
    <w:next w:val="783"/>
    <w:link w:val="899"/>
    <w:uiPriority w:val="29"/>
    <w:qFormat/>
    <w:pPr>
      <w:ind w:left="720" w:right="720"/>
    </w:pPr>
    <w:rPr>
      <w:i/>
    </w:rPr>
  </w:style>
  <w:style w:type="character" w:styleId="901" w:customStyle="1">
    <w:name w:val="标题 1 字符"/>
    <w:link w:val="869"/>
    <w:uiPriority w:val="9"/>
    <w:qFormat/>
    <w:rPr>
      <w:rFonts w:ascii="Arial" w:hAnsi="Arial" w:eastAsia="Arial" w:cs="Arial"/>
      <w:sz w:val="40"/>
      <w:szCs w:val="40"/>
    </w:rPr>
  </w:style>
  <w:style w:type="character" w:styleId="902" w:customStyle="1">
    <w:name w:val="标题 6 字符"/>
    <w:link w:val="873"/>
    <w:uiPriority w:val="9"/>
    <w:qFormat/>
    <w:rPr>
      <w:rFonts w:ascii="Arial" w:hAnsi="Arial" w:eastAsia="Arial" w:cs="Arial"/>
      <w:b/>
      <w:bCs/>
      <w:sz w:val="22"/>
      <w:szCs w:val="22"/>
    </w:rPr>
  </w:style>
  <w:style w:type="character" w:styleId="903" w:customStyle="1">
    <w:name w:val="页脚 字符"/>
    <w:link w:val="904"/>
    <w:uiPriority w:val="99"/>
    <w:qFormat/>
  </w:style>
  <w:style w:type="paragraph" w:styleId="904" w:customStyle="1">
    <w:name w:val="页脚11"/>
    <w:basedOn w:val="783"/>
    <w:link w:val="903"/>
    <w:uiPriority w:val="99"/>
    <w:unhideWhenUsed/>
    <w:qFormat/>
    <w:pPr>
      <w:spacing w:after="0" w:line="240" w:lineRule="auto"/>
      <w:tabs>
        <w:tab w:val="center" w:pos="7143" w:leader="none"/>
        <w:tab w:val="right" w:pos="14287" w:leader="none"/>
      </w:tabs>
    </w:pPr>
  </w:style>
  <w:style w:type="character" w:styleId="905" w:customStyle="1">
    <w:name w:val="标题 8 字符"/>
    <w:link w:val="875"/>
    <w:uiPriority w:val="9"/>
    <w:qFormat/>
    <w:rPr>
      <w:rFonts w:ascii="Arial" w:hAnsi="Arial" w:eastAsia="Arial" w:cs="Arial"/>
      <w:i/>
      <w:iCs/>
      <w:sz w:val="22"/>
      <w:szCs w:val="22"/>
    </w:rPr>
  </w:style>
  <w:style w:type="character" w:styleId="906" w:customStyle="1">
    <w:name w:val="标题 7 字符"/>
    <w:link w:val="874"/>
    <w:uiPriority w:val="9"/>
    <w:qFormat/>
    <w:rPr>
      <w:rFonts w:ascii="Arial" w:hAnsi="Arial" w:eastAsia="Arial" w:cs="Arial"/>
      <w:b/>
      <w:bCs/>
      <w:i/>
      <w:iCs/>
      <w:sz w:val="22"/>
      <w:szCs w:val="22"/>
    </w:rPr>
  </w:style>
  <w:style w:type="character" w:styleId="907" w:customStyle="1">
    <w:name w:val="脚注文本 字符"/>
    <w:link w:val="844"/>
    <w:uiPriority w:val="99"/>
    <w:qFormat/>
    <w:rPr>
      <w:sz w:val="18"/>
    </w:rPr>
  </w:style>
  <w:style w:type="character" w:styleId="908" w:customStyle="1">
    <w:name w:val="尾注文本 字符"/>
    <w:link w:val="909"/>
    <w:uiPriority w:val="99"/>
    <w:qFormat/>
    <w:rPr>
      <w:sz w:val="20"/>
    </w:rPr>
  </w:style>
  <w:style w:type="paragraph" w:styleId="909" w:customStyle="1">
    <w:name w:val="尾注文本1"/>
    <w:basedOn w:val="783"/>
    <w:link w:val="908"/>
    <w:uiPriority w:val="99"/>
    <w:unhideWhenUsed/>
    <w:qFormat/>
    <w:pPr>
      <w:spacing w:after="0" w:line="240" w:lineRule="auto"/>
    </w:pPr>
    <w:rPr>
      <w:sz w:val="20"/>
    </w:rPr>
  </w:style>
  <w:style w:type="character" w:styleId="910" w:customStyle="1">
    <w:name w:val="默认段落字体1"/>
    <w:link w:val="783"/>
    <w:uiPriority w:val="1"/>
    <w:unhideWhenUsed/>
    <w:qFormat/>
  </w:style>
  <w:style w:type="character" w:styleId="911" w:customStyle="1">
    <w:name w:val="超链接1"/>
    <w:link w:val="783"/>
    <w:uiPriority w:val="99"/>
    <w:unhideWhenUsed/>
    <w:qFormat/>
    <w:rPr>
      <w:color w:val="0000ff"/>
      <w:u w:val="single"/>
    </w:rPr>
  </w:style>
  <w:style w:type="character" w:styleId="912" w:customStyle="1">
    <w:name w:val="批注引用1"/>
    <w:link w:val="783"/>
    <w:uiPriority w:val="0"/>
    <w:qFormat/>
    <w:rPr>
      <w:sz w:val="21"/>
      <w:szCs w:val="21"/>
    </w:rPr>
  </w:style>
  <w:style w:type="character" w:styleId="913" w:customStyle="1">
    <w:name w:val="批注文字 字符"/>
    <w:link w:val="914"/>
    <w:uiPriority w:val="0"/>
    <w:qFormat/>
    <w:rPr>
      <w:rFonts w:ascii="Times New Roman" w:hAnsi="Times New Roman" w:eastAsia="宋体" w:cs="Times New Roman"/>
      <w:sz w:val="21"/>
      <w:szCs w:val="24"/>
    </w:rPr>
  </w:style>
  <w:style w:type="paragraph" w:styleId="914" w:customStyle="1">
    <w:name w:val="批注文字1"/>
    <w:basedOn w:val="783"/>
    <w:link w:val="913"/>
    <w:uiPriority w:val="0"/>
    <w:qFormat/>
    <w:pPr>
      <w:jc w:val="left"/>
    </w:pPr>
  </w:style>
  <w:style w:type="character" w:styleId="915" w:customStyle="1">
    <w:name w:val="批注主题 字符"/>
    <w:link w:val="916"/>
    <w:uiPriority w:val="0"/>
    <w:qFormat/>
    <w:rPr>
      <w:rFonts w:ascii="Times New Roman" w:hAnsi="Times New Roman" w:eastAsia="宋体" w:cs="Times New Roman"/>
      <w:b/>
      <w:bCs/>
      <w:sz w:val="21"/>
      <w:szCs w:val="24"/>
    </w:rPr>
  </w:style>
  <w:style w:type="paragraph" w:styleId="916" w:customStyle="1">
    <w:name w:val="批注主题1"/>
    <w:basedOn w:val="914"/>
    <w:next w:val="914"/>
    <w:link w:val="915"/>
    <w:uiPriority w:val="0"/>
    <w:qFormat/>
    <w:rPr>
      <w:b/>
      <w:bCs/>
    </w:rPr>
  </w:style>
  <w:style w:type="character" w:styleId="917" w:customStyle="1">
    <w:name w:val="font11"/>
    <w:link w:val="783"/>
    <w:uiPriority w:val="0"/>
    <w:qFormat/>
    <w:rPr>
      <w:rFonts w:hint="eastAsia" w:ascii="黑体" w:hAnsi="宋体" w:eastAsia="黑体" w:cs="黑体"/>
      <w:color w:val="000000"/>
      <w:sz w:val="18"/>
      <w:szCs w:val="18"/>
      <w:u w:val="none"/>
    </w:rPr>
  </w:style>
  <w:style w:type="character" w:styleId="918" w:customStyle="1">
    <w:name w:val="wyg1"/>
    <w:link w:val="783"/>
    <w:uiPriority w:val="6"/>
    <w:qFormat/>
    <w:rPr>
      <w:color w:val="000000"/>
      <w:sz w:val="20"/>
      <w:szCs w:val="20"/>
      <w:u w:val="none"/>
    </w:rPr>
  </w:style>
  <w:style w:type="character" w:styleId="919" w:customStyle="1">
    <w:name w:val="NormalCharacter1"/>
    <w:link w:val="783"/>
    <w:uiPriority w:val="0"/>
    <w:semiHidden/>
    <w:qFormat/>
    <w:rPr>
      <w:sz w:val="28"/>
      <w:lang w:val="en-US" w:eastAsia="zh-CN" w:bidi="ar-SA"/>
    </w:rPr>
  </w:style>
  <w:style w:type="character" w:styleId="920" w:customStyle="1">
    <w:name w:val="font21"/>
    <w:link w:val="783"/>
    <w:uiPriority w:val="0"/>
    <w:qFormat/>
    <w:rPr>
      <w:rFonts w:hint="eastAsia" w:ascii="宋体" w:hAnsi="宋体" w:eastAsia="宋体" w:cs="宋体"/>
      <w:b/>
      <w:bCs/>
      <w:color w:val="000000"/>
      <w:sz w:val="28"/>
      <w:szCs w:val="28"/>
      <w:u w:val="none"/>
    </w:rPr>
  </w:style>
  <w:style w:type="character" w:styleId="921" w:customStyle="1">
    <w:name w:val="font131"/>
    <w:link w:val="783"/>
    <w:uiPriority w:val="0"/>
    <w:qFormat/>
    <w:rPr>
      <w:rFonts w:hint="eastAsia" w:ascii="宋体" w:hAnsi="宋体" w:eastAsia="宋体" w:cs="宋体"/>
      <w:color w:val="000000"/>
      <w:sz w:val="20"/>
      <w:szCs w:val="20"/>
      <w:u w:val="none"/>
    </w:rPr>
  </w:style>
  <w:style w:type="character" w:styleId="922" w:customStyle="1">
    <w:name w:val="font41"/>
    <w:link w:val="783"/>
    <w:uiPriority w:val="0"/>
    <w:qFormat/>
    <w:rPr>
      <w:rFonts w:ascii="Arial" w:hAnsi="Arial" w:cs="Arial"/>
      <w:color w:val="000000"/>
      <w:sz w:val="22"/>
      <w:szCs w:val="22"/>
      <w:u w:val="none"/>
    </w:rPr>
  </w:style>
  <w:style w:type="paragraph" w:styleId="923" w:customStyle="1">
    <w:name w:val="题注1"/>
    <w:basedOn w:val="783"/>
    <w:next w:val="783"/>
    <w:uiPriority w:val="35"/>
    <w:qFormat/>
    <w:pPr>
      <w:spacing w:line="276" w:lineRule="auto"/>
    </w:pPr>
    <w:rPr>
      <w:b/>
      <w:bCs/>
      <w:color w:val="4f81bd"/>
      <w:sz w:val="18"/>
      <w:szCs w:val="18"/>
    </w:rPr>
  </w:style>
  <w:style w:type="paragraph" w:styleId="924" w:customStyle="1">
    <w:name w:val="目录 91"/>
    <w:basedOn w:val="783"/>
    <w:next w:val="783"/>
    <w:uiPriority w:val="39"/>
    <w:unhideWhenUsed/>
    <w:qFormat/>
    <w:pPr>
      <w:ind w:left="2268" w:right="0" w:firstLine="0"/>
      <w:spacing w:after="57"/>
    </w:pPr>
  </w:style>
  <w:style w:type="paragraph" w:styleId="925" w:customStyle="1">
    <w:name w:val="正文缩进11"/>
    <w:basedOn w:val="783"/>
    <w:uiPriority w:val="0"/>
    <w:unhideWhenUsed/>
    <w:qFormat/>
    <w:pPr>
      <w:ind w:firstLine="420"/>
    </w:pPr>
  </w:style>
  <w:style w:type="paragraph" w:styleId="926" w:customStyle="1">
    <w:name w:val="目录 71"/>
    <w:basedOn w:val="783"/>
    <w:next w:val="783"/>
    <w:uiPriority w:val="39"/>
    <w:unhideWhenUsed/>
    <w:qFormat/>
    <w:pPr>
      <w:ind w:left="1701" w:right="0" w:firstLine="0"/>
      <w:spacing w:after="57"/>
    </w:pPr>
  </w:style>
  <w:style w:type="paragraph" w:styleId="927" w:customStyle="1">
    <w:name w:val="图表目录1"/>
    <w:basedOn w:val="783"/>
    <w:next w:val="783"/>
    <w:uiPriority w:val="99"/>
    <w:unhideWhenUsed/>
    <w:qFormat/>
    <w:pPr>
      <w:spacing w:after="0" w:afterAutospacing="0"/>
    </w:pPr>
  </w:style>
  <w:style w:type="paragraph" w:styleId="928" w:customStyle="1">
    <w:name w:val="目录 31"/>
    <w:basedOn w:val="783"/>
    <w:next w:val="783"/>
    <w:uiPriority w:val="39"/>
    <w:unhideWhenUsed/>
    <w:qFormat/>
    <w:pPr>
      <w:ind w:left="567" w:right="0" w:firstLine="0"/>
      <w:spacing w:after="57"/>
    </w:pPr>
  </w:style>
  <w:style w:type="paragraph" w:styleId="929" w:customStyle="1">
    <w:name w:val="目录 61"/>
    <w:basedOn w:val="783"/>
    <w:next w:val="783"/>
    <w:uiPriority w:val="39"/>
    <w:unhideWhenUsed/>
    <w:qFormat/>
    <w:pPr>
      <w:ind w:left="1417" w:right="0" w:firstLine="0"/>
      <w:spacing w:after="57"/>
    </w:pPr>
  </w:style>
  <w:style w:type="paragraph" w:styleId="930" w:customStyle="1">
    <w:name w:val="目录 41"/>
    <w:basedOn w:val="783"/>
    <w:next w:val="783"/>
    <w:uiPriority w:val="39"/>
    <w:unhideWhenUsed/>
    <w:qFormat/>
    <w:pPr>
      <w:ind w:left="850" w:right="0" w:firstLine="0"/>
      <w:spacing w:after="57"/>
    </w:pPr>
  </w:style>
  <w:style w:type="paragraph" w:styleId="931" w:customStyle="1">
    <w:name w:val="正文缩进1"/>
    <w:basedOn w:val="783"/>
    <w:uiPriority w:val="0"/>
    <w:qFormat/>
    <w:pPr>
      <w:ind w:firstLine="420"/>
    </w:pPr>
  </w:style>
  <w:style w:type="paragraph" w:styleId="932" w:customStyle="1">
    <w:name w:val="目录 21"/>
    <w:basedOn w:val="783"/>
    <w:next w:val="783"/>
    <w:uiPriority w:val="39"/>
    <w:unhideWhenUsed/>
    <w:qFormat/>
    <w:pPr>
      <w:ind w:left="283" w:right="0" w:firstLine="0"/>
      <w:spacing w:after="57"/>
    </w:pPr>
  </w:style>
  <w:style w:type="paragraph" w:styleId="933" w:customStyle="1">
    <w:name w:val="目录 51"/>
    <w:basedOn w:val="783"/>
    <w:next w:val="783"/>
    <w:uiPriority w:val="39"/>
    <w:unhideWhenUsed/>
    <w:qFormat/>
    <w:pPr>
      <w:ind w:left="1134" w:right="0" w:firstLine="0"/>
      <w:spacing w:after="57"/>
    </w:pPr>
  </w:style>
  <w:style w:type="paragraph" w:styleId="934" w:customStyle="1">
    <w:name w:val="目录 81"/>
    <w:basedOn w:val="783"/>
    <w:next w:val="783"/>
    <w:uiPriority w:val="39"/>
    <w:unhideWhenUsed/>
    <w:qFormat/>
    <w:pPr>
      <w:ind w:left="1984" w:right="0" w:firstLine="0"/>
      <w:spacing w:after="57"/>
    </w:pPr>
  </w:style>
  <w:style w:type="paragraph" w:styleId="935" w:customStyle="1">
    <w:name w:val="普通(网站)1"/>
    <w:basedOn w:val="783"/>
    <w:uiPriority w:val="0"/>
    <w:qFormat/>
    <w:pPr>
      <w:jc w:val="left"/>
      <w:spacing w:before="100" w:beforeAutospacing="1" w:after="100" w:afterAutospacing="1"/>
      <w:widowControl/>
    </w:pPr>
    <w:rPr>
      <w:rFonts w:ascii="宋体" w:hAnsi="宋体" w:eastAsia="宋体" w:cs="宋体"/>
      <w:color w:val="000000"/>
      <w:sz w:val="24"/>
      <w:szCs w:val="20"/>
    </w:rPr>
  </w:style>
  <w:style w:type="paragraph" w:styleId="936" w:customStyle="1">
    <w:name w:val="列表段落"/>
    <w:basedOn w:val="783"/>
    <w:uiPriority w:val="34"/>
    <w:qFormat/>
    <w:pPr>
      <w:contextualSpacing/>
      <w:ind w:left="720"/>
    </w:pPr>
  </w:style>
  <w:style w:type="paragraph" w:styleId="937" w:customStyle="1">
    <w:name w:val="TOC Heading"/>
    <w:uiPriority w:val="39"/>
    <w:unhideWhenUsed/>
    <w:qFormat/>
    <w:rPr>
      <w:rFonts w:hint="default" w:ascii="Calibri" w:hAnsi="Calibri" w:eastAsia="宋体" w:cs="Times New Roman"/>
      <w:lang w:val="en-US" w:eastAsia="zh-CN" w:bidi="ar-SA"/>
    </w:rPr>
  </w:style>
  <w:style w:type="paragraph" w:styleId="938" w:customStyle="1">
    <w:name w:val="页眉1"/>
    <w:basedOn w:val="783"/>
    <w:uiPriority w:val="99"/>
    <w:qFormat/>
    <w:pPr>
      <w:jc w:val="center"/>
      <w:tabs>
        <w:tab w:val="center" w:pos="4153" w:leader="none"/>
        <w:tab w:val="right" w:pos="8306" w:leader="none"/>
      </w:tabs>
      <w:pBdr>
        <w:bottom w:val="single" w:color="000000" w:sz="6" w:space="1"/>
      </w:pBdr>
    </w:pPr>
    <w:rPr>
      <w:sz w:val="18"/>
      <w:szCs w:val="18"/>
    </w:rPr>
  </w:style>
  <w:style w:type="paragraph" w:styleId="939" w:customStyle="1">
    <w:name w:val="无间隔"/>
    <w:uiPriority w:val="1"/>
    <w:qFormat/>
    <w:rPr>
      <w:rFonts w:hint="default" w:ascii="Calibri" w:hAnsi="Calibri" w:eastAsia="宋体" w:cs="Times New Roman"/>
      <w:lang w:val="en-US" w:eastAsia="zh-CN" w:bidi="ar-SA"/>
    </w:rPr>
  </w:style>
  <w:style w:type="paragraph" w:styleId="940" w:customStyle="1">
    <w:name w:val="EnvelopeReturn1"/>
    <w:basedOn w:val="783"/>
    <w:uiPriority w:val="0"/>
    <w:qFormat/>
    <w:rPr>
      <w:rFonts w:ascii="Arial" w:hAnsi="Arial"/>
    </w:rPr>
  </w:style>
  <w:style w:type="paragraph" w:styleId="941" w:customStyle="1">
    <w:name w:val="EnvelopeReturn11"/>
    <w:basedOn w:val="783"/>
    <w:uiPriority w:val="0"/>
    <w:qFormat/>
    <w:rPr>
      <w:rFonts w:ascii="Arial" w:hAnsi="Arial"/>
    </w:rPr>
  </w:style>
  <w:style w:type="paragraph" w:styleId="942" w:customStyle="1">
    <w:name w:val="标题 11"/>
    <w:basedOn w:val="783"/>
    <w:next w:val="783"/>
    <w:uiPriority w:val="0"/>
    <w:qFormat/>
    <w:pPr>
      <w:jc w:val="center"/>
      <w:keepLines/>
      <w:keepNext/>
      <w:spacing w:line="578" w:lineRule="auto"/>
      <w:outlineLvl w:val="0"/>
    </w:pPr>
    <w:rPr>
      <w:rFonts w:eastAsia="新宋体"/>
      <w:b/>
      <w:bCs/>
      <w:sz w:val="30"/>
      <w:szCs w:val="44"/>
    </w:rPr>
  </w:style>
  <w:style w:type="paragraph" w:styleId="943" w:customStyle="1">
    <w:name w:val="段"/>
    <w:basedOn w:val="832"/>
    <w:next w:val="783"/>
    <w:uiPriority w:val="0"/>
    <w:qFormat/>
    <w:pPr>
      <w:ind w:firstLine="200"/>
      <w:widowControl/>
    </w:pPr>
    <w:rPr>
      <w:sz w:val="20"/>
    </w:rPr>
  </w:style>
  <w:style w:type="paragraph" w:styleId="944" w:customStyle="1">
    <w:name w:val="BodyTextIndent1"/>
    <w:basedOn w:val="783"/>
    <w:next w:val="940"/>
    <w:uiPriority w:val="0"/>
    <w:qFormat/>
    <w:pPr>
      <w:ind w:left="420"/>
      <w:spacing w:after="120"/>
    </w:pPr>
  </w:style>
  <w:style w:type="paragraph" w:styleId="945" w:customStyle="1">
    <w:name w:val="页脚1"/>
    <w:basedOn w:val="783"/>
    <w:uiPriority w:val="99"/>
    <w:qFormat/>
    <w:pPr>
      <w:jc w:val="left"/>
      <w:tabs>
        <w:tab w:val="center" w:pos="4153" w:leader="none"/>
        <w:tab w:val="right" w:pos="8306" w:leader="none"/>
      </w:tabs>
    </w:pPr>
    <w:rPr>
      <w:sz w:val="18"/>
      <w:szCs w:val="18"/>
    </w:rPr>
  </w:style>
  <w:style w:type="paragraph" w:styleId="946" w:customStyle="1">
    <w:name w:val="正文缩进2"/>
    <w:basedOn w:val="783"/>
    <w:uiPriority w:val="0"/>
    <w:qFormat/>
    <w:pPr>
      <w:ind w:firstLine="420"/>
    </w:pPr>
  </w:style>
  <w:style w:type="paragraph" w:styleId="947" w:customStyle="1">
    <w:name w:val="BodyTextIndent11"/>
    <w:basedOn w:val="783"/>
    <w:next w:val="941"/>
    <w:uiPriority w:val="0"/>
    <w:qFormat/>
    <w:pPr>
      <w:ind w:left="420"/>
      <w:spacing w:after="120"/>
    </w:pPr>
  </w:style>
  <w:style w:type="paragraph" w:styleId="948" w:customStyle="1">
    <w:name w:val="Body text|21"/>
    <w:basedOn w:val="783"/>
    <w:uiPriority w:val="0"/>
    <w:qFormat/>
    <w:pPr>
      <w:jc w:val="both"/>
      <w:spacing w:before="500" w:after="260" w:line="200" w:lineRule="exact"/>
      <w:shd w:val="clear" w:color="auto" w:fill="ffffff"/>
    </w:pPr>
    <w:rPr>
      <w:rFonts w:ascii="PMingLiU" w:hAnsi="PMingLiU" w:eastAsia="PMingLiU" w:cs="PMingLiU"/>
      <w:spacing w:val="10"/>
      <w:sz w:val="20"/>
      <w:szCs w:val="20"/>
    </w:rPr>
  </w:style>
  <w:style w:type="table" w:styleId="949" w:customStyle="1">
    <w:name w:val="Grid Table 4 - Accent 2"/>
    <w:uiPriority w:val="59"/>
    <w:qFormat/>
    <w:rPr>
      <w:lang w:val="en-US" w:eastAsia="zh-CN" w:bidi="ar-SA"/>
    </w:rPr>
    <w:tblPr/>
  </w:style>
  <w:style w:type="table" w:styleId="950" w:customStyle="1">
    <w:name w:val="Lined - Accent 3"/>
    <w:uiPriority w:val="99"/>
    <w:qFormat/>
    <w:rPr>
      <w:color w:val="404040"/>
      <w:lang w:val="en-US" w:eastAsia="zh-CN" w:bidi="ar-SA"/>
    </w:rPr>
    <w:tblPr/>
  </w:style>
  <w:style w:type="table" w:styleId="951" w:customStyle="1">
    <w:name w:val="网格型11"/>
    <w:uiPriority w:val="59"/>
    <w:qFormat/>
    <w:rPr>
      <w:lang w:val="en-US" w:eastAsia="zh-CN" w:bidi="ar-SA"/>
    </w:rPr>
    <w:tblPr/>
  </w:style>
  <w:style w:type="table" w:styleId="952" w:customStyle="1">
    <w:name w:val="List Table 6 Colorful - Accent 1"/>
    <w:uiPriority w:val="99"/>
    <w:qFormat/>
    <w:rPr>
      <w:lang w:val="en-US" w:eastAsia="zh-CN" w:bidi="ar-SA"/>
    </w:rPr>
    <w:tblPr/>
  </w:style>
  <w:style w:type="table" w:styleId="953" w:customStyle="1">
    <w:name w:val="Grid Table 2 - Accent 4"/>
    <w:uiPriority w:val="99"/>
    <w:qFormat/>
    <w:rPr>
      <w:lang w:val="en-US" w:eastAsia="zh-CN" w:bidi="ar-SA"/>
    </w:rPr>
    <w:tblPr/>
  </w:style>
  <w:style w:type="table" w:styleId="954" w:customStyle="1">
    <w:name w:val="List Table 3 - Accent 5"/>
    <w:uiPriority w:val="99"/>
    <w:qFormat/>
    <w:rPr>
      <w:lang w:val="en-US" w:eastAsia="zh-CN" w:bidi="ar-SA"/>
    </w:rPr>
    <w:tblPr/>
  </w:style>
  <w:style w:type="table" w:styleId="955" w:customStyle="1">
    <w:name w:val="普通表格1"/>
    <w:uiPriority w:val="99"/>
    <w:unhideWhenUsed/>
    <w:qFormat/>
    <w:rPr>
      <w:lang w:val="en-US" w:eastAsia="zh-CN" w:bidi="ar-SA"/>
    </w:rPr>
    <w:tblPr/>
  </w:style>
  <w:style w:type="table" w:styleId="956" w:customStyle="1">
    <w:name w:val="List Table 3 - Accent 3"/>
    <w:uiPriority w:val="99"/>
    <w:qFormat/>
    <w:rPr>
      <w:lang w:val="en-US" w:eastAsia="zh-CN" w:bidi="ar-SA"/>
    </w:rPr>
    <w:tblPr/>
  </w:style>
  <w:style w:type="table" w:styleId="957" w:customStyle="1">
    <w:name w:val="List Table 4 - Accent 2"/>
    <w:uiPriority w:val="99"/>
    <w:qFormat/>
    <w:rPr>
      <w:lang w:val="en-US" w:eastAsia="zh-CN" w:bidi="ar-SA"/>
    </w:rPr>
    <w:tblPr/>
  </w:style>
  <w:style w:type="table" w:styleId="958" w:customStyle="1">
    <w:name w:val="List Table 6 Colorful - Accent 2"/>
    <w:uiPriority w:val="99"/>
    <w:qFormat/>
    <w:rPr>
      <w:lang w:val="en-US" w:eastAsia="zh-CN" w:bidi="ar-SA"/>
    </w:rPr>
    <w:tblPr/>
  </w:style>
  <w:style w:type="table" w:styleId="959" w:customStyle="1">
    <w:name w:val="List Table 4 - Accent 4"/>
    <w:uiPriority w:val="99"/>
    <w:qFormat/>
    <w:rPr>
      <w:lang w:val="en-US" w:eastAsia="zh-CN" w:bidi="ar-SA"/>
    </w:rPr>
    <w:tblPr/>
  </w:style>
  <w:style w:type="table" w:styleId="960" w:customStyle="1">
    <w:name w:val="List Table 5 Dark - Accent 3"/>
    <w:uiPriority w:val="99"/>
    <w:qFormat/>
    <w:rPr>
      <w:lang w:val="en-US" w:eastAsia="zh-CN" w:bidi="ar-SA"/>
    </w:rPr>
    <w:tblPr/>
  </w:style>
  <w:style w:type="table" w:styleId="961" w:customStyle="1">
    <w:name w:val="List Table 2"/>
    <w:uiPriority w:val="99"/>
    <w:qFormat/>
    <w:rPr>
      <w:lang w:val="en-US" w:eastAsia="zh-CN" w:bidi="ar-SA"/>
    </w:rPr>
    <w:tblPr/>
  </w:style>
  <w:style w:type="table" w:styleId="962" w:customStyle="1">
    <w:name w:val="List Table 5 Dark - Accent 1"/>
    <w:uiPriority w:val="99"/>
    <w:qFormat/>
    <w:rPr>
      <w:lang w:val="en-US" w:eastAsia="zh-CN" w:bidi="ar-SA"/>
    </w:rPr>
    <w:tblPr/>
  </w:style>
  <w:style w:type="table" w:styleId="963" w:customStyle="1">
    <w:name w:val="Grid Table 7 Colorful - Accent 5"/>
    <w:uiPriority w:val="99"/>
    <w:qFormat/>
    <w:rPr>
      <w:lang w:val="en-US" w:eastAsia="zh-CN" w:bidi="ar-SA"/>
    </w:rPr>
    <w:tblPr/>
  </w:style>
  <w:style w:type="table" w:styleId="964" w:customStyle="1">
    <w:name w:val="List Table 2 - Accent 5"/>
    <w:uiPriority w:val="99"/>
    <w:qFormat/>
    <w:rPr>
      <w:lang w:val="en-US" w:eastAsia="zh-CN" w:bidi="ar-SA"/>
    </w:rPr>
    <w:tblPr/>
  </w:style>
  <w:style w:type="table" w:styleId="965" w:customStyle="1">
    <w:name w:val="List Table 5 Dark"/>
    <w:uiPriority w:val="99"/>
    <w:qFormat/>
    <w:rPr>
      <w:lang w:val="en-US" w:eastAsia="zh-CN" w:bidi="ar-SA"/>
    </w:rPr>
    <w:tblPr/>
  </w:style>
  <w:style w:type="table" w:styleId="966" w:customStyle="1">
    <w:name w:val="List Table 1 Light - Accent 5"/>
    <w:uiPriority w:val="99"/>
    <w:qFormat/>
    <w:rPr>
      <w:lang w:val="en-US" w:eastAsia="zh-CN" w:bidi="ar-SA"/>
    </w:rPr>
    <w:tblPr/>
  </w:style>
  <w:style w:type="table" w:styleId="967" w:customStyle="1">
    <w:name w:val="Grid Table 7 Colorful - Accent 3"/>
    <w:uiPriority w:val="99"/>
    <w:qFormat/>
    <w:rPr>
      <w:lang w:val="en-US" w:eastAsia="zh-CN" w:bidi="ar-SA"/>
    </w:rPr>
    <w:tblPr/>
  </w:style>
  <w:style w:type="table" w:styleId="968" w:customStyle="1">
    <w:name w:val="List Table 3 - Accent 6"/>
    <w:uiPriority w:val="99"/>
    <w:qFormat/>
    <w:rPr>
      <w:lang w:val="en-US" w:eastAsia="zh-CN" w:bidi="ar-SA"/>
    </w:rPr>
    <w:tblPr/>
  </w:style>
  <w:style w:type="table" w:styleId="969" w:customStyle="1">
    <w:name w:val="List Table 5 Dark - Accent 6"/>
    <w:uiPriority w:val="99"/>
    <w:qFormat/>
    <w:rPr>
      <w:lang w:val="en-US" w:eastAsia="zh-CN" w:bidi="ar-SA"/>
    </w:rPr>
    <w:tblPr/>
  </w:style>
  <w:style w:type="table" w:styleId="970" w:customStyle="1">
    <w:name w:val="List Table 4 - Accent 3"/>
    <w:uiPriority w:val="99"/>
    <w:qFormat/>
    <w:rPr>
      <w:lang w:val="en-US" w:eastAsia="zh-CN" w:bidi="ar-SA"/>
    </w:rPr>
    <w:tblPr/>
  </w:style>
  <w:style w:type="table" w:styleId="971" w:customStyle="1">
    <w:name w:val="List Table 5 Dark - Accent 2"/>
    <w:uiPriority w:val="99"/>
    <w:qFormat/>
    <w:rPr>
      <w:lang w:val="en-US" w:eastAsia="zh-CN" w:bidi="ar-SA"/>
    </w:rPr>
    <w:tblPr/>
  </w:style>
  <w:style w:type="table" w:styleId="972" w:customStyle="1">
    <w:name w:val="List Table 2 - Accent 3"/>
    <w:uiPriority w:val="99"/>
    <w:qFormat/>
    <w:rPr>
      <w:lang w:val="en-US" w:eastAsia="zh-CN" w:bidi="ar-SA"/>
    </w:rPr>
    <w:tblPr/>
  </w:style>
  <w:style w:type="table" w:styleId="973" w:customStyle="1">
    <w:name w:val="Grid Table 7 Colorful"/>
    <w:uiPriority w:val="99"/>
    <w:qFormat/>
    <w:rPr>
      <w:lang w:val="en-US" w:eastAsia="zh-CN" w:bidi="ar-SA"/>
    </w:rPr>
    <w:tblPr/>
  </w:style>
  <w:style w:type="table" w:styleId="974" w:customStyle="1">
    <w:name w:val="List Table 4 - Accent 5"/>
    <w:uiPriority w:val="99"/>
    <w:qFormat/>
    <w:rPr>
      <w:lang w:val="en-US" w:eastAsia="zh-CN" w:bidi="ar-SA"/>
    </w:rPr>
    <w:tblPr/>
  </w:style>
  <w:style w:type="table" w:styleId="975" w:customStyle="1">
    <w:name w:val="网格型1"/>
    <w:basedOn w:val="955"/>
    <w:uiPriority w:val="39"/>
    <w:qFormat/>
    <w:tblPr/>
  </w:style>
  <w:style w:type="table" w:styleId="976" w:customStyle="1">
    <w:name w:val="List Table 1 Light - Accent 4"/>
    <w:uiPriority w:val="99"/>
    <w:qFormat/>
    <w:rPr>
      <w:lang w:val="en-US" w:eastAsia="zh-CN" w:bidi="ar-SA"/>
    </w:rPr>
    <w:tblPr/>
  </w:style>
  <w:style w:type="table" w:styleId="977" w:customStyle="1">
    <w:name w:val="List Table 6 Colorful - Accent 3"/>
    <w:uiPriority w:val="99"/>
    <w:qFormat/>
    <w:rPr>
      <w:lang w:val="en-US" w:eastAsia="zh-CN" w:bidi="ar-SA"/>
    </w:rPr>
    <w:tblPr/>
  </w:style>
  <w:style w:type="table" w:styleId="978" w:customStyle="1">
    <w:name w:val="List Table 3 - Accent 2"/>
    <w:uiPriority w:val="99"/>
    <w:qFormat/>
    <w:rPr>
      <w:lang w:val="en-US" w:eastAsia="zh-CN" w:bidi="ar-SA"/>
    </w:rPr>
    <w:tblPr/>
  </w:style>
  <w:style w:type="table" w:styleId="979" w:customStyle="1">
    <w:name w:val="List Table 1 Light"/>
    <w:uiPriority w:val="99"/>
    <w:qFormat/>
    <w:rPr>
      <w:lang w:val="en-US" w:eastAsia="zh-CN" w:bidi="ar-SA"/>
    </w:rPr>
    <w:tblPr/>
  </w:style>
  <w:style w:type="table" w:styleId="980" w:customStyle="1">
    <w:name w:val="List Table 6 Colorful"/>
    <w:uiPriority w:val="99"/>
    <w:qFormat/>
    <w:rPr>
      <w:lang w:val="en-US" w:eastAsia="zh-CN" w:bidi="ar-SA"/>
    </w:rPr>
    <w:tblPr/>
  </w:style>
  <w:style w:type="table" w:styleId="981" w:customStyle="1">
    <w:name w:val="Grid Table 7 Colorful - Accent 2"/>
    <w:uiPriority w:val="99"/>
    <w:qFormat/>
    <w:rPr>
      <w:lang w:val="en-US" w:eastAsia="zh-CN" w:bidi="ar-SA"/>
    </w:rPr>
    <w:tblPr/>
  </w:style>
  <w:style w:type="table" w:styleId="982" w:customStyle="1">
    <w:name w:val="List Table 2 - Accent 4"/>
    <w:uiPriority w:val="99"/>
    <w:qFormat/>
    <w:rPr>
      <w:lang w:val="en-US" w:eastAsia="zh-CN" w:bidi="ar-SA"/>
    </w:rPr>
    <w:tblPr/>
  </w:style>
  <w:style w:type="table" w:styleId="983" w:customStyle="1">
    <w:name w:val="Grid Table 6 Colorful - Accent 1"/>
    <w:uiPriority w:val="99"/>
    <w:qFormat/>
    <w:rPr>
      <w:lang w:val="en-US" w:eastAsia="zh-CN" w:bidi="ar-SA"/>
    </w:rPr>
    <w:tblPr/>
  </w:style>
  <w:style w:type="table" w:styleId="984" w:customStyle="1">
    <w:name w:val="Grid Table 3 - Accent 2"/>
    <w:uiPriority w:val="99"/>
    <w:qFormat/>
    <w:rPr>
      <w:lang w:val="en-US" w:eastAsia="zh-CN" w:bidi="ar-SA"/>
    </w:rPr>
    <w:tblPr/>
  </w:style>
  <w:style w:type="table" w:styleId="985" w:customStyle="1">
    <w:name w:val="Grid Table 5 Dark- Accent 4"/>
    <w:uiPriority w:val="99"/>
    <w:qFormat/>
    <w:rPr>
      <w:lang w:val="en-US" w:eastAsia="zh-CN" w:bidi="ar-SA"/>
    </w:rPr>
    <w:tblPr/>
  </w:style>
  <w:style w:type="table" w:styleId="986" w:customStyle="1">
    <w:name w:val="List Table 7 Colorful - Accent 2"/>
    <w:uiPriority w:val="99"/>
    <w:qFormat/>
    <w:rPr>
      <w:lang w:val="en-US" w:eastAsia="zh-CN" w:bidi="ar-SA"/>
    </w:rPr>
    <w:tblPr/>
  </w:style>
  <w:style w:type="table" w:styleId="987" w:customStyle="1">
    <w:name w:val="Grid Table 6 Colorful - Accent 4"/>
    <w:uiPriority w:val="99"/>
    <w:qFormat/>
    <w:rPr>
      <w:lang w:val="en-US" w:eastAsia="zh-CN" w:bidi="ar-SA"/>
    </w:rPr>
    <w:tblPr/>
  </w:style>
  <w:style w:type="table" w:styleId="988" w:customStyle="1">
    <w:name w:val="List Table 3"/>
    <w:uiPriority w:val="99"/>
    <w:qFormat/>
    <w:rPr>
      <w:lang w:val="en-US" w:eastAsia="zh-CN" w:bidi="ar-SA"/>
    </w:rPr>
    <w:tblPr/>
  </w:style>
  <w:style w:type="table" w:styleId="989" w:customStyle="1">
    <w:name w:val="Grid Table 2 - Accent 5"/>
    <w:uiPriority w:val="99"/>
    <w:qFormat/>
    <w:rPr>
      <w:lang w:val="en-US" w:eastAsia="zh-CN" w:bidi="ar-SA"/>
    </w:rPr>
    <w:tblPr/>
  </w:style>
  <w:style w:type="table" w:styleId="990" w:customStyle="1">
    <w:name w:val="Grid Table 5 Dark - Accent 3"/>
    <w:uiPriority w:val="99"/>
    <w:qFormat/>
    <w:rPr>
      <w:lang w:val="en-US" w:eastAsia="zh-CN" w:bidi="ar-SA"/>
    </w:rPr>
    <w:tblPr/>
  </w:style>
  <w:style w:type="table" w:styleId="991" w:customStyle="1">
    <w:name w:val="Grid Table 2"/>
    <w:uiPriority w:val="99"/>
    <w:qFormat/>
    <w:rPr>
      <w:lang w:val="en-US" w:eastAsia="zh-CN" w:bidi="ar-SA"/>
    </w:rPr>
    <w:tblPr/>
  </w:style>
  <w:style w:type="table" w:styleId="992" w:customStyle="1">
    <w:name w:val="Lined - Accent 5"/>
    <w:uiPriority w:val="99"/>
    <w:qFormat/>
    <w:rPr>
      <w:color w:val="404040"/>
      <w:lang w:val="en-US" w:eastAsia="zh-CN" w:bidi="ar-SA"/>
    </w:rPr>
    <w:tblPr/>
  </w:style>
  <w:style w:type="table" w:styleId="993" w:customStyle="1">
    <w:name w:val="Lined - Accent 4"/>
    <w:uiPriority w:val="99"/>
    <w:qFormat/>
    <w:rPr>
      <w:color w:val="404040"/>
      <w:lang w:val="en-US" w:eastAsia="zh-CN" w:bidi="ar-SA"/>
    </w:rPr>
    <w:tblPr/>
  </w:style>
  <w:style w:type="table" w:styleId="994" w:customStyle="1">
    <w:name w:val="Plain Table 2"/>
    <w:uiPriority w:val="59"/>
    <w:qFormat/>
    <w:rPr>
      <w:lang w:val="en-US" w:eastAsia="zh-CN" w:bidi="ar-SA"/>
    </w:rPr>
    <w:tblPr/>
  </w:style>
  <w:style w:type="table" w:styleId="995" w:customStyle="1">
    <w:name w:val="Bordered - Accent 6"/>
    <w:uiPriority w:val="99"/>
    <w:qFormat/>
    <w:rPr>
      <w:lang w:val="en-US" w:eastAsia="zh-CN" w:bidi="ar-SA"/>
    </w:rPr>
    <w:tblPr/>
  </w:style>
  <w:style w:type="table" w:styleId="996" w:customStyle="1">
    <w:name w:val="Grid Table 3 - Accent 3"/>
    <w:uiPriority w:val="99"/>
    <w:qFormat/>
    <w:rPr>
      <w:lang w:val="en-US" w:eastAsia="zh-CN" w:bidi="ar-SA"/>
    </w:rPr>
    <w:tblPr/>
  </w:style>
  <w:style w:type="table" w:styleId="997" w:customStyle="1">
    <w:name w:val="Table Grid Light"/>
    <w:uiPriority w:val="59"/>
    <w:qFormat/>
    <w:rPr>
      <w:lang w:val="en-US" w:eastAsia="zh-CN" w:bidi="ar-SA"/>
    </w:rPr>
    <w:tblPr/>
  </w:style>
  <w:style w:type="table" w:styleId="998" w:customStyle="1">
    <w:name w:val="List Table 3 - Accent 4"/>
    <w:uiPriority w:val="99"/>
    <w:qFormat/>
    <w:rPr>
      <w:lang w:val="en-US" w:eastAsia="zh-CN" w:bidi="ar-SA"/>
    </w:rPr>
    <w:tblPr/>
  </w:style>
  <w:style w:type="table" w:styleId="999" w:customStyle="1">
    <w:name w:val="List Table 7 Colorful - Accent 1"/>
    <w:uiPriority w:val="99"/>
    <w:qFormat/>
    <w:rPr>
      <w:lang w:val="en-US" w:eastAsia="zh-CN" w:bidi="ar-SA"/>
    </w:rPr>
    <w:tblPr/>
  </w:style>
  <w:style w:type="table" w:styleId="1000" w:customStyle="1">
    <w:name w:val="Grid Table 1 Light - Accent 1"/>
    <w:uiPriority w:val="99"/>
    <w:qFormat/>
    <w:rPr>
      <w:lang w:val="en-US" w:eastAsia="zh-CN" w:bidi="ar-SA"/>
    </w:rPr>
    <w:tblPr/>
  </w:style>
  <w:style w:type="table" w:styleId="1001" w:customStyle="1">
    <w:name w:val="Lined - Accent 1"/>
    <w:uiPriority w:val="99"/>
    <w:qFormat/>
    <w:rPr>
      <w:color w:val="404040"/>
      <w:lang w:val="en-US" w:eastAsia="zh-CN" w:bidi="ar-SA"/>
    </w:rPr>
    <w:tblPr/>
  </w:style>
  <w:style w:type="table" w:styleId="1002" w:customStyle="1">
    <w:name w:val="Grid Table 3 - Accent 6"/>
    <w:uiPriority w:val="99"/>
    <w:qFormat/>
    <w:rPr>
      <w:lang w:val="en-US" w:eastAsia="zh-CN" w:bidi="ar-SA"/>
    </w:rPr>
    <w:tblPr/>
  </w:style>
  <w:style w:type="table" w:styleId="1003" w:customStyle="1">
    <w:name w:val="Plain Table 3"/>
    <w:uiPriority w:val="99"/>
    <w:qFormat/>
    <w:rPr>
      <w:lang w:val="en-US" w:eastAsia="zh-CN" w:bidi="ar-SA"/>
    </w:rPr>
    <w:tblPr/>
  </w:style>
  <w:style w:type="table" w:styleId="1004" w:customStyle="1">
    <w:name w:val="Grid Table 4 - Accent 4"/>
    <w:uiPriority w:val="59"/>
    <w:qFormat/>
    <w:rPr>
      <w:lang w:val="en-US" w:eastAsia="zh-CN" w:bidi="ar-SA"/>
    </w:rPr>
    <w:tblPr/>
  </w:style>
  <w:style w:type="table" w:styleId="1005" w:customStyle="1">
    <w:name w:val="Grid Table 3 - Accent 5"/>
    <w:uiPriority w:val="99"/>
    <w:qFormat/>
    <w:rPr>
      <w:lang w:val="en-US" w:eastAsia="zh-CN" w:bidi="ar-SA"/>
    </w:rPr>
    <w:tblPr/>
  </w:style>
  <w:style w:type="table" w:styleId="1006" w:customStyle="1">
    <w:name w:val="Plain Table 1"/>
    <w:uiPriority w:val="59"/>
    <w:qFormat/>
    <w:rPr>
      <w:lang w:val="en-US" w:eastAsia="zh-CN" w:bidi="ar-SA"/>
    </w:rPr>
    <w:tblPr/>
  </w:style>
  <w:style w:type="table" w:styleId="1007" w:customStyle="1">
    <w:name w:val="Bordered - Accent 5"/>
    <w:uiPriority w:val="99"/>
    <w:qFormat/>
    <w:rPr>
      <w:lang w:val="en-US" w:eastAsia="zh-CN" w:bidi="ar-SA"/>
    </w:rPr>
    <w:tblPr/>
  </w:style>
  <w:style w:type="table" w:styleId="1008" w:customStyle="1">
    <w:name w:val="Grid Table 1 Light"/>
    <w:uiPriority w:val="99"/>
    <w:qFormat/>
    <w:rPr>
      <w:lang w:val="en-US" w:eastAsia="zh-CN" w:bidi="ar-SA"/>
    </w:rPr>
    <w:tblPr/>
  </w:style>
  <w:style w:type="table" w:styleId="1009" w:customStyle="1">
    <w:name w:val="Grid Table 6 Colorful - Accent 2"/>
    <w:uiPriority w:val="99"/>
    <w:qFormat/>
    <w:rPr>
      <w:lang w:val="en-US" w:eastAsia="zh-CN" w:bidi="ar-SA"/>
    </w:rPr>
    <w:tblPr/>
  </w:style>
  <w:style w:type="table" w:styleId="1010" w:customStyle="1">
    <w:name w:val="Grid Table 1 Light - Accent 4"/>
    <w:uiPriority w:val="99"/>
    <w:qFormat/>
    <w:rPr>
      <w:lang w:val="en-US" w:eastAsia="zh-CN" w:bidi="ar-SA"/>
    </w:rPr>
    <w:tblPr/>
  </w:style>
  <w:style w:type="table" w:styleId="1011" w:customStyle="1">
    <w:name w:val="Plain Table 4"/>
    <w:uiPriority w:val="99"/>
    <w:qFormat/>
    <w:rPr>
      <w:lang w:val="en-US" w:eastAsia="zh-CN" w:bidi="ar-SA"/>
    </w:rPr>
    <w:tblPr/>
  </w:style>
  <w:style w:type="table" w:styleId="1012" w:customStyle="1">
    <w:name w:val="Grid Table 4 - Accent 6"/>
    <w:uiPriority w:val="59"/>
    <w:qFormat/>
    <w:rPr>
      <w:lang w:val="en-US" w:eastAsia="zh-CN" w:bidi="ar-SA"/>
    </w:rPr>
    <w:tblPr/>
  </w:style>
  <w:style w:type="table" w:styleId="1013" w:customStyle="1">
    <w:name w:val="Grid Table 1 Light - Accent 3"/>
    <w:uiPriority w:val="99"/>
    <w:qFormat/>
    <w:rPr>
      <w:lang w:val="en-US" w:eastAsia="zh-CN" w:bidi="ar-SA"/>
    </w:rPr>
    <w:tblPr/>
  </w:style>
  <w:style w:type="table" w:styleId="1014" w:customStyle="1">
    <w:name w:val="Grid Table 1 Light - Accent 2"/>
    <w:uiPriority w:val="99"/>
    <w:qFormat/>
    <w:rPr>
      <w:lang w:val="en-US" w:eastAsia="zh-CN" w:bidi="ar-SA"/>
    </w:rPr>
    <w:tblPr/>
  </w:style>
  <w:style w:type="table" w:styleId="1015" w:customStyle="1">
    <w:name w:val="Grid Table 5 Dark- Accent 1"/>
    <w:uiPriority w:val="99"/>
    <w:qFormat/>
    <w:rPr>
      <w:lang w:val="en-US" w:eastAsia="zh-CN" w:bidi="ar-SA"/>
    </w:rPr>
    <w:tblPr/>
  </w:style>
  <w:style w:type="table" w:styleId="1016" w:customStyle="1">
    <w:name w:val="Grid Table 3 - Accent 1"/>
    <w:uiPriority w:val="99"/>
    <w:qFormat/>
    <w:rPr>
      <w:lang w:val="en-US" w:eastAsia="zh-CN" w:bidi="ar-SA"/>
    </w:rPr>
    <w:tblPr/>
  </w:style>
  <w:style w:type="table" w:styleId="1017" w:customStyle="1">
    <w:name w:val="Plain Table 5"/>
    <w:uiPriority w:val="99"/>
    <w:qFormat/>
    <w:rPr>
      <w:lang w:val="en-US" w:eastAsia="zh-CN" w:bidi="ar-SA"/>
    </w:rPr>
    <w:tblPr/>
  </w:style>
  <w:style w:type="table" w:styleId="1018" w:customStyle="1">
    <w:name w:val="Grid Table 4 - Accent 5"/>
    <w:uiPriority w:val="59"/>
    <w:qFormat/>
    <w:rPr>
      <w:lang w:val="en-US" w:eastAsia="zh-CN" w:bidi="ar-SA"/>
    </w:rPr>
    <w:tblPr/>
  </w:style>
  <w:style w:type="table" w:styleId="1019" w:customStyle="1">
    <w:name w:val="Grid Table 1 Light - Accent 5"/>
    <w:uiPriority w:val="99"/>
    <w:qFormat/>
    <w:rPr>
      <w:lang w:val="en-US" w:eastAsia="zh-CN" w:bidi="ar-SA"/>
    </w:rPr>
    <w:tblPr/>
  </w:style>
  <w:style w:type="table" w:styleId="1020" w:customStyle="1">
    <w:name w:val="List Table 7 Colorful - Accent 5"/>
    <w:uiPriority w:val="99"/>
    <w:qFormat/>
    <w:rPr>
      <w:lang w:val="en-US" w:eastAsia="zh-CN" w:bidi="ar-SA"/>
    </w:rPr>
    <w:tblPr/>
  </w:style>
  <w:style w:type="table" w:styleId="1021" w:customStyle="1">
    <w:name w:val="Grid Table 1 Light - Accent 6"/>
    <w:uiPriority w:val="99"/>
    <w:qFormat/>
    <w:rPr>
      <w:lang w:val="en-US" w:eastAsia="zh-CN" w:bidi="ar-SA"/>
    </w:rPr>
    <w:tblPr/>
  </w:style>
  <w:style w:type="table" w:styleId="1022" w:customStyle="1">
    <w:name w:val="Bordered &amp; Lined - Accent 5"/>
    <w:uiPriority w:val="99"/>
    <w:qFormat/>
    <w:rPr>
      <w:color w:val="404040"/>
      <w:lang w:val="en-US" w:eastAsia="zh-CN" w:bidi="ar-SA"/>
    </w:rPr>
    <w:tblPr/>
  </w:style>
  <w:style w:type="table" w:styleId="1023" w:customStyle="1">
    <w:name w:val="Lined - Accent"/>
    <w:uiPriority w:val="99"/>
    <w:qFormat/>
    <w:rPr>
      <w:color w:val="404040"/>
      <w:lang w:val="en-US" w:eastAsia="zh-CN" w:bidi="ar-SA"/>
    </w:rPr>
    <w:tblPr/>
  </w:style>
  <w:style w:type="table" w:styleId="1024" w:customStyle="1">
    <w:name w:val="Bordered &amp; Lined - Accent 4"/>
    <w:uiPriority w:val="99"/>
    <w:qFormat/>
    <w:rPr>
      <w:color w:val="404040"/>
      <w:lang w:val="en-US" w:eastAsia="zh-CN" w:bidi="ar-SA"/>
    </w:rPr>
    <w:tblPr/>
  </w:style>
  <w:style w:type="table" w:styleId="1025" w:customStyle="1">
    <w:name w:val="Grid Table 2 - Accent 1"/>
    <w:uiPriority w:val="99"/>
    <w:qFormat/>
    <w:rPr>
      <w:lang w:val="en-US" w:eastAsia="zh-CN" w:bidi="ar-SA"/>
    </w:rPr>
    <w:tblPr/>
  </w:style>
  <w:style w:type="table" w:styleId="1026" w:customStyle="1">
    <w:name w:val="List Table 5 Dark - Accent 5"/>
    <w:uiPriority w:val="99"/>
    <w:qFormat/>
    <w:rPr>
      <w:lang w:val="en-US" w:eastAsia="zh-CN" w:bidi="ar-SA"/>
    </w:rPr>
    <w:tblPr/>
  </w:style>
  <w:style w:type="table" w:styleId="1027" w:customStyle="1">
    <w:name w:val="List Table 7 Colorful - Accent 3"/>
    <w:uiPriority w:val="99"/>
    <w:qFormat/>
    <w:rPr>
      <w:lang w:val="en-US" w:eastAsia="zh-CN" w:bidi="ar-SA"/>
    </w:rPr>
    <w:tblPr/>
  </w:style>
  <w:style w:type="table" w:styleId="1028" w:customStyle="1">
    <w:name w:val="Bordered &amp; Lined - Accent 2"/>
    <w:uiPriority w:val="99"/>
    <w:qFormat/>
    <w:rPr>
      <w:color w:val="404040"/>
      <w:lang w:val="en-US" w:eastAsia="zh-CN" w:bidi="ar-SA"/>
    </w:rPr>
    <w:tblPr/>
  </w:style>
  <w:style w:type="table" w:styleId="1029" w:customStyle="1">
    <w:name w:val="Bordered &amp; Lined - Accent 6"/>
    <w:uiPriority w:val="99"/>
    <w:qFormat/>
    <w:rPr>
      <w:color w:val="404040"/>
      <w:lang w:val="en-US" w:eastAsia="zh-CN" w:bidi="ar-SA"/>
    </w:rPr>
    <w:tblPr/>
  </w:style>
  <w:style w:type="table" w:styleId="1030" w:customStyle="1">
    <w:name w:val="Grid Table 2 - Accent 2"/>
    <w:uiPriority w:val="99"/>
    <w:qFormat/>
    <w:rPr>
      <w:lang w:val="en-US" w:eastAsia="zh-CN" w:bidi="ar-SA"/>
    </w:rPr>
    <w:tblPr/>
  </w:style>
  <w:style w:type="table" w:styleId="1031" w:customStyle="1">
    <w:name w:val="Grid Table 6 Colorful - Accent 3"/>
    <w:uiPriority w:val="99"/>
    <w:qFormat/>
    <w:rPr>
      <w:lang w:val="en-US" w:eastAsia="zh-CN" w:bidi="ar-SA"/>
    </w:rPr>
    <w:tblPr/>
  </w:style>
  <w:style w:type="table" w:styleId="1032" w:customStyle="1">
    <w:name w:val="Grid Table 5 Dark - Accent 6"/>
    <w:uiPriority w:val="99"/>
    <w:qFormat/>
    <w:rPr>
      <w:lang w:val="en-US" w:eastAsia="zh-CN" w:bidi="ar-SA"/>
    </w:rPr>
    <w:tblPr/>
  </w:style>
  <w:style w:type="table" w:styleId="1033" w:customStyle="1">
    <w:name w:val="Grid Table 2 - Accent 3"/>
    <w:uiPriority w:val="99"/>
    <w:qFormat/>
    <w:rPr>
      <w:lang w:val="en-US" w:eastAsia="zh-CN" w:bidi="ar-SA"/>
    </w:rPr>
    <w:tblPr/>
  </w:style>
  <w:style w:type="table" w:styleId="1034" w:customStyle="1">
    <w:name w:val="Grid Table 5 Dark - Accent 2"/>
    <w:uiPriority w:val="99"/>
    <w:qFormat/>
    <w:rPr>
      <w:lang w:val="en-US" w:eastAsia="zh-CN" w:bidi="ar-SA"/>
    </w:rPr>
    <w:tblPr/>
  </w:style>
  <w:style w:type="table" w:styleId="1035" w:customStyle="1">
    <w:name w:val="Bordered &amp; Lined - Accent 3"/>
    <w:uiPriority w:val="99"/>
    <w:qFormat/>
    <w:rPr>
      <w:color w:val="404040"/>
      <w:lang w:val="en-US" w:eastAsia="zh-CN" w:bidi="ar-SA"/>
    </w:rPr>
    <w:tblPr/>
  </w:style>
  <w:style w:type="table" w:styleId="1036" w:customStyle="1">
    <w:name w:val="Grid Table 5 Dark - Accent 5"/>
    <w:uiPriority w:val="99"/>
    <w:qFormat/>
    <w:rPr>
      <w:lang w:val="en-US" w:eastAsia="zh-CN" w:bidi="ar-SA"/>
    </w:rPr>
    <w:tblPr/>
  </w:style>
  <w:style w:type="table" w:styleId="1037" w:customStyle="1">
    <w:name w:val="Grid Table 2 - Accent 6"/>
    <w:uiPriority w:val="99"/>
    <w:qFormat/>
    <w:rPr>
      <w:lang w:val="en-US" w:eastAsia="zh-CN" w:bidi="ar-SA"/>
    </w:rPr>
    <w:tblPr/>
  </w:style>
  <w:style w:type="table" w:styleId="1038" w:customStyle="1">
    <w:name w:val="Bordered &amp; Lined - Accent 1"/>
    <w:uiPriority w:val="99"/>
    <w:qFormat/>
    <w:rPr>
      <w:color w:val="404040"/>
      <w:lang w:val="en-US" w:eastAsia="zh-CN" w:bidi="ar-SA"/>
    </w:rPr>
    <w:tblPr/>
  </w:style>
  <w:style w:type="table" w:styleId="1039" w:customStyle="1">
    <w:name w:val="Bordered - Accent 3"/>
    <w:uiPriority w:val="99"/>
    <w:qFormat/>
    <w:rPr>
      <w:lang w:val="en-US" w:eastAsia="zh-CN" w:bidi="ar-SA"/>
    </w:rPr>
    <w:tblPr/>
  </w:style>
  <w:style w:type="table" w:styleId="1040" w:customStyle="1">
    <w:name w:val="Grid Table 4"/>
    <w:uiPriority w:val="59"/>
    <w:qFormat/>
    <w:rPr>
      <w:lang w:val="en-US" w:eastAsia="zh-CN" w:bidi="ar-SA"/>
    </w:rPr>
    <w:tblPr/>
  </w:style>
  <w:style w:type="table" w:styleId="1041" w:customStyle="1">
    <w:name w:val="Grid Table 3"/>
    <w:uiPriority w:val="99"/>
    <w:qFormat/>
    <w:rPr>
      <w:lang w:val="en-US" w:eastAsia="zh-CN" w:bidi="ar-SA"/>
    </w:rPr>
    <w:tblPr/>
  </w:style>
  <w:style w:type="table" w:styleId="1042" w:customStyle="1">
    <w:name w:val="Bordered &amp; Lined - Accent"/>
    <w:uiPriority w:val="99"/>
    <w:qFormat/>
    <w:rPr>
      <w:color w:val="404040"/>
      <w:lang w:val="en-US" w:eastAsia="zh-CN" w:bidi="ar-SA"/>
    </w:rPr>
    <w:tblPr/>
  </w:style>
  <w:style w:type="table" w:styleId="1043" w:customStyle="1">
    <w:name w:val="List Table 7 Colorful"/>
    <w:uiPriority w:val="99"/>
    <w:qFormat/>
    <w:rPr>
      <w:lang w:val="en-US" w:eastAsia="zh-CN" w:bidi="ar-SA"/>
    </w:rPr>
    <w:tblPr/>
  </w:style>
  <w:style w:type="table" w:styleId="1044" w:customStyle="1">
    <w:name w:val="Grid Table 6 Colorful"/>
    <w:uiPriority w:val="99"/>
    <w:qFormat/>
    <w:rPr>
      <w:lang w:val="en-US" w:eastAsia="zh-CN" w:bidi="ar-SA"/>
    </w:rPr>
    <w:tblPr/>
  </w:style>
  <w:style w:type="table" w:styleId="1045" w:customStyle="1">
    <w:name w:val="List Table 7 Colorful - Accent 6"/>
    <w:uiPriority w:val="99"/>
    <w:qFormat/>
    <w:rPr>
      <w:lang w:val="en-US" w:eastAsia="zh-CN" w:bidi="ar-SA"/>
    </w:rPr>
    <w:tblPr/>
  </w:style>
  <w:style w:type="table" w:styleId="1046" w:customStyle="1">
    <w:name w:val="Grid Table 4 - Accent 1"/>
    <w:uiPriority w:val="59"/>
    <w:qFormat/>
    <w:rPr>
      <w:lang w:val="en-US" w:eastAsia="zh-CN" w:bidi="ar-SA"/>
    </w:rPr>
    <w:tblPr/>
  </w:style>
  <w:style w:type="table" w:styleId="1047" w:customStyle="1">
    <w:name w:val="Bordered - Accent 1"/>
    <w:uiPriority w:val="99"/>
    <w:qFormat/>
    <w:rPr>
      <w:lang w:val="en-US" w:eastAsia="zh-CN" w:bidi="ar-SA"/>
    </w:rPr>
    <w:tblPr/>
  </w:style>
  <w:style w:type="table" w:styleId="1048" w:customStyle="1">
    <w:name w:val="Grid Table 5 Dark"/>
    <w:uiPriority w:val="99"/>
    <w:qFormat/>
    <w:rPr>
      <w:lang w:val="en-US" w:eastAsia="zh-CN" w:bidi="ar-SA"/>
    </w:rPr>
    <w:tblPr/>
  </w:style>
  <w:style w:type="table" w:styleId="1049" w:customStyle="1">
    <w:name w:val="Bordered - Accent 4"/>
    <w:uiPriority w:val="99"/>
    <w:qFormat/>
    <w:rPr>
      <w:lang w:val="en-US" w:eastAsia="zh-CN" w:bidi="ar-SA"/>
    </w:rPr>
    <w:tblPr/>
  </w:style>
  <w:style w:type="table" w:styleId="1050" w:customStyle="1">
    <w:name w:val="Grid Table 4 - Accent 3"/>
    <w:uiPriority w:val="59"/>
    <w:qFormat/>
    <w:rPr>
      <w:lang w:val="en-US" w:eastAsia="zh-CN" w:bidi="ar-SA"/>
    </w:rPr>
    <w:tblPr/>
  </w:style>
  <w:style w:type="table" w:styleId="1051" w:customStyle="1">
    <w:name w:val="Grid Table 3 - Accent 4"/>
    <w:uiPriority w:val="99"/>
    <w:qFormat/>
    <w:rPr>
      <w:lang w:val="en-US" w:eastAsia="zh-CN" w:bidi="ar-SA"/>
    </w:rPr>
    <w:tblPr/>
  </w:style>
  <w:style w:type="table" w:styleId="1052" w:customStyle="1">
    <w:name w:val="List Table 4 - Accent 6"/>
    <w:uiPriority w:val="99"/>
    <w:qFormat/>
    <w:rPr>
      <w:lang w:val="en-US" w:eastAsia="zh-CN" w:bidi="ar-SA"/>
    </w:rPr>
    <w:tblPr/>
  </w:style>
  <w:style w:type="table" w:styleId="1053" w:customStyle="1">
    <w:name w:val="Lined - Accent 2"/>
    <w:uiPriority w:val="99"/>
    <w:qFormat/>
    <w:rPr>
      <w:color w:val="404040"/>
      <w:lang w:val="en-US" w:eastAsia="zh-CN" w:bidi="ar-SA"/>
    </w:rPr>
    <w:tblPr/>
  </w:style>
  <w:style w:type="table" w:styleId="1054" w:customStyle="1">
    <w:name w:val="Grid Table 6 Colorful - Accent 5"/>
    <w:uiPriority w:val="99"/>
    <w:qFormat/>
    <w:rPr>
      <w:lang w:val="en-US" w:eastAsia="zh-CN" w:bidi="ar-SA"/>
    </w:rPr>
    <w:tblPr/>
  </w:style>
  <w:style w:type="table" w:styleId="1055" w:customStyle="1">
    <w:name w:val="List Table 5 Dark - Accent 4"/>
    <w:uiPriority w:val="99"/>
    <w:qFormat/>
    <w:rPr>
      <w:lang w:val="en-US" w:eastAsia="zh-CN" w:bidi="ar-SA"/>
    </w:rPr>
    <w:tblPr/>
  </w:style>
  <w:style w:type="table" w:styleId="1056" w:customStyle="1">
    <w:name w:val="Grid Table 6 Colorful - Accent 6"/>
    <w:uiPriority w:val="99"/>
    <w:qFormat/>
    <w:rPr>
      <w:lang w:val="en-US" w:eastAsia="zh-CN" w:bidi="ar-SA"/>
    </w:rPr>
    <w:tblPr/>
  </w:style>
  <w:style w:type="table" w:styleId="1057" w:customStyle="1">
    <w:name w:val="Bordered"/>
    <w:uiPriority w:val="99"/>
    <w:qFormat/>
    <w:rPr>
      <w:lang w:val="en-US" w:eastAsia="zh-CN" w:bidi="ar-SA"/>
    </w:rPr>
    <w:tblPr/>
  </w:style>
  <w:style w:type="table" w:styleId="1058" w:customStyle="1">
    <w:name w:val="Grid Table 7 Colorful - Accent 1"/>
    <w:uiPriority w:val="99"/>
    <w:qFormat/>
    <w:rPr>
      <w:lang w:val="en-US" w:eastAsia="zh-CN" w:bidi="ar-SA"/>
    </w:rPr>
    <w:tblPr/>
  </w:style>
  <w:style w:type="table" w:styleId="1059" w:customStyle="1">
    <w:name w:val="Bordered - Accent 2"/>
    <w:uiPriority w:val="99"/>
    <w:qFormat/>
    <w:rPr>
      <w:lang w:val="en-US" w:eastAsia="zh-CN" w:bidi="ar-SA"/>
    </w:rPr>
    <w:tblPr/>
  </w:style>
  <w:style w:type="table" w:styleId="1060" w:customStyle="1">
    <w:name w:val="List Table 6 Colorful - Accent 6"/>
    <w:uiPriority w:val="99"/>
    <w:qFormat/>
    <w:rPr>
      <w:lang w:val="en-US" w:eastAsia="zh-CN" w:bidi="ar-SA"/>
    </w:rPr>
    <w:tblPr/>
  </w:style>
  <w:style w:type="table" w:styleId="1061" w:customStyle="1">
    <w:name w:val="List Table 4"/>
    <w:uiPriority w:val="99"/>
    <w:qFormat/>
    <w:rPr>
      <w:lang w:val="en-US" w:eastAsia="zh-CN" w:bidi="ar-SA"/>
    </w:rPr>
    <w:tblPr/>
  </w:style>
  <w:style w:type="table" w:styleId="1062" w:customStyle="1">
    <w:name w:val="List Table 6 Colorful - Accent 5"/>
    <w:uiPriority w:val="99"/>
    <w:qFormat/>
    <w:rPr>
      <w:lang w:val="en-US" w:eastAsia="zh-CN" w:bidi="ar-SA"/>
    </w:rPr>
    <w:tblPr/>
  </w:style>
  <w:style w:type="table" w:styleId="1063" w:customStyle="1">
    <w:name w:val="List Table 2 - Accent 2"/>
    <w:uiPriority w:val="99"/>
    <w:qFormat/>
    <w:rPr>
      <w:lang w:val="en-US" w:eastAsia="zh-CN" w:bidi="ar-SA"/>
    </w:rPr>
    <w:tblPr/>
  </w:style>
  <w:style w:type="table" w:styleId="1064" w:customStyle="1">
    <w:name w:val="Grid Table 7 Colorful - Accent 4"/>
    <w:uiPriority w:val="99"/>
    <w:qFormat/>
    <w:rPr>
      <w:lang w:val="en-US" w:eastAsia="zh-CN" w:bidi="ar-SA"/>
    </w:rPr>
    <w:tblPr/>
  </w:style>
  <w:style w:type="table" w:styleId="1065" w:customStyle="1">
    <w:name w:val="List Table 1 Light - Accent 6"/>
    <w:uiPriority w:val="99"/>
    <w:qFormat/>
    <w:rPr>
      <w:lang w:val="en-US" w:eastAsia="zh-CN" w:bidi="ar-SA"/>
    </w:rPr>
    <w:tblPr/>
  </w:style>
  <w:style w:type="table" w:styleId="1066" w:customStyle="1">
    <w:name w:val="List Table 3 - Accent 1"/>
    <w:uiPriority w:val="99"/>
    <w:qFormat/>
    <w:rPr>
      <w:lang w:val="en-US" w:eastAsia="zh-CN" w:bidi="ar-SA"/>
    </w:rPr>
    <w:tblPr/>
  </w:style>
  <w:style w:type="table" w:styleId="1067" w:customStyle="1">
    <w:name w:val="List Table 2 - Accent 1"/>
    <w:uiPriority w:val="99"/>
    <w:qFormat/>
    <w:rPr>
      <w:lang w:val="en-US" w:eastAsia="zh-CN" w:bidi="ar-SA"/>
    </w:rPr>
    <w:tblPr/>
  </w:style>
  <w:style w:type="table" w:styleId="1068" w:customStyle="1">
    <w:name w:val="Grid Table 7 Colorful - Accent 6"/>
    <w:uiPriority w:val="99"/>
    <w:qFormat/>
    <w:rPr>
      <w:lang w:val="en-US" w:eastAsia="zh-CN" w:bidi="ar-SA"/>
    </w:rPr>
    <w:tblPr/>
  </w:style>
  <w:style w:type="table" w:styleId="1069" w:customStyle="1">
    <w:name w:val="List Table 2 - Accent 6"/>
    <w:uiPriority w:val="99"/>
    <w:qFormat/>
    <w:rPr>
      <w:lang w:val="en-US" w:eastAsia="zh-CN" w:bidi="ar-SA"/>
    </w:rPr>
    <w:tblPr/>
  </w:style>
  <w:style w:type="table" w:styleId="1070" w:customStyle="1">
    <w:name w:val="List Table 1 Light - Accent 1"/>
    <w:uiPriority w:val="99"/>
    <w:qFormat/>
    <w:rPr>
      <w:lang w:val="en-US" w:eastAsia="zh-CN" w:bidi="ar-SA"/>
    </w:rPr>
    <w:tblPr/>
  </w:style>
  <w:style w:type="table" w:styleId="1071" w:customStyle="1">
    <w:name w:val="List Table 6 Colorful - Accent 4"/>
    <w:uiPriority w:val="99"/>
    <w:qFormat/>
    <w:rPr>
      <w:lang w:val="en-US" w:eastAsia="zh-CN" w:bidi="ar-SA"/>
    </w:rPr>
    <w:tblPr/>
  </w:style>
  <w:style w:type="table" w:styleId="1072" w:customStyle="1">
    <w:name w:val="List Table 1 Light - Accent 2"/>
    <w:uiPriority w:val="99"/>
    <w:qFormat/>
    <w:rPr>
      <w:lang w:val="en-US" w:eastAsia="zh-CN" w:bidi="ar-SA"/>
    </w:rPr>
    <w:tblPr/>
  </w:style>
  <w:style w:type="table" w:styleId="1073" w:customStyle="1">
    <w:name w:val="List Table 7 Colorful - Accent 4"/>
    <w:uiPriority w:val="99"/>
    <w:qFormat/>
    <w:rPr>
      <w:lang w:val="en-US" w:eastAsia="zh-CN" w:bidi="ar-SA"/>
    </w:rPr>
    <w:tblPr/>
  </w:style>
  <w:style w:type="table" w:styleId="1074" w:customStyle="1">
    <w:name w:val="List Table 1 Light - Accent 3"/>
    <w:uiPriority w:val="99"/>
    <w:qFormat/>
    <w:rPr>
      <w:lang w:val="en-US" w:eastAsia="zh-CN" w:bidi="ar-SA"/>
    </w:rPr>
    <w:tblPr/>
  </w:style>
  <w:style w:type="table" w:styleId="1075" w:customStyle="1">
    <w:name w:val="List Table 4 - Accent 1"/>
    <w:uiPriority w:val="99"/>
    <w:qFormat/>
    <w:rPr>
      <w:lang w:val="en-US" w:eastAsia="zh-CN" w:bidi="ar-SA"/>
    </w:rPr>
    <w:tblPr/>
  </w:style>
  <w:style w:type="table" w:styleId="1076" w:customStyle="1">
    <w:name w:val="Lined - Accent 6"/>
    <w:uiPriority w:val="99"/>
    <w:qFormat/>
    <w:rPr>
      <w:color w:val="404040"/>
      <w:lang w:val="en-US" w:eastAsia="zh-CN" w:bidi="ar-SA"/>
    </w:rPr>
    <w:tblPr/>
  </w:style>
  <w:style w:type="paragraph" w:styleId="1077" w:customStyle="1">
    <w:name w:val="Default"/>
    <w:uiPriority w:val="0"/>
    <w:qFormat/>
    <w:pPr>
      <w:widowControl w:val="off"/>
    </w:pPr>
    <w:rPr>
      <w:rFonts w:hint="default" w:ascii="Symbol" w:hAnsi="Symbol" w:eastAsia="宋体" w:cs="Symbol"/>
      <w:color w:val="000000"/>
      <w:sz w:val="24"/>
      <w:szCs w:val="24"/>
      <w:lang w:val="en-US" w:eastAsia="zh-CN" w:bidi="ar-SA"/>
    </w:rPr>
  </w:style>
  <w:style w:type="paragraph" w:styleId="1078" w:customStyle="1">
    <w:name w:val="正文文本11"/>
    <w:basedOn w:val="783"/>
    <w:next w:val="783"/>
    <w:uiPriority w:val="0"/>
    <w:qFormat/>
    <w:pPr>
      <w:spacing w:line="300" w:lineRule="auto"/>
    </w:pPr>
    <w:rPr>
      <w:rFonts w:eastAsia="微软简楷体"/>
      <w:sz w:val="30"/>
    </w:rPr>
  </w:style>
  <w:style w:type="character" w:styleId="1079" w:customStyle="1">
    <w:name w:val="15"/>
    <w:basedOn w:val="793"/>
    <w:uiPriority w:val="0"/>
    <w:qFormat/>
    <w:rPr>
      <w:rFonts w:hint="default" w:ascii="Times New Roman" w:hAnsi="Times New Roman" w:cs="Times New Roman"/>
      <w:sz w:val="21"/>
      <w:szCs w:val="21"/>
    </w:rPr>
  </w:style>
  <w:style w:type="character" w:styleId="1080" w:customStyle="1">
    <w:name w:val="16"/>
    <w:basedOn w:val="793"/>
    <w:uiPriority w:val="0"/>
    <w:qFormat/>
    <w:rPr>
      <w:rFonts w:hint="default" w:ascii="Times New Roman" w:hAnsi="Times New Roman" w:eastAsia="宋体" w:cs="Times New Roman"/>
      <w:sz w:val="21"/>
      <w:szCs w:val="21"/>
    </w:rPr>
  </w:style>
  <w:style w:type="character" w:styleId="1081" w:customStyle="1">
    <w:name w:val="页码1"/>
    <w:link w:val="783"/>
    <w:uiPriority w:val="0"/>
    <w:qFormat/>
  </w:style>
  <w:style w:type="character" w:styleId="1082" w:customStyle="1">
    <w:name w:val="font71"/>
    <w:basedOn w:val="793"/>
    <w:uiPriority w:val="0"/>
    <w:qFormat/>
    <w:rPr>
      <w:rFonts w:hint="eastAsia" w:ascii="宋体" w:hAnsi="宋体" w:eastAsia="宋体" w:cs="宋体"/>
      <w:color w:val="ff0000"/>
      <w:sz w:val="24"/>
      <w:szCs w:val="24"/>
      <w:u w:val="none"/>
    </w:rPr>
  </w:style>
  <w:style w:type="paragraph" w:styleId="1083" w:customStyle="1">
    <w:name w:val="纯文本11"/>
    <w:basedOn w:val="783"/>
    <w:uiPriority w:val="0"/>
    <w:qFormat/>
    <w:rPr>
      <w:rFonts w:ascii="宋体" w:hAnsi="Courier New"/>
      <w:szCs w:val="20"/>
    </w:rPr>
  </w:style>
  <w:style w:type="paragraph" w:styleId="1084" w:customStyle="1">
    <w:name w:val="纯文本1"/>
    <w:basedOn w:val="832"/>
    <w:uiPriority w:val="0"/>
    <w:qFormat/>
    <w:rPr>
      <w:rFonts w:hAnsi="Courier New"/>
      <w:sz w:val="20"/>
    </w:rPr>
  </w:style>
  <w:style w:type="numbering" w:styleId="108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image" Target="media/image1.png"/><Relationship Id="rId17"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dc:creator>
  <cp:lastModifiedBy>李秀玲</cp:lastModifiedBy>
  <cp:revision>27</cp:revision>
  <dcterms:created xsi:type="dcterms:W3CDTF">2023-11-15T03:32:00Z</dcterms:created>
  <dcterms:modified xsi:type="dcterms:W3CDTF">2026-05-25T01:27:57Z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024414F698DC426FAD1B243E48C8BF81_12</vt:lpwstr>
  </property>
  <property fmtid="{D5CDD505-2E9C-101B-9397-08002B2CF9AE}" pid="4" name="KSOTemplateDocerSaveRecord">
    <vt:lpwstr>eyJoZGlkIjoiODY2N2RiNDgxY2QxM2NiMzIxYTQ3ZDk2YzcwOTAxNzkiLCJ1c2VySWQiOiIyNjM2NjI0MTMifQ==</vt:lpwstr>
  </property>
</Properties>
</file>