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JSZC-320500-JZCG-G2026-0149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苏州市中心血站</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苏州市中心血站物业管理服务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4"/>
        <w:ind w:firstLine="0"/>
        <w:jc w:val="left"/>
        <w:spacing w:before="120" w:after="120"/>
        <w:tabs>
          <w:tab w:val="right" w:pos="9856" w:leader="dot"/>
        </w:tabs>
        <w:rPr>
          <w:rStyle w:val="916"/>
          <w:rFonts w:ascii="宋体" w:hAnsi="宋体" w:cs="Calibri"/>
          <w:bCs/>
          <w:caps/>
          <w:color w:val="auto"/>
          <w:sz w:val="32"/>
          <w:szCs w:val="32"/>
        </w:rPr>
        <w:outlineLvl w:val="9"/>
      </w:pPr>
      <w:r>
        <w:rPr>
          <w:rFonts w:ascii="宋体" w:hAnsi="宋体" w:cs="Calibri"/>
          <w:bCs/>
          <w:caps/>
          <w:color w:val="auto"/>
          <w:sz w:val="32"/>
          <w:szCs w:val="32"/>
        </w:rPr>
      </w:r>
      <w:r/>
    </w:p>
    <w:p>
      <w:pPr>
        <w:pStyle w:val="884"/>
        <w:ind w:firstLine="0"/>
        <w:tabs>
          <w:tab w:val="right" w:pos="9854" w:leader="dot"/>
        </w:tabs>
        <w:rPr>
          <w:rFonts w:ascii="宋体" w:hAnsi="宋体" w:cstheme="minorBidi"/>
          <w:sz w:val="32"/>
          <w:szCs w:val="32"/>
        </w:rPr>
      </w:pP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TOC \o "1-1" \h \z \u </w:instrText>
      </w:r>
      <w:r>
        <w:rPr>
          <w:rStyle w:val="916"/>
          <w:rFonts w:ascii="宋体" w:hAnsi="宋体" w:cs="Calibri"/>
          <w:bCs/>
          <w:caps/>
          <w:color w:val="auto"/>
          <w:sz w:val="32"/>
          <w:szCs w:val="32"/>
        </w:rPr>
        <w:fldChar w:fldCharType="separate"/>
      </w:r>
      <w:hyperlink w:tooltip="#_Toc227834497" w:anchor="_Toc227834497" w:history="1">
        <w:r>
          <w:rPr>
            <w:rStyle w:val="916"/>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_Toc227834497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498" w:anchor="_Toc227834498" w:history="1">
        <w:r>
          <w:rPr>
            <w:rStyle w:val="916"/>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_Toc227834498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499" w:anchor="_Toc227834499" w:history="1">
        <w:r>
          <w:rPr>
            <w:rStyle w:val="916"/>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_Toc227834499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5" w:anchor="_Toc227834515" w:history="1">
        <w:r>
          <w:rPr>
            <w:rStyle w:val="916"/>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6" w:anchor="_Toc227834516" w:history="1">
        <w:r>
          <w:rPr>
            <w:rStyle w:val="916"/>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7" w:anchor="_Toc227834517" w:history="1">
        <w:r>
          <w:rPr>
            <w:rStyle w:val="916"/>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pStyle w:val="884"/>
        <w:ind w:firstLine="0"/>
        <w:tabs>
          <w:tab w:val="right" w:pos="9854" w:leader="dot"/>
        </w:tabs>
        <w:rPr>
          <w:rFonts w:ascii="宋体" w:hAnsi="宋体" w:cstheme="minorBidi"/>
          <w:sz w:val="32"/>
          <w:szCs w:val="32"/>
        </w:rPr>
      </w:pPr>
      <w:r/>
      <w:hyperlink w:tooltip="#_Toc227834518" w:anchor="_Toc227834518" w:history="1">
        <w:r>
          <w:rPr>
            <w:rStyle w:val="916"/>
            <w:rFonts w:ascii="宋体" w:hAnsi="宋体"/>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_Toc227834518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884"/>
        <w:ind w:firstLine="0"/>
        <w:jc w:val="left"/>
        <w:spacing w:before="120" w:after="120"/>
        <w:tabs>
          <w:tab w:val="right" w:pos="9856" w:leader="dot"/>
        </w:tabs>
        <w:rPr>
          <w:rFonts w:ascii="宋体" w:hAnsi="宋体"/>
          <w:sz w:val="32"/>
          <w:szCs w:val="32"/>
        </w:rPr>
        <w:outlineLvl w:val="9"/>
      </w:pPr>
      <w:r>
        <w:rPr>
          <w:rStyle w:val="916"/>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28592"/>
            <w:r/>
            <w:bookmarkStart w:id="4"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JSZC-320500-JZCG-G2026-0149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苏州市中心血站物业管理服务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联系人：严工、谢工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名称：苏州市中心血站</w:t>
            </w:r>
            <w:r/>
          </w:p>
          <w:p>
            <w:pPr>
              <w:ind w:left="0"/>
              <w:jc w:val="left"/>
              <w:spacing w:line="440" w:lineRule="exact"/>
              <w:rPr>
                <w:rFonts w:ascii="宋体" w:hAnsi="宋体"/>
                <w:sz w:val="21"/>
                <w:szCs w:val="21"/>
              </w:rPr>
            </w:pPr>
            <w:r>
              <w:rPr>
                <w:rFonts w:hint="eastAsia" w:ascii="宋体" w:hAnsi="宋体"/>
                <w:sz w:val="21"/>
                <w:szCs w:val="21"/>
              </w:rPr>
              <w:t xml:space="preserve">地址：苏州市姑苏区十梓街355号</w:t>
            </w:r>
            <w:r/>
          </w:p>
          <w:p>
            <w:pPr>
              <w:ind w:left="0"/>
              <w:jc w:val="left"/>
              <w:spacing w:line="440" w:lineRule="exact"/>
              <w:rPr>
                <w:rFonts w:ascii="宋体" w:hAnsi="宋体"/>
                <w:sz w:val="21"/>
                <w:szCs w:val="21"/>
              </w:rPr>
            </w:pPr>
            <w:r>
              <w:rPr>
                <w:rFonts w:hint="eastAsia" w:ascii="宋体" w:hAnsi="宋体"/>
                <w:sz w:val="21"/>
                <w:szCs w:val="21"/>
              </w:rPr>
              <w:t xml:space="preserve">联系人：方涛</w:t>
            </w:r>
            <w:r/>
          </w:p>
          <w:p>
            <w:pPr>
              <w:ind w:left="0"/>
              <w:jc w:val="left"/>
              <w:spacing w:line="440" w:lineRule="exact"/>
              <w:rPr>
                <w:rFonts w:ascii="宋体" w:hAnsi="宋体"/>
                <w:sz w:val="21"/>
                <w:szCs w:val="21"/>
              </w:rPr>
            </w:pPr>
            <w:r>
              <w:rPr>
                <w:rFonts w:hint="eastAsia" w:ascii="宋体" w:hAnsi="宋体"/>
                <w:sz w:val="21"/>
                <w:szCs w:val="21"/>
              </w:rPr>
              <w:t xml:space="preserve">联系方式：13862559885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87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51"/>
        <w:ind w:left="431" w:firstLine="17"/>
        <w:jc w:val="center"/>
        <w:spacing w:before="0" w:after="0" w:line="360" w:lineRule="auto"/>
        <w:rPr>
          <w:rStyle w:val="981"/>
          <w:rFonts w:ascii="宋体" w:hAnsi="宋体"/>
        </w:rPr>
      </w:pPr>
      <w:r>
        <w:rPr>
          <w:rFonts w:hint="eastAsia" w:ascii="宋体" w:hAnsi="宋体"/>
          <w:b/>
          <w:sz w:val="44"/>
          <w:szCs w:val="22"/>
        </w:rPr>
        <w:br w:type="page" w:clear="all"/>
      </w:r>
      <w:bookmarkStart w:id="5" w:name="_Toc227834497"/>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苏州市中心血站物业管理服务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06月26日13点30分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JSZC-320500-JZCG-G2026-0149</w:t>
      </w:r>
      <w:r/>
    </w:p>
    <w:p>
      <w:pPr>
        <w:pStyle w:val="86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苏州市中心血站物业管理服务</w:t>
      </w:r>
      <w:r/>
    </w:p>
    <w:p>
      <w:pPr>
        <w:pStyle w:val="86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9"/>
        <w:ind w:left="0" w:firstLine="420"/>
        <w:spacing w:line="360" w:lineRule="auto"/>
        <w:rPr>
          <w:rFonts w:ascii="宋体" w:hAnsi="宋体"/>
          <w:sz w:val="21"/>
          <w:szCs w:val="21"/>
        </w:rPr>
      </w:pPr>
      <w:r>
        <w:rPr>
          <w:rFonts w:hint="eastAsia" w:ascii="宋体" w:hAnsi="宋体"/>
          <w:sz w:val="21"/>
          <w:szCs w:val="21"/>
        </w:rPr>
        <w:t xml:space="preserve">4.预算金额：人民币贰佰贰拾伍万元整（￥2</w:t>
      </w:r>
      <w:r>
        <w:rPr>
          <w:rFonts w:ascii="宋体" w:hAnsi="宋体"/>
          <w:sz w:val="21"/>
          <w:szCs w:val="21"/>
        </w:rPr>
        <w:t xml:space="preserve">,250,000.00</w:t>
      </w:r>
      <w:r>
        <w:rPr>
          <w:rFonts w:hint="eastAsia" w:ascii="宋体" w:hAnsi="宋体"/>
          <w:sz w:val="21"/>
          <w:szCs w:val="21"/>
        </w:rPr>
        <w:t xml:space="preserve">元）</w:t>
      </w:r>
      <w:r/>
    </w:p>
    <w:p>
      <w:pPr>
        <w:pStyle w:val="869"/>
        <w:ind w:left="0" w:firstLine="420"/>
        <w:spacing w:line="360" w:lineRule="auto"/>
        <w:rPr>
          <w:rFonts w:ascii="宋体" w:hAnsi="宋体"/>
          <w:sz w:val="21"/>
          <w:szCs w:val="21"/>
        </w:rPr>
      </w:pPr>
      <w:r>
        <w:rPr>
          <w:rFonts w:hint="eastAsia" w:ascii="宋体" w:hAnsi="宋体"/>
          <w:sz w:val="21"/>
          <w:szCs w:val="21"/>
        </w:rPr>
        <w:t xml:space="preserve">5.最高限价：人民币贰佰贰拾伍万元整（￥2</w:t>
      </w:r>
      <w:r>
        <w:rPr>
          <w:rFonts w:ascii="宋体" w:hAnsi="宋体"/>
          <w:sz w:val="21"/>
          <w:szCs w:val="21"/>
        </w:rPr>
        <w:t xml:space="preserve">,250,000.00</w:t>
      </w:r>
      <w:r>
        <w:rPr>
          <w:rFonts w:hint="eastAsia" w:ascii="宋体" w:hAnsi="宋体"/>
          <w:sz w:val="21"/>
          <w:szCs w:val="21"/>
        </w:rPr>
        <w:t xml:space="preserve">元）</w:t>
      </w:r>
      <w:r/>
    </w:p>
    <w:p>
      <w:pPr>
        <w:pStyle w:val="86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自合同签订后</w:t>
      </w:r>
      <w:r>
        <w:rPr>
          <w:rFonts w:hint="eastAsia" w:ascii="宋体" w:hAnsi="宋体"/>
          <w:sz w:val="21"/>
        </w:rPr>
        <w:t xml:space="preserve">一</w:t>
      </w:r>
      <w:r>
        <w:rPr>
          <w:rFonts w:hint="eastAsia" w:ascii="宋体" w:hAnsi="宋体"/>
          <w:sz w:val="21"/>
        </w:rPr>
        <w:t xml:space="preserve">年（具体进场日期以采购方通知为准）</w:t>
      </w:r>
      <w:r>
        <w:rPr>
          <w:rFonts w:hint="eastAsia" w:ascii="宋体" w:hAnsi="宋体"/>
          <w:sz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苏州市中心血站物业管理服务</w:t>
      </w:r>
      <w:r>
        <w:rPr>
          <w:rFonts w:hint="eastAsia" w:ascii="宋体" w:hAnsi="宋体" w:cs="Times New Roman"/>
          <w:sz w:val="21"/>
          <w:szCs w:val="21"/>
        </w:rPr>
        <w:t xml:space="preserve">（详见招标文件第四章）。</w:t>
      </w:r>
      <w:r/>
    </w:p>
    <w:p>
      <w:pPr>
        <w:pStyle w:val="86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9"/>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9"/>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869"/>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6" w:name="OLE_LINK3"/>
      <w:r/>
      <w:bookmarkStart w:id="7"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rPr>
        <w:t xml:space="preserve">3</w:t>
      </w:r>
      <w:r>
        <w:rPr>
          <w:rFonts w:hint="eastAsia" w:ascii="宋体" w:hAnsi="宋体"/>
          <w:b/>
          <w:color w:val="ff0000"/>
          <w:sz w:val="21"/>
          <w:szCs w:val="21"/>
        </w:rPr>
        <w:t xml:space="preserve">0%</w:t>
      </w:r>
      <w:r>
        <w:rPr>
          <w:rFonts w:hint="eastAsia" w:ascii="宋体" w:hAnsi="宋体"/>
          <w:b/>
          <w:color w:val="ff0000"/>
          <w:sz w:val="21"/>
          <w:szCs w:val="21"/>
        </w:rPr>
        <w:t xml:space="preserve">。</w:t>
      </w:r>
      <w:bookmarkEnd w:id="6"/>
      <w:r/>
      <w:bookmarkEnd w:id="7"/>
      <w:r>
        <w:rPr>
          <w:rFonts w:hint="eastAsia" w:ascii="宋体" w:hAnsi="宋体"/>
          <w:b/>
          <w:color w:val="ff0000"/>
          <w:sz w:val="21"/>
          <w:szCs w:val="21"/>
        </w:rPr>
        <w:t xml:space="preserve">接受分包的中小企业和分包企业之间不得存在直接控股、管理关系。</w:t>
      </w:r>
      <w:r/>
    </w:p>
    <w:p>
      <w:pPr>
        <w:pStyle w:val="869"/>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8" w:name="OLE_LINK17"/>
      <w:r/>
      <w:bookmarkStart w:id="9" w:name="OLE_LINK22"/>
      <w:r>
        <w:rPr>
          <w:rFonts w:hint="eastAsia"/>
          <w:b/>
          <w:color w:val="ff0000"/>
          <w:sz w:val="21"/>
          <w:szCs w:val="21"/>
        </w:rPr>
        <w:t xml:space="preserve">中小企业</w:t>
      </w:r>
      <w:bookmarkEnd w:id="8"/>
      <w:r/>
      <w:bookmarkEnd w:id="9"/>
      <w:r>
        <w:rPr>
          <w:rFonts w:hint="eastAsia"/>
          <w:b/>
          <w:color w:val="ff0000"/>
          <w:sz w:val="21"/>
          <w:szCs w:val="21"/>
        </w:rPr>
        <w:t xml:space="preserve">的，视同符合本条资格要求，则可以不再进行分包。</w:t>
      </w:r>
      <w:r/>
    </w:p>
    <w:p>
      <w:pPr>
        <w:pStyle w:val="869"/>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6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0" w:firstLine="422"/>
        <w:spacing w:line="360" w:lineRule="auto"/>
        <w:tabs>
          <w:tab w:val="left" w:pos="420" w:leader="none"/>
        </w:tabs>
        <w:rPr>
          <w:rFonts w:ascii="宋体" w:hAnsi="宋体"/>
          <w:b/>
          <w:sz w:val="21"/>
        </w:rPr>
      </w:pPr>
      <w:r/>
      <w:bookmarkStart w:id="10" w:name="OLE_LINK27"/>
      <w:r/>
      <w:bookmarkStart w:id="11" w:name="OLE_LINK28"/>
      <w:r>
        <w:rPr>
          <w:rFonts w:hint="eastAsia" w:ascii="宋体" w:hAnsi="宋体"/>
          <w:b/>
          <w:sz w:val="21"/>
          <w:szCs w:val="21"/>
        </w:rPr>
        <w:t xml:space="preserve">4.联合体及转包、分包：本项目不接受联合体、不接受转包，本项目接受分包</w:t>
      </w:r>
      <w:r>
        <w:rPr>
          <w:rFonts w:hint="eastAsia" w:ascii="宋体" w:hAnsi="宋体"/>
          <w:b/>
          <w:sz w:val="21"/>
          <w:szCs w:val="21"/>
        </w:rPr>
        <w:t xml:space="preserve">，</w:t>
      </w:r>
      <w:r>
        <w:rPr>
          <w:rFonts w:hint="eastAsia" w:ascii="宋体" w:hAnsi="宋体"/>
          <w:b/>
          <w:sz w:val="21"/>
        </w:rPr>
        <w:t xml:space="preserve">其中保洁员、</w:t>
      </w:r>
      <w:r>
        <w:rPr>
          <w:rFonts w:hint="eastAsia" w:ascii="宋体" w:hAnsi="宋体"/>
          <w:b/>
          <w:sz w:val="21"/>
        </w:rPr>
        <w:t xml:space="preserve">纪念品发放员、污物处理员、服务台人员、高压灭菌操作员岗位接受分包，</w:t>
      </w:r>
      <w:r>
        <w:rPr>
          <w:rFonts w:hint="eastAsia" w:ascii="宋体" w:hAnsi="宋体"/>
          <w:b/>
          <w:sz w:val="21"/>
        </w:rPr>
        <w:t xml:space="preserve">分包意向协议中预留给中小企业的金额不低于总金额的30%。</w:t>
      </w:r>
      <w:bookmarkEnd w:id="10"/>
      <w:bookmarkEnd w:id="11"/>
      <w:r/>
    </w:p>
    <w:p>
      <w:pPr>
        <w:pStyle w:val="869"/>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left="0" w:firstLine="422"/>
        <w:spacing w:line="360" w:lineRule="auto"/>
        <w:rPr>
          <w:rFonts w:ascii="宋体" w:hAnsi="宋体"/>
          <w:b/>
          <w:sz w:val="21"/>
          <w:szCs w:val="21"/>
        </w:rPr>
      </w:pPr>
      <w:r/>
      <w:bookmarkStart w:id="12" w:name="_GoBack"/>
      <w:r/>
      <w:bookmarkEnd w:id="12"/>
      <w:r>
        <w:rPr>
          <w:rFonts w:hint="eastAsia" w:ascii="宋体" w:hAnsi="宋体"/>
          <w:b/>
          <w:sz w:val="21"/>
          <w:szCs w:val="21"/>
        </w:rPr>
        <w:t xml:space="preserve">三、获取招标文件 </w:t>
      </w:r>
      <w:r/>
    </w:p>
    <w:p>
      <w:pPr>
        <w:pStyle w:val="86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9"/>
        <w:ind w:left="0" w:firstLine="420"/>
        <w:spacing w:line="360" w:lineRule="auto"/>
        <w:rPr>
          <w:rFonts w:ascii="宋体" w:hAnsi="宋体"/>
          <w:sz w:val="21"/>
          <w:szCs w:val="21"/>
        </w:rPr>
      </w:pPr>
      <w:r>
        <w:rPr>
          <w:rFonts w:hint="eastAsia" w:ascii="宋体" w:hAnsi="宋体"/>
          <w:sz w:val="21"/>
          <w:szCs w:val="21"/>
        </w:rPr>
        <w:t xml:space="preserve">3.方式：</w:t>
      </w:r>
      <w:r/>
    </w:p>
    <w:p>
      <w:pPr>
        <w:pStyle w:val="86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8"/>
      <w:r/>
      <w:bookmarkStart w:id="14" w:name="OLE_LINK39"/>
      <w:r>
        <w:rPr>
          <w:rFonts w:hint="eastAsia" w:ascii="宋体" w:hAnsi="宋体"/>
          <w:b/>
          <w:sz w:val="21"/>
          <w:szCs w:val="21"/>
        </w:rPr>
        <w:t xml:space="preserve">苏州现场办理地址：苏州高新区邓尉路105号狮山科技馆1楼服务大厅，</w:t>
      </w:r>
      <w:bookmarkStart w:id="15" w:name="OLE_LINK42"/>
      <w:r/>
      <w:bookmarkStart w:id="16" w:name="OLE_LINK43"/>
      <w:r>
        <w:rPr>
          <w:rFonts w:hint="eastAsia" w:ascii="宋体" w:hAnsi="宋体"/>
          <w:b/>
          <w:sz w:val="21"/>
          <w:szCs w:val="21"/>
        </w:rPr>
        <w:t xml:space="preserve">咨询电话：</w:t>
      </w:r>
      <w:bookmarkStart w:id="17" w:name="OLE_LINK41"/>
      <w:r>
        <w:rPr>
          <w:rFonts w:hint="eastAsia" w:ascii="宋体" w:hAnsi="宋体"/>
          <w:b/>
          <w:sz w:val="21"/>
          <w:szCs w:val="21"/>
        </w:rPr>
        <w:t xml:space="preserve">0512-65737699。</w:t>
      </w:r>
      <w:bookmarkEnd w:id="13"/>
      <w:r/>
      <w:bookmarkEnd w:id="14"/>
      <w:r/>
      <w:bookmarkEnd w:id="17"/>
      <w:r/>
      <w:bookmarkEnd w:id="15"/>
      <w:bookmarkEnd w:id="16"/>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9"/>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苏州市中心血站</w:t>
      </w:r>
      <w:r/>
    </w:p>
    <w:p>
      <w:pPr>
        <w:pStyle w:val="86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苏州市姑苏区十梓街355号</w:t>
      </w:r>
      <w:r/>
    </w:p>
    <w:p>
      <w:pPr>
        <w:pStyle w:val="86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方涛</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13862559885</w:t>
      </w:r>
      <w:r/>
    </w:p>
    <w:p>
      <w:pPr>
        <w:pStyle w:val="86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512-69820921</w:t>
      </w:r>
      <w:r/>
    </w:p>
    <w:p>
      <w:pPr>
        <w:pStyle w:val="86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9"/>
        <w:ind w:left="0" w:firstLine="420"/>
        <w:spacing w:line="360" w:lineRule="auto"/>
        <w:rPr>
          <w:rFonts w:ascii="宋体" w:hAnsi="宋体"/>
          <w:sz w:val="21"/>
          <w:szCs w:val="21"/>
        </w:rPr>
      </w:pPr>
      <w:r>
        <w:rPr>
          <w:rFonts w:hint="eastAsia" w:ascii="宋体" w:hAnsi="宋体"/>
          <w:sz w:val="21"/>
          <w:szCs w:val="21"/>
        </w:rPr>
        <w:t xml:space="preserve">项目联系人：严工、谢工</w:t>
      </w:r>
      <w:r/>
    </w:p>
    <w:p>
      <w:pPr>
        <w:pStyle w:val="869"/>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512-69820921</w:t>
      </w:r>
      <w:r/>
    </w:p>
    <w:p>
      <w:pPr>
        <w:pStyle w:val="863"/>
      </w:pPr>
      <w:r>
        <w:br w:type="page" w:clear="all"/>
      </w:r>
      <w:r/>
    </w:p>
    <w:p>
      <w:pPr>
        <w:pStyle w:val="851"/>
        <w:ind w:left="0" w:firstLine="0"/>
        <w:jc w:val="center"/>
        <w:rPr>
          <w:rFonts w:ascii="宋体" w:hAnsi="宋体"/>
          <w:b/>
          <w:sz w:val="44"/>
          <w:szCs w:val="22"/>
        </w:rPr>
      </w:pPr>
      <w:r/>
      <w:bookmarkStart w:id="18" w:name="_Toc6217"/>
      <w:r/>
      <w:bookmarkStart w:id="19" w:name="_Toc2412"/>
      <w:r/>
      <w:bookmarkStart w:id="20" w:name="_Toc22783449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869"/>
        <w:ind w:left="0" w:firstLine="422"/>
        <w:spacing w:line="360" w:lineRule="auto"/>
        <w:rPr>
          <w:rFonts w:ascii="宋体" w:hAnsi="宋体"/>
          <w:b/>
          <w:sz w:val="21"/>
          <w:szCs w:val="21"/>
        </w:rPr>
      </w:pPr>
      <w:r/>
      <w:bookmarkStart w:id="22" w:name="_Toc20132"/>
      <w:r/>
      <w:bookmarkStart w:id="23" w:name="_Toc13437"/>
      <w:r>
        <w:rPr>
          <w:rFonts w:hint="eastAsia" w:ascii="宋体" w:hAnsi="宋体"/>
          <w:b/>
          <w:sz w:val="21"/>
          <w:szCs w:val="21"/>
        </w:rPr>
        <w:t xml:space="preserve">一、说明和释义</w:t>
      </w:r>
      <w:bookmarkEnd w:id="22"/>
      <w:r/>
      <w:bookmarkEnd w:id="23"/>
      <w:r/>
      <w:r/>
    </w:p>
    <w:p>
      <w:pPr>
        <w:pStyle w:val="869"/>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869"/>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6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9"/>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69"/>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86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3350"/>
      <w:r/>
      <w:bookmarkStart w:id="27" w:name="_Toc14976"/>
      <w:r/>
      <w:r/>
    </w:p>
    <w:p>
      <w:pPr>
        <w:pStyle w:val="869"/>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86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69"/>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rPr>
        <w:t xml:space="preserve">3</w:t>
      </w:r>
      <w:r>
        <w:rPr>
          <w:rFonts w:hint="eastAsia" w:ascii="宋体" w:hAnsi="宋体"/>
          <w:b/>
          <w:color w:val="ff0000"/>
          <w:sz w:val="21"/>
          <w:szCs w:val="21"/>
        </w:rPr>
        <w:t xml:space="preserve">0%</w:t>
      </w:r>
      <w:r>
        <w:rPr>
          <w:rFonts w:hint="eastAsia" w:ascii="宋体" w:hAnsi="宋体"/>
          <w:b/>
          <w:color w:val="ff0000"/>
          <w:sz w:val="21"/>
          <w:szCs w:val="21"/>
        </w:rPr>
        <w:t xml:space="preserve">。接受分包的中小企业和分包企业之间不得存在直接控股、管理关系。</w:t>
      </w:r>
      <w:r/>
    </w:p>
    <w:p>
      <w:pPr>
        <w:pStyle w:val="869"/>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69"/>
        <w:ind w:left="0" w:firstLine="422"/>
        <w:spacing w:line="360" w:lineRule="auto"/>
        <w:rPr>
          <w:rFonts w:ascii="宋体" w:hAnsi="宋体"/>
          <w:b/>
          <w:color w:val="ff0000"/>
          <w:sz w:val="21"/>
          <w:szCs w:val="21"/>
        </w:rPr>
      </w:pPr>
      <w:r/>
      <w:bookmarkStart w:id="28" w:name="OLE_LINK1"/>
      <w:r/>
      <w:bookmarkStart w:id="29" w:name="OLE_LINK2"/>
      <w:r>
        <w:rPr>
          <w:rFonts w:hint="eastAsia"/>
          <w:b/>
          <w:color w:val="ff0000"/>
          <w:sz w:val="21"/>
          <w:szCs w:val="21"/>
        </w:rPr>
        <w:t xml:space="preserve">小微企业不得将合同分包给大中型企业，中型企业不得将合同分包给大型企业。</w:t>
      </w:r>
      <w:bookmarkEnd w:id="28"/>
      <w:bookmarkEnd w:id="29"/>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0" w:name="_Toc5764"/>
      <w:r/>
      <w:bookmarkStart w:id="31" w:name="_Toc31958"/>
      <w:r/>
      <w:r/>
    </w:p>
    <w:p>
      <w:pPr>
        <w:ind w:left="0" w:firstLine="422"/>
        <w:spacing w:line="360" w:lineRule="auto"/>
        <w:tabs>
          <w:tab w:val="left" w:pos="420" w:leader="none"/>
        </w:tabs>
        <w:rPr>
          <w:rFonts w:ascii="宋体" w:hAnsi="宋体"/>
          <w:b/>
          <w:sz w:val="21"/>
        </w:rPr>
      </w:pPr>
      <w:r>
        <w:rPr>
          <w:rFonts w:hint="eastAsia" w:ascii="宋体" w:hAnsi="宋体" w:cs="Times New Roman"/>
          <w:b/>
          <w:sz w:val="21"/>
          <w:szCs w:val="21"/>
        </w:rPr>
        <w:t xml:space="preserve">6</w:t>
      </w:r>
      <w:r>
        <w:rPr>
          <w:rFonts w:ascii="宋体" w:hAnsi="宋体" w:cs="Times New Roman"/>
          <w:b/>
          <w:sz w:val="21"/>
          <w:szCs w:val="21"/>
        </w:rPr>
        <w:t xml:space="preserve">.3</w:t>
      </w:r>
      <w:r>
        <w:rPr>
          <w:rFonts w:hint="eastAsia" w:ascii="宋体" w:hAnsi="宋体" w:cs="Times New Roman"/>
          <w:b/>
          <w:sz w:val="21"/>
          <w:szCs w:val="21"/>
        </w:rPr>
        <w:t xml:space="preserve">本项目接受分包</w:t>
      </w:r>
      <w:r>
        <w:rPr>
          <w:rFonts w:hint="eastAsia" w:ascii="宋体" w:hAnsi="宋体" w:cs="Times New Roman"/>
          <w:b/>
          <w:sz w:val="21"/>
          <w:szCs w:val="21"/>
        </w:rPr>
        <w:t xml:space="preserve">，</w:t>
      </w:r>
      <w:r>
        <w:rPr>
          <w:rFonts w:hint="eastAsia" w:ascii="宋体" w:hAnsi="宋体"/>
          <w:b/>
          <w:sz w:val="21"/>
        </w:rPr>
        <w:t xml:space="preserve">其中保洁员、</w:t>
      </w:r>
      <w:r>
        <w:rPr>
          <w:rFonts w:hint="eastAsia" w:ascii="宋体" w:hAnsi="宋体"/>
          <w:b/>
          <w:sz w:val="21"/>
        </w:rPr>
        <w:t xml:space="preserve">纪念品发放员、污物处理员、服务台人员、高压灭菌操作员岗位接受分包，</w:t>
      </w:r>
      <w:r>
        <w:rPr>
          <w:rFonts w:hint="eastAsia" w:ascii="宋体" w:hAnsi="宋体"/>
          <w:b/>
          <w:sz w:val="21"/>
        </w:rPr>
        <w:t xml:space="preserve">分包意向协议中预留给中小企业的金额不低于总金额的30%。</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rPr>
        <w:t xml:space="preserve">3</w:t>
      </w:r>
      <w:r>
        <w:rPr>
          <w:rFonts w:hint="eastAsia" w:ascii="宋体" w:hAnsi="宋体"/>
          <w:b/>
          <w:color w:val="ff0000"/>
          <w:sz w:val="21"/>
          <w:szCs w:val="21"/>
        </w:rPr>
        <w:t xml:space="preserve">0%</w:t>
      </w:r>
      <w:r>
        <w:rPr>
          <w:rFonts w:hint="eastAsia" w:ascii="宋体" w:hAnsi="宋体"/>
          <w:b/>
          <w:color w:val="ff0000"/>
          <w:sz w:val="21"/>
          <w:szCs w:val="21"/>
        </w:rPr>
        <w:t xml:space="preserve">。</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0"/>
      <w:r/>
      <w:bookmarkEnd w:id="31"/>
      <w:r/>
      <w:r/>
    </w:p>
    <w:p>
      <w:pPr>
        <w:pStyle w:val="86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9"/>
        <w:ind w:left="0" w:firstLine="420"/>
        <w:spacing w:line="360" w:lineRule="auto"/>
        <w:rPr>
          <w:rFonts w:ascii="宋体" w:hAnsi="宋体"/>
          <w:sz w:val="21"/>
          <w:szCs w:val="21"/>
        </w:rPr>
      </w:pPr>
      <w:r/>
      <w:bookmarkStart w:id="32" w:name="_Toc16745"/>
      <w:r/>
      <w:bookmarkStart w:id="3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9"/>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9"/>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2"/>
      <w:r/>
      <w:bookmarkEnd w:id="33"/>
      <w:r/>
      <w:r/>
    </w:p>
    <w:p>
      <w:pPr>
        <w:pStyle w:val="86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69"/>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69"/>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08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4" w:name="_Toc25608"/>
      <w:r/>
      <w:bookmarkStart w:id="35"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bookmarkEnd w:id="35"/>
      <w:r/>
    </w:p>
    <w:p>
      <w:pPr>
        <w:pStyle w:val="108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6" w:name="_Toc29371"/>
      <w:r/>
      <w:bookmarkStart w:id="37"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6"/>
      <w:r/>
      <w:bookmarkEnd w:id="37"/>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5"/>
        <w:ind w:left="0" w:firstLine="422"/>
        <w:spacing w:line="360" w:lineRule="auto"/>
        <w:rPr>
          <w:rFonts w:ascii="宋体" w:hAnsi="宋体" w:cs="宋体"/>
          <w:b/>
          <w:color w:val="000000" w:themeColor="text1"/>
          <w:sz w:val="21"/>
          <w:szCs w:val="21"/>
        </w:rPr>
      </w:pPr>
      <w:r/>
      <w:bookmarkStart w:id="38" w:name="OLE_LINK20"/>
      <w:r/>
      <w:bookmarkStart w:id="39" w:name="OLE_LINK11"/>
      <w:r/>
      <w:bookmarkStart w:id="40"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8"/>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6"/>
      <w:r>
        <w:rPr>
          <w:rFonts w:hint="eastAsia" w:ascii="宋体" w:hAnsi="宋体" w:cs="宋体"/>
          <w:b/>
          <w:color w:val="000000" w:themeColor="text1"/>
          <w:sz w:val="21"/>
          <w:szCs w:val="21"/>
          <w:lang w:val="en-US"/>
        </w:rPr>
        <w:t xml:space="preserve">评标</w:t>
      </w:r>
      <w:bookmarkEnd w:id="41"/>
      <w:r>
        <w:rPr>
          <w:rFonts w:hint="eastAsia" w:ascii="宋体" w:hAnsi="宋体" w:cs="宋体"/>
          <w:b/>
          <w:color w:val="000000" w:themeColor="text1"/>
          <w:sz w:val="21"/>
          <w:szCs w:val="21"/>
          <w:lang w:val="en-US"/>
        </w:rPr>
        <w:t xml:space="preserve">委员会应当启动异常低价投标审查程序：</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5"/>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bookmarkEnd w:id="40"/>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851"/>
        <w:ind w:left="0" w:firstLine="0"/>
        <w:jc w:val="center"/>
        <w:rPr>
          <w:rFonts w:ascii="宋体" w:hAnsi="宋体"/>
          <w:sz w:val="21"/>
          <w:szCs w:val="21"/>
          <w:lang w:val="zh-CN"/>
        </w:rPr>
      </w:pPr>
      <w:r/>
      <w:bookmarkStart w:id="48" w:name="_Toc7264"/>
      <w:r/>
      <w:bookmarkStart w:id="49" w:name="_Toc24711"/>
      <w:r>
        <w:rPr>
          <w:rFonts w:hint="eastAsia" w:ascii="宋体" w:hAnsi="宋体"/>
          <w:b/>
          <w:sz w:val="44"/>
          <w:szCs w:val="22"/>
        </w:rPr>
        <w:br w:type="page" w:clear="all"/>
      </w:r>
      <w:bookmarkStart w:id="50" w:name="_Toc227834499"/>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3821"/>
      <w:r/>
      <w:bookmarkStart w:id="53" w:name="_Toc71810480"/>
      <w:r/>
      <w:bookmarkStart w:id="54" w:name="_Toc17036"/>
      <w:r/>
      <w:bookmarkStart w:id="55" w:name="_Toc105397779"/>
      <w:r/>
      <w:bookmarkStart w:id="56" w:name="_Toc227834500"/>
      <w:r>
        <w:rPr>
          <w:rFonts w:hint="eastAsia" w:ascii="宋体" w:hAnsi="宋体"/>
          <w:b/>
          <w:sz w:val="21"/>
          <w:szCs w:val="21"/>
        </w:rPr>
        <w:t xml:space="preserve">附件1.投标函</w:t>
      </w:r>
      <w:bookmarkEnd w:id="52"/>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71810481"/>
      <w:r/>
      <w:bookmarkStart w:id="58" w:name="_Toc105397780"/>
      <w:r/>
      <w:bookmarkStart w:id="59" w:name="_Toc22783450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77"/>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7"/>
      </w:pPr>
      <w:r/>
      <w:r/>
    </w:p>
    <w:p>
      <w:pPr>
        <w:ind w:left="0"/>
        <w:spacing w:line="440" w:lineRule="exact"/>
        <w:rPr>
          <w:rFonts w:ascii="宋体" w:hAnsi="宋体"/>
          <w:b/>
          <w:sz w:val="21"/>
          <w:szCs w:val="21"/>
        </w:rPr>
      </w:pPr>
      <w:r>
        <w:rPr>
          <w:rFonts w:ascii="宋体" w:hAnsi="宋体"/>
          <w:b/>
          <w:sz w:val="21"/>
          <w:szCs w:val="21"/>
        </w:rPr>
      </w:r>
      <w:bookmarkEnd w:id="69"/>
      <w:bookmarkEnd w:id="70"/>
      <w:bookmarkEnd w:id="71"/>
      <w:r/>
    </w:p>
    <w:p>
      <w:pPr>
        <w:ind w:left="0"/>
        <w:rPr>
          <w:rFonts w:ascii="宋体" w:hAnsi="宋体"/>
          <w:b/>
          <w:sz w:val="21"/>
          <w:szCs w:val="21"/>
        </w:rPr>
        <w:outlineLvl w:val="0"/>
      </w:pPr>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2" w:name="_Toc105397782"/>
      <w:r/>
      <w:bookmarkStart w:id="73" w:name="_Toc71810483"/>
      <w:r/>
      <w:bookmarkStart w:id="74" w:name="_Toc22783450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21574"/>
      <w:r/>
      <w:bookmarkStart w:id="76" w:name="_Toc19621"/>
      <w:r/>
      <w:bookmarkStart w:id="77" w:name="_Toc71810484"/>
      <w:r/>
      <w:bookmarkStart w:id="78" w:name="_Toc105397783"/>
      <w:r/>
      <w:bookmarkStart w:id="79" w:name="_Toc22783450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苏州市中心血站</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苏州市中心血站物业管理服务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w:t>
      </w:r>
      <w:r>
        <w:rPr>
          <w:rFonts w:hint="eastAsia" w:ascii="宋体" w:hAnsi="宋体"/>
          <w:b/>
          <w:sz w:val="21"/>
          <w:szCs w:val="21"/>
        </w:rPr>
        <w:t xml:space="preserve">含联合体中的中小企业、签订分包意向协议的中小企业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苏州市中心血站物业管理服务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right="2500" w:firstLine="5250"/>
        <w:spacing w:line="360" w:lineRule="auto"/>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22783450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3869"/>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ind w:left="0" w:firstLine="0"/>
        <w:rPr>
          <w:rFonts w:ascii="宋体" w:hAnsi="宋体"/>
          <w:b/>
          <w:lang w:val="zh-CN"/>
        </w:rPr>
      </w:pPr>
      <w:r>
        <w:rPr>
          <w:rFonts w:ascii="宋体" w:hAnsi="宋体"/>
          <w:b/>
          <w:lang w:val="zh-CN"/>
        </w:rPr>
      </w:r>
      <w:r/>
    </w:p>
    <w:p>
      <w:pPr>
        <w:pStyle w:val="91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227834506"/>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rPr>
        <w:t xml:space="preserve"> </w:t>
      </w:r>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87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7"/>
        <w:rPr>
          <w:rFonts w:ascii="宋体" w:hAnsi="宋体"/>
        </w:rPr>
      </w:pPr>
      <w:r>
        <w:rPr>
          <w:rFonts w:ascii="宋体" w:hAnsi="宋体"/>
        </w:rPr>
      </w:r>
      <w:r/>
    </w:p>
    <w:p>
      <w:pPr>
        <w:pStyle w:val="869"/>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227834507"/>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安保主管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安保（门岗、大厅）</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消控人员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工程：值班电工（含工程主管1人）</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纪念品发放员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污物处理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驾驶员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服务台人员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高压灭菌操作员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rPr>
      </w:pPr>
      <w:r>
        <w:rPr>
          <w:rFonts w:hint="eastAsia" w:ascii="宋体" w:hAnsi="宋体"/>
          <w:b/>
          <w:sz w:val="21"/>
          <w:szCs w:val="21"/>
        </w:rPr>
        <w:t xml:space="preserve">注：</w:t>
      </w:r>
      <w:r>
        <w:rPr>
          <w:rFonts w:ascii="宋体" w:hAnsi="宋体"/>
          <w:b/>
          <w:sz w:val="21"/>
        </w:rPr>
        <w:t xml:space="preserve">1.</w:t>
      </w:r>
      <w:r>
        <w:rPr>
          <w:rFonts w:hint="eastAsia" w:ascii="宋体" w:hAnsi="宋体"/>
          <w:b/>
          <w:sz w:val="21"/>
        </w:rPr>
        <w:t xml:space="preserve">服务类项目中供应商若使用退休人员，将不享受中小企业扶持政策。</w:t>
      </w:r>
      <w:r/>
    </w:p>
    <w:p>
      <w:pPr>
        <w:ind w:left="0" w:firstLine="422"/>
        <w:spacing w:line="360" w:lineRule="auto"/>
        <w:widowControl w:val="off"/>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投标时需提供人员的</w:t>
      </w:r>
      <w:r>
        <w:rPr>
          <w:rFonts w:hint="eastAsia" w:ascii="宋体" w:hAnsi="宋体"/>
          <w:b/>
          <w:color w:val="000000"/>
          <w:sz w:val="21"/>
          <w:szCs w:val="21"/>
        </w:rPr>
        <w:t xml:space="preserve">学历证明、公安部门颁发的保安员证书、消防设施操作员或建（构）筑物消防员证书、健康证或体检合格证</w:t>
      </w:r>
      <w:r>
        <w:rPr>
          <w:rFonts w:hint="eastAsia" w:ascii="宋体" w:hAnsi="宋体"/>
          <w:b/>
          <w:color w:val="000000"/>
          <w:sz w:val="21"/>
          <w:szCs w:val="21"/>
        </w:rPr>
        <w:t xml:space="preserve">（其中保洁1</w:t>
      </w:r>
      <w:r>
        <w:rPr>
          <w:rFonts w:ascii="宋体" w:hAnsi="宋体"/>
          <w:b/>
          <w:color w:val="000000"/>
          <w:sz w:val="21"/>
          <w:szCs w:val="21"/>
        </w:rPr>
        <w:t xml:space="preserve">0</w:t>
      </w:r>
      <w:r>
        <w:rPr>
          <w:rFonts w:hint="eastAsia" w:ascii="宋体" w:hAnsi="宋体"/>
          <w:b/>
          <w:color w:val="000000"/>
          <w:sz w:val="21"/>
          <w:szCs w:val="21"/>
        </w:rPr>
        <w:t xml:space="preserve">人具有</w:t>
      </w:r>
      <w:r>
        <w:rPr>
          <w:rFonts w:hint="eastAsia" w:ascii="宋体" w:hAnsi="宋体"/>
          <w:b/>
          <w:color w:val="000000"/>
          <w:sz w:val="21"/>
          <w:szCs w:val="21"/>
        </w:rPr>
        <w:t xml:space="preserve">健康证或体检合格证</w:t>
      </w:r>
      <w:r>
        <w:rPr>
          <w:rFonts w:hint="eastAsia" w:ascii="宋体" w:hAnsi="宋体"/>
          <w:b/>
          <w:color w:val="000000"/>
          <w:sz w:val="21"/>
          <w:szCs w:val="21"/>
        </w:rPr>
        <w:t xml:space="preserve">，投标单位只需要提供承诺函即可）</w:t>
      </w:r>
      <w:r>
        <w:rPr>
          <w:rFonts w:hint="eastAsia" w:ascii="宋体" w:hAnsi="宋体"/>
          <w:b/>
          <w:color w:val="000000"/>
          <w:sz w:val="21"/>
          <w:szCs w:val="21"/>
        </w:rPr>
        <w:t xml:space="preserve">、机动车辆驾驶证、特种作业操作证（准操项目：高压电工作业）</w:t>
      </w:r>
      <w:r>
        <w:rPr>
          <w:rFonts w:hint="eastAsia" w:ascii="宋体" w:hAnsi="宋体"/>
          <w:b/>
          <w:color w:val="000000"/>
          <w:sz w:val="21"/>
          <w:szCs w:val="21"/>
        </w:rPr>
        <w:t xml:space="preserve">、特种设备安全管理和作业人员</w:t>
      </w:r>
      <w:r>
        <w:rPr>
          <w:rFonts w:hint="eastAsia" w:ascii="宋体" w:hAnsi="宋体"/>
          <w:b/>
          <w:color w:val="000000"/>
          <w:sz w:val="21"/>
          <w:szCs w:val="21"/>
        </w:rPr>
        <w:t xml:space="preserve">证（</w:t>
      </w:r>
      <w:r>
        <w:rPr>
          <w:rFonts w:hint="eastAsia" w:ascii="宋体" w:hAnsi="宋体"/>
          <w:b/>
          <w:color w:val="000000"/>
          <w:sz w:val="21"/>
          <w:szCs w:val="21"/>
        </w:rPr>
        <w:t xml:space="preserve">快开门式</w:t>
      </w:r>
      <w:r>
        <w:rPr>
          <w:rFonts w:hint="eastAsia" w:ascii="宋体" w:hAnsi="宋体"/>
          <w:b/>
          <w:color w:val="000000"/>
          <w:sz w:val="21"/>
          <w:szCs w:val="21"/>
        </w:rPr>
        <w:t xml:space="preserve">压力容器操作R1）</w:t>
      </w:r>
      <w:r>
        <w:rPr>
          <w:rFonts w:hint="eastAsia" w:ascii="宋体" w:hAnsi="宋体"/>
          <w:b/>
          <w:color w:val="000000"/>
          <w:sz w:val="21"/>
          <w:szCs w:val="21"/>
        </w:rPr>
        <w:t xml:space="preserve">的复印件，未提供视为非实质性响应。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227834508"/>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227834509"/>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22783451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3258863"/>
      <w:r/>
      <w:bookmarkStart w:id="102" w:name="_Toc105397791"/>
      <w:r/>
      <w:bookmarkStart w:id="103" w:name="_Toc22783451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bookmarkStart w:id="104" w:name="_Toc103258864"/>
      <w:r/>
      <w:bookmarkStart w:id="105" w:name="_Toc105397792"/>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ind w:left="0"/>
        <w:rPr>
          <w:rFonts w:ascii="宋体" w:hAnsi="宋体"/>
          <w:b/>
          <w:bCs/>
          <w:sz w:val="21"/>
          <w:szCs w:val="21"/>
        </w:rPr>
        <w:outlineLvl w:val="0"/>
      </w:pPr>
      <w:r/>
      <w:bookmarkStart w:id="106" w:name="_Toc22783451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07" w:name="_Toc227834513"/>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07"/>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63"/>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pPr>
        <w:pStyle w:val="863"/>
      </w:pPr>
      <w:r/>
      <w:r/>
    </w:p>
    <w:p>
      <w:r/>
      <w:r/>
    </w:p>
    <w:p>
      <w:pPr>
        <w:ind w:left="0"/>
        <w:jc w:val="left"/>
        <w:rPr>
          <w:rFonts w:ascii="宋体" w:hAnsi="宋体"/>
          <w:b/>
          <w:sz w:val="21"/>
          <w:szCs w:val="21"/>
        </w:rPr>
        <w:outlineLvl w:val="0"/>
      </w:pPr>
      <w:r/>
      <w:bookmarkStart w:id="108" w:name="_Toc227834514"/>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3"/>
      </w:pPr>
      <w:r/>
      <w:r/>
    </w:p>
    <w:p>
      <w:r/>
      <w:r/>
    </w:p>
    <w:p>
      <w:pPr>
        <w:pStyle w:val="863"/>
      </w:pPr>
      <w:r/>
      <w:r/>
    </w:p>
    <w:p>
      <w:pPr>
        <w:pStyle w:val="851"/>
        <w:ind w:left="0" w:firstLine="0"/>
        <w:jc w:val="center"/>
        <w:rPr>
          <w:rFonts w:ascii="宋体" w:hAnsi="宋体"/>
          <w:b/>
          <w:sz w:val="44"/>
          <w:szCs w:val="22"/>
        </w:rPr>
      </w:pPr>
      <w:r/>
      <w:bookmarkStart w:id="110" w:name="_Toc4098"/>
      <w:r/>
      <w:bookmarkStart w:id="111" w:name="_Toc23660"/>
      <w:r/>
      <w:bookmarkStart w:id="112" w:name="_Toc227834515"/>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苏州市中心血站</w:t>
      </w:r>
      <w:r>
        <w:rPr>
          <w:rFonts w:ascii="宋体" w:hAnsi="宋体"/>
          <w:sz w:val="21"/>
        </w:rPr>
        <w:t xml:space="preserve">的委托，就</w:t>
      </w:r>
      <w:r>
        <w:rPr>
          <w:rFonts w:hint="eastAsia" w:ascii="宋体" w:hAnsi="宋体"/>
          <w:sz w:val="21"/>
          <w:u w:val="single"/>
        </w:rPr>
        <w:t xml:space="preserve">苏州市中心血站物业管理服务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JSZC-320500-JZCG-G2026-0149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苏州市中心血站物业管理服务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人民币贰佰贰拾伍万元整（￥2</w:t>
      </w:r>
      <w:r>
        <w:rPr>
          <w:rFonts w:ascii="宋体" w:hAnsi="宋体"/>
          <w:sz w:val="21"/>
          <w:szCs w:val="21"/>
        </w:rPr>
        <w:t xml:space="preserve">,250,000.00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人民币贰佰贰拾伍万元整（￥2</w:t>
      </w:r>
      <w:r>
        <w:rPr>
          <w:rFonts w:ascii="宋体" w:hAnsi="宋体"/>
          <w:sz w:val="21"/>
          <w:szCs w:val="21"/>
        </w:rPr>
        <w:t xml:space="preserve">,250,000.00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自合同签订后</w:t>
      </w:r>
      <w:r>
        <w:rPr>
          <w:rFonts w:hint="eastAsia" w:ascii="宋体" w:hAnsi="宋体"/>
          <w:sz w:val="21"/>
        </w:rPr>
        <w:t xml:space="preserve">一</w:t>
      </w:r>
      <w:r>
        <w:rPr>
          <w:rFonts w:hint="eastAsia" w:ascii="宋体" w:hAnsi="宋体"/>
          <w:sz w:val="21"/>
        </w:rPr>
        <w:t xml:space="preserve">年（具体进场日期以采购方通知为准）</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（一）人员要求</w:t>
      </w:r>
      <w:r/>
    </w:p>
    <w:tbl>
      <w:tblPr>
        <w:tblW w:w="10012" w:type="dxa"/>
        <w:jc w:val="center"/>
        <w:tblLayout w:type="fixed"/>
        <w:tblLook w:val="0000" w:firstRow="0" w:lastRow="0" w:firstColumn="0" w:lastColumn="0" w:noHBand="0" w:noVBand="0"/>
      </w:tblPr>
      <w:tblGrid>
        <w:gridCol w:w="1419"/>
        <w:gridCol w:w="844"/>
        <w:gridCol w:w="1707"/>
        <w:gridCol w:w="992"/>
        <w:gridCol w:w="5050"/>
      </w:tblGrid>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firstLine="211"/>
              <w:spacing w:line="360" w:lineRule="auto"/>
              <w:widowControl w:val="off"/>
              <w:rPr>
                <w:rFonts w:ascii="宋体" w:hAnsi="宋体"/>
                <w:b/>
                <w:color w:val="000000"/>
                <w:sz w:val="21"/>
                <w:szCs w:val="21"/>
              </w:rPr>
            </w:pPr>
            <w:r>
              <w:rPr>
                <w:rFonts w:hint="eastAsia" w:ascii="宋体" w:hAnsi="宋体"/>
                <w:b/>
                <w:color w:val="000000"/>
                <w:sz w:val="21"/>
                <w:szCs w:val="21"/>
              </w:rPr>
              <w:t xml:space="preserve">岗</w:t>
            </w:r>
            <w:r>
              <w:rPr>
                <w:rFonts w:hint="eastAsia" w:ascii="宋体" w:hAnsi="宋体"/>
                <w:b/>
                <w:color w:val="000000"/>
                <w:sz w:val="21"/>
                <w:szCs w:val="21"/>
              </w:rPr>
              <w:t xml:space="preserve"> </w:t>
            </w:r>
            <w:r>
              <w:rPr>
                <w:rFonts w:ascii="宋体" w:hAnsi="宋体"/>
                <w:b/>
                <w:color w:val="000000"/>
                <w:sz w:val="21"/>
                <w:szCs w:val="21"/>
              </w:rPr>
              <w:t xml:space="preserve">  </w:t>
            </w:r>
            <w:r>
              <w:rPr>
                <w:rFonts w:hint="eastAsia" w:ascii="宋体" w:hAnsi="宋体"/>
                <w:b/>
                <w:color w:val="000000"/>
                <w:sz w:val="21"/>
                <w:szCs w:val="21"/>
              </w:rPr>
              <w:t xml:space="preserve">位</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人数下限</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年龄要求</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性别</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岗位要求</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w:t>
            </w:r>
            <w:r>
              <w:rPr>
                <w:rFonts w:hint="eastAsia" w:ascii="宋体" w:hAnsi="宋体"/>
                <w:b/>
                <w:color w:val="000000"/>
                <w:sz w:val="21"/>
                <w:szCs w:val="21"/>
              </w:rPr>
              <w:t xml:space="preserve">高中</w:t>
            </w:r>
            <w:r>
              <w:rPr>
                <w:rFonts w:hint="eastAsia" w:ascii="宋体" w:hAnsi="宋体"/>
                <w:b/>
                <w:color w:val="000000"/>
                <w:sz w:val="21"/>
                <w:szCs w:val="21"/>
              </w:rPr>
              <w:t xml:space="preserve">及以上学历</w:t>
            </w:r>
            <w:r>
              <w:rPr>
                <w:rFonts w:hint="eastAsia" w:ascii="宋体" w:hAnsi="宋体"/>
                <w:color w:val="000000"/>
                <w:sz w:val="21"/>
                <w:szCs w:val="21"/>
              </w:rPr>
              <w:t xml:space="preserve">，能吃苦耐劳，有良好的沟通能力及应对突发事件处理能力，及时有效做好项目各项工作。</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安保主管</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w:t>
            </w:r>
            <w:r>
              <w:rPr>
                <w:rFonts w:hint="eastAsia" w:ascii="宋体" w:hAnsi="宋体"/>
                <w:b/>
                <w:color w:val="000000"/>
                <w:sz w:val="21"/>
                <w:szCs w:val="21"/>
              </w:rPr>
              <w:t xml:space="preserve">高中</w:t>
            </w:r>
            <w:r>
              <w:rPr>
                <w:rFonts w:hint="eastAsia" w:ascii="宋体" w:hAnsi="宋体"/>
                <w:b/>
                <w:color w:val="000000"/>
                <w:sz w:val="21"/>
                <w:szCs w:val="21"/>
              </w:rPr>
              <w:t xml:space="preserve">及以上学历</w:t>
            </w:r>
            <w:r>
              <w:rPr>
                <w:rFonts w:hint="eastAsia"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b/>
                <w:sz w:val="21"/>
                <w:szCs w:val="21"/>
              </w:rPr>
              <w:t xml:space="preserve">须持公安部门颁发的保安员证</w:t>
            </w:r>
            <w:r>
              <w:rPr>
                <w:rFonts w:hint="eastAsia" w:ascii="宋体" w:hAnsi="宋体"/>
                <w:b/>
                <w:sz w:val="21"/>
                <w:szCs w:val="21"/>
              </w:rPr>
              <w:t xml:space="preserve">上岗</w:t>
            </w:r>
            <w:r>
              <w:rPr>
                <w:rFonts w:hint="eastAsia" w:ascii="宋体" w:hAnsi="宋体"/>
                <w:color w:val="000000"/>
                <w:sz w:val="21"/>
                <w:szCs w:val="21"/>
              </w:rPr>
              <w:t xml:space="preserve">。</w:t>
            </w:r>
            <w:r>
              <w:rPr>
                <w:rFonts w:hint="eastAsia" w:ascii="宋体" w:hAnsi="宋体"/>
                <w:color w:val="000000"/>
                <w:sz w:val="21"/>
                <w:szCs w:val="21"/>
              </w:rPr>
              <w:t xml:space="preserve">有良好</w:t>
            </w:r>
            <w:r>
              <w:rPr>
                <w:rFonts w:hint="eastAsia" w:ascii="宋体" w:hAnsi="宋体"/>
                <w:color w:val="000000"/>
                <w:sz w:val="21"/>
                <w:szCs w:val="21"/>
              </w:rPr>
              <w:t xml:space="preserve">的组织能力，指导、监督、考核各安保岗位的工作情况，定期总结和改进安保措施。</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安保（门岗、大厅）</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55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身体健康，无不良记录；有工作责任心和爱岗敬业精神，举止文明、礼貌待人，</w:t>
            </w:r>
            <w:r>
              <w:rPr>
                <w:rFonts w:hint="eastAsia" w:ascii="宋体" w:hAnsi="宋体"/>
                <w:color w:val="000000"/>
                <w:sz w:val="21"/>
                <w:szCs w:val="21"/>
              </w:rPr>
              <w:t xml:space="preserve">★</w:t>
            </w:r>
            <w:r>
              <w:rPr>
                <w:rFonts w:hint="eastAsia" w:ascii="宋体" w:hAnsi="宋体"/>
                <w:b/>
                <w:color w:val="000000"/>
                <w:sz w:val="21"/>
                <w:szCs w:val="21"/>
              </w:rPr>
              <w:t xml:space="preserve">须持</w:t>
            </w:r>
            <w:r>
              <w:rPr>
                <w:rFonts w:hint="eastAsia" w:ascii="宋体" w:hAnsi="宋体"/>
                <w:b/>
                <w:sz w:val="21"/>
                <w:szCs w:val="21"/>
              </w:rPr>
              <w:t xml:space="preserve">公安部门颁发的保安员证上岗</w:t>
            </w:r>
            <w:r>
              <w:rPr>
                <w:rFonts w:hint="eastAsia" w:ascii="宋体" w:hAnsi="宋体"/>
                <w:color w:val="000000"/>
                <w:sz w:val="21"/>
                <w:szCs w:val="21"/>
              </w:rPr>
              <w:t xml:space="preserve">。</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其中：大厅安保年龄：45周岁（不含）以下。</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消控人员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55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身体健康，无不良记录，能熟练使用消防设备。</w:t>
            </w:r>
            <w:r>
              <w:rPr>
                <w:rFonts w:hint="eastAsia" w:ascii="宋体" w:hAnsi="宋体"/>
                <w:color w:val="000000"/>
                <w:sz w:val="21"/>
                <w:szCs w:val="21"/>
              </w:rPr>
              <w:t xml:space="preserve">★</w:t>
            </w:r>
            <w:r>
              <w:rPr>
                <w:rFonts w:hint="eastAsia" w:ascii="宋体" w:hAnsi="宋体"/>
                <w:b/>
                <w:color w:val="000000"/>
                <w:sz w:val="21"/>
                <w:szCs w:val="21"/>
              </w:rPr>
              <w:t xml:space="preserve">具有建（构）筑物消防员证书或消防设施操作员证</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女性：50周岁以</w:t>
            </w:r>
            <w:r>
              <w:rPr>
                <w:rFonts w:hint="eastAsia" w:ascii="宋体" w:hAnsi="宋体"/>
                <w:color w:val="000000"/>
                <w:sz w:val="21"/>
                <w:szCs w:val="21"/>
              </w:rPr>
              <w:t xml:space="preserve">下</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男性：60</w:t>
            </w:r>
            <w:r>
              <w:rPr>
                <w:rFonts w:hint="eastAsia" w:ascii="宋体" w:hAnsi="宋体"/>
                <w:color w:val="000000"/>
                <w:sz w:val="21"/>
                <w:szCs w:val="21"/>
              </w:rPr>
              <w:t xml:space="preserve">周</w:t>
            </w:r>
            <w:r>
              <w:rPr>
                <w:rFonts w:hint="eastAsia" w:ascii="宋体" w:hAnsi="宋体"/>
                <w:color w:val="000000"/>
                <w:sz w:val="21"/>
                <w:szCs w:val="21"/>
              </w:rPr>
              <w:t xml:space="preserve">岁以下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具有健康证或体检合格证</w:t>
            </w:r>
            <w:r>
              <w:rPr>
                <w:rFonts w:hint="eastAsia" w:ascii="宋体" w:hAnsi="宋体"/>
                <w:b/>
                <w:color w:val="000000"/>
                <w:sz w:val="21"/>
                <w:szCs w:val="21"/>
              </w:rPr>
              <w:t xml:space="preserve">。</w:t>
            </w:r>
            <w:r>
              <w:rPr>
                <w:rFonts w:hint="eastAsia" w:ascii="宋体" w:hAnsi="宋体"/>
                <w:color w:val="000000"/>
                <w:sz w:val="21"/>
                <w:szCs w:val="21"/>
              </w:rPr>
              <w:t xml:space="preserve">苏州本地人</w:t>
            </w:r>
            <w:r>
              <w:rPr>
                <w:rFonts w:hint="eastAsia" w:ascii="宋体" w:hAnsi="宋体"/>
                <w:color w:val="000000"/>
                <w:sz w:val="21"/>
                <w:szCs w:val="21"/>
              </w:rPr>
              <w:t xml:space="preserve">（优先）</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工程：值班电工（含工程主管1人）</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b/>
                <w:color w:val="000000"/>
                <w:sz w:val="21"/>
                <w:szCs w:val="21"/>
              </w:rPr>
            </w:pPr>
            <w:r>
              <w:rPr>
                <w:rFonts w:hint="eastAsia" w:ascii="宋体" w:hAnsi="宋体"/>
                <w:color w:val="000000"/>
                <w:sz w:val="21"/>
                <w:szCs w:val="21"/>
              </w:rPr>
              <w:t xml:space="preserve">★</w:t>
            </w:r>
            <w:r>
              <w:rPr>
                <w:rFonts w:hint="eastAsia" w:ascii="宋体" w:hAnsi="宋体"/>
                <w:b/>
                <w:color w:val="000000"/>
                <w:sz w:val="21"/>
                <w:szCs w:val="21"/>
              </w:rPr>
              <w:t xml:space="preserve">具有</w:t>
            </w:r>
            <w:r>
              <w:rPr>
                <w:rFonts w:hint="eastAsia" w:ascii="宋体" w:hAnsi="宋体"/>
                <w:b/>
                <w:color w:val="000000"/>
                <w:sz w:val="21"/>
                <w:szCs w:val="21"/>
              </w:rPr>
              <w:t xml:space="preserve">特种作业操作证（准操项目：高压电工作业）</w:t>
            </w:r>
            <w:r>
              <w:rPr>
                <w:rFonts w:hint="eastAsia" w:ascii="宋体" w:hAnsi="宋体"/>
                <w:b/>
                <w:color w:val="000000"/>
                <w:sz w:val="21"/>
                <w:szCs w:val="21"/>
              </w:rPr>
              <w:t xml:space="preserve">。</w:t>
            </w:r>
            <w:r/>
          </w:p>
          <w:p>
            <w:pPr>
              <w:pStyle w:val="863"/>
              <w:ind w:left="0" w:firstLine="0"/>
            </w:pPr>
            <w:r>
              <w:rPr>
                <w:rFonts w:hint="eastAsia" w:ascii="宋体" w:hAnsi="宋体"/>
                <w:color w:val="000000"/>
                <w:sz w:val="21"/>
                <w:szCs w:val="21"/>
              </w:rPr>
              <w:t xml:space="preserve">其中工程主管1人，</w:t>
            </w:r>
            <w:r>
              <w:rPr>
                <w:rFonts w:hint="eastAsia" w:ascii="宋体" w:hAnsi="宋体"/>
                <w:color w:val="000000"/>
                <w:sz w:val="21"/>
                <w:szCs w:val="21"/>
              </w:rPr>
              <w:t xml:space="preserve">★</w:t>
            </w:r>
            <w:r>
              <w:rPr>
                <w:rFonts w:hint="eastAsia" w:ascii="宋体" w:hAnsi="宋体"/>
                <w:b/>
                <w:color w:val="000000"/>
                <w:sz w:val="21"/>
                <w:szCs w:val="21"/>
              </w:rPr>
              <w:t xml:space="preserve">具有</w:t>
            </w:r>
            <w:r>
              <w:rPr>
                <w:rFonts w:hint="eastAsia" w:ascii="宋体" w:hAnsi="宋体"/>
                <w:b/>
                <w:color w:val="000000"/>
                <w:sz w:val="21"/>
                <w:szCs w:val="21"/>
              </w:rPr>
              <w:t xml:space="preserve">高中</w:t>
            </w:r>
            <w:r>
              <w:rPr>
                <w:rFonts w:hint="eastAsia" w:ascii="宋体" w:hAnsi="宋体"/>
                <w:b/>
                <w:color w:val="000000"/>
                <w:sz w:val="21"/>
                <w:szCs w:val="21"/>
              </w:rPr>
              <w:t xml:space="preserve">及以上学历</w:t>
            </w:r>
            <w:r>
              <w:rPr>
                <w:rFonts w:hint="eastAsia" w:ascii="宋体" w:hAnsi="宋体"/>
                <w:b/>
                <w:color w:val="000000"/>
                <w:sz w:val="21"/>
                <w:szCs w:val="21"/>
              </w:rPr>
              <w:t xml:space="preserve">，</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纪念品发放员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45</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女</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具有健康证或体检合格证</w:t>
            </w:r>
            <w:r>
              <w:rPr>
                <w:rFonts w:hint="eastAsia" w:ascii="宋体" w:hAnsi="宋体"/>
                <w:b/>
                <w:color w:val="000000"/>
                <w:sz w:val="21"/>
                <w:szCs w:val="21"/>
              </w:rPr>
              <w:t xml:space="preserve">，</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污物处理</w:t>
            </w:r>
            <w:r>
              <w:rPr>
                <w:rFonts w:hint="eastAsia" w:ascii="宋体" w:hAnsi="宋体"/>
                <w:color w:val="000000"/>
                <w:sz w:val="21"/>
                <w:szCs w:val="21"/>
              </w:rPr>
              <w:t xml:space="preserve">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具有健康证或体检合格证</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驾驶员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具有机动车辆驾驶证A</w:t>
            </w:r>
            <w:r>
              <w:rPr>
                <w:rFonts w:ascii="宋体" w:hAnsi="宋体"/>
                <w:b/>
                <w:color w:val="000000"/>
                <w:sz w:val="21"/>
                <w:szCs w:val="21"/>
              </w:rPr>
              <w:t xml:space="preserve">1</w:t>
            </w:r>
            <w:r>
              <w:rPr>
                <w:rFonts w:hint="eastAsia" w:ascii="宋体" w:hAnsi="宋体"/>
                <w:b/>
                <w:color w:val="000000"/>
                <w:sz w:val="21"/>
                <w:szCs w:val="21"/>
              </w:rPr>
              <w:t xml:space="preserve">证。</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服务台人员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女</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具有健康证或体检合格证</w:t>
            </w:r>
            <w:r>
              <w:rPr>
                <w:rFonts w:hint="eastAsia" w:ascii="宋体" w:hAnsi="宋体"/>
                <w:b/>
                <w:color w:val="000000"/>
                <w:sz w:val="21"/>
                <w:szCs w:val="21"/>
              </w:rPr>
              <w:t xml:space="preserve">，</w:t>
            </w:r>
            <w:r>
              <w:rPr>
                <w:rFonts w:hint="eastAsia" w:ascii="宋体" w:hAnsi="宋体"/>
                <w:color w:val="000000"/>
                <w:sz w:val="21"/>
                <w:szCs w:val="21"/>
              </w:rPr>
              <w:t xml:space="preserve">熟悉了解急救知识，紧急情况下能够协助开展救护工作。</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高压灭菌操作员</w:t>
            </w: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50</w:t>
            </w:r>
            <w:r>
              <w:rPr>
                <w:rFonts w:hint="eastAsia" w:ascii="宋体" w:hAnsi="宋体"/>
                <w:color w:val="000000"/>
                <w:sz w:val="21"/>
                <w:szCs w:val="21"/>
              </w:rPr>
              <w:t xml:space="preserve">周</w:t>
            </w:r>
            <w:r>
              <w:rPr>
                <w:rFonts w:hint="eastAsia" w:ascii="宋体" w:hAnsi="宋体"/>
                <w:color w:val="000000"/>
                <w:sz w:val="21"/>
                <w:szCs w:val="21"/>
              </w:rPr>
              <w:t xml:space="preserve">岁及以下</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男女</w:t>
            </w:r>
            <w:r/>
          </w:p>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不限</w:t>
            </w:r>
            <w:r/>
          </w:p>
        </w:tc>
        <w:tc>
          <w:tcPr>
            <w:tcBorders>
              <w:top w:val="single" w:color="auto" w:sz="4" w:space="0"/>
              <w:left w:val="single" w:color="auto" w:sz="4" w:space="0"/>
              <w:bottom w:val="single" w:color="auto" w:sz="4" w:space="0"/>
              <w:right w:val="single" w:color="auto" w:sz="4" w:space="0"/>
            </w:tcBorders>
            <w:tcW w:w="5050"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身体健康，</w:t>
            </w:r>
            <w:r>
              <w:rPr>
                <w:rFonts w:hint="eastAsia" w:ascii="宋体" w:hAnsi="宋体"/>
                <w:color w:val="000000"/>
                <w:sz w:val="21"/>
                <w:szCs w:val="21"/>
              </w:rPr>
              <w:t xml:space="preserve">★</w:t>
            </w:r>
            <w:r>
              <w:rPr>
                <w:rFonts w:hint="eastAsia" w:ascii="宋体" w:hAnsi="宋体"/>
                <w:b/>
                <w:color w:val="000000"/>
                <w:sz w:val="21"/>
                <w:szCs w:val="21"/>
              </w:rPr>
              <w:t xml:space="preserve">具有健康证或体检合格证，</w:t>
            </w:r>
            <w:r>
              <w:rPr>
                <w:rFonts w:hint="eastAsia" w:ascii="宋体" w:hAnsi="宋体"/>
                <w:color w:val="000000"/>
                <w:sz w:val="21"/>
                <w:szCs w:val="21"/>
              </w:rPr>
              <w:t xml:space="preserve">★</w:t>
            </w:r>
            <w:r>
              <w:rPr>
                <w:rFonts w:hint="eastAsia" w:ascii="宋体" w:hAnsi="宋体"/>
                <w:b/>
                <w:color w:val="000000"/>
                <w:sz w:val="21"/>
                <w:szCs w:val="21"/>
              </w:rPr>
              <w:t xml:space="preserve">需持有</w:t>
            </w:r>
            <w:r>
              <w:rPr>
                <w:rFonts w:hint="eastAsia" w:ascii="宋体" w:hAnsi="宋体"/>
                <w:b/>
                <w:color w:val="000000"/>
                <w:sz w:val="21"/>
                <w:szCs w:val="21"/>
              </w:rPr>
              <w:t xml:space="preserve">特种设备安全管理和作业人员</w:t>
            </w:r>
            <w:r>
              <w:rPr>
                <w:rFonts w:hint="eastAsia" w:ascii="宋体" w:hAnsi="宋体"/>
                <w:b/>
                <w:color w:val="000000"/>
                <w:sz w:val="21"/>
                <w:szCs w:val="21"/>
              </w:rPr>
              <w:t xml:space="preserve">证（</w:t>
            </w:r>
            <w:r>
              <w:rPr>
                <w:rFonts w:hint="eastAsia" w:ascii="宋体" w:hAnsi="宋体"/>
                <w:b/>
                <w:color w:val="000000"/>
                <w:sz w:val="21"/>
                <w:szCs w:val="21"/>
              </w:rPr>
              <w:t xml:space="preserve">快开门式</w:t>
            </w:r>
            <w:r>
              <w:rPr>
                <w:rFonts w:hint="eastAsia" w:ascii="宋体" w:hAnsi="宋体"/>
                <w:b/>
                <w:color w:val="000000"/>
                <w:sz w:val="21"/>
                <w:szCs w:val="21"/>
              </w:rPr>
              <w:t xml:space="preserve">压力容器操作</w:t>
            </w:r>
            <w:r>
              <w:rPr>
                <w:rFonts w:hint="eastAsia" w:ascii="宋体" w:hAnsi="宋体"/>
                <w:b/>
                <w:color w:val="000000"/>
                <w:sz w:val="21"/>
                <w:szCs w:val="21"/>
              </w:rPr>
              <w:t xml:space="preserve">R1</w:t>
            </w:r>
            <w:r>
              <w:rPr>
                <w:rFonts w:hint="eastAsia" w:ascii="宋体" w:hAnsi="宋体"/>
                <w:b/>
                <w:color w:val="000000"/>
                <w:sz w:val="21"/>
                <w:szCs w:val="21"/>
              </w:rPr>
              <w:t xml:space="preserve">）</w:t>
            </w:r>
            <w:r>
              <w:rPr>
                <w:rFonts w:hint="eastAsia" w:ascii="宋体" w:hAnsi="宋体"/>
                <w:b/>
                <w:color w:val="000000"/>
                <w:sz w:val="21"/>
                <w:szCs w:val="21"/>
              </w:rPr>
              <w:t xml:space="preserve">上岗。</w:t>
            </w:r>
            <w:r/>
          </w:p>
        </w:tc>
      </w:tr>
      <w:tr>
        <w:trPr>
          <w:jc w:val="center"/>
          <w:trHeight w:val="34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40人</w:t>
            </w:r>
            <w:r/>
          </w:p>
        </w:tc>
      </w:tr>
    </w:tbl>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说明：投标时需提供表格中打★</w:t>
      </w:r>
      <w:r>
        <w:rPr>
          <w:rFonts w:hint="eastAsia" w:ascii="宋体" w:hAnsi="宋体"/>
          <w:b/>
          <w:color w:val="000000"/>
          <w:sz w:val="21"/>
          <w:szCs w:val="21"/>
        </w:rPr>
        <w:t xml:space="preserve">的</w:t>
      </w:r>
      <w:r>
        <w:rPr>
          <w:rFonts w:hint="eastAsia" w:ascii="宋体" w:hAnsi="宋体"/>
          <w:b/>
          <w:color w:val="000000"/>
          <w:sz w:val="21"/>
          <w:szCs w:val="21"/>
        </w:rPr>
        <w:t xml:space="preserve">相关</w:t>
      </w:r>
      <w:r>
        <w:rPr>
          <w:rFonts w:hint="eastAsia" w:ascii="宋体" w:hAnsi="宋体"/>
          <w:b/>
          <w:color w:val="000000"/>
          <w:sz w:val="21"/>
          <w:szCs w:val="21"/>
        </w:rPr>
        <w:t xml:space="preserve">学历证明、</w:t>
      </w:r>
      <w:r>
        <w:rPr>
          <w:rFonts w:hint="eastAsia" w:ascii="宋体" w:hAnsi="宋体"/>
          <w:b/>
          <w:color w:val="000000"/>
          <w:sz w:val="21"/>
          <w:szCs w:val="21"/>
        </w:rPr>
        <w:t xml:space="preserve">公安部门颁发的保安员证书、消防设施操作员或建（构）筑物消防员证书、</w:t>
      </w:r>
      <w:r>
        <w:rPr>
          <w:rFonts w:hint="eastAsia" w:ascii="宋体" w:hAnsi="宋体"/>
          <w:b/>
          <w:color w:val="000000"/>
          <w:sz w:val="21"/>
          <w:szCs w:val="21"/>
        </w:rPr>
        <w:t xml:space="preserve">健康证或体检合格证</w:t>
      </w:r>
      <w:r>
        <w:rPr>
          <w:rFonts w:hint="eastAsia" w:ascii="宋体" w:hAnsi="宋体"/>
          <w:b/>
          <w:color w:val="000000"/>
          <w:sz w:val="21"/>
          <w:szCs w:val="21"/>
        </w:rPr>
        <w:t xml:space="preserve">（其中</w:t>
      </w:r>
      <w:r>
        <w:rPr>
          <w:rFonts w:hint="eastAsia" w:ascii="宋体" w:hAnsi="宋体"/>
          <w:b/>
          <w:color w:val="000000"/>
          <w:sz w:val="21"/>
          <w:szCs w:val="21"/>
        </w:rPr>
        <w:t xml:space="preserve">保洁1</w:t>
      </w:r>
      <w:r>
        <w:rPr>
          <w:rFonts w:ascii="宋体" w:hAnsi="宋体"/>
          <w:b/>
          <w:color w:val="000000"/>
          <w:sz w:val="21"/>
          <w:szCs w:val="21"/>
        </w:rPr>
        <w:t xml:space="preserve">0</w:t>
      </w:r>
      <w:r>
        <w:rPr>
          <w:rFonts w:hint="eastAsia" w:ascii="宋体" w:hAnsi="宋体"/>
          <w:b/>
          <w:color w:val="000000"/>
          <w:sz w:val="21"/>
          <w:szCs w:val="21"/>
        </w:rPr>
        <w:t xml:space="preserve">人具有</w:t>
      </w:r>
      <w:r>
        <w:rPr>
          <w:rFonts w:hint="eastAsia" w:ascii="宋体" w:hAnsi="宋体"/>
          <w:b/>
          <w:color w:val="000000"/>
          <w:sz w:val="21"/>
          <w:szCs w:val="21"/>
        </w:rPr>
        <w:t xml:space="preserve">健康证或体检合格证</w:t>
      </w:r>
      <w:r>
        <w:rPr>
          <w:rFonts w:hint="eastAsia" w:ascii="宋体" w:hAnsi="宋体"/>
          <w:b/>
          <w:color w:val="000000"/>
          <w:sz w:val="21"/>
          <w:szCs w:val="21"/>
        </w:rPr>
        <w:t xml:space="preserve">，</w:t>
      </w:r>
      <w:r>
        <w:rPr>
          <w:rFonts w:hint="eastAsia" w:ascii="宋体" w:hAnsi="宋体"/>
          <w:b/>
          <w:color w:val="000000"/>
          <w:sz w:val="21"/>
          <w:szCs w:val="21"/>
        </w:rPr>
        <w:t xml:space="preserve">投标单位</w:t>
      </w:r>
      <w:r>
        <w:rPr>
          <w:rFonts w:hint="eastAsia" w:ascii="宋体" w:hAnsi="宋体"/>
          <w:b/>
          <w:color w:val="000000"/>
          <w:sz w:val="21"/>
          <w:szCs w:val="21"/>
        </w:rPr>
        <w:t xml:space="preserve">只</w:t>
      </w:r>
      <w:r>
        <w:rPr>
          <w:rFonts w:hint="eastAsia" w:ascii="宋体" w:hAnsi="宋体"/>
          <w:b/>
          <w:color w:val="000000"/>
          <w:sz w:val="21"/>
          <w:szCs w:val="21"/>
        </w:rPr>
        <w:t xml:space="preserve">需要提供承诺函</w:t>
      </w:r>
      <w:r>
        <w:rPr>
          <w:rFonts w:hint="eastAsia" w:ascii="宋体" w:hAnsi="宋体"/>
          <w:b/>
          <w:color w:val="000000"/>
          <w:sz w:val="21"/>
          <w:szCs w:val="21"/>
        </w:rPr>
        <w:t xml:space="preserve">即可</w:t>
      </w:r>
      <w:r>
        <w:rPr>
          <w:rFonts w:hint="eastAsia" w:ascii="宋体" w:hAnsi="宋体"/>
          <w:b/>
          <w:color w:val="000000"/>
          <w:sz w:val="21"/>
          <w:szCs w:val="21"/>
        </w:rPr>
        <w:t xml:space="preserve">）</w:t>
      </w:r>
      <w:r>
        <w:rPr>
          <w:rFonts w:hint="eastAsia" w:ascii="宋体" w:hAnsi="宋体"/>
          <w:b/>
          <w:color w:val="000000"/>
          <w:sz w:val="21"/>
          <w:szCs w:val="21"/>
        </w:rPr>
        <w:t xml:space="preserve">、机动车辆驾驶证、</w:t>
      </w:r>
      <w:r>
        <w:rPr>
          <w:rFonts w:hint="eastAsia" w:ascii="宋体" w:hAnsi="宋体"/>
          <w:b/>
          <w:color w:val="000000"/>
          <w:sz w:val="21"/>
          <w:szCs w:val="21"/>
        </w:rPr>
        <w:t xml:space="preserve">特种作业操作证（准操项目：</w:t>
      </w:r>
      <w:r>
        <w:rPr>
          <w:rFonts w:hint="eastAsia" w:ascii="宋体" w:hAnsi="宋体"/>
          <w:b/>
          <w:color w:val="000000"/>
          <w:sz w:val="21"/>
          <w:szCs w:val="21"/>
        </w:rPr>
        <w:t xml:space="preserve">高</w:t>
      </w:r>
      <w:r>
        <w:rPr>
          <w:rFonts w:hint="eastAsia" w:ascii="宋体" w:hAnsi="宋体"/>
          <w:b/>
          <w:color w:val="000000"/>
          <w:sz w:val="21"/>
          <w:szCs w:val="21"/>
        </w:rPr>
        <w:t xml:space="preserve">压电工作业）</w:t>
      </w:r>
      <w:r>
        <w:rPr>
          <w:rFonts w:hint="eastAsia" w:ascii="宋体" w:hAnsi="宋体"/>
          <w:b/>
          <w:color w:val="000000"/>
          <w:sz w:val="21"/>
          <w:szCs w:val="21"/>
        </w:rPr>
        <w:t xml:space="preserve">、特种设备安全管理和作业人员</w:t>
      </w:r>
      <w:r>
        <w:rPr>
          <w:rFonts w:hint="eastAsia" w:ascii="宋体" w:hAnsi="宋体"/>
          <w:b/>
          <w:color w:val="000000"/>
          <w:sz w:val="21"/>
          <w:szCs w:val="21"/>
        </w:rPr>
        <w:t xml:space="preserve">证（</w:t>
      </w:r>
      <w:r>
        <w:rPr>
          <w:rFonts w:hint="eastAsia" w:ascii="宋体" w:hAnsi="宋体"/>
          <w:b/>
          <w:color w:val="000000"/>
          <w:sz w:val="21"/>
          <w:szCs w:val="21"/>
        </w:rPr>
        <w:t xml:space="preserve">快开门式</w:t>
      </w:r>
      <w:r>
        <w:rPr>
          <w:rFonts w:hint="eastAsia" w:ascii="宋体" w:hAnsi="宋体"/>
          <w:b/>
          <w:color w:val="000000"/>
          <w:sz w:val="21"/>
          <w:szCs w:val="21"/>
        </w:rPr>
        <w:t xml:space="preserve">压力容器操作R1）</w:t>
      </w:r>
      <w:r>
        <w:rPr>
          <w:rFonts w:hint="eastAsia" w:ascii="宋体" w:hAnsi="宋体"/>
          <w:b/>
          <w:color w:val="000000"/>
          <w:sz w:val="21"/>
          <w:szCs w:val="21"/>
        </w:rPr>
        <w:t xml:space="preserve">的复印件，未提供视为非实质性响应。</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（二）物业管理综合服务范围、内容及要求：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苏州市中心血站大楼的安</w:t>
      </w:r>
      <w:r>
        <w:rPr>
          <w:rFonts w:hint="eastAsia" w:ascii="宋体" w:hAnsi="宋体"/>
          <w:sz w:val="21"/>
          <w:szCs w:val="21"/>
        </w:rPr>
        <w:t xml:space="preserve">保、消防监控、保洁、垃圾清运，以及区域内</w:t>
      </w:r>
      <w:r>
        <w:rPr>
          <w:rFonts w:hint="eastAsia" w:ascii="宋体" w:hAnsi="宋体"/>
          <w:color w:val="000000"/>
          <w:sz w:val="21"/>
          <w:szCs w:val="21"/>
        </w:rPr>
        <w:t xml:space="preserve">公共卫生间的保洁等。总人数不得少于40人。配电房须24小时由电工（须持有</w:t>
      </w:r>
      <w:r>
        <w:rPr>
          <w:rFonts w:hint="eastAsia" w:ascii="宋体" w:hAnsi="宋体"/>
          <w:color w:val="000000"/>
          <w:sz w:val="21"/>
          <w:szCs w:val="21"/>
        </w:rPr>
        <w:t xml:space="preserve">特种作业操作证（准操项目：高压电工作业）</w:t>
      </w:r>
      <w:r>
        <w:rPr>
          <w:rFonts w:hint="eastAsia" w:ascii="宋体" w:hAnsi="宋体"/>
          <w:color w:val="000000"/>
          <w:sz w:val="21"/>
          <w:szCs w:val="21"/>
        </w:rPr>
        <w:t xml:space="preserve">）值班。</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安保：</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1.1</w:t>
      </w:r>
      <w:r>
        <w:rPr>
          <w:rFonts w:hint="eastAsia" w:ascii="宋体" w:hAnsi="宋体"/>
          <w:color w:val="000000"/>
          <w:sz w:val="21"/>
          <w:szCs w:val="21"/>
        </w:rPr>
        <w:t xml:space="preserve">安保服务范围：以上区域内的安全保卫工作，采购方免费提供办公用房。</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1.2</w:t>
      </w:r>
      <w:r>
        <w:rPr>
          <w:rFonts w:hint="eastAsia" w:ascii="宋体" w:hAnsi="宋体"/>
          <w:color w:val="000000"/>
          <w:sz w:val="21"/>
          <w:szCs w:val="21"/>
        </w:rPr>
        <w:t xml:space="preserve">安保服务内容：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根据采购方实际要求，对以上区域及设施提供昼夜安保服务，进驻安保人员工作时间每天二十四小时工作制。积极主动与采购方协调做好安全防范工作。负责每天车辆进出、人员进出登记、包裹收取、温控记录</w:t>
      </w:r>
      <w:r>
        <w:rPr>
          <w:rFonts w:hint="eastAsia" w:ascii="宋体" w:hAnsi="宋体"/>
          <w:color w:val="000000"/>
          <w:sz w:val="21"/>
          <w:szCs w:val="21"/>
        </w:rPr>
        <w:t xml:space="preserve">等。负责维护</w:t>
      </w:r>
      <w:r>
        <w:rPr>
          <w:rFonts w:ascii="宋体" w:hAnsi="宋体"/>
          <w:color w:val="000000"/>
          <w:sz w:val="21"/>
          <w:szCs w:val="21"/>
        </w:rPr>
        <w:t xml:space="preserve">1</w:t>
      </w:r>
      <w:r>
        <w:rPr>
          <w:rFonts w:hint="eastAsia" w:ascii="宋体" w:hAnsi="宋体"/>
          <w:color w:val="000000"/>
          <w:sz w:val="21"/>
          <w:szCs w:val="21"/>
        </w:rPr>
        <w:t xml:space="preserve">楼、</w:t>
      </w:r>
      <w:r>
        <w:rPr>
          <w:rFonts w:ascii="宋体" w:hAnsi="宋体"/>
          <w:color w:val="000000"/>
          <w:sz w:val="21"/>
          <w:szCs w:val="21"/>
        </w:rPr>
        <w:t xml:space="preserve">2</w:t>
      </w:r>
      <w:r>
        <w:rPr>
          <w:rFonts w:hint="eastAsia" w:ascii="宋体" w:hAnsi="宋体"/>
          <w:color w:val="000000"/>
          <w:sz w:val="21"/>
          <w:szCs w:val="21"/>
        </w:rPr>
        <w:t xml:space="preserve">楼安全秩序，负责门前车辆管理、进站献血人员登记及指引工作。负责血站消控中心</w:t>
      </w:r>
      <w:r>
        <w:rPr>
          <w:rFonts w:ascii="宋体" w:hAnsi="宋体"/>
          <w:color w:val="000000"/>
          <w:sz w:val="21"/>
          <w:szCs w:val="21"/>
        </w:rPr>
        <w:t xml:space="preserve">24</w:t>
      </w:r>
      <w:r>
        <w:rPr>
          <w:rFonts w:hint="eastAsia" w:ascii="宋体" w:hAnsi="宋体"/>
          <w:color w:val="000000"/>
          <w:sz w:val="21"/>
          <w:szCs w:val="21"/>
        </w:rPr>
        <w:t xml:space="preserve">小时值班，每日消防巡查。</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1.3</w:t>
      </w:r>
      <w:r>
        <w:rPr>
          <w:rFonts w:hint="eastAsia" w:ascii="宋体" w:hAnsi="宋体"/>
          <w:color w:val="000000"/>
          <w:sz w:val="21"/>
          <w:szCs w:val="21"/>
        </w:rPr>
        <w:t xml:space="preserve">对安保人员的要求：</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（1）根据安保管理的各项制度和相关运行文件，执行秩序维护服务工</w:t>
      </w:r>
      <w:r>
        <w:rPr>
          <w:rFonts w:hint="eastAsia" w:ascii="宋体" w:hAnsi="宋体"/>
          <w:sz w:val="21"/>
          <w:szCs w:val="21"/>
        </w:rPr>
        <w:t xml:space="preserve">作，每班岗需要明确一个保安队长，全班岗的安保人员着装维持统一，并配备可随时联络的对讲机。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（2）负责巡视本项目区域内的建筑物、设施设备、附属物，公共区域，建筑的设施设备和物品，防范偷盗和损害财物的行为以及其它任何影响站内财产和人身安全的破坏行为。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（3）对进出血站区域的人员和货物实行验证或登记，谢绝未经甲方单位许可的无关人员进入血站区域。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（4）对在血站区域停放的车辆进行交通秩序和停车秩序的维护。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（5）对血站区域内的消防设施定期进行检查并书面报告相关设备的检查结果，配合甲方组织进行相关消防演练。</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（6）对项目区域范围进行安全监控，防范各种涉及安全和消防等事故。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（7）对违反甲方单位安全规定的人员及其行为进行防范和制止。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（8）协助血站在重大社会活动期间的相关护卫的配合工作。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（9）做好当班工作情况的记录并监管当班使用的保安设施设备。</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（10）独立处理当班发生的常规性事务及问题并负责与下一班次人员交接。</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（11）每月提供相关工作报告给甲方备案。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（12）其它涉及本合同的服务内容，由甲方安排的相关工作（如邮件、包裹的收发配合，个人防护用品的收发配合工作等）以及甲方领导交办的其他工作。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（13）除检查和紧急处置需要外，未经甲方单位许可，不得擅自动用站内所属的任何设备和物品或擅入任何禁入场所。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（14）本项目若发生治安、刑事案件或灾害事故时，安保人员应采取有效措施积极予以制止并保护好现场，维持好秩序，向甲方单位及本单位领导报告并向当地公安机关报案，使损失减少到最低限度。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）完成血站领导临时交办的其他工作。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保洁</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2.1</w:t>
      </w:r>
      <w:r>
        <w:rPr>
          <w:rFonts w:hint="eastAsia" w:ascii="宋体" w:hAnsi="宋体"/>
          <w:color w:val="000000"/>
          <w:sz w:val="21"/>
          <w:szCs w:val="21"/>
        </w:rPr>
        <w:t xml:space="preserve">保洁服务内容：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负责站内业务楼、行政楼工作场所及办公场所的卫生打扫、外环境卫生、仓库物品搬运、献血屋送货搬运工作，负责站内的生活垃圾分类工作。负责站内各类报废样管整理、板子、毛巾毯子等物品清洗打扫、</w:t>
      </w:r>
      <w:r>
        <w:rPr>
          <w:rFonts w:hint="eastAsia" w:ascii="宋体" w:hAnsi="宋体"/>
          <w:color w:val="000000"/>
          <w:sz w:val="21"/>
          <w:szCs w:val="21"/>
        </w:rPr>
        <w:t xml:space="preserve">消毒、核酸实验室工作人员服装清洗消毒、全站工作人员工作服外送清洗消毒管理等。（四及五楼实验室）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（2）献血屋外观保洁：每季度一次外观保洁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（3）献血车内外保洁：</w:t>
      </w:r>
      <w:r>
        <w:rPr>
          <w:rFonts w:ascii="宋体" w:hAnsi="宋体"/>
          <w:color w:val="000000"/>
          <w:sz w:val="21"/>
          <w:szCs w:val="21"/>
        </w:rPr>
        <w:t xml:space="preserve">5</w:t>
      </w:r>
      <w:r>
        <w:rPr>
          <w:rFonts w:hint="eastAsia" w:ascii="宋体" w:hAnsi="宋体"/>
          <w:color w:val="000000"/>
          <w:sz w:val="21"/>
          <w:szCs w:val="21"/>
        </w:rPr>
        <w:t xml:space="preserve">辆献血车定期深度清洁（每月一次）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（4）节假日照常上班，遇突击任务及重大活动时应无条件按采购方要求完成采购方布置的工作，同时要准备好一支突击保洁队伍，随时应付各种突击保洁工作。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2.2</w:t>
      </w:r>
      <w:r>
        <w:rPr>
          <w:rFonts w:hint="eastAsia" w:ascii="宋体" w:hAnsi="宋体"/>
          <w:color w:val="000000"/>
          <w:sz w:val="21"/>
          <w:szCs w:val="21"/>
        </w:rPr>
        <w:t xml:space="preserve">保洁服务要求：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（1）日常服务内容：由中标单位向甲方单位提供全日制保洁服务，负责各标识牌、消防栓、建筑物内外地面、墙面、玻璃门窗、办公室、更衣室、卫生间、会议室、“门前三包”区域等的日常清洁。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（2）保洁服务作业要求：</w:t>
      </w:r>
      <w:r/>
    </w:p>
    <w:tbl>
      <w:tblPr>
        <w:tblW w:w="9213" w:type="dxa"/>
        <w:tblCellSpacing w:w="15"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559"/>
        <w:gridCol w:w="2410"/>
        <w:gridCol w:w="2126"/>
        <w:gridCol w:w="3118"/>
      </w:tblGrid>
      <w:tr>
        <w:trPr>
          <w:tblCellSpacing w:w="15" w:type="dxa"/>
        </w:trPr>
        <w:tc>
          <w:tcPr>
            <w:tcW w:w="1514"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范围</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作业内容</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标准</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频率</w:t>
            </w:r>
            <w:r/>
          </w:p>
        </w:tc>
      </w:tr>
      <w:tr>
        <w:trPr>
          <w:tblCellSpacing w:w="15" w:type="dxa"/>
        </w:trPr>
        <w:tc>
          <w:tcPr>
            <w:tcW w:w="1514" w:type="dxa"/>
            <w:vAlign w:val="center"/>
            <w:vMerge w:val="restart"/>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办公室、会议室</w:t>
            </w:r>
            <w:r>
              <w:rPr>
                <w:rFonts w:hint="eastAsia" w:ascii="宋体" w:hAnsi="宋体"/>
                <w:sz w:val="21"/>
                <w:szCs w:val="21"/>
              </w:rPr>
              <w:t xml:space="preserve">、工作场所</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地面拖抹</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物品整理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整齐</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及时、无溢漏</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玻璃窗</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开关面板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restart"/>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卫 生 间</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地面洗刷、湿拖</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整容镜擦拭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2次/天或按需</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台盆、台面、龙头擦拭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清洁、无水渍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便池、座便器清洗、消毒</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干净、无异味</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2次/天或按需</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无垃圾、无溢漏</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根据需要</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隔板擦拭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门框擦拭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玻璃窗</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开关面板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干净、无溢漏</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大厅</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地面湿拖（或牵尘）</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桌椅擦拭</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大门玻璃</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垃圾清理</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干净、无溢漏</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墙面</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干净、无蜘蛛网</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按需</w:t>
            </w:r>
            <w:r/>
          </w:p>
        </w:tc>
      </w:tr>
      <w:tr>
        <w:trPr>
          <w:tblCellSpacing w:w="15" w:type="dxa"/>
          <w:trHeight w:val="540"/>
        </w:trPr>
        <w:tc>
          <w:tcPr>
            <w:tcW w:w="1514" w:type="dxa"/>
            <w:vAlign w:val="center"/>
            <w:vMerge w:val="continue"/>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踢脚线</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干净、无污渍</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1次/周</w:t>
            </w:r>
            <w:r/>
          </w:p>
        </w:tc>
      </w:tr>
      <w:tr>
        <w:trPr>
          <w:tblCellSpacing w:w="15" w:type="dxa"/>
          <w:trHeight w:val="465"/>
        </w:trPr>
        <w:tc>
          <w:tcPr>
            <w:tcW w:w="1514"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幕  墙</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玻璃</w:t>
            </w:r>
            <w:r/>
          </w:p>
        </w:tc>
        <w:tc>
          <w:tcPr>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干净、明亮</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清洗1次/年</w:t>
            </w:r>
            <w:r/>
          </w:p>
        </w:tc>
      </w:tr>
      <w:tr>
        <w:trPr>
          <w:tblCellSpacing w:w="15" w:type="dxa"/>
        </w:trPr>
        <w:tc>
          <w:tcPr>
            <w:tcW w:w="1514"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公共走道、楼梯</w:t>
            </w:r>
            <w:r/>
          </w:p>
        </w:tc>
        <w:tc>
          <w:tcPr>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地面湿拖(或牵尘)</w:t>
            </w:r>
            <w:r/>
          </w:p>
        </w:tc>
        <w:tc>
          <w:tcPr>
            <w:tcW w:w="2096" w:type="dxa"/>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干净、无污渍、无垃圾</w:t>
            </w:r>
            <w:r/>
          </w:p>
        </w:tc>
        <w:tc>
          <w:tcPr>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shd w:val="clear" w:color="auto" w:fill="auto"/>
            <w:tcW w:w="1514"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室外卫生</w:t>
            </w:r>
            <w:r/>
          </w:p>
        </w:tc>
        <w:tc>
          <w:tcPr>
            <w:shd w:val="clear" w:color="auto" w:fill="auto"/>
            <w:tcW w:w="2380"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道路清扫</w:t>
            </w:r>
            <w:r/>
          </w:p>
        </w:tc>
        <w:tc>
          <w:tcPr>
            <w:shd w:val="clear" w:color="auto" w:fill="auto"/>
            <w:tcW w:w="2096"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干净、无树叶</w:t>
            </w:r>
            <w:r/>
          </w:p>
        </w:tc>
        <w:tc>
          <w:tcPr>
            <w:shd w:val="clear" w:color="auto" w:fill="auto"/>
            <w:tcW w:w="3073" w:type="dxa"/>
            <w:vAlign w:val="center"/>
            <w:textDirection w:val="lrTb"/>
            <w:noWrap w:val="false"/>
          </w:tcPr>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1次/天+巡回</w:t>
            </w:r>
            <w:r/>
          </w:p>
        </w:tc>
      </w:tr>
      <w:tr>
        <w:trPr>
          <w:tblCellSpacing w:w="15" w:type="dxa"/>
        </w:trPr>
        <w:tc>
          <w:tcPr>
            <w:shd w:val="clear" w:color="auto" w:fill="auto"/>
            <w:tcW w:w="1514"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献血车</w:t>
            </w:r>
            <w:r/>
          </w:p>
        </w:tc>
        <w:tc>
          <w:tcPr>
            <w:shd w:val="clear" w:color="auto" w:fill="auto"/>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外观</w:t>
            </w:r>
            <w:r/>
          </w:p>
        </w:tc>
        <w:tc>
          <w:tcPr>
            <w:shd w:val="clear" w:color="auto" w:fill="auto"/>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干净、无污渍</w:t>
            </w:r>
            <w:r/>
          </w:p>
        </w:tc>
        <w:tc>
          <w:tcPr>
            <w:shd w:val="clear" w:color="auto" w:fill="auto"/>
            <w:tcW w:w="3073"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每月一次</w:t>
            </w:r>
            <w:r/>
          </w:p>
        </w:tc>
      </w:tr>
      <w:tr>
        <w:trPr>
          <w:tblCellSpacing w:w="15" w:type="dxa"/>
        </w:trPr>
        <w:tc>
          <w:tcPr>
            <w:shd w:val="clear" w:color="auto" w:fill="auto"/>
            <w:tcW w:w="1514"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地面</w:t>
            </w:r>
            <w:r/>
          </w:p>
        </w:tc>
        <w:tc>
          <w:tcPr>
            <w:shd w:val="clear" w:color="auto" w:fill="auto"/>
            <w:tcW w:w="209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干净无死角、无污渍</w:t>
            </w:r>
            <w:r/>
          </w:p>
        </w:tc>
        <w:tc>
          <w:tcPr>
            <w:shd w:val="clear" w:color="auto" w:fill="auto"/>
            <w:tcW w:w="3073"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blCellSpacing w:w="15" w:type="dxa"/>
        </w:trPr>
        <w:tc>
          <w:tcPr>
            <w:shd w:val="clear" w:color="auto" w:fill="auto"/>
            <w:tcW w:w="1514"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c>
          <w:tcPr>
            <w:shd w:val="clear" w:color="auto" w:fill="auto"/>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桌椅擦拭</w:t>
            </w:r>
            <w:r/>
          </w:p>
        </w:tc>
        <w:tc>
          <w:tcPr>
            <w:shd w:val="clear" w:color="auto" w:fill="auto"/>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干净、无污渍</w:t>
            </w:r>
            <w:r/>
          </w:p>
        </w:tc>
        <w:tc>
          <w:tcPr>
            <w:shd w:val="clear" w:color="auto" w:fill="auto"/>
            <w:tcW w:w="3073"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r>
        <w:trPr>
          <w:tblCellSpacing w:w="15" w:type="dxa"/>
        </w:trPr>
        <w:tc>
          <w:tcPr>
            <w:tcW w:w="1514"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献血屋</w:t>
            </w:r>
            <w:r/>
          </w:p>
        </w:tc>
        <w:tc>
          <w:tcPr>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外观墙面</w:t>
            </w:r>
            <w:r/>
          </w:p>
        </w:tc>
        <w:tc>
          <w:tcPr>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干净、无污渍</w:t>
            </w:r>
            <w:r/>
          </w:p>
        </w:tc>
        <w:tc>
          <w:tcPr>
            <w:tcW w:w="3073" w:type="dxa"/>
            <w:vAlign w:val="center"/>
            <w:vMerge w:val="restart"/>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每季度一次</w:t>
            </w:r>
            <w:r/>
          </w:p>
        </w:tc>
      </w:tr>
      <w:tr>
        <w:trPr>
          <w:tblCellSpacing w:w="15" w:type="dxa"/>
        </w:trPr>
        <w:tc>
          <w:tcPr>
            <w:tcW w:w="1514" w:type="dxa"/>
            <w:vAlign w:val="center"/>
            <w:vMerge w:val="continue"/>
            <w:textDirection w:val="lrTb"/>
            <w:noWrap w:val="false"/>
          </w:tcPr>
          <w:p>
            <w:pPr>
              <w:ind w:left="0" w:firstLine="420"/>
              <w:spacing w:line="360" w:lineRule="auto"/>
              <w:widowControl w:val="off"/>
              <w:rPr>
                <w:rFonts w:ascii="宋体" w:hAnsi="宋体"/>
                <w:color w:val="c00000"/>
                <w:sz w:val="21"/>
                <w:szCs w:val="21"/>
              </w:rPr>
            </w:pPr>
            <w:r>
              <w:rPr>
                <w:rFonts w:ascii="宋体" w:hAnsi="宋体"/>
                <w:color w:val="c00000"/>
                <w:sz w:val="21"/>
                <w:szCs w:val="21"/>
              </w:rPr>
            </w:r>
            <w:r/>
          </w:p>
        </w:tc>
        <w:tc>
          <w:tcPr>
            <w:tcW w:w="2380"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周边环境</w:t>
            </w:r>
            <w:r/>
          </w:p>
        </w:tc>
        <w:tc>
          <w:tcPr>
            <w:tcW w:w="2096" w:type="dxa"/>
            <w:vAlign w:val="center"/>
            <w:textDirection w:val="lrTb"/>
            <w:noWrap w:val="false"/>
          </w:tcPr>
          <w:p>
            <w:pPr>
              <w:ind w:left="0" w:firstLine="420"/>
              <w:spacing w:line="360" w:lineRule="auto"/>
              <w:widowControl w:val="off"/>
              <w:rPr>
                <w:rFonts w:ascii="宋体" w:hAnsi="宋体"/>
                <w:sz w:val="21"/>
                <w:szCs w:val="21"/>
              </w:rPr>
            </w:pPr>
            <w:r>
              <w:rPr>
                <w:rFonts w:hint="eastAsia" w:ascii="宋体" w:hAnsi="宋体"/>
                <w:sz w:val="21"/>
                <w:szCs w:val="21"/>
              </w:rPr>
              <w:t xml:space="preserve">干净，无杂草垃圾</w:t>
            </w:r>
            <w:r/>
          </w:p>
        </w:tc>
        <w:tc>
          <w:tcPr>
            <w:tcW w:w="3073" w:type="dxa"/>
            <w:vAlign w:val="center"/>
            <w:vMerge w:val="continue"/>
            <w:textDirection w:val="lrTb"/>
            <w:noWrap w:val="false"/>
          </w:tcPr>
          <w:p>
            <w:pPr>
              <w:ind w:left="0" w:firstLine="420"/>
              <w:spacing w:line="360" w:lineRule="auto"/>
              <w:widowControl w:val="off"/>
              <w:rPr>
                <w:rFonts w:ascii="宋体" w:hAnsi="宋体"/>
                <w:sz w:val="21"/>
                <w:szCs w:val="21"/>
              </w:rPr>
            </w:pPr>
            <w:r>
              <w:rPr>
                <w:rFonts w:ascii="宋体" w:hAnsi="宋体"/>
                <w:sz w:val="21"/>
                <w:szCs w:val="21"/>
              </w:rPr>
            </w:r>
            <w:r/>
          </w:p>
        </w:tc>
      </w:tr>
    </w:tbl>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环境卫生的管理，主要通过完成日常清洁、保洁等基础工作，包括定时、定点、定人进行生活垃圾的分类收集、处理和清运，通过清、扫、擦、拭、抹等专业性操作，保护血站的环境，维护保洁区域所有公共地方、公用部位的清洁卫生，从而塑造文明形象，提高环境效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（4）除检查和紧急处置需要外，未经甲方单位许可，保洁人员不得擅自动用站内所属的任何设备和物品或擅入任何禁入场所。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（5）保洁人员必须遵守站内的规章制度和劳动纪律。</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（6）保洁管理工作细则：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第一：工作细则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①保洁员每天要在员工上班前提前到位，并抓紧时间做好日常保洁工作。按保洁内容及标准重点打扫办</w:t>
      </w:r>
      <w:r>
        <w:rPr>
          <w:rFonts w:hint="eastAsia" w:ascii="宋体" w:hAnsi="宋体"/>
          <w:color w:val="000000"/>
          <w:sz w:val="21"/>
          <w:szCs w:val="21"/>
        </w:rPr>
        <w:t xml:space="preserve">公室、门厅、会议室、接待室、走廊、楼梯、卫生间和楼宇外环境等的卫生，使保洁工作落到实处。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保洁员要严格按操作规范做好日常保洁工作。对上述区域的卫生要按保洁范围及洁净标准进行清扫，做到随脏随扫、无污迹、无杂物等，保持环境清洁；按保洁范围和洁净标准随时进行检查，发现问题及时纠正。 </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③各楼层的垃圾筒、要及时打扫、清理，卫生间洗手盆台面、镜子、地面、墙面等要及时擦拭，做到光亮、无水迹、无污迹、无杂物、无异味；垃圾袋和手纸篓要及时倾倒、更</w:t>
      </w:r>
      <w:r>
        <w:rPr>
          <w:rFonts w:hint="eastAsia" w:ascii="宋体" w:hAnsi="宋体"/>
          <w:sz w:val="21"/>
          <w:szCs w:val="21"/>
        </w:rPr>
        <w:t xml:space="preserve">换；卫生间擦手纸及时更换补充。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按保洁范围及洁净标准做好定期保洁工作。按操作规范和要求，擦拭窗户玻璃、墙壁、地面清洗、玻璃及玻璃幕墙清洗、灯具除尘、垃圾筒清洗等，认真做好保洁工作，使中心有一个优美、卫生、清洁的办公环境。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⑤保洁员要注意节约用电、节约用水，为单位节约每一度电，节约每一滴水。保洁工作中要爱护使用水、电等设施，发现水、电、上下水管道等硬件设施有问题时应及时向部门主管报告。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 第二：保洁工作标准及工作周期：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①公共区域大门：干净，无灰尘、污痕。（每天擦抹1次）楼梯扶手、栏杆：光洁、无积尘、无污迹。（每天擦抹1次）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②楼梯：楼梯内无杂物、无积水、无污迹。（每天上下午各清扫1次，每周擦抹2次）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③地面：踢脚线、各种标牌表面干净，无灰尘、无水迹等。（每天擦抹除尘1次）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④墙身表面：无灰尘、无污迹、无划痕。（每周拂尘1次）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⑤玻璃窗（玻璃、窗框、窗台、推拉槽）：明净、光洁、无灰尘。（玻璃每季度擦一次，其它每周擦抹1次）玻璃幕墙一年一次清洁。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⑥楼道灯：干净、明亮、无灰尘。（每月擦抹1次），楼道灯开关：无灰尘、外表清洁干净。（每天擦抹1次）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⑦接待用办公桌椅、沙发：外表清洁干净，无灰尘、无污痕。（每天擦抹1次）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⑧室外路面：彻底清扫。确保地面无杂草、无果皮纸屑、无烟头、无杂物、无积水等。（每天清扫1次，每小时巡视1次，保证地面垃圾1小时内清扫干净）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⑨卫生间：无异味，无杂物、无积水、无污迹。（每天上下午各清扫2次）洗手盆外表清洁干净。（每天上下午各清扫2次）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⑩垃圾桶：清运、消毒。（每天清运1次，每周消毒1次）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第三：走廊及门庭</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①地面：无污迹、无水痕、无杂物。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②柱面无灰尘;防火门无灰尘。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③扶手梯、栏杆上无灰尘。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④场内家具、设施、装饰物品上无尘、无污、无水迹。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⑤玻璃无污迹、无水珠、无手印。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⑥垃圾箱经常保持清洁（不多于三分之一的垃圾），对垃圾筒进行定期消毒。</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⑦指示牌上无灰尘。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⑧服务台上无灰尘。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第四：卫生间（盥洗室）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①地面：清洁干净、无积水、污迹、纸屑、烟头等。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②无异味;无蚊、蝇等。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③小便池：干净明亮见本色、无尿垢、无烟头、无异味。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④坐（蹲）便器：明亮干净见本色、无尿迹、无便迹。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⑤水池：干净明亮见本色无异味。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⑥墙面、顶面、镜面：洁净明亮、无水迹、无手印。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⑦门、窗，隔板：光洁明亮见本色、无污迹、积尘，无乱贴广告、无乱涂乱画现象。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⑧洗手池、水龙头、台面：清洁干净、无水垢、积水、灰尘、污迹等脏物。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⑨手纸盒、皂液盒：明亮无水迹、无积尘、厕纸、皂液安放及时。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⑩垃圾篓：摆放整齐、清洁干净，垃圾不能超过2/3。</w:t>
      </w:r>
      <w:r/>
    </w:p>
    <w:p>
      <w:pPr>
        <w:ind w:left="0" w:firstLine="420"/>
        <w:spacing w:line="360" w:lineRule="auto"/>
        <w:widowControl w:val="off"/>
        <w:rPr>
          <w:rFonts w:ascii="宋体" w:hAnsi="宋体"/>
          <w:color w:val="000000"/>
          <w:sz w:val="21"/>
          <w:szCs w:val="21"/>
        </w:rPr>
      </w:pPr>
      <w:r>
        <w:rPr>
          <w:rFonts w:ascii="Cambria Math" w:hAnsi="Cambria Math" w:cs="Cambria Math"/>
          <w:color w:val="000000"/>
          <w:sz w:val="21"/>
          <w:szCs w:val="21"/>
        </w:rPr>
        <w:t xml:space="preserve">⑪</w:t>
      </w:r>
      <w:r>
        <w:rPr>
          <w:rFonts w:hint="eastAsia" w:ascii="宋体" w:hAnsi="宋体"/>
          <w:color w:val="000000"/>
          <w:sz w:val="21"/>
          <w:szCs w:val="21"/>
        </w:rPr>
        <w:t xml:space="preserve">标识、设施设备：完好无损、物品摆放整齐。</w:t>
      </w:r>
      <w:r/>
    </w:p>
    <w:p>
      <w:pPr>
        <w:ind w:left="0" w:firstLine="420"/>
        <w:spacing w:line="360" w:lineRule="auto"/>
        <w:widowControl w:val="off"/>
        <w:rPr>
          <w:rFonts w:ascii="宋体" w:hAnsi="宋体"/>
          <w:color w:val="000000"/>
          <w:sz w:val="21"/>
          <w:szCs w:val="21"/>
        </w:rPr>
      </w:pPr>
      <w:r>
        <w:rPr>
          <w:rFonts w:ascii="Cambria Math" w:hAnsi="Cambria Math" w:cs="Cambria Math"/>
          <w:color w:val="000000"/>
          <w:sz w:val="21"/>
          <w:szCs w:val="21"/>
        </w:rPr>
        <w:t xml:space="preserve">⑫</w:t>
      </w:r>
      <w:r>
        <w:rPr>
          <w:rFonts w:hint="eastAsia" w:ascii="宋体" w:hAnsi="宋体"/>
          <w:color w:val="000000"/>
          <w:sz w:val="21"/>
          <w:szCs w:val="21"/>
        </w:rPr>
        <w:t xml:space="preserve">下水道：畅通无异味。</w:t>
      </w:r>
      <w:r/>
    </w:p>
    <w:p>
      <w:pPr>
        <w:ind w:left="0" w:firstLine="420"/>
        <w:spacing w:line="360" w:lineRule="auto"/>
        <w:widowControl w:val="off"/>
        <w:rPr>
          <w:rFonts w:ascii="宋体" w:hAnsi="宋体"/>
          <w:color w:val="000000"/>
          <w:sz w:val="21"/>
          <w:szCs w:val="21"/>
        </w:rPr>
      </w:pPr>
      <w:r>
        <w:rPr>
          <w:rFonts w:ascii="Cambria Math" w:hAnsi="Cambria Math" w:cs="Cambria Math"/>
          <w:color w:val="000000"/>
          <w:sz w:val="21"/>
          <w:szCs w:val="21"/>
        </w:rPr>
        <w:t xml:space="preserve">⑬</w:t>
      </w:r>
      <w:r>
        <w:rPr>
          <w:rFonts w:hint="eastAsia" w:ascii="宋体" w:hAnsi="宋体"/>
          <w:color w:val="000000"/>
          <w:sz w:val="21"/>
          <w:szCs w:val="21"/>
        </w:rPr>
        <w:t xml:space="preserve">定期消毒。</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第五：楼道。</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①楼道墙面干净、无污迹;踢脚线无尘土。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②楼道及电梯间内设备设施无污渍、无灰尘。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③楼道地台无杂物、无尘土。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④电梯厅地面：无污迹，水迹、纸屑、尘土、毛发，清洁、光亮。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第六：外围。</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①正门口处、台阶车道无杂物、无尘土。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②外围所有区域清扫，地面干净无杂物、无尘土。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③草坪内保持整洁，无果皮、无纸屑、无垃圾袋、无落叶。</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消杀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检查室内及公共场所，目视无明显虫、鼠、蚊、蝇活动，达到苏州卫生防疫部门规定的相关标准。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环境有害生物防治：物理防治方法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主要指用器械、工具的方法捕获或杀灭有害生物。例如用鼠夹、鼠笼、粘鼠胶等捕获老鼠，用“电猫”电击毙老鼠；用捕蝇笼、粘蝇纸捕获苍蝇，用蝇拍击打苍蝇；用紫外线灯诱捕或电击蚊蝇；用捕蟑器、粘蟑板诱捕蟑螂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适用范围：有害生物数量较少的地点。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禁忌：所捕获的有害生物应及时清理以免污染环境。</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环境有害生物防治：化学防治方法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主要指用化学药剂毒杀有害生物。作用途径（经皮、经口、经呼吸）</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饵剂：是制成各种毒饵、饺饵，引诱有害生物盗食，经消化道摄入中毒致死。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适用范围：分散、数量少、不宜喷洒水剂的地方；缺点：速度慢、见效慢。禁忌：布药时远离食品。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熏杀：是化学药剂以气态的方式经有害生物的呼吸道吸入而中毒致死，例如磷化铝、氯化苦熏蒸灭鼠，某些化学杀虫剂以气溶胶或烟雾方式熏杀有害昆虫等。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适用范围：封闭严的场所；缺 点：气味大、空气流通场所不应使用。禁忌：注意明火、注意有人报警。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喷洒：是化学药剂与有害生物体表直接接触，透过体壁进入体内而使其中毒致死。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适用范围：适用一般情况下的任何场所；缺点：禁水、禁潮湿、非常干净的场所的地点不能使用。禁忌：电器、留下痕迹的墙面。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粉剂：是化学药剂与有害生物体表直接接触，透过体壁进入体内而使其中毒致死。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适用范围：非高档场所；缺点：对室内环境造成污染，有效期短；禁忌：不要成堆撒放。</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3.1</w:t>
      </w:r>
      <w:r>
        <w:rPr>
          <w:rFonts w:hint="eastAsia" w:ascii="宋体" w:hAnsi="宋体"/>
          <w:color w:val="000000"/>
          <w:sz w:val="21"/>
          <w:szCs w:val="21"/>
        </w:rPr>
        <w:t xml:space="preserve">环境有害生物防治：生物防治方法、生态防治方法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环境有害生物的生物防治方法，其一是指某种生物可捕食某种环境有害生物，例如大家所熟悉的猫、蛇、黄鼬、鹰类捕食老鼠，鱼类、鸟类、青蛙、蝙蝠、蜻蜒捕食有害昆虫等；其二是指某些微生物或其代谢产物对某种有害生物具有毒杀致死作用，通过基因重组，细胞工程技术，将会产生更多更有效的新型“生物杀虫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通过化学、辐照或遗传工程的方法，培养大量人工绝育的有害生物，将其释放到自然环境中，与自然环境中的有害生物交配而不繁殖后代，从而控制环境有害生物的数量。有些专家称为遗传绝育防治法。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生态防治方法：任何一种生物的种群数量取决于其生态环境条件，即环境的种群容纳量。有害生物的生态防治方法，是指通过改变（恶化或消除）有害生物生存繁殖所领带的生态环境条件，降低其环境容纳量，从而减少或控制某种环境有害生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环境有害生物防治：综合治理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对人类危害严重，轻则骚扰影响休息，重则引发火灾，水灾或引起瘟疫流行，危害经济。为了减轻其危害，人类采取了很多措施，但收效很差。近几十年来随着科技进步，出现了许多有效杀灭环境有害生物的新药剂、新器械，在杀灭和控制环境有害生物、减少传染病方面取得了一定成效。人们理性地思考环境有害生物防治的基本总是人们既不能灭绝有害生物，也不能任由有害生物横行，过分杀灭和不加控制都会引发一些生态、环境和经济问题。</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3.2</w:t>
      </w:r>
      <w:r>
        <w:rPr>
          <w:rFonts w:hint="eastAsia" w:ascii="宋体" w:hAnsi="宋体"/>
          <w:color w:val="000000"/>
          <w:sz w:val="21"/>
          <w:szCs w:val="21"/>
        </w:rPr>
        <w:t xml:space="preserve">有害生物综合治理重要原则：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（1）以生态系统为管理单位；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（2）允许有害生物在一定的低密度水平存在；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（3）允许利用自然控制因素；</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（4）任何措施都可能产生预料不到的或不令人满意的后果；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（5）文化防治包括法、政府组织、社区参与和健康教育。</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3.3</w:t>
      </w:r>
      <w:r>
        <w:rPr>
          <w:rFonts w:hint="eastAsia" w:ascii="宋体" w:hAnsi="宋体"/>
          <w:color w:val="000000"/>
          <w:sz w:val="21"/>
          <w:szCs w:val="21"/>
        </w:rPr>
        <w:t xml:space="preserve">环境有害生物防治：生物防治方法、生态防治方法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环境有害生物的生物防治方法，其一是指某种生物可捕食某种环境有害生物，例如大家所熟悉的猫、蛇、黄鼬、鹰类捕食老鼠，鱼类、鸟类、青蛙、蝙蝠、蜻蜒捕食有害昆虫等；其二是指某些微生物或其代谢产物对某种有害生物具有毒杀致死作用，通过基因重组，细胞工程技术，将会产生更多更有效的新型“生物杀虫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通过化学、辐照或遗传工程的方法，培养大量人工绝育的有害生物，将其释放到自然环境中，与自然环境中的有害生物交配而不繁殖后代，从而控制环境有害生物的数量。有些专家称为遗传绝育防治法。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生态防治方法：任何一种生物的种群数量取决于其生态环境条件，即环境的种群容纳量。有害生物的生态防治方法，是指通过改变（恶化或消除）有害生物生存繁殖所领带的生态环境条件，降低其环境容纳量，从而减少或控制某种环境有害生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环境有害生物防治：综合治理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环境有害生物对人类危害严重，轻则骚扰影响休息，重则引发火灾，水灾或引起瘟疫流行，危害经济。为了减轻其危害，人类采取了很多措施，但收效很差。近几十年来随着科技进步，出现了许多有效杀灭环境有害生物的新药剂、新器械，在杀灭和控制环境有害生物、减少传染病方面取得了一定成效。人们理性地思考环境有害生物防治的基本总是人们既不能灭绝有害生物，也不能任由有害生物横行，过分杀灭和不加控制都会引发一些生态、环境和经济问题。</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3.4</w:t>
      </w:r>
      <w:r>
        <w:rPr>
          <w:rFonts w:hint="eastAsia" w:ascii="宋体" w:hAnsi="宋体"/>
          <w:color w:val="000000"/>
          <w:sz w:val="21"/>
          <w:szCs w:val="21"/>
        </w:rPr>
        <w:t xml:space="preserve">有害生物综合治理重要原则：</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（1）以生态系统为管理单位；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（2）允许有害生物在一定的低密度水平存在；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（3）允许利用自然控制因素；</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）任何措施都可能产生预料不到的或不令人满意的后果；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（5）文化防治包括法、政府组织、社区参与和健康教育。</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3.5</w:t>
      </w:r>
      <w:r>
        <w:rPr>
          <w:rFonts w:hint="eastAsia" w:ascii="宋体" w:hAnsi="宋体"/>
          <w:color w:val="000000"/>
          <w:sz w:val="21"/>
          <w:szCs w:val="21"/>
        </w:rPr>
        <w:t xml:space="preserve">现有的防治蟑螂措施：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有环境防治、物理防治、化学防治和生物防治，每一种防治都有自己的特点。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（1）环境防治。对一切可供蟑螂躲藏的裂缝、孔洞都用水泥或油漆等材料堵嵌填平，清除杂物，搞好卫生。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（2）物理防治。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热杀与冻杀。蟑螂对热的抵抗力较差，热度达 60 度以上时，几分钟内即死亡，并可杀死卵荚中的卵。常用的方法是将开水装入水壶中，倒入蟑螂隐蔽缝隙内进行烫杀。把有蟑螂栖息的物品、家具搬到 -5―-10 度以下的地方存放 30 分钟，蟑螂即被冻死。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诱捕法。用诱蟑盒或用瓶口涂驱避剂的罐头瓶内放诱饵，诱捕蟑螂。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粘捕法。将涂有粘胶剂的粘蟑纸，中间放点诱饵，放在蟑螂经常活动的地方粘捕蟑螂。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（3）化学防治。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药剂的喷洒技术。喷药时关闭门窗和电扇排风设施。喷药结束后，密闭 2 小时以上，防止药物流失，蟑螂逃窜。喷药开始时，应先在门、窗和其他通道口喷一圈药，防止蟑螂从门、窗逃窜。表面喷洒要由外向里，从上到下。在蟑螂集中的地方，直接喷洒会使蟑螂受到刺激，四下逃窜。应在蟑螂集中的地方外围先喷药形成封圈，由外向里喷，这样蟑螂向外跑时也能接触到充分的药量。对蟑螂栖息的缝隙等场所，可先在其周围喷洒30－50厘的药带圈，而后进行缝隙喷酒。</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烟雾与熏蒸。在密闭的场所可用该技术进行消杀。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毒饵。点多量少，0.5－1 克／平方米，布放于蟑螂经常活动的场所。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粉剂。应布放于蟑螂经常出没处，使蟑螂接触染毒，具触杀、胃杀作用。持效期长，一般为1－2个月，但要防止受潮。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胶饵。胶饵对蟑螂而言湿润可口，持效期很长，安全高效方便，不易产生抗性，并在蟑螂中互相传播毒性，造成蟑螂的群体死亡。目前胶饵是较为有效的灭蟑方法。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（4）生物防治。这是现在最有效的灭蟑方法。详见武大绿洲毒力岛，这是目前全球唯一的生物灭蟑产品。</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值班电工：</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4.1</w:t>
      </w:r>
      <w:r>
        <w:rPr>
          <w:rFonts w:hint="eastAsia" w:ascii="宋体" w:hAnsi="宋体"/>
          <w:color w:val="000000"/>
          <w:sz w:val="21"/>
          <w:szCs w:val="21"/>
        </w:rPr>
        <w:t xml:space="preserve">值班电工服务内容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负责站内配电房</w:t>
      </w:r>
      <w:r>
        <w:rPr>
          <w:rFonts w:ascii="宋体" w:hAnsi="宋体"/>
          <w:color w:val="000000"/>
          <w:sz w:val="21"/>
          <w:szCs w:val="21"/>
        </w:rPr>
        <w:t xml:space="preserve">24</w:t>
      </w:r>
      <w:r>
        <w:rPr>
          <w:rFonts w:hint="eastAsia" w:ascii="宋体" w:hAnsi="宋体"/>
          <w:color w:val="000000"/>
          <w:sz w:val="21"/>
          <w:szCs w:val="21"/>
        </w:rPr>
        <w:t xml:space="preserve">小时双人值班、负责站内用电安全巡查及日常供电管理、电瓶车充电安全管理、各献血屋用电检查、采血车的送电工作。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4.2</w:t>
      </w:r>
      <w:r>
        <w:rPr>
          <w:rFonts w:hint="eastAsia" w:ascii="宋体" w:hAnsi="宋体"/>
          <w:color w:val="000000"/>
          <w:sz w:val="21"/>
          <w:szCs w:val="21"/>
        </w:rPr>
        <w:t xml:space="preserve">值班电工服务要求：</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（1）工作时间：一年内要求每天提供24小时高压配电房值班服务，双人双岗（每2小时巡视一次）。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（2）供电系统：强电间房内要保持整洁，不存放任何易燃易爆物品，不存放各种杂物、车辆；钥匙由专人保管，每2小时巡视1次，检查设备运行状况。</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（3）保证院内正常用电，执行停电、倒闸操作制度，开闭所等做好巡检和运行参数记录。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（4）建立高压配电房运行记录台帐，保证采购方通过配电房年检。</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（5）检查保养线路到位，及时排除隐患，对遇突发事件造成停电（无计划或临时）有通知、提示及应急供电预案，向院方报备执行。</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纪念品发放员：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负责每天献血人员纪念品及点心发放、仓库领取登记、办公室报纸分类工作。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污物处理人员：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负责收取站内每天产生的医疗废物及与外单位人员处理交接，做好台账记录，污物间和污物桶的打扫清洗及消毒、废血处理。</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驾驶员：</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7.1</w:t>
      </w:r>
      <w:r>
        <w:rPr>
          <w:rFonts w:hint="eastAsia" w:ascii="宋体" w:hAnsi="宋体"/>
          <w:color w:val="000000"/>
          <w:sz w:val="21"/>
          <w:szCs w:val="21"/>
        </w:rPr>
        <w:t xml:space="preserve">必须符合国家机动车驾驶员管理的有关规定，须有公安部门签发的机动车驾驶证，驾驶员必须为本单位员工，中标及签订合同后一周内需向采购方提交驾驶员的社保证明及劳动合同，否则作违约处理，由此产生的一切法律责任由中标方承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2负责驾驶本站采血车和送血车，做好采血耗材</w:t>
      </w:r>
      <w:r>
        <w:rPr>
          <w:rFonts w:hint="eastAsia" w:ascii="宋体" w:hAnsi="宋体"/>
          <w:color w:val="000000"/>
          <w:sz w:val="21"/>
          <w:szCs w:val="21"/>
        </w:rPr>
        <w:t xml:space="preserve">的</w:t>
      </w:r>
      <w:r>
        <w:rPr>
          <w:rFonts w:hint="eastAsia" w:ascii="宋体" w:hAnsi="宋体"/>
          <w:color w:val="000000"/>
          <w:sz w:val="21"/>
          <w:szCs w:val="21"/>
        </w:rPr>
        <w:t xml:space="preserve">领用准备工作，做好血液运输防护和温度监测及用</w:t>
      </w:r>
      <w:r>
        <w:rPr>
          <w:rFonts w:hint="eastAsia" w:ascii="宋体" w:hAnsi="宋体"/>
          <w:color w:val="000000"/>
          <w:sz w:val="21"/>
          <w:szCs w:val="21"/>
        </w:rPr>
        <w:t xml:space="preserve">血医院交接过程的温度监控记录。做好采血车和送血车的车辆维护保养工作，及保证安全行车，确保采血车和送血车的正常运行，保证血液输送安全及时。</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高压灭菌人员：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负责操作本站高压灭菌设备，做好灭菌工作。</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9.</w:t>
      </w:r>
      <w:r>
        <w:rPr>
          <w:rFonts w:hint="eastAsia" w:ascii="宋体" w:hAnsi="宋体"/>
          <w:color w:val="000000"/>
          <w:sz w:val="21"/>
          <w:szCs w:val="21"/>
        </w:rPr>
        <w:t xml:space="preserve">项目经理：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负责整个物业服务单位的日常物业管理工作。</w:t>
      </w:r>
      <w:r/>
    </w:p>
    <w:p>
      <w:pPr>
        <w:ind w:left="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清洁物资承担约定</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本项目所有日常保洁作业所需全部清洁工具、清洁耗材、清洁用品，均由物业服务方自行负责采购、配备、更换、补给，并自行承担全部相关费用。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办公区域卫生间、茶水间标配的擦手纸、卫生纸，由物业服务方统一负责采购、日常补给、更换运维，相关费用由物业服务方全额承担。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物业服务方自行承担的清洁工具、耗材及用品明细如下：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清洁工具类</w:t>
      </w:r>
      <w:r/>
    </w:p>
    <w:p>
      <w:pPr>
        <w:ind w:left="0" w:firstLine="420"/>
        <w:spacing w:line="360" w:lineRule="auto"/>
        <w:tabs>
          <w:tab w:val="left" w:pos="420" w:leader="none"/>
        </w:tabs>
        <w:rPr>
          <w:rFonts w:ascii="宋体" w:hAnsi="宋体"/>
          <w:sz w:val="21"/>
        </w:rPr>
      </w:pPr>
      <w:r>
        <w:rPr>
          <w:rFonts w:hint="eastAsia" w:ascii="宋体" w:hAnsi="宋体"/>
          <w:sz w:val="21"/>
        </w:rPr>
        <w:t xml:space="preserve">扫把、簸箕、平板拖把、普通拖把、尘推及配套耗材</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玻璃刮、涂水器、伸缩杆、清洁铲刀</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马桶刷、地漏刷、多功能清洁毛刷、钢丝球</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保洁专用推车、清洁水桶、收纳筐</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橡胶手套、防护手套、抹布、百洁布等作业工具</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清洁耗材及用品类</w:t>
      </w:r>
      <w:r/>
    </w:p>
    <w:p>
      <w:pPr>
        <w:ind w:left="0" w:firstLine="420"/>
        <w:spacing w:line="360" w:lineRule="auto"/>
        <w:tabs>
          <w:tab w:val="left" w:pos="420" w:leader="none"/>
        </w:tabs>
        <w:rPr>
          <w:rFonts w:ascii="宋体" w:hAnsi="宋体"/>
          <w:sz w:val="21"/>
        </w:rPr>
      </w:pPr>
      <w:r>
        <w:rPr>
          <w:rFonts w:hint="eastAsia" w:ascii="宋体" w:hAnsi="宋体"/>
          <w:sz w:val="21"/>
        </w:rPr>
        <w:t xml:space="preserve">各类清洁剂：全能清洁剂、洁厕剂、玻璃清洁剂、消毒液、除垢剂、洗洁精等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各类垃圾袋（大号、中号、小号）</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卫生间、茶水间专用擦手纸、卷筒卫生纸</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w:t>
      </w:r>
      <w:r>
        <w:rPr>
          <w:rFonts w:hint="eastAsia" w:ascii="宋体" w:hAnsi="宋体"/>
          <w:bCs/>
          <w:sz w:val="21"/>
          <w:szCs w:val="21"/>
        </w:rPr>
        <w:t xml:space="preserve">保洁易耗品（不限于保洁工具、垃圾袋，洗手液，消毒液，卫生纸）、</w:t>
      </w:r>
      <w:r>
        <w:rPr>
          <w:rFonts w:hint="eastAsia" w:ascii="宋体" w:hAnsi="宋体"/>
          <w:sz w:val="21"/>
        </w:rPr>
        <w:t xml:space="preserve">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投标单位应对所投项目的全部内容进行报价，只投其中部分内容者，属于未实质性响应。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投标</w:t>
      </w:r>
      <w:r>
        <w:rPr>
          <w:rFonts w:ascii="宋体" w:hAnsi="宋体"/>
          <w:sz w:val="21"/>
        </w:rPr>
        <w:t xml:space="preserve">单位所提供的服务内容应能够达到采购文件中的服务要求，并提供详细的服务方案和服务质量标准</w:t>
      </w:r>
      <w:r>
        <w:rPr>
          <w:rFonts w:hint="eastAsia" w:ascii="宋体" w:hAnsi="宋体"/>
          <w:sz w:val="21"/>
        </w:rPr>
        <w:t xml:space="preserve">；如果其中某些条款不响应时，应在文件中逐条列出，未列出的视同响应</w:t>
      </w:r>
      <w:r>
        <w:rPr>
          <w:rFonts w:ascii="宋体" w:hAnsi="宋体"/>
          <w:sz w:val="21"/>
        </w:rPr>
        <w:t xml:space="preserve">。</w:t>
      </w:r>
      <w:r/>
    </w:p>
    <w:p>
      <w:pPr>
        <w:pStyle w:val="877"/>
        <w:ind w:firstLine="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w:t>
      </w:r>
      <w:r>
        <w:rPr>
          <w:rFonts w:hint="eastAsia" w:ascii="宋体" w:hAnsi="宋体" w:cs="Times New Roman"/>
          <w:b/>
          <w:sz w:val="21"/>
        </w:rPr>
        <w:t xml:space="preserve">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1"/>
        <w:ind w:left="0" w:firstLine="0"/>
        <w:jc w:val="center"/>
        <w:rPr>
          <w:rFonts w:ascii="宋体" w:hAnsi="宋体"/>
          <w:b/>
          <w:sz w:val="32"/>
          <w:szCs w:val="32"/>
        </w:rPr>
      </w:pPr>
      <w:r/>
      <w:bookmarkStart w:id="114" w:name="_Toc5111"/>
      <w:r/>
      <w:bookmarkStart w:id="115" w:name="_Toc11789"/>
      <w:r/>
      <w:bookmarkStart w:id="116" w:name="_Hlk55741158"/>
      <w:r>
        <w:rPr>
          <w:rFonts w:hint="eastAsia" w:ascii="宋体" w:hAnsi="宋体"/>
          <w:b/>
          <w:sz w:val="44"/>
          <w:szCs w:val="22"/>
        </w:rPr>
        <w:br w:type="page" w:clear="all"/>
      </w:r>
      <w:bookmarkStart w:id="117" w:name="_Toc227834516"/>
      <w:r>
        <w:rPr>
          <w:rFonts w:hint="eastAsia" w:ascii="宋体" w:hAnsi="宋体"/>
          <w:b/>
          <w:sz w:val="44"/>
          <w:szCs w:val="22"/>
        </w:rPr>
        <w:t xml:space="preserve">第五章 </w:t>
      </w:r>
      <w:bookmarkStart w:id="118" w:name="合同的特殊条款"/>
      <w:r/>
      <w:bookmarkEnd w:id="118"/>
      <w:r>
        <w:rPr>
          <w:rFonts w:hint="eastAsia" w:ascii="宋体" w:hAnsi="宋体"/>
          <w:b/>
          <w:sz w:val="44"/>
          <w:szCs w:val="22"/>
        </w:rPr>
        <w:t xml:space="preserve">合同及主要条款</w:t>
      </w:r>
      <w:bookmarkStart w:id="119" w:name="_Toc27667"/>
      <w:r/>
      <w:bookmarkStart w:id="120" w:name="_Toc8564"/>
      <w:r/>
      <w:bookmarkStart w:id="121" w:name="_Toc57376410"/>
      <w:r/>
      <w:bookmarkEnd w:id="114"/>
      <w:r/>
      <w:bookmarkEnd w:id="115"/>
      <w:r/>
      <w:bookmarkEnd w:id="116"/>
      <w:r/>
      <w:bookmarkEnd w:id="11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苏州市中心血站物业管理服务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JSZC-320500-JZCG-G2026-0149</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合同签订后，甲方支付乙方合同金额10%作为预付款。剩余款项按月付款，具体费用按照考核成绩支付。（合同金额90%/</w:t>
      </w:r>
      <w:r>
        <w:rPr>
          <w:rFonts w:ascii="宋体" w:hAnsi="宋体"/>
          <w:sz w:val="21"/>
          <w:szCs w:val="21"/>
          <w:u w:val="single"/>
        </w:rPr>
        <w:t xml:space="preserve">12</w:t>
      </w:r>
      <w:r>
        <w:rPr>
          <w:rFonts w:hint="eastAsia" w:ascii="宋体" w:hAnsi="宋体"/>
          <w:sz w:val="21"/>
          <w:szCs w:val="21"/>
          <w:u w:val="single"/>
        </w:rPr>
        <w:t xml:space="preserve">个月-每月考核扣款金额）</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u w:val="single"/>
        </w:rPr>
        <w:t xml:space="preserve">合同金额</w:t>
      </w:r>
      <w:r>
        <w:rPr>
          <w:rFonts w:hint="eastAsia" w:ascii="宋体" w:hAnsi="宋体"/>
          <w:sz w:val="21"/>
          <w:szCs w:val="21"/>
          <w:u w:val="single"/>
        </w:rPr>
        <w:t xml:space="preserve">的</w:t>
      </w:r>
      <w:r>
        <w:rPr>
          <w:rFonts w:hint="eastAsia" w:ascii="宋体" w:hAnsi="宋体"/>
          <w:sz w:val="21"/>
          <w:szCs w:val="21"/>
          <w:u w:val="single"/>
        </w:rPr>
        <w:t xml:space="preserve">10%</w:t>
      </w:r>
      <w:r>
        <w:rPr>
          <w:rFonts w:ascii="宋体" w:hAnsi="宋体"/>
          <w:sz w:val="21"/>
          <w:szCs w:val="21"/>
          <w:u w:val="single"/>
        </w:rPr>
        <w:t xml:space="preserve"> </w:t>
      </w:r>
      <w:r>
        <w:rPr>
          <w:rFonts w:hint="eastAsia" w:ascii="宋体" w:hAnsi="宋体"/>
          <w:sz w:val="21"/>
          <w:szCs w:val="21"/>
          <w:u w:val="single"/>
        </w:rPr>
        <w:t xml:space="preserve">。</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2" w:hAnsi="Wingdings 2" w:eastAsia="Wingdings 2" w:cs="Wingdings 2"/>
          <w:b/>
          <w:sz w:val="21"/>
          <w:szCs w:val="21"/>
        </w:rPr>
        <w:t xml:space="preserve">R</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2"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2"/>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hint="eastAsia" w:ascii="宋体" w:hAnsi="宋体"/>
          <w:bCs/>
          <w:sz w:val="21"/>
          <w:szCs w:val="21"/>
          <w:u w:val="single"/>
        </w:rPr>
        <w:t xml:space="preserve">每月完成</w:t>
      </w:r>
      <w:r>
        <w:rPr>
          <w:rFonts w:hint="eastAsia" w:ascii="宋体" w:hAnsi="宋体"/>
          <w:bCs/>
          <w:sz w:val="21"/>
          <w:szCs w:val="21"/>
          <w:u w:val="single"/>
        </w:rPr>
        <w:t xml:space="preserve">服务内容后</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5</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按</w:t>
      </w:r>
      <w:r>
        <w:rPr>
          <w:rFonts w:hint="eastAsia" w:ascii="宋体" w:hAnsi="宋体"/>
          <w:bCs/>
          <w:sz w:val="21"/>
          <w:szCs w:val="21"/>
          <w:u w:val="single"/>
        </w:rPr>
        <w:t xml:space="preserve">自然月为周期实施月度履约验收，每月对上月服务内</w:t>
      </w:r>
      <w:r>
        <w:rPr>
          <w:rFonts w:hint="eastAsia" w:ascii="宋体" w:hAnsi="宋体"/>
          <w:bCs/>
          <w:sz w:val="21"/>
          <w:szCs w:val="21"/>
          <w:u w:val="single"/>
        </w:rPr>
        <w:t xml:space="preserve">容进行阶段性考核</w:t>
      </w:r>
      <w:r>
        <w:rPr>
          <w:rFonts w:hint="eastAsia" w:ascii="宋体" w:hAnsi="宋体"/>
          <w:bCs/>
          <w:sz w:val="21"/>
          <w:szCs w:val="21"/>
          <w:u w:val="single"/>
        </w:rPr>
        <w:t xml:space="preserve">验收</w:t>
      </w:r>
      <w:r>
        <w:rPr>
          <w:rFonts w:hint="eastAsia" w:ascii="宋体" w:hAnsi="宋体"/>
          <w:bCs/>
          <w:sz w:val="21"/>
          <w:szCs w:val="21"/>
          <w:u w:val="single"/>
        </w:rPr>
        <w:t xml:space="preserve">；</w:t>
      </w:r>
      <w:r>
        <w:rPr>
          <w:rFonts w:hint="eastAsia" w:ascii="宋体" w:hAnsi="宋体"/>
          <w:bCs/>
          <w:sz w:val="21"/>
          <w:szCs w:val="21"/>
          <w:u w:val="single"/>
        </w:rPr>
        <w:t xml:space="preserve">年度内开展一次全面综合验收，汇总月度验收结果作为年度</w:t>
      </w:r>
      <w:r>
        <w:rPr>
          <w:rFonts w:hint="eastAsia" w:ascii="宋体" w:hAnsi="宋体"/>
          <w:bCs/>
          <w:sz w:val="21"/>
          <w:szCs w:val="21"/>
          <w:u w:val="single"/>
        </w:rPr>
        <w:t xml:space="preserve">履约</w:t>
      </w:r>
      <w:r>
        <w:rPr>
          <w:rFonts w:hint="eastAsia" w:ascii="宋体" w:hAnsi="宋体"/>
          <w:bCs/>
          <w:sz w:val="21"/>
          <w:szCs w:val="21"/>
          <w:u w:val="single"/>
        </w:rPr>
        <w:t xml:space="preserve">评价依据。</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无</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w:t>
      </w:r>
      <w:r>
        <w:rPr>
          <w:rFonts w:hint="eastAsia" w:ascii="宋体" w:hAnsi="宋体"/>
          <w:b/>
          <w:color w:val="ff0000"/>
          <w:sz w:val="21"/>
          <w:szCs w:val="21"/>
        </w:rPr>
        <w:t xml:space="preserve">同签订后一周内提供全部服</w:t>
      </w:r>
      <w:r>
        <w:rPr>
          <w:rFonts w:hint="eastAsia" w:ascii="宋体" w:hAnsi="宋体"/>
          <w:b/>
          <w:color w:val="ff0000"/>
          <w:sz w:val="21"/>
          <w:szCs w:val="21"/>
        </w:rPr>
        <w:t xml:space="preserve">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w:t>
      </w:r>
      <w:r>
        <w:rPr>
          <w:rFonts w:hint="eastAsia" w:ascii="宋体" w:hAnsi="宋体"/>
          <w:sz w:val="21"/>
          <w:szCs w:val="21"/>
        </w:rPr>
        <w:t xml:space="preserve">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910"/>
        <w:ind w:left="400" w:firstLine="883"/>
        <w:rPr>
          <w:rFonts w:ascii="宋体" w:hAnsi="宋体"/>
          <w:b/>
          <w:sz w:val="44"/>
          <w:szCs w:val="22"/>
        </w:rPr>
      </w:pPr>
      <w:r>
        <w:rPr>
          <w:rFonts w:hint="eastAsia" w:ascii="宋体" w:hAnsi="宋体"/>
          <w:b/>
          <w:sz w:val="44"/>
          <w:szCs w:val="22"/>
        </w:rPr>
        <w:br w:type="page" w:clear="all"/>
      </w:r>
      <w:r/>
    </w:p>
    <w:p>
      <w:pPr>
        <w:pStyle w:val="851"/>
        <w:ind w:left="0" w:firstLine="0"/>
        <w:jc w:val="center"/>
        <w:rPr>
          <w:rFonts w:ascii="宋体" w:hAnsi="宋体"/>
          <w:b/>
          <w:sz w:val="44"/>
          <w:szCs w:val="22"/>
        </w:rPr>
      </w:pPr>
      <w:r/>
      <w:bookmarkStart w:id="123" w:name="_Toc227834517"/>
      <w:r>
        <w:rPr>
          <w:rFonts w:hint="eastAsia" w:ascii="宋体" w:hAnsi="宋体"/>
          <w:b/>
          <w:sz w:val="44"/>
          <w:szCs w:val="22"/>
        </w:rPr>
        <w:t xml:space="preserve">第六章 </w:t>
      </w:r>
      <w:bookmarkStart w:id="124" w:name="评分要点"/>
      <w:r/>
      <w:bookmarkEnd w:id="124"/>
      <w:r>
        <w:rPr>
          <w:rFonts w:hint="eastAsia" w:ascii="宋体" w:hAnsi="宋体"/>
          <w:b/>
          <w:sz w:val="44"/>
          <w:szCs w:val="22"/>
        </w:rPr>
        <w:t xml:space="preserve">评标办法和评分标准</w:t>
      </w:r>
      <w:bookmarkEnd w:id="119"/>
      <w:r/>
      <w:bookmarkEnd w:id="120"/>
      <w:r/>
      <w:bookmarkEnd w:id="121"/>
      <w:r/>
      <w:bookmarkEnd w:id="123"/>
      <w:r/>
      <w:r/>
    </w:p>
    <w:p>
      <w:pPr>
        <w:ind w:left="0" w:firstLine="422"/>
        <w:spacing w:line="360" w:lineRule="auto"/>
        <w:rPr>
          <w:rFonts w:ascii="宋体" w:hAnsi="宋体"/>
          <w:b/>
          <w:sz w:val="21"/>
          <w:szCs w:val="21"/>
        </w:rPr>
      </w:pPr>
      <w:r/>
      <w:bookmarkStart w:id="125" w:name="_Toc16264"/>
      <w:r/>
      <w:bookmarkStart w:id="126" w:name="_Toc698"/>
      <w:r/>
      <w:bookmarkStart w:id="127" w:name="_Toc17476"/>
      <w:r>
        <w:rPr>
          <w:rFonts w:hint="eastAsia" w:ascii="宋体" w:hAnsi="宋体"/>
          <w:b/>
          <w:sz w:val="21"/>
          <w:szCs w:val="21"/>
        </w:rPr>
        <w:t xml:space="preserve">一、评标办法：</w:t>
      </w:r>
      <w:bookmarkEnd w:id="125"/>
      <w:r/>
      <w:bookmarkEnd w:id="126"/>
      <w:r/>
      <w:bookmarkEnd w:id="12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245"/>
        <w:gridCol w:w="1559"/>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245"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129"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p>
            <w:pPr>
              <w:pStyle w:val="863"/>
              <w:ind w:left="0" w:firstLine="0"/>
              <w:rPr>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1559"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30</w:t>
            </w:r>
            <w:r/>
          </w:p>
        </w:tc>
      </w:tr>
      <w:tr>
        <w:trPr>
          <w:trHeight w:val="113"/>
        </w:trPr>
        <w:tc>
          <w:tcPr>
            <w:tcW w:w="1129"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701"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rPr>
              <w:t xml:space="preserve">对本项目管理的总体设想</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rPr>
              <w:t xml:space="preserve">本项目管理的总体设想</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1.项目理解</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2.管理思路</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3.服务目标</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4.组织架构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5.人员配置</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6.质量保障措施</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w:t>
            </w:r>
            <w:r>
              <w:rPr>
                <w:rFonts w:hint="eastAsia" w:ascii="宋体" w:hAnsi="宋体"/>
                <w:color w:val="000000"/>
                <w:sz w:val="21"/>
                <w:szCs w:val="21"/>
                <w:lang w:bidi="ar"/>
              </w:rPr>
              <w:t xml:space="preserve">得6分。</w:t>
            </w:r>
            <w:r/>
          </w:p>
        </w:tc>
        <w:tc>
          <w:tcPr>
            <w:tcW w:w="1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2"/>
              </w:rPr>
              <w:t xml:space="preserve">保安服务整体方案比较</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szCs w:val="22"/>
              </w:rPr>
              <w:t xml:space="preserve">保安服务整体方案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1.岗位设置</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2.值班制度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3.巡逻路线</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4.应急处置流程</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5.安全防范措施</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w:t>
            </w:r>
            <w:r>
              <w:rPr>
                <w:rFonts w:ascii="宋体" w:hAnsi="宋体"/>
                <w:color w:val="000000"/>
                <w:sz w:val="21"/>
                <w:szCs w:val="21"/>
                <w:lang w:bidi="ar"/>
              </w:rPr>
              <w:t xml:space="preserve">.</w:t>
            </w:r>
            <w:r>
              <w:rPr>
                <w:rFonts w:hint="eastAsia" w:ascii="宋体" w:hAnsi="宋体"/>
                <w:color w:val="000000"/>
                <w:sz w:val="21"/>
                <w:szCs w:val="21"/>
                <w:lang w:bidi="ar"/>
              </w:rPr>
              <w:t xml:space="preserve">献血场所秩序维护</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olor w:val="000000"/>
                <w:sz w:val="21"/>
                <w:szCs w:val="21"/>
                <w:lang w:bidi="ar"/>
              </w:rPr>
            </w:pPr>
            <w:r>
              <w:rPr>
                <w:rFonts w:hint="eastAsia" w:ascii="宋体" w:hAnsi="宋体"/>
                <w:sz w:val="21"/>
                <w:szCs w:val="22"/>
              </w:rPr>
              <w:t xml:space="preserve">保洁服务整体方案比较</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szCs w:val="22"/>
              </w:rPr>
              <w:t xml:space="preserve">保洁服务整体方案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1.保洁范围</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2.作业标准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3.清洁频次</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4.医疗废物管理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5.环境卫生质量保障</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2"/>
              </w:rPr>
              <w:t xml:space="preserve">项目管理方案比较</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投标人根据本项目特点，制定项目</w:t>
            </w:r>
            <w:r>
              <w:rPr>
                <w:rFonts w:hint="eastAsia" w:ascii="宋体" w:hAnsi="宋体"/>
                <w:sz w:val="21"/>
                <w:szCs w:val="22"/>
              </w:rPr>
              <w:t xml:space="preserve">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2.监督检查</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3.考核机制</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4.培训体系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8</w:t>
            </w:r>
            <w:r/>
          </w:p>
        </w:tc>
      </w:tr>
      <w:tr>
        <w:trPr>
          <w:trHeight w:val="3464"/>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驾驶班管理方案</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sz w:val="21"/>
                <w:szCs w:val="21"/>
              </w:rPr>
              <w:t xml:space="preserve">驾驶班管理方案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1.车辆管理制度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2.驾驶员管理，血液运输保障</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3.车辆维保，行车安全措施；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4.调度流程，台账记录</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3191"/>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sz w:val="21"/>
                <w:szCs w:val="21"/>
              </w:rPr>
              <w:t xml:space="preserve">献血人员管理方案</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lang w:bidi="ar"/>
              </w:rPr>
              <w:t xml:space="preserve">投标人根据本项目特点，制定</w:t>
            </w:r>
            <w:r>
              <w:rPr>
                <w:rFonts w:hint="eastAsia" w:ascii="宋体" w:hAnsi="宋体"/>
                <w:sz w:val="21"/>
                <w:szCs w:val="21"/>
              </w:rPr>
              <w:t xml:space="preserve">献血人员管理方案。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1.服务流程</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2.献血者关怀，投诉处理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3.信息登记</w:t>
            </w:r>
            <w:r>
              <w:rPr>
                <w:rFonts w:hint="eastAsia" w:ascii="宋体" w:hAnsi="宋体"/>
                <w:color w:val="000000"/>
                <w:sz w:val="21"/>
                <w:szCs w:val="21"/>
                <w:lang w:bidi="ar"/>
              </w:rPr>
              <w:t xml:space="preserve">；</w:t>
            </w:r>
            <w:r/>
          </w:p>
          <w:p>
            <w:pPr>
              <w:pStyle w:val="863"/>
              <w:ind w:left="0" w:firstLine="0"/>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695"/>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rPr>
              <w:t xml:space="preserve">进退场交接方案比较</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lang w:bidi="ar"/>
              </w:rPr>
              <w:t xml:space="preserve">投标人根据本项目特点，制定</w:t>
            </w:r>
            <w:r>
              <w:rPr>
                <w:rFonts w:hint="eastAsia" w:ascii="宋体" w:hAnsi="宋体"/>
                <w:sz w:val="21"/>
              </w:rPr>
              <w:t xml:space="preserve">进退场交接方案</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1.交接流程，资料移交</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2.资产盘点，人员交接</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3.工作衔接，风险防控</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74"/>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sz w:val="21"/>
                <w:szCs w:val="21"/>
              </w:rPr>
              <w:t xml:space="preserve">项目经理</w:t>
            </w:r>
            <w:r/>
          </w:p>
          <w:p>
            <w:pPr>
              <w:ind w:left="0"/>
              <w:jc w:val="center"/>
              <w:widowControl w:val="off"/>
              <w:rPr>
                <w:rFonts w:ascii="宋体" w:hAnsi="宋体"/>
                <w:color w:val="000000"/>
                <w:sz w:val="21"/>
                <w:szCs w:val="21"/>
              </w:rPr>
            </w:pPr>
            <w:r>
              <w:rPr>
                <w:rFonts w:hint="eastAsia" w:ascii="宋体" w:hAnsi="宋体"/>
                <w:sz w:val="21"/>
                <w:szCs w:val="21"/>
              </w:rPr>
              <w:t xml:space="preserve">（1人）</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投标人拟派的项目经理：</w:t>
            </w:r>
            <w:r>
              <w:rPr>
                <w:rFonts w:hint="eastAsia" w:ascii="宋体" w:hAnsi="宋体"/>
                <w:b/>
                <w:color w:val="000000"/>
                <w:sz w:val="21"/>
                <w:szCs w:val="21"/>
                <w:lang w:bidi="ar"/>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具有大专及以上学历的得1分；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具有物业项目经理证或物业管理从业人员岗位证书的得1分；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具有三年</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以上相关管理经验的得2分；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lang w:bidi="ar"/>
              </w:rPr>
              <w:t xml:space="preserve">证书的得1分。</w:t>
            </w:r>
            <w:r/>
          </w:p>
          <w:p>
            <w:pPr>
              <w:ind w:left="0"/>
              <w:widowControl w:val="off"/>
              <w:rPr>
                <w:rFonts w:ascii="宋体" w:hAnsi="宋体" w:cs="Times New Roman"/>
                <w:b/>
                <w:sz w:val="21"/>
                <w:szCs w:val="21"/>
              </w:rPr>
            </w:pPr>
            <w:r>
              <w:rPr>
                <w:rFonts w:hint="eastAsia" w:ascii="宋体" w:hAnsi="宋体"/>
                <w:b/>
                <w:color w:val="000000"/>
                <w:sz w:val="21"/>
                <w:szCs w:val="21"/>
                <w:lang w:bidi="ar"/>
              </w:rPr>
              <w:t xml:space="preserve">注：投标文件内提供身份证正反面扫描件、有效证书或证明扫描件、工作经验证明、投标人为其缴纳的最新一期社保证明资料并加盖投标人公章，否则不得分。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sz w:val="21"/>
                <w:szCs w:val="21"/>
              </w:rPr>
              <w:t xml:space="preserve">安保主管</w:t>
            </w:r>
            <w:r/>
          </w:p>
          <w:p>
            <w:pPr>
              <w:ind w:left="0"/>
              <w:jc w:val="center"/>
              <w:widowControl w:val="off"/>
              <w:rPr>
                <w:rFonts w:ascii="宋体" w:hAnsi="宋体" w:cs="Times New Roman"/>
                <w:sz w:val="21"/>
                <w:szCs w:val="21"/>
              </w:rPr>
            </w:pPr>
            <w:r>
              <w:rPr>
                <w:rFonts w:hint="eastAsia" w:ascii="宋体" w:hAnsi="宋体"/>
                <w:sz w:val="21"/>
                <w:szCs w:val="21"/>
              </w:rPr>
              <w:t xml:space="preserve">（1人）</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color w:val="000000"/>
                <w:sz w:val="21"/>
                <w:szCs w:val="21"/>
                <w:lang w:bidi="ar"/>
              </w:rPr>
              <w:t xml:space="preserve">投标人拟派的</w:t>
            </w:r>
            <w:r>
              <w:rPr>
                <w:rFonts w:hint="eastAsia" w:ascii="宋体" w:hAnsi="宋体"/>
                <w:sz w:val="21"/>
                <w:szCs w:val="21"/>
              </w:rPr>
              <w:t xml:space="preserve">安保主管</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rPr>
              <w:t xml:space="preserve">具有大专及以上学历的得1分；</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lang w:bidi="ar"/>
              </w:rPr>
              <w:t xml:space="preserve">中级（国家职业资格四级）及以上保安员职业资格证书</w:t>
            </w:r>
            <w:r>
              <w:rPr>
                <w:rFonts w:hint="eastAsia" w:ascii="宋体" w:hAnsi="宋体"/>
                <w:color w:val="000000"/>
                <w:sz w:val="21"/>
                <w:szCs w:val="21"/>
              </w:rPr>
              <w:t xml:space="preserve">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w:t>
            </w:r>
            <w:r>
              <w:rPr>
                <w:rFonts w:hint="eastAsia" w:ascii="宋体" w:hAnsi="宋体"/>
                <w:color w:val="000000"/>
                <w:sz w:val="21"/>
                <w:szCs w:val="21"/>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rPr>
              <w:t xml:space="preserve">证书 的得1分。</w:t>
            </w:r>
            <w:r/>
          </w:p>
          <w:p>
            <w:pPr>
              <w:ind w:left="0"/>
              <w:widowControl w:val="off"/>
            </w:pPr>
            <w:r>
              <w:rPr>
                <w:rFonts w:hint="eastAsia" w:ascii="宋体" w:hAnsi="宋体"/>
                <w:b/>
                <w:color w:val="000000"/>
                <w:sz w:val="21"/>
                <w:szCs w:val="21"/>
                <w:lang w:bidi="ar"/>
              </w:rPr>
              <w:t xml:space="preserve">注：投标文件内提供身份证正反面扫描件、有效证书或证明扫描件、投标人为其缴纳的最新一期社保证明资料并加盖投标人公章，</w:t>
            </w:r>
            <w:r>
              <w:rPr>
                <w:rFonts w:hint="eastAsia" w:ascii="宋体" w:hAnsi="宋体"/>
                <w:b/>
                <w:color w:val="000000"/>
                <w:sz w:val="21"/>
                <w:szCs w:val="21"/>
              </w:rPr>
              <w:t xml:space="preserve">其中国家职业资格等级证书必须提供网上查询截图，否则不得分。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sz w:val="21"/>
              </w:rPr>
            </w:pPr>
            <w:r>
              <w:rPr>
                <w:rFonts w:hint="eastAsia" w:ascii="宋体" w:hAnsi="宋体"/>
                <w:b/>
                <w:bCs/>
                <w:color w:val="000000"/>
                <w:sz w:val="21"/>
                <w:szCs w:val="21"/>
              </w:rPr>
              <w:t xml:space="preserve">▲</w:t>
            </w:r>
            <w:r>
              <w:rPr>
                <w:rFonts w:hint="eastAsia" w:ascii="宋体" w:hAnsi="宋体"/>
                <w:sz w:val="21"/>
              </w:rPr>
              <w:t xml:space="preserve">消控人员</w:t>
            </w:r>
            <w:r/>
          </w:p>
          <w:p>
            <w:pPr>
              <w:ind w:left="0"/>
              <w:jc w:val="center"/>
              <w:widowControl w:val="off"/>
              <w:rPr>
                <w:rFonts w:ascii="宋体" w:hAnsi="宋体" w:cs="Times New Roman"/>
                <w:bCs/>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人）</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w:t>
            </w:r>
            <w:r>
              <w:rPr>
                <w:rFonts w:hint="eastAsia" w:ascii="宋体" w:hAnsi="宋体"/>
                <w:color w:val="000000"/>
                <w:sz w:val="21"/>
                <w:szCs w:val="21"/>
                <w:lang w:bidi="ar"/>
              </w:rPr>
              <w:t xml:space="preserve">消控人员</w:t>
            </w:r>
            <w:r>
              <w:rPr>
                <w:rFonts w:hint="eastAsia" w:ascii="宋体" w:hAnsi="宋体"/>
                <w:color w:val="000000"/>
                <w:sz w:val="21"/>
                <w:szCs w:val="21"/>
                <w:lang w:bidi="ar"/>
              </w:rPr>
              <w:t xml:space="preserve">：</w:t>
            </w:r>
            <w:r/>
          </w:p>
          <w:p>
            <w:pPr>
              <w:ind w:left="0"/>
              <w:widowControl w:val="off"/>
              <w:rPr>
                <w:rFonts w:ascii="宋体" w:hAnsi="宋体"/>
                <w:sz w:val="21"/>
                <w:szCs w:val="21"/>
                <w:lang w:bidi="zh-CN"/>
              </w:rPr>
            </w:pPr>
            <w:r>
              <w:rPr>
                <w:rFonts w:hint="eastAsia" w:ascii="宋体" w:hAnsi="宋体"/>
                <w:sz w:val="21"/>
                <w:szCs w:val="21"/>
                <w:lang w:bidi="zh-CN"/>
              </w:rPr>
              <w:t xml:space="preserve">具有中级（国家职业资格四级）及以上建（构）筑物消防员证或</w:t>
            </w:r>
            <w:r>
              <w:rPr>
                <w:rFonts w:hint="eastAsia" w:ascii="宋体" w:hAnsi="宋体"/>
                <w:sz w:val="21"/>
                <w:szCs w:val="21"/>
                <w:lang w:bidi="zh-CN"/>
              </w:rPr>
              <w:t xml:space="preserve">四级（中级）及以上</w:t>
            </w:r>
            <w:r>
              <w:rPr>
                <w:rFonts w:hint="eastAsia" w:ascii="宋体" w:hAnsi="宋体"/>
                <w:sz w:val="21"/>
                <w:szCs w:val="21"/>
                <w:lang w:bidi="zh-CN"/>
              </w:rPr>
              <w:t xml:space="preserve">消防设施操作员证的有一个得1分；最高5分。</w:t>
            </w:r>
            <w:r/>
          </w:p>
          <w:p>
            <w:pPr>
              <w:pStyle w:val="863"/>
              <w:ind w:left="0" w:firstLine="0"/>
              <w:rPr>
                <w:lang w:bidi="zh-CN"/>
              </w:rPr>
            </w:pPr>
            <w:r>
              <w:rPr>
                <w:rFonts w:hint="eastAsia" w:ascii="宋体" w:hAnsi="宋体"/>
                <w:b/>
                <w:color w:val="000000"/>
                <w:sz w:val="21"/>
                <w:szCs w:val="21"/>
                <w:lang w:bidi="ar"/>
              </w:rPr>
              <w:t xml:space="preserve">注：投标文件内提供身份证正反面扫描件、有效证书扫描件、投标人为其缴纳的最新一期社保证明资料并加盖投标人公章，否则不得分。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bCs/>
                <w:sz w:val="21"/>
                <w:szCs w:val="21"/>
              </w:rPr>
            </w:pPr>
            <w:r>
              <w:rPr>
                <w:rFonts w:hint="eastAsia" w:ascii="宋体" w:hAnsi="宋体"/>
                <w:b/>
                <w:bCs/>
                <w:color w:val="000000"/>
                <w:sz w:val="21"/>
                <w:szCs w:val="21"/>
              </w:rPr>
              <w:t xml:space="preserve">▲</w:t>
            </w:r>
            <w:r>
              <w:rPr>
                <w:rFonts w:hint="eastAsia" w:ascii="宋体" w:hAnsi="宋体"/>
                <w:bCs/>
                <w:sz w:val="21"/>
                <w:szCs w:val="21"/>
              </w:rPr>
              <w:t xml:space="preserve">工程主管</w:t>
            </w:r>
            <w:r/>
          </w:p>
          <w:p>
            <w:pPr>
              <w:ind w:left="0"/>
              <w:jc w:val="center"/>
              <w:widowControl w:val="off"/>
              <w:rPr>
                <w:rFonts w:ascii="宋体" w:hAnsi="宋体"/>
                <w:sz w:val="21"/>
                <w:szCs w:val="21"/>
              </w:rPr>
            </w:pPr>
            <w:r>
              <w:rPr>
                <w:rFonts w:hint="eastAsia" w:ascii="宋体" w:hAnsi="宋体"/>
                <w:sz w:val="21"/>
                <w:szCs w:val="21"/>
              </w:rPr>
              <w:t xml:space="preserve">（1人）</w:t>
            </w:r>
            <w:r/>
          </w:p>
        </w:tc>
        <w:tc>
          <w:tcPr>
            <w:tcW w:w="5245"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投标人拟派的工程主管：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具有大专及以上学历（工程相关专业）证明的得1分；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lang w:bidi="ar"/>
              </w:rPr>
              <w:t xml:space="preserve">证书 的得1分；</w:t>
            </w:r>
            <w:r/>
          </w:p>
          <w:p>
            <w:pPr>
              <w:ind w:left="0"/>
              <w:widowControl w:val="off"/>
              <w:rPr>
                <w:rFonts w:ascii="宋体" w:hAnsi="宋体"/>
                <w:b/>
                <w:sz w:val="21"/>
                <w:szCs w:val="21"/>
                <w:lang w:bidi="zh-CN"/>
              </w:rPr>
            </w:pPr>
            <w:r>
              <w:rPr>
                <w:rFonts w:hint="eastAsia" w:ascii="宋体" w:hAnsi="宋体"/>
                <w:b/>
                <w:color w:val="000000"/>
                <w:sz w:val="21"/>
                <w:szCs w:val="21"/>
                <w:lang w:bidi="ar"/>
              </w:rPr>
              <w:t xml:space="preserve">注：投标文件内提供身份证正反面扫描件、有效证书扫描件、投标人为其缴纳的最新一期社保证明资料并加盖投标人公章，否则不得分。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s="Times New Roman"/>
                <w:sz w:val="21"/>
                <w:szCs w:val="21"/>
              </w:rPr>
              <w:t xml:space="preserve">纪念品发放员及服务台人员</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共2人）</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投标人拟派的</w:t>
            </w:r>
            <w:r>
              <w:rPr>
                <w:rFonts w:hint="eastAsia" w:ascii="宋体" w:hAnsi="宋体" w:cs="Times New Roman"/>
                <w:sz w:val="21"/>
                <w:szCs w:val="21"/>
              </w:rPr>
              <w:t xml:space="preserve">纪念品发放员及服务台人员</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具有大专及以上学历的得1分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具有红十字会颁发的救护培训</w:t>
            </w:r>
            <w:r>
              <w:rPr>
                <w:rFonts w:hint="eastAsia" w:ascii="宋体" w:hAnsi="宋体"/>
                <w:color w:val="000000"/>
                <w:sz w:val="21"/>
                <w:szCs w:val="21"/>
              </w:rPr>
              <w:t xml:space="preserve">合格</w:t>
            </w:r>
            <w:r>
              <w:rPr>
                <w:rFonts w:hint="eastAsia" w:ascii="宋体" w:hAnsi="宋体"/>
                <w:color w:val="000000"/>
                <w:sz w:val="21"/>
                <w:szCs w:val="21"/>
                <w:lang w:bidi="ar"/>
              </w:rPr>
              <w:t xml:space="preserve">证书的得1分。</w:t>
            </w:r>
            <w:r/>
          </w:p>
          <w:p>
            <w:pPr>
              <w:pStyle w:val="863"/>
              <w:ind w:left="0" w:firstLine="0"/>
              <w:rPr>
                <w:lang w:bidi="ar"/>
              </w:rPr>
            </w:pPr>
            <w:r>
              <w:rPr>
                <w:rFonts w:hint="eastAsia" w:ascii="宋体" w:hAnsi="宋体"/>
                <w:b/>
                <w:color w:val="000000"/>
                <w:sz w:val="21"/>
                <w:szCs w:val="21"/>
                <w:lang w:bidi="ar"/>
              </w:rPr>
              <w:t xml:space="preserve">注：投标文件内提供身份证正反面扫描件、有效证书扫描件、投标人为其缴纳的最新一期社保证明资料并加盖投标人公章，否则不得分。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s="Times New Roman"/>
                <w:sz w:val="21"/>
                <w:szCs w:val="21"/>
              </w:rPr>
              <w:t xml:space="preserve">投标</w:t>
            </w:r>
            <w:r>
              <w:rPr>
                <w:rFonts w:ascii="宋体" w:hAnsi="宋体"/>
                <w:sz w:val="21"/>
                <w:szCs w:val="21"/>
                <w:lang w:val="zh-CN" w:bidi="zh-CN"/>
              </w:rPr>
              <w:t xml:space="preserve">人</w:t>
            </w:r>
            <w:r>
              <w:rPr>
                <w:rFonts w:hint="eastAsia" w:ascii="宋体" w:hAnsi="宋体" w:cs="Times New Roman"/>
                <w:sz w:val="21"/>
                <w:szCs w:val="21"/>
              </w:rPr>
              <w:t xml:space="preserve">实力综合评价</w:t>
            </w:r>
            <w:r/>
          </w:p>
        </w:tc>
        <w:tc>
          <w:tcPr>
            <w:tcW w:w="5245"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245"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63"/>
        <w:ind w:left="400"/>
      </w:pPr>
      <w:r>
        <w:br w:type="page" w:clear="all"/>
      </w:r>
      <w:r/>
    </w:p>
    <w:p>
      <w:pPr>
        <w:pStyle w:val="851"/>
        <w:ind w:left="0" w:firstLine="0"/>
        <w:jc w:val="center"/>
        <w:rPr>
          <w:rFonts w:ascii="宋体" w:hAnsi="宋体"/>
          <w:b/>
          <w:sz w:val="44"/>
          <w:szCs w:val="22"/>
        </w:rPr>
      </w:pPr>
      <w:r/>
      <w:bookmarkStart w:id="128" w:name="_Toc179545637"/>
      <w:r/>
      <w:bookmarkStart w:id="129" w:name="_Toc227834518"/>
      <w:r>
        <w:rPr>
          <w:rFonts w:hint="eastAsia" w:ascii="宋体" w:hAnsi="宋体"/>
          <w:b/>
          <w:sz w:val="44"/>
          <w:szCs w:val="22"/>
        </w:rPr>
        <w:t xml:space="preserve">第七章 物业管理考核办法</w:t>
      </w:r>
      <w:bookmarkEnd w:id="128"/>
      <w:r/>
      <w:bookmarkEnd w:id="129"/>
      <w:r/>
      <w:r/>
    </w:p>
    <w:p>
      <w:pPr>
        <w:ind w:left="0"/>
        <w:jc w:val="center"/>
        <w:spacing w:before="50" w:after="50" w:line="288" w:lineRule="auto"/>
        <w:widowControl w:val="off"/>
        <w:rPr>
          <w:rFonts w:ascii="宋体" w:hAnsi="宋体" w:cs="Arial"/>
          <w:b/>
          <w:bCs/>
          <w:sz w:val="28"/>
          <w:szCs w:val="28"/>
        </w:rPr>
      </w:pPr>
      <w:r>
        <w:rPr>
          <w:rFonts w:hint="eastAsia" w:ascii="宋体" w:hAnsi="宋体" w:cs="Arial"/>
          <w:b/>
          <w:bCs/>
          <w:sz w:val="28"/>
          <w:szCs w:val="28"/>
        </w:rPr>
        <w:t xml:space="preserve">物业服务月度考核表</w:t>
      </w:r>
      <w:r/>
    </w:p>
    <w:p>
      <w:pPr>
        <w:ind w:left="0"/>
        <w:spacing w:before="50" w:after="50" w:line="288" w:lineRule="auto"/>
        <w:widowControl w:val="off"/>
        <w:rPr>
          <w:rFonts w:ascii="宋体" w:hAnsi="宋体" w:cs="Arial"/>
          <w:sz w:val="21"/>
          <w:szCs w:val="21"/>
        </w:rPr>
      </w:pPr>
      <w:r>
        <w:rPr>
          <w:rFonts w:hint="eastAsia" w:ascii="宋体" w:hAnsi="宋体" w:cs="Arial"/>
          <w:sz w:val="21"/>
          <w:szCs w:val="21"/>
        </w:rPr>
        <w:t xml:space="preserve">综合考核表：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1"/>
        <w:gridCol w:w="3790"/>
        <w:gridCol w:w="709"/>
        <w:gridCol w:w="3433"/>
        <w:gridCol w:w="678"/>
      </w:tblGrid>
      <w:tr>
        <w:trPr>
          <w:jc w:val="center"/>
          <w:trHeight w:val="454"/>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79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综合(100)</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一、职数符合招标采购文件相关要求</w:t>
            </w:r>
            <w:r/>
          </w:p>
          <w:p>
            <w:pPr>
              <w:ind w:left="0"/>
              <w:widowControl w:val="off"/>
              <w:rPr>
                <w:rFonts w:ascii="宋体" w:hAnsi="宋体" w:cs="Times New Roman"/>
                <w:sz w:val="21"/>
                <w:szCs w:val="21"/>
              </w:rPr>
            </w:pPr>
            <w:r>
              <w:rPr>
                <w:rFonts w:hint="eastAsia" w:ascii="宋体" w:hAnsi="宋体" w:cs="Times New Roman"/>
                <w:sz w:val="21"/>
                <w:szCs w:val="21"/>
              </w:rPr>
              <w:t xml:space="preserve">人员在职情况、持证稳定性</w:t>
            </w:r>
            <w:r/>
          </w:p>
          <w:p>
            <w:pPr>
              <w:ind w:left="0"/>
              <w:widowControl w:val="off"/>
              <w:rPr>
                <w:rFonts w:ascii="宋体" w:hAnsi="宋体" w:cs="Times New Roman"/>
                <w:sz w:val="21"/>
                <w:szCs w:val="21"/>
              </w:rPr>
            </w:pPr>
            <w:r>
              <w:rPr>
                <w:rFonts w:hint="eastAsia" w:ascii="宋体" w:hAnsi="宋体" w:cs="Times New Roman"/>
                <w:sz w:val="21"/>
                <w:szCs w:val="21"/>
              </w:rPr>
              <w:t xml:space="preserve">合理排班，符合双人双岗要求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50</w:t>
            </w:r>
            <w:r/>
          </w:p>
        </w:tc>
        <w:tc>
          <w:tcPr>
            <w:tcBorders>
              <w:top w:val="single" w:color="auto" w:sz="4" w:space="0"/>
              <w:left w:val="single" w:color="auto" w:sz="4" w:space="0"/>
              <w:bottom w:val="single" w:color="auto" w:sz="4" w:space="0"/>
              <w:right w:val="single" w:color="auto" w:sz="4" w:space="0"/>
            </w:tcBorders>
            <w:tcW w:w="3433"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人员配置不符合招标采购文件规定，每1人扣5分；证件过期1人，扣5分；人员保持稳定，变更率不得超过10%；月考核不合格人员，每1人扣5分，连续2个月考核该人仍不合格，应予以更换，第2个月仍未完成更换，本项目不得分；</w:t>
            </w:r>
            <w:r/>
          </w:p>
          <w:p>
            <w:pPr>
              <w:ind w:left="0"/>
              <w:widowControl w:val="off"/>
              <w:rPr>
                <w:rFonts w:ascii="宋体" w:hAnsi="宋体" w:cs="Times New Roman"/>
                <w:sz w:val="21"/>
                <w:szCs w:val="21"/>
              </w:rPr>
            </w:pPr>
            <w:r>
              <w:rPr>
                <w:rFonts w:hint="eastAsia" w:ascii="宋体" w:hAnsi="宋体" w:cs="Times New Roman"/>
                <w:sz w:val="21"/>
                <w:szCs w:val="21"/>
              </w:rPr>
              <w:t xml:space="preserve">满分为50分</w:t>
            </w:r>
            <w:r/>
          </w:p>
          <w:p>
            <w:pPr>
              <w:ind w:left="0"/>
              <w:widowControl w:val="off"/>
              <w:rPr>
                <w:rFonts w:ascii="宋体" w:hAnsi="宋体" w:cs="Times New Roman"/>
                <w:sz w:val="21"/>
                <w:szCs w:val="21"/>
              </w:rPr>
            </w:pPr>
            <w:r>
              <w:rPr>
                <w:rFonts w:hint="eastAsia" w:ascii="宋体" w:hAnsi="宋体" w:cs="Times New Roman"/>
                <w:sz w:val="21"/>
                <w:szCs w:val="21"/>
              </w:rPr>
              <w:t xml:space="preserve">30分以下为差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31-40分为良</w:t>
            </w:r>
            <w:r/>
          </w:p>
          <w:p>
            <w:pPr>
              <w:ind w:left="0"/>
              <w:widowControl w:val="off"/>
              <w:rPr>
                <w:rFonts w:ascii="宋体" w:hAnsi="宋体" w:cs="Times New Roman"/>
                <w:sz w:val="21"/>
                <w:szCs w:val="21"/>
              </w:rPr>
            </w:pPr>
            <w:r>
              <w:rPr>
                <w:rFonts w:hint="eastAsia" w:ascii="宋体" w:hAnsi="宋体" w:cs="Times New Roman"/>
                <w:sz w:val="21"/>
                <w:szCs w:val="21"/>
              </w:rPr>
              <w:t xml:space="preserve">41—50分为优</w:t>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3734"/>
        </w:trPr>
        <w:tc>
          <w:tcPr>
            <w:tcBorders>
              <w:top w:val="none" w:color="000000" w:sz="4" w:space="0"/>
              <w:left w:val="single" w:color="auto" w:sz="4" w:space="0"/>
              <w:bottom w:val="single" w:color="auto" w:sz="4" w:space="0"/>
              <w:right w:val="single" w:color="auto" w:sz="4" w:space="0"/>
            </w:tcBorders>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right w:val="single" w:color="auto" w:sz="4" w:space="0"/>
            </w:tcBorders>
            <w:tcW w:w="3790" w:type="dxa"/>
            <w:textDirection w:val="lrTb"/>
            <w:noWrap w:val="false"/>
          </w:tcPr>
          <w:p>
            <w:pPr>
              <w:numPr>
                <w:ilvl w:val="0"/>
                <w:numId w:val="1"/>
              </w:numPr>
              <w:ind w:left="0"/>
              <w:widowControl w:val="off"/>
              <w:rPr>
                <w:rFonts w:ascii="宋体" w:hAnsi="宋体" w:cs="Times New Roman"/>
                <w:sz w:val="21"/>
                <w:szCs w:val="21"/>
              </w:rPr>
            </w:pPr>
            <w:r>
              <w:rPr>
                <w:rFonts w:hint="eastAsia" w:ascii="宋体" w:hAnsi="宋体" w:cs="Times New Roman"/>
                <w:sz w:val="21"/>
                <w:szCs w:val="21"/>
              </w:rPr>
              <w:t xml:space="preserve">资质符合招标采购文件相关要求</w:t>
            </w:r>
            <w:r/>
          </w:p>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50</w:t>
            </w:r>
            <w:r/>
          </w:p>
        </w:tc>
        <w:tc>
          <w:tcPr>
            <w:tcBorders>
              <w:top w:val="single" w:color="auto" w:sz="4" w:space="0"/>
              <w:left w:val="single" w:color="auto" w:sz="4" w:space="0"/>
              <w:right w:val="single" w:color="auto" w:sz="4" w:space="0"/>
            </w:tcBorders>
            <w:tcW w:w="3433"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人员资质符合招投标文件要求</w:t>
            </w:r>
            <w:r/>
          </w:p>
          <w:p>
            <w:pPr>
              <w:ind w:left="0"/>
              <w:widowControl w:val="off"/>
              <w:rPr>
                <w:rFonts w:ascii="宋体" w:hAnsi="宋体" w:cs="Times New Roman"/>
                <w:sz w:val="21"/>
                <w:szCs w:val="21"/>
              </w:rPr>
            </w:pPr>
            <w:r>
              <w:rPr>
                <w:rFonts w:hint="eastAsia" w:ascii="宋体" w:hAnsi="宋体" w:cs="Times New Roman"/>
                <w:sz w:val="21"/>
                <w:szCs w:val="21"/>
              </w:rPr>
              <w:t xml:space="preserve">关键人员变更需书面申请并审核新人员资质；</w:t>
            </w:r>
            <w:r/>
          </w:p>
          <w:p>
            <w:pPr>
              <w:ind w:left="0"/>
              <w:widowControl w:val="off"/>
              <w:rPr>
                <w:rFonts w:ascii="宋体" w:hAnsi="宋体" w:cs="Times New Roman"/>
                <w:sz w:val="21"/>
                <w:szCs w:val="21"/>
              </w:rPr>
            </w:pPr>
            <w:r>
              <w:rPr>
                <w:rFonts w:hint="eastAsia" w:ascii="宋体" w:hAnsi="宋体" w:cs="Times New Roman"/>
                <w:sz w:val="21"/>
                <w:szCs w:val="21"/>
              </w:rPr>
              <w:t xml:space="preserve">建立人员资质台帐，确保证件有效，人证相符。</w:t>
            </w:r>
            <w:r/>
          </w:p>
          <w:p>
            <w:pPr>
              <w:ind w:left="0"/>
              <w:widowControl w:val="off"/>
              <w:rPr>
                <w:rFonts w:ascii="宋体" w:hAnsi="宋体" w:cs="Times New Roman"/>
                <w:sz w:val="21"/>
                <w:szCs w:val="21"/>
              </w:rPr>
            </w:pPr>
            <w:r>
              <w:rPr>
                <w:rFonts w:hint="eastAsia" w:ascii="宋体" w:hAnsi="宋体" w:cs="Times New Roman"/>
                <w:sz w:val="21"/>
                <w:szCs w:val="21"/>
              </w:rPr>
              <w:t xml:space="preserve">检查发现一条不合格扣5分</w:t>
            </w:r>
            <w:r/>
          </w:p>
          <w:p>
            <w:pPr>
              <w:ind w:left="0"/>
              <w:widowControl w:val="off"/>
              <w:rPr>
                <w:rFonts w:ascii="宋体" w:hAnsi="宋体" w:cs="Times New Roman"/>
                <w:sz w:val="21"/>
                <w:szCs w:val="21"/>
              </w:rPr>
            </w:pPr>
            <w:r>
              <w:rPr>
                <w:rFonts w:hint="eastAsia" w:ascii="宋体" w:hAnsi="宋体" w:cs="Times New Roman"/>
                <w:sz w:val="21"/>
                <w:szCs w:val="21"/>
              </w:rPr>
              <w:t xml:space="preserve">满分为50分</w:t>
            </w:r>
            <w:r/>
          </w:p>
          <w:p>
            <w:pPr>
              <w:ind w:left="0"/>
              <w:widowControl w:val="off"/>
              <w:rPr>
                <w:rFonts w:ascii="宋体" w:hAnsi="宋体" w:cs="Times New Roman"/>
                <w:sz w:val="21"/>
                <w:szCs w:val="21"/>
              </w:rPr>
            </w:pPr>
            <w:r>
              <w:rPr>
                <w:rFonts w:hint="eastAsia" w:ascii="宋体" w:hAnsi="宋体" w:cs="Times New Roman"/>
                <w:sz w:val="21"/>
                <w:szCs w:val="21"/>
              </w:rPr>
              <w:t xml:space="preserve">30分以下为差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31-40分为良</w:t>
            </w:r>
            <w:r/>
          </w:p>
          <w:p>
            <w:pPr>
              <w:ind w:left="0"/>
              <w:widowControl w:val="off"/>
              <w:rPr>
                <w:rFonts w:ascii="宋体" w:hAnsi="宋体" w:cs="Times New Roman"/>
                <w:sz w:val="21"/>
                <w:szCs w:val="21"/>
              </w:rPr>
            </w:pPr>
            <w:r>
              <w:rPr>
                <w:rFonts w:hint="eastAsia" w:ascii="宋体" w:hAnsi="宋体" w:cs="Times New Roman"/>
                <w:sz w:val="21"/>
                <w:szCs w:val="21"/>
              </w:rPr>
              <w:t xml:space="preserve">41—50分为优</w:t>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得分</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433"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bl>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400"/>
        <w:spacing w:after="120"/>
        <w:widowControl w:val="off"/>
        <w:rPr>
          <w:rFonts w:ascii="宋体" w:hAnsi="宋体" w:cs="Times New Roman"/>
          <w:sz w:val="21"/>
          <w:szCs w:val="21"/>
        </w:rPr>
      </w:pPr>
      <w:r>
        <w:rPr>
          <w:rFonts w:ascii="宋体" w:hAnsi="宋体" w:cs="Times New Roman"/>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r>
      <w:r/>
    </w:p>
    <w:p>
      <w:pPr>
        <w:ind w:left="0"/>
        <w:spacing w:before="50" w:after="50" w:line="288" w:lineRule="auto"/>
        <w:widowControl w:val="off"/>
        <w:rPr>
          <w:rFonts w:ascii="宋体" w:hAnsi="宋体" w:cs="Arial"/>
          <w:sz w:val="21"/>
          <w:szCs w:val="21"/>
        </w:rPr>
      </w:pPr>
      <w:r>
        <w:rPr>
          <w:rFonts w:ascii="宋体" w:hAnsi="宋体" w:cs="Arial"/>
          <w:sz w:val="21"/>
          <w:szCs w:val="21"/>
        </w:rPr>
        <w:t xml:space="preserve">保</w:t>
      </w:r>
      <w:r>
        <w:rPr>
          <w:rFonts w:hint="eastAsia" w:ascii="宋体" w:hAnsi="宋体" w:cs="Arial"/>
          <w:sz w:val="21"/>
          <w:szCs w:val="21"/>
        </w:rPr>
        <w:t xml:space="preserve">洁类服务</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sz w:val="21"/>
          <w:szCs w:val="21"/>
        </w:rPr>
      </w:pPr>
      <w:r>
        <w:rPr>
          <w:rFonts w:hint="eastAsia" w:ascii="宋体" w:hAnsi="宋体" w:cs="Arial"/>
          <w:b/>
          <w:bCs/>
          <w:sz w:val="21"/>
          <w:szCs w:val="21"/>
        </w:rPr>
        <w:t xml:space="preserve">保洁</w:t>
      </w:r>
      <w:r>
        <w:rPr>
          <w:rFonts w:ascii="宋体" w:hAnsi="宋体" w:cs="Arial"/>
          <w:b/>
          <w:bCs/>
          <w:sz w:val="21"/>
          <w:szCs w:val="21"/>
        </w:rPr>
        <w:t xml:space="preserve">服务标准及考核办法</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1"/>
        <w:gridCol w:w="3790"/>
        <w:gridCol w:w="709"/>
        <w:gridCol w:w="3827"/>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79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保洁</w:t>
            </w:r>
            <w:r/>
          </w:p>
          <w:p>
            <w:pPr>
              <w:ind w:left="0"/>
              <w:widowControl w:val="off"/>
              <w:rPr>
                <w:rFonts w:ascii="宋体" w:hAnsi="宋体" w:cs="Times New Roman"/>
                <w:sz w:val="21"/>
                <w:szCs w:val="21"/>
              </w:rPr>
            </w:pPr>
            <w:r>
              <w:rPr>
                <w:rFonts w:hint="eastAsia" w:ascii="宋体" w:hAnsi="宋体" w:cs="Times New Roman"/>
                <w:sz w:val="21"/>
                <w:szCs w:val="21"/>
              </w:rPr>
              <w:t xml:space="preserve">(100)</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一、确保保洁工作</w:t>
            </w:r>
            <w:r/>
          </w:p>
          <w:p>
            <w:pPr>
              <w:ind w:left="0"/>
              <w:widowControl w:val="off"/>
              <w:rPr>
                <w:rFonts w:ascii="宋体" w:hAnsi="宋体" w:cs="Times New Roman"/>
                <w:sz w:val="21"/>
                <w:szCs w:val="21"/>
              </w:rPr>
            </w:pPr>
            <w:r>
              <w:rPr>
                <w:rFonts w:hint="eastAsia" w:ascii="宋体" w:hAnsi="宋体" w:cs="Times New Roman"/>
                <w:sz w:val="21"/>
                <w:szCs w:val="21"/>
              </w:rPr>
              <w:t xml:space="preserve">坚持岗位制度：在岗在位。</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坚守岗位、提高警惕。</w:t>
            </w:r>
            <w:r/>
          </w:p>
          <w:p>
            <w:pPr>
              <w:ind w:left="0"/>
              <w:widowControl w:val="off"/>
              <w:rPr>
                <w:rFonts w:ascii="宋体" w:hAnsi="宋体" w:cs="Times New Roman"/>
                <w:sz w:val="21"/>
                <w:szCs w:val="21"/>
              </w:rPr>
            </w:pPr>
            <w:r>
              <w:rPr>
                <w:rFonts w:hint="eastAsia" w:ascii="宋体" w:hAnsi="宋体" w:cs="Times New Roman"/>
                <w:sz w:val="21"/>
                <w:szCs w:val="21"/>
              </w:rPr>
              <w:t xml:space="preserve">爱护公共设施、设备、熟悉现场情况，掌握各种设备、清洁工具和清洁剂的使用方法，熟悉各项突发事件或异常情况的处理方法，做到突发事件能正确进行处理。</w:t>
            </w:r>
            <w:r/>
          </w:p>
          <w:p>
            <w:pPr>
              <w:ind w:left="0"/>
              <w:widowControl w:val="off"/>
              <w:rPr>
                <w:rFonts w:ascii="宋体" w:hAnsi="宋体" w:cs="Times New Roman"/>
                <w:sz w:val="21"/>
                <w:szCs w:val="21"/>
              </w:rPr>
            </w:pPr>
            <w:r>
              <w:rPr>
                <w:rFonts w:hint="eastAsia" w:ascii="宋体" w:hAnsi="宋体" w:cs="Times New Roman"/>
                <w:sz w:val="21"/>
                <w:szCs w:val="21"/>
              </w:rPr>
              <w:t xml:space="preserve">不得迟到、早退更不能误班、漏班。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岗位纪律与出勤（5 分）</w:t>
            </w:r>
            <w:r/>
          </w:p>
          <w:p>
            <w:pPr>
              <w:ind w:left="0"/>
              <w:widowControl w:val="off"/>
              <w:rPr>
                <w:rFonts w:ascii="宋体" w:hAnsi="宋体" w:cs="Times New Roman"/>
                <w:sz w:val="21"/>
                <w:szCs w:val="21"/>
              </w:rPr>
            </w:pPr>
            <w:r>
              <w:rPr>
                <w:rFonts w:hint="eastAsia" w:ascii="宋体" w:hAnsi="宋体" w:cs="Times New Roman"/>
                <w:sz w:val="21"/>
                <w:szCs w:val="21"/>
              </w:rPr>
              <w:t xml:space="preserve">严格遵守岗位制度，在岗在位，不迟到、不早退、不误班、不漏班，得 5 分。迟到、早退每次扣 2 分；误班、漏班每次扣 3 分；擅自离岗、脱岗每次扣 3 分。</w:t>
            </w:r>
            <w:r/>
          </w:p>
          <w:p>
            <w:pPr>
              <w:ind w:left="0"/>
              <w:widowControl w:val="off"/>
              <w:rPr>
                <w:rFonts w:ascii="宋体" w:hAnsi="宋体" w:cs="Times New Roman"/>
                <w:sz w:val="21"/>
                <w:szCs w:val="21"/>
              </w:rPr>
            </w:pPr>
            <w:r>
              <w:rPr>
                <w:rFonts w:hint="eastAsia" w:ascii="宋体" w:hAnsi="宋体" w:cs="Times New Roman"/>
                <w:sz w:val="21"/>
                <w:szCs w:val="21"/>
              </w:rPr>
              <w:t xml:space="preserve">培</w:t>
            </w:r>
            <w:r>
              <w:rPr>
                <w:rFonts w:hint="eastAsia" w:ascii="宋体" w:hAnsi="宋体" w:cs="Times New Roman"/>
                <w:sz w:val="21"/>
                <w:szCs w:val="21"/>
              </w:rPr>
              <w:t xml:space="preserve">训与职业素养（3 分）积极参加培训，无特殊情况不请假缺席，爱岗敬业、服从指挥、遵纪守法、文明服务，得 3 分。无故缺席培训每次扣 2 分；不服从工作安排、服务态度恶劣每次扣 2 分。岗位能力与应急处置（7 分）坚守岗位、提高警惕，爱护公共设施设备，熟练掌握清洁设备、工具及清洁剂的使用方法，熟悉突发事件 / 异常情况的处理流程，能正确处置突发情况，得 7 分。不爱护公共设施、清洁工具使用不当造成损坏，每次扣 3 分；不熟悉设备 / 清洁剂使用方法，每次扣 2 分；突发事件处置不当造成不良影响，每次扣 5 分。</w:t>
            </w:r>
            <w:r/>
          </w:p>
          <w:p>
            <w:pPr>
              <w:ind w:left="0"/>
              <w:widowControl w:val="off"/>
              <w:rPr>
                <w:rFonts w:ascii="宋体" w:hAnsi="宋体" w:cs="Times New Roman"/>
                <w:sz w:val="21"/>
                <w:szCs w:val="21"/>
              </w:rPr>
            </w:pPr>
            <w:r>
              <w:rPr>
                <w:rFonts w:hint="eastAsia" w:ascii="宋体" w:hAnsi="宋体" w:cs="Times New Roman"/>
                <w:sz w:val="21"/>
                <w:szCs w:val="21"/>
              </w:rPr>
              <w:t xml:space="preserve">工作责任心（5 分）工作认真负责，熟悉现场情况，按要求完成保洁工作，无敷衍应付情况，得 5 分。工作敷衍、未按要求完成保洁任务，每次扣 3 分；因保洁不到位造成客户投诉，每次扣 5 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不得披衣、敞怀、挽袖、卷库腿、穿拖鞋或赤脚。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精神振作、不准在值班时抽烟吃零食，不准上班时看手机、睡觉。</w:t>
            </w:r>
            <w:r/>
          </w:p>
          <w:p>
            <w:pPr>
              <w:ind w:left="0"/>
              <w:widowControl w:val="off"/>
              <w:rPr>
                <w:rFonts w:ascii="宋体" w:hAnsi="宋体" w:cs="Times New Roman"/>
                <w:sz w:val="21"/>
                <w:szCs w:val="21"/>
              </w:rPr>
            </w:pPr>
            <w:r>
              <w:rPr>
                <w:rFonts w:hint="eastAsia" w:ascii="宋体" w:hAnsi="宋体" w:cs="Times New Roman"/>
                <w:sz w:val="21"/>
                <w:szCs w:val="21"/>
              </w:rPr>
              <w:t xml:space="preserve">不准哼歌曲、吹口哨，不准随地吐痰乱扔杂物。</w:t>
            </w:r>
            <w:r/>
          </w:p>
          <w:p>
            <w:pPr>
              <w:ind w:left="0"/>
              <w:widowControl w:val="off"/>
              <w:rPr>
                <w:rFonts w:ascii="宋体" w:hAnsi="宋体" w:cs="Times New Roman"/>
                <w:sz w:val="21"/>
                <w:szCs w:val="21"/>
              </w:rPr>
            </w:pPr>
            <w:r>
              <w:rPr>
                <w:rFonts w:hint="eastAsia" w:ascii="宋体" w:hAnsi="宋体" w:cs="Times New Roman"/>
                <w:sz w:val="21"/>
                <w:szCs w:val="21"/>
              </w:rPr>
              <w:t xml:space="preserve">作业时不得翻动、查看文件、显示屏等涉密物品，不得损坏办公物品</w:t>
            </w:r>
            <w:r/>
          </w:p>
          <w:p>
            <w:pPr>
              <w:ind w:left="0"/>
              <w:widowControl w:val="off"/>
              <w:rPr>
                <w:rFonts w:ascii="宋体" w:hAnsi="宋体" w:cs="Times New Roman"/>
                <w:sz w:val="21"/>
                <w:szCs w:val="21"/>
              </w:rPr>
            </w:pPr>
            <w:r>
              <w:rPr>
                <w:rFonts w:hint="eastAsia" w:ascii="宋体" w:hAnsi="宋体" w:cs="Times New Roman"/>
                <w:sz w:val="21"/>
                <w:szCs w:val="21"/>
              </w:rPr>
              <w:t xml:space="preserve">不得与献血者发生冲突，无献血者投诉。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着装与仪容仪表（6 分）</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上岗时举止文明大方，穿着统一服装、佩戴工作牌，着装规范整洁，头发整洁，得 6 分。未穿统一服装、未佩戴工作牌，</w:t>
            </w:r>
            <w:r>
              <w:rPr>
                <w:rFonts w:hint="eastAsia" w:ascii="宋体" w:hAnsi="宋体" w:cs="Times New Roman"/>
                <w:sz w:val="21"/>
                <w:szCs w:val="21"/>
              </w:rPr>
              <w:t xml:space="preserve">每次扣 3 分；出</w:t>
            </w:r>
            <w:r>
              <w:rPr>
                <w:rFonts w:hint="eastAsia" w:ascii="宋体" w:hAnsi="宋体" w:cs="Times New Roman"/>
                <w:sz w:val="21"/>
                <w:szCs w:val="21"/>
              </w:rPr>
              <w:t xml:space="preserve">现披衣、敞怀、挽袖、卷裤腿、穿拖鞋或赤脚等不规范着装行为，每次扣 2 分；仪容不整、头发脏乱，每次扣 1 分。在岗行为规范（6 分）精神振作，不做与工作无关事项，举止文明，得 6 分。在岗抽烟、吃零食，每次扣 2 分；上班长时间看手机、睡觉，每次扣 3 分；在岗哼歌曲、吹口哨，每次扣 1 分；随地吐痰、乱扔杂物，每次扣 2 分。保密与物品保护规范（4 分）作业时不翻动、查看文件、显示屏等涉密物品，不损坏办公物品，得 4 分。作业时违规查看涉密物品，每次扣 3 分；损坏办公物品，除按价赔偿外，每次扣 4 分。</w:t>
            </w:r>
            <w:r/>
          </w:p>
          <w:p>
            <w:pPr>
              <w:ind w:left="0"/>
              <w:widowControl w:val="off"/>
              <w:rPr>
                <w:rFonts w:ascii="宋体" w:hAnsi="宋体" w:cs="Times New Roman"/>
                <w:sz w:val="21"/>
                <w:szCs w:val="21"/>
              </w:rPr>
            </w:pPr>
            <w:r>
              <w:rPr>
                <w:rFonts w:hint="eastAsia" w:ascii="宋体" w:hAnsi="宋体" w:cs="Times New Roman"/>
                <w:sz w:val="21"/>
                <w:szCs w:val="21"/>
              </w:rPr>
              <w:t xml:space="preserve">服务态度与投诉管理（4 分）礼貌待人，不与献血者发生冲突，无献血者投诉，得 4 分。与献血者发生争执、冲突，每次扣 3 分；造成献血者投诉的，每次扣 4 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none" w:color="000000" w:sz="4" w:space="0"/>
              <w:left w:val="single" w:color="auto" w:sz="4" w:space="0"/>
              <w:bottom w:val="single" w:color="auto" w:sz="4" w:space="0"/>
              <w:right w:val="single" w:color="auto" w:sz="4" w:space="0"/>
            </w:tcBorders>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三、保洁质量</w:t>
            </w:r>
            <w:r/>
          </w:p>
          <w:p>
            <w:pPr>
              <w:ind w:left="0"/>
              <w:widowControl w:val="off"/>
              <w:rPr>
                <w:rFonts w:ascii="宋体" w:hAnsi="宋体" w:cs="Times New Roman"/>
                <w:sz w:val="21"/>
                <w:szCs w:val="21"/>
              </w:rPr>
            </w:pPr>
            <w:r>
              <w:rPr>
                <w:rFonts w:hint="eastAsia" w:ascii="宋体" w:hAnsi="宋体" w:cs="Times New Roman"/>
                <w:sz w:val="21"/>
                <w:szCs w:val="21"/>
              </w:rPr>
              <w:t xml:space="preserve">（一）室内</w:t>
            </w:r>
            <w:r/>
          </w:p>
          <w:p>
            <w:pPr>
              <w:ind w:left="0"/>
              <w:widowControl w:val="off"/>
              <w:rPr>
                <w:rFonts w:ascii="宋体" w:hAnsi="宋体" w:cs="Times New Roman"/>
                <w:sz w:val="21"/>
                <w:szCs w:val="21"/>
              </w:rPr>
            </w:pPr>
            <w:r>
              <w:rPr>
                <w:rFonts w:hint="eastAsia" w:ascii="宋体" w:hAnsi="宋体" w:cs="Times New Roman"/>
                <w:sz w:val="21"/>
                <w:szCs w:val="21"/>
              </w:rPr>
              <w:t xml:space="preserve">1.地面亮洁、无积水、无污垢（口香糖）、无污迹（血迹、鞋印、痰迹、呕吐物等）、无死角、无烟头，无纸屑。</w:t>
            </w:r>
            <w:r/>
          </w:p>
          <w:p>
            <w:pPr>
              <w:ind w:left="0"/>
              <w:widowControl w:val="off"/>
              <w:rPr>
                <w:rFonts w:ascii="宋体" w:hAnsi="宋体" w:cs="Times New Roman"/>
                <w:sz w:val="21"/>
                <w:szCs w:val="21"/>
              </w:rPr>
            </w:pPr>
            <w:r>
              <w:rPr>
                <w:rFonts w:hint="eastAsia" w:ascii="宋体" w:hAnsi="宋体" w:cs="Times New Roman"/>
                <w:sz w:val="21"/>
                <w:szCs w:val="21"/>
              </w:rPr>
              <w:t xml:space="preserve">2.墙面天花无积灰（含空调出风口）、无积垢、无乱贴乱画、无蛛网。</w:t>
            </w:r>
            <w:r/>
          </w:p>
          <w:p>
            <w:pPr>
              <w:ind w:left="0"/>
              <w:widowControl w:val="off"/>
              <w:rPr>
                <w:rFonts w:ascii="宋体" w:hAnsi="宋体" w:cs="Times New Roman"/>
                <w:sz w:val="21"/>
                <w:szCs w:val="21"/>
              </w:rPr>
            </w:pPr>
            <w:r>
              <w:rPr>
                <w:rFonts w:hint="eastAsia" w:ascii="宋体" w:hAnsi="宋体" w:cs="Times New Roman"/>
                <w:sz w:val="21"/>
                <w:szCs w:val="21"/>
              </w:rPr>
              <w:t xml:space="preserve">3.内窗台无浮灰、外窗台无积灰、窗槽无积垢。内玻璃明亮无污印、手印。</w:t>
            </w:r>
            <w:r/>
          </w:p>
          <w:p>
            <w:pPr>
              <w:ind w:left="0"/>
              <w:widowControl w:val="off"/>
              <w:rPr>
                <w:rFonts w:ascii="宋体" w:hAnsi="宋体" w:cs="Times New Roman"/>
                <w:sz w:val="21"/>
                <w:szCs w:val="21"/>
              </w:rPr>
            </w:pPr>
            <w:r>
              <w:rPr>
                <w:rFonts w:hint="eastAsia" w:ascii="宋体" w:hAnsi="宋体" w:cs="Times New Roman"/>
                <w:sz w:val="21"/>
                <w:szCs w:val="21"/>
              </w:rPr>
              <w:t xml:space="preserve">4.家具、设备正面无浮灰、背面无积灰、无积垢。</w:t>
            </w:r>
            <w:r/>
          </w:p>
          <w:p>
            <w:pPr>
              <w:ind w:left="0"/>
              <w:widowControl w:val="off"/>
              <w:rPr>
                <w:rFonts w:ascii="宋体" w:hAnsi="宋体" w:cs="Times New Roman"/>
                <w:sz w:val="21"/>
                <w:szCs w:val="21"/>
              </w:rPr>
            </w:pPr>
            <w:r>
              <w:rPr>
                <w:rFonts w:hint="eastAsia" w:ascii="宋体" w:hAnsi="宋体" w:cs="Times New Roman"/>
                <w:sz w:val="21"/>
                <w:szCs w:val="21"/>
              </w:rPr>
              <w:t xml:space="preserve">5.楼梯扶手、台阶无灰，隔档无积灰，地面无烟头，无纸屑、棉签。</w:t>
            </w:r>
            <w:r/>
          </w:p>
          <w:p>
            <w:pPr>
              <w:ind w:left="0"/>
              <w:widowControl w:val="off"/>
              <w:rPr>
                <w:rFonts w:ascii="宋体" w:hAnsi="宋体" w:cs="Times New Roman"/>
                <w:sz w:val="21"/>
                <w:szCs w:val="21"/>
              </w:rPr>
            </w:pPr>
            <w:r>
              <w:rPr>
                <w:rFonts w:hint="eastAsia" w:ascii="宋体" w:hAnsi="宋体" w:cs="Times New Roman"/>
                <w:sz w:val="21"/>
                <w:szCs w:val="21"/>
              </w:rPr>
              <w:t xml:space="preserve">6.电梯内干净整洁、无积灰、无污垢、无死角、无乱贴乱画，轿厢和厅门无污印、手印、血渍。</w:t>
            </w:r>
            <w:r/>
          </w:p>
          <w:p>
            <w:pPr>
              <w:ind w:left="0"/>
              <w:widowControl w:val="off"/>
              <w:rPr>
                <w:rFonts w:ascii="宋体" w:hAnsi="宋体" w:cs="Times New Roman"/>
                <w:sz w:val="21"/>
                <w:szCs w:val="21"/>
              </w:rPr>
            </w:pPr>
            <w:r>
              <w:rPr>
                <w:rFonts w:hint="eastAsia" w:ascii="宋体" w:hAnsi="宋体" w:cs="Times New Roman"/>
                <w:sz w:val="21"/>
                <w:szCs w:val="21"/>
              </w:rPr>
              <w:t xml:space="preserve">7.垃圾桶不漫，不能超2/3，桶壁及桶周围清洁污垢。</w:t>
            </w:r>
            <w:r/>
          </w:p>
          <w:p>
            <w:pPr>
              <w:ind w:left="0"/>
              <w:widowControl w:val="off"/>
              <w:rPr>
                <w:rFonts w:ascii="宋体" w:hAnsi="宋体" w:cs="Times New Roman"/>
                <w:sz w:val="21"/>
                <w:szCs w:val="21"/>
              </w:rPr>
            </w:pPr>
            <w:r>
              <w:rPr>
                <w:rFonts w:hint="eastAsia" w:ascii="宋体" w:hAnsi="宋体" w:cs="Times New Roman"/>
                <w:sz w:val="21"/>
                <w:szCs w:val="21"/>
              </w:rPr>
              <w:t xml:space="preserve">8.水池无积垢，水龙头污水锈。</w:t>
            </w:r>
            <w:r/>
          </w:p>
          <w:p>
            <w:pPr>
              <w:ind w:left="0"/>
              <w:widowControl w:val="off"/>
              <w:rPr>
                <w:rFonts w:ascii="宋体" w:hAnsi="宋体" w:cs="Times New Roman"/>
                <w:sz w:val="21"/>
                <w:szCs w:val="21"/>
              </w:rPr>
            </w:pPr>
            <w:r>
              <w:rPr>
                <w:rFonts w:hint="eastAsia" w:ascii="宋体" w:hAnsi="宋体" w:cs="Times New Roman"/>
                <w:sz w:val="21"/>
                <w:szCs w:val="21"/>
              </w:rPr>
              <w:t xml:space="preserve">9.每季度所有献血屋外观保洁一次。</w:t>
            </w:r>
            <w:r/>
          </w:p>
          <w:p>
            <w:pPr>
              <w:ind w:left="0"/>
              <w:widowControl w:val="off"/>
              <w:rPr>
                <w:rFonts w:ascii="宋体" w:hAnsi="宋体" w:cs="Times New Roman"/>
                <w:sz w:val="21"/>
                <w:szCs w:val="21"/>
              </w:rPr>
            </w:pPr>
            <w:r>
              <w:rPr>
                <w:rFonts w:hint="eastAsia" w:ascii="宋体" w:hAnsi="宋体" w:cs="Times New Roman"/>
                <w:sz w:val="21"/>
                <w:szCs w:val="21"/>
              </w:rPr>
              <w:t xml:space="preserve">10.每月所有献血车深度保洁一次。</w:t>
            </w:r>
            <w:r/>
          </w:p>
          <w:p>
            <w:pPr>
              <w:ind w:left="0"/>
              <w:widowControl w:val="off"/>
              <w:rPr>
                <w:rFonts w:ascii="宋体" w:hAnsi="宋体" w:cs="Times New Roman"/>
                <w:sz w:val="21"/>
                <w:szCs w:val="21"/>
              </w:rPr>
            </w:pPr>
            <w:r>
              <w:rPr>
                <w:rFonts w:hint="eastAsia" w:ascii="宋体" w:hAnsi="宋体" w:cs="Times New Roman"/>
                <w:sz w:val="21"/>
                <w:szCs w:val="21"/>
              </w:rPr>
              <w:t xml:space="preserve">11.湿滑区域应放置警示牌。</w:t>
            </w:r>
            <w:r/>
          </w:p>
          <w:p>
            <w:pPr>
              <w:ind w:left="0"/>
              <w:widowControl w:val="off"/>
              <w:rPr>
                <w:rFonts w:ascii="宋体" w:hAnsi="宋体" w:cs="Times New Roman"/>
                <w:sz w:val="21"/>
                <w:szCs w:val="21"/>
              </w:rPr>
            </w:pPr>
            <w:r>
              <w:rPr>
                <w:rFonts w:hint="eastAsia" w:ascii="宋体" w:hAnsi="宋体" w:cs="Times New Roman"/>
                <w:sz w:val="21"/>
                <w:szCs w:val="21"/>
              </w:rPr>
              <w:t xml:space="preserve">（二）卫生间</w:t>
            </w:r>
            <w:r/>
          </w:p>
          <w:p>
            <w:pPr>
              <w:ind w:left="0"/>
              <w:widowControl w:val="off"/>
              <w:rPr>
                <w:rFonts w:ascii="宋体" w:hAnsi="宋体" w:cs="Times New Roman"/>
                <w:sz w:val="21"/>
                <w:szCs w:val="21"/>
              </w:rPr>
            </w:pPr>
            <w:r>
              <w:rPr>
                <w:rFonts w:hint="eastAsia" w:ascii="宋体" w:hAnsi="宋体" w:cs="Times New Roman"/>
                <w:sz w:val="21"/>
                <w:szCs w:val="21"/>
              </w:rPr>
              <w:t xml:space="preserve">1.便器无残留、无积垢（含水锈）、无积灰。</w:t>
            </w:r>
            <w:r/>
          </w:p>
          <w:p>
            <w:pPr>
              <w:ind w:left="0"/>
              <w:widowControl w:val="off"/>
              <w:rPr>
                <w:rFonts w:ascii="宋体" w:hAnsi="宋体" w:cs="Times New Roman"/>
                <w:sz w:val="21"/>
                <w:szCs w:val="21"/>
              </w:rPr>
            </w:pPr>
            <w:r>
              <w:rPr>
                <w:rFonts w:hint="eastAsia" w:ascii="宋体" w:hAnsi="宋体" w:cs="Times New Roman"/>
                <w:sz w:val="21"/>
                <w:szCs w:val="21"/>
              </w:rPr>
              <w:t xml:space="preserve">2.隔板无积垢、无积灰、无乱涂乱画。</w:t>
            </w:r>
            <w:r/>
          </w:p>
          <w:p>
            <w:pPr>
              <w:ind w:left="0"/>
              <w:widowControl w:val="off"/>
              <w:rPr>
                <w:rFonts w:ascii="宋体" w:hAnsi="宋体" w:cs="Times New Roman"/>
                <w:sz w:val="21"/>
                <w:szCs w:val="21"/>
              </w:rPr>
            </w:pPr>
            <w:r>
              <w:rPr>
                <w:rFonts w:hint="eastAsia" w:ascii="宋体" w:hAnsi="宋体" w:cs="Times New Roman"/>
                <w:sz w:val="21"/>
                <w:szCs w:val="21"/>
              </w:rPr>
              <w:t xml:space="preserve">3.洗手盆、玻璃水龙头及水池无水锈、无污迹、镜子无水印。</w:t>
            </w:r>
            <w:r/>
          </w:p>
          <w:p>
            <w:pPr>
              <w:ind w:left="0"/>
              <w:widowControl w:val="off"/>
              <w:rPr>
                <w:rFonts w:ascii="宋体" w:hAnsi="宋体" w:cs="Times New Roman"/>
                <w:sz w:val="21"/>
                <w:szCs w:val="21"/>
              </w:rPr>
            </w:pPr>
            <w:r>
              <w:rPr>
                <w:rFonts w:hint="eastAsia" w:ascii="宋体" w:hAnsi="宋体" w:cs="Times New Roman"/>
                <w:sz w:val="21"/>
                <w:szCs w:val="21"/>
              </w:rPr>
              <w:t xml:space="preserve">4.地面无积水、无积污迹、无死角。</w:t>
            </w:r>
            <w:r/>
          </w:p>
          <w:p>
            <w:pPr>
              <w:ind w:left="0"/>
              <w:widowControl w:val="off"/>
              <w:rPr>
                <w:rFonts w:ascii="宋体" w:hAnsi="宋体" w:cs="Times New Roman"/>
                <w:sz w:val="21"/>
                <w:szCs w:val="21"/>
              </w:rPr>
            </w:pPr>
            <w:r>
              <w:rPr>
                <w:rFonts w:hint="eastAsia" w:ascii="宋体" w:hAnsi="宋体" w:cs="Times New Roman"/>
                <w:sz w:val="21"/>
                <w:szCs w:val="21"/>
              </w:rPr>
              <w:t xml:space="preserve">5.空气质量：无异味。</w:t>
            </w:r>
            <w:r/>
          </w:p>
          <w:p>
            <w:pPr>
              <w:ind w:left="0"/>
              <w:widowControl w:val="off"/>
              <w:rPr>
                <w:rFonts w:ascii="宋体" w:hAnsi="宋体" w:cs="Times New Roman"/>
                <w:sz w:val="21"/>
                <w:szCs w:val="21"/>
              </w:rPr>
            </w:pPr>
            <w:r>
              <w:rPr>
                <w:rFonts w:hint="eastAsia" w:ascii="宋体" w:hAnsi="宋体" w:cs="Times New Roman"/>
                <w:sz w:val="21"/>
                <w:szCs w:val="21"/>
              </w:rPr>
              <w:t xml:space="preserve">6.厕纸擦手纸等用品补充及时</w:t>
            </w:r>
            <w:r/>
          </w:p>
          <w:p>
            <w:pPr>
              <w:ind w:left="0"/>
              <w:widowControl w:val="off"/>
              <w:rPr>
                <w:rFonts w:ascii="宋体" w:hAnsi="宋体" w:cs="Times New Roman"/>
                <w:sz w:val="21"/>
                <w:szCs w:val="21"/>
              </w:rPr>
            </w:pPr>
            <w:r>
              <w:rPr>
                <w:rFonts w:hint="eastAsia" w:ascii="宋体" w:hAnsi="宋体" w:cs="Times New Roman"/>
                <w:sz w:val="21"/>
                <w:szCs w:val="21"/>
              </w:rPr>
              <w:t xml:space="preserve">（三）室外及地下室</w:t>
            </w:r>
            <w:r/>
          </w:p>
          <w:p>
            <w:pPr>
              <w:ind w:left="0"/>
              <w:widowControl w:val="off"/>
              <w:rPr>
                <w:rFonts w:ascii="宋体" w:hAnsi="宋体" w:cs="Times New Roman"/>
                <w:sz w:val="21"/>
                <w:szCs w:val="21"/>
              </w:rPr>
            </w:pPr>
            <w:r>
              <w:rPr>
                <w:rFonts w:hint="eastAsia" w:ascii="宋体" w:hAnsi="宋体" w:cs="Times New Roman"/>
                <w:sz w:val="21"/>
                <w:szCs w:val="21"/>
              </w:rPr>
              <w:t xml:space="preserve">1.地面无垃圾、无积水、无积垢，烟头、纸屑、棉签不超过10个。</w:t>
            </w:r>
            <w:r/>
          </w:p>
          <w:p>
            <w:pPr>
              <w:ind w:left="0"/>
              <w:widowControl w:val="off"/>
              <w:rPr>
                <w:rFonts w:ascii="宋体" w:hAnsi="宋体" w:cs="Times New Roman"/>
                <w:sz w:val="21"/>
                <w:szCs w:val="21"/>
              </w:rPr>
            </w:pPr>
            <w:r>
              <w:rPr>
                <w:rFonts w:hint="eastAsia" w:ascii="宋体" w:hAnsi="宋体" w:cs="Times New Roman"/>
                <w:sz w:val="21"/>
                <w:szCs w:val="21"/>
              </w:rPr>
              <w:t xml:space="preserve">2.设施不积灰、无积垢。</w:t>
            </w:r>
            <w:r/>
          </w:p>
          <w:p>
            <w:pPr>
              <w:ind w:left="0"/>
              <w:widowControl w:val="off"/>
              <w:rPr>
                <w:rFonts w:ascii="宋体" w:hAnsi="宋体" w:cs="Times New Roman"/>
                <w:sz w:val="21"/>
                <w:szCs w:val="21"/>
              </w:rPr>
            </w:pPr>
            <w:r>
              <w:rPr>
                <w:rFonts w:hint="eastAsia" w:ascii="宋体" w:hAnsi="宋体" w:cs="Times New Roman"/>
                <w:sz w:val="21"/>
                <w:szCs w:val="21"/>
              </w:rPr>
              <w:t xml:space="preserve">（四）垃圾处理</w:t>
            </w:r>
            <w:r/>
          </w:p>
          <w:p>
            <w:pPr>
              <w:ind w:left="0"/>
              <w:widowControl w:val="off"/>
              <w:rPr>
                <w:rFonts w:ascii="宋体" w:hAnsi="宋体" w:cs="Times New Roman"/>
                <w:sz w:val="21"/>
                <w:szCs w:val="21"/>
              </w:rPr>
            </w:pPr>
            <w:r>
              <w:rPr>
                <w:rFonts w:hint="eastAsia" w:ascii="宋体" w:hAnsi="宋体" w:cs="Times New Roman"/>
                <w:sz w:val="21"/>
                <w:szCs w:val="21"/>
              </w:rPr>
              <w:t xml:space="preserve">1.不溢不漏，分类袋装并分类摆放。</w:t>
            </w:r>
            <w:r/>
          </w:p>
          <w:p>
            <w:pPr>
              <w:ind w:left="0"/>
              <w:widowControl w:val="off"/>
              <w:rPr>
                <w:rFonts w:ascii="宋体" w:hAnsi="宋体" w:cs="Times New Roman"/>
                <w:sz w:val="21"/>
                <w:szCs w:val="21"/>
              </w:rPr>
            </w:pPr>
            <w:r>
              <w:rPr>
                <w:rFonts w:hint="eastAsia" w:ascii="宋体" w:hAnsi="宋体" w:cs="Times New Roman"/>
                <w:sz w:val="21"/>
                <w:szCs w:val="21"/>
              </w:rPr>
              <w:t xml:space="preserve">2.医疗废物回收严格按照院感要求。</w:t>
            </w:r>
            <w:r/>
          </w:p>
          <w:p>
            <w:pPr>
              <w:ind w:left="0"/>
              <w:widowControl w:val="off"/>
              <w:rPr>
                <w:rFonts w:ascii="宋体" w:hAnsi="宋体" w:cs="Times New Roman"/>
                <w:sz w:val="21"/>
                <w:szCs w:val="21"/>
              </w:rPr>
            </w:pPr>
            <w:r>
              <w:rPr>
                <w:rFonts w:hint="eastAsia" w:ascii="宋体" w:hAnsi="宋体" w:cs="Times New Roman"/>
                <w:sz w:val="21"/>
                <w:szCs w:val="21"/>
              </w:rPr>
              <w:t xml:space="preserve">（五）清洁工具</w:t>
            </w:r>
            <w:r/>
          </w:p>
          <w:p>
            <w:pPr>
              <w:ind w:left="0"/>
              <w:widowControl w:val="off"/>
              <w:rPr>
                <w:rFonts w:ascii="宋体" w:hAnsi="宋体" w:cs="Times New Roman"/>
                <w:sz w:val="21"/>
                <w:szCs w:val="21"/>
              </w:rPr>
            </w:pPr>
            <w:r>
              <w:rPr>
                <w:rFonts w:hint="eastAsia" w:ascii="宋体" w:hAnsi="宋体" w:cs="Times New Roman"/>
                <w:sz w:val="21"/>
                <w:szCs w:val="21"/>
              </w:rPr>
              <w:t xml:space="preserve">1.抹布、拖把按区域使用，标识清楚。</w:t>
            </w:r>
            <w:r/>
          </w:p>
          <w:p>
            <w:pPr>
              <w:ind w:left="0"/>
              <w:widowControl w:val="off"/>
              <w:rPr>
                <w:rFonts w:ascii="宋体" w:hAnsi="宋体" w:cs="Times New Roman"/>
                <w:sz w:val="21"/>
                <w:szCs w:val="21"/>
              </w:rPr>
            </w:pPr>
            <w:r>
              <w:rPr>
                <w:rFonts w:hint="eastAsia" w:ascii="宋体" w:hAnsi="宋体" w:cs="Times New Roman"/>
                <w:sz w:val="21"/>
                <w:szCs w:val="21"/>
              </w:rPr>
              <w:t xml:space="preserve">2.下班前清洁工具及时归位、摆放整齐。</w:t>
            </w:r>
            <w:r/>
          </w:p>
          <w:p>
            <w:pPr>
              <w:ind w:left="0"/>
              <w:widowControl w:val="off"/>
              <w:rPr>
                <w:rFonts w:ascii="宋体" w:hAnsi="宋体" w:cs="Times New Roman"/>
                <w:sz w:val="21"/>
                <w:szCs w:val="21"/>
              </w:rPr>
            </w:pPr>
            <w:r>
              <w:rPr>
                <w:rFonts w:hint="eastAsia" w:ascii="宋体" w:hAnsi="宋体" w:cs="Times New Roman"/>
                <w:sz w:val="21"/>
                <w:szCs w:val="21"/>
              </w:rPr>
              <w:t xml:space="preserve">（六）医废管理</w:t>
            </w:r>
            <w:r/>
          </w:p>
          <w:p>
            <w:pPr>
              <w:ind w:left="0"/>
              <w:widowControl w:val="off"/>
              <w:rPr>
                <w:rFonts w:ascii="宋体" w:hAnsi="宋体" w:cs="Times New Roman"/>
                <w:sz w:val="21"/>
                <w:szCs w:val="21"/>
              </w:rPr>
            </w:pPr>
            <w:r>
              <w:rPr>
                <w:rFonts w:hint="eastAsia" w:ascii="宋体" w:hAnsi="宋体" w:cs="Times New Roman"/>
                <w:sz w:val="21"/>
                <w:szCs w:val="21"/>
              </w:rPr>
              <w:t xml:space="preserve">1、医废垃圾收集规范，消毒工作符合流程。</w:t>
            </w:r>
            <w:r/>
          </w:p>
          <w:p>
            <w:pPr>
              <w:ind w:left="0"/>
              <w:widowControl w:val="off"/>
              <w:rPr>
                <w:rFonts w:ascii="宋体" w:hAnsi="宋体" w:cs="Times New Roman"/>
                <w:sz w:val="21"/>
                <w:szCs w:val="21"/>
              </w:rPr>
            </w:pPr>
            <w:r>
              <w:rPr>
                <w:rFonts w:hint="eastAsia" w:ascii="宋体" w:hAnsi="宋体" w:cs="Times New Roman"/>
                <w:sz w:val="21"/>
                <w:szCs w:val="21"/>
              </w:rPr>
              <w:t xml:space="preserve">2、污水处理符合规范，排水检测达标。</w:t>
            </w:r>
            <w:r/>
          </w:p>
          <w:p>
            <w:pPr>
              <w:ind w:left="0"/>
              <w:widowControl w:val="off"/>
              <w:rPr>
                <w:rFonts w:ascii="宋体" w:hAnsi="宋体" w:cs="Times New Roman"/>
                <w:sz w:val="21"/>
                <w:szCs w:val="21"/>
              </w:rPr>
            </w:pPr>
            <w:r>
              <w:rPr>
                <w:rFonts w:hint="eastAsia" w:ascii="宋体" w:hAnsi="宋体" w:cs="Times New Roman"/>
                <w:sz w:val="21"/>
                <w:szCs w:val="21"/>
              </w:rPr>
              <w:t xml:space="preserve">3、试管清洗符合操作流程，无遗漏。</w:t>
            </w:r>
            <w:r/>
          </w:p>
          <w:p>
            <w:pPr>
              <w:ind w:left="0"/>
              <w:widowControl w:val="off"/>
              <w:rPr>
                <w:rFonts w:ascii="宋体" w:hAnsi="宋体" w:cs="Times New Roman"/>
                <w:sz w:val="21"/>
                <w:szCs w:val="21"/>
              </w:rPr>
            </w:pPr>
            <w:r>
              <w:rPr>
                <w:rFonts w:hint="eastAsia" w:ascii="宋体" w:hAnsi="宋体" w:cs="Times New Roman"/>
                <w:sz w:val="21"/>
                <w:szCs w:val="21"/>
              </w:rPr>
              <w:t xml:space="preserve">4、记录规范齐全。</w:t>
            </w:r>
            <w:r/>
          </w:p>
          <w:p>
            <w:pPr>
              <w:ind w:left="0"/>
              <w:widowControl w:val="off"/>
              <w:rPr>
                <w:rFonts w:ascii="宋体" w:hAnsi="宋体" w:cs="Times New Roman"/>
                <w:sz w:val="21"/>
                <w:szCs w:val="21"/>
              </w:rPr>
            </w:pPr>
            <w:r>
              <w:rPr>
                <w:rFonts w:hint="eastAsia" w:ascii="宋体" w:hAnsi="宋体" w:cs="Times New Roman"/>
                <w:sz w:val="21"/>
                <w:szCs w:val="21"/>
              </w:rPr>
              <w:t xml:space="preserve">（七）会场布置</w:t>
            </w:r>
            <w:r/>
          </w:p>
          <w:p>
            <w:pPr>
              <w:ind w:left="0"/>
              <w:widowControl w:val="off"/>
              <w:rPr>
                <w:rFonts w:ascii="宋体" w:hAnsi="宋体" w:cs="Times New Roman"/>
                <w:sz w:val="21"/>
                <w:szCs w:val="21"/>
              </w:rPr>
            </w:pPr>
            <w:r>
              <w:rPr>
                <w:rFonts w:hint="eastAsia" w:ascii="宋体" w:hAnsi="宋体" w:cs="Times New Roman"/>
                <w:sz w:val="21"/>
                <w:szCs w:val="21"/>
              </w:rPr>
              <w:t xml:space="preserve">1.按办公室要求布置会场，桌椅摆放整齐，符合要求</w:t>
            </w:r>
            <w:r/>
          </w:p>
          <w:p>
            <w:pPr>
              <w:ind w:left="0"/>
              <w:widowControl w:val="off"/>
              <w:rPr>
                <w:rFonts w:ascii="宋体" w:hAnsi="宋体" w:cs="Times New Roman"/>
                <w:sz w:val="21"/>
                <w:szCs w:val="21"/>
              </w:rPr>
            </w:pPr>
            <w:r>
              <w:rPr>
                <w:rFonts w:hint="eastAsia" w:ascii="宋体" w:hAnsi="宋体" w:cs="Times New Roman"/>
                <w:sz w:val="21"/>
                <w:szCs w:val="21"/>
              </w:rPr>
              <w:t xml:space="preserve">2.会后及时清理，不遗留垃圾和纸屑等</w:t>
            </w:r>
            <w:r/>
          </w:p>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hint="eastAsia" w:ascii="宋体" w:hAnsi="宋体" w:cs="Times New Roman"/>
                <w:sz w:val="21"/>
                <w:szCs w:val="21"/>
              </w:rPr>
              <w:t xml:space="preserve">60</w:t>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满分为60分</w:t>
            </w:r>
            <w:r/>
          </w:p>
          <w:p>
            <w:pPr>
              <w:ind w:left="0"/>
              <w:widowControl w:val="off"/>
              <w:rPr>
                <w:rFonts w:ascii="宋体" w:hAnsi="宋体" w:cs="Times New Roman"/>
                <w:sz w:val="21"/>
                <w:szCs w:val="21"/>
              </w:rPr>
            </w:pPr>
            <w:r>
              <w:rPr>
                <w:rFonts w:hint="eastAsia" w:ascii="宋体" w:hAnsi="宋体" w:cs="Times New Roman"/>
                <w:sz w:val="21"/>
                <w:szCs w:val="21"/>
              </w:rPr>
              <w:t xml:space="preserve">39分以下为差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40—49分为良</w:t>
            </w:r>
            <w:r/>
          </w:p>
          <w:p>
            <w:pPr>
              <w:ind w:left="0"/>
              <w:widowControl w:val="off"/>
              <w:rPr>
                <w:rFonts w:ascii="宋体" w:hAnsi="宋体" w:cs="Times New Roman"/>
                <w:sz w:val="21"/>
                <w:szCs w:val="21"/>
              </w:rPr>
            </w:pPr>
            <w:r>
              <w:rPr>
                <w:rFonts w:hint="eastAsia" w:ascii="宋体" w:hAnsi="宋体" w:cs="Times New Roman"/>
                <w:sz w:val="21"/>
                <w:szCs w:val="21"/>
              </w:rPr>
              <w:t xml:space="preserve">50—60分为优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地面保洁（3 分）</w:t>
            </w:r>
            <w:r/>
          </w:p>
          <w:p>
            <w:pPr>
              <w:ind w:left="0"/>
              <w:widowControl w:val="off"/>
              <w:rPr>
                <w:rFonts w:ascii="宋体" w:hAnsi="宋体" w:cs="Times New Roman"/>
                <w:sz w:val="21"/>
                <w:szCs w:val="21"/>
              </w:rPr>
            </w:pPr>
            <w:r>
              <w:rPr>
                <w:rFonts w:hint="eastAsia" w:ascii="宋体" w:hAnsi="宋体" w:cs="Times New Roman"/>
                <w:sz w:val="21"/>
                <w:szCs w:val="21"/>
              </w:rPr>
              <w:t xml:space="preserve">地面光亮、无积水、无污垢（口香糖）、无污渍（血迹、鞋印、痰迹、呕吐物等）、无死角、无烟头、无纸屑，得 3 分。每发现 1 处污渍、积水或死角，扣 1 分；发现口香糖、血迹、呕吐物等难清理污渍，每处扣 2 分。墙面与天花保洁（2 分）</w:t>
            </w:r>
            <w:r/>
          </w:p>
          <w:p>
            <w:pPr>
              <w:ind w:left="0"/>
              <w:widowControl w:val="off"/>
              <w:rPr>
                <w:rFonts w:ascii="宋体" w:hAnsi="宋体" w:cs="Times New Roman"/>
                <w:sz w:val="21"/>
                <w:szCs w:val="21"/>
              </w:rPr>
            </w:pPr>
            <w:r>
              <w:rPr>
                <w:rFonts w:hint="eastAsia" w:ascii="宋体" w:hAnsi="宋体" w:cs="Times New Roman"/>
                <w:sz w:val="21"/>
                <w:szCs w:val="21"/>
              </w:rPr>
              <w:t xml:space="preserve">墙面、天花无积灰（含空调出风口）、无积垢、无乱贴乱画、无蛛网，得 2 分。</w:t>
            </w:r>
            <w:r/>
          </w:p>
          <w:p>
            <w:pPr>
              <w:ind w:left="0"/>
              <w:widowControl w:val="off"/>
              <w:rPr>
                <w:rFonts w:ascii="宋体" w:hAnsi="宋体" w:cs="Times New Roman"/>
                <w:sz w:val="21"/>
                <w:szCs w:val="21"/>
              </w:rPr>
            </w:pPr>
            <w:r>
              <w:rPr>
                <w:rFonts w:hint="eastAsia" w:ascii="宋体" w:hAnsi="宋体" w:cs="Times New Roman"/>
                <w:sz w:val="21"/>
                <w:szCs w:val="21"/>
              </w:rPr>
              <w:t xml:space="preserve">每发现 1 处积灰、蛛网或乱贴乱画，扣 1 分。门窗保洁（2 分）内窗台、外窗台、窗框无积灰，内玻璃明亮无污印、手印，得 2 分。</w:t>
            </w:r>
            <w:r/>
          </w:p>
          <w:p>
            <w:pPr>
              <w:ind w:left="0"/>
              <w:widowControl w:val="off"/>
              <w:rPr>
                <w:rFonts w:ascii="宋体" w:hAnsi="宋体" w:cs="Times New Roman"/>
                <w:sz w:val="21"/>
                <w:szCs w:val="21"/>
              </w:rPr>
            </w:pPr>
            <w:r>
              <w:rPr>
                <w:rFonts w:hint="eastAsia" w:ascii="宋体" w:hAnsi="宋体" w:cs="Times New Roman"/>
                <w:sz w:val="21"/>
                <w:szCs w:val="21"/>
              </w:rPr>
              <w:t xml:space="preserve">每发现 1 处积灰或玻璃污印、手印，扣 1 分。家具设备保洁（2 分）家具、设备正面、背面均无浮灰、无积垢，得 2 分。每发现 1 处积灰、积垢，扣 1 分。</w:t>
            </w:r>
            <w:r/>
          </w:p>
          <w:p>
            <w:pPr>
              <w:ind w:left="0"/>
              <w:widowControl w:val="off"/>
              <w:rPr>
                <w:rFonts w:ascii="宋体" w:hAnsi="宋体" w:cs="Times New Roman"/>
                <w:sz w:val="21"/>
                <w:szCs w:val="21"/>
              </w:rPr>
            </w:pPr>
            <w:r>
              <w:rPr>
                <w:rFonts w:hint="eastAsia" w:ascii="宋体" w:hAnsi="宋体" w:cs="Times New Roman"/>
                <w:sz w:val="21"/>
                <w:szCs w:val="21"/>
              </w:rPr>
              <w:t xml:space="preserve">公共区域设施保洁（2 分）</w:t>
            </w:r>
            <w:r/>
          </w:p>
          <w:p>
            <w:pPr>
              <w:ind w:left="0"/>
              <w:widowControl w:val="off"/>
              <w:rPr>
                <w:rFonts w:ascii="宋体" w:hAnsi="宋体" w:cs="Times New Roman"/>
                <w:sz w:val="21"/>
                <w:szCs w:val="21"/>
              </w:rPr>
            </w:pPr>
            <w:r>
              <w:rPr>
                <w:rFonts w:hint="eastAsia" w:ascii="宋体" w:hAnsi="宋体" w:cs="Times New Roman"/>
                <w:sz w:val="21"/>
                <w:szCs w:val="21"/>
              </w:rPr>
              <w:t xml:space="preserve">楼梯扶手、台阶、隔栏无积灰，地面无烟头、纸屑、棉签，得 2 分。每发现 1 处积灰或垃圾，扣 1 分。电梯保洁（2 分）电梯内干净整洁、无积灰、无污垢、无死角、无乱贴乱画，轿厢和厅门无污印、手印、血渍，得 2 分。每发现 1 处积灰、污垢或污印，扣 1 分；发现血渍扣 2 分。垃圾桶管理（2 分）垃圾桶不满溢、不超过 2/3，桶壁及桶周围清洁无污垢，得 2 分。垃圾桶超 2/3、桶壁 / 周围有污垢，每次扣 1 分；垃圾外溢扣 2 分。水池水龙头保洁（1 分）水池无积垢，水龙头滴水锈，得 1 分。</w:t>
            </w:r>
            <w:r/>
          </w:p>
          <w:p>
            <w:pPr>
              <w:ind w:left="0"/>
              <w:widowControl w:val="off"/>
              <w:rPr>
                <w:rFonts w:ascii="宋体" w:hAnsi="宋体" w:cs="Times New Roman"/>
                <w:sz w:val="21"/>
                <w:szCs w:val="21"/>
              </w:rPr>
            </w:pPr>
            <w:r>
              <w:rPr>
                <w:rFonts w:hint="eastAsia" w:ascii="宋体" w:hAnsi="宋体" w:cs="Times New Roman"/>
                <w:sz w:val="21"/>
                <w:szCs w:val="21"/>
              </w:rPr>
              <w:t xml:space="preserve">水池有积垢、水龙头有滴水锈，扣 1 分。定期保洁执行（1 分）按要求每季度完成献血屋外观保洁、每月完成献血车深度保洁，得 1 分。未按频次完成保洁，每次扣 1 分。湿滑区域警示（1 分）湿滑区域按规定放置警示牌，得 1 分。未放置警示牌，扣 1 分。便器保洁（2 分）便器无残留、无积垢（含水锈）、无积灰，得 2 分。每发现 1 处残留、积垢或水锈，扣 1 分。</w:t>
            </w:r>
            <w:r/>
          </w:p>
          <w:p>
            <w:pPr>
              <w:ind w:left="0"/>
              <w:widowControl w:val="off"/>
              <w:rPr>
                <w:rFonts w:ascii="宋体" w:hAnsi="宋体" w:cs="Times New Roman"/>
                <w:sz w:val="21"/>
                <w:szCs w:val="21"/>
              </w:rPr>
            </w:pPr>
            <w:r>
              <w:rPr>
                <w:rFonts w:hint="eastAsia" w:ascii="宋体" w:hAnsi="宋体" w:cs="Times New Roman"/>
                <w:sz w:val="21"/>
                <w:szCs w:val="21"/>
              </w:rPr>
              <w:t xml:space="preserve">墙面瓷砖保洁（1 分）墙砖无积垢、无积灰、无乱涂乱画，得 1 分。每发现 1 处积垢、积灰或乱涂乱画，扣 1 分。洗手设施保洁（2 分）</w:t>
            </w:r>
            <w:r/>
          </w:p>
          <w:p>
            <w:pPr>
              <w:ind w:left="0"/>
              <w:widowControl w:val="off"/>
              <w:rPr>
                <w:rFonts w:ascii="宋体" w:hAnsi="宋体" w:cs="Times New Roman"/>
                <w:sz w:val="21"/>
                <w:szCs w:val="21"/>
              </w:rPr>
            </w:pPr>
            <w:r>
              <w:rPr>
                <w:rFonts w:hint="eastAsia" w:ascii="宋体" w:hAnsi="宋体" w:cs="Times New Roman"/>
                <w:sz w:val="21"/>
                <w:szCs w:val="21"/>
              </w:rPr>
              <w:t xml:space="preserve">洗手盆、玻璃水龙头及水池无水锈、无污渍，镜子无水印，得 2 分。每发现 1 处水锈、污渍或镜子水印，扣 1 分。地面保洁（2 分）地面无积水、无积污、无死角，得 2 分。每发现 1 处积水、积污或死角，扣 1 分。</w:t>
            </w:r>
            <w:r/>
          </w:p>
          <w:p>
            <w:pPr>
              <w:ind w:left="0"/>
              <w:widowControl w:val="off"/>
              <w:rPr>
                <w:rFonts w:ascii="宋体" w:hAnsi="宋体" w:cs="Times New Roman"/>
                <w:sz w:val="21"/>
                <w:szCs w:val="21"/>
              </w:rPr>
            </w:pPr>
            <w:r>
              <w:rPr>
                <w:rFonts w:hint="eastAsia" w:ascii="宋体" w:hAnsi="宋体" w:cs="Times New Roman"/>
                <w:sz w:val="21"/>
                <w:szCs w:val="21"/>
              </w:rPr>
              <w:t xml:space="preserve">空气质量（1 分）卫生间无异味，得 1 分。有明显异味，扣 1 分。用品补充（2 分）厕纸、擦手纸等用品补充及时，得 2 分。用品短缺未及时补充，每次扣 1 分。地面保洁（4 分）地面无垃圾、无积水、无积垢，烟头、纸屑、棉签数量不超过 10 个，得 4 分。每发现 1 处垃圾、积水或积垢，扣 1 分；烟头、纸屑、棉签</w:t>
            </w:r>
            <w:r>
              <w:rPr>
                <w:rFonts w:hint="eastAsia" w:ascii="宋体" w:hAnsi="宋体" w:cs="Times New Roman"/>
                <w:sz w:val="21"/>
                <w:szCs w:val="21"/>
              </w:rPr>
              <w:t xml:space="preserve">数量超过 10 个，每超 1 个扣 0.5 分，扣完为止。</w:t>
            </w:r>
            <w:r/>
          </w:p>
          <w:p>
            <w:pPr>
              <w:ind w:left="0"/>
              <w:widowControl w:val="off"/>
              <w:rPr>
                <w:rFonts w:ascii="宋体" w:hAnsi="宋体" w:cs="Times New Roman"/>
                <w:sz w:val="21"/>
                <w:szCs w:val="21"/>
              </w:rPr>
            </w:pPr>
            <w:r>
              <w:rPr>
                <w:rFonts w:hint="eastAsia" w:ascii="宋体" w:hAnsi="宋体" w:cs="Times New Roman"/>
                <w:sz w:val="21"/>
                <w:szCs w:val="21"/>
              </w:rPr>
              <w:t xml:space="preserve">设施保洁（2 分）设施无积灰、无积垢，得 2 分。每发现 1 处积灰或积垢，扣 1 分。普通垃圾管理（3 分）</w:t>
            </w:r>
            <w:r/>
          </w:p>
          <w:p>
            <w:pPr>
              <w:ind w:left="0"/>
              <w:widowControl w:val="off"/>
              <w:rPr>
                <w:rFonts w:ascii="宋体" w:hAnsi="宋体" w:cs="Times New Roman"/>
                <w:sz w:val="21"/>
                <w:szCs w:val="21"/>
              </w:rPr>
            </w:pPr>
            <w:r>
              <w:rPr>
                <w:rFonts w:hint="eastAsia" w:ascii="宋体" w:hAnsi="宋体" w:cs="Times New Roman"/>
                <w:sz w:val="21"/>
                <w:szCs w:val="21"/>
              </w:rPr>
              <w:t xml:space="preserve">垃圾不溢不漏，分类装袋并分类投放，得 3 分。垃圾溢漏、未分类装袋或投放，每次扣 2 分。医疗废物管理（3 分）医疗废物回收严格按照院感要求执行，得 3 分。未按院感要求回收医疗废物，每次扣 3 分，并按相关规定追责。工具分区使用（2 分）抹布、拖把按区域使用，标识清楚，得 2 分。抹布、拖把混用或无标识，每次扣 1 分。工具归位管理（2 分）下班前清洁工具及时归位、摆放整齐，得 2 分。清洁工具未归位、摆放混乱，每次扣 1 分。</w:t>
            </w:r>
            <w:r/>
          </w:p>
          <w:p>
            <w:pPr>
              <w:ind w:left="0"/>
              <w:widowControl w:val="off"/>
              <w:rPr>
                <w:rFonts w:ascii="宋体" w:hAnsi="宋体" w:cs="Times New Roman"/>
                <w:sz w:val="21"/>
                <w:szCs w:val="21"/>
              </w:rPr>
            </w:pPr>
            <w:r>
              <w:rPr>
                <w:rFonts w:hint="eastAsia" w:ascii="宋体" w:hAnsi="宋体" w:cs="Times New Roman"/>
                <w:sz w:val="21"/>
                <w:szCs w:val="21"/>
              </w:rPr>
              <w:t xml:space="preserve">医废收集与消毒（3 分）医废垃圾收集规范，消毒工作符合流程，得 3 分。医废收集不规范、消毒流程不到位，每次扣 2 分。污水处理（2 分）污水处理符合规范，排水检测达标，得 2 分。污水处理不规范或排水检测不达标，每次扣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试管清洗（3 分）试管清洗符合操作流程，无遗漏，得 3 分。试管清洗不符合流程或有遗漏，每次扣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记录管理（2 分）各项记录规范齐全，得 2 分。记录不规范、不齐全，每次扣 1 分。会场布置（3 分）按办公室要求布置会场，桌椅摆放整齐、符合要求，得 3 分。会场布置不符合要求、桌椅摆放混乱，每次扣 2 分。会后清理（3 分）会后及时清理，不遗留垃圾和纸屑等，得 3 分。会后未及时清理、遗留垃圾，每次扣 2 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4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得分</w:t>
            </w:r>
            <w:r/>
          </w:p>
        </w:tc>
        <w:tc>
          <w:tcPr>
            <w:tcBorders>
              <w:top w:val="single" w:color="auto" w:sz="4" w:space="0"/>
              <w:left w:val="single" w:color="auto" w:sz="4" w:space="0"/>
              <w:bottom w:val="single" w:color="auto" w:sz="4" w:space="0"/>
              <w:right w:val="single" w:color="auto" w:sz="4" w:space="0"/>
            </w:tcBorders>
            <w:tcW w:w="379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bl>
    <w:p>
      <w:pPr>
        <w:ind w:left="0"/>
        <w:spacing w:before="50" w:after="50" w:line="288" w:lineRule="auto"/>
        <w:widowControl w:val="off"/>
        <w:rPr>
          <w:rFonts w:ascii="宋体" w:hAnsi="宋体" w:cs="Arial"/>
          <w:sz w:val="21"/>
          <w:szCs w:val="21"/>
        </w:rPr>
      </w:pPr>
      <w:r>
        <w:rPr>
          <w:rFonts w:ascii="宋体" w:hAnsi="宋体" w:cs="Arial"/>
          <w:sz w:val="21"/>
          <w:szCs w:val="21"/>
        </w:rPr>
        <w:t xml:space="preserve"> </w:t>
      </w:r>
      <w:r/>
    </w:p>
    <w:p>
      <w:pPr>
        <w:ind w:left="0"/>
        <w:jc w:val="left"/>
        <w:rPr>
          <w:rFonts w:ascii="宋体" w:hAnsi="宋体" w:cs="Arial"/>
          <w:sz w:val="21"/>
          <w:szCs w:val="21"/>
        </w:rPr>
      </w:pPr>
      <w:r>
        <w:rPr>
          <w:rFonts w:ascii="宋体" w:hAnsi="宋体" w:cs="Arial"/>
          <w:sz w:val="21"/>
          <w:szCs w:val="21"/>
        </w:rPr>
        <w:br w:type="page" w:clear="all"/>
      </w:r>
      <w:r>
        <w:rPr>
          <w:rFonts w:hint="eastAsia" w:ascii="宋体" w:hAnsi="宋体" w:cs="Arial"/>
          <w:sz w:val="21"/>
          <w:szCs w:val="21"/>
        </w:rPr>
        <w:t xml:space="preserve">安保类服务模块</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b/>
          <w:bCs/>
          <w:sz w:val="21"/>
          <w:szCs w:val="21"/>
        </w:rPr>
      </w:pPr>
      <w:r>
        <w:rPr>
          <w:rFonts w:ascii="宋体" w:hAnsi="宋体" w:cs="Arial"/>
          <w:b/>
          <w:bCs/>
          <w:sz w:val="21"/>
          <w:szCs w:val="21"/>
        </w:rPr>
        <w:t xml:space="preserve">安全保卫服务标准及考核办法</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1"/>
        <w:gridCol w:w="3790"/>
        <w:gridCol w:w="709"/>
        <w:gridCol w:w="4111"/>
        <w:gridCol w:w="709"/>
      </w:tblGrid>
      <w:tr>
        <w:trPr>
          <w:jc w:val="center"/>
          <w:trHeight w:val="1354"/>
        </w:trPr>
        <w:tc>
          <w:tcPr>
            <w:tcW w:w="74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W w:w="379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W w:w="411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14027"/>
        </w:trPr>
        <w:tc>
          <w:tcPr>
            <w:tcW w:w="741" w:type="dxa"/>
            <w:vAlign w:val="center"/>
            <w:vMerge w:val="restart"/>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安保</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(100)</w:t>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一、确保安全、消防、保卫工作</w:t>
            </w:r>
            <w:r/>
          </w:p>
          <w:p>
            <w:pPr>
              <w:ind w:left="0"/>
              <w:widowControl w:val="off"/>
              <w:rPr>
                <w:rFonts w:ascii="宋体" w:hAnsi="宋体" w:cs="Times New Roman"/>
                <w:sz w:val="21"/>
                <w:szCs w:val="21"/>
              </w:rPr>
            </w:pPr>
            <w:r>
              <w:rPr>
                <w:rFonts w:hint="eastAsia" w:ascii="宋体" w:hAnsi="宋体" w:cs="Times New Roman"/>
                <w:sz w:val="21"/>
                <w:szCs w:val="21"/>
              </w:rPr>
              <w:t xml:space="preserve">坚持值班岗位制度：不得擅自离岗。</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坚守岗位、提高警惕。</w:t>
            </w:r>
            <w:r/>
          </w:p>
          <w:p>
            <w:pPr>
              <w:ind w:left="0"/>
              <w:widowControl w:val="off"/>
              <w:rPr>
                <w:rFonts w:ascii="宋体" w:hAnsi="宋体" w:cs="Times New Roman"/>
                <w:sz w:val="21"/>
                <w:szCs w:val="21"/>
              </w:rPr>
            </w:pPr>
            <w:r>
              <w:rPr>
                <w:rFonts w:hint="eastAsia" w:ascii="宋体" w:hAnsi="宋体" w:cs="Times New Roman"/>
                <w:sz w:val="21"/>
                <w:szCs w:val="21"/>
              </w:rPr>
              <w:t xml:space="preserve">爱护公共设施、设备、熟悉情况，了解消防系统及消防器材安装位置，掌握各种灭火器材的使用方法，熟悉各项突发事件或异常情况的处理方法，做到突发事件能正确进行处理。</w:t>
            </w:r>
            <w:r/>
          </w:p>
          <w:p>
            <w:pPr>
              <w:ind w:left="0"/>
              <w:widowControl w:val="off"/>
              <w:rPr>
                <w:rFonts w:ascii="宋体" w:hAnsi="宋体" w:cs="Times New Roman"/>
                <w:sz w:val="21"/>
                <w:szCs w:val="21"/>
              </w:rPr>
            </w:pPr>
            <w:r>
              <w:rPr>
                <w:rFonts w:hint="eastAsia" w:ascii="宋体" w:hAnsi="宋体" w:cs="Times New Roman"/>
                <w:sz w:val="21"/>
                <w:szCs w:val="21"/>
              </w:rPr>
              <w:t xml:space="preserve">严格交接班，不得迟到、早退更不能误班、漏班。</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因玩忽职守导致火灾报警处置严重延误或误操作造成损失，本项不得分，并承担相应责任</w:t>
            </w:r>
            <w:r/>
          </w:p>
        </w:tc>
        <w:tc>
          <w:tcPr>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值班岗位纪律（5 分）严格遵守值班岗位制度，不擅自离岗、不迟到早退、不误班漏班，得 5 分。</w:t>
            </w:r>
            <w:r/>
          </w:p>
          <w:p>
            <w:pPr>
              <w:ind w:left="0"/>
              <w:widowControl w:val="off"/>
              <w:rPr>
                <w:rFonts w:ascii="宋体" w:hAnsi="宋体" w:cs="Times New Roman"/>
                <w:sz w:val="21"/>
                <w:szCs w:val="21"/>
              </w:rPr>
            </w:pPr>
            <w:r>
              <w:rPr>
                <w:rFonts w:hint="eastAsia" w:ascii="宋体" w:hAnsi="宋体" w:cs="Times New Roman"/>
                <w:sz w:val="21"/>
                <w:szCs w:val="21"/>
              </w:rPr>
              <w:t xml:space="preserve">擅自离岗、脱岗，每次扣 3 分；迟到早退每次扣 2 分；误班、漏班每次扣 5 分。培训与职业素养（3 分）积极参加培训，无特殊情况不请假缺席，爱岗敬业、服从指挥、遵纪守法、文明服务，得 3 分。无故缺席培训每次扣 2 分；不服从指挥、服务态度恶劣每次扣 2 分。岗位警惕与应急处置能力（7 </w:t>
            </w:r>
            <w:r>
              <w:rPr>
                <w:rFonts w:hint="eastAsia" w:ascii="宋体" w:hAnsi="宋体" w:cs="Times New Roman"/>
                <w:sz w:val="21"/>
                <w:szCs w:val="21"/>
              </w:rPr>
              <w:t xml:space="preserve">分）坚守岗位、提高警惕，熟悉消防系统及器材位置，掌握灭火器材使用方法和突发事件处理流程，能正确处置突发情况，得 7 分。岗位警惕性不足、未及时发现异常情况，每次扣 2 分；不熟悉消防器材位置、不会使用灭火器材，每次扣 3 分；突发事件处置不当造成不良影响，每次扣 5 分。因玩忽职守导致火灾报警处置严重延误或误操作造成损失，本项直接扣 0 分，并承担相应责任。交接班管理（5 分）严格执行交接班制度，交接清楚、无遗漏，得 5 分。交接班不认真、记录不完整，每次扣 2 分；因交接不清导致工作失误，每次扣 3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不得披衣、敞怀、挽袖、卷裤腿、歪戴帽、穿拖鞋或赤脚。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头发整洁，不留长发、大包头。</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精神振作、姿态良好，挺胸，不得弯腰驼背，不准在值班时抽烟吃零食，不准上班时长时间看手机、睡觉。</w:t>
            </w:r>
            <w:r/>
          </w:p>
          <w:p>
            <w:pPr>
              <w:ind w:left="0"/>
              <w:widowControl w:val="off"/>
              <w:rPr>
                <w:rFonts w:ascii="宋体" w:hAnsi="宋体" w:cs="Times New Roman"/>
                <w:sz w:val="21"/>
                <w:szCs w:val="21"/>
              </w:rPr>
            </w:pPr>
            <w:r>
              <w:rPr>
                <w:rFonts w:hint="eastAsia" w:ascii="宋体" w:hAnsi="宋体" w:cs="Times New Roman"/>
                <w:sz w:val="21"/>
                <w:szCs w:val="21"/>
              </w:rPr>
              <w:t xml:space="preserve">不准哼歌曲、吹口哨、跺脚，不准随地吐痰乱扔杂物。</w:t>
            </w:r>
            <w:r/>
          </w:p>
          <w:p>
            <w:pPr>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着装与标识规范（6 分）</w:t>
            </w:r>
            <w:r/>
          </w:p>
          <w:p>
            <w:pPr>
              <w:ind w:left="0"/>
              <w:widowControl w:val="off"/>
              <w:rPr>
                <w:rFonts w:ascii="宋体" w:hAnsi="宋体" w:cs="Times New Roman"/>
                <w:sz w:val="21"/>
                <w:szCs w:val="21"/>
              </w:rPr>
            </w:pPr>
            <w:r>
              <w:rPr>
                <w:rFonts w:hint="eastAsia" w:ascii="宋体" w:hAnsi="宋体" w:cs="Times New Roman"/>
                <w:sz w:val="21"/>
                <w:szCs w:val="21"/>
              </w:rPr>
              <w:t xml:space="preserve">上岗时穿着统一服装、佩戴工作牌，着装规范整</w:t>
            </w:r>
            <w:r>
              <w:rPr>
                <w:rFonts w:hint="eastAsia" w:ascii="宋体" w:hAnsi="宋体" w:cs="Times New Roman"/>
                <w:sz w:val="21"/>
                <w:szCs w:val="21"/>
              </w:rPr>
              <w:t xml:space="preserve">洁，得 6 分。未穿统一服装、未佩戴工作牌，每次扣 3 分；出现披衣、敞怀、挽袖、卷裤腿、歪戴帽、穿拖鞋或赤脚等不规范着装行为，每次扣 2 分。仪容仪表（4 分）头发整洁，不留长发、大包头，仪容得体，得 4 分。仪容不整、留长发或大包头，每次扣 2 分。在岗状态与行为规范（10 分）精神振作、姿态良好，无弯腰驼背，不做与工作无关事项，举止文明，得 10 分。在岗抽烟、吃零食，每次扣 2 分；上班长时间看手机、睡觉，每次扣 3 分；在岗哼歌曲、吹口哨、跺脚，每次扣 1 分；随地吐痰、乱扔杂物，每次扣 2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075"/>
        </w:trPr>
        <w:tc>
          <w:tcPr>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三、门岗</w:t>
            </w:r>
            <w:r/>
          </w:p>
          <w:p>
            <w:pPr>
              <w:ind w:left="0"/>
              <w:widowControl w:val="off"/>
              <w:rPr>
                <w:rFonts w:ascii="宋体" w:hAnsi="宋体" w:cs="Times New Roman"/>
                <w:sz w:val="21"/>
                <w:szCs w:val="21"/>
              </w:rPr>
            </w:pPr>
            <w:r>
              <w:rPr>
                <w:rFonts w:hint="eastAsia" w:ascii="宋体" w:hAnsi="宋体" w:cs="Times New Roman"/>
                <w:sz w:val="21"/>
                <w:szCs w:val="21"/>
              </w:rPr>
              <w:t xml:space="preserve">值岗态度认真，做好相关记录，交接班时要严格执行交接班制度和交接班。</w:t>
            </w:r>
            <w:r/>
          </w:p>
          <w:p>
            <w:pPr>
              <w:ind w:left="0"/>
              <w:widowControl w:val="off"/>
              <w:rPr>
                <w:rFonts w:ascii="宋体" w:hAnsi="宋体" w:cs="Times New Roman"/>
                <w:sz w:val="21"/>
                <w:szCs w:val="21"/>
              </w:rPr>
            </w:pPr>
            <w:r>
              <w:rPr>
                <w:rFonts w:hint="eastAsia" w:ascii="宋体" w:hAnsi="宋体" w:cs="Times New Roman"/>
                <w:sz w:val="21"/>
                <w:szCs w:val="21"/>
              </w:rPr>
              <w:t xml:space="preserve">对进入的人员要严格检查，履行询问登记手续后，方可放行。</w:t>
            </w:r>
            <w:r/>
          </w:p>
          <w:p>
            <w:pPr>
              <w:ind w:left="0"/>
              <w:widowControl w:val="off"/>
              <w:rPr>
                <w:rFonts w:ascii="宋体" w:hAnsi="宋体" w:cs="Times New Roman"/>
                <w:sz w:val="21"/>
                <w:szCs w:val="21"/>
              </w:rPr>
            </w:pPr>
            <w:r>
              <w:rPr>
                <w:rFonts w:hint="eastAsia" w:ascii="宋体" w:hAnsi="宋体" w:cs="Times New Roman"/>
                <w:sz w:val="21"/>
                <w:szCs w:val="21"/>
              </w:rPr>
              <w:t xml:space="preserve">对邮件和报纸按时分发，确保无遗漏，交接班时要交接清楚。</w:t>
            </w:r>
            <w:r/>
          </w:p>
          <w:p>
            <w:pPr>
              <w:ind w:left="0"/>
              <w:widowControl w:val="off"/>
              <w:rPr>
                <w:rFonts w:ascii="宋体" w:hAnsi="宋体" w:cs="Times New Roman"/>
                <w:sz w:val="21"/>
                <w:szCs w:val="21"/>
              </w:rPr>
            </w:pPr>
            <w:r>
              <w:rPr>
                <w:rFonts w:hint="eastAsia" w:ascii="宋体" w:hAnsi="宋体" w:cs="Times New Roman"/>
                <w:sz w:val="21"/>
                <w:szCs w:val="21"/>
              </w:rPr>
              <w:t xml:space="preserve">履行门岗“三包”职责，保证门岗及周边环境整洁，秩序井然。</w:t>
            </w:r>
            <w:r/>
          </w:p>
          <w:p>
            <w:pPr>
              <w:ind w:left="0"/>
              <w:widowControl w:val="off"/>
              <w:rPr>
                <w:rFonts w:ascii="宋体" w:hAnsi="宋体" w:cs="Times New Roman"/>
                <w:sz w:val="21"/>
                <w:szCs w:val="21"/>
              </w:rPr>
            </w:pPr>
            <w:r>
              <w:rPr>
                <w:rFonts w:hint="eastAsia" w:ascii="宋体" w:hAnsi="宋体" w:cs="Times New Roman"/>
                <w:sz w:val="21"/>
                <w:szCs w:val="21"/>
              </w:rPr>
              <w:t xml:space="preserve">车辆管理得当，引导单位员工和献血者正确停放车辆，不得与献血者发生冲突，无车辆违停堵门等现象。无献血者投诉。</w:t>
            </w:r>
            <w:r/>
          </w:p>
        </w:tc>
        <w:tc>
          <w:tcPr>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hint="eastAsia" w:ascii="宋体" w:hAnsi="宋体" w:cs="Times New Roman"/>
                <w:sz w:val="21"/>
                <w:szCs w:val="21"/>
              </w:rPr>
              <w:t xml:space="preserve">30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值岗态度与交接班（6 分）严格遵守岗位纪律，值岗态度认真，无脱岗、睡岗、串岗现象，相关记录完整规范，交接班严格执行制度、交接清楚，得 6 分。值岗期间出现脱岗、睡岗、串岗，每次扣 3 分；态度散漫、在岗玩手机 / 做与工作无关事项，每次扣 2 分。交接班未</w:t>
            </w:r>
            <w:r>
              <w:rPr>
                <w:rFonts w:hint="eastAsia" w:ascii="宋体" w:hAnsi="宋体" w:cs="Times New Roman"/>
                <w:sz w:val="21"/>
                <w:szCs w:val="21"/>
              </w:rPr>
              <w:t xml:space="preserve">按制度执行、交接不清，或无交接班记录、记录不完整，每次扣 2 分。人员出入管理（6 分）对进入人员严格检查，按规定履行询问、登记手续后放行，无违规放行情况，得 6 分。对进入人员未进行询问、登记即放行，每次扣 3 分。因检查不严导致无关人员、可疑人员进入站内，每次扣 6 分。邮件与报刊分发（4 分）按时分发邮件和报纸，无遗漏、无错发，交接班时交接清楚，得 4 分。邮件 / 报纸分发遗漏、错发，每次扣 1 分。交接班时未交接邮件、报刊相关事项，每次扣 2 分。门岗 “三包” 与环境秩序（4 分）履行门岗 “三</w:t>
            </w:r>
            <w:r>
              <w:rPr>
                <w:rFonts w:hint="eastAsia" w:ascii="宋体" w:hAnsi="宋体" w:cs="Times New Roman"/>
                <w:sz w:val="21"/>
                <w:szCs w:val="21"/>
              </w:rPr>
              <w:t xml:space="preserve">包” 职责，门岗及周边环境整洁、无杂物、秩序井然，得 4 分。门岗及周边环境脏乱、有杂物、秩序混乱，每次扣 2 分。车辆管理与服务规范（10 分）车辆管理得当，主动引导单位员工和献血者正确停放车辆，无车辆违停、堵门现象，不与献血者发生冲突，无献血者投诉，得 10 分。未主动引导车辆停放，出现车辆违停、堵门情况，每次扣 3 分。与献血者发生争执、冲突，每次扣 5 分；造成献血者投诉的，每次扣 10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W w:w="74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3790"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四、巡逻</w:t>
            </w:r>
            <w:r/>
          </w:p>
          <w:p>
            <w:pPr>
              <w:ind w:left="0"/>
              <w:widowControl w:val="off"/>
              <w:rPr>
                <w:rFonts w:ascii="宋体" w:hAnsi="宋体" w:cs="Times New Roman"/>
                <w:sz w:val="21"/>
                <w:szCs w:val="21"/>
              </w:rPr>
            </w:pPr>
            <w:r>
              <w:rPr>
                <w:rFonts w:hint="eastAsia" w:ascii="宋体" w:hAnsi="宋体" w:cs="Times New Roman"/>
                <w:sz w:val="21"/>
                <w:szCs w:val="21"/>
              </w:rPr>
              <w:t xml:space="preserve">实行24小时服务，对管理区域不间断巡视。</w:t>
            </w:r>
            <w:r/>
          </w:p>
          <w:p>
            <w:pPr>
              <w:ind w:left="0"/>
              <w:widowControl w:val="off"/>
              <w:rPr>
                <w:rFonts w:ascii="宋体" w:hAnsi="宋体" w:cs="Times New Roman"/>
                <w:sz w:val="21"/>
                <w:szCs w:val="21"/>
              </w:rPr>
            </w:pPr>
            <w:r>
              <w:rPr>
                <w:rFonts w:hint="eastAsia" w:ascii="宋体" w:hAnsi="宋体" w:cs="Times New Roman"/>
                <w:sz w:val="21"/>
                <w:szCs w:val="21"/>
              </w:rPr>
              <w:t xml:space="preserve">检查治安、防火、防水浸等情况，发现了立即处理并通知经理，做好记录。巡楼内容：走道、电梯、照明、灭火器、消火栓、配电房、应急灯、门、窗、防火门、自行车棚、地下室通道、外墙玻璃等。。</w:t>
            </w:r>
            <w:r/>
          </w:p>
          <w:p>
            <w:pPr>
              <w:ind w:left="0"/>
              <w:widowControl w:val="off"/>
              <w:rPr>
                <w:rFonts w:ascii="宋体" w:hAnsi="宋体" w:cs="Times New Roman"/>
                <w:sz w:val="21"/>
                <w:szCs w:val="21"/>
              </w:rPr>
            </w:pPr>
            <w:r>
              <w:rPr>
                <w:rFonts w:hint="eastAsia" w:ascii="宋体" w:hAnsi="宋体" w:cs="Times New Roman"/>
                <w:sz w:val="21"/>
                <w:szCs w:val="21"/>
              </w:rPr>
              <w:t xml:space="preserve">查血站外围，做好记录。</w:t>
            </w:r>
            <w:r/>
          </w:p>
          <w:p>
            <w:pPr>
              <w:ind w:left="0"/>
              <w:widowControl w:val="off"/>
              <w:rPr>
                <w:rFonts w:ascii="宋体" w:hAnsi="宋体" w:cs="Times New Roman"/>
                <w:sz w:val="21"/>
                <w:szCs w:val="21"/>
              </w:rPr>
            </w:pPr>
            <w:r>
              <w:rPr>
                <w:rFonts w:hint="eastAsia" w:ascii="宋体" w:hAnsi="宋体" w:cs="Times New Roman"/>
                <w:sz w:val="21"/>
                <w:szCs w:val="21"/>
              </w:rPr>
              <w:t xml:space="preserve">发现站内可疑人员，前往盘问，检查证件、必要时检查其所带物品。</w:t>
            </w:r>
            <w:r/>
          </w:p>
        </w:tc>
        <w:tc>
          <w:tcPr>
            <w:tcW w:w="709"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hint="eastAsia" w:ascii="宋体" w:hAnsi="宋体" w:cs="Times New Roman"/>
                <w:sz w:val="21"/>
                <w:szCs w:val="21"/>
              </w:rPr>
              <w:t xml:space="preserve">30</w:t>
            </w:r>
            <w:r/>
          </w:p>
        </w:tc>
        <w:tc>
          <w:tcPr>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第一条24 小时不间断巡逻执行8分，做不到扣完。第二条巡楼内容检查10分，有遗漏检查的地方扣一分，如果因漏检导致安全事故直接扣完。第三条血站外围巡查4分，未按频次巡查或无记录：每次扣 2 分，发现外围隐患未上报 / 未记录：每起扣 4 分。第四条治安与可疑人员处置8分，发现可疑人员未上前处置：每次扣 4 分，处置过程无记录、无证件 / 物品检查：每次扣 3 分，处置不当导致安全事件：直接扣完 8 分。</w:t>
            </w:r>
            <w:r/>
          </w:p>
        </w:tc>
        <w:tc>
          <w:tcPr>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widowControl w:val="off"/>
        <w:rPr>
          <w:rFonts w:ascii="宋体" w:hAnsi="宋体" w:cs="Arial"/>
          <w:b/>
          <w:bCs/>
          <w:sz w:val="21"/>
          <w:szCs w:val="21"/>
        </w:rPr>
      </w:pPr>
      <w:r>
        <w:rPr>
          <w:rFonts w:ascii="宋体" w:hAnsi="宋体" w:cs="Arial"/>
          <w:b/>
          <w:bCs/>
          <w:sz w:val="21"/>
          <w:szCs w:val="21"/>
        </w:rPr>
      </w:r>
      <w:r/>
    </w:p>
    <w:p>
      <w:pPr>
        <w:pStyle w:val="863"/>
      </w:pPr>
      <w:r>
        <w:br w:type="page" w:clear="all"/>
      </w:r>
      <w:r/>
    </w:p>
    <w:p>
      <w:pPr>
        <w:ind w:left="0"/>
        <w:spacing w:before="50" w:after="50" w:line="288" w:lineRule="auto"/>
        <w:widowControl w:val="off"/>
        <w:rPr>
          <w:rFonts w:ascii="宋体" w:hAnsi="宋体" w:cs="Arial"/>
          <w:sz w:val="21"/>
          <w:szCs w:val="21"/>
        </w:rPr>
      </w:pPr>
      <w:r>
        <w:rPr>
          <w:rFonts w:hint="eastAsia" w:ascii="宋体" w:hAnsi="宋体" w:cs="Arial"/>
          <w:sz w:val="21"/>
          <w:szCs w:val="21"/>
        </w:rPr>
        <w:t xml:space="preserve">消控配电类服务模块</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b/>
          <w:bCs/>
          <w:sz w:val="21"/>
          <w:szCs w:val="21"/>
        </w:rPr>
      </w:pPr>
      <w:r>
        <w:rPr>
          <w:rFonts w:hint="eastAsia" w:ascii="宋体" w:hAnsi="宋体" w:cs="Arial"/>
          <w:b/>
          <w:bCs/>
          <w:sz w:val="21"/>
          <w:szCs w:val="21"/>
        </w:rPr>
        <w:t xml:space="preserve">消控配电</w:t>
      </w:r>
      <w:r>
        <w:rPr>
          <w:rFonts w:ascii="宋体" w:hAnsi="宋体" w:cs="Arial"/>
          <w:b/>
          <w:bCs/>
          <w:sz w:val="21"/>
          <w:szCs w:val="21"/>
        </w:rPr>
        <w:t xml:space="preserve">服务标准及考核办法</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5"/>
        <w:gridCol w:w="3647"/>
        <w:gridCol w:w="141"/>
        <w:gridCol w:w="567"/>
        <w:gridCol w:w="4109"/>
        <w:gridCol w:w="142"/>
        <w:gridCol w:w="567"/>
        <w:gridCol w:w="142"/>
      </w:tblGrid>
      <w:tr>
        <w:trPr>
          <w:gridAfter w:val="1"/>
          <w:jc w:val="center"/>
          <w:trHeight w:val="454"/>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64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410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cantSplit/>
          <w:jc w:val="center"/>
          <w:trHeight w:val="14054"/>
        </w:trPr>
        <w:tc>
          <w:tcPr>
            <w:tcBorders>
              <w:top w:val="single" w:color="auto" w:sz="4" w:space="0"/>
              <w:left w:val="single" w:color="auto" w:sz="4" w:space="0"/>
              <w:right w:val="single" w:color="auto" w:sz="4" w:space="0"/>
            </w:tcBorders>
            <w:tcW w:w="745"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消控配电(100)</w:t>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一、确保消防、高压电力保障工作</w:t>
            </w:r>
            <w:r/>
          </w:p>
          <w:p>
            <w:pPr>
              <w:ind w:left="0"/>
              <w:widowControl w:val="off"/>
              <w:rPr>
                <w:rFonts w:ascii="宋体" w:hAnsi="宋体" w:cs="Times New Roman"/>
                <w:sz w:val="21"/>
                <w:szCs w:val="21"/>
              </w:rPr>
            </w:pPr>
            <w:r>
              <w:rPr>
                <w:rFonts w:hint="eastAsia" w:ascii="宋体" w:hAnsi="宋体" w:cs="Times New Roman"/>
                <w:sz w:val="21"/>
                <w:szCs w:val="21"/>
              </w:rPr>
              <w:t xml:space="preserve">坚持值班岗位制度：不得擅自离岗。持有效消防设施操作员证（中级及以上）</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坚守岗位、提高警惕。</w:t>
            </w:r>
            <w:r/>
          </w:p>
          <w:p>
            <w:pPr>
              <w:ind w:left="0"/>
              <w:widowControl w:val="off"/>
              <w:rPr>
                <w:rFonts w:ascii="宋体" w:hAnsi="宋体" w:cs="Times New Roman"/>
                <w:sz w:val="21"/>
                <w:szCs w:val="21"/>
              </w:rPr>
            </w:pPr>
            <w:r>
              <w:rPr>
                <w:rFonts w:hint="eastAsia" w:ascii="宋体" w:hAnsi="宋体" w:cs="Times New Roman"/>
                <w:sz w:val="21"/>
                <w:szCs w:val="21"/>
              </w:rPr>
              <w:t xml:space="preserve">爱护公共设施、设备、熟悉情况，了解消防系统及消防器材安装位置，掌握各种灭火器材的使用方法，熟悉各项突发事件或异常情况的处理方法，做到突发事件能正确进行处理。</w:t>
            </w:r>
            <w:r/>
          </w:p>
          <w:p>
            <w:pPr>
              <w:ind w:left="0"/>
              <w:widowControl w:val="off"/>
              <w:rPr>
                <w:rFonts w:ascii="宋体" w:hAnsi="宋体" w:cs="Times New Roman"/>
                <w:sz w:val="21"/>
                <w:szCs w:val="21"/>
              </w:rPr>
            </w:pPr>
            <w:r>
              <w:rPr>
                <w:rFonts w:hint="eastAsia" w:ascii="宋体" w:hAnsi="宋体" w:cs="Times New Roman"/>
                <w:sz w:val="21"/>
                <w:szCs w:val="21"/>
              </w:rPr>
              <w:t xml:space="preserve">严格交接班，不得迟到、早退更不能误班、漏班。</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因玩忽职守导致火灾报警处置严重延误或误操作造成损失，本项不得分，并承担相应责任</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岗位资质与值班纪律（5 分）持有效中级及以上消防设施操作员证上岗，严格遵守值班岗位制度，不擅自离岗、不迟到早退、不误班漏班，交接班流程规范，得 5 分。无有效岗位资质证上岗，本项直接扣 0 分；擅自离岗、脱岗每次扣 3 分；迟到早退每次扣 2 分；误班、漏班或交接班不清每次扣 4 分。培训与职业素养（3 分）积极参加岗位培</w:t>
            </w:r>
            <w:r>
              <w:rPr>
                <w:rFonts w:hint="eastAsia" w:ascii="宋体" w:hAnsi="宋体" w:cs="Times New Roman"/>
                <w:sz w:val="21"/>
                <w:szCs w:val="21"/>
              </w:rPr>
              <w:t xml:space="preserve">训，无特殊情况不请假缺席，爱岗敬业、服从指挥、遵纪守法、文明服务，得 3 分。无故缺席培训每次扣 2 分；不服从指挥、服务态度恶劣每次扣 2 分。专业能力与应急处置（7 分）坚守岗位、提高警惕，爱护公共设施设备，熟悉消防系统、器材位置及高压电力保障相关情况，熟练掌握灭火器材使用方法和突发事件 / 异常情况处理流程，能正确处置突发情况，得 7 分。不爱护公共设施、违规操作设备造成损坏，每次扣 3 分；不熟悉消防 / 电力系统情况、不会使用灭火器材，每次扣 3 分；突发事件处置不当造成不良影响，每次扣 5 分。</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因玩忽职守导致火灾报警处置严重延误或误操作造成损失，本项直接扣 0 分，并承担相应责任。</w:t>
            </w:r>
            <w:r/>
          </w:p>
          <w:p>
            <w:pPr>
              <w:ind w:left="0"/>
              <w:widowControl w:val="off"/>
              <w:rPr>
                <w:rFonts w:ascii="宋体" w:hAnsi="宋体" w:cs="Times New Roman"/>
                <w:sz w:val="21"/>
                <w:szCs w:val="21"/>
              </w:rPr>
            </w:pPr>
            <w:r>
              <w:rPr>
                <w:rFonts w:hint="eastAsia" w:ascii="宋体" w:hAnsi="宋体" w:cs="Times New Roman"/>
                <w:sz w:val="21"/>
                <w:szCs w:val="21"/>
              </w:rPr>
              <w:t xml:space="preserve">高压电力保障履职（5 分）</w:t>
            </w:r>
            <w:r/>
          </w:p>
          <w:p>
            <w:pPr>
              <w:ind w:left="0"/>
              <w:widowControl w:val="off"/>
              <w:rPr>
                <w:rFonts w:ascii="宋体" w:hAnsi="宋体" w:cs="Times New Roman"/>
                <w:sz w:val="21"/>
                <w:szCs w:val="21"/>
              </w:rPr>
            </w:pPr>
            <w:r>
              <w:rPr>
                <w:rFonts w:hint="eastAsia" w:ascii="宋体" w:hAnsi="宋体" w:cs="Times New Roman"/>
                <w:sz w:val="21"/>
                <w:szCs w:val="21"/>
              </w:rPr>
              <w:t xml:space="preserve">严格落实高压电力保障工作，确保电力系统稳定运行，无违规操作、无安全隐患，得 5 分。</w:t>
            </w:r>
            <w:r/>
          </w:p>
          <w:p>
            <w:pPr>
              <w:ind w:left="0"/>
              <w:widowControl w:val="off"/>
              <w:rPr>
                <w:rFonts w:ascii="宋体" w:hAnsi="宋体" w:cs="Times New Roman"/>
                <w:sz w:val="21"/>
                <w:szCs w:val="21"/>
              </w:rPr>
            </w:pPr>
            <w:r>
              <w:rPr>
                <w:rFonts w:hint="eastAsia" w:ascii="宋体" w:hAnsi="宋体" w:cs="Times New Roman"/>
                <w:sz w:val="21"/>
                <w:szCs w:val="21"/>
              </w:rPr>
              <w:t xml:space="preserve">电力保障履职不到位、未及时排查安全隐患，每次扣 3 分；因履职不当导致电力故障，每次扣 5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cantSplit/>
          <w:jc w:val="center"/>
          <w:trHeight w:val="1769"/>
        </w:trPr>
        <w:tc>
          <w:tcPr>
            <w:tcBorders>
              <w:left w:val="single" w:color="auto" w:sz="4" w:space="0"/>
              <w:right w:val="single" w:color="auto" w:sz="4" w:space="0"/>
            </w:tcBorders>
            <w:tcW w:w="745" w:type="dxa"/>
            <w:vMerge w:val="continue"/>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不得披衣、敞怀、挽袖、卷裤腿、歪戴帽、穿拖鞋或赤脚。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头发整洁，不留长发、大包头。</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精神振作、姿态良好，挺胸，不得弯腰驼背，不准在值班时抽烟吃零食，不准上班时长时间看手机、睡觉。</w:t>
            </w:r>
            <w:r/>
          </w:p>
          <w:p>
            <w:pPr>
              <w:ind w:left="0"/>
              <w:widowControl w:val="off"/>
              <w:rPr>
                <w:rFonts w:ascii="宋体" w:hAnsi="宋体" w:cs="Times New Roman"/>
                <w:sz w:val="21"/>
                <w:szCs w:val="21"/>
              </w:rPr>
            </w:pPr>
            <w:r>
              <w:rPr>
                <w:rFonts w:hint="eastAsia" w:ascii="宋体" w:hAnsi="宋体" w:cs="Times New Roman"/>
                <w:sz w:val="21"/>
                <w:szCs w:val="21"/>
              </w:rPr>
              <w:t xml:space="preserve">不准哼歌曲、吹口哨、跺脚，不准随地吐痰乱扔杂物。</w:t>
            </w:r>
            <w:r/>
          </w:p>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widowControl w:val="off"/>
              <w:rPr>
                <w:rFonts w:ascii="宋体" w:hAnsi="宋体" w:cs="Times New Roman"/>
                <w:sz w:val="21"/>
                <w:szCs w:val="21"/>
              </w:rPr>
            </w:pPr>
            <w:r>
              <w:rPr>
                <w:rFonts w:hint="eastAsia" w:ascii="宋体" w:hAnsi="宋体" w:cs="Times New Roman"/>
                <w:sz w:val="21"/>
                <w:szCs w:val="21"/>
              </w:rPr>
              <w:t xml:space="preserve">着装与仪容仪表（6 分）上岗时举止文明大方，穿着统一服装、佩戴工作牌，着装规范整洁，头发整洁，不留长发、大包头，得 6 分。</w:t>
            </w:r>
            <w:r/>
          </w:p>
          <w:p>
            <w:pPr>
              <w:ind w:left="0"/>
              <w:widowControl w:val="off"/>
              <w:rPr>
                <w:rFonts w:ascii="宋体" w:hAnsi="宋体" w:cs="Times New Roman"/>
                <w:sz w:val="21"/>
                <w:szCs w:val="21"/>
              </w:rPr>
            </w:pPr>
            <w:r>
              <w:rPr>
                <w:rFonts w:hint="eastAsia" w:ascii="宋体" w:hAnsi="宋体" w:cs="Times New Roman"/>
                <w:sz w:val="21"/>
                <w:szCs w:val="21"/>
              </w:rPr>
              <w:t xml:space="preserve">未穿统一服装、未佩戴工作牌，每次扣 3 分；出现披衣、敞怀、挽袖、卷裤腿、歪戴帽、穿拖鞋或赤脚等不规范着装行为，每次扣 2 分；仪容不整、留长发或大包头，每次扣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在岗状态与行为规范（14 分）精神振作、姿态良好，不弯腰驼背，在岗期间不做与工作无关事项，举止文明，得 14 分。在岗抽烟、吃零食，每次扣 2 分；上班长时间看手机、睡觉，每次扣 3 分；在岗哼歌曲、吹口哨、跺脚，每次扣 1 分；随地吐痰、乱扔杂物，每次扣 2 分；在岗弯腰驼背、精神萎靡，每次扣 2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cantSplit/>
          <w:jc w:val="center"/>
          <w:trHeight w:val="14019"/>
        </w:trPr>
        <w:tc>
          <w:tcPr>
            <w:tcBorders>
              <w:left w:val="single" w:color="auto" w:sz="4" w:space="0"/>
              <w:bottom w:val="single" w:color="auto" w:sz="4" w:space="0"/>
              <w:right w:val="single" w:color="auto" w:sz="4" w:space="0"/>
            </w:tcBorders>
            <w:tcW w:w="745" w:type="dxa"/>
            <w:vMerge w:val="continue"/>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三、消控</w:t>
            </w:r>
            <w:r/>
          </w:p>
          <w:p>
            <w:pPr>
              <w:ind w:left="0" w:firstLine="420"/>
              <w:widowControl w:val="off"/>
              <w:rPr>
                <w:rFonts w:ascii="宋体" w:hAnsi="宋体" w:cs="Times New Roman"/>
                <w:sz w:val="21"/>
                <w:szCs w:val="21"/>
              </w:rPr>
            </w:pPr>
            <w:r>
              <w:rPr>
                <w:rFonts w:hint="eastAsia" w:ascii="宋体" w:hAnsi="宋体" w:cs="Times New Roman"/>
                <w:sz w:val="21"/>
                <w:szCs w:val="21"/>
              </w:rPr>
              <w:t xml:space="preserve">负责血站消控中心</w:t>
            </w:r>
            <w:r>
              <w:rPr>
                <w:rFonts w:ascii="宋体" w:hAnsi="宋体" w:cs="Times New Roman"/>
                <w:sz w:val="21"/>
                <w:szCs w:val="21"/>
              </w:rPr>
              <w:t xml:space="preserve">24</w:t>
            </w:r>
            <w:r>
              <w:rPr>
                <w:rFonts w:hint="eastAsia" w:ascii="宋体" w:hAnsi="宋体" w:cs="Times New Roman"/>
                <w:sz w:val="21"/>
                <w:szCs w:val="21"/>
              </w:rPr>
              <w:t xml:space="preserve">小时双人双岗值班。</w:t>
            </w:r>
            <w:r/>
          </w:p>
          <w:p>
            <w:pPr>
              <w:ind w:left="0"/>
              <w:widowControl w:val="off"/>
              <w:rPr>
                <w:rFonts w:ascii="宋体" w:hAnsi="宋体" w:cs="Times New Roman"/>
                <w:sz w:val="21"/>
                <w:szCs w:val="21"/>
              </w:rPr>
            </w:pPr>
            <w:r>
              <w:rPr>
                <w:rFonts w:hint="eastAsia" w:ascii="宋体" w:hAnsi="宋体" w:cs="Times New Roman"/>
                <w:sz w:val="21"/>
                <w:szCs w:val="21"/>
              </w:rPr>
              <w:t xml:space="preserve">对消防系统运行、异常处置、火警报警处置，故障报修，设备设施维护、保养工作的监督管理到位。</w:t>
            </w:r>
            <w:r/>
          </w:p>
          <w:p>
            <w:pPr>
              <w:ind w:left="0"/>
              <w:widowControl w:val="off"/>
              <w:rPr>
                <w:rFonts w:ascii="宋体" w:hAnsi="宋体" w:cs="Times New Roman"/>
                <w:sz w:val="21"/>
                <w:szCs w:val="21"/>
              </w:rPr>
            </w:pPr>
            <w:r>
              <w:rPr>
                <w:rFonts w:hint="eastAsia" w:ascii="宋体" w:hAnsi="宋体" w:cs="Times New Roman"/>
                <w:sz w:val="21"/>
                <w:szCs w:val="21"/>
              </w:rPr>
              <w:t xml:space="preserve">每日消防巡查</w:t>
            </w:r>
            <w:r>
              <w:rPr>
                <w:rFonts w:hint="eastAsia" w:ascii="宋体" w:hAnsi="宋体" w:cs="Times New Roman"/>
                <w:sz w:val="21"/>
                <w:szCs w:val="21"/>
              </w:rPr>
              <w:t xml:space="preserve">，对火灾隐患等内容及时上报及处置。</w:t>
            </w:r>
            <w:r/>
          </w:p>
          <w:p>
            <w:pPr>
              <w:ind w:left="0"/>
              <w:widowControl w:val="off"/>
              <w:rPr>
                <w:rFonts w:ascii="宋体" w:hAnsi="宋体" w:cs="Times New Roman"/>
                <w:sz w:val="21"/>
                <w:szCs w:val="21"/>
              </w:rPr>
            </w:pPr>
            <w:r>
              <w:rPr>
                <w:rFonts w:hint="eastAsia" w:ascii="宋体" w:hAnsi="宋体" w:cs="Times New Roman"/>
                <w:sz w:val="21"/>
                <w:szCs w:val="21"/>
              </w:rPr>
              <w:t xml:space="preserve">建立消防档案，对站内相关设施情况熟悉，准确无误操作设备，熟练掌握各类应急处置方案。</w:t>
            </w:r>
            <w:r/>
          </w:p>
          <w:p>
            <w:pPr>
              <w:ind w:left="0"/>
              <w:widowControl w:val="off"/>
              <w:rPr>
                <w:rFonts w:ascii="宋体" w:hAnsi="宋体" w:cs="Times New Roman"/>
                <w:sz w:val="21"/>
                <w:szCs w:val="21"/>
              </w:rPr>
            </w:pPr>
            <w:r>
              <w:rPr>
                <w:rFonts w:hint="eastAsia" w:ascii="宋体" w:hAnsi="宋体" w:cs="Times New Roman"/>
                <w:sz w:val="21"/>
                <w:szCs w:val="21"/>
              </w:rPr>
              <w:t xml:space="preserve">管理应急物资，建立台账，对站内消防设施月度安全巡检并记录。</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严格执行消控中心 24 小时双人双岗值班制度，无脱岗、睡岗、串岗、单人值守情况，值班记录完整规范，得 8 分。出现单人值守，每次扣 4 分；脱岗、睡岗、</w:t>
            </w:r>
            <w:r>
              <w:rPr>
                <w:rFonts w:hint="eastAsia" w:ascii="宋体" w:hAnsi="宋体" w:cs="Times New Roman"/>
                <w:sz w:val="21"/>
                <w:szCs w:val="21"/>
              </w:rPr>
              <w:t xml:space="preserve">串岗每次扣 5 分；值班期间擅离职守，本项直接扣 0 分。值班记录填写不完整、不规范，每次扣 2 分；无值班记录，每次扣 3 分。消防系统运行与处置管理（7 分）对消防系统运行状态实时监控，火警报警、异常情况处置及时规范，故障报修流程清晰、跟踪到位，设备设施维护保养监督管理到位，得 7 分。火警报警、异常情况处置延误，每次扣 4 分；处置不当造成不良影响，本项直接扣 0 分。故障未及时报修、未跟踪闭环，每次扣 3 分；设备设施维护保养监督不到位，每次扣 2 分。日常消防巡查与隐患处置（5 分）按要求完成每日</w:t>
            </w:r>
            <w:r>
              <w:rPr>
                <w:rFonts w:hint="eastAsia" w:ascii="宋体" w:hAnsi="宋体" w:cs="Times New Roman"/>
                <w:sz w:val="21"/>
                <w:szCs w:val="21"/>
              </w:rPr>
              <w:t xml:space="preserve">消防巡查，火灾隐患能及时上报、规范处置，巡查记录完整可追溯，得 5 分。未按要求开展每日消防巡查，每次扣 3 分；发现火灾隐患未及时上报、处置，每次扣 4 分。巡查记录缺失、不完整，每次扣 2 分。四、消防档案与设备操作管理（5 分）建立并妥善管理消防档案，熟悉站内相关设施情况，能准确无误操作消防设备，熟练掌握各类应急处置方案，得 5 分。消防档案建立不全、管理混乱，每次扣 2 分；不熟悉站内设施情况、无法准确操作设备，每次扣 3 分。不熟悉应急处置方案，每次扣 3 分；应急处置演练不合格，每次扣 4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14360"/>
        </w:trPr>
        <w:tc>
          <w:tcPr>
            <w:tcBorders>
              <w:top w:val="single" w:color="auto" w:sz="4" w:space="0"/>
              <w:left w:val="single" w:color="auto" w:sz="4" w:space="0"/>
              <w:bottom w:val="single" w:color="auto" w:sz="4" w:space="0"/>
              <w:right w:val="single" w:color="auto" w:sz="4" w:space="0"/>
            </w:tcBorders>
            <w:tcW w:w="745"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四、电工</w:t>
            </w:r>
            <w:r/>
          </w:p>
          <w:p>
            <w:pPr>
              <w:ind w:left="0"/>
              <w:widowControl w:val="off"/>
              <w:rPr>
                <w:rFonts w:ascii="宋体" w:hAnsi="宋体" w:cs="Times New Roman"/>
                <w:sz w:val="21"/>
                <w:szCs w:val="21"/>
              </w:rPr>
            </w:pPr>
            <w:r>
              <w:rPr>
                <w:rFonts w:hint="eastAsia" w:ascii="宋体" w:hAnsi="宋体" w:cs="Times New Roman"/>
                <w:sz w:val="21"/>
                <w:szCs w:val="21"/>
              </w:rPr>
              <w:t xml:space="preserve">（1）强电间房内要保持整洁，不存放任何易燃易爆物品，不存放各种杂物、车辆；</w:t>
            </w:r>
            <w:r/>
          </w:p>
          <w:p>
            <w:pPr>
              <w:ind w:left="0"/>
              <w:widowControl w:val="off"/>
              <w:rPr>
                <w:rFonts w:ascii="宋体" w:hAnsi="宋体" w:cs="Times New Roman"/>
                <w:sz w:val="21"/>
                <w:szCs w:val="21"/>
              </w:rPr>
            </w:pPr>
            <w:r>
              <w:rPr>
                <w:rFonts w:hint="eastAsia" w:ascii="宋体" w:hAnsi="宋体" w:cs="Times New Roman"/>
                <w:sz w:val="21"/>
                <w:szCs w:val="21"/>
              </w:rPr>
              <w:t xml:space="preserve">（2）持有效高压操作证上岗，实行24小时双人双岗值班制；</w:t>
            </w:r>
            <w:r/>
          </w:p>
          <w:p>
            <w:pPr>
              <w:ind w:left="0"/>
              <w:widowControl w:val="off"/>
              <w:rPr>
                <w:rFonts w:ascii="宋体" w:hAnsi="宋体" w:cs="Times New Roman"/>
                <w:sz w:val="21"/>
                <w:szCs w:val="21"/>
              </w:rPr>
            </w:pPr>
            <w:r>
              <w:rPr>
                <w:rFonts w:hint="eastAsia" w:ascii="宋体" w:hAnsi="宋体" w:cs="Times New Roman"/>
                <w:sz w:val="21"/>
                <w:szCs w:val="21"/>
              </w:rPr>
              <w:t xml:space="preserve">（3）认真做好各类记录，监视电压、电流变化、调整负荷分配，使高低压设备供电可靠稳定；</w:t>
            </w:r>
            <w:r/>
          </w:p>
          <w:p>
            <w:pPr>
              <w:ind w:left="0"/>
              <w:widowControl w:val="off"/>
              <w:rPr>
                <w:rFonts w:ascii="宋体" w:hAnsi="宋体" w:cs="Times New Roman"/>
                <w:sz w:val="21"/>
                <w:szCs w:val="21"/>
              </w:rPr>
            </w:pPr>
            <w:r>
              <w:rPr>
                <w:rFonts w:hint="eastAsia" w:ascii="宋体" w:hAnsi="宋体" w:cs="Times New Roman"/>
                <w:sz w:val="21"/>
                <w:szCs w:val="21"/>
              </w:rPr>
              <w:t xml:space="preserve">（4）做好日常维护保养与设备卫生工作。</w:t>
            </w:r>
            <w:r/>
          </w:p>
          <w:p>
            <w:pPr>
              <w:ind w:left="0"/>
              <w:widowControl w:val="off"/>
              <w:rPr>
                <w:rFonts w:ascii="宋体" w:hAnsi="宋体" w:cs="Times New Roman"/>
                <w:sz w:val="21"/>
                <w:szCs w:val="21"/>
              </w:rPr>
            </w:pPr>
            <w:r>
              <w:rPr>
                <w:rFonts w:hint="eastAsia" w:ascii="宋体" w:hAnsi="宋体" w:cs="Times New Roman"/>
                <w:sz w:val="21"/>
                <w:szCs w:val="21"/>
              </w:rPr>
              <w:t xml:space="preserve">（5）每2小时进行抄表及变电所设备巡查一次。保证站内正常用电，执行停电、倒闸操作制度，开闭所等做好巡检和运行参数记录。</w:t>
            </w:r>
            <w:r/>
          </w:p>
          <w:p>
            <w:pPr>
              <w:ind w:left="0"/>
              <w:widowControl w:val="off"/>
              <w:rPr>
                <w:rFonts w:ascii="宋体" w:hAnsi="宋体" w:cs="Times New Roman"/>
                <w:sz w:val="21"/>
                <w:szCs w:val="21"/>
              </w:rPr>
            </w:pPr>
            <w:r>
              <w:rPr>
                <w:rFonts w:hint="eastAsia" w:ascii="宋体" w:hAnsi="宋体" w:cs="Times New Roman"/>
                <w:sz w:val="21"/>
                <w:szCs w:val="21"/>
              </w:rPr>
              <w:t xml:space="preserve">（6）变电所值班人员每日应对重点用电场所设备巡查一次。</w:t>
            </w:r>
            <w:r/>
          </w:p>
          <w:p>
            <w:pPr>
              <w:ind w:left="0"/>
              <w:widowControl w:val="off"/>
              <w:rPr>
                <w:rFonts w:ascii="宋体" w:hAnsi="宋体" w:cs="Times New Roman"/>
                <w:sz w:val="21"/>
                <w:szCs w:val="21"/>
              </w:rPr>
            </w:pPr>
            <w:r>
              <w:rPr>
                <w:rFonts w:hint="eastAsia" w:ascii="宋体" w:hAnsi="宋体" w:cs="Times New Roman"/>
                <w:sz w:val="21"/>
                <w:szCs w:val="21"/>
              </w:rPr>
              <w:t xml:space="preserve">（7）承担每年不少于2次的主备供切换工作。</w:t>
            </w:r>
            <w:r/>
          </w:p>
          <w:p>
            <w:pPr>
              <w:ind w:left="0"/>
              <w:widowControl w:val="off"/>
              <w:rPr>
                <w:rFonts w:ascii="宋体" w:hAnsi="宋体" w:cs="Times New Roman"/>
                <w:sz w:val="21"/>
                <w:szCs w:val="21"/>
              </w:rPr>
            </w:pPr>
            <w:r>
              <w:rPr>
                <w:rFonts w:hint="eastAsia" w:ascii="宋体" w:hAnsi="宋体" w:cs="Times New Roman"/>
                <w:sz w:val="21"/>
                <w:szCs w:val="21"/>
              </w:rPr>
              <w:t xml:space="preserve">（8）按周期对变电所安全用具进行检验，并出具检验报告。</w:t>
            </w:r>
            <w:r/>
          </w:p>
          <w:p>
            <w:pPr>
              <w:ind w:left="0"/>
              <w:widowControl w:val="off"/>
              <w:rPr>
                <w:rFonts w:ascii="宋体" w:hAnsi="宋体" w:cs="Times New Roman"/>
                <w:sz w:val="21"/>
                <w:szCs w:val="21"/>
              </w:rPr>
            </w:pPr>
            <w:r>
              <w:rPr>
                <w:rFonts w:hint="eastAsia" w:ascii="宋体" w:hAnsi="宋体" w:cs="Times New Roman"/>
                <w:sz w:val="21"/>
                <w:szCs w:val="21"/>
              </w:rPr>
              <w:t xml:space="preserve">（9）建立高压配电房运行记录台帐，保证采购方通过配电房年检。</w:t>
            </w:r>
            <w:r/>
          </w:p>
          <w:p>
            <w:pPr>
              <w:ind w:left="0"/>
              <w:widowControl w:val="off"/>
              <w:rPr>
                <w:rFonts w:ascii="宋体" w:hAnsi="宋体" w:cs="Times New Roman"/>
                <w:sz w:val="21"/>
                <w:szCs w:val="21"/>
              </w:rPr>
            </w:pPr>
            <w:r>
              <w:rPr>
                <w:rFonts w:hint="eastAsia" w:ascii="宋体" w:hAnsi="宋体" w:cs="Times New Roman"/>
                <w:sz w:val="21"/>
                <w:szCs w:val="21"/>
              </w:rPr>
              <w:t xml:space="preserve">（10）检查保养线路到位，及时排除隐患，对遇突发事件造成停电（无计划或临时）有通知、提示及应急供电预案，向院方报备执行。</w:t>
            </w:r>
            <w:r/>
          </w:p>
          <w:p>
            <w:pPr>
              <w:ind w:left="0"/>
              <w:widowControl w:val="off"/>
              <w:rPr>
                <w:rFonts w:ascii="宋体" w:hAnsi="宋体" w:cs="Times New Roman"/>
                <w:sz w:val="21"/>
                <w:szCs w:val="21"/>
              </w:rPr>
            </w:pPr>
            <w:r>
              <w:rPr>
                <w:rFonts w:hint="eastAsia" w:ascii="宋体" w:hAnsi="宋体" w:cs="Times New Roman"/>
                <w:sz w:val="21"/>
                <w:szCs w:val="21"/>
              </w:rPr>
              <w:t xml:space="preserve">五、高压灭菌</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压灭菌室内要保</w:t>
            </w:r>
            <w:r>
              <w:rPr>
                <w:rFonts w:hint="eastAsia" w:ascii="宋体" w:hAnsi="宋体" w:cs="Times New Roman"/>
                <w:sz w:val="21"/>
                <w:szCs w:val="21"/>
              </w:rPr>
              <w:t xml:space="preserve">持整洁，不存放任何易燃易爆物品，不存放各种杂物、车辆；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（2）持证上岗，规范灭菌</w:t>
            </w:r>
            <w:r/>
          </w:p>
          <w:p>
            <w:pPr>
              <w:ind w:left="0"/>
              <w:widowControl w:val="off"/>
              <w:rPr>
                <w:rFonts w:ascii="宋体" w:hAnsi="宋体" w:cs="Times New Roman"/>
                <w:sz w:val="21"/>
                <w:szCs w:val="21"/>
              </w:rPr>
            </w:pPr>
            <w:r>
              <w:rPr>
                <w:rFonts w:hint="eastAsia" w:ascii="宋体" w:hAnsi="宋体" w:cs="Times New Roman"/>
                <w:sz w:val="21"/>
                <w:szCs w:val="21"/>
              </w:rPr>
              <w:t xml:space="preserve">（3）做好血液防护，严禁血液外泄</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（4）做好日常维护保养与设备卫生工作。</w:t>
            </w:r>
            <w:r/>
          </w:p>
          <w:p>
            <w:pPr>
              <w:ind w:left="0"/>
              <w:widowControl w:val="off"/>
              <w:rPr>
                <w:rFonts w:ascii="宋体" w:hAnsi="宋体" w:cs="Times New Roman"/>
                <w:sz w:val="21"/>
                <w:szCs w:val="21"/>
              </w:rPr>
            </w:pPr>
            <w:r>
              <w:rPr>
                <w:rFonts w:hint="eastAsia" w:ascii="宋体" w:hAnsi="宋体" w:cs="Times New Roman"/>
                <w:sz w:val="21"/>
                <w:szCs w:val="21"/>
              </w:rPr>
              <w:t xml:space="preserve">（5）建立高压灭菌台帐</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30</w:t>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作业环境与值班纪律（5 分）强电间房内保持整洁，无易燃易爆物品、杂物、车辆存放；持有效高压操作证上岗，实行 2</w:t>
            </w:r>
            <w:r>
              <w:rPr>
                <w:rFonts w:hint="eastAsia" w:ascii="宋体" w:hAnsi="宋体" w:cs="Times New Roman"/>
                <w:sz w:val="21"/>
                <w:szCs w:val="21"/>
              </w:rPr>
              <w:t xml:space="preserve">4 小时双人双岗值班制，无脱岗、睡岗、单人值守情况，得 5 分。强电间存放易燃易爆物品、杂物或车辆，每次扣 3 分；无有效高压操作证上岗，本项直接扣 0 分；单人值守、脱岗、睡岗每次扣 4 分；值班期间擅离职守，本项直接扣 0 分。运行监控与记录管理（6 分）认真做好各类记录，监视电压、电流变化并调整负荷分配，保障高低压设备供电可靠稳定，得 6 分。未按要求监视电压、电流或调整负荷，每次扣 2 分；供电不稳定影响站内用电，每次扣 4 分；记录缺失、不完整或不规范，每次扣 2 分。日常维护与定期巡查（7 分）</w:t>
            </w:r>
            <w:r/>
          </w:p>
          <w:p>
            <w:pPr>
              <w:ind w:left="0"/>
              <w:widowControl w:val="off"/>
              <w:rPr>
                <w:rFonts w:ascii="宋体" w:hAnsi="宋体" w:cs="Times New Roman"/>
                <w:sz w:val="21"/>
                <w:szCs w:val="21"/>
              </w:rPr>
            </w:pPr>
            <w:r>
              <w:rPr>
                <w:rFonts w:hint="eastAsia" w:ascii="宋体" w:hAnsi="宋体" w:cs="Times New Roman"/>
                <w:sz w:val="21"/>
                <w:szCs w:val="21"/>
              </w:rPr>
              <w:t xml:space="preserve">做好日常维护保养与设备卫生工作；按每 2 小时抄表及巡查变电所设备，每日巡查重点用电场所设备，开闭所做好巡检和运行参数记录，得 7 分。设备维护保养不到位、卫生脏乱，每次扣 2 分；未按频次抄表或巡查设备，每次扣 3 分；巡查、运行参数记录缺失或不规范，每次扣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专项工作与设备管理（7 分）</w:t>
            </w:r>
            <w:r/>
          </w:p>
          <w:p>
            <w:pPr>
              <w:ind w:left="0"/>
              <w:widowControl w:val="off"/>
              <w:rPr>
                <w:rFonts w:ascii="宋体" w:hAnsi="宋体" w:cs="Times New Roman"/>
                <w:sz w:val="21"/>
                <w:szCs w:val="21"/>
              </w:rPr>
            </w:pPr>
            <w:r>
              <w:rPr>
                <w:rFonts w:hint="eastAsia" w:ascii="宋体" w:hAnsi="宋体" w:cs="Times New Roman"/>
                <w:sz w:val="21"/>
                <w:szCs w:val="21"/>
              </w:rPr>
              <w:t xml:space="preserve">承担每年不少于 2 次的主备供切换工作；按周期检验变电所安全用具并出具报告；建立高压配电房运行记录台账，保障配电房通过年检，得 7 分。</w:t>
            </w:r>
            <w:r/>
          </w:p>
          <w:p>
            <w:pPr>
              <w:ind w:left="0"/>
              <w:widowControl w:val="off"/>
              <w:rPr>
                <w:rFonts w:ascii="宋体" w:hAnsi="宋体" w:cs="Times New Roman"/>
                <w:sz w:val="21"/>
                <w:szCs w:val="21"/>
              </w:rPr>
            </w:pPr>
            <w:r>
              <w:rPr>
                <w:rFonts w:hint="eastAsia" w:ascii="宋体" w:hAnsi="宋体" w:cs="Times New Roman"/>
                <w:sz w:val="21"/>
                <w:szCs w:val="21"/>
              </w:rPr>
              <w:t xml:space="preserve">未按要求完成主备供切换，每次扣 3 分；未按周期检验安全用具或无检验报告，每次扣 3 分；配电房台账缺失、管理混乱，影响年检通过，每次扣 4 分。</w:t>
            </w:r>
            <w:r/>
          </w:p>
          <w:p>
            <w:pPr>
              <w:ind w:left="0"/>
              <w:widowControl w:val="off"/>
              <w:rPr>
                <w:rFonts w:ascii="宋体" w:hAnsi="宋体" w:cs="Times New Roman"/>
                <w:sz w:val="21"/>
                <w:szCs w:val="21"/>
              </w:rPr>
            </w:pPr>
            <w:r>
              <w:rPr>
                <w:rFonts w:hint="eastAsia" w:ascii="宋体" w:hAnsi="宋体" w:cs="Times New Roman"/>
                <w:sz w:val="21"/>
                <w:szCs w:val="21"/>
              </w:rPr>
              <w:t xml:space="preserve">隐患排查与应急处置（5 分）</w:t>
            </w:r>
            <w:r/>
          </w:p>
          <w:p>
            <w:pPr>
              <w:ind w:left="0"/>
              <w:widowControl w:val="off"/>
              <w:rPr>
                <w:rFonts w:ascii="宋体" w:hAnsi="宋体" w:cs="Times New Roman"/>
                <w:sz w:val="21"/>
                <w:szCs w:val="21"/>
              </w:rPr>
            </w:pPr>
            <w:r>
              <w:rPr>
                <w:rFonts w:hint="eastAsia" w:ascii="宋体" w:hAnsi="宋体" w:cs="Times New Roman"/>
                <w:sz w:val="21"/>
                <w:szCs w:val="21"/>
              </w:rPr>
              <w:t xml:space="preserve">检查保养线路到位，及时排除隐患；对突发事件停电有通知、提示及应急供电预案，并向院方报备执行，得 5 分。</w:t>
            </w:r>
            <w:r/>
          </w:p>
          <w:p>
            <w:pPr>
              <w:ind w:left="0"/>
              <w:widowControl w:val="off"/>
              <w:rPr>
                <w:rFonts w:ascii="宋体" w:hAnsi="宋体" w:cs="Times New Roman"/>
                <w:sz w:val="21"/>
                <w:szCs w:val="21"/>
              </w:rPr>
            </w:pPr>
            <w:r>
              <w:rPr>
                <w:rFonts w:hint="eastAsia" w:ascii="宋体" w:hAnsi="宋体" w:cs="Times New Roman"/>
                <w:sz w:val="21"/>
                <w:szCs w:val="21"/>
              </w:rPr>
              <w:t xml:space="preserve">线路隐患排查不到位，每次扣 3 分；停电事件无通知、提示或无应急预案，每次扣 4 分；未向院方报备执行，每次扣 2 分。</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45" w:type="dxa"/>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得分</w:t>
            </w:r>
            <w:r/>
          </w:p>
        </w:tc>
        <w:tc>
          <w:tcPr>
            <w:gridSpan w:val="2"/>
            <w:tcBorders>
              <w:top w:val="single" w:color="auto" w:sz="4" w:space="0"/>
              <w:left w:val="single" w:color="auto" w:sz="4" w:space="0"/>
              <w:bottom w:val="single" w:color="auto" w:sz="4" w:space="0"/>
              <w:right w:val="single" w:color="auto" w:sz="4" w:space="0"/>
            </w:tcBorders>
            <w:tcW w:w="378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51"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before="50" w:after="50" w:line="288" w:lineRule="auto"/>
        <w:widowControl w:val="off"/>
        <w:rPr>
          <w:rFonts w:ascii="宋体" w:hAnsi="宋体" w:cs="Arial"/>
          <w:b/>
          <w:bCs/>
          <w:sz w:val="21"/>
          <w:szCs w:val="21"/>
        </w:rPr>
      </w:pPr>
      <w:r>
        <w:rPr>
          <w:rFonts w:hint="eastAsia" w:ascii="宋体" w:hAnsi="宋体" w:cs="Arial"/>
          <w:b/>
          <w:bCs/>
          <w:sz w:val="21"/>
          <w:szCs w:val="21"/>
        </w:rPr>
        <w:t xml:space="preserve">考核日期： </w:t>
      </w:r>
      <w:r>
        <w:rPr>
          <w:rFonts w:ascii="宋体" w:hAnsi="宋体" w:cs="Arial"/>
          <w:b/>
          <w:bCs/>
          <w:sz w:val="21"/>
          <w:szCs w:val="21"/>
        </w:rPr>
        <w:t xml:space="preserve">            </w:t>
      </w:r>
      <w:r>
        <w:rPr>
          <w:rFonts w:hint="eastAsia" w:ascii="宋体" w:hAnsi="宋体" w:cs="Arial"/>
          <w:b/>
          <w:bCs/>
          <w:sz w:val="21"/>
          <w:szCs w:val="21"/>
        </w:rPr>
        <w:t xml:space="preserve">得分汇总： </w:t>
      </w:r>
      <w:r>
        <w:rPr>
          <w:rFonts w:ascii="宋体" w:hAnsi="宋体" w:cs="Arial"/>
          <w:b/>
          <w:bCs/>
          <w:sz w:val="21"/>
          <w:szCs w:val="21"/>
        </w:rPr>
        <w:t xml:space="preserve">         </w:t>
      </w:r>
      <w:r>
        <w:rPr>
          <w:rFonts w:hint="eastAsia" w:ascii="宋体" w:hAnsi="宋体" w:cs="Arial"/>
          <w:b/>
          <w:bCs/>
          <w:sz w:val="21"/>
          <w:szCs w:val="21"/>
        </w:rPr>
        <w:t xml:space="preserve">考核人员签字：</w:t>
      </w:r>
      <w:r/>
    </w:p>
    <w:p>
      <w:pPr>
        <w:ind w:left="400"/>
        <w:spacing w:after="120"/>
        <w:widowControl w:val="off"/>
        <w:rPr>
          <w:rFonts w:ascii="宋体" w:hAnsi="宋体" w:cs="Times New Roman"/>
          <w:sz w:val="21"/>
          <w:szCs w:val="21"/>
        </w:rPr>
      </w:pPr>
      <w:r>
        <w:rPr>
          <w:rFonts w:ascii="宋体" w:hAnsi="宋体" w:cs="Times New Roman"/>
          <w:sz w:val="21"/>
          <w:szCs w:val="21"/>
        </w:rPr>
      </w:r>
      <w:r/>
    </w:p>
    <w:p>
      <w:pPr>
        <w:ind w:left="0"/>
        <w:spacing w:before="50" w:after="50" w:line="288" w:lineRule="auto"/>
        <w:widowControl w:val="off"/>
        <w:rPr>
          <w:rFonts w:ascii="宋体" w:hAnsi="宋体" w:cs="Arial"/>
          <w:sz w:val="21"/>
          <w:szCs w:val="21"/>
        </w:rPr>
      </w:pPr>
      <w:r>
        <w:rPr>
          <w:rFonts w:hint="eastAsia" w:ascii="宋体" w:hAnsi="宋体" w:cs="Arial"/>
          <w:sz w:val="21"/>
          <w:szCs w:val="21"/>
        </w:rPr>
        <w:t xml:space="preserve">送血驾驶员、高压灭菌类服务模块</w:t>
      </w:r>
      <w:r>
        <w:rPr>
          <w:rFonts w:ascii="宋体" w:hAnsi="宋体" w:cs="Arial"/>
          <w:sz w:val="21"/>
          <w:szCs w:val="21"/>
        </w:rPr>
        <w:t xml:space="preserve">考核表：</w:t>
      </w:r>
      <w:r/>
    </w:p>
    <w:p>
      <w:pPr>
        <w:ind w:left="0"/>
        <w:jc w:val="center"/>
        <w:spacing w:before="50" w:after="50" w:line="288" w:lineRule="auto"/>
        <w:widowControl w:val="off"/>
        <w:rPr>
          <w:rFonts w:ascii="宋体" w:hAnsi="宋体" w:cs="Arial"/>
          <w:b/>
          <w:bCs/>
          <w:sz w:val="21"/>
          <w:szCs w:val="21"/>
        </w:rPr>
      </w:pPr>
      <w:r>
        <w:rPr>
          <w:rFonts w:hint="eastAsia" w:ascii="宋体" w:hAnsi="宋体" w:cs="Arial"/>
          <w:b/>
          <w:bCs/>
          <w:sz w:val="21"/>
          <w:szCs w:val="21"/>
        </w:rPr>
        <w:t xml:space="preserve">送血驾驶员、高压灭菌</w:t>
      </w:r>
      <w:r>
        <w:rPr>
          <w:rFonts w:ascii="宋体" w:hAnsi="宋体" w:cs="Arial"/>
          <w:b/>
          <w:bCs/>
          <w:sz w:val="21"/>
          <w:szCs w:val="21"/>
        </w:rPr>
        <w:t xml:space="preserve">服务标准及考核办法</w:t>
      </w:r>
      <w:r/>
    </w:p>
    <w:tbl>
      <w:tblPr>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37"/>
        <w:gridCol w:w="3649"/>
        <w:gridCol w:w="708"/>
        <w:gridCol w:w="4111"/>
        <w:gridCol w:w="709"/>
        <w:gridCol w:w="6"/>
      </w:tblGrid>
      <w:tr>
        <w:trPr>
          <w:gridAfter w:val="1"/>
          <w:jc w:val="center"/>
          <w:trHeight w:val="454"/>
        </w:trPr>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科目</w:t>
            </w:r>
            <w:r/>
          </w:p>
        </w:tc>
        <w:tc>
          <w:tcPr>
            <w:tcBorders>
              <w:top w:val="single" w:color="auto" w:sz="4" w:space="0"/>
              <w:left w:val="single" w:color="auto" w:sz="4" w:space="0"/>
              <w:bottom w:val="single" w:color="auto" w:sz="4" w:space="0"/>
              <w:right w:val="single" w:color="auto" w:sz="4" w:space="0"/>
            </w:tcBorders>
            <w:tcW w:w="3649"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指标要求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jc w:val="center"/>
          <w:trHeight w:val="3392"/>
        </w:trPr>
        <w:tc>
          <w:tcPr>
            <w:tcBorders>
              <w:top w:val="single" w:color="auto" w:sz="4" w:space="0"/>
              <w:left w:val="single" w:color="auto" w:sz="4" w:space="0"/>
              <w:right w:val="single" w:color="auto" w:sz="4" w:space="0"/>
            </w:tcBorders>
            <w:tcW w:w="709"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驾驶员送血(70)</w:t>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一、确保血液运输保障工作</w:t>
            </w:r>
            <w:r/>
          </w:p>
          <w:p>
            <w:pPr>
              <w:ind w:left="0"/>
              <w:widowControl w:val="off"/>
              <w:rPr>
                <w:rFonts w:ascii="宋体" w:hAnsi="宋体" w:cs="Times New Roman"/>
                <w:sz w:val="21"/>
                <w:szCs w:val="21"/>
              </w:rPr>
            </w:pPr>
            <w:r>
              <w:rPr>
                <w:rFonts w:hint="eastAsia" w:ascii="宋体" w:hAnsi="宋体" w:cs="Times New Roman"/>
                <w:sz w:val="21"/>
                <w:szCs w:val="21"/>
              </w:rPr>
              <w:t xml:space="preserve">苏州市公安部门签发的机动车驾驶证A照</w:t>
            </w:r>
            <w:r/>
          </w:p>
          <w:p>
            <w:pPr>
              <w:ind w:left="0"/>
              <w:widowControl w:val="off"/>
              <w:rPr>
                <w:rFonts w:ascii="宋体" w:hAnsi="宋体" w:cs="Times New Roman"/>
                <w:sz w:val="21"/>
                <w:szCs w:val="21"/>
              </w:rPr>
            </w:pPr>
            <w:r>
              <w:rPr>
                <w:rFonts w:hint="eastAsia" w:ascii="宋体" w:hAnsi="宋体" w:cs="Times New Roman"/>
                <w:sz w:val="21"/>
                <w:szCs w:val="21"/>
              </w:rPr>
              <w:t xml:space="preserve">通过血站上岗证考试</w:t>
            </w:r>
            <w:r/>
          </w:p>
          <w:p>
            <w:pPr>
              <w:ind w:left="0"/>
              <w:widowControl w:val="off"/>
              <w:rPr>
                <w:rFonts w:ascii="宋体" w:hAnsi="宋体" w:cs="Times New Roman"/>
                <w:sz w:val="21"/>
                <w:szCs w:val="21"/>
              </w:rPr>
            </w:pPr>
            <w:r>
              <w:rPr>
                <w:rFonts w:hint="eastAsia" w:ascii="宋体" w:hAnsi="宋体" w:cs="Times New Roman"/>
                <w:sz w:val="21"/>
                <w:szCs w:val="21"/>
              </w:rPr>
              <w:t xml:space="preserve">负责驾驶本站采血车和送血车，做好采血耗材领用配送工作，做好血液运输防护和温度监测及用血医院交接过程的温度监控记录。</w:t>
            </w:r>
            <w:r/>
          </w:p>
          <w:p>
            <w:pPr>
              <w:ind w:left="0"/>
              <w:widowControl w:val="off"/>
              <w:rPr>
                <w:rFonts w:ascii="宋体" w:hAnsi="宋体" w:cs="Times New Roman"/>
                <w:sz w:val="21"/>
                <w:szCs w:val="21"/>
              </w:rPr>
            </w:pPr>
            <w:r>
              <w:rPr>
                <w:rFonts w:hint="eastAsia" w:ascii="宋体" w:hAnsi="宋体" w:cs="Times New Roman"/>
                <w:sz w:val="21"/>
                <w:szCs w:val="21"/>
              </w:rPr>
              <w:t xml:space="preserve">做好采血车和送血车的车辆维护保养工作，及保证安全行车，确保采血车和送血车的正常运行，保证血液输送安全及时。</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积极参加培训、无特殊情况、不得请假缺席。</w:t>
            </w:r>
            <w:r/>
          </w:p>
          <w:p>
            <w:pPr>
              <w:ind w:left="0"/>
              <w:widowControl w:val="off"/>
              <w:rPr>
                <w:rFonts w:ascii="宋体" w:hAnsi="宋体" w:cs="Times New Roman"/>
                <w:sz w:val="21"/>
                <w:szCs w:val="21"/>
              </w:rPr>
            </w:pPr>
            <w:r>
              <w:rPr>
                <w:rFonts w:hint="eastAsia" w:ascii="宋体" w:hAnsi="宋体" w:cs="Times New Roman"/>
                <w:sz w:val="21"/>
                <w:szCs w:val="21"/>
              </w:rPr>
              <w:t xml:space="preserve">爱岗敬业、服从指挥、遵纪守法、文明服务、礼貌待人勇敢无畏。</w:t>
            </w:r>
            <w:r/>
          </w:p>
          <w:p>
            <w:pPr>
              <w:ind w:left="0"/>
              <w:widowControl w:val="off"/>
              <w:rPr>
                <w:rFonts w:ascii="宋体" w:hAnsi="宋体" w:cs="Times New Roman"/>
                <w:sz w:val="21"/>
                <w:szCs w:val="21"/>
              </w:rPr>
            </w:pPr>
            <w:r>
              <w:rPr>
                <w:rFonts w:hint="eastAsia" w:ascii="宋体" w:hAnsi="宋体" w:cs="Times New Roman"/>
                <w:sz w:val="21"/>
                <w:szCs w:val="21"/>
              </w:rPr>
              <w:t xml:space="preserve">严格交接班，不得迟到、早退更不能误班、漏班。</w:t>
            </w:r>
            <w:r/>
          </w:p>
        </w:tc>
        <w:tc>
          <w:tcPr>
            <w:tcBorders>
              <w:top w:val="single" w:color="auto" w:sz="4" w:space="0"/>
              <w:left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50</w:t>
            </w:r>
            <w:r/>
          </w:p>
          <w:p>
            <w:pPr>
              <w:ind w:left="400"/>
              <w:spacing w:after="12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满分为50分</w:t>
            </w:r>
            <w:r/>
          </w:p>
          <w:p>
            <w:pPr>
              <w:ind w:left="0"/>
              <w:widowControl w:val="off"/>
              <w:rPr>
                <w:rFonts w:ascii="宋体" w:hAnsi="宋体" w:cs="Times New Roman"/>
                <w:sz w:val="21"/>
                <w:szCs w:val="21"/>
              </w:rPr>
            </w:pPr>
            <w:r>
              <w:rPr>
                <w:rFonts w:hint="eastAsia" w:ascii="宋体" w:hAnsi="宋体" w:cs="Times New Roman"/>
                <w:sz w:val="21"/>
                <w:szCs w:val="21"/>
              </w:rPr>
              <w:t xml:space="preserve">0-30分为差</w:t>
            </w:r>
            <w:r/>
          </w:p>
          <w:p>
            <w:pPr>
              <w:ind w:left="0"/>
              <w:widowControl w:val="off"/>
              <w:rPr>
                <w:rFonts w:ascii="宋体" w:hAnsi="宋体" w:cs="Times New Roman"/>
                <w:sz w:val="21"/>
                <w:szCs w:val="21"/>
              </w:rPr>
            </w:pPr>
            <w:r>
              <w:rPr>
                <w:rFonts w:hint="eastAsia" w:ascii="宋体" w:hAnsi="宋体" w:cs="Times New Roman"/>
                <w:sz w:val="21"/>
                <w:szCs w:val="21"/>
              </w:rPr>
              <w:t xml:space="preserve">31—40分为良</w:t>
            </w:r>
            <w:r/>
          </w:p>
          <w:p>
            <w:pPr>
              <w:ind w:left="0"/>
              <w:widowControl w:val="off"/>
              <w:rPr>
                <w:rFonts w:ascii="宋体" w:hAnsi="宋体" w:cs="Times New Roman"/>
                <w:sz w:val="21"/>
                <w:szCs w:val="21"/>
              </w:rPr>
            </w:pPr>
            <w:r>
              <w:rPr>
                <w:rFonts w:hint="eastAsia" w:ascii="宋体" w:hAnsi="宋体" w:cs="Times New Roman"/>
                <w:sz w:val="21"/>
                <w:szCs w:val="21"/>
              </w:rPr>
              <w:t xml:space="preserve">41—50分为优</w:t>
            </w:r>
            <w:r/>
          </w:p>
          <w:p>
            <w:pPr>
              <w:ind w:left="0"/>
              <w:widowControl w:val="off"/>
              <w:rPr>
                <w:rFonts w:ascii="宋体" w:hAnsi="宋体" w:cs="Times New Roman"/>
                <w:sz w:val="21"/>
                <w:szCs w:val="21"/>
              </w:rPr>
            </w:pPr>
            <w:r>
              <w:rPr>
                <w:rFonts w:hint="eastAsia" w:ascii="宋体" w:hAnsi="宋体" w:cs="Times New Roman"/>
                <w:sz w:val="21"/>
                <w:szCs w:val="21"/>
              </w:rPr>
              <w:t xml:space="preserve">岗位资质与值班纪律（8 分）</w:t>
            </w:r>
            <w:r/>
          </w:p>
          <w:p>
            <w:pPr>
              <w:ind w:left="0"/>
              <w:widowControl w:val="off"/>
              <w:rPr>
                <w:rFonts w:ascii="宋体" w:hAnsi="宋体" w:cs="Times New Roman"/>
                <w:sz w:val="21"/>
                <w:szCs w:val="21"/>
              </w:rPr>
            </w:pPr>
            <w:r>
              <w:rPr>
                <w:rFonts w:hint="eastAsia" w:ascii="宋体" w:hAnsi="宋体" w:cs="Times New Roman"/>
                <w:sz w:val="21"/>
                <w:szCs w:val="21"/>
              </w:rPr>
              <w:t xml:space="preserve">持苏州市公安部门签发的 A 照驾驶证，通过血站上岗证考试；严格执行交接班制度，不迟到、早退、误班、漏班，得 8 分。</w:t>
            </w:r>
            <w:r/>
          </w:p>
          <w:p>
            <w:pPr>
              <w:ind w:left="0"/>
              <w:widowControl w:val="off"/>
              <w:rPr>
                <w:rFonts w:ascii="宋体" w:hAnsi="宋体" w:cs="Times New Roman"/>
                <w:sz w:val="21"/>
                <w:szCs w:val="21"/>
              </w:rPr>
            </w:pPr>
            <w:r>
              <w:rPr>
                <w:rFonts w:hint="eastAsia" w:ascii="宋体" w:hAnsi="宋体" w:cs="Times New Roman"/>
                <w:sz w:val="21"/>
                <w:szCs w:val="21"/>
              </w:rPr>
              <w:t xml:space="preserve">无有效驾驶证或未通过血站上岗证考试，本项直接扣 0 分；迟到、早退每次扣 2 分；误班、漏班或交接班不清，每次扣 4 分。</w:t>
            </w:r>
            <w:r/>
          </w:p>
          <w:p>
            <w:pPr>
              <w:ind w:left="0"/>
              <w:widowControl w:val="off"/>
              <w:rPr>
                <w:rFonts w:ascii="宋体" w:hAnsi="宋体" w:cs="Times New Roman"/>
                <w:sz w:val="21"/>
                <w:szCs w:val="21"/>
              </w:rPr>
            </w:pPr>
            <w:r>
              <w:rPr>
                <w:rFonts w:hint="eastAsia" w:ascii="宋体" w:hAnsi="宋体" w:cs="Times New Roman"/>
                <w:sz w:val="21"/>
                <w:szCs w:val="21"/>
              </w:rPr>
              <w:t xml:space="preserve">车辆与血液运输管理（15 分）</w:t>
            </w:r>
            <w:r/>
          </w:p>
          <w:p>
            <w:pPr>
              <w:ind w:left="0"/>
              <w:widowControl w:val="off"/>
              <w:rPr>
                <w:rFonts w:ascii="宋体" w:hAnsi="宋体" w:cs="Times New Roman"/>
                <w:sz w:val="21"/>
                <w:szCs w:val="21"/>
              </w:rPr>
            </w:pPr>
            <w:r>
              <w:rPr>
                <w:rFonts w:hint="eastAsia" w:ascii="宋体" w:hAnsi="宋体" w:cs="Times New Roman"/>
                <w:sz w:val="21"/>
                <w:szCs w:val="21"/>
              </w:rPr>
              <w:t xml:space="preserve">负责采血车、送血车驾驶及采血耗材领用配送，做好血液运输防护、温度监测，以及用血医院交接过程的温度监控记录，得 15 分。</w:t>
            </w:r>
            <w:r/>
          </w:p>
          <w:p>
            <w:pPr>
              <w:ind w:left="0"/>
              <w:widowControl w:val="off"/>
              <w:rPr>
                <w:rFonts w:ascii="宋体" w:hAnsi="宋体" w:cs="Times New Roman"/>
                <w:sz w:val="21"/>
                <w:szCs w:val="21"/>
              </w:rPr>
            </w:pPr>
            <w:r>
              <w:rPr>
                <w:rFonts w:hint="eastAsia" w:ascii="宋体" w:hAnsi="宋体" w:cs="Times New Roman"/>
                <w:sz w:val="21"/>
                <w:szCs w:val="21"/>
              </w:rPr>
              <w:t xml:space="preserve">未按要求完成耗材领用配送，每次扣 3 分；血液运输防护不到位、温度监测不规范，每次扣 5 分；温度监控记录缺失、不完整，每次扣 3 分。</w:t>
            </w:r>
            <w:r/>
          </w:p>
          <w:p>
            <w:pPr>
              <w:ind w:left="0"/>
              <w:widowControl w:val="off"/>
              <w:rPr>
                <w:rFonts w:ascii="宋体" w:hAnsi="宋体" w:cs="Times New Roman"/>
                <w:sz w:val="21"/>
                <w:szCs w:val="21"/>
              </w:rPr>
            </w:pPr>
            <w:r>
              <w:rPr>
                <w:rFonts w:hint="eastAsia" w:ascii="宋体" w:hAnsi="宋体" w:cs="Times New Roman"/>
                <w:sz w:val="21"/>
                <w:szCs w:val="21"/>
              </w:rPr>
              <w:t xml:space="preserve">车辆维护与安全行车（12 分）</w:t>
            </w:r>
            <w:r/>
          </w:p>
          <w:p>
            <w:pPr>
              <w:ind w:left="0"/>
              <w:widowControl w:val="off"/>
              <w:rPr>
                <w:rFonts w:ascii="宋体" w:hAnsi="宋体" w:cs="Times New Roman"/>
                <w:sz w:val="21"/>
                <w:szCs w:val="21"/>
              </w:rPr>
            </w:pPr>
            <w:r>
              <w:rPr>
                <w:rFonts w:hint="eastAsia" w:ascii="宋体" w:hAnsi="宋体" w:cs="Times New Roman"/>
                <w:sz w:val="21"/>
                <w:szCs w:val="21"/>
              </w:rPr>
              <w:t xml:space="preserve">做好采血车、送血车维护保养，保证安全行车，确保车辆正常运行，血液输送安全及时，得 12 分。</w:t>
            </w:r>
            <w:r/>
          </w:p>
          <w:p>
            <w:pPr>
              <w:ind w:left="0"/>
              <w:widowControl w:val="off"/>
              <w:rPr>
                <w:rFonts w:ascii="宋体" w:hAnsi="宋体" w:cs="Times New Roman"/>
                <w:sz w:val="21"/>
                <w:szCs w:val="21"/>
              </w:rPr>
            </w:pPr>
            <w:r>
              <w:rPr>
                <w:rFonts w:hint="eastAsia" w:ascii="宋体" w:hAnsi="宋体" w:cs="Times New Roman"/>
                <w:sz w:val="21"/>
                <w:szCs w:val="21"/>
              </w:rPr>
              <w:t xml:space="preserve">车辆维护保养不到位，每次扣 3 分；因操作不当导致车辆故障或安全隐患，每次扣 5 分；血液输送延误或存在安全风险，每次扣 6 分。</w:t>
            </w:r>
            <w:r/>
          </w:p>
          <w:p>
            <w:pPr>
              <w:ind w:left="0"/>
              <w:widowControl w:val="off"/>
              <w:rPr>
                <w:rFonts w:ascii="宋体" w:hAnsi="宋体" w:cs="Times New Roman"/>
                <w:sz w:val="21"/>
                <w:szCs w:val="21"/>
              </w:rPr>
            </w:pPr>
            <w:r>
              <w:rPr>
                <w:rFonts w:hint="eastAsia" w:ascii="宋体" w:hAnsi="宋体" w:cs="Times New Roman"/>
                <w:sz w:val="21"/>
                <w:szCs w:val="21"/>
              </w:rPr>
              <w:t xml:space="preserve">培训与职业素养（5 分）</w:t>
            </w:r>
            <w:r/>
          </w:p>
          <w:p>
            <w:pPr>
              <w:ind w:left="0"/>
              <w:widowControl w:val="off"/>
              <w:rPr>
                <w:rFonts w:ascii="宋体" w:hAnsi="宋体" w:cs="Times New Roman"/>
                <w:sz w:val="21"/>
                <w:szCs w:val="21"/>
              </w:rPr>
            </w:pPr>
            <w:r>
              <w:rPr>
                <w:rFonts w:hint="eastAsia" w:ascii="宋体" w:hAnsi="宋体" w:cs="Times New Roman"/>
                <w:sz w:val="21"/>
                <w:szCs w:val="21"/>
              </w:rPr>
              <w:t xml:space="preserve">积极参加培训，无特殊情况不请假缺席，爱岗敬业、服从指挥、遵纪守法、文明服务，得 5 分。</w:t>
            </w:r>
            <w:r/>
          </w:p>
          <w:p>
            <w:pPr>
              <w:ind w:left="0"/>
              <w:widowControl w:val="off"/>
              <w:rPr>
                <w:rFonts w:ascii="宋体" w:hAnsi="宋体" w:cs="Times New Roman"/>
                <w:sz w:val="21"/>
                <w:szCs w:val="21"/>
              </w:rPr>
            </w:pPr>
            <w:r>
              <w:rPr>
                <w:rFonts w:hint="eastAsia" w:ascii="宋体" w:hAnsi="宋体" w:cs="Times New Roman"/>
                <w:sz w:val="21"/>
                <w:szCs w:val="21"/>
              </w:rPr>
              <w:t xml:space="preserve">无故缺席培训每次扣 2 分；不服从指挥、服务态度恶劣每次扣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应急处置与安全责任（10 分）</w:t>
            </w:r>
            <w:r/>
          </w:p>
          <w:p>
            <w:pPr>
              <w:ind w:left="0"/>
              <w:widowControl w:val="off"/>
              <w:rPr>
                <w:rFonts w:ascii="宋体" w:hAnsi="宋体" w:cs="Times New Roman"/>
                <w:sz w:val="21"/>
                <w:szCs w:val="21"/>
              </w:rPr>
            </w:pPr>
            <w:r>
              <w:rPr>
                <w:rFonts w:hint="eastAsia" w:ascii="宋体" w:hAnsi="宋体" w:cs="Times New Roman"/>
                <w:sz w:val="21"/>
                <w:szCs w:val="21"/>
              </w:rPr>
              <w:t xml:space="preserve">无酒驾、违规驾驶等严重违规行为，能妥善处理运输过程中的突发事件，保障血液安全，得 10 分。</w:t>
            </w:r>
            <w:r/>
          </w:p>
          <w:p>
            <w:pPr>
              <w:ind w:left="0"/>
              <w:widowControl w:val="off"/>
              <w:rPr>
                <w:rFonts w:ascii="宋体" w:hAnsi="宋体" w:cs="Times New Roman"/>
                <w:sz w:val="21"/>
                <w:szCs w:val="21"/>
              </w:rPr>
            </w:pPr>
            <w:r>
              <w:rPr>
                <w:rFonts w:hint="eastAsia" w:ascii="宋体" w:hAnsi="宋体" w:cs="Times New Roman"/>
                <w:sz w:val="21"/>
                <w:szCs w:val="21"/>
              </w:rPr>
              <w:t xml:space="preserve">工作期间饮酒，本项直接扣 0 分，并按规定追责；违规驾驶、造成安全事故或血液损失，本项直接扣 0 分，承担相应责任。</w:t>
            </w:r>
            <w:r/>
          </w:p>
          <w:p>
            <w:pPr>
              <w:ind w:left="0"/>
              <w:widowControl w:val="off"/>
              <w:rPr>
                <w:rFonts w:ascii="宋体" w:hAnsi="宋体" w:cs="Times New Roman"/>
                <w:sz w:val="21"/>
                <w:szCs w:val="21"/>
              </w:rPr>
            </w:pPr>
            <w:r>
              <w:rPr>
                <w:rFonts w:hint="eastAsia" w:ascii="宋体" w:hAnsi="宋体" w:cs="Times New Roman"/>
                <w:sz w:val="21"/>
                <w:szCs w:val="21"/>
              </w:rPr>
              <w:t xml:space="preserve">因玩忽职守导致血液报废或送血严重延误，本项不得分，并承担相应责任</w:t>
            </w:r>
            <w:r/>
          </w:p>
        </w:tc>
        <w:tc>
          <w:tcPr>
            <w:gridSpan w:val="2"/>
            <w:tcBorders>
              <w:top w:val="single" w:color="auto" w:sz="4" w:space="0"/>
              <w:left w:val="single" w:color="auto" w:sz="4" w:space="0"/>
              <w:right w:val="single" w:color="auto" w:sz="4" w:space="0"/>
            </w:tcBorders>
            <w:tcW w:w="715" w:type="dxa"/>
            <w:vMerge w:val="restart"/>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3748"/>
        </w:trPr>
        <w:tc>
          <w:tcPr>
            <w:tcBorders>
              <w:left w:val="single" w:color="auto" w:sz="4" w:space="0"/>
              <w:right w:val="single" w:color="auto" w:sz="4" w:space="0"/>
            </w:tcBorders>
            <w:tcW w:w="709" w:type="dxa"/>
            <w:vAlign w:val="center"/>
            <w:vMerge w:val="continue"/>
            <w:textDirection w:val="lrTb"/>
            <w:noWrap w:val="false"/>
          </w:tcPr>
          <w:p>
            <w:pPr>
              <w:ind w:left="400"/>
              <w:jc w:val="center"/>
              <w:spacing w:after="12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二、行为举止</w:t>
            </w:r>
            <w:r/>
          </w:p>
          <w:p>
            <w:pPr>
              <w:ind w:left="0"/>
              <w:widowControl w:val="off"/>
              <w:rPr>
                <w:rFonts w:ascii="宋体" w:hAnsi="宋体" w:cs="Times New Roman"/>
                <w:sz w:val="21"/>
                <w:szCs w:val="21"/>
              </w:rPr>
            </w:pPr>
            <w:r>
              <w:rPr>
                <w:rFonts w:hint="eastAsia" w:ascii="宋体" w:hAnsi="宋体" w:cs="Times New Roman"/>
                <w:sz w:val="21"/>
                <w:szCs w:val="21"/>
              </w:rPr>
              <w:t xml:space="preserve">上岗时举止应文明大方。</w:t>
            </w:r>
            <w:r/>
          </w:p>
          <w:p>
            <w:pPr>
              <w:ind w:left="0"/>
              <w:widowControl w:val="off"/>
              <w:rPr>
                <w:rFonts w:ascii="宋体" w:hAnsi="宋体" w:cs="Times New Roman"/>
                <w:sz w:val="21"/>
                <w:szCs w:val="21"/>
              </w:rPr>
            </w:pPr>
            <w:r>
              <w:rPr>
                <w:rFonts w:hint="eastAsia" w:ascii="宋体" w:hAnsi="宋体" w:cs="Times New Roman"/>
                <w:sz w:val="21"/>
                <w:szCs w:val="21"/>
              </w:rPr>
              <w:t xml:space="preserve">穿着统一服装、佩带工作牌。</w:t>
            </w:r>
            <w:r/>
          </w:p>
          <w:p>
            <w:pPr>
              <w:ind w:left="0"/>
              <w:widowControl w:val="off"/>
              <w:rPr>
                <w:rFonts w:ascii="宋体" w:hAnsi="宋体" w:cs="Times New Roman"/>
                <w:sz w:val="21"/>
                <w:szCs w:val="21"/>
              </w:rPr>
            </w:pPr>
            <w:r>
              <w:rPr>
                <w:rFonts w:hint="eastAsia" w:ascii="宋体" w:hAnsi="宋体" w:cs="Times New Roman"/>
                <w:sz w:val="21"/>
                <w:szCs w:val="21"/>
              </w:rPr>
              <w:t xml:space="preserve">不得披衣、敞怀、挽袖、卷裤腿、歪戴帽、穿拖鞋或赤脚。</w:t>
            </w:r>
            <w:r/>
          </w:p>
          <w:p>
            <w:pPr>
              <w:ind w:left="0"/>
              <w:widowControl w:val="off"/>
              <w:rPr>
                <w:rFonts w:ascii="宋体" w:hAnsi="宋体" w:cs="Times New Roman"/>
                <w:sz w:val="21"/>
                <w:szCs w:val="21"/>
              </w:rPr>
            </w:pPr>
            <w:r>
              <w:rPr>
                <w:rFonts w:hint="eastAsia" w:ascii="宋体" w:hAnsi="宋体" w:cs="Times New Roman"/>
                <w:sz w:val="21"/>
                <w:szCs w:val="21"/>
              </w:rPr>
              <w:t xml:space="preserve">头发整洁，不留长发、大包头。</w:t>
            </w:r>
            <w:r/>
          </w:p>
          <w:p>
            <w:pPr>
              <w:ind w:left="0"/>
              <w:widowControl w:val="off"/>
              <w:rPr>
                <w:rFonts w:ascii="宋体" w:hAnsi="宋体" w:cs="Times New Roman"/>
                <w:sz w:val="21"/>
                <w:szCs w:val="21"/>
              </w:rPr>
            </w:pPr>
            <w:r>
              <w:rPr>
                <w:rFonts w:hint="eastAsia" w:ascii="宋体" w:hAnsi="宋体" w:cs="Times New Roman"/>
                <w:sz w:val="21"/>
                <w:szCs w:val="21"/>
              </w:rPr>
              <w:t xml:space="preserve">精神振作、姿态良好，挺胸，不得弯腰驼背。</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工作期间严禁喝酒</w:t>
            </w:r>
            <w:r/>
          </w:p>
        </w:tc>
        <w:tc>
          <w:tcPr>
            <w:tcBorders>
              <w:left w:val="single" w:color="auto" w:sz="4" w:space="0"/>
              <w:bottom w:val="single" w:color="auto" w:sz="4" w:space="0"/>
              <w:right w:val="single" w:color="auto" w:sz="4" w:space="0"/>
            </w:tcBorders>
            <w:tcW w:w="708" w:type="dxa"/>
            <w:vAlign w:val="center"/>
            <w:textDirection w:val="lrTb"/>
            <w:noWrap w:val="false"/>
          </w:tcPr>
          <w:p>
            <w:pPr>
              <w:ind w:left="400"/>
              <w:spacing w:after="120"/>
              <w:widowControl w:val="off"/>
              <w:rPr>
                <w:rFonts w:ascii="宋体" w:hAnsi="宋体" w:cs="Times New Roman"/>
                <w:sz w:val="21"/>
                <w:szCs w:val="21"/>
              </w:rPr>
            </w:pPr>
            <w:r>
              <w:rPr>
                <w:rFonts w:hint="eastAsia" w:ascii="宋体" w:hAnsi="宋体" w:cs="Times New Roman"/>
                <w:sz w:val="21"/>
                <w:szCs w:val="21"/>
              </w:rPr>
              <w:t xml:space="preserve">20</w:t>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widowControl w:val="off"/>
              <w:rPr>
                <w:rFonts w:ascii="宋体" w:hAnsi="宋体" w:cs="Times New Roman"/>
                <w:sz w:val="21"/>
                <w:szCs w:val="21"/>
              </w:rPr>
            </w:pPr>
            <w:r>
              <w:rPr>
                <w:rFonts w:ascii="宋体" w:hAnsi="宋体" w:cs="Times New Roman"/>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20</w:t>
            </w:r>
            <w:r/>
          </w:p>
        </w:tc>
        <w:tc>
          <w:tcPr>
            <w:tcBorders>
              <w:left w:val="single" w:color="auto" w:sz="4" w:space="0"/>
              <w:bottom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满分为20分</w:t>
            </w:r>
            <w:r/>
          </w:p>
          <w:p>
            <w:pPr>
              <w:ind w:left="0"/>
              <w:widowControl w:val="off"/>
              <w:rPr>
                <w:rFonts w:ascii="宋体" w:hAnsi="宋体" w:cs="Times New Roman"/>
                <w:sz w:val="21"/>
                <w:szCs w:val="21"/>
              </w:rPr>
            </w:pPr>
            <w:r>
              <w:rPr>
                <w:rFonts w:hint="eastAsia" w:ascii="宋体" w:hAnsi="宋体" w:cs="Times New Roman"/>
                <w:sz w:val="21"/>
                <w:szCs w:val="21"/>
              </w:rPr>
              <w:t xml:space="preserve">12分以下为差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13—16分为良</w:t>
            </w:r>
            <w:r/>
          </w:p>
          <w:p>
            <w:pPr>
              <w:ind w:left="0"/>
              <w:widowControl w:val="off"/>
              <w:rPr>
                <w:rFonts w:ascii="宋体" w:hAnsi="宋体" w:cs="Times New Roman"/>
                <w:sz w:val="21"/>
                <w:szCs w:val="21"/>
              </w:rPr>
            </w:pPr>
            <w:r>
              <w:rPr>
                <w:rFonts w:hint="eastAsia" w:ascii="宋体" w:hAnsi="宋体" w:cs="Times New Roman"/>
                <w:sz w:val="21"/>
                <w:szCs w:val="21"/>
              </w:rPr>
              <w:t xml:space="preserve">17—20分为优</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着装与仪容仪表（8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上岗时举止文明大方，穿着统一服装、佩戴工作牌，着装规范整洁，头发整洁，不留长发、大包头，得 8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未穿统一服装、未佩戴工作牌，每次扣 3 分；出现披衣、敞怀、挽袖、卷裤腿、歪戴帽、穿拖鞋或赤脚等不规范着装行为，每次扣 2 分；仪容不整、留长发或大包头，每次扣 2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在岗状态与行为规范（12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精神振作、姿态良好，在岗期间不做与工作无关事项，举止文明，工作期间严禁饮酒，得 12 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在岗期间饮酒，本项直接扣 0 分；在岗精神萎靡、弯腰驼背，每次扣 2 分；在岗做与工作无关事项，每次扣 2 分。</w:t>
            </w:r>
            <w:r/>
          </w:p>
        </w:tc>
        <w:tc>
          <w:tcPr>
            <w:gridSpan w:val="2"/>
            <w:tcBorders>
              <w:left w:val="single" w:color="auto" w:sz="4" w:space="0"/>
              <w:bottom w:val="single" w:color="auto" w:sz="4" w:space="0"/>
              <w:right w:val="single" w:color="auto" w:sz="4" w:space="0"/>
            </w:tcBorders>
            <w:tcW w:w="715" w:type="dxa"/>
            <w:vMerge w:val="continue"/>
            <w:textDirection w:val="lrTb"/>
            <w:noWrap w:val="false"/>
          </w:tcPr>
          <w:p>
            <w:pPr>
              <w:ind w:left="400"/>
              <w:spacing w:after="120"/>
              <w:widowControl w:val="off"/>
              <w:rPr>
                <w:rFonts w:ascii="宋体" w:hAnsi="宋体" w:cs="Times New Roman"/>
                <w:sz w:val="21"/>
                <w:szCs w:val="21"/>
              </w:rPr>
            </w:pPr>
            <w:r>
              <w:rPr>
                <w:rFonts w:ascii="宋体" w:hAnsi="宋体" w:cs="Times New Roman"/>
                <w:sz w:val="21"/>
                <w:szCs w:val="21"/>
              </w:rPr>
            </w:r>
            <w:r/>
          </w:p>
        </w:tc>
      </w:tr>
      <w:tr>
        <w:trPr>
          <w:jc w:val="center"/>
          <w:trHeight w:val="1769"/>
        </w:trPr>
        <w:tc>
          <w:tcPr>
            <w:tcBorders>
              <w:left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高压灭菌（30）</w:t>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压灭菌室内要保</w:t>
            </w:r>
            <w:r>
              <w:rPr>
                <w:rFonts w:hint="eastAsia" w:ascii="宋体" w:hAnsi="宋体" w:cs="Times New Roman"/>
                <w:sz w:val="21"/>
                <w:szCs w:val="21"/>
              </w:rPr>
              <w:t xml:space="preserve">持整洁，不存放任何易燃易爆物品，不存放各种杂物、车辆；</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（2）持证上岗，规范灭菌</w:t>
            </w:r>
            <w:r/>
          </w:p>
          <w:p>
            <w:pPr>
              <w:ind w:left="0"/>
              <w:widowControl w:val="off"/>
              <w:rPr>
                <w:rFonts w:ascii="宋体" w:hAnsi="宋体" w:cs="Times New Roman"/>
                <w:sz w:val="21"/>
                <w:szCs w:val="21"/>
              </w:rPr>
            </w:pPr>
            <w:r>
              <w:rPr>
                <w:rFonts w:hint="eastAsia" w:ascii="宋体" w:hAnsi="宋体" w:cs="Times New Roman"/>
                <w:sz w:val="21"/>
                <w:szCs w:val="21"/>
              </w:rPr>
              <w:t xml:space="preserve">（3）做好血液防护，严禁血液外泄</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（4）做好日常维护保养与设备卫生工作。</w:t>
            </w:r>
            <w:r/>
          </w:p>
          <w:p>
            <w:pPr>
              <w:ind w:left="0"/>
              <w:widowControl w:val="off"/>
              <w:rPr>
                <w:rFonts w:ascii="宋体" w:hAnsi="宋体" w:cs="Times New Roman"/>
                <w:sz w:val="21"/>
                <w:szCs w:val="21"/>
              </w:rPr>
            </w:pPr>
            <w:r>
              <w:rPr>
                <w:rFonts w:hint="eastAsia" w:ascii="宋体" w:hAnsi="宋体" w:cs="Times New Roman"/>
                <w:sz w:val="21"/>
                <w:szCs w:val="21"/>
              </w:rPr>
              <w:t xml:space="preserve">（5）建立高压灭菌台帐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30</w:t>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满分为30分</w:t>
            </w:r>
            <w:r/>
          </w:p>
          <w:p>
            <w:pPr>
              <w:ind w:left="0"/>
              <w:widowControl w:val="off"/>
              <w:rPr>
                <w:rFonts w:ascii="宋体" w:hAnsi="宋体" w:cs="Times New Roman"/>
                <w:sz w:val="21"/>
                <w:szCs w:val="21"/>
              </w:rPr>
            </w:pPr>
            <w:r>
              <w:rPr>
                <w:rFonts w:hint="eastAsia" w:ascii="宋体" w:hAnsi="宋体" w:cs="Times New Roman"/>
                <w:sz w:val="21"/>
                <w:szCs w:val="21"/>
              </w:rPr>
              <w:t xml:space="preserve">18分以下为差</w:t>
            </w:r>
            <w:r/>
          </w:p>
          <w:p>
            <w:pPr>
              <w:ind w:left="0"/>
              <w:widowControl w:val="off"/>
              <w:rPr>
                <w:rFonts w:ascii="宋体" w:hAnsi="宋体" w:cs="Times New Roman"/>
                <w:sz w:val="21"/>
                <w:szCs w:val="21"/>
              </w:rPr>
            </w:pPr>
            <w:r>
              <w:rPr>
                <w:rFonts w:hint="eastAsia" w:ascii="宋体" w:hAnsi="宋体" w:cs="Times New Roman"/>
                <w:sz w:val="21"/>
                <w:szCs w:val="21"/>
              </w:rPr>
              <w:t xml:space="preserve">19—24分为良</w:t>
            </w:r>
            <w:r/>
          </w:p>
          <w:p>
            <w:pPr>
              <w:ind w:left="0"/>
              <w:widowControl w:val="off"/>
              <w:rPr>
                <w:rFonts w:ascii="宋体" w:hAnsi="宋体" w:cs="Times New Roman"/>
                <w:sz w:val="21"/>
                <w:szCs w:val="21"/>
              </w:rPr>
            </w:pPr>
            <w:r>
              <w:rPr>
                <w:rFonts w:hint="eastAsia" w:ascii="宋体" w:hAnsi="宋体" w:cs="Times New Roman"/>
                <w:sz w:val="21"/>
                <w:szCs w:val="21"/>
              </w:rPr>
              <w:t xml:space="preserve">25—30分为优</w:t>
            </w:r>
            <w:r/>
          </w:p>
          <w:p>
            <w:pPr>
              <w:ind w:left="0"/>
              <w:widowControl w:val="off"/>
              <w:rPr>
                <w:rFonts w:ascii="宋体" w:hAnsi="宋体" w:cs="Times New Roman"/>
                <w:sz w:val="21"/>
                <w:szCs w:val="21"/>
              </w:rPr>
            </w:pPr>
            <w:r>
              <w:rPr>
                <w:rFonts w:hint="eastAsia" w:ascii="宋体" w:hAnsi="宋体" w:cs="Times New Roman"/>
                <w:sz w:val="21"/>
                <w:szCs w:val="21"/>
              </w:rPr>
              <w:t xml:space="preserve">作业环境管理（6 分）</w:t>
            </w:r>
            <w:r/>
          </w:p>
          <w:p>
            <w:pPr>
              <w:ind w:left="0"/>
              <w:widowControl w:val="off"/>
              <w:rPr>
                <w:rFonts w:ascii="宋体" w:hAnsi="宋体" w:cs="Times New Roman"/>
                <w:sz w:val="21"/>
                <w:szCs w:val="21"/>
              </w:rPr>
            </w:pPr>
            <w:r>
              <w:rPr>
                <w:rFonts w:hint="eastAsia" w:ascii="宋体" w:hAnsi="宋体" w:cs="Times New Roman"/>
                <w:sz w:val="21"/>
                <w:szCs w:val="21"/>
              </w:rPr>
              <w:t xml:space="preserve">压灭菌室内保持整洁，无易燃易爆物品、杂物、车辆存放，得 6 分。</w:t>
            </w:r>
            <w:r/>
          </w:p>
          <w:p>
            <w:pPr>
              <w:ind w:left="0"/>
              <w:widowControl w:val="off"/>
              <w:rPr>
                <w:rFonts w:ascii="宋体" w:hAnsi="宋体" w:cs="Times New Roman"/>
                <w:sz w:val="21"/>
                <w:szCs w:val="21"/>
              </w:rPr>
            </w:pPr>
            <w:r>
              <w:rPr>
                <w:rFonts w:hint="eastAsia" w:ascii="宋体" w:hAnsi="宋体" w:cs="Times New Roman"/>
                <w:sz w:val="21"/>
                <w:szCs w:val="21"/>
              </w:rPr>
              <w:t xml:space="preserve">灭菌室内存放易燃易爆物品、杂物或车辆，</w:t>
            </w:r>
            <w:r>
              <w:rPr>
                <w:rFonts w:hint="eastAsia" w:ascii="宋体" w:hAnsi="宋体" w:cs="Times New Roman"/>
                <w:sz w:val="21"/>
                <w:szCs w:val="21"/>
              </w:rPr>
              <w:t xml:space="preserve">每次扣 3 分；环境脏乱影响作业安全，每次扣 2 分。</w:t>
            </w:r>
            <w:r/>
          </w:p>
          <w:p>
            <w:pPr>
              <w:ind w:left="0"/>
              <w:widowControl w:val="off"/>
              <w:rPr>
                <w:rFonts w:ascii="宋体" w:hAnsi="宋体" w:cs="Times New Roman"/>
                <w:sz w:val="21"/>
                <w:szCs w:val="21"/>
              </w:rPr>
            </w:pPr>
            <w:r>
              <w:rPr>
                <w:rFonts w:hint="eastAsia" w:ascii="宋体" w:hAnsi="宋体" w:cs="Times New Roman"/>
                <w:sz w:val="21"/>
                <w:szCs w:val="21"/>
              </w:rPr>
              <w:t xml:space="preserve">岗位资质与规范操作（8 分）</w:t>
            </w:r>
            <w:r/>
          </w:p>
          <w:p>
            <w:pPr>
              <w:ind w:left="0"/>
              <w:widowControl w:val="off"/>
              <w:rPr>
                <w:rFonts w:ascii="宋体" w:hAnsi="宋体" w:cs="Times New Roman"/>
                <w:sz w:val="21"/>
                <w:szCs w:val="21"/>
              </w:rPr>
            </w:pPr>
            <w:r>
              <w:rPr>
                <w:rFonts w:hint="eastAsia" w:ascii="宋体" w:hAnsi="宋体" w:cs="Times New Roman"/>
                <w:sz w:val="21"/>
                <w:szCs w:val="21"/>
              </w:rPr>
              <w:t xml:space="preserve">持证上岗，严格按规范开展灭菌工作，得 8 分。</w:t>
            </w:r>
            <w:r/>
          </w:p>
          <w:p>
            <w:pPr>
              <w:ind w:left="0"/>
              <w:widowControl w:val="off"/>
              <w:rPr>
                <w:rFonts w:ascii="宋体" w:hAnsi="宋体" w:cs="Times New Roman"/>
                <w:sz w:val="21"/>
                <w:szCs w:val="21"/>
              </w:rPr>
            </w:pPr>
            <w:r>
              <w:rPr>
                <w:rFonts w:hint="eastAsia" w:ascii="宋体" w:hAnsi="宋体" w:cs="Times New Roman"/>
                <w:sz w:val="21"/>
                <w:szCs w:val="21"/>
              </w:rPr>
              <w:t xml:space="preserve">无有效岗位资质证上岗，本项直接扣 0 分；灭菌操作不规范，每次扣 4 分，造成不良后果的本项直接扣 0 分。</w:t>
            </w:r>
            <w:r/>
          </w:p>
          <w:p>
            <w:pPr>
              <w:ind w:left="0"/>
              <w:widowControl w:val="off"/>
              <w:rPr>
                <w:rFonts w:ascii="宋体" w:hAnsi="宋体" w:cs="Times New Roman"/>
                <w:sz w:val="21"/>
                <w:szCs w:val="21"/>
              </w:rPr>
            </w:pPr>
            <w:r>
              <w:rPr>
                <w:rFonts w:hint="eastAsia" w:ascii="宋体" w:hAnsi="宋体" w:cs="Times New Roman"/>
                <w:sz w:val="21"/>
                <w:szCs w:val="21"/>
              </w:rPr>
              <w:t xml:space="preserve">血液防护管理（6 分）</w:t>
            </w:r>
            <w:r/>
          </w:p>
          <w:p>
            <w:pPr>
              <w:ind w:left="0"/>
              <w:widowControl w:val="off"/>
              <w:rPr>
                <w:rFonts w:ascii="宋体" w:hAnsi="宋体" w:cs="Times New Roman"/>
                <w:sz w:val="21"/>
                <w:szCs w:val="21"/>
              </w:rPr>
            </w:pPr>
            <w:r>
              <w:rPr>
                <w:rFonts w:hint="eastAsia" w:ascii="宋体" w:hAnsi="宋体" w:cs="Times New Roman"/>
                <w:sz w:val="21"/>
                <w:szCs w:val="21"/>
              </w:rPr>
              <w:t xml:space="preserve">做好血液防护工作，严禁血液外泄，得 6 分。</w:t>
            </w:r>
            <w:r/>
          </w:p>
          <w:p>
            <w:pPr>
              <w:ind w:left="0"/>
              <w:widowControl w:val="off"/>
              <w:rPr>
                <w:rFonts w:ascii="宋体" w:hAnsi="宋体" w:cs="Times New Roman"/>
                <w:sz w:val="21"/>
                <w:szCs w:val="21"/>
              </w:rPr>
            </w:pPr>
            <w:r>
              <w:rPr>
                <w:rFonts w:hint="eastAsia" w:ascii="宋体" w:hAnsi="宋体" w:cs="Times New Roman"/>
                <w:sz w:val="21"/>
                <w:szCs w:val="21"/>
              </w:rPr>
              <w:t xml:space="preserve">血液防护不到位，出现血液外泄情况，每次扣 6 分，并按院感相关规定追责。</w:t>
            </w:r>
            <w:r/>
          </w:p>
          <w:p>
            <w:pPr>
              <w:ind w:left="0"/>
              <w:widowControl w:val="off"/>
              <w:rPr>
                <w:rFonts w:ascii="宋体" w:hAnsi="宋体" w:cs="Times New Roman"/>
                <w:sz w:val="21"/>
                <w:szCs w:val="21"/>
              </w:rPr>
            </w:pPr>
            <w:r>
              <w:rPr>
                <w:rFonts w:hint="eastAsia" w:ascii="宋体" w:hAnsi="宋体" w:cs="Times New Roman"/>
                <w:sz w:val="21"/>
                <w:szCs w:val="21"/>
              </w:rPr>
              <w:t xml:space="preserve">设备维护与卫生（5 分）</w:t>
            </w:r>
            <w:r/>
          </w:p>
          <w:p>
            <w:pPr>
              <w:ind w:left="0"/>
              <w:widowControl w:val="off"/>
              <w:rPr>
                <w:rFonts w:ascii="宋体" w:hAnsi="宋体" w:cs="Times New Roman"/>
                <w:sz w:val="21"/>
                <w:szCs w:val="21"/>
              </w:rPr>
            </w:pPr>
            <w:r>
              <w:rPr>
                <w:rFonts w:hint="eastAsia" w:ascii="宋体" w:hAnsi="宋体" w:cs="Times New Roman"/>
                <w:sz w:val="21"/>
                <w:szCs w:val="21"/>
              </w:rPr>
              <w:t xml:space="preserve">做好设备日常维护保养与卫生工作，得 5 分。</w:t>
            </w:r>
            <w:r/>
          </w:p>
          <w:p>
            <w:pPr>
              <w:ind w:left="0"/>
              <w:widowControl w:val="off"/>
              <w:rPr>
                <w:rFonts w:ascii="宋体" w:hAnsi="宋体" w:cs="Times New Roman"/>
                <w:sz w:val="21"/>
                <w:szCs w:val="21"/>
              </w:rPr>
            </w:pPr>
            <w:r>
              <w:rPr>
                <w:rFonts w:hint="eastAsia" w:ascii="宋体" w:hAnsi="宋体" w:cs="Times New Roman"/>
                <w:sz w:val="21"/>
                <w:szCs w:val="21"/>
              </w:rPr>
              <w:t xml:space="preserve">设备维护保养不到位、卫生脏乱，每次扣 2 分；设备故障未及时处理，每次扣 3 分。</w:t>
            </w:r>
            <w:r/>
          </w:p>
          <w:p>
            <w:pPr>
              <w:ind w:left="0"/>
              <w:widowControl w:val="off"/>
              <w:rPr>
                <w:rFonts w:ascii="宋体" w:hAnsi="宋体" w:cs="Times New Roman"/>
                <w:sz w:val="21"/>
                <w:szCs w:val="21"/>
              </w:rPr>
            </w:pPr>
            <w:r>
              <w:rPr>
                <w:rFonts w:hint="eastAsia" w:ascii="宋体" w:hAnsi="宋体" w:cs="Times New Roman"/>
                <w:sz w:val="21"/>
                <w:szCs w:val="21"/>
              </w:rPr>
              <w:t xml:space="preserve">台账管理（5 分）</w:t>
            </w:r>
            <w:r/>
          </w:p>
          <w:p>
            <w:pPr>
              <w:ind w:left="0"/>
              <w:widowControl w:val="off"/>
              <w:rPr>
                <w:rFonts w:ascii="宋体" w:hAnsi="宋体" w:cs="Times New Roman"/>
                <w:sz w:val="21"/>
                <w:szCs w:val="21"/>
              </w:rPr>
            </w:pPr>
            <w:r>
              <w:rPr>
                <w:rFonts w:hint="eastAsia" w:ascii="宋体" w:hAnsi="宋体" w:cs="Times New Roman"/>
                <w:sz w:val="21"/>
                <w:szCs w:val="21"/>
              </w:rPr>
              <w:t xml:space="preserve">建立并妥善管理高压灭菌台账，记录完整规范，得 5 分。</w:t>
            </w:r>
            <w:r/>
          </w:p>
          <w:p>
            <w:pPr>
              <w:ind w:left="0"/>
              <w:widowControl w:val="off"/>
              <w:rPr>
                <w:rFonts w:ascii="宋体" w:hAnsi="宋体" w:cs="Times New Roman"/>
                <w:sz w:val="21"/>
                <w:szCs w:val="21"/>
              </w:rPr>
            </w:pPr>
            <w:r>
              <w:rPr>
                <w:rFonts w:hint="eastAsia" w:ascii="宋体" w:hAnsi="宋体" w:cs="Times New Roman"/>
                <w:sz w:val="21"/>
                <w:szCs w:val="21"/>
              </w:rPr>
              <w:t xml:space="preserve">未建立台账或台账缺失、管理混乱，每次扣 3 分；记录不完整、不规范，每次扣 2 分。</w:t>
            </w:r>
            <w:r/>
          </w:p>
        </w:tc>
        <w:tc>
          <w:tcPr>
            <w:gridSpan w:val="2"/>
            <w:tcBorders>
              <w:top w:val="single" w:color="auto" w:sz="4" w:space="0"/>
              <w:left w:val="single" w:color="auto" w:sz="4" w:space="0"/>
              <w:bottom w:val="single" w:color="auto" w:sz="4" w:space="0"/>
              <w:right w:val="single" w:color="auto" w:sz="4" w:space="0"/>
            </w:tcBorders>
            <w:tcW w:w="715"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得分</w:t>
            </w:r>
            <w:r/>
          </w:p>
        </w:tc>
        <w:tc>
          <w:tcPr>
            <w:gridSpan w:val="2"/>
            <w:tcBorders>
              <w:top w:val="single" w:color="auto" w:sz="4" w:space="0"/>
              <w:left w:val="single" w:color="auto" w:sz="4" w:space="0"/>
              <w:bottom w:val="single" w:color="auto" w:sz="4" w:space="0"/>
              <w:right w:val="single" w:color="auto" w:sz="4" w:space="0"/>
            </w:tcBorders>
            <w:tcW w:w="3686"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4111"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15" w:type="dxa"/>
            <w:textDirection w:val="lrTb"/>
            <w:noWrap w:val="false"/>
          </w:tcPr>
          <w:p>
            <w:pPr>
              <w:ind w:left="0"/>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firstLine="630"/>
        <w:spacing w:line="440" w:lineRule="exact"/>
        <w:widowControl w:val="off"/>
        <w:rPr>
          <w:rFonts w:ascii="宋体" w:hAnsi="宋体"/>
          <w:bCs/>
          <w:sz w:val="21"/>
          <w:szCs w:val="21"/>
        </w:rPr>
      </w:pPr>
      <w:r>
        <w:rPr>
          <w:rFonts w:hint="eastAsia" w:ascii="宋体" w:hAnsi="宋体" w:cs="Times New Roman"/>
          <w:bCs/>
          <w:sz w:val="21"/>
          <w:szCs w:val="21"/>
        </w:rPr>
        <w:t xml:space="preserve">说明：采购人对</w:t>
      </w:r>
      <w:r>
        <w:rPr>
          <w:rFonts w:hint="eastAsia" w:ascii="宋体" w:hAnsi="宋体" w:cs="Times New Roman"/>
          <w:sz w:val="21"/>
          <w:szCs w:val="21"/>
        </w:rPr>
        <w:t xml:space="preserve">中标供应商对资质综合、保洁、安保、消控配电、送血驾驶员及高压灭菌分别</w:t>
      </w:r>
      <w:r>
        <w:rPr>
          <w:rFonts w:hint="eastAsia" w:ascii="宋体" w:hAnsi="宋体" w:cs="Times New Roman"/>
          <w:bCs/>
          <w:sz w:val="21"/>
          <w:szCs w:val="21"/>
        </w:rPr>
        <w:t xml:space="preserve">进行100分月度考核：</w:t>
      </w:r>
      <w:r/>
    </w:p>
    <w:p>
      <w:pPr>
        <w:ind w:left="0" w:firstLine="409"/>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每月对中标供应商进行考核。如物业服务月度考核得分均达到对应类别的服务考核表基准分90（含），则月度度服务费全得，进行支付；如有任一类的月度考核得分介于80分（含）与90分（不含）之间，每低于基准分一分扣500元，四个类别分别计算考核，扣款累加。如有任一类的月度考核得分低于80分（不含），则扣除1000元，四个类别分别计算考核，扣款累加；年度服务期内，如中标供应商有月度考核得分低于80分（不含）累计三次，采购人有权单方终止合同，并另行选择服务单位。</w:t>
      </w:r>
      <w:r/>
    </w:p>
    <w:p>
      <w:pPr>
        <w:ind w:left="0" w:firstLine="409"/>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发生安全责任事故、核心人员擅自更换或资质造假、可直接终止合同</w:t>
      </w:r>
      <w:r/>
    </w:p>
    <w:p>
      <w:pPr>
        <w:ind w:left="0" w:firstLine="409"/>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如果发生以下任何一种或多种情况，甲方可以单方终止合同。若因此给甲方造成损失的，中标供应商除承担相应责任外，还应进行赔偿：</w:t>
      </w:r>
      <w:r/>
    </w:p>
    <w:p>
      <w:pPr>
        <w:ind w:left="0" w:firstLine="409"/>
        <w:spacing w:line="360" w:lineRule="auto"/>
        <w:widowControl w:val="off"/>
        <w:rPr>
          <w:rFonts w:ascii="宋体" w:hAnsi="宋体" w:cs="Times New Roman"/>
          <w:sz w:val="21"/>
          <w:szCs w:val="21"/>
        </w:rPr>
      </w:pPr>
      <w:r>
        <w:rPr>
          <w:rFonts w:hint="eastAsia" w:ascii="宋体" w:hAnsi="宋体" w:cs="Times New Roman"/>
          <w:sz w:val="21"/>
          <w:szCs w:val="21"/>
        </w:rPr>
        <w:t xml:space="preserve">A、累计年度考核得分低于80分；</w:t>
      </w:r>
      <w:r/>
    </w:p>
    <w:p>
      <w:pPr>
        <w:ind w:left="0" w:firstLine="409"/>
        <w:spacing w:line="360" w:lineRule="auto"/>
        <w:widowControl w:val="off"/>
        <w:rPr>
          <w:rFonts w:ascii="宋体" w:hAnsi="宋体" w:cs="Times New Roman"/>
          <w:sz w:val="21"/>
          <w:szCs w:val="21"/>
        </w:rPr>
      </w:pPr>
      <w:r>
        <w:rPr>
          <w:rFonts w:hint="eastAsia" w:ascii="宋体" w:hAnsi="宋体" w:cs="Times New Roman"/>
          <w:sz w:val="21"/>
          <w:szCs w:val="21"/>
        </w:rPr>
        <w:t xml:space="preserve">B、被上级部门督查通报2次</w:t>
      </w:r>
      <w:r/>
    </w:p>
    <w:p>
      <w:pPr>
        <w:ind w:left="0" w:firstLine="409"/>
        <w:spacing w:line="360" w:lineRule="auto"/>
        <w:widowControl w:val="off"/>
        <w:rPr>
          <w:rFonts w:ascii="宋体" w:hAnsi="宋体" w:cs="Times New Roman"/>
          <w:sz w:val="21"/>
          <w:szCs w:val="21"/>
        </w:rPr>
      </w:pPr>
      <w:r>
        <w:rPr>
          <w:rFonts w:hint="eastAsia" w:ascii="宋体" w:hAnsi="宋体" w:cs="Times New Roman"/>
          <w:sz w:val="21"/>
          <w:szCs w:val="21"/>
        </w:rPr>
        <w:t xml:space="preserve">C、因中标供应商违反安全操作规定而发生重大安全事故；</w:t>
      </w:r>
      <w:r/>
    </w:p>
    <w:p>
      <w:pPr>
        <w:ind w:left="0" w:firstLine="409"/>
        <w:spacing w:line="360" w:lineRule="auto"/>
        <w:widowControl w:val="off"/>
        <w:rPr>
          <w:rFonts w:ascii="宋体" w:hAnsi="宋体" w:cs="Times New Roman"/>
          <w:bCs/>
          <w:sz w:val="21"/>
          <w:szCs w:val="21"/>
        </w:rPr>
      </w:pPr>
      <w:r>
        <w:rPr>
          <w:rFonts w:hint="eastAsia" w:ascii="宋体" w:hAnsi="宋体" w:cs="Times New Roman"/>
          <w:sz w:val="21"/>
          <w:szCs w:val="21"/>
        </w:rPr>
        <w:t xml:space="preserve">D、在履约期间发生工作场所聚众闹事或集体上访、或发生重大安全事故，给采购人造成不良影响和严重经济损失的。</w:t>
      </w:r>
      <w:r/>
    </w:p>
    <w:p>
      <w:pPr>
        <w:ind w:left="0"/>
        <w:spacing w:before="50" w:after="50" w:line="288" w:lineRule="auto"/>
        <w:widowControl w:val="off"/>
        <w:rPr>
          <w:rFonts w:ascii="宋体" w:hAnsi="宋体"/>
          <w:sz w:val="21"/>
          <w:szCs w:val="21"/>
        </w:rPr>
      </w:pPr>
      <w:r>
        <w:rPr>
          <w:rFonts w:ascii="宋体" w:hAnsi="宋体"/>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90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7"/>
    <w:uiPriority w:val="11"/>
    <w:rPr>
      <w:sz w:val="24"/>
      <w:szCs w:val="24"/>
    </w:rPr>
  </w:style>
  <w:style w:type="character" w:styleId="38">
    <w:name w:val="Quote Char"/>
    <w:link w:val="1102"/>
    <w:uiPriority w:val="29"/>
    <w:rPr>
      <w:i/>
    </w:rPr>
  </w:style>
  <w:style w:type="character" w:styleId="40">
    <w:name w:val="Intense Quote Char"/>
    <w:link w:val="1228"/>
    <w:uiPriority w:val="30"/>
    <w:rPr>
      <w:i/>
    </w:rPr>
  </w:style>
  <w:style w:type="character" w:styleId="42">
    <w:name w:val="Header Char"/>
    <w:basedOn w:val="860"/>
    <w:link w:val="895"/>
    <w:uiPriority w:val="99"/>
  </w:style>
  <w:style w:type="character" w:styleId="44">
    <w:name w:val="Footer Char"/>
    <w:basedOn w:val="860"/>
    <w:link w:val="893"/>
    <w:uiPriority w:val="99"/>
  </w:style>
  <w:style w:type="character" w:styleId="46">
    <w:name w:val="Caption Char"/>
    <w:basedOn w:val="870"/>
    <w:link w:val="893"/>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link w:val="1271"/>
    <w:qFormat/>
    <w:pPr>
      <w:ind w:left="432" w:firstLine="18"/>
      <w:spacing w:before="340" w:after="330" w:line="578" w:lineRule="auto"/>
      <w:outlineLvl w:val="0"/>
    </w:pPr>
  </w:style>
  <w:style w:type="paragraph" w:styleId="852">
    <w:name w:val="Heading 2"/>
    <w:basedOn w:val="850"/>
    <w:next w:val="850"/>
    <w:qFormat/>
    <w:pPr>
      <w:ind w:left="576" w:firstLine="24"/>
      <w:spacing w:before="260" w:after="260" w:line="416" w:lineRule="auto"/>
      <w:outlineLvl w:val="1"/>
    </w:pPr>
    <w:rPr>
      <w:rFonts w:ascii="Times New Roman" w:hAnsi="Times New Roman" w:cs="Times New Roman"/>
    </w:rPr>
  </w:style>
  <w:style w:type="paragraph" w:styleId="853">
    <w:name w:val="Heading 3"/>
    <w:basedOn w:val="850"/>
    <w:next w:val="864"/>
    <w:qFormat/>
    <w:pPr>
      <w:ind w:left="720"/>
      <w:spacing w:before="260" w:after="260" w:line="416" w:lineRule="auto"/>
      <w:outlineLvl w:val="2"/>
    </w:pPr>
    <w:rPr>
      <w:rFonts w:ascii="Times New Roman" w:hAnsi="Times New Roman" w:cs="Times New Roman"/>
    </w:rPr>
  </w:style>
  <w:style w:type="paragraph" w:styleId="854">
    <w:name w:val="Heading 4"/>
    <w:basedOn w:val="851"/>
    <w:next w:val="850"/>
    <w:qFormat/>
    <w:pPr>
      <w:ind w:left="864" w:firstLine="24"/>
      <w:spacing w:before="280" w:after="290" w:line="376" w:lineRule="auto"/>
      <w:outlineLvl w:val="3"/>
    </w:pPr>
    <w:rPr>
      <w:rFonts w:ascii="Times New Roman" w:hAnsi="Times New Roman" w:cs="Times New Roman"/>
    </w:rPr>
  </w:style>
  <w:style w:type="paragraph" w:styleId="855">
    <w:name w:val="Heading 5"/>
    <w:basedOn w:val="851"/>
    <w:next w:val="850"/>
    <w:qFormat/>
    <w:pPr>
      <w:ind w:left="1008"/>
      <w:spacing w:before="280" w:after="290" w:line="376" w:lineRule="auto"/>
      <w:outlineLvl w:val="4"/>
    </w:pPr>
    <w:rPr>
      <w:rFonts w:ascii="Times New Roman" w:hAnsi="Times New Roman" w:cs="Times New Roman"/>
    </w:rPr>
  </w:style>
  <w:style w:type="paragraph" w:styleId="856">
    <w:name w:val="Heading 6"/>
    <w:basedOn w:val="851"/>
    <w:next w:val="850"/>
    <w:qFormat/>
    <w:pPr>
      <w:ind w:left="1152" w:firstLine="20"/>
      <w:spacing w:before="240" w:after="64" w:line="320" w:lineRule="auto"/>
      <w:outlineLvl w:val="5"/>
    </w:pPr>
    <w:rPr>
      <w:rFonts w:ascii="Times New Roman" w:hAnsi="Times New Roman" w:cs="Times New Roman"/>
    </w:rPr>
  </w:style>
  <w:style w:type="paragraph" w:styleId="857">
    <w:name w:val="Heading 7"/>
    <w:basedOn w:val="851"/>
    <w:next w:val="850"/>
    <w:qFormat/>
    <w:pPr>
      <w:ind w:left="1296" w:firstLine="14"/>
      <w:spacing w:before="240" w:after="64" w:line="320" w:lineRule="auto"/>
      <w:outlineLvl w:val="6"/>
    </w:pPr>
    <w:rPr>
      <w:rFonts w:ascii="Times New Roman" w:hAnsi="Times New Roman" w:cs="Times New Roman"/>
    </w:rPr>
  </w:style>
  <w:style w:type="paragraph" w:styleId="858">
    <w:name w:val="Heading 8"/>
    <w:basedOn w:val="851"/>
    <w:next w:val="850"/>
    <w:qFormat/>
    <w:pPr>
      <w:ind w:left="1440"/>
      <w:spacing w:before="240" w:after="64" w:line="320" w:lineRule="auto"/>
      <w:outlineLvl w:val="7"/>
    </w:pPr>
    <w:rPr>
      <w:rFonts w:ascii="Times New Roman" w:hAnsi="Times New Roman" w:cs="Times New Roman"/>
    </w:rPr>
  </w:style>
  <w:style w:type="paragraph" w:styleId="859">
    <w:name w:val="Heading 9"/>
    <w:basedOn w:val="851"/>
    <w:next w:val="850"/>
    <w:qFormat/>
    <w:pPr>
      <w:ind w:left="1584" w:firstLine="22"/>
      <w:spacing w:before="240" w:after="64" w:line="320" w:lineRule="auto"/>
      <w:outlineLvl w:val="8"/>
    </w:pPr>
    <w:rPr>
      <w:rFonts w:ascii="Times New Roman" w:hAnsi="Times New Roman" w:cs="Times New Roman"/>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rPr>
      <w:rFonts w:ascii="Times New Roman" w:hAnsi="Times New Roman" w:cs="Times New Roman"/>
    </w:rPr>
  </w:style>
  <w:style w:type="paragraph" w:styleId="864" w:customStyle="1">
    <w:name w:val="正文2"/>
    <w:basedOn w:val="850"/>
    <w:next w:val="850"/>
    <w:qFormat/>
    <w:pPr>
      <w:ind w:left="0" w:hanging="2155"/>
      <w:spacing w:line="360" w:lineRule="auto"/>
      <w:shd w:val="clear" w:color="auto" w:fill="ffffff"/>
    </w:pPr>
    <w:rPr>
      <w:rFonts w:ascii="宋体" w:hAnsi="宋体"/>
    </w:rPr>
  </w:style>
  <w:style w:type="paragraph" w:styleId="865">
    <w:name w:val="toc 7"/>
    <w:basedOn w:val="851"/>
    <w:next w:val="850"/>
    <w:qFormat/>
    <w:pPr>
      <w:ind w:left="1640" w:firstLine="3784"/>
      <w:spacing w:before="0" w:after="0" w:line="360" w:lineRule="auto"/>
    </w:pPr>
    <w:rPr>
      <w:rFonts w:ascii="Times New Roman" w:hAnsi="Times New Roman" w:cs="Times New Roman"/>
    </w:rPr>
  </w:style>
  <w:style w:type="paragraph" w:styleId="866">
    <w:name w:val="List Bullet 4"/>
    <w:basedOn w:val="851"/>
    <w:next w:val="867"/>
    <w:qFormat/>
    <w:pPr>
      <w:ind w:left="1620" w:firstLine="2652"/>
      <w:spacing w:before="0" w:after="0" w:line="360" w:lineRule="auto"/>
    </w:pPr>
    <w:rPr>
      <w:rFonts w:ascii="Times New Roman" w:hAnsi="Times New Roman" w:cs="Times New Roman"/>
    </w:rPr>
  </w:style>
  <w:style w:type="paragraph" w:styleId="867">
    <w:name w:val="List Bullet 2"/>
    <w:basedOn w:val="851"/>
    <w:next w:val="850"/>
    <w:qFormat/>
    <w:pPr>
      <w:ind w:left="900" w:firstLine="2652"/>
      <w:spacing w:before="0" w:after="0" w:line="360" w:lineRule="auto"/>
    </w:pPr>
    <w:rPr>
      <w:rFonts w:ascii="Times New Roman" w:hAnsi="Times New Roman" w:cs="Times New Roman"/>
    </w:rPr>
  </w:style>
  <w:style w:type="paragraph" w:styleId="868">
    <w:name w:val="List Number"/>
    <w:basedOn w:val="851"/>
    <w:next w:val="850"/>
    <w:qFormat/>
    <w:pPr>
      <w:ind w:left="454" w:firstLine="2788"/>
      <w:spacing w:before="0" w:after="0" w:line="240" w:lineRule="auto"/>
    </w:pPr>
    <w:rPr>
      <w:rFonts w:ascii="Times New Roman" w:hAnsi="Times New Roman" w:cs="Times New Roman"/>
    </w:rPr>
  </w:style>
  <w:style w:type="paragraph" w:styleId="869">
    <w:name w:val="Normal Indent"/>
    <w:basedOn w:val="850"/>
    <w:next w:val="850"/>
    <w:link w:val="919"/>
    <w:qFormat/>
    <w:pPr>
      <w:ind w:left="420" w:firstLine="4772"/>
    </w:pPr>
  </w:style>
  <w:style w:type="paragraph" w:styleId="870">
    <w:name w:val="Caption"/>
    <w:basedOn w:val="851"/>
    <w:next w:val="850"/>
    <w:qFormat/>
    <w:pPr>
      <w:ind w:left="200" w:firstLine="2248"/>
      <w:jc w:val="center"/>
      <w:spacing w:before="0" w:after="0" w:line="240" w:lineRule="auto"/>
    </w:pPr>
    <w:rPr>
      <w:rFonts w:ascii="Times New Roman" w:hAnsi="Times New Roman" w:cs="Times New Roman"/>
    </w:rPr>
  </w:style>
  <w:style w:type="paragraph" w:styleId="871">
    <w:name w:val="List Bullet"/>
    <w:basedOn w:val="851"/>
    <w:next w:val="850"/>
    <w:qFormat/>
    <w:pPr>
      <w:ind w:left="900" w:firstLine="2652"/>
      <w:spacing w:before="0" w:after="0" w:line="360" w:lineRule="auto"/>
    </w:pPr>
    <w:rPr>
      <w:rFonts w:ascii="Times New Roman" w:hAnsi="Times New Roman" w:cs="Times New Roman"/>
    </w:rPr>
  </w:style>
  <w:style w:type="paragraph" w:styleId="872">
    <w:name w:val="Document Map"/>
    <w:basedOn w:val="851"/>
    <w:next w:val="873"/>
    <w:qFormat/>
    <w:pPr>
      <w:ind w:left="0" w:firstLine="4"/>
      <w:spacing w:before="0" w:after="0" w:line="240" w:lineRule="auto"/>
      <w:shd w:val="clear" w:color="000000" w:fill="000080"/>
    </w:pPr>
    <w:rPr>
      <w:rFonts w:ascii="Times New Roman" w:hAnsi="Times New Roman" w:cs="Times New Roman"/>
    </w:rPr>
  </w:style>
  <w:style w:type="paragraph" w:styleId="873">
    <w:name w:val="annotation subject"/>
    <w:next w:val="850"/>
    <w:qFormat/>
    <w:pPr>
      <w:ind w:firstLine="4608"/>
      <w:spacing w:line="360" w:lineRule="auto"/>
    </w:pPr>
    <w:rPr>
      <w:rFonts w:ascii="Calibri" w:hAnsi="Calibri"/>
    </w:rPr>
  </w:style>
  <w:style w:type="paragraph" w:styleId="874">
    <w:name w:val="annotation text"/>
    <w:basedOn w:val="851"/>
    <w:next w:val="850"/>
    <w:uiPriority w:val="99"/>
    <w:qFormat/>
    <w:pPr>
      <w:ind w:left="0" w:firstLine="3584"/>
      <w:spacing w:before="0" w:after="0" w:line="360" w:lineRule="auto"/>
    </w:pPr>
    <w:rPr>
      <w:rFonts w:ascii="Times New Roman" w:hAnsi="Times New Roman" w:cs="Times New Roman"/>
    </w:rPr>
  </w:style>
  <w:style w:type="paragraph" w:styleId="875">
    <w:name w:val="Body Text 3"/>
    <w:basedOn w:val="851"/>
    <w:next w:val="850"/>
    <w:qFormat/>
    <w:pPr>
      <w:ind w:left="0" w:firstLine="2048"/>
      <w:spacing w:before="0" w:after="0" w:line="500" w:lineRule="exact"/>
    </w:pPr>
    <w:rPr>
      <w:rFonts w:ascii="Times New Roman" w:hAnsi="Times New Roman" w:cs="Times New Roman"/>
    </w:rPr>
  </w:style>
  <w:style w:type="paragraph" w:styleId="876">
    <w:name w:val="List Bullet 3"/>
    <w:basedOn w:val="851"/>
    <w:next w:val="850"/>
    <w:qFormat/>
    <w:pPr>
      <w:ind w:left="900" w:firstLine="2652"/>
      <w:spacing w:before="0" w:after="0" w:line="360" w:lineRule="auto"/>
    </w:pPr>
    <w:rPr>
      <w:rFonts w:ascii="Times New Roman" w:hAnsi="Times New Roman" w:cs="Times New Roman"/>
    </w:rPr>
  </w:style>
  <w:style w:type="paragraph" w:styleId="877">
    <w:name w:val="Body Text"/>
    <w:basedOn w:val="850"/>
    <w:next w:val="850"/>
    <w:qFormat/>
    <w:pPr>
      <w:ind w:left="0" w:firstLine="2560"/>
    </w:pPr>
    <w:rPr>
      <w:rFonts w:ascii="Times New Roman" w:hAnsi="Times New Roman" w:cs="Times New Roman"/>
    </w:rPr>
  </w:style>
  <w:style w:type="paragraph" w:styleId="878">
    <w:name w:val="List Number 3"/>
    <w:basedOn w:val="851"/>
    <w:next w:val="850"/>
    <w:qFormat/>
    <w:pPr>
      <w:ind w:left="420" w:firstLine="3584"/>
      <w:spacing w:before="0" w:after="0" w:line="240" w:lineRule="auto"/>
    </w:pPr>
    <w:rPr>
      <w:rFonts w:ascii="Times New Roman" w:hAnsi="Times New Roman" w:cs="Times New Roman"/>
    </w:rPr>
  </w:style>
  <w:style w:type="paragraph" w:styleId="879">
    <w:name w:val="List 2"/>
    <w:basedOn w:val="851"/>
    <w:next w:val="865"/>
    <w:qFormat/>
    <w:pPr>
      <w:ind w:left="100" w:firstLine="3640"/>
      <w:spacing w:before="0" w:after="0" w:line="240" w:lineRule="auto"/>
    </w:pPr>
    <w:rPr>
      <w:rFonts w:ascii="Times New Roman" w:hAnsi="Times New Roman" w:cs="Times New Roman"/>
    </w:rPr>
  </w:style>
  <w:style w:type="paragraph" w:styleId="880">
    <w:name w:val="Block Text"/>
    <w:basedOn w:val="851"/>
    <w:next w:val="850"/>
    <w:qFormat/>
    <w:pPr>
      <w:ind w:left="420" w:right="33" w:firstLine="2560"/>
      <w:spacing w:before="0" w:after="0" w:line="240" w:lineRule="auto"/>
    </w:pPr>
    <w:rPr>
      <w:rFonts w:ascii="Times New Roman" w:hAnsi="Times New Roman" w:cs="Times New Roman"/>
    </w:rPr>
  </w:style>
  <w:style w:type="paragraph" w:styleId="881">
    <w:name w:val="toc 5"/>
    <w:basedOn w:val="851"/>
    <w:next w:val="850"/>
    <w:qFormat/>
    <w:pPr>
      <w:ind w:left="1160" w:firstLine="3784"/>
      <w:spacing w:before="0" w:after="0" w:line="360" w:lineRule="auto"/>
    </w:pPr>
    <w:rPr>
      <w:rFonts w:ascii="Times New Roman" w:hAnsi="Times New Roman" w:cs="Times New Roman"/>
    </w:rPr>
  </w:style>
  <w:style w:type="paragraph" w:styleId="882">
    <w:name w:val="toc 3"/>
    <w:basedOn w:val="851"/>
    <w:next w:val="850"/>
    <w:qFormat/>
    <w:pPr>
      <w:ind w:left="0" w:firstLine="1024"/>
      <w:spacing w:before="0" w:after="0" w:line="360" w:lineRule="auto"/>
    </w:pPr>
    <w:rPr>
      <w:rFonts w:ascii="Times New Roman" w:hAnsi="Times New Roman" w:cs="Times New Roman"/>
    </w:rPr>
  </w:style>
  <w:style w:type="paragraph" w:styleId="883">
    <w:name w:val="Plain Text"/>
    <w:basedOn w:val="851"/>
    <w:next w:val="884"/>
    <w:qFormat/>
    <w:pPr>
      <w:ind w:left="0" w:firstLine="2048"/>
      <w:spacing w:before="0" w:after="0" w:line="240" w:lineRule="auto"/>
    </w:pPr>
    <w:rPr>
      <w:rFonts w:ascii="Times New Roman" w:hAnsi="Times New Roman" w:cs="Times New Roman"/>
    </w:rPr>
  </w:style>
  <w:style w:type="paragraph" w:styleId="884">
    <w:name w:val="toc 1"/>
    <w:basedOn w:val="851"/>
    <w:next w:val="850"/>
    <w:uiPriority w:val="39"/>
    <w:qFormat/>
    <w:pPr>
      <w:ind w:left="0" w:firstLine="4608"/>
      <w:spacing w:before="0" w:after="0" w:line="240" w:lineRule="auto"/>
    </w:pPr>
    <w:rPr>
      <w:rFonts w:ascii="Times New Roman" w:hAnsi="Times New Roman" w:cs="Times New Roman"/>
    </w:rPr>
  </w:style>
  <w:style w:type="paragraph" w:styleId="885">
    <w:name w:val="List Bullet 5"/>
    <w:basedOn w:val="851"/>
    <w:next w:val="886"/>
    <w:qFormat/>
    <w:pPr>
      <w:ind w:left="2040" w:firstLine="2560"/>
      <w:spacing w:before="0" w:after="0" w:line="360" w:lineRule="auto"/>
    </w:pPr>
    <w:rPr>
      <w:rFonts w:ascii="Times New Roman" w:hAnsi="Times New Roman" w:cs="Times New Roman"/>
    </w:r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1"/>
    <w:next w:val="850"/>
    <w:qFormat/>
    <w:pPr>
      <w:ind w:left="1880" w:firstLine="3784"/>
      <w:spacing w:before="0" w:after="0" w:line="360" w:lineRule="auto"/>
    </w:pPr>
    <w:rPr>
      <w:rFonts w:ascii="Times New Roman" w:hAnsi="Times New Roman" w:cs="Times New Roman"/>
    </w:rPr>
  </w:style>
  <w:style w:type="paragraph" w:styleId="888">
    <w:name w:val="Date"/>
    <w:basedOn w:val="851"/>
    <w:next w:val="850"/>
    <w:qFormat/>
    <w:pPr>
      <w:ind w:left="0" w:firstLine="2560"/>
      <w:spacing w:before="0" w:after="0" w:line="240" w:lineRule="auto"/>
    </w:pPr>
    <w:rPr>
      <w:rFonts w:ascii="Times New Roman" w:hAnsi="Times New Roman" w:cs="Times New Roman"/>
    </w:rPr>
  </w:style>
  <w:style w:type="paragraph" w:styleId="889">
    <w:name w:val="Body Text Indent 2"/>
    <w:basedOn w:val="851"/>
    <w:next w:val="863"/>
    <w:qFormat/>
    <w:pPr>
      <w:ind w:left="481" w:firstLine="2784"/>
      <w:spacing w:before="0" w:after="0" w:line="400" w:lineRule="exact"/>
    </w:pPr>
    <w:rPr>
      <w:rFonts w:ascii="Times New Roman" w:hAnsi="Times New Roman" w:cs="Times New Roman"/>
    </w:rPr>
  </w:style>
  <w:style w:type="paragraph" w:styleId="890">
    <w:name w:val="endnote text"/>
    <w:basedOn w:val="851"/>
    <w:next w:val="891"/>
    <w:qFormat/>
    <w:pPr>
      <w:ind w:left="0" w:firstLine="2560"/>
      <w:spacing w:before="0" w:after="0" w:line="360" w:lineRule="auto"/>
    </w:pPr>
    <w:rPr>
      <w:rFonts w:ascii="Times New Roman" w:hAnsi="Times New Roman" w:cs="Times New Roman"/>
    </w:rPr>
  </w:style>
  <w:style w:type="paragraph" w:styleId="891" w:customStyle="1">
    <w:name w:val="Char11"/>
    <w:basedOn w:val="851"/>
    <w:next w:val="850"/>
    <w:qFormat/>
    <w:pPr>
      <w:ind w:left="0" w:firstLine="3584"/>
      <w:spacing w:before="0" w:after="0" w:line="240" w:lineRule="auto"/>
    </w:pPr>
    <w:rPr>
      <w:rFonts w:ascii="Times New Roman" w:hAnsi="Times New Roman" w:cs="Times New Roman"/>
    </w:rPr>
  </w:style>
  <w:style w:type="paragraph" w:styleId="892">
    <w:name w:val="Balloon Text"/>
    <w:basedOn w:val="851"/>
    <w:next w:val="868"/>
    <w:qFormat/>
    <w:pPr>
      <w:ind w:left="0" w:firstLine="2048"/>
      <w:spacing w:before="0" w:after="0" w:line="240" w:lineRule="auto"/>
    </w:pPr>
    <w:rPr>
      <w:rFonts w:ascii="Times New Roman" w:hAnsi="Times New Roman" w:cs="Times New Roman"/>
    </w:rPr>
  </w:style>
  <w:style w:type="paragraph" w:styleId="893">
    <w:name w:val="Footer"/>
    <w:basedOn w:val="850"/>
    <w:next w:val="894"/>
    <w:link w:val="920"/>
    <w:qFormat/>
    <w:pPr>
      <w:ind w:left="0" w:firstLine="3584"/>
    </w:pPr>
  </w:style>
  <w:style w:type="paragraph" w:styleId="894" w:customStyle="1">
    <w:name w:val="Char Char Char Char Char Char Char Char Char Char Char Char Char"/>
    <w:basedOn w:val="851"/>
    <w:next w:val="850"/>
    <w:qFormat/>
    <w:pPr>
      <w:ind w:left="0" w:firstLine="3584"/>
      <w:spacing w:before="0" w:after="160" w:line="240" w:lineRule="exact"/>
    </w:pPr>
    <w:rPr>
      <w:rFonts w:ascii="Times New Roman" w:hAnsi="Times New Roman" w:cs="Times New Roman"/>
    </w:rPr>
  </w:style>
  <w:style w:type="paragraph" w:styleId="895">
    <w:name w:val="Header"/>
    <w:basedOn w:val="851"/>
    <w:next w:val="888"/>
    <w:link w:val="921"/>
    <w:qFormat/>
    <w:pPr>
      <w:ind w:left="0" w:firstLine="3584"/>
      <w:jc w:val="center"/>
      <w:spacing w:before="0" w:after="0" w:line="240" w:lineRule="auto"/>
    </w:pPr>
  </w:style>
  <w:style w:type="paragraph" w:styleId="896">
    <w:name w:val="toc 4"/>
    <w:basedOn w:val="851"/>
    <w:next w:val="850"/>
    <w:qFormat/>
    <w:pPr>
      <w:ind w:left="1260" w:firstLine="1024"/>
      <w:spacing w:before="0" w:after="0" w:line="240" w:lineRule="auto"/>
    </w:pPr>
    <w:rPr>
      <w:rFonts w:ascii="Times New Roman" w:hAnsi="Times New Roman" w:cs="Times New Roman"/>
    </w:rPr>
  </w:style>
  <w:style w:type="paragraph" w:styleId="897">
    <w:name w:val="Subtitle"/>
    <w:next w:val="850"/>
    <w:qFormat/>
    <w:pPr>
      <w:ind w:left="1024"/>
      <w:jc w:val="center"/>
      <w:spacing w:after="60"/>
    </w:pPr>
    <w:rPr>
      <w:rFonts w:ascii="Calibri" w:hAnsi="Calibri"/>
    </w:rPr>
  </w:style>
  <w:style w:type="paragraph" w:styleId="898">
    <w:name w:val="List"/>
    <w:basedOn w:val="851"/>
    <w:next w:val="899"/>
    <w:qFormat/>
    <w:pPr>
      <w:ind w:left="200" w:firstLine="3640"/>
      <w:spacing w:before="0" w:after="0" w:line="240" w:lineRule="auto"/>
    </w:pPr>
    <w:rPr>
      <w:rFonts w:ascii="Times New Roman" w:hAnsi="Times New Roman" w:cs="Times New Roman"/>
    </w:rPr>
  </w:style>
  <w:style w:type="paragraph" w:styleId="899">
    <w:name w:val="Body Text First Indent"/>
    <w:next w:val="850"/>
    <w:qFormat/>
    <w:pPr>
      <w:ind w:left="420" w:firstLine="3748"/>
      <w:spacing w:after="120"/>
    </w:pPr>
    <w:rPr>
      <w:rFonts w:ascii="Calibri" w:hAnsi="Calibri"/>
    </w:rPr>
  </w:style>
  <w:style w:type="paragraph" w:styleId="900">
    <w:name w:val="footnote text"/>
    <w:basedOn w:val="851"/>
    <w:next w:val="880"/>
    <w:link w:val="1270"/>
    <w:qFormat/>
    <w:pPr>
      <w:ind w:left="0" w:firstLine="3584"/>
      <w:spacing w:before="0" w:after="0" w:line="360" w:lineRule="auto"/>
    </w:pPr>
    <w:rPr>
      <w:rFonts w:ascii="Times New Roman" w:hAnsi="Times New Roman" w:cs="Times New Roman"/>
    </w:rPr>
  </w:style>
  <w:style w:type="paragraph" w:styleId="901">
    <w:name w:val="toc 6"/>
    <w:basedOn w:val="851"/>
    <w:next w:val="850"/>
    <w:qFormat/>
    <w:pPr>
      <w:ind w:left="1400" w:firstLine="3784"/>
      <w:spacing w:before="0" w:after="0" w:line="360" w:lineRule="auto"/>
    </w:pPr>
    <w:rPr>
      <w:rFonts w:ascii="Times New Roman" w:hAnsi="Times New Roman" w:cs="Times New Roman"/>
    </w:rPr>
  </w:style>
  <w:style w:type="paragraph" w:styleId="902">
    <w:name w:val="List 5"/>
    <w:basedOn w:val="851"/>
    <w:next w:val="877"/>
    <w:qFormat/>
    <w:pPr>
      <w:ind w:left="2100" w:firstLine="3676"/>
      <w:spacing w:before="0" w:after="0" w:line="240" w:lineRule="auto"/>
    </w:pPr>
    <w:rPr>
      <w:rFonts w:ascii="Times New Roman" w:hAnsi="Times New Roman" w:cs="Times New Roman"/>
    </w:rPr>
  </w:style>
  <w:style w:type="paragraph" w:styleId="903">
    <w:name w:val="Body Text Indent 3"/>
    <w:basedOn w:val="851"/>
    <w:next w:val="901"/>
    <w:qFormat/>
    <w:pPr>
      <w:ind w:left="480" w:firstLine="2784"/>
      <w:spacing w:before="0" w:after="0" w:line="400" w:lineRule="exact"/>
    </w:pPr>
    <w:rPr>
      <w:rFonts w:ascii="Times New Roman" w:hAnsi="Times New Roman" w:cs="Times New Roman"/>
    </w:rPr>
  </w:style>
  <w:style w:type="paragraph" w:styleId="904">
    <w:name w:val="toc 2"/>
    <w:basedOn w:val="851"/>
    <w:next w:val="850"/>
    <w:qFormat/>
    <w:pPr>
      <w:ind w:left="0" w:firstLine="1024"/>
      <w:spacing w:before="0" w:after="0" w:line="360" w:lineRule="auto"/>
    </w:pPr>
    <w:rPr>
      <w:rFonts w:ascii="Times New Roman" w:hAnsi="Times New Roman" w:cs="Times New Roman"/>
    </w:rPr>
  </w:style>
  <w:style w:type="paragraph" w:styleId="905">
    <w:name w:val="toc 9"/>
    <w:basedOn w:val="851"/>
    <w:next w:val="850"/>
    <w:qFormat/>
    <w:pPr>
      <w:ind w:left="2120" w:firstLine="3784"/>
      <w:spacing w:before="0" w:after="0" w:line="360" w:lineRule="auto"/>
    </w:pPr>
    <w:rPr>
      <w:rFonts w:ascii="Times New Roman" w:hAnsi="Times New Roman" w:cs="Times New Roman"/>
    </w:rPr>
  </w:style>
  <w:style w:type="paragraph" w:styleId="906">
    <w:name w:val="Body Text 2"/>
    <w:basedOn w:val="851"/>
    <w:next w:val="871"/>
    <w:qFormat/>
    <w:pPr>
      <w:ind w:left="0" w:firstLine="1024"/>
      <w:spacing w:before="0" w:after="120" w:line="480" w:lineRule="auto"/>
    </w:pPr>
    <w:rPr>
      <w:rFonts w:ascii="Times New Roman" w:hAnsi="Times New Roman" w:cs="Times New Roman"/>
    </w:rPr>
  </w:style>
  <w:style w:type="paragraph" w:styleId="907">
    <w:name w:val="HTML Preformatted"/>
    <w:basedOn w:val="851"/>
    <w:next w:val="870"/>
    <w:qFormat/>
    <w:pPr>
      <w:ind w:left="0" w:firstLine="2048"/>
      <w:spacing w:before="0" w:after="0" w:line="253" w:lineRule="atLeast"/>
    </w:pPr>
    <w:rPr>
      <w:rFonts w:ascii="Times New Roman" w:hAnsi="Times New Roman" w:cs="Times New Roman"/>
    </w:rPr>
  </w:style>
  <w:style w:type="paragraph" w:styleId="908">
    <w:name w:val="Normal (Web)"/>
    <w:basedOn w:val="850"/>
    <w:next w:val="879"/>
    <w:qFormat/>
    <w:pPr>
      <w:ind w:left="15" w:right="15" w:firstLine="4608"/>
      <w:spacing w:before="60" w:after="60" w:line="312" w:lineRule="auto"/>
    </w:pPr>
    <w:rPr>
      <w:rFonts w:ascii="Times New Roman" w:hAnsi="Times New Roman" w:cs="Times New Roman"/>
    </w:rPr>
  </w:style>
  <w:style w:type="paragraph" w:styleId="909">
    <w:name w:val="index 1"/>
    <w:basedOn w:val="851"/>
    <w:next w:val="850"/>
    <w:qFormat/>
    <w:pPr>
      <w:ind w:left="0" w:firstLine="3584"/>
      <w:spacing w:before="0" w:after="0" w:line="240" w:lineRule="auto"/>
    </w:pPr>
    <w:rPr>
      <w:rFonts w:ascii="Times New Roman" w:hAnsi="Times New Roman" w:cs="Times New Roman"/>
    </w:rPr>
  </w:style>
  <w:style w:type="paragraph" w:styleId="910">
    <w:name w:val="Body Text First Indent 2"/>
    <w:basedOn w:val="863"/>
    <w:link w:val="1269"/>
    <w:unhideWhenUsed/>
    <w:qFormat/>
    <w:pPr>
      <w:ind w:firstLine="420"/>
    </w:pPr>
  </w:style>
  <w:style w:type="table" w:styleId="91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rFonts w:ascii="Times New Roman" w:hAnsi="Times New Roman" w:eastAsia="宋体" w:cs="Times New Roman"/>
      <w:b/>
      <w:sz w:val="20"/>
    </w:rPr>
  </w:style>
  <w:style w:type="character" w:styleId="913">
    <w:name w:val="page number"/>
    <w:qFormat/>
    <w:rPr>
      <w:rFonts w:ascii="Times New Roman" w:hAnsi="Times New Roman" w:eastAsia="宋体" w:cs="Times New Roman"/>
      <w:sz w:val="20"/>
    </w:rPr>
  </w:style>
  <w:style w:type="character" w:styleId="914">
    <w:name w:val="FollowedHyperlink"/>
    <w:qFormat/>
    <w:rPr>
      <w:rFonts w:ascii="Times New Roman" w:hAnsi="Times New Roman" w:eastAsia="宋体" w:cs="Times New Roman"/>
      <w:color w:val="800080"/>
      <w:sz w:val="20"/>
      <w:u w:val="single"/>
    </w:rPr>
  </w:style>
  <w:style w:type="character" w:styleId="915">
    <w:name w:val="Emphasis"/>
    <w:qFormat/>
    <w:rPr>
      <w:rFonts w:ascii="Times New Roman" w:hAnsi="Times New Roman" w:eastAsia="宋体" w:cs="Times New Roman"/>
      <w:i/>
      <w:sz w:val="21"/>
    </w:rPr>
  </w:style>
  <w:style w:type="character" w:styleId="916">
    <w:name w:val="Hyperlink"/>
    <w:uiPriority w:val="99"/>
    <w:qFormat/>
    <w:rPr>
      <w:rFonts w:ascii="Times New Roman" w:hAnsi="Times New Roman" w:eastAsia="宋体" w:cs="Times New Roman"/>
      <w:color w:val="0000ff"/>
      <w:sz w:val="20"/>
      <w:u w:val="single"/>
    </w:rPr>
  </w:style>
  <w:style w:type="character" w:styleId="917">
    <w:name w:val="annotation reference"/>
    <w:qFormat/>
    <w:rPr>
      <w:rFonts w:ascii="Times New Roman" w:hAnsi="Times New Roman" w:eastAsia="宋体" w:cs="Times New Roman"/>
      <w:sz w:val="20"/>
    </w:rPr>
  </w:style>
  <w:style w:type="character" w:styleId="918">
    <w:name w:val="footnote reference"/>
    <w:qFormat/>
    <w:rPr>
      <w:rFonts w:ascii="Times New Roman" w:hAnsi="Times New Roman" w:eastAsia="宋体" w:cs="Times New Roman"/>
      <w:vertAlign w:val="superscript"/>
    </w:rPr>
  </w:style>
  <w:style w:type="character" w:styleId="919" w:customStyle="1">
    <w:name w:val="正文缩进 字符"/>
    <w:link w:val="869"/>
    <w:qFormat/>
    <w:rPr>
      <w:rFonts w:ascii="Calibri" w:hAnsi="Calibri" w:eastAsia="宋体" w:cs="Times New Roman"/>
    </w:rPr>
  </w:style>
  <w:style w:type="character" w:styleId="920" w:customStyle="1">
    <w:name w:val="页脚 字符"/>
    <w:link w:val="893"/>
    <w:qFormat/>
    <w:rPr>
      <w:rFonts w:ascii="Calibri" w:hAnsi="Calibri" w:eastAsia="宋体" w:cs="Times New Roman"/>
    </w:rPr>
  </w:style>
  <w:style w:type="character" w:styleId="921" w:customStyle="1">
    <w:name w:val="页眉 字符"/>
    <w:link w:val="895"/>
    <w:qFormat/>
    <w:rPr>
      <w:rFonts w:ascii="Calibri" w:hAnsi="Calibri" w:eastAsia="宋体" w:cs="Times New Roman"/>
    </w:rPr>
  </w:style>
  <w:style w:type="character" w:styleId="922" w:customStyle="1">
    <w:name w:val="日期 Char"/>
    <w:qFormat/>
    <w:rPr>
      <w:rFonts w:ascii="Times New Roman" w:hAnsi="Times New Roman" w:eastAsia="宋体" w:cs="Times New Roman"/>
      <w:sz w:val="20"/>
    </w:rPr>
  </w:style>
  <w:style w:type="character" w:styleId="923" w:customStyle="1">
    <w:name w:val="批注引用1"/>
    <w:qFormat/>
    <w:rPr>
      <w:rFonts w:ascii="Times New Roman" w:hAnsi="Times New Roman" w:eastAsia="宋体" w:cs="Times New Roman"/>
      <w:sz w:val="20"/>
    </w:rPr>
  </w:style>
  <w:style w:type="character" w:styleId="924" w:customStyle="1">
    <w:name w:val="应答文本 Char Char"/>
    <w:qFormat/>
    <w:rPr>
      <w:rFonts w:ascii="Times New Roman" w:hAnsi="Times New Roman" w:eastAsia="宋体" w:cs="Times New Roman"/>
      <w:sz w:val="20"/>
    </w:rPr>
  </w:style>
  <w:style w:type="character" w:styleId="925" w:customStyle="1">
    <w:name w:val="图片0 Char Char"/>
    <w:qFormat/>
    <w:rPr>
      <w:rFonts w:ascii="Times New Roman" w:hAnsi="Times New Roman" w:eastAsia="宋体" w:cs="Times New Roman"/>
      <w:sz w:val="20"/>
    </w:rPr>
  </w:style>
  <w:style w:type="character" w:styleId="926" w:customStyle="1">
    <w:name w:val="尾注文本 Char"/>
    <w:qFormat/>
    <w:rPr>
      <w:rFonts w:ascii="Times New Roman" w:hAnsi="Times New Roman" w:eastAsia="宋体" w:cs="Times New Roman"/>
      <w:sz w:val="20"/>
    </w:rPr>
  </w:style>
  <w:style w:type="character" w:styleId="927" w:customStyle="1">
    <w:name w:val="文档结构图 字符"/>
    <w:qFormat/>
    <w:rPr>
      <w:rFonts w:ascii="Microsoft YaHei UI" w:hAnsi="Times New Roman" w:eastAsia="Microsoft YaHei UI" w:cs="Times New Roman"/>
      <w:sz w:val="18"/>
      <w:szCs w:val="18"/>
    </w:rPr>
  </w:style>
  <w:style w:type="character" w:styleId="928" w:customStyle="1">
    <w:name w:val="_Style 337"/>
    <w:qFormat/>
    <w:rPr>
      <w:rFonts w:ascii="Times New Roman" w:hAnsi="Times New Roman" w:eastAsia="宋体" w:cs="Times New Roman"/>
      <w:color w:val="auto"/>
      <w:sz w:val="21"/>
    </w:rPr>
  </w:style>
  <w:style w:type="character" w:styleId="929" w:customStyle="1">
    <w:name w:val="正文文本 字符"/>
    <w:qFormat/>
    <w:rPr>
      <w:rFonts w:ascii="Times New Roman" w:hAnsi="Times New Roman" w:eastAsia="宋体" w:cs="Times New Roman"/>
      <w:sz w:val="21"/>
    </w:rPr>
  </w:style>
  <w:style w:type="character" w:styleId="930" w:customStyle="1">
    <w:name w:val="批注文字 字符"/>
    <w:uiPriority w:val="99"/>
    <w:qFormat/>
    <w:rPr>
      <w:rFonts w:ascii="Times New Roman" w:hAnsi="Times New Roman" w:eastAsia="宋体" w:cs="Times New Roman"/>
      <w:sz w:val="20"/>
    </w:rPr>
  </w:style>
  <w:style w:type="character" w:styleId="931" w:customStyle="1">
    <w:name w:val="批注文字 Char1"/>
    <w:qFormat/>
    <w:rPr>
      <w:rFonts w:ascii="Times New Roman" w:hAnsi="Times New Roman" w:eastAsia="宋体" w:cs="Times New Roman"/>
      <w:sz w:val="20"/>
    </w:rPr>
  </w:style>
  <w:style w:type="character" w:styleId="932" w:customStyle="1">
    <w:name w:val="txt"/>
    <w:qFormat/>
    <w:rPr>
      <w:rFonts w:ascii="Times New Roman" w:hAnsi="Times New Roman" w:eastAsia="宋体" w:cs="Times New Roman"/>
      <w:sz w:val="20"/>
    </w:rPr>
  </w:style>
  <w:style w:type="character" w:styleId="933" w:customStyle="1">
    <w:name w:val="标书正文 Char"/>
    <w:qFormat/>
    <w:rPr>
      <w:rFonts w:ascii="Times New Roman" w:hAnsi="Times New Roman" w:eastAsia="宋体" w:cs="Times New Roman"/>
      <w:sz w:val="20"/>
    </w:rPr>
  </w:style>
  <w:style w:type="character" w:styleId="934" w:customStyle="1">
    <w:name w:val="font21"/>
    <w:qFormat/>
    <w:rPr>
      <w:rFonts w:hint="eastAsia" w:ascii="宋体" w:hAnsi="宋体" w:eastAsia="宋体" w:cs="宋体"/>
      <w:color w:val="ff0000"/>
      <w:sz w:val="24"/>
      <w:szCs w:val="24"/>
      <w:u w:val="none"/>
    </w:rPr>
  </w:style>
  <w:style w:type="character" w:styleId="935" w:customStyle="1">
    <w:name w:val="apple-converted-space"/>
    <w:qFormat/>
    <w:rPr>
      <w:rFonts w:ascii="Times New Roman" w:hAnsi="Times New Roman" w:eastAsia="宋体" w:cs="Times New Roman"/>
      <w:sz w:val="20"/>
    </w:rPr>
  </w:style>
  <w:style w:type="character" w:styleId="936" w:customStyle="1">
    <w:name w:val="纯文本 Char1"/>
    <w:qFormat/>
    <w:rPr>
      <w:rFonts w:ascii="Times New Roman" w:hAnsi="Times New Roman" w:eastAsia="宋体" w:cs="Times New Roman"/>
      <w:sz w:val="20"/>
    </w:rPr>
  </w:style>
  <w:style w:type="character" w:styleId="937" w:customStyle="1">
    <w:name w:val="para1"/>
    <w:qFormat/>
    <w:rPr>
      <w:rFonts w:ascii="Times New Roman" w:hAnsi="Times New Roman" w:eastAsia="宋体" w:cs="Times New Roman"/>
      <w:sz w:val="20"/>
    </w:rPr>
  </w:style>
  <w:style w:type="character" w:styleId="938" w:customStyle="1">
    <w:name w:val="HTML 预设格式 Char1"/>
    <w:qFormat/>
    <w:rPr>
      <w:rFonts w:ascii="Times New Roman" w:hAnsi="Times New Roman" w:eastAsia="宋体" w:cs="Times New Roman"/>
      <w:sz w:val="20"/>
    </w:rPr>
  </w:style>
  <w:style w:type="character" w:styleId="939" w:customStyle="1">
    <w:name w:val="批注文字 Char"/>
    <w:qFormat/>
    <w:rPr>
      <w:rFonts w:ascii="Times New Roman" w:hAnsi="Times New Roman" w:eastAsia="宋体" w:cs="Times New Roman"/>
      <w:sz w:val="20"/>
    </w:rPr>
  </w:style>
  <w:style w:type="character" w:styleId="940" w:customStyle="1">
    <w:name w:val="文档结构图 Char"/>
    <w:qFormat/>
    <w:rPr>
      <w:rFonts w:ascii="Times New Roman" w:hAnsi="Times New Roman" w:eastAsia="宋体" w:cs="Times New Roman"/>
      <w:sz w:val="20"/>
    </w:rPr>
  </w:style>
  <w:style w:type="character" w:styleId="941" w:customStyle="1">
    <w:name w:val="超级链接"/>
    <w:qFormat/>
    <w:rPr>
      <w:rFonts w:ascii="Times New Roman" w:hAnsi="Times New Roman" w:eastAsia="宋体" w:cs="Times New Roman"/>
      <w:color w:val="0000ff"/>
      <w:sz w:val="20"/>
      <w:u w:val="single"/>
    </w:rPr>
  </w:style>
  <w:style w:type="character" w:styleId="942" w:customStyle="1">
    <w:name w:val="p141"/>
    <w:qFormat/>
    <w:rPr>
      <w:rFonts w:ascii="Times New Roman" w:hAnsi="Times New Roman" w:eastAsia="宋体" w:cs="Times New Roman"/>
      <w:color w:val="000000"/>
      <w:sz w:val="20"/>
      <w:u w:val="none"/>
    </w:rPr>
  </w:style>
  <w:style w:type="character" w:styleId="943" w:customStyle="1">
    <w:name w:val="宏文本 Char"/>
    <w:qFormat/>
    <w:rPr>
      <w:rFonts w:ascii="Times New Roman" w:hAnsi="Times New Roman" w:eastAsia="宋体" w:cs="Times New Roman"/>
      <w:sz w:val="20"/>
    </w:rPr>
  </w:style>
  <w:style w:type="character" w:styleId="944" w:customStyle="1">
    <w:name w:val="_Style 313"/>
    <w:qFormat/>
    <w:rPr>
      <w:rFonts w:ascii="Times New Roman" w:hAnsi="Times New Roman" w:eastAsia="宋体" w:cs="Times New Roman"/>
      <w:b/>
      <w:i/>
      <w:sz w:val="21"/>
    </w:rPr>
  </w:style>
  <w:style w:type="character" w:styleId="945" w:customStyle="1">
    <w:name w:val="页脚 Char1"/>
    <w:qFormat/>
    <w:rPr>
      <w:rFonts w:ascii="Times New Roman" w:hAnsi="Times New Roman" w:eastAsia="宋体" w:cs="Times New Roman"/>
      <w:sz w:val="20"/>
    </w:rPr>
  </w:style>
  <w:style w:type="character" w:styleId="946" w:customStyle="1">
    <w:name w:val="页眉 Char"/>
    <w:qFormat/>
    <w:rPr>
      <w:rFonts w:ascii="Times New Roman" w:hAnsi="Times New Roman" w:eastAsia="宋体" w:cs="Times New Roman"/>
      <w:sz w:val="20"/>
    </w:rPr>
  </w:style>
  <w:style w:type="character" w:styleId="947" w:customStyle="1">
    <w:name w:val="标题 7 Char"/>
    <w:qFormat/>
    <w:rPr>
      <w:rFonts w:ascii="Times New Roman" w:hAnsi="Times New Roman" w:eastAsia="宋体" w:cs="Times New Roman"/>
      <w:b/>
      <w:sz w:val="20"/>
    </w:rPr>
  </w:style>
  <w:style w:type="character" w:styleId="948" w:customStyle="1">
    <w:name w:val="Char Char12"/>
    <w:qFormat/>
    <w:rPr>
      <w:rFonts w:ascii="Times New Roman" w:hAnsi="Times New Roman" w:eastAsia="宋体" w:cs="Times New Roman"/>
      <w:sz w:val="20"/>
    </w:rPr>
  </w:style>
  <w:style w:type="character" w:styleId="949" w:customStyle="1">
    <w:name w:val="标题 3 Char"/>
    <w:qFormat/>
    <w:rPr>
      <w:rFonts w:ascii="Times New Roman" w:hAnsi="Times New Roman" w:eastAsia="宋体" w:cs="Times New Roman"/>
      <w:b/>
      <w:sz w:val="20"/>
    </w:rPr>
  </w:style>
  <w:style w:type="character" w:styleId="950" w:customStyle="1">
    <w:name w:val="正文（首行缩进 2 字符） Char Char"/>
    <w:qFormat/>
    <w:rPr>
      <w:rFonts w:ascii="Times New Roman" w:hAnsi="Times New Roman" w:eastAsia="宋体" w:cs="Times New Roman"/>
      <w:sz w:val="20"/>
    </w:rPr>
  </w:style>
  <w:style w:type="character" w:styleId="951" w:customStyle="1">
    <w:name w:val="表格用 Char Char"/>
    <w:qFormat/>
    <w:rPr>
      <w:rFonts w:ascii="Times New Roman" w:hAnsi="Times New Roman" w:eastAsia="宋体" w:cs="Times New Roman"/>
      <w:sz w:val="20"/>
    </w:rPr>
  </w:style>
  <w:style w:type="character" w:styleId="952" w:customStyle="1">
    <w:name w:val="正文文本缩进 3 Char1"/>
    <w:qFormat/>
    <w:rPr>
      <w:rFonts w:ascii="Times New Roman" w:hAnsi="Times New Roman" w:eastAsia="宋体" w:cs="Times New Roman"/>
      <w:sz w:val="20"/>
    </w:rPr>
  </w:style>
  <w:style w:type="character" w:styleId="953" w:customStyle="1">
    <w:name w:val="正文缩进 Char"/>
    <w:qFormat/>
    <w:rPr>
      <w:rFonts w:ascii="Times New Roman" w:hAnsi="Times New Roman" w:eastAsia="宋体" w:cs="Times New Roman"/>
      <w:sz w:val="20"/>
    </w:rPr>
  </w:style>
  <w:style w:type="character" w:styleId="954" w:customStyle="1">
    <w:name w:val="批注框文本 Char1"/>
    <w:qFormat/>
    <w:rPr>
      <w:rFonts w:ascii="Times New Roman" w:hAnsi="Times New Roman" w:eastAsia="宋体" w:cs="Times New Roman"/>
      <w:sz w:val="20"/>
    </w:rPr>
  </w:style>
  <w:style w:type="character" w:styleId="955" w:customStyle="1">
    <w:name w:val="Char Char13"/>
    <w:qFormat/>
    <w:rPr>
      <w:rFonts w:ascii="Times New Roman" w:hAnsi="Times New Roman" w:eastAsia="宋体" w:cs="Times New Roman"/>
      <w:sz w:val="20"/>
    </w:rPr>
  </w:style>
  <w:style w:type="character" w:styleId="956" w:customStyle="1">
    <w:name w:val="样式2 Char"/>
    <w:qFormat/>
    <w:rPr>
      <w:rFonts w:ascii="Times New Roman" w:hAnsi="Times New Roman" w:eastAsia="宋体" w:cs="Times New Roman"/>
      <w:b/>
      <w:sz w:val="20"/>
    </w:rPr>
  </w:style>
  <w:style w:type="character" w:styleId="957" w:customStyle="1">
    <w:name w:val="页脚 Char"/>
    <w:qFormat/>
    <w:rPr>
      <w:rFonts w:ascii="Times New Roman" w:hAnsi="Times New Roman" w:eastAsia="宋体" w:cs="Times New Roman"/>
      <w:sz w:val="20"/>
    </w:rPr>
  </w:style>
  <w:style w:type="character" w:styleId="958" w:customStyle="1">
    <w:name w:val="标准文本 Char"/>
    <w:qFormat/>
    <w:rPr>
      <w:rFonts w:ascii="Times New Roman" w:hAnsi="Times New Roman" w:eastAsia="宋体" w:cs="Times New Roman"/>
      <w:sz w:val="20"/>
    </w:rPr>
  </w:style>
  <w:style w:type="character" w:styleId="959" w:customStyle="1">
    <w:name w:val="font01"/>
    <w:qFormat/>
    <w:rPr>
      <w:rFonts w:hint="eastAsia" w:ascii="宋体" w:hAnsi="宋体" w:eastAsia="宋体" w:cs="宋体"/>
      <w:color w:val="000000"/>
      <w:sz w:val="24"/>
      <w:szCs w:val="24"/>
      <w:u w:val="none"/>
    </w:rPr>
  </w:style>
  <w:style w:type="character" w:styleId="960" w:customStyle="1">
    <w:name w:val="标题 3 Char1"/>
    <w:qFormat/>
    <w:rPr>
      <w:rFonts w:ascii="Times New Roman" w:hAnsi="Times New Roman" w:eastAsia="宋体" w:cs="Times New Roman"/>
      <w:b/>
      <w:sz w:val="20"/>
      <w:u w:val="single"/>
    </w:rPr>
  </w:style>
  <w:style w:type="character" w:styleId="961" w:customStyle="1">
    <w:name w:val="表格 Char Char"/>
    <w:qFormat/>
    <w:rPr>
      <w:rFonts w:ascii="Times New Roman" w:hAnsi="Times New Roman" w:eastAsia="宋体" w:cs="Times New Roman"/>
      <w:sz w:val="20"/>
    </w:rPr>
  </w:style>
  <w:style w:type="character" w:styleId="962" w:customStyle="1">
    <w:name w:val="正文首行缩进 Char"/>
    <w:qFormat/>
    <w:rPr>
      <w:rFonts w:ascii="Times New Roman" w:hAnsi="Times New Roman" w:eastAsia="宋体" w:cs="Times New Roman"/>
      <w:sz w:val="20"/>
    </w:rPr>
  </w:style>
  <w:style w:type="character" w:styleId="963" w:customStyle="1">
    <w:name w:val="标题 9 Char"/>
    <w:qFormat/>
    <w:rPr>
      <w:rFonts w:ascii="Times New Roman" w:hAnsi="Times New Roman" w:eastAsia="宋体" w:cs="Times New Roman"/>
      <w:sz w:val="20"/>
    </w:rPr>
  </w:style>
  <w:style w:type="character" w:styleId="964" w:customStyle="1">
    <w:name w:val="lh151"/>
    <w:qFormat/>
    <w:rPr>
      <w:rFonts w:ascii="Times New Roman" w:hAnsi="Times New Roman" w:eastAsia="宋体" w:cs="Times New Roman"/>
      <w:color w:val="666666"/>
      <w:sz w:val="20"/>
    </w:rPr>
  </w:style>
  <w:style w:type="character" w:styleId="965" w:customStyle="1">
    <w:name w:val="日期 Char1"/>
    <w:qFormat/>
    <w:rPr>
      <w:rFonts w:ascii="Times New Roman" w:hAnsi="Times New Roman" w:eastAsia="宋体" w:cs="Times New Roman"/>
      <w:sz w:val="20"/>
    </w:rPr>
  </w:style>
  <w:style w:type="character" w:styleId="966" w:customStyle="1">
    <w:name w:val="图片 Char Char"/>
    <w:qFormat/>
    <w:rPr>
      <w:rFonts w:ascii="Times New Roman" w:hAnsi="Times New Roman" w:eastAsia="宋体" w:cs="Times New Roman"/>
      <w:sz w:val="20"/>
    </w:rPr>
  </w:style>
  <w:style w:type="character" w:styleId="967" w:customStyle="1">
    <w:name w:val="批注框文本 字符"/>
    <w:qFormat/>
    <w:rPr>
      <w:rFonts w:ascii="Times New Roman" w:hAnsi="Times New Roman" w:eastAsia="宋体" w:cs="Times New Roman"/>
      <w:sz w:val="20"/>
    </w:rPr>
  </w:style>
  <w:style w:type="character" w:styleId="968" w:customStyle="1">
    <w:name w:val="HTML 预设格式 Char"/>
    <w:qFormat/>
    <w:rPr>
      <w:rFonts w:ascii="Times New Roman" w:hAnsi="Times New Roman" w:eastAsia="宋体" w:cs="Times New Roman"/>
      <w:sz w:val="20"/>
    </w:rPr>
  </w:style>
  <w:style w:type="character" w:styleId="969" w:customStyle="1">
    <w:name w:val="列出段落 Char"/>
    <w:qFormat/>
    <w:rPr>
      <w:rFonts w:ascii="Times New Roman" w:hAnsi="Times New Roman" w:eastAsia="宋体" w:cs="Times New Roman"/>
      <w:sz w:val="20"/>
    </w:rPr>
  </w:style>
  <w:style w:type="character" w:styleId="970" w:customStyle="1">
    <w:name w:val="标题 5 Char"/>
    <w:qFormat/>
    <w:rPr>
      <w:rFonts w:ascii="Times New Roman" w:hAnsi="Times New Roman" w:eastAsia="宋体" w:cs="Times New Roman"/>
      <w:b/>
      <w:sz w:val="20"/>
    </w:rPr>
  </w:style>
  <w:style w:type="character" w:styleId="971" w:customStyle="1">
    <w:name w:val="链接"/>
    <w:qFormat/>
    <w:rPr>
      <w:rFonts w:ascii="Times New Roman" w:hAnsi="Times New Roman" w:eastAsia="宋体" w:cs="Times New Roman"/>
      <w:color w:val="0000ff"/>
      <w:sz w:val="20"/>
      <w:u w:val="single"/>
    </w:rPr>
  </w:style>
  <w:style w:type="character" w:styleId="972" w:customStyle="1">
    <w:name w:val="18h1"/>
    <w:qFormat/>
    <w:rPr>
      <w:rFonts w:ascii="Times New Roman" w:hAnsi="Times New Roman" w:eastAsia="宋体" w:cs="Times New Roman"/>
      <w:color w:val="3b3b3b"/>
      <w:sz w:val="20"/>
    </w:rPr>
  </w:style>
  <w:style w:type="character" w:styleId="973" w:customStyle="1">
    <w:name w:val="表格文字（两侧对齐） Char Char"/>
    <w:qFormat/>
    <w:rPr>
      <w:rFonts w:ascii="Times New Roman" w:hAnsi="Times New Roman" w:eastAsia="宋体" w:cs="Times New Roman"/>
      <w:sz w:val="20"/>
    </w:rPr>
  </w:style>
  <w:style w:type="character" w:styleId="974" w:customStyle="1">
    <w:name w:val="正文文本缩进 2 Char"/>
    <w:qFormat/>
    <w:rPr>
      <w:rFonts w:ascii="Times New Roman" w:hAnsi="Times New Roman" w:eastAsia="宋体" w:cs="Times New Roman"/>
      <w:sz w:val="20"/>
    </w:rPr>
  </w:style>
  <w:style w:type="character" w:styleId="975" w:customStyle="1">
    <w:name w:val="Char Char14"/>
    <w:qFormat/>
    <w:rPr>
      <w:rFonts w:ascii="Times New Roman" w:hAnsi="Times New Roman" w:eastAsia="宋体" w:cs="Times New Roman"/>
      <w:sz w:val="20"/>
    </w:rPr>
  </w:style>
  <w:style w:type="character" w:styleId="976" w:customStyle="1">
    <w:name w:val="标题 1 Char1"/>
    <w:qFormat/>
    <w:rPr>
      <w:rFonts w:ascii="Times New Roman" w:hAnsi="Times New Roman" w:eastAsia="宋体" w:cs="Times New Roman"/>
      <w:b/>
      <w:sz w:val="20"/>
    </w:rPr>
  </w:style>
  <w:style w:type="character" w:styleId="977" w:customStyle="1">
    <w:name w:val="批注框文本 Char"/>
    <w:qFormat/>
    <w:rPr>
      <w:rFonts w:ascii="Times New Roman" w:hAnsi="Times New Roman" w:eastAsia="宋体" w:cs="Times New Roman"/>
      <w:sz w:val="20"/>
    </w:rPr>
  </w:style>
  <w:style w:type="character" w:styleId="978" w:customStyle="1">
    <w:name w:val="apple-style-span"/>
    <w:qFormat/>
    <w:rPr>
      <w:rFonts w:ascii="Times New Roman" w:hAnsi="Times New Roman" w:eastAsia="宋体" w:cs="Times New Roman"/>
      <w:sz w:val="20"/>
    </w:rPr>
  </w:style>
  <w:style w:type="character" w:styleId="979" w:customStyle="1">
    <w:name w:val="插图 Char Char"/>
    <w:qFormat/>
    <w:rPr>
      <w:rFonts w:ascii="Times New Roman" w:hAnsi="Times New Roman" w:eastAsia="宋体" w:cs="Times New Roman"/>
      <w:sz w:val="20"/>
    </w:rPr>
  </w:style>
  <w:style w:type="character" w:styleId="980" w:customStyle="1">
    <w:name w:val="标题 2 Char1"/>
    <w:qFormat/>
    <w:rPr>
      <w:rFonts w:ascii="Times New Roman" w:hAnsi="Times New Roman" w:eastAsia="宋体" w:cs="Times New Roman"/>
      <w:b/>
      <w:sz w:val="20"/>
    </w:rPr>
  </w:style>
  <w:style w:type="character" w:styleId="981" w:customStyle="1">
    <w:name w:val="_Style 332"/>
    <w:qFormat/>
    <w:rPr>
      <w:rFonts w:ascii="Times New Roman" w:hAnsi="Times New Roman" w:eastAsia="宋体" w:cs="Times New Roman"/>
      <w:i/>
      <w:color w:val="auto"/>
      <w:sz w:val="21"/>
    </w:rPr>
  </w:style>
  <w:style w:type="character" w:styleId="982" w:customStyle="1">
    <w:name w:val="正文文本 3 Char1"/>
    <w:qFormat/>
    <w:rPr>
      <w:rFonts w:ascii="Times New Roman" w:hAnsi="Times New Roman" w:eastAsia="宋体" w:cs="Times New Roman"/>
      <w:sz w:val="20"/>
    </w:rPr>
  </w:style>
  <w:style w:type="character" w:styleId="983" w:customStyle="1">
    <w:name w:val="标题 5 Char1"/>
    <w:qFormat/>
    <w:rPr>
      <w:rFonts w:ascii="Times New Roman" w:hAnsi="Times New Roman" w:eastAsia="宋体" w:cs="Times New Roman"/>
      <w:b/>
      <w:sz w:val="20"/>
    </w:rPr>
  </w:style>
  <w:style w:type="character" w:styleId="984" w:customStyle="1">
    <w:name w:val="批注主题 Char"/>
    <w:qFormat/>
    <w:rPr>
      <w:rFonts w:ascii="Times New Roman" w:hAnsi="Times New Roman" w:eastAsia="宋体" w:cs="Times New Roman"/>
      <w:b/>
      <w:sz w:val="20"/>
    </w:rPr>
  </w:style>
  <w:style w:type="character" w:styleId="985" w:customStyle="1">
    <w:name w:val="标题 1 Char"/>
    <w:qFormat/>
    <w:rPr>
      <w:rFonts w:ascii="Times New Roman" w:hAnsi="Times New Roman" w:eastAsia="宋体" w:cs="Times New Roman"/>
      <w:b/>
      <w:sz w:val="20"/>
    </w:rPr>
  </w:style>
  <w:style w:type="character" w:styleId="986" w:customStyle="1">
    <w:name w:val="正文文本 2 Char1"/>
    <w:qFormat/>
    <w:rPr>
      <w:rFonts w:ascii="Times New Roman" w:hAnsi="Times New Roman" w:eastAsia="宋体" w:cs="Times New Roman"/>
      <w:sz w:val="20"/>
    </w:rPr>
  </w:style>
  <w:style w:type="character" w:styleId="987" w:customStyle="1">
    <w:name w:val="标题 4 Char1"/>
    <w:qFormat/>
    <w:rPr>
      <w:rFonts w:ascii="Times New Roman" w:hAnsi="Times New Roman" w:eastAsia="宋体" w:cs="Times New Roman"/>
      <w:b/>
      <w:sz w:val="20"/>
    </w:rPr>
  </w:style>
  <w:style w:type="character" w:styleId="988" w:customStyle="1">
    <w:name w:val="正文文本 2 Char"/>
    <w:qFormat/>
    <w:rPr>
      <w:rFonts w:ascii="Times New Roman" w:hAnsi="Times New Roman" w:eastAsia="宋体" w:cs="Times New Roman"/>
      <w:sz w:val="20"/>
    </w:rPr>
  </w:style>
  <w:style w:type="character" w:styleId="989" w:customStyle="1">
    <w:name w:val="_Style 376"/>
    <w:qFormat/>
    <w:rPr>
      <w:rFonts w:ascii="Times New Roman" w:hAnsi="Times New Roman" w:eastAsia="宋体" w:cs="Times New Roman"/>
      <w:b/>
      <w:color w:val="auto"/>
      <w:sz w:val="21"/>
    </w:rPr>
  </w:style>
  <w:style w:type="character" w:styleId="990" w:customStyle="1">
    <w:name w:val="062"/>
    <w:qFormat/>
    <w:rPr>
      <w:rFonts w:ascii="Times New Roman" w:hAnsi="Times New Roman" w:eastAsia="宋体" w:cs="Times New Roman"/>
      <w:b/>
      <w:sz w:val="20"/>
    </w:rPr>
  </w:style>
  <w:style w:type="character" w:styleId="991" w:customStyle="1">
    <w:name w:val="正文文本 Char1"/>
    <w:qFormat/>
    <w:rPr>
      <w:rFonts w:ascii="Times New Roman" w:hAnsi="Times New Roman" w:eastAsia="宋体" w:cs="Times New Roman"/>
      <w:sz w:val="20"/>
    </w:rPr>
  </w:style>
  <w:style w:type="character" w:styleId="992" w:customStyle="1">
    <w:name w:val="题注 Char"/>
    <w:qFormat/>
    <w:rPr>
      <w:rFonts w:ascii="Times New Roman" w:hAnsi="Times New Roman" w:eastAsia="宋体" w:cs="Times New Roman"/>
      <w:sz w:val="20"/>
    </w:rPr>
  </w:style>
  <w:style w:type="character" w:styleId="993" w:customStyle="1">
    <w:name w:val="脚注文本 Char"/>
    <w:qFormat/>
    <w:rPr>
      <w:rFonts w:ascii="Times New Roman" w:hAnsi="Times New Roman" w:eastAsia="宋体" w:cs="Times New Roman"/>
      <w:sz w:val="20"/>
    </w:rPr>
  </w:style>
  <w:style w:type="character" w:styleId="994" w:customStyle="1">
    <w:name w:val="_Style 336"/>
    <w:qFormat/>
    <w:rPr>
      <w:rFonts w:ascii="Times New Roman" w:hAnsi="Times New Roman" w:eastAsia="宋体" w:cs="Times New Roman"/>
      <w:i/>
      <w:color w:val="auto"/>
      <w:sz w:val="21"/>
    </w:rPr>
  </w:style>
  <w:style w:type="character" w:styleId="995" w:customStyle="1">
    <w:name w:val="表格 Char"/>
    <w:qFormat/>
    <w:rPr>
      <w:rFonts w:ascii="Times New Roman" w:hAnsi="Times New Roman" w:eastAsia="宋体" w:cs="Times New Roman"/>
      <w:color w:val="000000"/>
      <w:sz w:val="20"/>
    </w:rPr>
  </w:style>
  <w:style w:type="character" w:styleId="996" w:customStyle="1">
    <w:name w:val="批注主题 字符"/>
    <w:qFormat/>
    <w:rPr>
      <w:rFonts w:ascii="Times New Roman" w:hAnsi="Times New Roman" w:eastAsia="宋体" w:cs="Times New Roman"/>
      <w:b/>
      <w:sz w:val="20"/>
    </w:rPr>
  </w:style>
  <w:style w:type="character" w:styleId="997" w:customStyle="1">
    <w:name w:val="图注 Char Char"/>
    <w:qFormat/>
    <w:rPr>
      <w:rFonts w:ascii="Times New Roman" w:hAnsi="Times New Roman" w:eastAsia="宋体" w:cs="Times New Roman"/>
      <w:sz w:val="20"/>
    </w:rPr>
  </w:style>
  <w:style w:type="character" w:styleId="998" w:customStyle="1">
    <w:name w:val="页码1"/>
    <w:qFormat/>
    <w:rPr>
      <w:rFonts w:ascii="Times New Roman" w:hAnsi="Times New Roman" w:eastAsia="宋体" w:cs="Times New Roman"/>
      <w:sz w:val="20"/>
    </w:rPr>
  </w:style>
  <w:style w:type="character" w:styleId="999" w:customStyle="1">
    <w:name w:val="列表框1 Char Char"/>
    <w:qFormat/>
    <w:rPr>
      <w:rFonts w:ascii="Times New Roman" w:hAnsi="Times New Roman" w:eastAsia="宋体" w:cs="Times New Roman"/>
      <w:sz w:val="20"/>
    </w:rPr>
  </w:style>
  <w:style w:type="character" w:styleId="1000" w:customStyle="1">
    <w:name w:val="1ji Char"/>
    <w:qFormat/>
    <w:rPr>
      <w:rFonts w:ascii="Times New Roman" w:hAnsi="Times New Roman" w:eastAsia="宋体" w:cs="Times New Roman"/>
      <w:b/>
      <w:sz w:val="20"/>
    </w:rPr>
  </w:style>
  <w:style w:type="character" w:styleId="1001" w:customStyle="1">
    <w:name w:val="正文文本缩进 Char"/>
    <w:qFormat/>
    <w:rPr>
      <w:rFonts w:ascii="Times New Roman" w:hAnsi="Times New Roman" w:eastAsia="宋体" w:cs="Times New Roman"/>
      <w:sz w:val="20"/>
    </w:rPr>
  </w:style>
  <w:style w:type="character" w:styleId="1002" w:customStyle="1">
    <w:name w:val="标准文本 Char Char"/>
    <w:qFormat/>
    <w:rPr>
      <w:rFonts w:ascii="Times New Roman" w:hAnsi="Times New Roman" w:eastAsia="宋体" w:cs="Times New Roman"/>
      <w:sz w:val="20"/>
    </w:rPr>
  </w:style>
  <w:style w:type="character" w:styleId="1003" w:customStyle="1">
    <w:name w:val="表格用 Char"/>
    <w:qFormat/>
    <w:rPr>
      <w:rFonts w:ascii="Times New Roman" w:hAnsi="Times New Roman" w:eastAsia="宋体" w:cs="Times New Roman"/>
      <w:color w:val="000000"/>
      <w:sz w:val="20"/>
    </w:rPr>
  </w:style>
  <w:style w:type="character" w:styleId="1004" w:customStyle="1">
    <w:name w:val="标题 7 Char1"/>
    <w:qFormat/>
    <w:rPr>
      <w:rFonts w:ascii="Times New Roman" w:hAnsi="Times New Roman" w:eastAsia="宋体" w:cs="Times New Roman"/>
      <w:b/>
      <w:sz w:val="20"/>
    </w:rPr>
  </w:style>
  <w:style w:type="character" w:styleId="1005" w:customStyle="1">
    <w:name w:val="H 3 Char"/>
    <w:qFormat/>
    <w:rPr>
      <w:rFonts w:ascii="Times New Roman" w:hAnsi="Times New Roman" w:eastAsia="宋体" w:cs="Times New Roman"/>
      <w:b/>
      <w:sz w:val="20"/>
    </w:rPr>
  </w:style>
  <w:style w:type="character" w:styleId="1006" w:customStyle="1">
    <w:name w:val="正文文本缩进 3 字符"/>
    <w:qFormat/>
    <w:rPr>
      <w:rFonts w:ascii="Times New Roman" w:hAnsi="Times New Roman" w:eastAsia="宋体" w:cs="Times New Roman"/>
      <w:sz w:val="16"/>
      <w:szCs w:val="16"/>
    </w:rPr>
  </w:style>
  <w:style w:type="character" w:styleId="1007" w:customStyle="1">
    <w:name w:val="标题 Char"/>
    <w:qFormat/>
    <w:rPr>
      <w:rFonts w:ascii="Times New Roman" w:hAnsi="Times New Roman" w:eastAsia="宋体" w:cs="Times New Roman"/>
      <w:b/>
      <w:sz w:val="20"/>
    </w:rPr>
  </w:style>
  <w:style w:type="character" w:styleId="1008" w:customStyle="1">
    <w:name w:val="H 4 Char"/>
    <w:qFormat/>
    <w:rPr>
      <w:rFonts w:ascii="Times New Roman" w:hAnsi="Times New Roman" w:eastAsia="宋体" w:cs="Times New Roman"/>
      <w:b/>
      <w:sz w:val="20"/>
    </w:rPr>
  </w:style>
  <w:style w:type="character" w:styleId="1009" w:customStyle="1">
    <w:name w:val="批注主题 Char1"/>
    <w:qFormat/>
    <w:rPr>
      <w:rFonts w:ascii="Times New Roman" w:hAnsi="Times New Roman" w:eastAsia="宋体" w:cs="Times New Roman"/>
      <w:b/>
      <w:sz w:val="20"/>
    </w:rPr>
  </w:style>
  <w:style w:type="character" w:styleId="1010" w:customStyle="1">
    <w:name w:val="正文文本缩进 Char1"/>
    <w:qFormat/>
    <w:rPr>
      <w:rFonts w:ascii="Times New Roman" w:hAnsi="Times New Roman" w:eastAsia="宋体" w:cs="Times New Roman"/>
      <w:sz w:val="20"/>
    </w:rPr>
  </w:style>
  <w:style w:type="character" w:styleId="1011" w:customStyle="1">
    <w:name w:val="正文文本 3 Char"/>
    <w:qFormat/>
    <w:rPr>
      <w:rFonts w:ascii="Times New Roman" w:hAnsi="Times New Roman" w:eastAsia="宋体" w:cs="Times New Roman"/>
      <w:sz w:val="20"/>
    </w:rPr>
  </w:style>
  <w:style w:type="character" w:styleId="1012" w:customStyle="1">
    <w:name w:val="正文首行缩进 2 Char"/>
    <w:qFormat/>
    <w:rPr>
      <w:rFonts w:ascii="Times New Roman" w:hAnsi="Times New Roman" w:eastAsia="宋体" w:cs="Times New Roman"/>
      <w:sz w:val="20"/>
    </w:rPr>
  </w:style>
  <w:style w:type="character" w:styleId="1013" w:customStyle="1">
    <w:name w:val="页眉 Char1"/>
    <w:qFormat/>
    <w:rPr>
      <w:rFonts w:ascii="Times New Roman" w:hAnsi="Times New Roman" w:eastAsia="宋体" w:cs="Times New Roman"/>
      <w:sz w:val="20"/>
    </w:rPr>
  </w:style>
  <w:style w:type="character" w:styleId="1014" w:customStyle="1">
    <w:name w:val="Char Char2"/>
    <w:qFormat/>
    <w:rPr>
      <w:rFonts w:ascii="Times New Roman" w:hAnsi="Times New Roman" w:eastAsia="宋体" w:cs="Times New Roman"/>
      <w:sz w:val="20"/>
    </w:rPr>
  </w:style>
  <w:style w:type="character" w:styleId="1015" w:customStyle="1">
    <w:name w:val="样式 首行缩进:  2 字符 Char1"/>
    <w:qFormat/>
    <w:rPr>
      <w:rFonts w:ascii="Times New Roman" w:hAnsi="Times New Roman" w:eastAsia="宋体" w:cs="Times New Roman"/>
      <w:sz w:val="20"/>
    </w:rPr>
  </w:style>
  <w:style w:type="character" w:styleId="1016" w:customStyle="1">
    <w:name w:val="标题 2 Char"/>
    <w:qFormat/>
    <w:rPr>
      <w:rFonts w:ascii="Times New Roman" w:hAnsi="Times New Roman" w:eastAsia="宋体" w:cs="Times New Roman"/>
      <w:b/>
      <w:sz w:val="20"/>
    </w:rPr>
  </w:style>
  <w:style w:type="character" w:styleId="1017" w:customStyle="1">
    <w:name w:val="表格文字图表文字 Char Char"/>
    <w:qFormat/>
    <w:rPr>
      <w:rFonts w:ascii="Times New Roman" w:hAnsi="Times New Roman" w:eastAsia="宋体" w:cs="Times New Roman"/>
      <w:sz w:val="20"/>
    </w:rPr>
  </w:style>
  <w:style w:type="character" w:styleId="1018" w:customStyle="1">
    <w:name w:val="图片 Char"/>
    <w:qFormat/>
    <w:rPr>
      <w:rFonts w:ascii="Times New Roman" w:hAnsi="Times New Roman" w:eastAsia="宋体" w:cs="Times New Roman"/>
      <w:sz w:val="20"/>
    </w:rPr>
  </w:style>
  <w:style w:type="character" w:styleId="1019" w:customStyle="1">
    <w:name w:val="标题 6 Char"/>
    <w:qFormat/>
    <w:rPr>
      <w:rFonts w:ascii="Times New Roman" w:hAnsi="Times New Roman" w:eastAsia="宋体" w:cs="Times New Roman"/>
      <w:b/>
      <w:sz w:val="20"/>
    </w:rPr>
  </w:style>
  <w:style w:type="character" w:styleId="1020" w:customStyle="1">
    <w:name w:val="标题 4 Char"/>
    <w:qFormat/>
    <w:rPr>
      <w:rFonts w:ascii="Times New Roman" w:hAnsi="Times New Roman" w:eastAsia="宋体" w:cs="Times New Roman"/>
      <w:b/>
      <w:sz w:val="20"/>
    </w:rPr>
  </w:style>
  <w:style w:type="character" w:styleId="1021" w:customStyle="1">
    <w:name w:val="文档结构图 Char1"/>
    <w:qFormat/>
    <w:rPr>
      <w:rFonts w:ascii="Times New Roman" w:hAnsi="Times New Roman" w:eastAsia="宋体" w:cs="Times New Roman"/>
      <w:sz w:val="20"/>
    </w:rPr>
  </w:style>
  <w:style w:type="character" w:styleId="1022" w:customStyle="1">
    <w:name w:val="项目符0 Char"/>
    <w:qFormat/>
    <w:rPr>
      <w:rFonts w:ascii="Times New Roman" w:hAnsi="Times New Roman" w:eastAsia="宋体" w:cs="Times New Roman"/>
      <w:sz w:val="20"/>
    </w:rPr>
  </w:style>
  <w:style w:type="character" w:styleId="1023" w:customStyle="1">
    <w:name w:val="正文文本缩进 3 Char"/>
    <w:qFormat/>
    <w:rPr>
      <w:rFonts w:ascii="Times New Roman" w:hAnsi="Times New Roman" w:eastAsia="宋体" w:cs="Times New Roman"/>
      <w:sz w:val="20"/>
    </w:rPr>
  </w:style>
  <w:style w:type="character" w:styleId="1024" w:customStyle="1">
    <w:name w:val="Char Char3"/>
    <w:qFormat/>
    <w:rPr>
      <w:rFonts w:ascii="Times New Roman" w:hAnsi="Times New Roman" w:eastAsia="宋体" w:cs="Times New Roman"/>
      <w:sz w:val="20"/>
    </w:rPr>
  </w:style>
  <w:style w:type="character" w:styleId="1025" w:customStyle="1">
    <w:name w:val="纯文本 Char"/>
    <w:qFormat/>
    <w:rPr>
      <w:rFonts w:ascii="Times New Roman" w:hAnsi="Times New Roman" w:eastAsia="宋体" w:cs="Times New Roman"/>
      <w:sz w:val="20"/>
    </w:rPr>
  </w:style>
  <w:style w:type="character" w:styleId="1026" w:customStyle="1">
    <w:name w:val="正文文本缩进 2 Char1"/>
    <w:qFormat/>
    <w:rPr>
      <w:rFonts w:ascii="Times New Roman" w:hAnsi="Times New Roman" w:eastAsia="宋体" w:cs="Times New Roman"/>
      <w:sz w:val="20"/>
    </w:rPr>
  </w:style>
  <w:style w:type="character" w:styleId="1027" w:customStyle="1">
    <w:name w:val="标题 8 Char"/>
    <w:qFormat/>
    <w:rPr>
      <w:rFonts w:ascii="Times New Roman" w:hAnsi="Times New Roman" w:eastAsia="宋体" w:cs="Times New Roman"/>
      <w:sz w:val="20"/>
    </w:rPr>
  </w:style>
  <w:style w:type="character" w:styleId="1028" w:customStyle="1">
    <w:name w:val="标题 6 Char1"/>
    <w:qFormat/>
    <w:rPr>
      <w:rFonts w:ascii="Times New Roman" w:hAnsi="Times New Roman" w:eastAsia="宋体" w:cs="Times New Roman"/>
      <w:b/>
      <w:sz w:val="20"/>
    </w:rPr>
  </w:style>
  <w:style w:type="character" w:styleId="1029" w:customStyle="1">
    <w:name w:val="case31"/>
    <w:qFormat/>
    <w:rPr>
      <w:rFonts w:ascii="Times New Roman" w:hAnsi="Times New Roman" w:eastAsia="宋体" w:cs="Times New Roman"/>
      <w:sz w:val="20"/>
    </w:rPr>
  </w:style>
  <w:style w:type="character" w:styleId="1030" w:customStyle="1">
    <w:name w:val="正文文本 Char"/>
    <w:qFormat/>
    <w:rPr>
      <w:rFonts w:ascii="Times New Roman" w:hAnsi="Times New Roman" w:eastAsia="宋体" w:cs="Times New Roman"/>
      <w:sz w:val="20"/>
    </w:rPr>
  </w:style>
  <w:style w:type="paragraph" w:styleId="1031" w:customStyle="1">
    <w:name w:val="节标题"/>
    <w:basedOn w:val="851"/>
    <w:next w:val="1032"/>
    <w:qFormat/>
    <w:pPr>
      <w:ind w:left="0" w:firstLine="5120"/>
      <w:jc w:val="center"/>
      <w:spacing w:before="0" w:after="0" w:line="289" w:lineRule="atLeast"/>
    </w:pPr>
    <w:rPr>
      <w:rFonts w:ascii="Times New Roman" w:hAnsi="Times New Roman" w:cs="Times New Roman"/>
    </w:rPr>
  </w:style>
  <w:style w:type="paragraph" w:styleId="1032" w:customStyle="1">
    <w:name w:val="文档标题6"/>
    <w:basedOn w:val="857"/>
    <w:next w:val="850"/>
    <w:qFormat/>
    <w:pPr>
      <w:ind w:left="1134" w:firstLine="20"/>
      <w:spacing w:before="280" w:after="280" w:line="360" w:lineRule="auto"/>
      <w:outlineLvl w:val="5"/>
    </w:pPr>
  </w:style>
  <w:style w:type="paragraph" w:styleId="1033" w:customStyle="1">
    <w:name w:val="正文段"/>
    <w:basedOn w:val="851"/>
    <w:next w:val="1034"/>
    <w:qFormat/>
    <w:pPr>
      <w:ind w:left="454" w:firstLine="1222"/>
      <w:spacing w:before="0" w:after="240" w:line="240" w:lineRule="atLeast"/>
    </w:pPr>
    <w:rPr>
      <w:rFonts w:ascii="Times New Roman" w:hAnsi="Times New Roman" w:cs="Times New Roman"/>
    </w:rPr>
  </w:style>
  <w:style w:type="paragraph" w:styleId="1034" w:customStyle="1">
    <w:name w:val="批注主题1"/>
    <w:next w:val="850"/>
    <w:qFormat/>
    <w:pPr>
      <w:ind w:left="200" w:firstLine="4808"/>
      <w:spacing w:line="360" w:lineRule="auto"/>
    </w:pPr>
    <w:rPr>
      <w:rFonts w:ascii="Calibri" w:hAnsi="Calibri"/>
    </w:rPr>
  </w:style>
  <w:style w:type="paragraph" w:styleId="1035" w:customStyle="1">
    <w:name w:val="_Style 224"/>
    <w:next w:val="1036"/>
    <w:qFormat/>
    <w:pPr>
      <w:ind w:firstLine="3584"/>
    </w:pPr>
    <w:rPr>
      <w:rFonts w:ascii="Calibri" w:hAnsi="Calibri"/>
    </w:rPr>
  </w:style>
  <w:style w:type="paragraph" w:styleId="1036" w:customStyle="1">
    <w:name w:val="编号1"/>
    <w:basedOn w:val="851"/>
    <w:next w:val="1037"/>
    <w:qFormat/>
    <w:pPr>
      <w:ind w:left="360" w:right="210" w:firstLine="2200"/>
      <w:spacing w:before="0" w:after="0" w:line="240" w:lineRule="auto"/>
    </w:pPr>
    <w:rPr>
      <w:rFonts w:ascii="Times New Roman" w:hAnsi="Times New Roman" w:cs="Times New Roman"/>
    </w:rPr>
  </w:style>
  <w:style w:type="paragraph" w:styleId="1037" w:customStyle="1">
    <w:name w:val="图片"/>
    <w:basedOn w:val="851"/>
    <w:next w:val="1038"/>
    <w:qFormat/>
    <w:pPr>
      <w:ind w:left="-283" w:firstLine="2674"/>
      <w:jc w:val="center"/>
      <w:spacing w:before="0" w:after="0" w:line="360" w:lineRule="auto"/>
    </w:pPr>
    <w:rPr>
      <w:rFonts w:ascii="Times New Roman" w:hAnsi="Times New Roman" w:cs="Times New Roman"/>
    </w:rPr>
  </w:style>
  <w:style w:type="paragraph" w:styleId="1038" w:customStyle="1">
    <w:name w:val="样式 目录 3 + 左侧:  2 字符"/>
    <w:next w:val="903"/>
    <w:qFormat/>
    <w:pPr>
      <w:ind w:left="400" w:firstLine="5120"/>
      <w:spacing w:line="360" w:lineRule="auto"/>
      <w:widowControl w:val="off"/>
    </w:pPr>
    <w:rPr>
      <w:rFonts w:ascii="Calibri" w:hAnsi="Calibri"/>
    </w:rPr>
  </w:style>
  <w:style w:type="paragraph" w:styleId="1039" w:customStyle="1">
    <w:name w:val="图注"/>
    <w:next w:val="1040"/>
    <w:qFormat/>
    <w:pPr>
      <w:ind w:left="360" w:firstLine="2152"/>
      <w:jc w:val="center"/>
    </w:pPr>
    <w:rPr>
      <w:rFonts w:ascii="Calibri" w:hAnsi="Calibri"/>
    </w:rPr>
  </w:style>
  <w:style w:type="paragraph" w:styleId="1040" w:customStyle="1">
    <w:name w:val="列表编号 41"/>
    <w:basedOn w:val="851"/>
    <w:next w:val="1041"/>
    <w:qFormat/>
    <w:pPr>
      <w:ind w:left="1620" w:firstLine="2712"/>
      <w:spacing w:before="0" w:after="0" w:line="360" w:lineRule="auto"/>
    </w:pPr>
    <w:rPr>
      <w:rFonts w:ascii="Times New Roman" w:hAnsi="Times New Roman" w:cs="Times New Roman"/>
    </w:rPr>
  </w:style>
  <w:style w:type="paragraph" w:styleId="1041" w:customStyle="1">
    <w:name w:val="项目符0"/>
    <w:basedOn w:val="851"/>
    <w:next w:val="1042"/>
    <w:qFormat/>
    <w:pPr>
      <w:ind w:left="300" w:right="57" w:firstLine="2760"/>
      <w:spacing w:before="0" w:after="0" w:line="300" w:lineRule="auto"/>
    </w:pPr>
    <w:rPr>
      <w:rFonts w:ascii="Times New Roman" w:hAnsi="Times New Roman" w:cs="Times New Roman"/>
    </w:rPr>
  </w:style>
  <w:style w:type="paragraph" w:styleId="1042" w:customStyle="1">
    <w:name w:val="宏文本1"/>
    <w:next w:val="1043"/>
    <w:qFormat/>
    <w:pPr>
      <w:ind w:firstLine="5632"/>
      <w:widowControl w:val="off"/>
    </w:pPr>
    <w:rPr>
      <w:rFonts w:ascii="Calibri" w:hAnsi="Calibri"/>
    </w:rPr>
  </w:style>
  <w:style w:type="paragraph" w:styleId="1043" w:customStyle="1">
    <w:name w:val="Item Step in Table"/>
    <w:next w:val="1044"/>
    <w:qFormat/>
    <w:pPr>
      <w:ind w:left="397" w:firstLine="3699"/>
      <w:jc w:val="both"/>
      <w:spacing w:before="40" w:after="40"/>
    </w:pPr>
    <w:rPr>
      <w:rFonts w:ascii="Calibri" w:hAnsi="Calibri"/>
    </w:rPr>
  </w:style>
  <w:style w:type="paragraph" w:styleId="1044" w:customStyle="1">
    <w:name w:val="Char Char Char Char Char Char1 Char Char Char Char Char Char"/>
    <w:basedOn w:val="851"/>
    <w:next w:val="1045"/>
    <w:qFormat/>
    <w:pPr>
      <w:ind w:left="0" w:firstLine="2560"/>
      <w:spacing w:before="0" w:after="0" w:line="240" w:lineRule="auto"/>
    </w:pPr>
    <w:rPr>
      <w:rFonts w:ascii="Times New Roman" w:hAnsi="Times New Roman" w:cs="Times New Roman"/>
    </w:rPr>
  </w:style>
  <w:style w:type="paragraph" w:styleId="1045" w:customStyle="1">
    <w:name w:val="Char Char1"/>
    <w:basedOn w:val="851"/>
    <w:next w:val="1046"/>
    <w:qFormat/>
    <w:pPr>
      <w:ind w:left="0" w:firstLine="3584"/>
      <w:spacing w:before="0" w:after="160" w:line="240" w:lineRule="exact"/>
    </w:pPr>
    <w:rPr>
      <w:rFonts w:ascii="Times New Roman" w:hAnsi="Times New Roman" w:cs="Times New Roman"/>
    </w:rPr>
  </w:style>
  <w:style w:type="paragraph" w:styleId="1046" w:customStyle="1">
    <w:name w:val="样式 标题 3 + 行距: 1.5 倍行距"/>
    <w:basedOn w:val="854"/>
    <w:next w:val="909"/>
    <w:qFormat/>
    <w:pPr>
      <w:ind w:left="200" w:firstLine="18"/>
      <w:spacing w:before="0" w:after="0" w:line="360" w:lineRule="auto"/>
      <w:outlineLvl w:val="2"/>
    </w:pPr>
  </w:style>
  <w:style w:type="paragraph" w:styleId="1047" w:customStyle="1">
    <w:name w:val="xl76"/>
    <w:basedOn w:val="851"/>
    <w:next w:val="906"/>
    <w:qFormat/>
    <w:pPr>
      <w:ind w:left="0" w:firstLine="3584"/>
      <w:jc w:val="center"/>
      <w:spacing w:before="280" w:after="280" w:line="240" w:lineRule="auto"/>
    </w:pPr>
    <w:rPr>
      <w:rFonts w:ascii="Times New Roman" w:hAnsi="Times New Roman" w:cs="Times New Roman"/>
    </w:rPr>
  </w:style>
  <w:style w:type="paragraph" w:styleId="1048" w:customStyle="1">
    <w:name w:val="xl26"/>
    <w:basedOn w:val="851"/>
    <w:next w:val="1049"/>
    <w:qFormat/>
    <w:pPr>
      <w:ind w:left="0" w:firstLine="20"/>
      <w:jc w:val="center"/>
      <w:spacing w:before="280" w:after="280" w:line="240" w:lineRule="auto"/>
      <w:shd w:val="clear" w:color="000000" w:fill="ffffff"/>
    </w:pPr>
    <w:rPr>
      <w:rFonts w:ascii="Times New Roman" w:hAnsi="Times New Roman" w:cs="Times New Roman"/>
    </w:rPr>
  </w:style>
  <w:style w:type="paragraph" w:styleId="1049" w:customStyle="1">
    <w:name w:val="Char1 Char Char"/>
    <w:basedOn w:val="851"/>
    <w:next w:val="889"/>
    <w:qFormat/>
    <w:pPr>
      <w:ind w:left="0" w:firstLine="2560"/>
      <w:spacing w:before="0" w:after="0" w:line="240" w:lineRule="auto"/>
    </w:pPr>
    <w:rPr>
      <w:rFonts w:ascii="Times New Roman" w:hAnsi="Times New Roman" w:cs="Times New Roman"/>
    </w:rPr>
  </w:style>
  <w:style w:type="paragraph" w:styleId="1050" w:customStyle="1">
    <w:name w:val="纯文本2"/>
    <w:basedOn w:val="851"/>
    <w:next w:val="1051"/>
    <w:qFormat/>
    <w:pPr>
      <w:ind w:left="0" w:firstLine="3584"/>
      <w:spacing w:before="0" w:after="0" w:line="240" w:lineRule="auto"/>
    </w:pPr>
    <w:rPr>
      <w:rFonts w:ascii="Times New Roman" w:hAnsi="Times New Roman" w:cs="Times New Roman"/>
    </w:rPr>
  </w:style>
  <w:style w:type="paragraph" w:styleId="1051" w:customStyle="1">
    <w:name w:val="xl69"/>
    <w:basedOn w:val="851"/>
    <w:next w:val="1052"/>
    <w:qFormat/>
    <w:pPr>
      <w:ind w:left="0" w:firstLine="3584"/>
      <w:spacing w:before="280" w:after="280" w:line="240" w:lineRule="auto"/>
    </w:pPr>
    <w:rPr>
      <w:rFonts w:ascii="Times New Roman" w:hAnsi="Times New Roman" w:cs="Times New Roman"/>
    </w:rPr>
  </w:style>
  <w:style w:type="paragraph" w:styleId="1052" w:customStyle="1">
    <w:name w:val="Char Char Char"/>
    <w:basedOn w:val="851"/>
    <w:next w:val="1053"/>
    <w:qFormat/>
    <w:pPr>
      <w:ind w:left="0" w:firstLine="2560"/>
      <w:spacing w:before="0" w:after="0" w:line="240" w:lineRule="auto"/>
    </w:pPr>
    <w:rPr>
      <w:rFonts w:ascii="Times New Roman" w:hAnsi="Times New Roman" w:cs="Times New Roman"/>
    </w:rPr>
  </w:style>
  <w:style w:type="paragraph" w:styleId="1053" w:customStyle="1">
    <w:name w:val="表格"/>
    <w:basedOn w:val="851"/>
    <w:next w:val="1048"/>
    <w:qFormat/>
    <w:pPr>
      <w:ind w:left="0" w:firstLine="2560"/>
      <w:spacing w:before="0" w:after="0" w:line="360" w:lineRule="auto"/>
    </w:pPr>
    <w:rPr>
      <w:rFonts w:ascii="Times New Roman" w:hAnsi="Times New Roman" w:cs="Times New Roman"/>
    </w:rPr>
  </w:style>
  <w:style w:type="paragraph" w:styleId="1054" w:customStyle="1">
    <w:name w:val="xl68"/>
    <w:basedOn w:val="851"/>
    <w:next w:val="1055"/>
    <w:qFormat/>
    <w:pPr>
      <w:ind w:left="100" w:firstLine="5220"/>
      <w:spacing w:before="280" w:after="280" w:line="240" w:lineRule="auto"/>
    </w:pPr>
    <w:rPr>
      <w:rFonts w:ascii="Times New Roman" w:hAnsi="Times New Roman" w:cs="Times New Roman"/>
    </w:rPr>
  </w:style>
  <w:style w:type="paragraph" w:styleId="1055" w:customStyle="1">
    <w:name w:val="Char1"/>
    <w:basedOn w:val="851"/>
    <w:next w:val="1056"/>
    <w:pPr>
      <w:ind w:left="0" w:firstLine="2560"/>
      <w:spacing w:before="0" w:after="0" w:line="240" w:lineRule="auto"/>
    </w:pPr>
    <w:rPr>
      <w:rFonts w:ascii="Times New Roman" w:hAnsi="Times New Roman" w:cs="Times New Roman"/>
    </w:rPr>
  </w:style>
  <w:style w:type="paragraph" w:styleId="1056" w:customStyle="1">
    <w:name w:val="需求文档正文样式"/>
    <w:basedOn w:val="851"/>
    <w:next w:val="1057"/>
    <w:qFormat/>
    <w:pPr>
      <w:ind w:left="437" w:firstLine="2741"/>
      <w:spacing w:before="0" w:after="0" w:line="360" w:lineRule="auto"/>
    </w:pPr>
    <w:rPr>
      <w:rFonts w:ascii="Times New Roman" w:hAnsi="Times New Roman" w:cs="Times New Roman"/>
    </w:rPr>
  </w:style>
  <w:style w:type="paragraph" w:styleId="1057" w:customStyle="1">
    <w:name w:val="xl74"/>
    <w:basedOn w:val="851"/>
    <w:next w:val="1058"/>
    <w:qFormat/>
    <w:pPr>
      <w:ind w:left="0" w:firstLine="16"/>
      <w:jc w:val="center"/>
      <w:spacing w:before="280" w:after="280" w:line="240" w:lineRule="auto"/>
      <w:shd w:val="clear" w:color="000000" w:fill="538dd5"/>
    </w:pPr>
    <w:rPr>
      <w:rFonts w:ascii="Times New Roman" w:hAnsi="Times New Roman" w:cs="Times New Roman"/>
    </w:rPr>
  </w:style>
  <w:style w:type="paragraph" w:styleId="1058" w:customStyle="1">
    <w:name w:val="xl88"/>
    <w:basedOn w:val="851"/>
    <w:next w:val="1059"/>
    <w:qFormat/>
    <w:pPr>
      <w:ind w:left="0" w:firstLine="5120"/>
      <w:spacing w:before="280" w:after="280" w:line="240" w:lineRule="auto"/>
    </w:pPr>
    <w:rPr>
      <w:rFonts w:ascii="Times New Roman" w:hAnsi="Times New Roman" w:cs="Times New Roman"/>
    </w:rPr>
  </w:style>
  <w:style w:type="paragraph" w:styleId="1059" w:customStyle="1">
    <w:name w:val="xl70"/>
    <w:basedOn w:val="851"/>
    <w:next w:val="905"/>
    <w:qFormat/>
    <w:pPr>
      <w:ind w:left="0" w:firstLine="1024"/>
      <w:spacing w:before="280" w:after="280" w:line="240" w:lineRule="auto"/>
    </w:pPr>
    <w:rPr>
      <w:rFonts w:ascii="Times New Roman" w:hAnsi="Times New Roman" w:cs="Times New Roman"/>
    </w:rPr>
  </w:style>
  <w:style w:type="paragraph" w:styleId="1060" w:customStyle="1">
    <w:name w:val="文档标题5"/>
    <w:basedOn w:val="856"/>
    <w:next w:val="850"/>
    <w:qFormat/>
    <w:pPr>
      <w:ind w:left="992" w:firstLine="18"/>
      <w:spacing w:before="280" w:after="280" w:line="360" w:lineRule="auto"/>
      <w:outlineLvl w:val="4"/>
    </w:pPr>
  </w:style>
  <w:style w:type="paragraph" w:styleId="1061" w:customStyle="1">
    <w:name w:val="样式 加粗 居中"/>
    <w:basedOn w:val="851"/>
    <w:next w:val="1062"/>
    <w:qFormat/>
    <w:pPr>
      <w:ind w:left="0" w:firstLine="2560"/>
      <w:jc w:val="center"/>
      <w:spacing w:before="0" w:after="0" w:line="360" w:lineRule="auto"/>
    </w:pPr>
    <w:rPr>
      <w:rFonts w:ascii="Times New Roman" w:hAnsi="Times New Roman" w:cs="Times New Roman"/>
    </w:rPr>
  </w:style>
  <w:style w:type="paragraph" w:styleId="1062" w:customStyle="1">
    <w:name w:val="_Style 12"/>
    <w:next w:val="1063"/>
    <w:qFormat/>
    <w:pPr>
      <w:ind w:firstLine="14"/>
      <w:spacing w:line="360" w:lineRule="auto"/>
      <w:shd w:val="clear" w:color="000000" w:fill="000080"/>
    </w:pPr>
    <w:rPr>
      <w:rFonts w:ascii="Calibri" w:hAnsi="Calibri"/>
    </w:rPr>
  </w:style>
  <w:style w:type="paragraph" w:styleId="1063" w:customStyle="1">
    <w:name w:val="正文文本缩进1"/>
    <w:basedOn w:val="851"/>
    <w:next w:val="1064"/>
    <w:qFormat/>
    <w:pPr>
      <w:ind w:left="420" w:firstLine="3584"/>
      <w:spacing w:before="0" w:after="120" w:line="240" w:lineRule="auto"/>
    </w:pPr>
    <w:rPr>
      <w:rFonts w:ascii="Times New Roman" w:hAnsi="Times New Roman" w:cs="Times New Roman"/>
    </w:rPr>
  </w:style>
  <w:style w:type="paragraph" w:styleId="1064" w:customStyle="1">
    <w:name w:val="列表编号 31"/>
    <w:basedOn w:val="851"/>
    <w:next w:val="907"/>
    <w:qFormat/>
    <w:pPr>
      <w:ind w:left="1200" w:firstLine="2712"/>
      <w:spacing w:before="0" w:after="0" w:line="360" w:lineRule="auto"/>
    </w:pPr>
    <w:rPr>
      <w:rFonts w:ascii="Times New Roman" w:hAnsi="Times New Roman" w:cs="Times New Roman"/>
    </w:rPr>
  </w:style>
  <w:style w:type="paragraph" w:styleId="1065" w:customStyle="1">
    <w:name w:val="三号 居中"/>
    <w:basedOn w:val="851"/>
    <w:next w:val="1066"/>
    <w:qFormat/>
    <w:pPr>
      <w:ind w:left="0" w:firstLine="6144"/>
      <w:jc w:val="center"/>
      <w:spacing w:before="0" w:after="0" w:line="360" w:lineRule="auto"/>
    </w:pPr>
    <w:rPr>
      <w:rFonts w:ascii="Times New Roman" w:hAnsi="Times New Roman" w:cs="Times New Roman"/>
    </w:rPr>
  </w:style>
  <w:style w:type="paragraph" w:styleId="1066" w:customStyle="1">
    <w:name w:val="列出段落1"/>
    <w:basedOn w:val="851"/>
    <w:next w:val="1067"/>
    <w:pPr>
      <w:ind w:left="420" w:firstLine="3748"/>
      <w:spacing w:before="0" w:after="0" w:line="240" w:lineRule="auto"/>
    </w:pPr>
    <w:rPr>
      <w:rFonts w:ascii="Times New Roman" w:hAnsi="Times New Roman" w:cs="Times New Roman"/>
    </w:rPr>
  </w:style>
  <w:style w:type="paragraph" w:styleId="1067" w:customStyle="1">
    <w:name w:val="Char Char Char Char Char Char1 Char Char Char1 Char Char Char"/>
    <w:basedOn w:val="851"/>
    <w:next w:val="1068"/>
    <w:qFormat/>
    <w:pPr>
      <w:ind w:left="0" w:firstLine="2560"/>
      <w:spacing w:before="0" w:after="0" w:line="240" w:lineRule="auto"/>
    </w:pPr>
    <w:rPr>
      <w:rFonts w:ascii="Times New Roman" w:hAnsi="Times New Roman" w:cs="Times New Roman"/>
    </w:rPr>
  </w:style>
  <w:style w:type="paragraph" w:styleId="1068" w:customStyle="1">
    <w:name w:val="Char Char Char Char Char Char1 Char Char Char1 Char"/>
    <w:basedOn w:val="851"/>
    <w:next w:val="1069"/>
    <w:qFormat/>
    <w:pPr>
      <w:ind w:left="0" w:firstLine="2560"/>
      <w:spacing w:before="0" w:after="0" w:line="240" w:lineRule="auto"/>
    </w:pPr>
    <w:rPr>
      <w:rFonts w:ascii="Times New Roman" w:hAnsi="Times New Roman" w:cs="Times New Roman"/>
    </w:rPr>
  </w:style>
  <w:style w:type="paragraph" w:styleId="1069" w:customStyle="1">
    <w:name w:val="正文符号4"/>
    <w:basedOn w:val="851"/>
    <w:next w:val="1061"/>
    <w:pPr>
      <w:ind w:left="0" w:firstLine="5632"/>
      <w:spacing w:before="0" w:after="0" w:line="240" w:lineRule="auto"/>
    </w:pPr>
    <w:rPr>
      <w:rFonts w:ascii="Times New Roman" w:hAnsi="Times New Roman" w:cs="Times New Roman"/>
    </w:rPr>
  </w:style>
  <w:style w:type="paragraph" w:styleId="1070" w:customStyle="1">
    <w:name w:val="加粗（居中）"/>
    <w:next w:val="1071"/>
    <w:qFormat/>
    <w:pPr>
      <w:ind w:firstLine="2560"/>
    </w:pPr>
    <w:rPr>
      <w:rFonts w:ascii="Calibri" w:hAnsi="Calibri"/>
    </w:rPr>
  </w:style>
  <w:style w:type="paragraph" w:styleId="1071" w:customStyle="1">
    <w:name w:val="xl65"/>
    <w:basedOn w:val="851"/>
    <w:next w:val="1031"/>
    <w:pPr>
      <w:ind w:left="0" w:firstLine="5120"/>
      <w:spacing w:before="280" w:after="280" w:line="240" w:lineRule="auto"/>
    </w:pPr>
    <w:rPr>
      <w:rFonts w:ascii="Times New Roman" w:hAnsi="Times New Roman" w:cs="Times New Roman"/>
    </w:rPr>
  </w:style>
  <w:style w:type="paragraph" w:styleId="1072" w:customStyle="1">
    <w:name w:val="WPSOffice手动目录 3"/>
    <w:pPr>
      <w:ind w:left="400"/>
    </w:pPr>
  </w:style>
  <w:style w:type="paragraph" w:styleId="1073" w:customStyle="1">
    <w:name w:val="xl77"/>
    <w:basedOn w:val="851"/>
    <w:next w:val="1074"/>
    <w:qFormat/>
    <w:pPr>
      <w:ind w:left="0" w:firstLine="3584"/>
      <w:spacing w:before="280" w:after="280" w:line="240" w:lineRule="auto"/>
    </w:pPr>
    <w:rPr>
      <w:rFonts w:ascii="Times New Roman" w:hAnsi="Times New Roman" w:cs="Times New Roman"/>
    </w:rPr>
  </w:style>
  <w:style w:type="paragraph" w:styleId="1074" w:customStyle="1">
    <w:name w:val="Char Char Char1"/>
    <w:basedOn w:val="851"/>
    <w:next w:val="1075"/>
    <w:pPr>
      <w:ind w:left="900" w:firstLine="2096"/>
      <w:spacing w:before="0" w:after="0" w:line="240" w:lineRule="auto"/>
    </w:pPr>
    <w:rPr>
      <w:rFonts w:ascii="Times New Roman" w:hAnsi="Times New Roman" w:cs="Times New Roman"/>
    </w:rPr>
  </w:style>
  <w:style w:type="paragraph" w:styleId="1075" w:customStyle="1">
    <w:name w:val="索引 21"/>
    <w:basedOn w:val="851"/>
    <w:next w:val="850"/>
    <w:qFormat/>
    <w:pPr>
      <w:ind w:left="200" w:firstLine="2560"/>
      <w:jc w:val="center"/>
      <w:spacing w:before="0" w:after="0" w:line="360" w:lineRule="auto"/>
    </w:pPr>
    <w:rPr>
      <w:rFonts w:ascii="Times New Roman" w:hAnsi="Times New Roman" w:cs="Times New Roman"/>
    </w:rPr>
  </w:style>
  <w:style w:type="paragraph" w:styleId="1076" w:customStyle="1">
    <w:name w:val="正文（首行缩进 2 字符）"/>
    <w:next w:val="1077"/>
    <w:qFormat/>
    <w:pPr>
      <w:ind w:left="480" w:firstLine="2784"/>
      <w:jc w:val="center"/>
      <w:spacing w:line="300" w:lineRule="auto"/>
    </w:pPr>
    <w:rPr>
      <w:rFonts w:ascii="Calibri" w:hAnsi="Calibri"/>
    </w:rPr>
  </w:style>
  <w:style w:type="paragraph" w:styleId="1077" w:customStyle="1">
    <w:name w:val="xl28"/>
    <w:basedOn w:val="851"/>
    <w:next w:val="1078"/>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HTML 预设格式1"/>
    <w:basedOn w:val="851"/>
    <w:next w:val="1079"/>
    <w:qFormat/>
    <w:pPr>
      <w:ind w:left="0" w:firstLine="3584"/>
      <w:spacing w:before="0" w:after="0" w:line="253" w:lineRule="atLeast"/>
    </w:pPr>
    <w:rPr>
      <w:rFonts w:ascii="Times New Roman" w:hAnsi="Times New Roman" w:cs="Times New Roman"/>
    </w:rPr>
  </w:style>
  <w:style w:type="paragraph" w:styleId="1079" w:customStyle="1">
    <w:name w:val="项目符号：一级"/>
    <w:basedOn w:val="851"/>
    <w:next w:val="850"/>
    <w:qFormat/>
    <w:pPr>
      <w:ind w:left="425" w:firstLine="1111"/>
      <w:spacing w:before="0" w:after="0" w:line="360" w:lineRule="auto"/>
    </w:pPr>
    <w:rPr>
      <w:rFonts w:ascii="Times New Roman" w:hAnsi="Times New Roman" w:cs="Times New Roman"/>
    </w:rPr>
  </w:style>
  <w:style w:type="paragraph" w:styleId="1080" w:customStyle="1">
    <w:name w:val="Default"/>
    <w:next w:val="885"/>
    <w:qFormat/>
    <w:pPr>
      <w:ind w:firstLine="5120"/>
      <w:widowControl w:val="off"/>
    </w:pPr>
    <w:rPr>
      <w:rFonts w:ascii="Calibri" w:hAnsi="Calibri"/>
    </w:rPr>
  </w:style>
  <w:style w:type="paragraph" w:styleId="1081" w:customStyle="1">
    <w:name w:val="xl84"/>
    <w:basedOn w:val="851"/>
    <w:next w:val="1082"/>
    <w:qFormat/>
    <w:pPr>
      <w:ind w:left="0" w:firstLine="2048"/>
      <w:jc w:val="center"/>
      <w:spacing w:before="280" w:after="280" w:line="240" w:lineRule="auto"/>
    </w:pPr>
    <w:rPr>
      <w:rFonts w:ascii="Times New Roman" w:hAnsi="Times New Roman" w:cs="Times New Roman"/>
    </w:rPr>
  </w:style>
  <w:style w:type="paragraph" w:styleId="1082" w:customStyle="1">
    <w:name w:val="2-2ji"/>
    <w:basedOn w:val="853"/>
    <w:next w:val="1083"/>
    <w:qFormat/>
    <w:pPr>
      <w:ind w:left="0" w:firstLine="24"/>
      <w:jc w:val="center"/>
      <w:spacing w:before="0" w:after="0" w:line="360" w:lineRule="auto"/>
      <w:outlineLvl w:val="1"/>
    </w:pPr>
  </w:style>
  <w:style w:type="paragraph" w:styleId="1083" w:customStyle="1">
    <w:name w:val="应答文本"/>
    <w:basedOn w:val="851"/>
    <w:next w:val="1084"/>
    <w:qFormat/>
    <w:pPr>
      <w:ind w:left="1296" w:firstLine="2112"/>
      <w:spacing w:before="0" w:after="0" w:line="460" w:lineRule="exact"/>
    </w:pPr>
    <w:rPr>
      <w:rFonts w:ascii="Times New Roman" w:hAnsi="Times New Roman" w:cs="Times New Roman"/>
    </w:rPr>
  </w:style>
  <w:style w:type="paragraph" w:styleId="1084" w:customStyle="1">
    <w:name w:val="引文目录1"/>
    <w:basedOn w:val="851"/>
    <w:next w:val="850"/>
    <w:qFormat/>
    <w:pPr>
      <w:ind w:left="420" w:firstLine="2560"/>
      <w:jc w:val="center"/>
      <w:spacing w:before="0" w:after="0" w:line="360" w:lineRule="auto"/>
    </w:pPr>
    <w:rPr>
      <w:rFonts w:ascii="Times New Roman" w:hAnsi="Times New Roman" w:cs="Times New Roman"/>
    </w:rPr>
  </w:style>
  <w:style w:type="paragraph" w:styleId="1085" w:customStyle="1">
    <w:name w:val="首行缩进"/>
    <w:basedOn w:val="850"/>
    <w:qFormat/>
    <w:pPr>
      <w:ind w:firstLine="480"/>
    </w:pPr>
    <w:rPr>
      <w:rFonts w:ascii="Times New Roman" w:hAnsi="Times New Roman" w:cs="Times New Roman"/>
      <w:lang w:val="zh-CN"/>
    </w:rPr>
  </w:style>
  <w:style w:type="paragraph" w:styleId="1086" w:customStyle="1">
    <w:name w:val="font9"/>
    <w:basedOn w:val="851"/>
    <w:next w:val="1087"/>
    <w:qFormat/>
    <w:pPr>
      <w:ind w:left="0" w:firstLine="7168"/>
      <w:spacing w:before="280" w:after="280" w:line="240" w:lineRule="auto"/>
    </w:pPr>
    <w:rPr>
      <w:rFonts w:ascii="Times New Roman" w:hAnsi="Times New Roman" w:cs="Times New Roman"/>
    </w:rPr>
  </w:style>
  <w:style w:type="paragraph" w:styleId="1087" w:customStyle="1">
    <w:name w:val="样式 标题 3 + (中文) 黑体 小四 非加粗 段前: 7.8 磅 段后: 0 磅 行距: 固定值 20 磅"/>
    <w:basedOn w:val="854"/>
    <w:next w:val="1088"/>
    <w:qFormat/>
    <w:pPr>
      <w:ind w:left="0"/>
      <w:spacing w:before="0" w:after="0" w:line="400" w:lineRule="exact"/>
      <w:outlineLvl w:val="2"/>
    </w:pPr>
  </w:style>
  <w:style w:type="paragraph" w:styleId="1088" w:customStyle="1">
    <w:name w:val="标书正文"/>
    <w:basedOn w:val="851"/>
    <w:next w:val="1089"/>
    <w:qFormat/>
    <w:pPr>
      <w:ind w:left="440" w:right="100" w:firstLine="2760"/>
      <w:spacing w:before="0" w:after="0" w:line="360" w:lineRule="auto"/>
    </w:pPr>
    <w:rPr>
      <w:rFonts w:ascii="Times New Roman" w:hAnsi="Times New Roman" w:cs="Times New Roman"/>
    </w:rPr>
  </w:style>
  <w:style w:type="paragraph" w:styleId="1089" w:customStyle="1">
    <w:name w:val="xl67"/>
    <w:basedOn w:val="851"/>
    <w:next w:val="1090"/>
    <w:qFormat/>
    <w:pPr>
      <w:ind w:left="0" w:firstLine="5120"/>
      <w:spacing w:before="280" w:after="280" w:line="240" w:lineRule="auto"/>
    </w:pPr>
    <w:rPr>
      <w:rFonts w:ascii="Times New Roman" w:hAnsi="Times New Roman" w:cs="Times New Roman"/>
    </w:rPr>
  </w:style>
  <w:style w:type="paragraph" w:styleId="1090" w:customStyle="1">
    <w:name w:val="索引 61"/>
    <w:basedOn w:val="851"/>
    <w:next w:val="850"/>
    <w:qFormat/>
    <w:pPr>
      <w:ind w:left="1000" w:firstLine="2560"/>
      <w:jc w:val="center"/>
      <w:spacing w:before="0" w:after="0" w:line="360" w:lineRule="auto"/>
    </w:pPr>
    <w:rPr>
      <w:rFonts w:ascii="Times New Roman" w:hAnsi="Times New Roman" w:cs="Times New Roman"/>
    </w:rPr>
  </w:style>
  <w:style w:type="paragraph" w:styleId="1091" w:customStyle="1">
    <w:name w:val="目录3"/>
    <w:basedOn w:val="851"/>
    <w:next w:val="850"/>
    <w:qFormat/>
    <w:pPr>
      <w:ind w:left="419" w:firstLine="5283"/>
      <w:spacing w:before="0" w:after="0" w:line="317" w:lineRule="atLeast"/>
    </w:pPr>
    <w:rPr>
      <w:rFonts w:ascii="Times New Roman" w:hAnsi="Times New Roman" w:cs="Times New Roman"/>
    </w:rPr>
  </w:style>
  <w:style w:type="paragraph" w:styleId="1092" w:customStyle="1">
    <w:name w:val="xl90"/>
    <w:basedOn w:val="851"/>
    <w:next w:val="1093"/>
    <w:qFormat/>
    <w:pPr>
      <w:ind w:left="0" w:firstLine="3584"/>
      <w:spacing w:before="280" w:after="280" w:line="240" w:lineRule="auto"/>
    </w:pPr>
    <w:rPr>
      <w:rFonts w:ascii="Times New Roman" w:hAnsi="Times New Roman" w:cs="Times New Roman"/>
    </w:rPr>
  </w:style>
  <w:style w:type="paragraph" w:styleId="1093" w:customStyle="1">
    <w:name w:val="列表框1"/>
    <w:next w:val="1084"/>
    <w:qFormat/>
    <w:pPr>
      <w:ind w:firstLine="2048"/>
      <w:spacing w:line="460" w:lineRule="exact"/>
    </w:pPr>
    <w:rPr>
      <w:rFonts w:ascii="Calibri" w:hAnsi="Calibri"/>
    </w:rPr>
  </w:style>
  <w:style w:type="paragraph" w:styleId="1094" w:customStyle="1">
    <w:name w:val="1ji"/>
    <w:basedOn w:val="852"/>
    <w:next w:val="1073"/>
    <w:qFormat/>
    <w:pPr>
      <w:ind w:left="0" w:firstLine="18"/>
      <w:jc w:val="center"/>
      <w:spacing w:before="0" w:after="0" w:line="240" w:lineRule="auto"/>
      <w:outlineLvl w:val="0"/>
    </w:pPr>
  </w:style>
  <w:style w:type="paragraph" w:styleId="1095" w:customStyle="1">
    <w:name w:val="索引 81"/>
    <w:basedOn w:val="851"/>
    <w:next w:val="850"/>
    <w:qFormat/>
    <w:pPr>
      <w:ind w:left="1400" w:firstLine="2560"/>
      <w:jc w:val="center"/>
      <w:spacing w:before="0" w:after="0" w:line="360" w:lineRule="auto"/>
    </w:pPr>
    <w:rPr>
      <w:rFonts w:ascii="Times New Roman" w:hAnsi="Times New Roman" w:cs="Times New Roman"/>
    </w:rPr>
  </w:style>
  <w:style w:type="paragraph" w:styleId="1096" w:customStyle="1">
    <w:name w:val="正文1"/>
    <w:basedOn w:val="850"/>
    <w:next w:val="850"/>
    <w:qFormat/>
    <w:pPr>
      <w:spacing w:line="312" w:lineRule="atLeast"/>
    </w:pPr>
    <w:rPr>
      <w:rFonts w:ascii="楷体_GB2312" w:hAnsi="Times New Roman" w:eastAsia="楷体_GB2312" w:cs="Times New Roman"/>
      <w:sz w:val="24"/>
    </w:rPr>
  </w:style>
  <w:style w:type="paragraph" w:styleId="1097" w:customStyle="1">
    <w:name w:val="Char Char Char Char Char Char1 Char Char Char1 Char Char Char Char Char Char Char Char Char Char Char Char Char Char Char Char Char Char"/>
    <w:basedOn w:val="851"/>
    <w:next w:val="1098"/>
    <w:qFormat/>
    <w:pPr>
      <w:ind w:left="0" w:firstLine="2560"/>
      <w:spacing w:before="0" w:after="0" w:line="240" w:lineRule="auto"/>
    </w:pPr>
    <w:rPr>
      <w:rFonts w:ascii="Times New Roman" w:hAnsi="Times New Roman" w:cs="Times New Roman"/>
    </w:rPr>
  </w:style>
  <w:style w:type="paragraph" w:styleId="1098" w:customStyle="1">
    <w:name w:val="样式 加粗 居中11"/>
    <w:basedOn w:val="851"/>
    <w:next w:val="1099"/>
    <w:qFormat/>
    <w:pPr>
      <w:ind w:left="0" w:firstLine="2560"/>
      <w:jc w:val="center"/>
      <w:spacing w:before="0" w:after="0" w:line="360" w:lineRule="auto"/>
    </w:pPr>
    <w:rPr>
      <w:rFonts w:ascii="Times New Roman" w:hAnsi="Times New Roman" w:cs="Times New Roman"/>
    </w:rPr>
  </w:style>
  <w:style w:type="paragraph" w:styleId="1099" w:customStyle="1">
    <w:name w:val="xl89"/>
    <w:basedOn w:val="851"/>
    <w:next w:val="1100"/>
    <w:qFormat/>
    <w:pPr>
      <w:ind w:left="0" w:firstLine="3584"/>
      <w:spacing w:before="280" w:after="280" w:line="240" w:lineRule="auto"/>
    </w:pPr>
    <w:rPr>
      <w:rFonts w:ascii="Times New Roman" w:hAnsi="Times New Roman" w:cs="Times New Roman"/>
    </w:rPr>
  </w:style>
  <w:style w:type="paragraph" w:styleId="1100" w:customStyle="1">
    <w:name w:val="Char Char Char Char Char Char1 Char Char Char Char Char Char1 Char Char Char Char Char Char Char Char Char"/>
    <w:basedOn w:val="851"/>
    <w:next w:val="1101"/>
    <w:qFormat/>
    <w:pPr>
      <w:ind w:left="0" w:firstLine="2560"/>
      <w:spacing w:before="0" w:after="0" w:line="240" w:lineRule="auto"/>
    </w:pPr>
    <w:rPr>
      <w:rFonts w:ascii="Times New Roman" w:hAnsi="Times New Roman" w:cs="Times New Roman"/>
    </w:rPr>
  </w:style>
  <w:style w:type="paragraph" w:styleId="1101" w:customStyle="1">
    <w:name w:val="文章附标题"/>
    <w:basedOn w:val="851"/>
    <w:next w:val="851"/>
    <w:qFormat/>
    <w:pPr>
      <w:ind w:left="0" w:firstLine="5120"/>
      <w:jc w:val="center"/>
      <w:spacing w:before="187" w:after="175" w:line="374" w:lineRule="atLeast"/>
    </w:pPr>
    <w:rPr>
      <w:rFonts w:ascii="Times New Roman" w:hAnsi="Times New Roman" w:cs="Times New Roman"/>
    </w:rPr>
  </w:style>
  <w:style w:type="paragraph" w:styleId="1102">
    <w:name w:val="Quote"/>
    <w:next w:val="850"/>
    <w:qFormat/>
    <w:pPr>
      <w:ind w:left="3680" w:right="864"/>
      <w:jc w:val="center"/>
      <w:spacing w:before="200" w:after="160"/>
    </w:pPr>
    <w:rPr>
      <w:rFonts w:ascii="Calibri" w:hAnsi="Calibri"/>
      <w:i/>
    </w:rPr>
  </w:style>
  <w:style w:type="paragraph" w:styleId="1103" w:customStyle="1">
    <w:name w:val="Default Paragraph Font Para Char Char Char Char Char Char"/>
    <w:basedOn w:val="851"/>
    <w:next w:val="1104"/>
    <w:qFormat/>
    <w:pPr>
      <w:ind w:left="0" w:firstLine="3584"/>
      <w:spacing w:before="0" w:after="160" w:line="240" w:lineRule="exact"/>
    </w:pPr>
    <w:rPr>
      <w:rFonts w:ascii="Times New Roman" w:hAnsi="Times New Roman" w:cs="Times New Roman"/>
    </w:rPr>
  </w:style>
  <w:style w:type="paragraph" w:styleId="1104" w:customStyle="1">
    <w:name w:val="xl23"/>
    <w:basedOn w:val="851"/>
    <w:next w:val="887"/>
    <w:qFormat/>
    <w:pPr>
      <w:ind w:left="0" w:firstLine="20"/>
      <w:spacing w:before="280" w:after="280" w:line="240" w:lineRule="auto"/>
      <w:shd w:val="clear" w:color="000000" w:fill="ffffff"/>
    </w:pPr>
    <w:rPr>
      <w:rFonts w:ascii="Times New Roman" w:hAnsi="Times New Roman" w:cs="Times New Roman"/>
    </w:rPr>
  </w:style>
  <w:style w:type="paragraph" w:styleId="1105" w:customStyle="1">
    <w:name w:val="列出段落11"/>
    <w:basedOn w:val="851"/>
    <w:next w:val="1106"/>
    <w:qFormat/>
    <w:pPr>
      <w:ind w:left="420" w:firstLine="3748"/>
      <w:spacing w:before="0" w:after="0" w:line="240" w:lineRule="auto"/>
    </w:pPr>
    <w:rPr>
      <w:rFonts w:ascii="Times New Roman" w:hAnsi="Times New Roman" w:cs="Times New Roman"/>
    </w:rPr>
  </w:style>
  <w:style w:type="paragraph" w:styleId="1106" w:customStyle="1">
    <w:name w:val="样式 标题 2 + (西文) 宋体 非加粗 居中"/>
    <w:basedOn w:val="853"/>
    <w:next w:val="1107"/>
    <w:qFormat/>
    <w:pPr>
      <w:ind w:left="0" w:firstLine="24"/>
      <w:jc w:val="center"/>
      <w:spacing w:line="412" w:lineRule="auto"/>
      <w:outlineLvl w:val="1"/>
    </w:pPr>
  </w:style>
  <w:style w:type="paragraph" w:styleId="1107" w:customStyle="1">
    <w:name w:val="页脚 Char Char"/>
    <w:basedOn w:val="851"/>
    <w:next w:val="1108"/>
    <w:qFormat/>
    <w:pPr>
      <w:ind w:left="0" w:firstLine="5120"/>
      <w:spacing w:before="0" w:after="0" w:line="240" w:lineRule="auto"/>
    </w:pPr>
    <w:rPr>
      <w:rFonts w:ascii="Times New Roman" w:hAnsi="Times New Roman" w:cs="Times New Roman"/>
    </w:rPr>
  </w:style>
  <w:style w:type="paragraph" w:styleId="1108" w:customStyle="1">
    <w:name w:val="样式 标题 1 + 段前: 16 磅 段后: 16 磅"/>
    <w:basedOn w:val="852"/>
    <w:next w:val="1109"/>
    <w:qFormat/>
    <w:pPr>
      <w:ind w:left="0" w:firstLine="18"/>
      <w:jc w:val="center"/>
      <w:spacing w:before="120" w:after="0" w:line="360" w:lineRule="auto"/>
      <w:outlineLvl w:val="0"/>
    </w:pPr>
  </w:style>
  <w:style w:type="paragraph" w:styleId="1109" w:customStyle="1">
    <w:name w:val="Char1 Char Char Char Char Char Char"/>
    <w:basedOn w:val="851"/>
    <w:next w:val="1110"/>
    <w:qFormat/>
    <w:pPr>
      <w:ind w:left="0" w:firstLine="2560"/>
      <w:spacing w:before="0" w:after="0" w:line="240" w:lineRule="auto"/>
    </w:pPr>
    <w:rPr>
      <w:rFonts w:ascii="Times New Roman" w:hAnsi="Times New Roman" w:cs="Times New Roman"/>
    </w:rPr>
  </w:style>
  <w:style w:type="paragraph" w:styleId="1110" w:customStyle="1">
    <w:name w:val="文档标题4"/>
    <w:basedOn w:val="855"/>
    <w:next w:val="850"/>
    <w:qFormat/>
    <w:pPr>
      <w:ind w:left="851" w:firstLine="30"/>
      <w:spacing w:after="280" w:line="360" w:lineRule="auto"/>
      <w:outlineLvl w:val="3"/>
    </w:pPr>
  </w:style>
  <w:style w:type="paragraph" w:styleId="1111" w:customStyle="1">
    <w:name w:val="font0"/>
    <w:basedOn w:val="851"/>
    <w:next w:val="1086"/>
    <w:qFormat/>
    <w:pPr>
      <w:ind w:left="0" w:firstLine="1024"/>
      <w:spacing w:before="280" w:after="280" w:line="240" w:lineRule="auto"/>
    </w:pPr>
    <w:rPr>
      <w:rFonts w:ascii="Times New Roman" w:hAnsi="Times New Roman" w:cs="Times New Roman"/>
    </w:rPr>
  </w:style>
  <w:style w:type="paragraph" w:styleId="1112" w:customStyle="1">
    <w:name w:val="CM5"/>
    <w:basedOn w:val="851"/>
    <w:next w:val="850"/>
    <w:qFormat/>
    <w:pPr>
      <w:ind w:left="200" w:firstLine="2760"/>
      <w:spacing w:before="0" w:after="0" w:line="400" w:lineRule="atLeast"/>
    </w:pPr>
    <w:rPr>
      <w:rFonts w:ascii="Times New Roman" w:hAnsi="Times New Roman" w:cs="Times New Roman"/>
    </w:rPr>
  </w:style>
  <w:style w:type="paragraph" w:styleId="1113" w:customStyle="1">
    <w:name w:val="Pa0"/>
    <w:basedOn w:val="851"/>
    <w:next w:val="850"/>
    <w:qFormat/>
    <w:pPr>
      <w:ind w:left="0" w:firstLine="4608"/>
      <w:spacing w:before="0" w:after="0" w:line="241" w:lineRule="atLeast"/>
    </w:pPr>
    <w:rPr>
      <w:rFonts w:ascii="Times New Roman" w:hAnsi="Times New Roman" w:cs="Times New Roman"/>
    </w:rPr>
  </w:style>
  <w:style w:type="paragraph" w:styleId="1114" w:customStyle="1">
    <w:name w:val="招标文件》"/>
    <w:basedOn w:val="851"/>
    <w:next w:val="1050"/>
    <w:qFormat/>
    <w:pPr>
      <w:ind w:left="420" w:firstLine="2140"/>
      <w:spacing w:before="120" w:after="120" w:line="300" w:lineRule="auto"/>
    </w:pPr>
    <w:rPr>
      <w:rFonts w:ascii="Times New Roman" w:hAnsi="Times New Roman" w:cs="Times New Roman"/>
    </w:rPr>
  </w:style>
  <w:style w:type="paragraph" w:styleId="1115" w:customStyle="1">
    <w:name w:val="段"/>
    <w:next w:val="850"/>
    <w:qFormat/>
    <w:pPr>
      <w:ind w:firstLine="200"/>
      <w:jc w:val="both"/>
      <w:spacing w:line="360" w:lineRule="auto"/>
    </w:pPr>
    <w:rPr>
      <w:sz w:val="24"/>
      <w:szCs w:val="22"/>
    </w:rPr>
  </w:style>
  <w:style w:type="paragraph" w:styleId="1116" w:customStyle="1">
    <w:name w:val="标书_正文"/>
    <w:basedOn w:val="851"/>
    <w:next w:val="1117"/>
    <w:qFormat/>
    <w:pPr>
      <w:ind w:left="420" w:firstLine="1188"/>
      <w:spacing w:before="0" w:after="0" w:line="360" w:lineRule="auto"/>
    </w:pPr>
    <w:rPr>
      <w:rFonts w:ascii="Times New Roman" w:hAnsi="Times New Roman" w:cs="Times New Roman"/>
    </w:rPr>
  </w:style>
  <w:style w:type="paragraph" w:styleId="1117" w:customStyle="1">
    <w:name w:val="样式 标题 2 + Times New Roman 四号 非加粗 段前: 5 磅 段后: 0 磅 行距: 固定值 20..."/>
    <w:basedOn w:val="853"/>
    <w:next w:val="1065"/>
    <w:qFormat/>
    <w:pPr>
      <w:ind w:left="0" w:firstLine="24"/>
      <w:spacing w:before="100" w:after="0" w:line="400" w:lineRule="exact"/>
      <w:outlineLvl w:val="1"/>
    </w:pPr>
  </w:style>
  <w:style w:type="paragraph" w:styleId="1118" w:customStyle="1">
    <w:name w:val="图片0"/>
    <w:basedOn w:val="851"/>
    <w:next w:val="898"/>
    <w:qFormat/>
    <w:pPr>
      <w:ind w:left="-161" w:firstLine="1187"/>
      <w:spacing w:before="0" w:after="0" w:line="276" w:lineRule="auto"/>
    </w:pPr>
    <w:rPr>
      <w:rFonts w:ascii="Times New Roman" w:hAnsi="Times New Roman" w:cs="Times New Roman"/>
    </w:rPr>
  </w:style>
  <w:style w:type="paragraph" w:styleId="1119" w:customStyle="1">
    <w:name w:val="Char Char Char2 Char Char Char2 Char"/>
    <w:basedOn w:val="851"/>
    <w:next w:val="1091"/>
    <w:qFormat/>
    <w:pPr>
      <w:ind w:left="560" w:firstLine="3632"/>
      <w:spacing w:before="0" w:after="160" w:line="240" w:lineRule="exact"/>
    </w:pPr>
    <w:rPr>
      <w:rFonts w:ascii="Times New Roman" w:hAnsi="Times New Roman" w:cs="Times New Roman"/>
    </w:rPr>
  </w:style>
  <w:style w:type="paragraph" w:styleId="1120" w:customStyle="1">
    <w:name w:val="Char Char Char Char"/>
    <w:next w:val="1121"/>
    <w:qFormat/>
    <w:pPr>
      <w:ind w:firstLine="10"/>
      <w:spacing w:line="360" w:lineRule="auto"/>
      <w:shd w:val="clear" w:color="000000" w:fill="000080"/>
    </w:pPr>
    <w:rPr>
      <w:rFonts w:ascii="Calibri" w:hAnsi="Calibri"/>
    </w:rPr>
  </w:style>
  <w:style w:type="paragraph" w:styleId="1121" w:customStyle="1">
    <w:name w:val="杨昂超式样黑体主"/>
    <w:basedOn w:val="851"/>
    <w:next w:val="1122"/>
    <w:qFormat/>
    <w:pPr>
      <w:ind w:left="0" w:firstLine="4608"/>
      <w:spacing w:before="0" w:after="0" w:line="240" w:lineRule="auto"/>
    </w:pPr>
    <w:rPr>
      <w:rFonts w:ascii="Times New Roman" w:hAnsi="Times New Roman" w:cs="Times New Roman"/>
    </w:rPr>
  </w:style>
  <w:style w:type="paragraph" w:styleId="1122" w:customStyle="1">
    <w:name w:val="Char Char Char Char Char Char1 Char Char Char Char Char Char Char Char Char Char"/>
    <w:basedOn w:val="851"/>
    <w:next w:val="1123"/>
    <w:qFormat/>
    <w:pPr>
      <w:ind w:left="0" w:firstLine="2560"/>
      <w:spacing w:before="0" w:after="0" w:line="240" w:lineRule="auto"/>
    </w:pPr>
    <w:rPr>
      <w:rFonts w:ascii="Times New Roman" w:hAnsi="Times New Roman" w:cs="Times New Roman"/>
    </w:rPr>
  </w:style>
  <w:style w:type="paragraph" w:styleId="1123" w:customStyle="1">
    <w:name w:val="目录1"/>
    <w:basedOn w:val="851"/>
    <w:next w:val="850"/>
    <w:qFormat/>
    <w:pPr>
      <w:ind w:left="0" w:firstLine="7168"/>
      <w:spacing w:before="0" w:after="136" w:line="289" w:lineRule="atLeast"/>
    </w:pPr>
    <w:rPr>
      <w:rFonts w:ascii="Times New Roman" w:hAnsi="Times New Roman" w:cs="Times New Roman"/>
    </w:rPr>
  </w:style>
  <w:style w:type="paragraph" w:styleId="1124" w:customStyle="1">
    <w:name w:val="文档结构图1"/>
    <w:basedOn w:val="851"/>
    <w:next w:val="1125"/>
    <w:qFormat/>
    <w:pPr>
      <w:ind w:left="200" w:firstLine="2248"/>
      <w:spacing w:before="0" w:after="0" w:line="360" w:lineRule="auto"/>
    </w:pPr>
    <w:rPr>
      <w:rFonts w:ascii="Times New Roman" w:hAnsi="Times New Roman" w:cs="Times New Roman"/>
    </w:rPr>
  </w:style>
  <w:style w:type="paragraph" w:styleId="1125" w:customStyle="1">
    <w:name w:val="2ji"/>
    <w:basedOn w:val="853"/>
    <w:next w:val="893"/>
    <w:qFormat/>
    <w:pPr>
      <w:ind w:left="0" w:firstLine="24"/>
      <w:spacing w:before="0" w:after="0" w:line="360" w:lineRule="auto"/>
      <w:outlineLvl w:val="1"/>
    </w:pPr>
  </w:style>
  <w:style w:type="paragraph" w:styleId="1126" w:customStyle="1">
    <w:name w:val="xl91"/>
    <w:basedOn w:val="851"/>
    <w:next w:val="1047"/>
    <w:qFormat/>
    <w:pPr>
      <w:ind w:left="0" w:firstLine="3584"/>
      <w:spacing w:before="280" w:after="280" w:line="240" w:lineRule="auto"/>
    </w:pPr>
    <w:rPr>
      <w:rFonts w:ascii="Times New Roman" w:hAnsi="Times New Roman" w:cs="Times New Roman"/>
    </w:rPr>
  </w:style>
  <w:style w:type="paragraph" w:styleId="1127" w:customStyle="1">
    <w:name w:val="Text Body"/>
    <w:basedOn w:val="851"/>
    <w:next w:val="1128"/>
    <w:qFormat/>
    <w:pPr>
      <w:ind w:left="0" w:firstLine="4096"/>
      <w:spacing w:before="0" w:after="120" w:line="240" w:lineRule="auto"/>
    </w:pPr>
    <w:rPr>
      <w:rFonts w:ascii="Times New Roman" w:hAnsi="Times New Roman" w:cs="Times New Roman"/>
    </w:rPr>
  </w:style>
  <w:style w:type="paragraph" w:styleId="1128" w:customStyle="1">
    <w:name w:val="项目符1"/>
    <w:basedOn w:val="851"/>
    <w:next w:val="1129"/>
    <w:qFormat/>
    <w:pPr>
      <w:ind w:left="1365" w:right="100" w:firstLine="2728"/>
      <w:spacing w:before="78" w:after="78" w:line="300" w:lineRule="auto"/>
    </w:pPr>
    <w:rPr>
      <w:rFonts w:ascii="Times New Roman" w:hAnsi="Times New Roman" w:cs="Times New Roman"/>
    </w:rPr>
  </w:style>
  <w:style w:type="paragraph" w:styleId="1129" w:customStyle="1">
    <w:name w:val="引文目录标题1"/>
    <w:basedOn w:val="851"/>
    <w:next w:val="850"/>
    <w:qFormat/>
    <w:pPr>
      <w:ind w:left="0" w:firstLine="4608"/>
      <w:jc w:val="center"/>
      <w:spacing w:before="120" w:after="0" w:line="360" w:lineRule="auto"/>
    </w:pPr>
    <w:rPr>
      <w:rFonts w:ascii="Times New Roman" w:hAnsi="Times New Roman" w:cs="Times New Roman"/>
    </w:rPr>
  </w:style>
  <w:style w:type="paragraph" w:styleId="1130" w:customStyle="1">
    <w:name w:val="样式 标题 3 + (西文) 黑体 (中文) 黑体 (符号) 宋体 小四 段前: 5 磅 段后: 5 磅 行距: 1..."/>
    <w:basedOn w:val="854"/>
    <w:next w:val="1131"/>
    <w:qFormat/>
    <w:pPr>
      <w:ind w:left="1429" w:firstLine="18"/>
      <w:spacing w:before="100" w:after="100" w:line="360" w:lineRule="auto"/>
      <w:outlineLvl w:val="2"/>
    </w:pPr>
  </w:style>
  <w:style w:type="paragraph" w:styleId="1131" w:customStyle="1">
    <w:name w:val="xl22"/>
    <w:basedOn w:val="851"/>
    <w:next w:val="1132"/>
    <w:qFormat/>
    <w:pPr>
      <w:ind w:left="0" w:firstLine="20"/>
      <w:jc w:val="right"/>
      <w:spacing w:before="280" w:after="280" w:line="240" w:lineRule="auto"/>
      <w:shd w:val="clear" w:color="000000" w:fill="ffffff"/>
    </w:pPr>
    <w:rPr>
      <w:rFonts w:ascii="Times New Roman" w:hAnsi="Times New Roman" w:cs="Times New Roman"/>
    </w:rPr>
  </w:style>
  <w:style w:type="paragraph" w:styleId="1132" w:customStyle="1">
    <w:name w:val="自定义一"/>
    <w:basedOn w:val="851"/>
    <w:next w:val="850"/>
    <w:qFormat/>
    <w:pPr>
      <w:ind w:left="0"/>
      <w:spacing w:before="0" w:after="0" w:line="360" w:lineRule="auto"/>
    </w:pPr>
    <w:rPr>
      <w:rFonts w:ascii="Times New Roman" w:hAnsi="Times New Roman" w:cs="Times New Roman"/>
    </w:rPr>
  </w:style>
  <w:style w:type="paragraph" w:styleId="1133" w:customStyle="1">
    <w:name w:val="xl78"/>
    <w:basedOn w:val="851"/>
    <w:next w:val="1134"/>
    <w:qFormat/>
    <w:pPr>
      <w:ind w:left="0" w:firstLine="3584"/>
      <w:jc w:val="center"/>
      <w:spacing w:before="280" w:after="280" w:line="240" w:lineRule="auto"/>
    </w:pPr>
    <w:rPr>
      <w:rFonts w:ascii="Times New Roman" w:hAnsi="Times New Roman" w:cs="Times New Roman"/>
    </w:rPr>
  </w:style>
  <w:style w:type="paragraph" w:styleId="1134" w:customStyle="1">
    <w:name w:val="段落正文"/>
    <w:next w:val="1076"/>
    <w:qFormat/>
    <w:pPr>
      <w:ind w:firstLine="4608"/>
      <w:jc w:val="center"/>
      <w:spacing w:line="360" w:lineRule="auto"/>
    </w:pPr>
    <w:rPr>
      <w:rFonts w:ascii="Calibri" w:hAnsi="Calibri"/>
    </w:rPr>
  </w:style>
  <w:style w:type="paragraph" w:styleId="1135" w:customStyle="1">
    <w:name w:val="_Style 169"/>
    <w:next w:val="850"/>
    <w:qFormat/>
    <w:pPr>
      <w:ind w:left="2560"/>
    </w:pPr>
    <w:rPr>
      <w:rFonts w:ascii="Calibri" w:hAnsi="Calibri"/>
    </w:rPr>
  </w:style>
  <w:style w:type="paragraph" w:styleId="1136" w:customStyle="1">
    <w:name w:val="样式 小四 行距: 1.5 倍行距 首行缩进:  2 字符"/>
    <w:basedOn w:val="851"/>
    <w:next w:val="1081"/>
    <w:qFormat/>
    <w:pPr>
      <w:ind w:left="480" w:firstLine="2784"/>
      <w:spacing w:before="0" w:after="0" w:line="360" w:lineRule="auto"/>
    </w:pPr>
    <w:rPr>
      <w:rFonts w:ascii="Times New Roman" w:hAnsi="Times New Roman" w:cs="Times New Roman"/>
    </w:rPr>
  </w:style>
  <w:style w:type="paragraph" w:styleId="1137" w:customStyle="1">
    <w:name w:val="小节标题"/>
    <w:basedOn w:val="851"/>
    <w:next w:val="850"/>
    <w:qFormat/>
    <w:pPr>
      <w:ind w:left="0" w:firstLine="7168"/>
      <w:spacing w:before="175" w:after="102" w:line="351" w:lineRule="atLeast"/>
    </w:pPr>
    <w:rPr>
      <w:rFonts w:ascii="Times New Roman" w:hAnsi="Times New Roman" w:cs="Times New Roman"/>
    </w:rPr>
  </w:style>
  <w:style w:type="paragraph" w:styleId="1138" w:customStyle="1">
    <w:name w:val="TOC 标题2"/>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9" w:customStyle="1">
    <w:name w:val="表格文字（两侧对齐）"/>
    <w:basedOn w:val="851"/>
    <w:next w:val="1140"/>
    <w:qFormat/>
    <w:pPr>
      <w:ind w:left="0" w:firstLine="3584"/>
      <w:spacing w:before="0" w:after="0" w:line="240" w:lineRule="auto"/>
    </w:pPr>
    <w:rPr>
      <w:rFonts w:ascii="Times New Roman" w:hAnsi="Times New Roman" w:cs="Times New Roman"/>
    </w:rPr>
  </w:style>
  <w:style w:type="paragraph" w:styleId="1140" w:customStyle="1">
    <w:name w:val="Char"/>
    <w:basedOn w:val="851"/>
    <w:next w:val="1119"/>
    <w:qFormat/>
    <w:pPr>
      <w:ind w:left="900" w:firstLine="2608"/>
      <w:spacing w:before="0" w:after="0" w:line="240" w:lineRule="auto"/>
    </w:pPr>
    <w:rPr>
      <w:rFonts w:ascii="Times New Roman" w:hAnsi="Times New Roman" w:cs="Times New Roman"/>
    </w:rPr>
  </w:style>
  <w:style w:type="paragraph" w:styleId="1141" w:customStyle="1">
    <w:name w:val="xl86"/>
    <w:basedOn w:val="851"/>
    <w:next w:val="1142"/>
    <w:qFormat/>
    <w:pPr>
      <w:ind w:left="0" w:firstLine="5120"/>
      <w:spacing w:before="280" w:after="280" w:line="240" w:lineRule="auto"/>
    </w:pPr>
    <w:rPr>
      <w:rFonts w:ascii="Times New Roman" w:hAnsi="Times New Roman" w:cs="Times New Roman"/>
    </w:rPr>
  </w:style>
  <w:style w:type="paragraph" w:styleId="1142" w:customStyle="1">
    <w:name w:val="索引 71"/>
    <w:basedOn w:val="851"/>
    <w:next w:val="850"/>
    <w:qFormat/>
    <w:pPr>
      <w:ind w:left="1200" w:firstLine="2560"/>
      <w:jc w:val="center"/>
      <w:spacing w:before="0" w:after="0" w:line="360" w:lineRule="auto"/>
    </w:pPr>
    <w:rPr>
      <w:rFonts w:ascii="Times New Roman" w:hAnsi="Times New Roman" w:cs="Times New Roman"/>
    </w:rPr>
  </w:style>
  <w:style w:type="paragraph" w:styleId="1143" w:customStyle="1">
    <w:name w:val="111"/>
    <w:next w:val="1144"/>
    <w:qFormat/>
    <w:pPr>
      <w:ind w:left="480" w:firstLine="4320"/>
      <w:spacing w:line="440" w:lineRule="exact"/>
    </w:pPr>
    <w:rPr>
      <w:rFonts w:ascii="Calibri" w:hAnsi="Calibri"/>
    </w:rPr>
  </w:style>
  <w:style w:type="paragraph" w:styleId="1144" w:customStyle="1">
    <w:name w:val="4"/>
    <w:basedOn w:val="851"/>
    <w:next w:val="863"/>
    <w:qFormat/>
    <w:pPr>
      <w:ind w:left="409" w:firstLine="3737"/>
      <w:spacing w:before="0" w:after="0" w:line="420" w:lineRule="exact"/>
    </w:pPr>
    <w:rPr>
      <w:rFonts w:ascii="Times New Roman" w:hAnsi="Times New Roman" w:cs="Times New Roman"/>
    </w:rPr>
  </w:style>
  <w:style w:type="paragraph" w:styleId="1145" w:customStyle="1">
    <w:name w:val="Char Char Char Char Char Char1 Char Char Char1 Char Char Char Char Char Char"/>
    <w:basedOn w:val="851"/>
    <w:next w:val="1130"/>
    <w:qFormat/>
    <w:pPr>
      <w:ind w:left="0" w:firstLine="2560"/>
      <w:spacing w:before="0" w:after="0" w:line="240" w:lineRule="auto"/>
    </w:pPr>
    <w:rPr>
      <w:rFonts w:ascii="Times New Roman" w:hAnsi="Times New Roman" w:cs="Times New Roman"/>
    </w:rPr>
  </w:style>
  <w:style w:type="paragraph" w:styleId="1146" w:customStyle="1">
    <w:name w:val="Char Char Char Char Char Char1 Char Char Char Char Char Char1 Char Char Char"/>
    <w:basedOn w:val="851"/>
    <w:next w:val="1147"/>
    <w:qFormat/>
    <w:pPr>
      <w:ind w:left="0" w:firstLine="2560"/>
      <w:spacing w:before="0" w:after="0" w:line="240" w:lineRule="auto"/>
    </w:pPr>
    <w:rPr>
      <w:rFonts w:ascii="Times New Roman" w:hAnsi="Times New Roman" w:cs="Times New Roman"/>
    </w:rPr>
  </w:style>
  <w:style w:type="paragraph" w:styleId="1147" w:customStyle="1">
    <w:name w:val="正文符号1"/>
    <w:basedOn w:val="851"/>
    <w:next w:val="1148"/>
    <w:qFormat/>
    <w:pPr>
      <w:ind w:left="987" w:firstLine="5724"/>
      <w:spacing w:before="0" w:after="0" w:line="240" w:lineRule="auto"/>
    </w:pPr>
    <w:rPr>
      <w:rFonts w:ascii="Times New Roman" w:hAnsi="Times New Roman" w:cs="Times New Roman"/>
    </w:rPr>
  </w:style>
  <w:style w:type="paragraph" w:styleId="1148" w:customStyle="1">
    <w:name w:val="索引 31"/>
    <w:basedOn w:val="851"/>
    <w:next w:val="850"/>
    <w:qFormat/>
    <w:pPr>
      <w:ind w:left="400" w:firstLine="2560"/>
      <w:jc w:val="center"/>
      <w:spacing w:before="0" w:after="0" w:line="360" w:lineRule="auto"/>
    </w:pPr>
    <w:rPr>
      <w:rFonts w:ascii="Times New Roman" w:hAnsi="Times New Roman" w:cs="Times New Roman"/>
    </w:rPr>
  </w:style>
  <w:style w:type="paragraph" w:styleId="1149" w:customStyle="1">
    <w:name w:val="目录4"/>
    <w:basedOn w:val="851"/>
    <w:next w:val="850"/>
    <w:qFormat/>
    <w:pPr>
      <w:ind w:left="629" w:firstLine="5237"/>
      <w:spacing w:before="0" w:after="0" w:line="317" w:lineRule="atLeast"/>
    </w:pPr>
    <w:rPr>
      <w:rFonts w:ascii="Times New Roman" w:hAnsi="Times New Roman" w:cs="Times New Roman"/>
    </w:rPr>
  </w:style>
  <w:style w:type="paragraph" w:styleId="1150" w:customStyle="1">
    <w:name w:val="p15"/>
    <w:basedOn w:val="850"/>
    <w:qFormat/>
    <w:pPr>
      <w:ind w:left="0"/>
    </w:pPr>
    <w:rPr>
      <w:rFonts w:ascii="宋体" w:hAnsi="宋体"/>
      <w:sz w:val="28"/>
      <w:szCs w:val="28"/>
    </w:rPr>
  </w:style>
  <w:style w:type="paragraph" w:styleId="1151" w:customStyle="1">
    <w:name w:val="四号 居中"/>
    <w:basedOn w:val="851"/>
    <w:next w:val="1145"/>
    <w:qFormat/>
    <w:pPr>
      <w:ind w:left="0" w:firstLine="6144"/>
      <w:jc w:val="center"/>
      <w:spacing w:before="0" w:after="0" w:line="360" w:lineRule="auto"/>
    </w:pPr>
    <w:rPr>
      <w:rFonts w:ascii="Times New Roman" w:hAnsi="Times New Roman" w:cs="Times New Roman"/>
    </w:rPr>
  </w:style>
  <w:style w:type="paragraph" w:styleId="1152" w:customStyle="1">
    <w:name w:val="p0"/>
    <w:next w:val="850"/>
    <w:qFormat/>
    <w:pPr>
      <w:ind w:firstLine="2048"/>
      <w:spacing w:line="360" w:lineRule="auto"/>
    </w:pPr>
    <w:rPr>
      <w:rFonts w:ascii="Calibri" w:hAnsi="Calibri"/>
    </w:rPr>
  </w:style>
  <w:style w:type="paragraph" w:styleId="1153" w:customStyle="1">
    <w:name w:val="列表编号 21"/>
    <w:basedOn w:val="851"/>
    <w:next w:val="1154"/>
    <w:qFormat/>
    <w:pPr>
      <w:ind w:left="0" w:firstLine="2560"/>
      <w:spacing w:before="0" w:after="0" w:line="360" w:lineRule="auto"/>
    </w:pPr>
    <w:rPr>
      <w:rFonts w:ascii="Times New Roman" w:hAnsi="Times New Roman" w:cs="Times New Roman"/>
    </w:rPr>
  </w:style>
  <w:style w:type="paragraph" w:styleId="1154" w:customStyle="1">
    <w:name w:val="正文文本 21"/>
    <w:basedOn w:val="851"/>
    <w:next w:val="1035"/>
    <w:qFormat/>
    <w:pPr>
      <w:ind w:left="0" w:firstLine="2560"/>
      <w:jc w:val="center"/>
      <w:spacing w:before="0" w:after="120" w:line="480" w:lineRule="auto"/>
    </w:pPr>
    <w:rPr>
      <w:rFonts w:ascii="Times New Roman" w:hAnsi="Times New Roman" w:cs="Times New Roman"/>
    </w:rPr>
  </w:style>
  <w:style w:type="paragraph" w:styleId="1155" w:customStyle="1">
    <w:name w:val="a2"/>
    <w:basedOn w:val="851"/>
    <w:next w:val="890"/>
    <w:qFormat/>
    <w:pPr>
      <w:ind w:left="0" w:firstLine="1024"/>
      <w:spacing w:before="280" w:after="280" w:line="240" w:lineRule="auto"/>
    </w:pPr>
    <w:rPr>
      <w:rFonts w:ascii="Times New Roman" w:hAnsi="Times New Roman" w:cs="Times New Roman"/>
    </w:rPr>
  </w:style>
  <w:style w:type="paragraph" w:styleId="1156" w:customStyle="1">
    <w:name w:val="font8"/>
    <w:basedOn w:val="851"/>
    <w:next w:val="1080"/>
    <w:qFormat/>
    <w:pPr>
      <w:ind w:left="0" w:firstLine="2048"/>
      <w:spacing w:before="280" w:after="280" w:line="240" w:lineRule="auto"/>
    </w:pPr>
    <w:rPr>
      <w:rFonts w:ascii="Times New Roman" w:hAnsi="Times New Roman" w:cs="Times New Roman"/>
    </w:rPr>
  </w:style>
  <w:style w:type="paragraph" w:styleId="1157" w:customStyle="1">
    <w:name w:val="Char Char Char Char Char Char1 Char Char Char Char Char Char1 Char Char Char Char Char Char Char"/>
    <w:basedOn w:val="851"/>
    <w:next w:val="1158"/>
    <w:qFormat/>
    <w:pPr>
      <w:ind w:left="0" w:firstLine="2560"/>
      <w:spacing w:before="0" w:after="0" w:line="240" w:lineRule="auto"/>
    </w:pPr>
    <w:rPr>
      <w:rFonts w:ascii="Times New Roman" w:hAnsi="Times New Roman" w:cs="Times New Roman"/>
    </w:rPr>
  </w:style>
  <w:style w:type="paragraph" w:styleId="1158" w:customStyle="1">
    <w:name w:val="xl87"/>
    <w:basedOn w:val="851"/>
    <w:next w:val="1114"/>
    <w:qFormat/>
    <w:pPr>
      <w:ind w:left="0" w:firstLine="5120"/>
      <w:spacing w:before="280" w:after="280" w:line="240" w:lineRule="auto"/>
    </w:pPr>
    <w:rPr>
      <w:rFonts w:ascii="Times New Roman" w:hAnsi="Times New Roman" w:cs="Times New Roman"/>
    </w:rPr>
  </w:style>
  <w:style w:type="paragraph" w:styleId="1159" w:customStyle="1">
    <w:name w:val="444"/>
    <w:basedOn w:val="851"/>
    <w:next w:val="872"/>
    <w:qFormat/>
    <w:pPr>
      <w:ind w:left="0" w:firstLine="4608"/>
      <w:jc w:val="center"/>
      <w:spacing w:before="0" w:after="0" w:line="312" w:lineRule="atLeast"/>
    </w:pPr>
    <w:rPr>
      <w:rFonts w:ascii="Times New Roman" w:hAnsi="Times New Roman" w:cs="Times New Roman"/>
    </w:rPr>
  </w:style>
  <w:style w:type="paragraph" w:styleId="1160" w:customStyle="1">
    <w:name w:val="表格文字图表文字"/>
    <w:basedOn w:val="851"/>
    <w:next w:val="1161"/>
    <w:qFormat/>
    <w:pPr>
      <w:ind w:left="0" w:firstLine="3584"/>
      <w:jc w:val="center"/>
      <w:spacing w:before="0" w:after="0" w:line="240" w:lineRule="auto"/>
    </w:pPr>
    <w:rPr>
      <w:rFonts w:ascii="Times New Roman" w:hAnsi="Times New Roman" w:cs="Times New Roman"/>
    </w:rPr>
  </w:style>
  <w:style w:type="paragraph" w:styleId="1161" w:customStyle="1">
    <w:name w:val="样式 目录 3 + 左侧:  2 字符1"/>
    <w:next w:val="1162"/>
    <w:qFormat/>
    <w:pPr>
      <w:ind w:left="960" w:firstLine="5120"/>
      <w:spacing w:line="360" w:lineRule="auto"/>
      <w:widowControl w:val="off"/>
    </w:pPr>
    <w:rPr>
      <w:rFonts w:ascii="Calibri" w:hAnsi="Calibri"/>
    </w:rPr>
  </w:style>
  <w:style w:type="paragraph" w:styleId="1162" w:customStyle="1">
    <w:name w:val="文档正文"/>
    <w:basedOn w:val="851"/>
    <w:next w:val="1163"/>
    <w:qFormat/>
    <w:pPr>
      <w:ind w:left="567" w:firstLine="3639"/>
      <w:spacing w:before="0" w:after="0" w:line="480" w:lineRule="atLeast"/>
    </w:pPr>
    <w:rPr>
      <w:rFonts w:ascii="Times New Roman" w:hAnsi="Times New Roman" w:cs="Times New Roman"/>
    </w:rPr>
  </w:style>
  <w:style w:type="paragraph" w:styleId="1163" w:customStyle="1">
    <w:name w:val="列表框2"/>
    <w:next w:val="1164"/>
    <w:qFormat/>
    <w:pPr>
      <w:ind w:firstLine="2048"/>
      <w:spacing w:line="460" w:lineRule="exact"/>
    </w:pPr>
    <w:rPr>
      <w:rFonts w:ascii="Calibri" w:hAnsi="Calibri"/>
    </w:rPr>
  </w:style>
  <w:style w:type="paragraph" w:styleId="1164" w:customStyle="1">
    <w:name w:val="font10"/>
    <w:basedOn w:val="851"/>
    <w:next w:val="883"/>
    <w:qFormat/>
    <w:pPr>
      <w:ind w:left="0" w:firstLine="3584"/>
      <w:spacing w:before="280" w:after="280" w:line="240" w:lineRule="auto"/>
    </w:pPr>
    <w:rPr>
      <w:rFonts w:ascii="Times New Roman" w:hAnsi="Times New Roman" w:cs="Times New Roman"/>
    </w:rPr>
  </w:style>
  <w:style w:type="paragraph" w:styleId="1165" w:customStyle="1">
    <w:name w:val="纯文本1"/>
    <w:basedOn w:val="851"/>
    <w:next w:val="895"/>
    <w:qFormat/>
    <w:pPr>
      <w:ind w:left="0" w:firstLine="3584"/>
      <w:spacing w:before="0" w:after="0" w:line="240" w:lineRule="auto"/>
    </w:pPr>
    <w:rPr>
      <w:rFonts w:ascii="Times New Roman" w:hAnsi="Times New Roman" w:cs="Times New Roman"/>
    </w:rPr>
  </w:style>
  <w:style w:type="paragraph" w:styleId="1166" w:customStyle="1">
    <w:name w:val="索引 91"/>
    <w:basedOn w:val="851"/>
    <w:next w:val="850"/>
    <w:qFormat/>
    <w:pPr>
      <w:ind w:left="1600" w:firstLine="2560"/>
      <w:jc w:val="center"/>
      <w:spacing w:before="0" w:after="0" w:line="360" w:lineRule="auto"/>
    </w:pPr>
    <w:rPr>
      <w:rFonts w:ascii="Times New Roman" w:hAnsi="Times New Roman" w:cs="Times New Roman"/>
    </w:rPr>
  </w:style>
  <w:style w:type="paragraph" w:styleId="1167" w:customStyle="1">
    <w:name w:val="xl79"/>
    <w:basedOn w:val="851"/>
    <w:next w:val="1143"/>
    <w:qFormat/>
    <w:pPr>
      <w:ind w:left="0" w:firstLine="3584"/>
      <w:jc w:val="center"/>
      <w:spacing w:before="280" w:after="280" w:line="240" w:lineRule="auto"/>
    </w:pPr>
    <w:rPr>
      <w:rFonts w:ascii="Times New Roman" w:hAnsi="Times New Roman" w:cs="Times New Roman"/>
    </w:rPr>
  </w:style>
  <w:style w:type="paragraph" w:styleId="1168" w:customStyle="1">
    <w:name w:val="表格文字（4号居中）"/>
    <w:next w:val="1169"/>
    <w:qFormat/>
    <w:pPr>
      <w:ind w:firstLine="2560"/>
      <w:jc w:val="center"/>
    </w:pPr>
    <w:rPr>
      <w:rFonts w:ascii="Calibri" w:hAnsi="Calibri"/>
    </w:rPr>
  </w:style>
  <w:style w:type="paragraph" w:styleId="1169" w:customStyle="1">
    <w:name w:val="!方块加粗"/>
    <w:basedOn w:val="851"/>
    <w:next w:val="1136"/>
    <w:qFormat/>
    <w:pPr>
      <w:ind w:left="600" w:firstLine="5212"/>
      <w:spacing w:before="0" w:after="0" w:line="360" w:lineRule="auto"/>
    </w:pPr>
    <w:rPr>
      <w:rFonts w:ascii="Times New Roman" w:hAnsi="Times New Roman" w:cs="Times New Roman"/>
    </w:rPr>
  </w:style>
  <w:style w:type="paragraph" w:styleId="1170" w:customStyle="1">
    <w:name w:val="xl75"/>
    <w:basedOn w:val="851"/>
    <w:next w:val="896"/>
    <w:qFormat/>
    <w:pPr>
      <w:ind w:left="0" w:firstLine="3584"/>
      <w:jc w:val="center"/>
      <w:spacing w:before="280" w:after="280" w:line="240" w:lineRule="auto"/>
    </w:pPr>
    <w:rPr>
      <w:rFonts w:ascii="Times New Roman" w:hAnsi="Times New Roman" w:cs="Times New Roman"/>
    </w:rPr>
  </w:style>
  <w:style w:type="paragraph" w:styleId="1171" w:customStyle="1">
    <w:name w:val="xl81"/>
    <w:basedOn w:val="851"/>
    <w:next w:val="1172"/>
    <w:qFormat/>
    <w:pPr>
      <w:ind w:left="0" w:firstLine="5120"/>
      <w:spacing w:before="280" w:after="280" w:line="240" w:lineRule="auto"/>
    </w:pPr>
    <w:rPr>
      <w:rFonts w:ascii="Times New Roman" w:hAnsi="Times New Roman" w:cs="Times New Roman"/>
    </w:rPr>
  </w:style>
  <w:style w:type="paragraph" w:styleId="1172" w:customStyle="1">
    <w:name w:val="xl25"/>
    <w:basedOn w:val="851"/>
    <w:next w:val="1173"/>
    <w:qFormat/>
    <w:pPr>
      <w:ind w:left="0" w:firstLine="14"/>
      <w:spacing w:before="280" w:after="280" w:line="240" w:lineRule="auto"/>
      <w:shd w:val="clear" w:color="000000" w:fill="ffffff"/>
    </w:pPr>
    <w:rPr>
      <w:rFonts w:ascii="Times New Roman" w:hAnsi="Times New Roman" w:cs="Times New Roman"/>
    </w:rPr>
  </w:style>
  <w:style w:type="paragraph" w:styleId="1173" w:customStyle="1">
    <w:name w:val="普通(网站)1"/>
    <w:basedOn w:val="851"/>
    <w:next w:val="1174"/>
    <w:qFormat/>
    <w:pPr>
      <w:ind w:left="200" w:firstLine="1224"/>
      <w:spacing w:before="280" w:after="280" w:line="240" w:lineRule="auto"/>
    </w:pPr>
    <w:rPr>
      <w:rFonts w:ascii="Times New Roman" w:hAnsi="Times New Roman" w:cs="Times New Roman"/>
    </w:rPr>
  </w:style>
  <w:style w:type="paragraph" w:styleId="1174" w:customStyle="1">
    <w:name w:val="xl27"/>
    <w:basedOn w:val="851"/>
    <w:next w:val="1160"/>
    <w:qFormat/>
    <w:pPr>
      <w:ind w:left="0" w:firstLine="20"/>
      <w:spacing w:before="280" w:after="280" w:line="240" w:lineRule="auto"/>
      <w:shd w:val="clear" w:color="000000" w:fill="ffffff"/>
    </w:pPr>
    <w:rPr>
      <w:rFonts w:ascii="Times New Roman" w:hAnsi="Times New Roman" w:cs="Times New Roman"/>
    </w:rPr>
  </w:style>
  <w:style w:type="paragraph" w:styleId="1175" w:customStyle="1">
    <w:name w:val="H 4"/>
    <w:basedOn w:val="855"/>
    <w:next w:val="1176"/>
    <w:qFormat/>
    <w:pPr>
      <w:ind w:left="426" w:firstLine="24"/>
      <w:spacing w:before="0" w:after="0" w:line="360" w:lineRule="auto"/>
      <w:outlineLvl w:val="3"/>
    </w:pPr>
  </w:style>
  <w:style w:type="paragraph" w:styleId="1176" w:customStyle="1">
    <w:name w:val="xl82"/>
    <w:basedOn w:val="851"/>
    <w:next w:val="1171"/>
    <w:qFormat/>
    <w:pPr>
      <w:ind w:left="0" w:firstLine="5120"/>
      <w:spacing w:before="280" w:after="280" w:line="240" w:lineRule="auto"/>
    </w:pPr>
    <w:rPr>
      <w:rFonts w:ascii="Times New Roman" w:hAnsi="Times New Roman" w:cs="Times New Roman"/>
    </w:rPr>
  </w:style>
  <w:style w:type="paragraph" w:styleId="1177" w:customStyle="1">
    <w:name w:val="Char Char Char Char Char Char Char Char"/>
    <w:next w:val="1178"/>
    <w:qFormat/>
    <w:pPr>
      <w:ind w:firstLine="14"/>
      <w:jc w:val="both"/>
      <w:shd w:val="clear" w:color="000000" w:fill="000080"/>
      <w:widowControl w:val="off"/>
    </w:pPr>
    <w:rPr>
      <w:rFonts w:ascii="Calibri" w:hAnsi="Calibri"/>
    </w:rPr>
  </w:style>
  <w:style w:type="paragraph" w:styleId="1178" w:customStyle="1">
    <w:name w:val="Char Char Char Char Char Char1 Char Char Char1 Char Char Char Char Char Char Char Char Char Char Char Char Char Char Char"/>
    <w:basedOn w:val="851"/>
    <w:next w:val="1179"/>
    <w:qFormat/>
    <w:pPr>
      <w:ind w:left="0" w:firstLine="2560"/>
      <w:spacing w:before="0" w:after="0" w:line="240" w:lineRule="auto"/>
    </w:pPr>
    <w:rPr>
      <w:rFonts w:ascii="Times New Roman" w:hAnsi="Times New Roman" w:cs="Times New Roman"/>
    </w:rPr>
  </w:style>
  <w:style w:type="paragraph" w:styleId="1179" w:customStyle="1">
    <w:name w:val="样式1"/>
    <w:basedOn w:val="851"/>
    <w:next w:val="1180"/>
    <w:qFormat/>
    <w:pPr>
      <w:ind w:left="0" w:firstLine="1536"/>
      <w:spacing w:before="120" w:after="120" w:line="300" w:lineRule="auto"/>
    </w:pPr>
    <w:rPr>
      <w:rFonts w:ascii="Times New Roman" w:hAnsi="Times New Roman" w:cs="Times New Roman"/>
    </w:rPr>
  </w:style>
  <w:style w:type="paragraph" w:styleId="1180" w:customStyle="1">
    <w:name w:val="索引 41"/>
    <w:basedOn w:val="851"/>
    <w:next w:val="850"/>
    <w:qFormat/>
    <w:pPr>
      <w:ind w:left="600" w:firstLine="2560"/>
      <w:jc w:val="center"/>
      <w:spacing w:before="0" w:after="0" w:line="360" w:lineRule="auto"/>
    </w:pPr>
    <w:rPr>
      <w:rFonts w:ascii="Times New Roman" w:hAnsi="Times New Roman" w:cs="Times New Roman"/>
    </w:rPr>
  </w:style>
  <w:style w:type="paragraph" w:styleId="1181" w:customStyle="1">
    <w:name w:val="自定义二"/>
    <w:basedOn w:val="851"/>
    <w:next w:val="850"/>
    <w:qFormat/>
    <w:pPr>
      <w:ind w:left="0" w:firstLine="14"/>
      <w:spacing w:before="0" w:after="0" w:line="360" w:lineRule="auto"/>
      <w:outlineLvl w:val="1"/>
    </w:pPr>
    <w:rPr>
      <w:rFonts w:ascii="Times New Roman" w:hAnsi="Times New Roman" w:cs="Times New Roman"/>
    </w:rPr>
  </w:style>
  <w:style w:type="paragraph" w:styleId="1182" w:customStyle="1">
    <w:name w:val="Bullet"/>
    <w:next w:val="1120"/>
    <w:qFormat/>
    <w:pPr>
      <w:ind w:left="567" w:right="2835" w:firstLine="3584"/>
      <w:spacing w:after="60"/>
    </w:pPr>
    <w:rPr>
      <w:rFonts w:ascii="Calibri" w:hAnsi="Calibri"/>
    </w:rPr>
  </w:style>
  <w:style w:type="paragraph" w:styleId="1183" w:customStyle="1">
    <w:name w:val="Char Char Char Char Char Char1"/>
    <w:basedOn w:val="851"/>
    <w:next w:val="1184"/>
    <w:qFormat/>
    <w:pPr>
      <w:ind w:left="0" w:firstLine="2560"/>
      <w:spacing w:before="0" w:after="0" w:line="240" w:lineRule="auto"/>
    </w:pPr>
    <w:rPr>
      <w:rFonts w:ascii="Times New Roman" w:hAnsi="Times New Roman" w:cs="Times New Roman"/>
    </w:rPr>
  </w:style>
  <w:style w:type="paragraph" w:styleId="1184" w:customStyle="1">
    <w:name w:val="正文缩进2"/>
    <w:basedOn w:val="851"/>
    <w:next w:val="1185"/>
    <w:qFormat/>
    <w:pPr>
      <w:ind w:left="420" w:firstLine="1188"/>
      <w:spacing w:before="0" w:after="0" w:line="240" w:lineRule="auto"/>
    </w:pPr>
    <w:rPr>
      <w:rFonts w:ascii="Times New Roman" w:hAnsi="Times New Roman" w:cs="Times New Roman"/>
    </w:rPr>
  </w:style>
  <w:style w:type="paragraph" w:styleId="1185" w:customStyle="1">
    <w:name w:val="列出段落2"/>
    <w:basedOn w:val="851"/>
    <w:next w:val="1186"/>
    <w:qFormat/>
    <w:pPr>
      <w:ind w:left="420" w:firstLine="3748"/>
      <w:spacing w:before="0" w:after="0" w:line="240" w:lineRule="auto"/>
    </w:pPr>
    <w:rPr>
      <w:rFonts w:ascii="Times New Roman" w:hAnsi="Times New Roman" w:cs="Times New Roman"/>
    </w:rPr>
  </w:style>
  <w:style w:type="paragraph" w:styleId="1186" w:customStyle="1">
    <w:name w:val="正文文本缩进 31"/>
    <w:basedOn w:val="851"/>
    <w:next w:val="1187"/>
    <w:qFormat/>
    <w:pPr>
      <w:ind w:left="1200" w:firstLine="1248"/>
      <w:spacing w:before="120" w:after="0" w:line="22" w:lineRule="atLeast"/>
    </w:pPr>
    <w:rPr>
      <w:rFonts w:ascii="Times New Roman" w:hAnsi="Times New Roman" w:cs="Times New Roman"/>
    </w:rPr>
  </w:style>
  <w:style w:type="paragraph" w:styleId="1187" w:customStyle="1">
    <w:name w:val="样式 正文首行缩进 + 首行缩进:  2 字符5"/>
    <w:next w:val="1188"/>
    <w:qFormat/>
    <w:pPr>
      <w:ind w:left="200" w:firstLine="3784"/>
      <w:spacing w:line="300" w:lineRule="auto"/>
    </w:pPr>
    <w:rPr>
      <w:rFonts w:ascii="Calibri" w:hAnsi="Calibri"/>
    </w:rPr>
  </w:style>
  <w:style w:type="paragraph" w:styleId="1188" w:customStyle="1">
    <w:name w:val="Char2"/>
    <w:basedOn w:val="851"/>
    <w:next w:val="1182"/>
    <w:qFormat/>
    <w:pPr>
      <w:ind w:left="0" w:firstLine="3584"/>
      <w:spacing w:before="0" w:after="160" w:line="240" w:lineRule="exact"/>
    </w:pPr>
    <w:rPr>
      <w:rFonts w:ascii="Times New Roman" w:hAnsi="Times New Roman" w:cs="Times New Roman"/>
    </w:rPr>
  </w:style>
  <w:style w:type="paragraph" w:styleId="1189" w:customStyle="1">
    <w:name w:val="WPSOffice手动目录 1"/>
    <w:qFormat/>
  </w:style>
  <w:style w:type="paragraph" w:styleId="1190" w:customStyle="1">
    <w:name w:val="纯文本4"/>
    <w:basedOn w:val="850"/>
    <w:qFormat/>
    <w:pPr>
      <w:ind w:left="0"/>
      <w:widowControl w:val="off"/>
    </w:pPr>
    <w:rPr>
      <w:rFonts w:ascii="宋体" w:hAnsi="Courier New" w:eastAsia="楷体_GB2312" w:cs="Times New Roman"/>
      <w:sz w:val="26"/>
    </w:rPr>
  </w:style>
  <w:style w:type="paragraph" w:styleId="1191" w:customStyle="1">
    <w:name w:val="Char Char Char Char Char Char Char Char Char Char Char Char Char Char Char Char"/>
    <w:basedOn w:val="851"/>
    <w:next w:val="1192"/>
    <w:qFormat/>
    <w:pPr>
      <w:ind w:left="682" w:firstLine="1224"/>
      <w:spacing w:before="0" w:after="0" w:line="360" w:lineRule="auto"/>
    </w:pPr>
    <w:rPr>
      <w:rFonts w:ascii="Times New Roman" w:hAnsi="Times New Roman" w:cs="Times New Roman"/>
    </w:rPr>
  </w:style>
  <w:style w:type="paragraph" w:styleId="1192" w:customStyle="1">
    <w:name w:val="列表编号 51"/>
    <w:basedOn w:val="851"/>
    <w:next w:val="1193"/>
    <w:qFormat/>
    <w:pPr>
      <w:ind w:left="900" w:firstLine="2652"/>
      <w:spacing w:before="0" w:after="0" w:line="360" w:lineRule="auto"/>
    </w:pPr>
    <w:rPr>
      <w:rFonts w:ascii="Times New Roman" w:hAnsi="Times New Roman" w:cs="Times New Roman"/>
    </w:rPr>
  </w:style>
  <w:style w:type="paragraph" w:styleId="1193" w:customStyle="1">
    <w:name w:val="样式 标题 1 + 黑体 (符号) 宋体 三号 段前: 7.8 磅 段后: 7.8 磅 行距: 1.5 倍行距"/>
    <w:basedOn w:val="852"/>
    <w:next w:val="1194"/>
    <w:qFormat/>
    <w:pPr>
      <w:ind w:left="432" w:firstLine="18"/>
      <w:spacing w:before="40" w:after="40" w:line="360" w:lineRule="auto"/>
      <w:outlineLvl w:val="0"/>
    </w:pPr>
  </w:style>
  <w:style w:type="paragraph" w:styleId="1194" w:customStyle="1">
    <w:name w:val="表格用"/>
    <w:basedOn w:val="851"/>
    <w:next w:val="1151"/>
    <w:qFormat/>
    <w:pPr>
      <w:ind w:left="0" w:firstLine="1024"/>
      <w:spacing w:before="0" w:after="0" w:line="360" w:lineRule="auto"/>
    </w:pPr>
    <w:rPr>
      <w:rFonts w:ascii="Times New Roman" w:hAnsi="Times New Roman" w:cs="Times New Roman"/>
    </w:rPr>
  </w:style>
  <w:style w:type="paragraph" w:styleId="1195" w:customStyle="1">
    <w:name w:val="xl71"/>
    <w:basedOn w:val="851"/>
    <w:next w:val="1196"/>
    <w:qFormat/>
    <w:pPr>
      <w:ind w:left="0" w:firstLine="1536"/>
      <w:spacing w:before="280" w:after="280" w:line="240" w:lineRule="auto"/>
    </w:pPr>
    <w:rPr>
      <w:rFonts w:ascii="Times New Roman" w:hAnsi="Times New Roman" w:cs="Times New Roman"/>
    </w:rPr>
  </w:style>
  <w:style w:type="paragraph" w:styleId="1196" w:customStyle="1">
    <w:name w:val="正文文本 31"/>
    <w:basedOn w:val="851"/>
    <w:next w:val="1197"/>
    <w:qFormat/>
    <w:pPr>
      <w:ind w:left="0" w:firstLine="3584"/>
      <w:jc w:val="center"/>
      <w:spacing w:before="0" w:after="120" w:line="360" w:lineRule="auto"/>
    </w:pPr>
    <w:rPr>
      <w:rFonts w:ascii="Times New Roman" w:hAnsi="Times New Roman" w:cs="Times New Roman"/>
    </w:rPr>
  </w:style>
  <w:style w:type="paragraph" w:styleId="1197" w:customStyle="1">
    <w:name w:val="列出段落111"/>
    <w:basedOn w:val="851"/>
    <w:next w:val="1133"/>
    <w:qFormat/>
    <w:pPr>
      <w:ind w:left="420" w:firstLine="3748"/>
      <w:spacing w:before="0" w:after="0" w:line="240" w:lineRule="auto"/>
    </w:pPr>
    <w:rPr>
      <w:rFonts w:ascii="Times New Roman" w:hAnsi="Times New Roman" w:cs="Times New Roman"/>
    </w:rPr>
  </w:style>
  <w:style w:type="paragraph" w:styleId="1198" w:customStyle="1">
    <w:name w:val="修订1"/>
    <w:qFormat/>
    <w:rPr>
      <w:rFonts w:ascii="Calibri" w:hAnsi="Calibri"/>
    </w:rPr>
  </w:style>
  <w:style w:type="paragraph" w:styleId="1199" w:customStyle="1">
    <w:name w:val="正文文本缩进 21"/>
    <w:basedOn w:val="851"/>
    <w:next w:val="1139"/>
    <w:qFormat/>
    <w:pPr>
      <w:ind w:left="480" w:firstLine="4832"/>
      <w:spacing w:before="0" w:after="0" w:line="240" w:lineRule="auto"/>
    </w:pPr>
    <w:rPr>
      <w:rFonts w:ascii="Times New Roman" w:hAnsi="Times New Roman" w:cs="Times New Roman"/>
    </w:rPr>
  </w:style>
  <w:style w:type="paragraph" w:styleId="1200" w:customStyle="1">
    <w:name w:val="Char Char4 Char Char"/>
    <w:basedOn w:val="851"/>
    <w:next w:val="1149"/>
    <w:qFormat/>
    <w:pPr>
      <w:ind w:left="0" w:firstLine="2560"/>
      <w:spacing w:before="0" w:after="0" w:line="240" w:lineRule="auto"/>
    </w:pPr>
    <w:rPr>
      <w:rFonts w:ascii="Times New Roman" w:hAnsi="Times New Roman" w:cs="Times New Roman"/>
    </w:rPr>
  </w:style>
  <w:style w:type="paragraph" w:styleId="1201" w:customStyle="1">
    <w:name w:val="样式"/>
    <w:next w:val="850"/>
    <w:qFormat/>
    <w:pPr>
      <w:ind w:firstLine="3584"/>
      <w:widowControl w:val="off"/>
    </w:pPr>
    <w:rPr>
      <w:rFonts w:ascii="Calibri" w:hAnsi="Calibri"/>
    </w:rPr>
  </w:style>
  <w:style w:type="paragraph" w:styleId="1202" w:customStyle="1">
    <w:name w:val="TOC 标题1"/>
    <w:basedOn w:val="852"/>
    <w:next w:val="850"/>
    <w:qFormat/>
    <w:pPr>
      <w:ind w:left="0" w:firstLine="6144"/>
      <w:spacing w:before="480" w:after="0" w:line="276" w:lineRule="auto"/>
    </w:pPr>
    <w:rPr>
      <w:b/>
      <w:sz w:val="30"/>
    </w:rPr>
  </w:style>
  <w:style w:type="paragraph" w:styleId="1203" w:customStyle="1">
    <w:name w:val="纯文本3"/>
    <w:basedOn w:val="850"/>
    <w:qFormat/>
    <w:rPr>
      <w:rFonts w:ascii="宋体" w:hAnsi="Courier New" w:cs="Times New Roman"/>
    </w:rPr>
  </w:style>
  <w:style w:type="paragraph" w:styleId="1204" w:customStyle="1">
    <w:name w:val="afont"/>
    <w:basedOn w:val="851"/>
    <w:next w:val="876"/>
    <w:qFormat/>
    <w:pPr>
      <w:ind w:left="0" w:firstLine="2048"/>
      <w:spacing w:before="100" w:after="100" w:line="285" w:lineRule="atLeast"/>
    </w:pPr>
    <w:rPr>
      <w:rFonts w:ascii="Times New Roman" w:hAnsi="Times New Roman" w:cs="Times New Roman"/>
    </w:rPr>
  </w:style>
  <w:style w:type="paragraph" w:styleId="1205" w:customStyle="1">
    <w:name w:val="xl85"/>
    <w:basedOn w:val="851"/>
    <w:next w:val="1206"/>
    <w:qFormat/>
    <w:pPr>
      <w:ind w:left="0" w:firstLine="2048"/>
      <w:jc w:val="center"/>
      <w:spacing w:before="280" w:after="280" w:line="240" w:lineRule="auto"/>
    </w:pPr>
    <w:rPr>
      <w:rFonts w:ascii="Times New Roman" w:hAnsi="Times New Roman" w:cs="Times New Roman"/>
    </w:rPr>
  </w:style>
  <w:style w:type="paragraph" w:styleId="1206" w:customStyle="1">
    <w:name w:val="文章总标题"/>
    <w:basedOn w:val="851"/>
    <w:next w:val="1207"/>
    <w:qFormat/>
    <w:pPr>
      <w:ind w:left="0" w:firstLine="7168"/>
      <w:jc w:val="center"/>
      <w:spacing w:before="566" w:after="544" w:line="566" w:lineRule="atLeast"/>
    </w:pPr>
    <w:rPr>
      <w:rFonts w:ascii="Times New Roman" w:hAnsi="Times New Roman" w:cs="Times New Roman"/>
    </w:rPr>
  </w:style>
  <w:style w:type="paragraph" w:styleId="1207" w:customStyle="1">
    <w:name w:val="样式 首行缩进:  2 字符"/>
    <w:basedOn w:val="851"/>
    <w:next w:val="1170"/>
    <w:qFormat/>
    <w:pPr>
      <w:ind w:left="200" w:firstLine="1224"/>
      <w:spacing w:before="0" w:after="0" w:line="400" w:lineRule="exact"/>
    </w:pPr>
    <w:rPr>
      <w:rFonts w:ascii="Times New Roman" w:hAnsi="Times New Roman" w:cs="Times New Roman"/>
    </w:rPr>
  </w:style>
  <w:style w:type="paragraph" w:styleId="1208" w:customStyle="1">
    <w:name w:val="二级条标题"/>
    <w:basedOn w:val="851"/>
    <w:next w:val="850"/>
    <w:qFormat/>
    <w:pPr>
      <w:ind w:left="0" w:firstLine="8"/>
      <w:spacing w:before="0" w:after="0" w:line="240" w:lineRule="auto"/>
      <w:outlineLvl w:val="3"/>
    </w:pPr>
    <w:rPr>
      <w:rFonts w:ascii="Times New Roman" w:hAnsi="Times New Roman" w:cs="Times New Roman"/>
    </w:rPr>
  </w:style>
  <w:style w:type="paragraph" w:styleId="1209" w:customStyle="1">
    <w:name w:val="Plain Text*"/>
    <w:basedOn w:val="850"/>
    <w:qFormat/>
    <w:pPr>
      <w:ind w:left="0"/>
      <w:jc w:val="left"/>
    </w:pPr>
    <w:rPr>
      <w:rFonts w:ascii="宋体" w:hAnsi="宋体" w:eastAsia="楷体_GB2312" w:cs="Courier New"/>
      <w:sz w:val="26"/>
      <w:lang w:val="zh-CN"/>
    </w:rPr>
  </w:style>
  <w:style w:type="paragraph" w:styleId="1210" w:customStyle="1">
    <w:name w:val="样式 加粗 居中2"/>
    <w:basedOn w:val="851"/>
    <w:next w:val="1062"/>
    <w:qFormat/>
    <w:pPr>
      <w:ind w:left="0" w:firstLine="2560"/>
      <w:jc w:val="center"/>
      <w:spacing w:before="0" w:after="0" w:line="360" w:lineRule="auto"/>
    </w:pPr>
    <w:rPr>
      <w:rFonts w:ascii="Times New Roman" w:hAnsi="Times New Roman" w:cs="Times New Roman"/>
    </w:rPr>
  </w:style>
  <w:style w:type="paragraph" w:styleId="1211" w:customStyle="1">
    <w:name w:val="标准文本"/>
    <w:basedOn w:val="851"/>
    <w:next w:val="1165"/>
    <w:qFormat/>
    <w:pPr>
      <w:ind w:left="480" w:firstLine="2784"/>
      <w:spacing w:before="0" w:after="0" w:line="360" w:lineRule="auto"/>
    </w:pPr>
    <w:rPr>
      <w:rFonts w:ascii="Times New Roman" w:hAnsi="Times New Roman" w:cs="Times New Roman"/>
    </w:rPr>
  </w:style>
  <w:style w:type="paragraph" w:styleId="1212" w:customStyle="1">
    <w:name w:val="font5"/>
    <w:basedOn w:val="851"/>
    <w:next w:val="1213"/>
    <w:qFormat/>
    <w:pPr>
      <w:ind w:left="0" w:firstLine="5120"/>
      <w:spacing w:before="280" w:after="280" w:line="240" w:lineRule="auto"/>
    </w:pPr>
    <w:rPr>
      <w:rFonts w:ascii="Times New Roman" w:hAnsi="Times New Roman" w:cs="Times New Roman"/>
    </w:rPr>
  </w:style>
  <w:style w:type="paragraph" w:styleId="1213" w:customStyle="1">
    <w:name w:val="索引标题1"/>
    <w:basedOn w:val="851"/>
    <w:next w:val="1092"/>
    <w:qFormat/>
    <w:pPr>
      <w:ind w:left="0" w:firstLine="4608"/>
      <w:jc w:val="center"/>
      <w:spacing w:before="0" w:after="0" w:line="360" w:lineRule="auto"/>
    </w:pPr>
    <w:rPr>
      <w:rFonts w:ascii="Times New Roman" w:hAnsi="Times New Roman" w:cs="Times New Roman"/>
    </w:rPr>
  </w:style>
  <w:style w:type="paragraph" w:styleId="1214" w:customStyle="1">
    <w:name w:val="Char Char Char Char Char Char1 Char Char Char1 Char Char Char Char Char Char Char Char Char Char Char Char Char Char Char Char"/>
    <w:basedOn w:val="851"/>
    <w:next w:val="1215"/>
    <w:qFormat/>
    <w:pPr>
      <w:ind w:left="0" w:firstLine="2560"/>
      <w:spacing w:before="0" w:after="0" w:line="240" w:lineRule="auto"/>
    </w:pPr>
    <w:rPr>
      <w:rFonts w:ascii="Times New Roman" w:hAnsi="Times New Roman" w:cs="Times New Roman"/>
    </w:rPr>
  </w:style>
  <w:style w:type="paragraph" w:styleId="1215" w:customStyle="1">
    <w:name w:val="1正文"/>
    <w:basedOn w:val="851"/>
    <w:next w:val="1216"/>
    <w:qFormat/>
    <w:pPr>
      <w:ind w:left="480" w:firstLine="2784"/>
      <w:spacing w:before="0" w:after="0" w:line="300" w:lineRule="auto"/>
    </w:pPr>
    <w:rPr>
      <w:rFonts w:ascii="Times New Roman" w:hAnsi="Times New Roman" w:cs="Times New Roman"/>
    </w:rPr>
  </w:style>
  <w:style w:type="paragraph" w:styleId="1216" w:customStyle="1">
    <w:name w:val="目录2"/>
    <w:basedOn w:val="851"/>
    <w:next w:val="850"/>
    <w:qFormat/>
    <w:pPr>
      <w:ind w:left="209" w:firstLine="5329"/>
      <w:spacing w:before="0" w:after="0" w:line="317" w:lineRule="atLeast"/>
    </w:pPr>
    <w:rPr>
      <w:rFonts w:ascii="Times New Roman" w:hAnsi="Times New Roman" w:cs="Times New Roman"/>
    </w:rPr>
  </w:style>
  <w:style w:type="paragraph" w:styleId="1217" w:customStyle="1">
    <w:name w:val="图表目录1"/>
    <w:basedOn w:val="851"/>
    <w:next w:val="850"/>
    <w:qFormat/>
    <w:pPr>
      <w:ind w:left="200" w:firstLine="2616"/>
      <w:jc w:val="center"/>
      <w:spacing w:before="0" w:after="0" w:line="360" w:lineRule="auto"/>
    </w:pPr>
    <w:rPr>
      <w:rFonts w:ascii="Times New Roman" w:hAnsi="Times New Roman" w:cs="Times New Roman"/>
    </w:rPr>
  </w:style>
  <w:style w:type="paragraph" w:styleId="1218" w:customStyle="1">
    <w:name w:val="xl63"/>
    <w:basedOn w:val="851"/>
    <w:next w:val="1168"/>
    <w:qFormat/>
    <w:pPr>
      <w:ind w:left="0" w:firstLine="5120"/>
      <w:spacing w:before="280" w:after="280" w:line="240" w:lineRule="auto"/>
    </w:pPr>
    <w:rPr>
      <w:rFonts w:ascii="Times New Roman" w:hAnsi="Times New Roman" w:cs="Times New Roman"/>
    </w:rPr>
  </w:style>
  <w:style w:type="paragraph" w:styleId="1219">
    <w:name w:val="List Paragraph"/>
    <w:basedOn w:val="850"/>
    <w:next w:val="1126"/>
    <w:qFormat/>
    <w:pPr>
      <w:ind w:left="420" w:firstLine="3748"/>
    </w:pPr>
    <w:rPr>
      <w:rFonts w:ascii="Times New Roman" w:hAnsi="Times New Roman" w:cs="Times New Roman"/>
    </w:rPr>
  </w:style>
  <w:style w:type="paragraph" w:styleId="1220" w:customStyle="1">
    <w:name w:val="xl73"/>
    <w:basedOn w:val="851"/>
    <w:next w:val="1221"/>
    <w:qFormat/>
    <w:pPr>
      <w:ind w:left="0" w:firstLine="3584"/>
      <w:spacing w:before="280" w:after="280" w:line="240" w:lineRule="auto"/>
    </w:pPr>
    <w:rPr>
      <w:rFonts w:ascii="Times New Roman" w:hAnsi="Times New Roman" w:cs="Times New Roman"/>
    </w:rPr>
  </w:style>
  <w:style w:type="paragraph" w:styleId="1221" w:customStyle="1">
    <w:name w:val="xl80"/>
    <w:basedOn w:val="851"/>
    <w:next w:val="1222"/>
    <w:qFormat/>
    <w:pPr>
      <w:ind w:left="0" w:firstLine="3584"/>
      <w:jc w:val="center"/>
      <w:spacing w:before="280" w:after="280" w:line="240" w:lineRule="auto"/>
    </w:pPr>
    <w:rPr>
      <w:rFonts w:ascii="Times New Roman" w:hAnsi="Times New Roman" w:cs="Times New Roman"/>
    </w:rPr>
  </w:style>
  <w:style w:type="paragraph" w:styleId="1222" w:customStyle="1">
    <w:name w:val="样式2"/>
    <w:basedOn w:val="856"/>
    <w:next w:val="1223"/>
    <w:qFormat/>
    <w:pPr>
      <w:ind w:left="1134" w:firstLine="18"/>
      <w:spacing w:before="0" w:after="0" w:line="360" w:lineRule="auto"/>
      <w:outlineLvl w:val="4"/>
    </w:pPr>
  </w:style>
  <w:style w:type="paragraph" w:styleId="1223" w:customStyle="1">
    <w:name w:val="日期1"/>
    <w:basedOn w:val="851"/>
    <w:next w:val="850"/>
    <w:qFormat/>
    <w:pPr>
      <w:ind w:left="100" w:firstLine="6144"/>
      <w:spacing w:before="0" w:after="0" w:line="240" w:lineRule="auto"/>
    </w:pPr>
    <w:rPr>
      <w:rFonts w:ascii="Times New Roman" w:hAnsi="Times New Roman" w:cs="Times New Roman"/>
    </w:rPr>
  </w:style>
  <w:style w:type="paragraph" w:styleId="1224" w:customStyle="1">
    <w:name w:val="图1"/>
    <w:basedOn w:val="851"/>
    <w:next w:val="850"/>
    <w:qFormat/>
    <w:pPr>
      <w:ind w:left="1105" w:firstLine="2580"/>
      <w:jc w:val="center"/>
      <w:spacing w:before="0" w:after="0" w:line="360" w:lineRule="auto"/>
    </w:pPr>
    <w:rPr>
      <w:rFonts w:ascii="Times New Roman" w:hAnsi="Times New Roman" w:cs="Times New Roman"/>
    </w:rPr>
  </w:style>
  <w:style w:type="paragraph" w:styleId="1225" w:customStyle="1">
    <w:name w:val="Char Char Char Char Char Char1 Char Char Char1 Char Char Char Char Char Char Char Char Char Char Char Char"/>
    <w:basedOn w:val="851"/>
    <w:next w:val="1205"/>
    <w:qFormat/>
    <w:pPr>
      <w:ind w:left="0" w:firstLine="2560"/>
      <w:spacing w:before="0" w:after="0" w:line="240" w:lineRule="auto"/>
    </w:pPr>
    <w:rPr>
      <w:rFonts w:ascii="Times New Roman" w:hAnsi="Times New Roman" w:cs="Times New Roman"/>
    </w:rPr>
  </w:style>
  <w:style w:type="paragraph" w:styleId="1226" w:customStyle="1">
    <w:name w:val="Char Char Char Char Char Char Char"/>
    <w:basedOn w:val="851"/>
    <w:next w:val="1111"/>
    <w:qFormat/>
    <w:pPr>
      <w:ind w:left="200" w:firstLine="4808"/>
      <w:spacing w:before="0" w:after="0" w:line="360" w:lineRule="auto"/>
    </w:pPr>
    <w:rPr>
      <w:rFonts w:ascii="Times New Roman" w:hAnsi="Times New Roman" w:cs="Times New Roman"/>
    </w:rPr>
  </w:style>
  <w:style w:type="paragraph" w:styleId="1227" w:customStyle="1">
    <w:name w:val="Char Char Char Char Char Char Char Char Char Char Char Char Char Char Char"/>
    <w:basedOn w:val="851"/>
    <w:next w:val="1202"/>
    <w:qFormat/>
    <w:pPr>
      <w:ind w:left="0" w:firstLine="3584"/>
      <w:jc w:val="center"/>
      <w:spacing w:before="0" w:after="0" w:line="400" w:lineRule="exact"/>
    </w:pPr>
    <w:rPr>
      <w:rFonts w:ascii="Times New Roman" w:hAnsi="Times New Roman" w:cs="Times New Roman"/>
    </w:rPr>
  </w:style>
  <w:style w:type="paragraph" w:styleId="1228">
    <w:name w:val="Intense Quote"/>
    <w:next w:val="850"/>
    <w:qFormat/>
    <w:pPr>
      <w:ind w:left="3766" w:right="950"/>
      <w:jc w:val="center"/>
      <w:spacing w:before="360" w:after="360"/>
    </w:pPr>
    <w:rPr>
      <w:rFonts w:ascii="Calibri" w:hAnsi="Calibri"/>
      <w:i/>
    </w:rPr>
  </w:style>
  <w:style w:type="paragraph" w:styleId="1229" w:customStyle="1">
    <w:name w:val="索引 51"/>
    <w:basedOn w:val="851"/>
    <w:next w:val="850"/>
    <w:qFormat/>
    <w:pPr>
      <w:ind w:left="800" w:firstLine="2560"/>
      <w:jc w:val="center"/>
      <w:spacing w:before="0" w:after="0" w:line="360" w:lineRule="auto"/>
    </w:pPr>
    <w:rPr>
      <w:rFonts w:ascii="Times New Roman" w:hAnsi="Times New Roman" w:cs="Times New Roman"/>
    </w:rPr>
  </w:style>
  <w:style w:type="paragraph" w:styleId="1230" w:customStyle="1">
    <w:name w:val="图表"/>
    <w:basedOn w:val="851"/>
    <w:next w:val="1231"/>
    <w:qFormat/>
    <w:pPr>
      <w:ind w:left="0" w:firstLine="2048"/>
      <w:jc w:val="center"/>
      <w:spacing w:before="0" w:after="0" w:line="240" w:lineRule="auto"/>
    </w:pPr>
    <w:rPr>
      <w:rFonts w:ascii="Times New Roman" w:hAnsi="Times New Roman" w:cs="Times New Roman"/>
    </w:rPr>
  </w:style>
  <w:style w:type="paragraph" w:styleId="1231" w:customStyle="1">
    <w:name w:val="reader-word-layer"/>
    <w:basedOn w:val="851"/>
    <w:next w:val="1232"/>
    <w:qFormat/>
    <w:pPr>
      <w:ind w:left="0" w:firstLine="1024"/>
      <w:spacing w:before="280" w:after="280" w:line="240" w:lineRule="auto"/>
    </w:pPr>
    <w:rPr>
      <w:rFonts w:ascii="Times New Roman" w:hAnsi="Times New Roman" w:cs="Times New Roman"/>
    </w:rPr>
  </w:style>
  <w:style w:type="paragraph" w:styleId="1232" w:customStyle="1">
    <w:name w:val="样式 加粗 居中1"/>
    <w:next w:val="1071"/>
    <w:pPr>
      <w:ind w:firstLine="2560"/>
      <w:jc w:val="center"/>
    </w:pPr>
    <w:rPr>
      <w:rFonts w:ascii="Calibri" w:hAnsi="Calibri"/>
    </w:rPr>
  </w:style>
  <w:style w:type="paragraph" w:styleId="1233" w:customStyle="1">
    <w:name w:val="修订2"/>
    <w:qFormat/>
    <w:rPr>
      <w:rFonts w:ascii="Calibri" w:hAnsi="Calibri"/>
    </w:rPr>
  </w:style>
  <w:style w:type="paragraph" w:styleId="1234" w:customStyle="1">
    <w:name w:val="Body"/>
    <w:next w:val="1166"/>
    <w:qFormat/>
    <w:pPr>
      <w:ind w:left="567" w:right="2835" w:firstLine="3584"/>
      <w:spacing w:after="60"/>
    </w:pPr>
    <w:rPr>
      <w:rFonts w:ascii="Calibri" w:hAnsi="Calibri"/>
    </w:rPr>
  </w:style>
  <w:style w:type="paragraph" w:styleId="1235" w:customStyle="1">
    <w:name w:val="font6"/>
    <w:basedOn w:val="851"/>
    <w:next w:val="1236"/>
    <w:qFormat/>
    <w:pPr>
      <w:ind w:left="0" w:firstLine="5120"/>
      <w:spacing w:before="280" w:after="280" w:line="240" w:lineRule="auto"/>
    </w:pPr>
    <w:rPr>
      <w:rFonts w:ascii="Times New Roman" w:hAnsi="Times New Roman" w:cs="Times New Roman"/>
    </w:rPr>
  </w:style>
  <w:style w:type="paragraph" w:styleId="1236" w:customStyle="1">
    <w:name w:val="正文首行缩进 21"/>
    <w:basedOn w:val="863"/>
    <w:next w:val="1234"/>
    <w:qFormat/>
    <w:pPr>
      <w:ind w:left="200" w:firstLine="3784"/>
      <w:jc w:val="center"/>
      <w:spacing w:after="120" w:line="360" w:lineRule="auto"/>
    </w:pPr>
    <w:rPr>
      <w:rFonts w:ascii="Calibri" w:hAnsi="Calibri"/>
    </w:rPr>
  </w:style>
  <w:style w:type="paragraph" w:styleId="1237" w:customStyle="1">
    <w:name w:val="Char Char"/>
    <w:next w:val="1230"/>
    <w:qFormat/>
    <w:pPr>
      <w:ind w:firstLine="14"/>
      <w:spacing w:line="360" w:lineRule="auto"/>
      <w:shd w:val="clear" w:color="000000" w:fill="000080"/>
    </w:pPr>
    <w:rPr>
      <w:rFonts w:ascii="Calibri" w:hAnsi="Calibri"/>
    </w:rPr>
  </w:style>
  <w:style w:type="paragraph" w:styleId="1238" w:customStyle="1">
    <w:name w:val="正文_0_0"/>
    <w:next w:val="1070"/>
    <w:pPr>
      <w:ind w:firstLine="3584"/>
      <w:jc w:val="both"/>
      <w:widowControl w:val="off"/>
    </w:pPr>
    <w:rPr>
      <w:rFonts w:ascii="Calibri" w:hAnsi="Calibri"/>
    </w:rPr>
  </w:style>
  <w:style w:type="paragraph" w:styleId="1239" w:customStyle="1">
    <w:name w:val="font7"/>
    <w:basedOn w:val="85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1"/>
    <w:basedOn w:val="851"/>
    <w:next w:val="1241"/>
    <w:pPr>
      <w:ind w:left="0" w:firstLine="2560"/>
      <w:spacing w:before="0" w:after="0" w:line="240" w:lineRule="auto"/>
    </w:pPr>
    <w:rPr>
      <w:rFonts w:ascii="Times New Roman" w:hAnsi="Times New Roman" w:cs="Times New Roman"/>
    </w:rPr>
  </w:style>
  <w:style w:type="paragraph" w:styleId="1241" w:customStyle="1">
    <w:name w:val="xl64"/>
    <w:basedOn w:val="851"/>
    <w:next w:val="1208"/>
    <w:qFormat/>
    <w:pPr>
      <w:ind w:left="0" w:firstLine="3584"/>
      <w:spacing w:before="280" w:after="280" w:line="240" w:lineRule="auto"/>
    </w:pPr>
    <w:rPr>
      <w:rFonts w:ascii="Times New Roman" w:hAnsi="Times New Roman" w:cs="Times New Roman"/>
    </w:rPr>
  </w:style>
  <w:style w:type="paragraph" w:styleId="1242" w:customStyle="1">
    <w:name w:val="style16"/>
    <w:basedOn w:val="851"/>
    <w:next w:val="1235"/>
    <w:pPr>
      <w:ind w:left="0" w:firstLine="2048"/>
      <w:spacing w:before="280" w:after="280" w:line="240" w:lineRule="auto"/>
    </w:pPr>
    <w:rPr>
      <w:rFonts w:ascii="Times New Roman" w:hAnsi="Times New Roman" w:cs="Times New Roman"/>
    </w:rPr>
  </w:style>
  <w:style w:type="paragraph" w:styleId="1243" w:customStyle="1">
    <w:name w:val="索引 11"/>
    <w:basedOn w:val="851"/>
    <w:next w:val="850"/>
    <w:qFormat/>
    <w:pPr>
      <w:ind w:left="0" w:firstLine="3584"/>
      <w:spacing w:before="0" w:after="0" w:line="240" w:lineRule="auto"/>
    </w:pPr>
    <w:rPr>
      <w:rFonts w:ascii="Times New Roman" w:hAnsi="Times New Roman" w:cs="Times New Roman"/>
    </w:rPr>
  </w:style>
  <w:style w:type="paragraph" w:styleId="1244" w:customStyle="1">
    <w:name w:val="H 3"/>
    <w:basedOn w:val="854"/>
    <w:next w:val="1245"/>
    <w:qFormat/>
    <w:pPr>
      <w:ind w:left="1429" w:firstLine="18"/>
      <w:spacing w:before="0" w:after="0" w:line="360" w:lineRule="auto"/>
      <w:outlineLvl w:val="2"/>
    </w:pPr>
  </w:style>
  <w:style w:type="paragraph" w:styleId="1245" w:customStyle="1">
    <w:name w:val="xl83"/>
    <w:basedOn w:val="851"/>
    <w:next w:val="1226"/>
    <w:qFormat/>
    <w:pPr>
      <w:ind w:left="0" w:firstLine="5120"/>
      <w:spacing w:before="280" w:after="280" w:line="240" w:lineRule="auto"/>
    </w:pPr>
    <w:rPr>
      <w:rFonts w:ascii="Times New Roman" w:hAnsi="Times New Roman" w:cs="Times New Roman"/>
    </w:rPr>
  </w:style>
  <w:style w:type="paragraph" w:styleId="1246" w:customStyle="1">
    <w:name w:val="表格文字（居中）"/>
    <w:basedOn w:val="851"/>
    <w:next w:val="1242"/>
    <w:qFormat/>
    <w:pPr>
      <w:ind w:left="0" w:firstLine="2560"/>
      <w:jc w:val="center"/>
      <w:spacing w:before="0" w:after="0" w:line="360" w:lineRule="auto"/>
    </w:pPr>
    <w:rPr>
      <w:rFonts w:ascii="Times New Roman" w:hAnsi="Times New Roman" w:cs="Times New Roman"/>
    </w:rPr>
  </w:style>
  <w:style w:type="paragraph" w:styleId="1247" w:customStyle="1">
    <w:name w:val="正文首行缩进两字符"/>
    <w:basedOn w:val="851"/>
    <w:next w:val="1229"/>
    <w:pPr>
      <w:ind w:left="200" w:firstLine="3784"/>
      <w:spacing w:before="0" w:after="0" w:line="360" w:lineRule="auto"/>
    </w:pPr>
    <w:rPr>
      <w:rFonts w:ascii="Times New Roman" w:hAnsi="Times New Roman" w:cs="Times New Roman"/>
    </w:rPr>
  </w:style>
  <w:style w:type="paragraph" w:styleId="1248" w:customStyle="1">
    <w:name w:val="1"/>
    <w:basedOn w:val="851"/>
    <w:next w:val="884"/>
    <w:pPr>
      <w:ind w:left="0" w:firstLine="2048"/>
      <w:spacing w:before="0" w:after="0" w:line="240" w:lineRule="auto"/>
    </w:pPr>
    <w:rPr>
      <w:rFonts w:ascii="Times New Roman" w:hAnsi="Times New Roman" w:cs="Times New Roman"/>
    </w:rPr>
  </w:style>
  <w:style w:type="paragraph" w:styleId="1249" w:customStyle="1">
    <w:name w:val="_Style 398"/>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0" w:customStyle="1">
    <w:name w:val="Table Paragraph"/>
    <w:basedOn w:val="850"/>
    <w:uiPriority w:val="1"/>
    <w:qFormat/>
    <w:rPr>
      <w:rFonts w:ascii="宋体" w:hAnsi="宋体"/>
      <w:lang w:val="zh-CN" w:bidi="zh-CN"/>
    </w:rPr>
  </w:style>
  <w:style w:type="paragraph" w:styleId="1251" w:customStyle="1">
    <w:name w:val="_Style 400"/>
    <w:qFormat/>
    <w:rPr>
      <w:rFonts w:ascii="Calibri" w:hAnsi="Calibri"/>
    </w:rPr>
  </w:style>
  <w:style w:type="paragraph" w:styleId="1252" w:customStyle="1">
    <w:name w:val="Style1"/>
    <w:basedOn w:val="850"/>
    <w:qFormat/>
    <w:pPr>
      <w:ind w:left="0"/>
      <w:tabs>
        <w:tab w:val="left" w:pos="-720" w:leader="none"/>
      </w:tabs>
    </w:pPr>
    <w:rPr>
      <w:rFonts w:ascii="Times New Roman" w:hAnsi="Times New Roman" w:cs="Times New Roman"/>
      <w:spacing w:val="-3"/>
      <w:sz w:val="24"/>
      <w:szCs w:val="24"/>
      <w:lang w:val="en-AU" w:eastAsia="en-US"/>
    </w:rPr>
  </w:style>
  <w:style w:type="paragraph" w:styleId="1253" w:customStyle="1">
    <w:name w:val="msolistparagraph"/>
    <w:basedOn w:val="851"/>
    <w:next w:val="1118"/>
    <w:qFormat/>
    <w:pPr>
      <w:ind w:left="420" w:firstLine="3748"/>
      <w:spacing w:before="0" w:after="0" w:line="240" w:lineRule="auto"/>
    </w:pPr>
    <w:rPr>
      <w:rFonts w:ascii="Times New Roman" w:hAnsi="Times New Roman" w:cs="Times New Roman"/>
    </w:rPr>
  </w:style>
  <w:style w:type="paragraph" w:styleId="1254" w:customStyle="1">
    <w:name w:val="Char1 Char Char Char"/>
    <w:basedOn w:val="851"/>
    <w:next w:val="1255"/>
    <w:pPr>
      <w:ind w:left="0" w:firstLine="2560"/>
      <w:spacing w:before="0" w:after="0" w:line="240" w:lineRule="auto"/>
    </w:pPr>
    <w:rPr>
      <w:rFonts w:ascii="Times New Roman" w:hAnsi="Times New Roman" w:cs="Times New Roman"/>
    </w:rPr>
  </w:style>
  <w:style w:type="paragraph" w:styleId="1255" w:customStyle="1">
    <w:name w:val="xl24"/>
    <w:basedOn w:val="851"/>
    <w:next w:val="1200"/>
    <w:qFormat/>
    <w:pPr>
      <w:ind w:left="0" w:firstLine="20"/>
      <w:jc w:val="center"/>
      <w:spacing w:before="280" w:after="280" w:line="240" w:lineRule="auto"/>
      <w:shd w:val="clear" w:color="000000" w:fill="ffffff"/>
    </w:pPr>
    <w:rPr>
      <w:rFonts w:ascii="Times New Roman" w:hAnsi="Times New Roman" w:cs="Times New Roman"/>
    </w:rPr>
  </w:style>
  <w:style w:type="paragraph" w:styleId="1256" w:customStyle="1">
    <w:name w:val="表格文字"/>
    <w:next w:val="1214"/>
    <w:pPr>
      <w:ind w:firstLine="3584"/>
    </w:pPr>
    <w:rPr>
      <w:rFonts w:ascii="Calibri" w:hAnsi="Calibri"/>
    </w:rPr>
  </w:style>
  <w:style w:type="paragraph" w:styleId="1257" w:customStyle="1">
    <w:name w:val="xl72"/>
    <w:basedOn w:val="851"/>
    <w:next w:val="1113"/>
    <w:qFormat/>
    <w:pPr>
      <w:ind w:left="0" w:firstLine="3584"/>
      <w:spacing w:before="280" w:after="280" w:line="240" w:lineRule="auto"/>
    </w:pPr>
    <w:rPr>
      <w:rFonts w:ascii="Times New Roman" w:hAnsi="Times New Roman" w:cs="Times New Roman"/>
    </w:rPr>
  </w:style>
  <w:style w:type="paragraph" w:styleId="1258" w:customStyle="1">
    <w:name w:val="插图"/>
    <w:next w:val="850"/>
    <w:qFormat/>
    <w:pPr>
      <w:ind w:firstLine="4608"/>
      <w:jc w:val="center"/>
    </w:pPr>
    <w:rPr>
      <w:rFonts w:ascii="Calibri" w:hAnsi="Calibri"/>
    </w:rPr>
  </w:style>
  <w:style w:type="paragraph" w:styleId="1259" w:customStyle="1">
    <w:name w:val="列出段落3"/>
    <w:basedOn w:val="851"/>
    <w:next w:val="1153"/>
    <w:qFormat/>
    <w:pPr>
      <w:ind w:left="420" w:firstLine="3748"/>
      <w:spacing w:before="0" w:after="0" w:line="240" w:lineRule="auto"/>
    </w:pPr>
    <w:rPr>
      <w:rFonts w:ascii="Times New Roman" w:hAnsi="Times New Roman" w:cs="Times New Roman"/>
    </w:rPr>
  </w:style>
  <w:style w:type="paragraph" w:styleId="1260" w:customStyle="1">
    <w:name w:val="目录标题"/>
    <w:basedOn w:val="851"/>
    <w:next w:val="850"/>
    <w:qFormat/>
    <w:pPr>
      <w:ind w:left="419" w:firstLine="7331"/>
      <w:jc w:val="center"/>
      <w:spacing w:before="566" w:after="544" w:line="566" w:lineRule="atLeast"/>
    </w:pPr>
    <w:rPr>
      <w:rFonts w:ascii="Times New Roman" w:hAnsi="Times New Roman" w:cs="Times New Roman"/>
    </w:rPr>
  </w:style>
  <w:style w:type="paragraph" w:styleId="1261" w:customStyle="1">
    <w:name w:val="默认段落字体 Para Char Char Char Char Char Char Char Char Char1 Char Char Char Char"/>
    <w:basedOn w:val="851"/>
    <w:next w:val="1156"/>
    <w:pPr>
      <w:ind w:left="0" w:firstLine="2560"/>
      <w:spacing w:before="0" w:after="0" w:line="240" w:lineRule="auto"/>
    </w:pPr>
    <w:rPr>
      <w:rFonts w:ascii="Times New Roman" w:hAnsi="Times New Roman" w:cs="Times New Roman"/>
    </w:rPr>
  </w:style>
  <w:style w:type="paragraph" w:styleId="1262" w:customStyle="1">
    <w:name w:val="WPSOffice手动目录 2"/>
    <w:qFormat/>
    <w:pPr>
      <w:ind w:left="200"/>
    </w:pPr>
  </w:style>
  <w:style w:type="paragraph" w:styleId="1263" w:customStyle="1">
    <w:name w:val="表内文字"/>
    <w:basedOn w:val="851"/>
    <w:next w:val="892"/>
    <w:qFormat/>
    <w:pPr>
      <w:ind w:left="0" w:firstLine="7680"/>
      <w:jc w:val="center"/>
      <w:spacing w:before="50" w:after="50" w:line="240" w:lineRule="auto"/>
    </w:pPr>
    <w:rPr>
      <w:rFonts w:ascii="Times New Roman" w:hAnsi="Times New Roman" w:cs="Times New Roman"/>
    </w:rPr>
  </w:style>
  <w:style w:type="paragraph" w:styleId="1264" w:customStyle="1">
    <w:name w:val="xl66"/>
    <w:basedOn w:val="851"/>
    <w:next w:val="1246"/>
    <w:qFormat/>
    <w:pPr>
      <w:ind w:left="0" w:firstLine="3584"/>
      <w:spacing w:before="280" w:after="280" w:line="240" w:lineRule="auto"/>
    </w:pPr>
    <w:rPr>
      <w:rFonts w:ascii="Times New Roman" w:hAnsi="Times New Roman" w:cs="Times New Roman"/>
    </w:rPr>
  </w:style>
  <w:style w:type="paragraph" w:styleId="1265" w:customStyle="1">
    <w:name w:val="*正文"/>
    <w:basedOn w:val="850"/>
    <w:qFormat/>
    <w:pPr>
      <w:ind w:left="0" w:firstLine="200"/>
      <w:spacing w:line="360" w:lineRule="auto"/>
    </w:pPr>
    <w:rPr>
      <w:rFonts w:ascii="仿宋_GB2312" w:hAnsi="Times New Roman" w:eastAsia="仿宋_GB2312" w:cs="Times New Roman"/>
      <w:sz w:val="24"/>
      <w:szCs w:val="28"/>
    </w:rPr>
  </w:style>
  <w:style w:type="paragraph" w:styleId="1266" w:customStyle="1">
    <w:name w:val="0"/>
    <w:basedOn w:val="851"/>
    <w:next w:val="1159"/>
    <w:pPr>
      <w:ind w:left="0" w:firstLine="2815"/>
      <w:spacing w:before="0" w:after="0" w:line="360" w:lineRule="auto"/>
    </w:pPr>
    <w:rPr>
      <w:rFonts w:ascii="Times New Roman" w:hAnsi="Times New Roman" w:cs="Times New Roman"/>
    </w:rPr>
  </w:style>
  <w:style w:type="table" w:styleId="1267" w:customStyle="1">
    <w:name w:val="网格型1"/>
    <w:basedOn w:val="86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8" w:customStyle="1">
    <w:name w:val="font61"/>
    <w:qFormat/>
    <w:rPr>
      <w:rFonts w:hint="default" w:ascii="Times New Roman" w:hAnsi="Times New Roman" w:cs="Times New Roman"/>
      <w:b/>
      <w:bCs/>
      <w:color w:val="000000"/>
      <w:sz w:val="24"/>
      <w:szCs w:val="24"/>
      <w:u w:val="none"/>
    </w:rPr>
  </w:style>
  <w:style w:type="character" w:styleId="1269" w:customStyle="1">
    <w:name w:val="正文首行缩进 2 字符"/>
    <w:basedOn w:val="860"/>
    <w:link w:val="910"/>
    <w:rPr>
      <w:rFonts w:ascii="Times New Roman" w:hAnsi="Times New Roman" w:cs="Times New Roman"/>
    </w:rPr>
  </w:style>
  <w:style w:type="character" w:styleId="1270" w:customStyle="1">
    <w:name w:val="脚注文本 字符"/>
    <w:basedOn w:val="860"/>
    <w:link w:val="900"/>
    <w:rPr>
      <w:rFonts w:ascii="Times New Roman" w:hAnsi="Times New Roman" w:cs="Times New Roman"/>
    </w:rPr>
  </w:style>
  <w:style w:type="character" w:styleId="1271" w:customStyle="1">
    <w:name w:val="标题 1 字符"/>
    <w:basedOn w:val="860"/>
    <w:link w:val="851"/>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A2BE42A-6EFB-4BA6-B98F-AC275FB6A5B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4</cp:revision>
  <dcterms:created xsi:type="dcterms:W3CDTF">2026-06-04T02:35:00Z</dcterms:created>
  <dcterms:modified xsi:type="dcterms:W3CDTF">2026-06-04T07:22:53Z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