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84"/>
          <w:szCs w:val="84"/>
          <w:highlight w:val="none"/>
        </w:rPr>
      </w:r>
      <w:r/>
    </w:p>
    <w:p>
      <w:pPr>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112"/>
          <w:szCs w:val="112"/>
          <w:highlight w:val="none"/>
        </w:rPr>
        <w:t xml:space="preserve">竞争性磋商文件</w:t>
      </w:r>
      <w:r/>
    </w:p>
    <w:p>
      <w:pPr>
        <w:pStyle w:val="126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项目编号：</w:t>
      </w:r>
      <w:r>
        <w:rPr>
          <w:rFonts w:hint="eastAsia" w:ascii="宋体" w:hAnsi="宋体" w:cs="宋体"/>
          <w:b/>
          <w:bCs/>
          <w:sz w:val="32"/>
          <w:highlight w:val="none"/>
          <w:lang w:eastAsia="zh-CN"/>
        </w:rPr>
        <w:t xml:space="preserve">JSZC-320322-SHGC-C2026-0004</w:t>
      </w:r>
      <w:r>
        <w:rPr>
          <w:rFonts w:hint="eastAsia" w:ascii="宋体" w:hAnsi="宋体" w:eastAsia="宋体" w:cs="宋体"/>
          <w:b/>
          <w:bCs/>
          <w:sz w:val="32"/>
          <w:highlight w:val="none"/>
        </w:rPr>
        <w:t xml:space="preserve">                                       </w:t>
      </w:r>
      <w:r/>
    </w:p>
    <w:p>
      <w:pPr>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项目名称：</w:t>
      </w:r>
      <w:r>
        <w:rPr>
          <w:rFonts w:hint="eastAsia" w:ascii="宋体" w:hAnsi="宋体" w:eastAsia="宋体" w:cs="宋体"/>
          <w:b/>
          <w:bCs/>
          <w:sz w:val="32"/>
          <w:highlight w:val="none"/>
          <w:lang w:eastAsia="zh-CN"/>
        </w:rPr>
        <w:t xml:space="preserve">沛县人民检察院消防改造工程</w:t>
      </w:r>
      <w:r/>
    </w:p>
    <w:p>
      <w:pPr>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采购单位：</w:t>
      </w:r>
      <w:r>
        <w:rPr>
          <w:rFonts w:hint="eastAsia" w:ascii="宋体" w:hAnsi="宋体" w:eastAsia="宋体" w:cs="宋体"/>
          <w:b/>
          <w:bCs/>
          <w:sz w:val="32"/>
          <w:highlight w:val="none"/>
          <w:lang w:eastAsia="zh-CN"/>
        </w:rPr>
        <w:t xml:space="preserve">沛县人民检察院</w:t>
      </w:r>
      <w:r/>
    </w:p>
    <w:p>
      <w:pPr>
        <w:ind w:firstLine="787"/>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jc w:val="center"/>
        <w:spacing w:line="360" w:lineRule="auto"/>
        <w:rPr>
          <w:rFonts w:hint="eastAsia" w:ascii="宋体" w:hAnsi="宋体" w:eastAsia="宋体" w:cs="宋体"/>
          <w:szCs w:val="21"/>
          <w:highlight w:val="none"/>
        </w:rPr>
      </w:pPr>
      <w:r>
        <w:rPr>
          <w:rFonts w:hint="eastAsia" w:ascii="宋体" w:hAnsi="宋体" w:eastAsia="宋体" w:cs="宋体"/>
          <w:b/>
          <w:bCs/>
          <w:color w:val="000000"/>
          <w:sz w:val="22"/>
        </w:rPr>
        <mc:AlternateContent>
          <mc:Choice Requires="wpg">
            <w:drawing>
              <wp:inline xmlns:wp="http://schemas.openxmlformats.org/drawingml/2006/wordprocessingDrawing" distT="0" distB="0" distL="0" distR="0">
                <wp:extent cx="2226945" cy="2083435"/>
                <wp:effectExtent l="0" t="0" r="1905" b="12065"/>
                <wp:docPr id="9" name="图片 18" descr="1a25c2566a6aeceff2cb961509b55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1a25c2566a6aeceff2cb961509b551a"/>
                        <pic:cNvPicPr>
                          <a:picLocks noChangeAspect="1"/>
                        </pic:cNvPicPr>
                        <pic:nvPr/>
                      </pic:nvPicPr>
                      <pic:blipFill>
                        <a:blip r:embed="rId25"/>
                        <a:srcRect l="32191" t="25407" r="37988" b="35138"/>
                        <a:stretch/>
                      </pic:blipFill>
                      <pic:spPr bwMode="auto">
                        <a:xfrm>
                          <a:off x="0" y="0"/>
                          <a:ext cx="2226945" cy="208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75.3pt;height:164.0pt;mso-wrap-distance-left:0.0pt;mso-wrap-distance-top:0.0pt;mso-wrap-distance-right:0.0pt;mso-wrap-distance-bottom:0.0pt;" stroked="f">
                <v:path textboxrect="0,0,0,0"/>
                <v:imagedata r:id="rId25" o:title=""/>
              </v:shape>
            </w:pict>
          </mc:Fallback>
        </mc:AlternateConten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lang w:eastAsia="zh-CN"/>
        </w:rPr>
        <w:outlineLvl w:val="0"/>
      </w:pPr>
      <w:r>
        <w:rPr>
          <w:rFonts w:hint="eastAsia" w:ascii="宋体" w:hAnsi="宋体" w:eastAsia="宋体" w:cs="宋体"/>
          <w:b/>
          <w:sz w:val="32"/>
          <w:highlight w:val="none"/>
        </w:rPr>
        <w:t xml:space="preserve">代理机构：</w:t>
      </w:r>
      <w:r>
        <w:rPr>
          <w:rFonts w:hint="eastAsia" w:ascii="宋体" w:hAnsi="宋体" w:eastAsia="宋体" w:cs="宋体"/>
          <w:b/>
          <w:sz w:val="32"/>
          <w:highlight w:val="none"/>
          <w:lang w:eastAsia="zh-CN"/>
        </w:rPr>
        <w:t xml:space="preserve">江苏苏航工程项目管理有限公司</w:t>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lang w:eastAsia="zh-CN"/>
        </w:rPr>
        <w:t xml:space="preserve">二〇二六</w:t>
      </w:r>
      <w:r>
        <w:rPr>
          <w:rFonts w:hint="eastAsia" w:ascii="宋体" w:hAnsi="宋体" w:eastAsia="宋体" w:cs="宋体"/>
          <w:b/>
          <w:sz w:val="32"/>
          <w:highlight w:val="none"/>
        </w:rPr>
        <w:t xml:space="preserve">年</w:t>
      </w:r>
      <w:r>
        <w:rPr>
          <w:rFonts w:hint="eastAsia" w:ascii="宋体" w:hAnsi="宋体" w:eastAsia="宋体" w:cs="宋体"/>
          <w:b/>
          <w:sz w:val="32"/>
          <w:highlight w:val="none"/>
          <w:lang w:val="en-US" w:eastAsia="zh-CN"/>
        </w:rPr>
        <w:t xml:space="preserve">六</w:t>
      </w:r>
      <w:r>
        <w:rPr>
          <w:rFonts w:hint="eastAsia" w:ascii="宋体" w:hAnsi="宋体" w:eastAsia="宋体" w:cs="宋体"/>
          <w:b/>
          <w:sz w:val="32"/>
          <w:highlight w:val="none"/>
        </w:rPr>
        <w:t xml:space="preserve">月</w:t>
      </w:r>
      <w:r/>
    </w:p>
    <w:p>
      <w:pPr>
        <w:jc w:val="center"/>
        <w:spacing w:line="360" w:lineRule="auto"/>
        <w:rPr>
          <w:rFonts w:hint="eastAsia" w:ascii="宋体" w:hAnsi="宋体" w:eastAsia="宋体" w:cs="宋体"/>
          <w:b/>
          <w:sz w:val="36"/>
          <w:highlight w:val="none"/>
        </w:rPr>
        <w:sectPr>
          <w:headerReference w:type="default" r:id="rId9"/>
          <w:footerReference w:type="default" r:id="rId14"/>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outlineLvl w:val="0"/>
      </w:pPr>
      <w:r>
        <w:rPr>
          <w:rFonts w:hint="eastAsia" w:ascii="宋体" w:hAnsi="宋体" w:eastAsia="宋体" w:cs="宋体"/>
          <w:b/>
          <w:sz w:val="36"/>
          <w:highlight w:val="none"/>
        </w:rPr>
        <w:t xml:space="preserve">竞争性磋商文件</w:t>
      </w:r>
      <w:r/>
    </w:p>
    <w:p>
      <w:pPr>
        <w:jc w:val="cente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sz w:val="24"/>
          <w:highlight w:val="none"/>
          <w:u w:val="single"/>
          <w:lang w:eastAsia="zh-CN"/>
        </w:rPr>
        <w:t xml:space="preserve">江苏苏航工程项目管理有限公司</w:t>
      </w:r>
      <w:r>
        <w:rPr>
          <w:rFonts w:hint="eastAsia" w:ascii="宋体" w:hAnsi="宋体" w:eastAsia="宋体" w:cs="宋体"/>
          <w:sz w:val="24"/>
          <w:highlight w:val="none"/>
        </w:rPr>
        <w:t xml:space="preserve">对</w:t>
      </w:r>
      <w:r>
        <w:rPr>
          <w:rFonts w:hint="eastAsia" w:ascii="宋体" w:hAnsi="宋体" w:eastAsia="宋体" w:cs="宋体"/>
          <w:sz w:val="24"/>
          <w:highlight w:val="none"/>
          <w:u w:val="single"/>
          <w:lang w:eastAsia="zh-CN"/>
        </w:rPr>
        <w:t xml:space="preserve">沛县人民检察院消防改造工程</w:t>
      </w:r>
      <w:r>
        <w:rPr>
          <w:rFonts w:hint="eastAsia" w:ascii="宋体" w:hAnsi="宋体" w:eastAsia="宋体" w:cs="宋体"/>
          <w:sz w:val="24"/>
          <w:highlight w:val="none"/>
        </w:rPr>
        <w:t xml:space="preserve">采取竞争性磋商采购方式进行采购。如贵单位有意</w:t>
      </w:r>
      <w:r>
        <w:rPr>
          <w:rFonts w:hint="eastAsia" w:ascii="宋体" w:hAnsi="宋体" w:eastAsia="宋体" w:cs="宋体"/>
          <w:sz w:val="24"/>
          <w:highlight w:val="none"/>
          <w:lang w:val="en-US" w:eastAsia="zh-CN"/>
        </w:rPr>
        <w:t xml:space="preserve">参与</w:t>
      </w:r>
      <w:r>
        <w:rPr>
          <w:rFonts w:hint="eastAsia" w:ascii="宋体" w:hAnsi="宋体" w:eastAsia="宋体" w:cs="宋体"/>
          <w:sz w:val="24"/>
          <w:highlight w:val="none"/>
        </w:rPr>
        <w:t xml:space="preserve">，请按以下竞争性磋商文件（以下简称磋商文件）要求参加磋商。</w:t>
      </w:r>
      <w:r/>
    </w:p>
    <w:p>
      <w:pPr>
        <w:pStyle w:val="1260"/>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第一章 项目说明</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一、采购人：</w:t>
      </w:r>
      <w:r>
        <w:rPr>
          <w:rFonts w:hint="eastAsia" w:ascii="宋体" w:hAnsi="宋体" w:eastAsia="宋体" w:cs="宋体"/>
          <w:sz w:val="24"/>
          <w:highlight w:val="none"/>
          <w:lang w:eastAsia="zh-CN"/>
        </w:rPr>
        <w:t xml:space="preserve">沛县人民检察院</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二、项目名称：</w:t>
      </w:r>
      <w:r>
        <w:rPr>
          <w:rFonts w:hint="eastAsia" w:ascii="宋体" w:hAnsi="宋体" w:eastAsia="宋体" w:cs="宋体"/>
          <w:sz w:val="24"/>
          <w:highlight w:val="none"/>
          <w:lang w:eastAsia="zh-CN"/>
        </w:rPr>
        <w:t xml:space="preserve">沛县人民检察院消防改造工程</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四、采购邀请：通过发布公告的方式邀请符合相应资格条件的供应商参与竞争性磋商采购活动。</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五、采购方式：本项目采用竞争性磋商采购方式。</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六、供应商资格条件：见竞争性磋商公告（项目编号：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七、采购预算（采购项目预算金额）：见《磋商文件》附件2、《项目要求（采购需求）》。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八、采购需求：见《磋商文件》附件2、《项目要求（采购需求）》。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九、合同草案条款：见《磋商文件》附件8、《合同草案条款》。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十、报价要求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w:t>
      </w:r>
      <w:r>
        <w:rPr>
          <w:rFonts w:hint="eastAsia" w:ascii="宋体" w:hAnsi="宋体" w:eastAsia="宋体" w:cs="宋体"/>
          <w:sz w:val="24"/>
          <w:highlight w:val="none"/>
          <w:lang w:eastAsia="zh-CN"/>
        </w:rPr>
        <w:t xml:space="preserve">采取其他方式</w:t>
      </w:r>
      <w:r>
        <w:rPr>
          <w:rFonts w:hint="eastAsia" w:ascii="宋体" w:hAnsi="宋体" w:eastAsia="宋体" w:cs="宋体"/>
          <w:sz w:val="24"/>
          <w:highlight w:val="none"/>
        </w:rPr>
        <w:t xml:space="preserve">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第二章 磋商保证金</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十一、供应商提交磋商保证金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第三章 响应文件</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十二、提交响应文件要求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供应商应当通过“苏采云”系统提交数据电文形式的响应文件（即电子投标）。未进行线上响应文件提交并解密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因“苏采云”系统导致解密失败的除外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的供应商，响应无效。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快速服务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下载专区”中的《“苏采云”系统政务CA办理材料、操作手册及控件下载》。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用户登录，点击“苏采云”进入系统），按照要求通过互联网方式提交首次响应文件。</w:t>
      </w:r>
      <w:r/>
    </w:p>
    <w:p>
      <w:pPr>
        <w:pStyle w:val="126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“苏采云”系统使用要求：</w:t>
      </w:r>
      <w:r/>
    </w:p>
    <w:p>
      <w:pPr>
        <w:pStyle w:val="1262"/>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1、使用谷歌浏览器参与不见面开标及磋商环节。</w:t>
      </w:r>
      <w:r/>
    </w:p>
    <w:p>
      <w:pPr>
        <w:pStyle w:val="1262"/>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2、电脑需提前准备好麦克风、音响，摄像头，提前检查保证能够正常使用。</w:t>
      </w:r>
      <w:r/>
    </w:p>
    <w:p>
      <w:pPr>
        <w:pStyle w:val="1262"/>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3、操作系统至少win7以上，建议使用win10操作系统。</w:t>
      </w:r>
      <w:r/>
    </w:p>
    <w:p>
      <w:pPr>
        <w:pStyle w:val="1263"/>
        <w:ind w:firstLine="480"/>
        <w:spacing w:line="360" w:lineRule="auto"/>
        <w:rPr>
          <w:rFonts w:hint="eastAsia" w:ascii="宋体" w:hAnsi="宋体" w:eastAsia="宋体" w:cs="宋体"/>
          <w:b w:val="0"/>
          <w:bCs/>
          <w:highlight w:val="none"/>
        </w:rPr>
      </w:pPr>
      <w:r>
        <w:rPr>
          <w:rFonts w:hint="eastAsia" w:ascii="宋体" w:hAnsi="宋体" w:eastAsia="宋体" w:cs="宋体"/>
          <w:b/>
          <w:bCs w:val="0"/>
          <w:highlight w:val="none"/>
        </w:rPr>
        <w:t xml:space="preserve">（二）首次响应文件提交的截止时间：</w:t>
      </w:r>
      <w:r>
        <w:rPr>
          <w:rFonts w:hint="eastAsia" w:ascii="宋体" w:hAnsi="宋体" w:eastAsia="宋体" w:cs="宋体"/>
          <w:b/>
          <w:bCs w:val="0"/>
          <w:highlight w:val="none"/>
          <w:lang w:eastAsia="zh-CN"/>
        </w:rPr>
        <w:t xml:space="preserve">2026年</w:t>
      </w:r>
      <w:r>
        <w:rPr>
          <w:rFonts w:hint="eastAsia" w:eastAsia="宋体" w:cs="宋体"/>
          <w:b/>
          <w:bCs w:val="0"/>
          <w:highlight w:val="none"/>
          <w:lang w:eastAsia="zh-CN"/>
        </w:rPr>
        <w:t xml:space="preserve">6月29日</w:t>
      </w:r>
      <w:r>
        <w:rPr>
          <w:rFonts w:hint="eastAsia" w:ascii="宋体" w:hAnsi="宋体" w:eastAsia="宋体" w:cs="宋体"/>
          <w:b/>
          <w:bCs w:val="0"/>
          <w:highlight w:val="none"/>
          <w:lang w:val="en-US" w:eastAsia="zh-CN"/>
        </w:rPr>
        <w:t xml:space="preserve">9</w:t>
      </w:r>
      <w:r>
        <w:rPr>
          <w:rFonts w:hint="eastAsia" w:ascii="宋体" w:hAnsi="宋体" w:eastAsia="宋体" w:cs="宋体"/>
          <w:b/>
          <w:bCs w:val="0"/>
          <w:highlight w:val="none"/>
        </w:rPr>
        <w:t xml:space="preserve">:</w:t>
      </w:r>
      <w:r>
        <w:rPr>
          <w:rFonts w:hint="eastAsia" w:ascii="宋体" w:hAnsi="宋体" w:eastAsia="宋体" w:cs="宋体"/>
          <w:b/>
          <w:bCs w:val="0"/>
          <w:highlight w:val="none"/>
          <w:lang w:val="en-US" w:eastAsia="zh-CN"/>
        </w:rPr>
        <w:t xml:space="preserve">3</w:t>
      </w:r>
      <w:r>
        <w:rPr>
          <w:rFonts w:hint="eastAsia" w:ascii="宋体" w:hAnsi="宋体" w:eastAsia="宋体" w:cs="宋体"/>
          <w:b/>
          <w:bCs w:val="0"/>
          <w:highlight w:val="none"/>
        </w:rPr>
        <w:t xml:space="preserve">0（北京时间）</w:t>
      </w:r>
      <w:r>
        <w:rPr>
          <w:rFonts w:hint="eastAsia" w:ascii="宋体" w:hAnsi="宋体" w:eastAsia="宋体" w:cs="宋体"/>
          <w:b w:val="0"/>
          <w:bCs/>
          <w:highlight w:val="none"/>
        </w:rPr>
        <w:t xml:space="preserve">，在截止时间后提交的首次响应文件为无效文件，将被拒收。</w:t>
      </w:r>
      <w:r/>
    </w:p>
    <w:p>
      <w:pPr>
        <w:pStyle w:val="1263"/>
        <w:ind w:firstLine="480"/>
        <w:spacing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（三）首次响应文件提交时间、地点：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1、提交时间</w:t>
      </w:r>
      <w:r/>
    </w:p>
    <w:p>
      <w:pPr>
        <w:pStyle w:val="1263"/>
        <w:ind w:firstLine="480"/>
        <w:spacing w:line="360" w:lineRule="auto"/>
        <w:rPr>
          <w:rFonts w:hint="eastAsia" w:ascii="宋体" w:hAnsi="宋体" w:eastAsia="宋体" w:cs="宋体"/>
          <w:b/>
          <w:bCs/>
          <w:highlight w:val="none"/>
        </w:rPr>
      </w:pPr>
      <w:r>
        <w:rPr>
          <w:rFonts w:hint="eastAsia" w:ascii="宋体" w:hAnsi="宋体" w:eastAsia="宋体" w:cs="宋体"/>
          <w:highlight w:val="none"/>
        </w:rPr>
        <w:t xml:space="preserve">首次响应文件提交的截止时间</w:t>
      </w:r>
      <w:r>
        <w:rPr>
          <w:rFonts w:hint="eastAsia" w:ascii="宋体" w:hAnsi="宋体" w:eastAsia="宋体" w:cs="宋体"/>
          <w:b/>
          <w:bCs/>
          <w:highlight w:val="none"/>
          <w:lang w:eastAsia="zh-CN"/>
        </w:rPr>
        <w:t xml:space="preserve">2026年</w:t>
      </w:r>
      <w:r>
        <w:rPr>
          <w:rFonts w:hint="eastAsia" w:eastAsia="宋体" w:cs="宋体"/>
          <w:b/>
          <w:bCs/>
          <w:highlight w:val="none"/>
          <w:lang w:eastAsia="zh-CN"/>
        </w:rPr>
        <w:t xml:space="preserve">6月29日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rPr>
        <w:t xml:space="preserve">0（北京时间）前。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2、提交地点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 </w:t>
      </w:r>
      <w:r/>
    </w:p>
    <w:p>
      <w:pPr>
        <w:pStyle w:val="1263"/>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（四）首次响应文件开启时间：</w:t>
      </w:r>
      <w:r>
        <w:rPr>
          <w:rFonts w:hint="eastAsia" w:ascii="宋体" w:hAnsi="宋体" w:eastAsia="宋体" w:cs="宋体"/>
          <w:b/>
          <w:bCs/>
          <w:highlight w:val="none"/>
          <w:lang w:eastAsia="zh-CN"/>
        </w:rPr>
        <w:t xml:space="preserve">2026年</w:t>
      </w:r>
      <w:r>
        <w:rPr>
          <w:rFonts w:hint="eastAsia" w:eastAsia="宋体" w:cs="宋体"/>
          <w:b/>
          <w:bCs/>
          <w:highlight w:val="none"/>
          <w:lang w:eastAsia="zh-CN"/>
        </w:rPr>
        <w:t xml:space="preserve">6月29日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rPr>
        <w:t xml:space="preserve">0（北京时间） 。</w:t>
      </w:r>
      <w:r/>
    </w:p>
    <w:p>
      <w:pPr>
        <w:pStyle w:val="1263"/>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（五）首次响应文件开启地点：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（七）不接受不按要求加盖公章（电子签章）的首次响应文件。电子签章相关要求见“苏采云”系统。</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bCs/>
          <w:highlight w:val="none"/>
        </w:rPr>
        <w:t xml:space="preserve">（八）首次响应文件解密：到达开启时间，</w:t>
      </w:r>
      <w:r>
        <w:rPr>
          <w:rFonts w:hint="eastAsia" w:ascii="宋体" w:hAnsi="宋体" w:eastAsia="宋体" w:cs="宋体"/>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highlight w:val="none"/>
        </w:rPr>
        <w:t xml:space="preserve">开启时间后30分钟内</w:t>
      </w:r>
      <w:r>
        <w:rPr>
          <w:rFonts w:hint="eastAsia" w:ascii="宋体" w:hAnsi="宋体" w:eastAsia="宋体" w:cs="宋体"/>
          <w:highlight w:val="none"/>
        </w:rPr>
        <w:t xml:space="preserve">，通过“苏采云”系统（使用“CA数字证书”）解密。</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（九）采购文件（后缀名为“.kedt”）、供应商操作手册及政府采购客户端工具可通过“苏采云”系统（网址：</w:t>
      </w:r>
      <w:r>
        <w:rPr>
          <w:rFonts w:hint="eastAsia" w:ascii="宋体" w:hAnsi="宋体" w:eastAsia="宋体" w:cs="宋体"/>
          <w:color w:val="000000"/>
          <w:highlight w:val="none"/>
        </w:rPr>
        <w:t xml:space="preserve">http://jszfcg.jsczt.cn</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已报名项目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报名详情页面内相应链接进行下载；供应商操作手册及政府采购客户端工具也可通过徐州政府采购网</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业务工作</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快速服务</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下载专区，点击进入《江苏省政府采购管理交易系统（苏采云）供应商操作手册及政府采购客户端》，进行下载。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（十）相关说明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十三、响应文件编制要求</w:t>
      </w:r>
      <w:r/>
    </w:p>
    <w:p>
      <w:pPr>
        <w:pStyle w:val="1263"/>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请按照以下要求（包括但不限于以下要求）制作：</w:t>
      </w:r>
      <w:r/>
    </w:p>
    <w:p>
      <w:pPr>
        <w:pStyle w:val="1263"/>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（一）基本目录</w:t>
      </w:r>
      <w:r/>
    </w:p>
    <w:p>
      <w:pPr>
        <w:pStyle w:val="1263"/>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w:t>
      </w:r>
      <w:r>
        <w:rPr>
          <w:rFonts w:hint="eastAsia" w:ascii="宋体" w:hAnsi="宋体" w:eastAsia="宋体" w:cs="宋体"/>
          <w:highlight w:val="none"/>
        </w:rPr>
        <w:t xml:space="preserve">《磋商报价表》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w:t>
      </w:r>
      <w:r>
        <w:rPr>
          <w:rFonts w:hint="eastAsia" w:ascii="宋体" w:hAnsi="宋体" w:eastAsia="宋体" w:cs="宋体"/>
          <w:bCs/>
          <w:highlight w:val="none"/>
        </w:rPr>
        <w:t xml:space="preserve">政府采购客户端工具输入报价自动生成</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63"/>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2、供应商认为需要提供的其他资料的扫描件</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如有</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63"/>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（二）资格条件（1～</w:t>
      </w:r>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项必须提供原件扫描件，否则响应无效）</w:t>
      </w:r>
      <w:r/>
    </w:p>
    <w:p>
      <w:pPr>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highlight w:val="none"/>
        </w:rPr>
        <w:t xml:space="preserve">、</w:t>
      </w:r>
      <w:r>
        <w:rPr>
          <w:rFonts w:hint="eastAsia" w:ascii="宋体" w:hAnsi="宋体" w:eastAsia="宋体" w:cs="宋体"/>
          <w:b w:val="0"/>
          <w:bCs w:val="0"/>
          <w:sz w:val="24"/>
          <w:szCs w:val="24"/>
          <w:highlight w:val="none"/>
        </w:rPr>
        <w:t xml:space="preserve">即提供供应商合法有效的营业执照或者其他组织的法人证明文件扫描件</w:t>
      </w:r>
      <w:r>
        <w:rPr>
          <w:rFonts w:hint="eastAsia" w:ascii="宋体" w:hAnsi="宋体" w:eastAsia="宋体" w:cs="宋体"/>
          <w:sz w:val="24"/>
          <w:szCs w:val="24"/>
        </w:rPr>
        <w:t xml:space="preserve">，以上证明文件的</w:t>
      </w:r>
      <w:r>
        <w:rPr>
          <w:rFonts w:hint="eastAsia" w:ascii="宋体" w:hAnsi="宋体" w:eastAsia="宋体" w:cs="宋体"/>
          <w:sz w:val="24"/>
          <w:szCs w:val="24"/>
          <w:lang w:eastAsia="zh-CN"/>
        </w:rPr>
        <w:t xml:space="preserve">原件的扫描件</w:t>
      </w:r>
      <w:r>
        <w:rPr>
          <w:rFonts w:hint="eastAsia" w:ascii="宋体" w:hAnsi="宋体" w:eastAsia="宋体" w:cs="宋体"/>
          <w:b w:val="0"/>
          <w:bCs w:val="0"/>
          <w:sz w:val="24"/>
          <w:szCs w:val="24"/>
          <w:highlight w:val="none"/>
        </w:rPr>
        <w:t xml:space="preserve">并加盖电子签章；</w:t>
      </w:r>
      <w:r/>
    </w:p>
    <w:p>
      <w:pPr>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highlight w:val="none"/>
        </w:rPr>
        <w:t xml:space="preserve">、</w:t>
      </w:r>
      <w:r>
        <w:rPr>
          <w:rFonts w:hint="eastAsia" w:ascii="宋体" w:hAnsi="宋体" w:eastAsia="宋体" w:cs="宋体"/>
          <w:sz w:val="24"/>
          <w:szCs w:val="24"/>
        </w:rPr>
        <w:t xml:space="preserve">财务状况报告，</w:t>
      </w:r>
      <w:r>
        <w:rPr>
          <w:rFonts w:hint="eastAsia" w:ascii="宋体" w:hAnsi="宋体" w:eastAsia="宋体" w:cs="宋体"/>
          <w:b w:val="0"/>
          <w:bCs w:val="0"/>
          <w:color w:val="000000"/>
          <w:sz w:val="24"/>
          <w:szCs w:val="24"/>
          <w:highlight w:val="none"/>
          <w:lang w:val="en-US" w:eastAsia="zh-CN"/>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w:t>
      </w:r>
      <w:r>
        <w:rPr>
          <w:rFonts w:hint="eastAsia" w:ascii="宋体" w:hAnsi="宋体" w:eastAsia="宋体" w:cs="宋体"/>
          <w:sz w:val="24"/>
          <w:szCs w:val="24"/>
        </w:rPr>
        <w:t xml:space="preserve">；或供应商基本开户银行出具的有效的资信证明扫描件；或财政部门认可的政府采购专业担保机构出具的有效的投标担保函扫描件；</w:t>
      </w:r>
      <w:r>
        <w:rPr>
          <w:rFonts w:hint="eastAsia" w:ascii="宋体" w:hAnsi="宋体" w:eastAsia="宋体" w:cs="宋体"/>
          <w:b w:val="0"/>
          <w:bCs w:val="0"/>
          <w:color w:val="000000"/>
          <w:sz w:val="24"/>
          <w:szCs w:val="24"/>
          <w:highlight w:val="none"/>
          <w:lang w:val="en-US" w:eastAsia="zh-CN"/>
        </w:rPr>
        <w:t xml:space="preserve">加盖电子签章；</w:t>
      </w:r>
      <w:r/>
    </w:p>
    <w:p>
      <w:pPr>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highlight w:val="none"/>
        </w:rPr>
        <w:t xml:space="preserve">、</w:t>
      </w:r>
      <w:r>
        <w:rPr>
          <w:rFonts w:hint="eastAsia" w:ascii="宋体" w:hAnsi="宋体" w:eastAsia="宋体" w:cs="宋体"/>
          <w:b w:val="0"/>
          <w:bCs w:val="0"/>
          <w:color w:val="000000"/>
          <w:sz w:val="24"/>
          <w:szCs w:val="24"/>
          <w:highlight w:val="none"/>
          <w:lang w:val="en-US" w:eastAsia="zh-CN"/>
        </w:rPr>
        <w:t xml:space="preserve">提供供应商的本项目开标时间前6个月内</w:t>
      </w:r>
      <w:r>
        <w:rPr>
          <w:rFonts w:hint="eastAsia" w:ascii="宋体" w:hAnsi="宋体" w:eastAsia="宋体" w:cs="宋体"/>
          <w:b w:val="0"/>
          <w:bCs w:val="0"/>
          <w:color w:val="000000"/>
          <w:sz w:val="24"/>
          <w:highlight w:val="none"/>
        </w:rPr>
        <w:t xml:space="preserve">（不含“提交首次响应文件截止时间”当月）</w:t>
      </w:r>
      <w:r>
        <w:rPr>
          <w:rFonts w:hint="eastAsia" w:ascii="宋体" w:hAnsi="宋体" w:eastAsia="宋体" w:cs="宋体"/>
          <w:b w:val="0"/>
          <w:bCs w:val="0"/>
          <w:color w:val="000000"/>
          <w:sz w:val="24"/>
          <w:szCs w:val="24"/>
          <w:highlight w:val="none"/>
          <w:lang w:val="en-US" w:eastAsia="zh-CN"/>
        </w:rPr>
        <w:t xml:space="preserve">任何1个月的依法缴纳税收扫描件和社会保障资金扫描件加盖电子签章（依法免税或不需要缴纳社会保障资金的供应商，提供相应文件扫描件证明其依法免税或不需要缴纳社会保障资金）</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加盖电子签章；</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highlight w:val="none"/>
        </w:rPr>
        <w:t xml:space="preserve">、</w:t>
      </w:r>
      <w:r>
        <w:rPr>
          <w:rFonts w:hint="eastAsia" w:ascii="宋体" w:hAnsi="宋体" w:eastAsia="宋体" w:cs="宋体"/>
          <w:sz w:val="24"/>
          <w:szCs w:val="24"/>
        </w:rPr>
        <w:t xml:space="preserve">具备履行合同所必需的设备和专业技术能力的证明材料。即</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w:t>
      </w:r>
      <w:bookmarkStart w:id="0" w:name="_Toc515551102"/>
      <w:r>
        <w:rPr>
          <w:rFonts w:hint="eastAsia" w:ascii="宋体" w:hAnsi="宋体" w:eastAsia="宋体" w:cs="宋体"/>
          <w:sz w:val="24"/>
          <w:szCs w:val="24"/>
        </w:rPr>
        <w:t xml:space="preserve">具备履行合同所必需的设备和专业技术能力的书面声明</w:t>
      </w:r>
      <w:bookmarkEnd w:id="0"/>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highlight w:val="none"/>
          <w:lang w:val="en-US" w:eastAsia="zh-CN"/>
        </w:rPr>
        <w:t xml:space="preserve">（加盖电子签章，</w:t>
      </w:r>
      <w:r>
        <w:rPr>
          <w:rFonts w:hint="eastAsia" w:ascii="宋体" w:hAnsi="宋体" w:eastAsia="宋体" w:cs="宋体"/>
          <w:b w:val="0"/>
          <w:bCs w:val="0"/>
          <w:sz w:val="24"/>
          <w:highlight w:val="none"/>
        </w:rPr>
        <w:t xml:space="preserve">格式见《磋商文件》附件</w:t>
      </w:r>
      <w:r>
        <w:rPr>
          <w:rFonts w:hint="eastAsia" w:ascii="宋体" w:hAnsi="宋体" w:eastAsia="宋体" w:cs="宋体"/>
          <w:b w:val="0"/>
          <w:bCs w:val="0"/>
          <w:sz w:val="24"/>
          <w:highlight w:val="none"/>
          <w:lang w:eastAsia="zh-CN"/>
        </w:rPr>
        <w:t xml:space="preserve">）；</w:t>
      </w:r>
      <w:r/>
    </w:p>
    <w:p>
      <w:pPr>
        <w:pStyle w:val="1262"/>
        <w:numPr>
          <w:ilvl w:val="0"/>
          <w:numId w:val="0"/>
        </w:numPr>
        <w:ind w:left="-62" w:right="-334" w:firstLine="482"/>
        <w:spacing w:line="360" w:lineRule="auto"/>
        <w:rPr>
          <w:rFonts w:hint="eastAsia" w:ascii="宋体" w:hAnsi="宋体" w:eastAsia="宋体" w:cs="宋体"/>
          <w:sz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highlight w:val="none"/>
        </w:rPr>
        <w:t xml:space="preserve">、</w:t>
      </w:r>
      <w:r>
        <w:rPr>
          <w:rFonts w:hint="eastAsia" w:ascii="宋体" w:hAnsi="宋体" w:eastAsia="宋体" w:cs="宋体"/>
          <w:b w:val="0"/>
          <w:bCs w:val="0"/>
          <w:color w:val="000000"/>
          <w:sz w:val="24"/>
          <w:szCs w:val="24"/>
          <w:highlight w:val="none"/>
          <w:lang w:val="en-US" w:eastAsia="zh-CN"/>
        </w:rPr>
        <w:t xml:space="preserve">提供供应商参加政府采购活动前3年内在经营活动中没有重大违法记录的书面声明（加盖电子签章，</w:t>
      </w:r>
      <w:r>
        <w:rPr>
          <w:rFonts w:hint="eastAsia" w:ascii="宋体" w:hAnsi="宋体" w:eastAsia="宋体" w:cs="宋体"/>
          <w:sz w:val="24"/>
          <w:highlight w:val="none"/>
        </w:rPr>
        <w:t xml:space="preserve">格式见《磋商文件》附件</w:t>
      </w:r>
      <w:r>
        <w:rPr>
          <w:rFonts w:hint="eastAsia" w:ascii="宋体" w:hAnsi="宋体" w:eastAsia="宋体" w:cs="宋体"/>
          <w:sz w:val="24"/>
          <w:highlight w:val="none"/>
          <w:lang w:eastAsia="zh-CN"/>
        </w:rPr>
        <w:t xml:space="preserve">）；</w:t>
      </w:r>
      <w:r/>
    </w:p>
    <w:p>
      <w:pPr>
        <w:pStyle w:val="1262"/>
        <w:numPr>
          <w:ilvl w:val="0"/>
          <w:numId w:val="0"/>
        </w:numPr>
        <w:ind w:left="-62" w:right="-334" w:firstLine="482"/>
        <w:spacing w:line="360" w:lineRule="auto"/>
        <w:rPr>
          <w:rFonts w:hint="eastAsia" w:ascii="宋体" w:hAnsi="宋体" w:eastAsia="宋体" w:cs="宋体"/>
          <w:b/>
          <w:bCs w:val="0"/>
          <w:color w:val="000000"/>
          <w:sz w:val="24"/>
          <w:szCs w:val="20"/>
          <w:highlight w:val="none"/>
        </w:rPr>
      </w:pPr>
      <w:r>
        <w:rPr>
          <w:rFonts w:hint="eastAsia" w:ascii="宋体" w:hAnsi="宋体" w:eastAsia="宋体" w:cs="宋体"/>
          <w:b/>
          <w:bCs w:val="0"/>
          <w:color w:val="000000"/>
          <w:sz w:val="24"/>
          <w:szCs w:val="24"/>
          <w:highlight w:val="none"/>
          <w:lang w:val="en-US" w:eastAsia="zh-CN" w:bidi="ar-SA"/>
        </w:rPr>
        <w:t xml:space="preserve">6</w:t>
      </w:r>
      <w:r>
        <w:rPr>
          <w:rFonts w:hint="eastAsia" w:ascii="宋体" w:hAnsi="宋体" w:eastAsia="宋体" w:cs="宋体"/>
          <w:b/>
          <w:bCs w:val="0"/>
          <w:highlight w:val="none"/>
        </w:rPr>
        <w:t xml:space="preserve">、</w:t>
      </w:r>
      <w:r>
        <w:rPr>
          <w:rFonts w:hint="eastAsia" w:ascii="宋体" w:hAnsi="宋体" w:eastAsia="宋体" w:cs="宋体"/>
          <w:b/>
          <w:bCs w:val="0"/>
          <w:color w:val="000000"/>
          <w:sz w:val="24"/>
          <w:szCs w:val="20"/>
          <w:highlight w:val="none"/>
        </w:rPr>
        <w:t xml:space="preserve">本项目特定资格要求：</w:t>
      </w:r>
      <w:r/>
    </w:p>
    <w:p>
      <w:pPr>
        <w:pStyle w:val="1280"/>
        <w:ind w:firstLine="480"/>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（1）供应商具有</w:t>
      </w:r>
      <w:r>
        <w:rPr>
          <w:rFonts w:hint="eastAsia" w:ascii="宋体" w:hAnsi="宋体" w:eastAsia="宋体" w:cs="宋体"/>
          <w:bCs/>
          <w:color w:val="auto"/>
          <w:sz w:val="24"/>
          <w:highlight w:val="none"/>
        </w:rPr>
        <w:t xml:space="preserve">有效的</w:t>
      </w:r>
      <w:r>
        <w:rPr>
          <w:rFonts w:hint="eastAsia" w:ascii="宋体" w:hAnsi="宋体" w:eastAsia="宋体" w:cs="宋体"/>
          <w:b w:val="0"/>
          <w:bCs/>
          <w:color w:val="000000"/>
          <w:sz w:val="24"/>
          <w:highlight w:val="none"/>
          <w:lang w:val="en-US" w:eastAsia="zh-CN"/>
        </w:rPr>
        <w:t xml:space="preserve">消防设施工程专业承包贰级及以上资质证书扫描件并具有有效期内的安全生产许可证扫描件</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加盖电子签章</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w:t>
      </w:r>
      <w:r/>
    </w:p>
    <w:p>
      <w:pPr>
        <w:pStyle w:val="1280"/>
        <w:ind w:firstLine="480"/>
        <w:spacing w:line="360" w:lineRule="auto"/>
        <w:rPr>
          <w:rFonts w:hint="eastAsia" w:ascii="宋体" w:hAnsi="宋体" w:eastAsia="宋体" w:cs="宋体"/>
          <w:b w:val="0"/>
          <w:bCs/>
          <w:lang w:val="en-US" w:eastAsia="zh-CN"/>
        </w:rPr>
      </w:pPr>
      <w:r>
        <w:rPr>
          <w:rFonts w:hint="eastAsia" w:ascii="宋体" w:hAnsi="宋体" w:eastAsia="宋体" w:cs="宋体"/>
          <w:b w:val="0"/>
          <w:bCs/>
          <w:color w:val="000000"/>
          <w:sz w:val="24"/>
          <w:highlight w:val="none"/>
          <w:lang w:val="en-US" w:eastAsia="zh-CN"/>
        </w:rPr>
        <w:t xml:space="preserve">（2）拟派项目负责人须具备</w:t>
      </w:r>
      <w:r>
        <w:rPr>
          <w:rFonts w:hint="eastAsia" w:ascii="宋体" w:hAnsi="宋体" w:eastAsia="宋体" w:cs="宋体"/>
          <w:bCs/>
          <w:color w:val="auto"/>
          <w:sz w:val="24"/>
          <w:highlight w:val="none"/>
        </w:rPr>
        <w:t xml:space="preserve">有效的</w:t>
      </w:r>
      <w:r>
        <w:rPr>
          <w:rFonts w:hint="eastAsia" w:ascii="宋体" w:hAnsi="宋体" w:eastAsia="宋体" w:cs="宋体"/>
          <w:b w:val="0"/>
          <w:bCs/>
          <w:color w:val="000000"/>
          <w:sz w:val="24"/>
          <w:highlight w:val="none"/>
          <w:lang w:val="en-US" w:eastAsia="zh-CN"/>
        </w:rPr>
        <w:t xml:space="preserve">机电工程专业贰级（含）以上注册建造师资格证书；并取得</w:t>
      </w:r>
      <w:r>
        <w:rPr>
          <w:rFonts w:hint="eastAsia" w:ascii="宋体" w:hAnsi="宋体" w:cs="宋体"/>
          <w:b w:val="0"/>
          <w:bCs/>
          <w:color w:val="000000"/>
          <w:sz w:val="24"/>
          <w:highlight w:val="none"/>
          <w:lang w:val="en-US" w:eastAsia="zh-CN"/>
        </w:rPr>
        <w:t xml:space="preserve">有效的</w:t>
      </w:r>
      <w:bookmarkStart w:id="23" w:name="_GoBack"/>
      <w:r/>
      <w:bookmarkEnd w:id="23"/>
      <w:r>
        <w:rPr>
          <w:rFonts w:hint="eastAsia" w:ascii="宋体" w:hAnsi="宋体" w:eastAsia="宋体" w:cs="宋体"/>
          <w:b w:val="0"/>
          <w:bCs/>
          <w:color w:val="000000"/>
          <w:sz w:val="24"/>
          <w:highlight w:val="none"/>
          <w:lang w:val="en-US" w:eastAsia="zh-CN"/>
        </w:rPr>
        <w:t xml:space="preserve">《建筑施工企业项目负责人安全生产考核合格证书》（B证），无在建工程（提供无在建承诺书，加盖电子签章）；</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val="0"/>
          <w:highlight w:val="none"/>
        </w:rPr>
        <w:t xml:space="preserve">、</w:t>
      </w:r>
      <w:r>
        <w:rPr>
          <w:rFonts w:hint="eastAsia" w:ascii="宋体" w:hAnsi="宋体" w:eastAsia="宋体" w:cs="宋体"/>
          <w:b/>
          <w:bCs/>
          <w:color w:val="000000"/>
          <w:sz w:val="24"/>
          <w:szCs w:val="24"/>
          <w:highlight w:val="none"/>
          <w:lang w:val="en-US" w:eastAsia="zh-CN"/>
        </w:rPr>
        <w:t xml:space="preserve">本项目属于专门面向中小微企业的项目，供应商应为中小企业（含中型、小型、微型企业，下同），提供《中小企业声明函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加盖电子签章，填写完整。</w:t>
      </w:r>
      <w:r>
        <w:rPr>
          <w:rFonts w:hint="eastAsia" w:ascii="宋体" w:hAnsi="宋体" w:eastAsia="宋体" w:cs="宋体"/>
          <w:sz w:val="24"/>
          <w:highlight w:val="none"/>
        </w:rPr>
        <w:t xml:space="preserve">格式见《磋商文件》附件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。《中小企业声明函》查询渠道用微信搜索“中小企业规模类型自测小程序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注：中小企业</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含中型、小型、微型企业，下同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，应当同时符合以下条件：</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供应商为监狱企业的，提供省级以上监狱管理局、戒毒管理局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含新疆生产建设兵团</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财库〔2014〕68号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的规定为准。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供应商为享受政府采购支持政策的残疾人福利性单位的，提供《残疾人福利性单位声明函》</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加盖电子签章，</w:t>
      </w:r>
      <w:r>
        <w:rPr>
          <w:rFonts w:hint="eastAsia" w:ascii="宋体" w:hAnsi="宋体" w:eastAsia="宋体" w:cs="宋体"/>
          <w:sz w:val="24"/>
          <w:highlight w:val="none"/>
        </w:rPr>
        <w:t xml:space="preserve">格式见《磋商文件》附件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安置的残疾人占本单位在职职工人数的比例不低于25%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，并且安置的残疾人人数不少于10人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依法与安置的每位残疾人签订了一年以上</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含一年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的劳动合同或服务协议；</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为安置的每位残疾人按月足额缴纳了基本养老保险、基本医疗保险、失业保险、工伤保险和生育保险等社会保险费；</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五</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提供本单位制造的货物、承担的工程或者服务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以下简称产品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，或者提供其他残疾人福利性单位制造的货物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不包括使用非残疾人福利性单位注册商标的货物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1至8级</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》的自然人，包括具有劳动条件和劳动意愿的精神残疾人。在职职工人数是指与残疾人福利性单位建立劳动关系并依法签订劳动合同或者服务协议的雇员人数。</w:t>
      </w:r>
      <w:r/>
    </w:p>
    <w:p>
      <w:pPr>
        <w:pStyle w:val="1262"/>
        <w:ind w:righ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具体以《三部门联合发布关于促进残疾人就业政府采购政策的通知》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财库〔2017〕141号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规定为准。</w:t>
      </w:r>
      <w:r/>
    </w:p>
    <w:p>
      <w:pPr>
        <w:ind w:right="0" w:firstLine="48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（三）符合条件（必须提供，否则响应无效）</w:t>
      </w:r>
      <w:r/>
    </w:p>
    <w:p>
      <w:pPr>
        <w:pStyle w:val="1262"/>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1.《授权委托书》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62"/>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62"/>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3.《磋商报价表》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62"/>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4.《分项价格表》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62"/>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5.《偏离表》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62"/>
        <w:ind w:right="0" w:firstLine="482"/>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6.《主要材料（设备）一览表》（加盖电子签章，格式见《磋商文件》附件）</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eastAsia="zh-CN"/>
        </w:rPr>
        <w:suppressLineNumbers w:val="0"/>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w:t>
      </w:r>
      <w:r>
        <w:rPr>
          <w:rStyle w:val="1259"/>
          <w:rFonts w:hint="default" w:ascii="宋体" w:hAnsi="宋体" w:eastAsia="宋体" w:cs="宋体"/>
          <w:sz w:val="24"/>
          <w:szCs w:val="24"/>
          <w:lang w:val="en-US" w:eastAsia="zh-CN" w:bidi="ar"/>
        </w:rPr>
        <w:t xml:space="preserve">巡检承诺</w:t>
      </w:r>
      <w:r>
        <w:rPr>
          <w:rFonts w:hint="eastAsia" w:ascii="宋体" w:hAnsi="宋体" w:cs="宋体"/>
          <w:b/>
          <w:bCs/>
          <w:color w:val="000000"/>
          <w:sz w:val="24"/>
          <w:szCs w:val="24"/>
          <w:highlight w:val="none"/>
          <w:lang w:val="en-US" w:eastAsia="zh-CN"/>
        </w:rPr>
        <w:t xml:space="preserve">函</w:t>
      </w:r>
      <w:r>
        <w:rPr>
          <w:rFonts w:hint="eastAsia" w:ascii="宋体" w:hAnsi="宋体" w:eastAsia="宋体" w:cs="宋体"/>
          <w:b/>
          <w:bCs/>
          <w:color w:val="000000"/>
          <w:sz w:val="24"/>
          <w:szCs w:val="24"/>
          <w:highlight w:val="none"/>
        </w:rPr>
        <w:t xml:space="preserve">》（加盖电子签章，</w:t>
      </w:r>
      <w:r>
        <w:rPr>
          <w:rFonts w:hint="eastAsia" w:ascii="宋体" w:hAnsi="宋体" w:cs="宋体"/>
          <w:b/>
          <w:bCs/>
          <w:color w:val="000000"/>
          <w:sz w:val="24"/>
          <w:szCs w:val="24"/>
          <w:highlight w:val="none"/>
          <w:lang w:val="en-US" w:eastAsia="zh-CN"/>
        </w:rPr>
        <w:t xml:space="preserve">格式自拟</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line="360" w:lineRule="auto"/>
        <w:widowControl/>
        <w:rPr>
          <w:rFonts w:hint="eastAsia" w:ascii="宋体" w:hAnsi="宋体" w:eastAsia="宋体" w:cs="宋体"/>
          <w:b/>
          <w:bCs/>
          <w:sz w:val="24"/>
          <w:highlight w:val="none"/>
        </w:rPr>
        <w:suppressLineNumbers w:val="0"/>
      </w:pPr>
      <w:r>
        <w:rPr>
          <w:rFonts w:hint="eastAsia" w:ascii="宋体" w:hAnsi="宋体" w:eastAsia="宋体" w:cs="宋体"/>
          <w:b/>
          <w:bCs/>
          <w:sz w:val="24"/>
          <w:highlight w:val="none"/>
        </w:rPr>
        <w:t xml:space="preserve">（四）综合评审评分项</w:t>
      </w:r>
      <w:r/>
    </w:p>
    <w:p>
      <w:pPr>
        <w:pStyle w:val="1263"/>
        <w:ind w:right="0" w:firstLine="482"/>
        <w:keepLines w:val="0"/>
        <w:keepNext w:val="0"/>
        <w:pageBreakBefore w:val="0"/>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1.技术部分</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cs="宋体"/>
          <w:color w:val="000000"/>
          <w:sz w:val="24"/>
          <w:szCs w:val="24"/>
          <w:highlight w:val="none"/>
          <w:lang w:val="en-US" w:eastAsia="zh-CN" w:bidi="ar-SA"/>
        </w:rPr>
        <w:t xml:space="preserve">总体概述及分部、分项工程的施工方案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lang w:val="en-US" w:eastAsia="zh-CN"/>
        </w:rPr>
        <w:t xml:space="preserve">（2）</w:t>
      </w:r>
      <w:r>
        <w:rPr>
          <w:rFonts w:hint="eastAsia" w:cs="宋体"/>
          <w:color w:val="000000"/>
          <w:sz w:val="24"/>
          <w:szCs w:val="24"/>
          <w:highlight w:val="none"/>
          <w:lang w:val="en-US" w:eastAsia="zh-CN" w:bidi="ar-SA"/>
        </w:rPr>
        <w:t xml:space="preserve">工程进度计划安排及保证措施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lang w:val="en-US" w:eastAsia="zh-CN"/>
        </w:rPr>
        <w:t xml:space="preserve">（3）</w:t>
      </w:r>
      <w:r>
        <w:rPr>
          <w:rFonts w:hint="eastAsia" w:cs="宋体"/>
          <w:color w:val="000000"/>
          <w:sz w:val="24"/>
          <w:szCs w:val="24"/>
          <w:highlight w:val="none"/>
          <w:lang w:val="en-US" w:eastAsia="zh-CN" w:bidi="ar-SA"/>
        </w:rPr>
        <w:t xml:space="preserve">安全文明环境施工措施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施工质量保证措施及目标</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主要施工机具配置及材料保证措施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（6）项目管理机构的人员配备、素质及管理经验</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售后服务方案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63"/>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2.商务部分</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业绩</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cs="宋体"/>
          <w:sz w:val="24"/>
          <w:szCs w:val="24"/>
          <w:highlight w:val="none"/>
          <w:lang w:val="en-US" w:eastAsia="zh-CN"/>
        </w:rPr>
        <w:t xml:space="preserve">体系证书</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）供应商认为需要提供的其他和投标相关的资料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（五）价格折扣文件格式</w:t>
      </w:r>
      <w:r/>
    </w:p>
    <w:p>
      <w:pPr>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1、企业报价折扣证明：无。</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（六）提交的首次响应文件的加密、签署、盖章要求：</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1、加密要求：</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2、签署要求：见《磋商文件》第九章附件中相关格式要求。</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b/>
          <w:bCs/>
          <w:highlight w:val="none"/>
        </w:rPr>
        <w:t xml:space="preserve">特别提醒：竞争性磋商文件中如需“被授权代表签字或盖章”，供应商可打印成文档，签字或盖章后再扫描上传，最后再电子签章。</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（七）通过“苏采云”系统提交政府采购客户端工具导出加密的响应文件（后缀名为zip）。响应文件不得超过150M！ </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注：</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1、供应商应当按照《磋商文件》的要求编制响应文件，并对其提交的响应文件的真实性、合法性承担法律责任。</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2、采购人索取成交供应商的响应文件，须在双方签订政府采购合同后，由采购代理机构提供给采购人。</w:t>
      </w:r>
      <w:r/>
    </w:p>
    <w:p>
      <w:pPr>
        <w:pStyle w:val="1264"/>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第四章 磋商相关说明</w:t>
      </w:r>
      <w:r/>
    </w:p>
    <w:p>
      <w:pPr>
        <w:pStyle w:val="1263"/>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十四、磋商程序</w:t>
      </w:r>
      <w:r/>
    </w:p>
    <w:p>
      <w:pPr>
        <w:pStyle w:val="1263"/>
        <w:spacing w:line="360" w:lineRule="auto"/>
        <w:rPr>
          <w:rFonts w:hint="eastAsia" w:ascii="宋体" w:hAnsi="宋体" w:eastAsia="宋体" w:cs="宋体"/>
          <w:b/>
          <w:bCs/>
          <w:highlight w:val="none"/>
        </w:rPr>
        <w:outlineLvl w:val="2"/>
      </w:pPr>
      <w:r>
        <w:rPr>
          <w:rFonts w:hint="eastAsia" w:ascii="宋体" w:hAnsi="宋体" w:eastAsia="宋体" w:cs="宋体"/>
          <w:b/>
          <w:bCs/>
          <w:highlight w:val="none"/>
        </w:rPr>
        <w:t xml:space="preserve">（一）磋商要求</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1、被邀请参与磋商的供应商需按本竞争性磋商文件要求的截止时间、方式（地点）提交首次响应文件，同时派人通过“苏采云”系统在“开标大厅”等待磋商。</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2、供应商可通过CA数字证书，在首次响应文件开启时间后，使用CA数字证书在规定时间内解密各自响应文件。</w:t>
      </w:r>
      <w:r/>
    </w:p>
    <w:p>
      <w:pPr>
        <w:pStyle w:val="1263"/>
        <w:ind w:firstLine="480"/>
        <w:spacing w:line="360" w:lineRule="auto"/>
        <w:rPr>
          <w:rFonts w:hint="eastAsia" w:ascii="宋体" w:hAnsi="宋体" w:eastAsia="宋体" w:cs="宋体"/>
          <w:bCs/>
          <w:highlight w:val="none"/>
        </w:rPr>
      </w:pPr>
      <w:r>
        <w:rPr>
          <w:rFonts w:hint="eastAsia" w:ascii="宋体" w:hAnsi="宋体" w:eastAsia="宋体" w:cs="宋体"/>
          <w:b/>
          <w:bCs/>
          <w:highlight w:val="none"/>
        </w:rPr>
        <w:t xml:space="preserve">3.供应商的授权代表或法人须全程守候在“苏采云”系统开标大厅，并确保视频设备正常使用。</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4、磋商顺序按照电子标书解密先后时间进行，解密时间相同的，不分先后顺序。</w:t>
      </w:r>
      <w:r/>
    </w:p>
    <w:p>
      <w:pPr>
        <w:pStyle w:val="1276"/>
        <w:ind w:firstLine="480"/>
        <w:spacing w:line="360" w:lineRule="auto"/>
        <w:rPr>
          <w:rFonts w:hint="eastAsia" w:ascii="宋体" w:hAnsi="宋体" w:eastAsia="宋体" w:cs="宋体"/>
          <w:b/>
          <w:highlight w:val="none"/>
        </w:rPr>
      </w:pPr>
      <w:r>
        <w:rPr>
          <w:rFonts w:hint="eastAsia" w:ascii="宋体" w:hAnsi="宋体" w:eastAsia="宋体" w:cs="宋体"/>
          <w:bCs/>
          <w:highlight w:val="none"/>
        </w:rPr>
        <w:t xml:space="preserve">5、</w:t>
      </w:r>
      <w:r>
        <w:rPr>
          <w:rFonts w:hint="eastAsia" w:ascii="宋体" w:hAnsi="宋体" w:eastAsia="宋体" w:cs="宋体"/>
          <w:b/>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6.未在规定时间内进行答疑澄清的，视同放弃澄清。</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7.未在规定时间内进行报价的，视为响应无效。</w:t>
      </w:r>
      <w:r/>
    </w:p>
    <w:p>
      <w:pPr>
        <w:pStyle w:val="1263"/>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注：各供应商在未进行第二次报价前，请不要离开开标系统，随时接受评标委员会提出的二次报价，因供应商未能及时二次报价而引起的废标及损失，由供应商负责。</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8.被邀请参与磋商的供应商如未按上述磋商要求执行，视同放弃磋商的权利。</w:t>
      </w:r>
      <w:r/>
    </w:p>
    <w:p>
      <w:pPr>
        <w:pStyle w:val="1263"/>
        <w:ind w:firstLine="240"/>
        <w:spacing w:line="360" w:lineRule="auto"/>
        <w:rPr>
          <w:rFonts w:hint="eastAsia" w:ascii="宋体" w:hAnsi="宋体" w:eastAsia="宋体" w:cs="宋体"/>
          <w:b/>
          <w:bCs/>
          <w:highlight w:val="none"/>
        </w:rPr>
        <w:outlineLvl w:val="2"/>
      </w:pP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 查询及使用供应商信用记录</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1.由采购人查询信用信息。</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2.查询渠道包括：</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“信用中国”网（www.creditchina.gov.cn）；</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中国政府采购网（www.ccgp.gov.cn）；</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“信用江苏”网（http://credit.jiangsu.gov.cn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“信用徐州”网（www.xuzhoucredit.gov.cn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3.截止时点（查询环节）：首次响应文件开启后资格审查结束前。</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4.信用信息查询记录和证据留存的具体方式：</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网页截屏打印，与其他采购文件一并保存。</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5.信用信息的使用规则：</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63"/>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十五、评审程序</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经磋商确定最终采购需求和提交最后报价的供应商后，由磋商小组采用综合评分法对提交最后报价的供应商的响应文件和最后报价进行综合评分。</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highlight w:val="none"/>
          <w:lang w:val="en-US" w:eastAsia="zh-CN" w:bidi="ar-SA"/>
        </w:rPr>
        <w:t xml:space="preserve">总体施工方案</w:t>
      </w:r>
      <w:r>
        <w:rPr>
          <w:rFonts w:hint="eastAsia" w:ascii="宋体" w:hAnsi="宋体" w:eastAsia="宋体" w:cs="宋体"/>
          <w:highlight w:val="none"/>
        </w:rPr>
        <w:t xml:space="preserve">（得分）顺序推荐。</w:t>
      </w:r>
      <w:r/>
    </w:p>
    <w:p>
      <w:pPr>
        <w:pStyle w:val="1275"/>
        <w:ind w:firstLine="480"/>
        <w:spacing w:after="0" w:line="360" w:lineRule="auto"/>
        <w:rPr>
          <w:rFonts w:hint="eastAsia" w:ascii="宋体" w:hAnsi="宋体" w:eastAsia="宋体" w:cs="宋体"/>
          <w:color w:val="auto"/>
          <w:sz w:val="24"/>
          <w:highlight w:val="none"/>
        </w:rPr>
      </w:pPr>
      <w:r>
        <w:rPr>
          <w:rFonts w:hint="eastAsia" w:ascii="宋体" w:hAnsi="宋体" w:eastAsia="宋体" w:cs="宋体"/>
          <w:highlight w:val="none"/>
          <w:lang w:val="en-US" w:eastAsia="zh-CN"/>
        </w:rPr>
        <w:t xml:space="preserve">3、</w:t>
      </w:r>
      <w:r>
        <w:rPr>
          <w:rFonts w:hint="eastAsia" w:ascii="宋体" w:hAnsi="宋体" w:eastAsia="宋体" w:cs="宋体"/>
          <w:color w:val="auto"/>
          <w:sz w:val="24"/>
          <w:highlight w:val="none"/>
        </w:rPr>
        <w:t xml:space="preserve">评审过程中出现下列情形之一的，评审委员会应当启动异常低价投标（响应）审查程序：</w:t>
      </w:r>
      <w:r/>
    </w:p>
    <w:p>
      <w:pPr>
        <w:pStyle w:val="1282"/>
        <w:ind w:left="0" w:right="0" w:firstLine="482"/>
        <w:jc w:val="both"/>
        <w:keepLines w:val="0"/>
        <w:keepNext w:val="0"/>
        <w:spacing w:before="0" w:beforeAutospacing="0" w:after="0" w:afterAutospacing="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中华人民共和国政府采购法实施条例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十六、评审方法和评审标准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十七、有下列情形之一的，其响应无效：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1、供应商未在规定时间内解密电子响应文件的；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2、电子响应文件未按磋商文件要求签章的；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3、供应商未在规定时间内进行二轮报价的；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4、供应商的法定代表人参加投标未提供法人资格证明的；授权代表无法定代表人授权委托书的；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8、响应文件含有采购人不能接受的附加条件的； </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9、磋商报价超过本项目（采购包）预算或最高限价的； </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10、响应文件中工作人员配备要求、养护管理设备配置不满足项目需求的； </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11、响应文件提出了不能满足磋商文件要求或采购人不能接受的工程验收、计量、价款结算和支付办法的； </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12、不同供应商的响应文件以及响应文件制作过程出现了磋商小组认为不应当雷同的情况的；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13、不同供应商委托同一单位或者个人办理磋商事宜的。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14、未按磋商文件规定的格式填写，内容不全或关键字模糊、无法辨认的；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15、响应文件内容不全或不符合磋商文件中规定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实质性要求的；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17、法律法规和磋商文件规定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无效情形。</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ind w:left="-2" w:right="29"/>
        <w:jc w:val="center"/>
        <w:spacing w:line="360" w:lineRule="auto"/>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第五章 确定成交供应商及合同签订等</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b/>
          <w:bCs/>
          <w:sz w:val="24"/>
          <w:highlight w:val="none"/>
        </w:rPr>
        <w:t xml:space="preserve">二十、</w:t>
      </w:r>
      <w:r>
        <w:rPr>
          <w:rFonts w:hint="eastAsia" w:ascii="宋体" w:hAnsi="宋体" w:eastAsia="宋体" w:cs="宋体"/>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b/>
          <w:bCs/>
          <w:sz w:val="24"/>
          <w:highlight w:val="none"/>
        </w:rPr>
        <w:t xml:space="preserve">二十一、</w:t>
      </w:r>
      <w:r>
        <w:rPr>
          <w:rFonts w:hint="eastAsia" w:ascii="宋体" w:hAnsi="宋体" w:eastAsia="宋体" w:cs="宋体"/>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特别说明： 按照《政府采购法》及其实施条例以及相关规定，中标或者成交后无正当理由拒不与采购人签订政府采购合同的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在一至三年内禁止参加政府采购活动，列入政府采购严重违法失信行为记录名单。</w:t>
      </w:r>
      <w:r/>
    </w:p>
    <w:p>
      <w:pPr>
        <w:ind w:firstLine="480"/>
        <w:spacing w:line="360" w:lineRule="auto"/>
        <w:rPr>
          <w:rFonts w:hint="eastAsia" w:ascii="宋体" w:hAnsi="宋体" w:eastAsia="宋体" w:cs="宋体"/>
          <w:b w:val="0"/>
          <w:bCs w:val="0"/>
          <w:sz w:val="24"/>
          <w:highlight w:val="none"/>
        </w:rPr>
        <w:outlineLvl w:val="1"/>
      </w:pPr>
      <w:r>
        <w:rPr>
          <w:rFonts w:hint="eastAsia" w:ascii="宋体" w:hAnsi="宋体" w:eastAsia="宋体" w:cs="宋体"/>
          <w:b/>
          <w:bCs/>
          <w:sz w:val="24"/>
          <w:highlight w:val="none"/>
        </w:rPr>
        <w:t xml:space="preserve">二十二、</w:t>
      </w:r>
      <w:r>
        <w:rPr>
          <w:rFonts w:hint="eastAsia" w:ascii="宋体" w:hAnsi="宋体" w:eastAsia="宋体" w:cs="宋体"/>
          <w:sz w:val="24"/>
          <w:highlight w:val="none"/>
        </w:rPr>
        <w:t xml:space="preserve">供应商应对响应文件的合法性、真实性负责。</w:t>
      </w:r>
      <w:r>
        <w:rPr>
          <w:rFonts w:hint="eastAsia" w:ascii="宋体" w:hAnsi="宋体" w:eastAsia="宋体" w:cs="宋体"/>
          <w:b w:val="0"/>
          <w:bCs w:val="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widowControl/>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第六章 磋商文件的澄清或者修改</w:t>
      </w:r>
      <w:r/>
    </w:p>
    <w:p>
      <w:pPr>
        <w:pStyle w:val="1263"/>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二十</w:t>
      </w:r>
      <w:r>
        <w:rPr>
          <w:rFonts w:hint="eastAsia" w:ascii="宋体" w:hAnsi="宋体" w:eastAsia="宋体" w:cs="宋体"/>
          <w:b/>
          <w:bCs/>
          <w:highlight w:val="none"/>
          <w:lang w:val="en-US" w:eastAsia="zh-CN"/>
        </w:rPr>
        <w:t xml:space="preserve">三</w:t>
      </w:r>
      <w:r>
        <w:rPr>
          <w:rFonts w:hint="eastAsia" w:ascii="宋体" w:hAnsi="宋体" w:eastAsia="宋体" w:cs="宋体"/>
          <w:b/>
          <w:bCs/>
          <w:highlight w:val="none"/>
        </w:rPr>
        <w:t xml:space="preserve">、《磋商文件》的澄清或者修改</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第七章 询问和质疑</w:t>
      </w:r>
      <w:r/>
    </w:p>
    <w:p>
      <w:pPr>
        <w:pStyle w:val="1263"/>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二十</w:t>
      </w:r>
      <w:r>
        <w:rPr>
          <w:rFonts w:hint="eastAsia" w:ascii="宋体" w:hAnsi="宋体" w:eastAsia="宋体" w:cs="宋体"/>
          <w:b/>
          <w:bCs/>
          <w:highlight w:val="none"/>
          <w:lang w:val="en-US" w:eastAsia="zh-CN"/>
        </w:rPr>
        <w:t xml:space="preserve">四</w:t>
      </w:r>
      <w:r>
        <w:rPr>
          <w:rFonts w:hint="eastAsia" w:ascii="宋体" w:hAnsi="宋体" w:eastAsia="宋体" w:cs="宋体"/>
          <w:b/>
          <w:bCs/>
          <w:highlight w:val="none"/>
        </w:rPr>
        <w:t xml:space="preserve">、询问和质疑</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2、质疑和投诉按《政府采购质疑和投诉办法》执行。</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3、供应商对同一采购程序环节的质疑应在质疑期内一次性提出。</w:t>
      </w:r>
      <w:r/>
    </w:p>
    <w:p>
      <w:pPr>
        <w:pStyle w:val="1263"/>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rPr>
        <w:t xml:space="preserve">质疑接收人：</w:t>
      </w:r>
      <w:r>
        <w:rPr>
          <w:rFonts w:hint="eastAsia" w:ascii="宋体" w:hAnsi="宋体" w:eastAsia="宋体" w:cs="宋体"/>
          <w:highlight w:val="none"/>
          <w:lang w:val="en-US" w:eastAsia="zh-CN"/>
        </w:rPr>
        <w:t xml:space="preserve">燕宏伟</w:t>
      </w:r>
      <w:r>
        <w:rPr>
          <w:rFonts w:hint="eastAsia" w:ascii="宋体" w:hAnsi="宋体" w:eastAsia="宋体" w:cs="宋体"/>
          <w:highlight w:val="none"/>
        </w:rPr>
        <w:t xml:space="preserve">       联系电话：</w:t>
      </w:r>
      <w:r>
        <w:rPr>
          <w:rFonts w:hint="eastAsia" w:ascii="宋体" w:hAnsi="宋体" w:eastAsia="宋体" w:cs="宋体"/>
          <w:highlight w:val="none"/>
          <w:lang w:eastAsia="zh-CN"/>
        </w:rPr>
        <w:t xml:space="preserve">17751965233</w:t>
      </w:r>
      <w:r/>
    </w:p>
    <w:p>
      <w:pPr>
        <w:pStyle w:val="1263"/>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江苏省徐州市云龙区世茂商业外街A3-7-1272室</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rPr>
        <w:t xml:space="preserve">第八章 </w:t>
      </w:r>
      <w:r>
        <w:rPr>
          <w:rFonts w:hint="eastAsia" w:ascii="宋体" w:hAnsi="宋体" w:eastAsia="宋体" w:cs="宋体"/>
          <w:b/>
          <w:bCs/>
          <w:sz w:val="28"/>
          <w:szCs w:val="28"/>
          <w:highlight w:val="none"/>
          <w:lang w:val="en-US" w:eastAsia="zh-CN"/>
        </w:rPr>
        <w:t xml:space="preserve">联系方式</w:t>
      </w:r>
      <w:r/>
    </w:p>
    <w:p>
      <w:pPr>
        <w:pStyle w:val="1263"/>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、采购人：</w:t>
      </w:r>
      <w:r>
        <w:rPr>
          <w:rFonts w:hint="eastAsia" w:ascii="宋体" w:hAnsi="宋体" w:eastAsia="宋体" w:cs="宋体"/>
          <w:highlight w:val="none"/>
          <w:lang w:eastAsia="zh-CN"/>
        </w:rPr>
        <w:t xml:space="preserve">沛县人民检察院</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江苏省徐州市沛县沛公路6号</w:t>
      </w:r>
      <w:r>
        <w:rPr>
          <w:rFonts w:hint="eastAsia" w:ascii="宋体" w:hAnsi="宋体" w:eastAsia="宋体" w:cs="宋体"/>
          <w:highlight w:val="none"/>
        </w:rPr>
        <w:t xml:space="preserve"> </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ascii="宋体" w:hAnsi="宋体" w:eastAsia="宋体" w:cs="宋体"/>
          <w:highlight w:val="none"/>
          <w:lang w:val="en-US" w:eastAsia="zh-CN"/>
        </w:rPr>
        <w:t xml:space="preserve">刘静侠 </w:t>
      </w:r>
      <w:r>
        <w:rPr>
          <w:rFonts w:hint="eastAsia" w:ascii="宋体" w:hAnsi="宋体" w:eastAsia="宋体" w:cs="宋体"/>
          <w:highlight w:val="none"/>
        </w:rPr>
        <w:t xml:space="preserve">  </w:t>
      </w:r>
      <w:r/>
    </w:p>
    <w:p>
      <w:pPr>
        <w:pStyle w:val="1263"/>
        <w:ind w:firstLine="480"/>
        <w:spacing w:line="360" w:lineRule="auto"/>
        <w:rPr>
          <w:rFonts w:hint="eastAsia" w:ascii="宋体" w:hAnsi="宋体" w:eastAsia="宋体" w:cs="宋体"/>
          <w:highlight w:val="none"/>
          <w:lang w:val="en-US"/>
        </w:rPr>
      </w:pPr>
      <w:r>
        <w:rPr>
          <w:rFonts w:hint="eastAsia" w:ascii="宋体" w:hAnsi="宋体" w:eastAsia="宋体" w:cs="宋体"/>
          <w:highlight w:val="none"/>
        </w:rPr>
        <w:t xml:space="preserve">联系电话：</w:t>
      </w:r>
      <w:r>
        <w:rPr>
          <w:rFonts w:hint="eastAsia" w:ascii="宋体" w:hAnsi="宋体" w:eastAsia="宋体" w:cs="宋体"/>
          <w:highlight w:val="none"/>
          <w:lang w:eastAsia="zh-CN"/>
        </w:rPr>
        <w:t xml:space="preserve">13852127287</w:t>
      </w:r>
      <w:r>
        <w:rPr>
          <w:rFonts w:hint="eastAsia" w:ascii="宋体" w:hAnsi="宋体" w:eastAsia="宋体" w:cs="宋体"/>
          <w:highlight w:val="none"/>
          <w:lang w:val="en-US" w:eastAsia="zh-CN"/>
        </w:rPr>
        <w:t xml:space="preserve"> </w:t>
      </w:r>
      <w:r/>
    </w:p>
    <w:p>
      <w:pPr>
        <w:pStyle w:val="1263"/>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、采购代理公司：</w:t>
      </w:r>
      <w:r>
        <w:rPr>
          <w:rFonts w:hint="eastAsia" w:ascii="宋体" w:hAnsi="宋体" w:eastAsia="宋体" w:cs="宋体"/>
          <w:highlight w:val="none"/>
          <w:lang w:eastAsia="zh-CN"/>
        </w:rPr>
        <w:t xml:space="preserve">江苏苏航工程项目管理有限公司</w:t>
      </w:r>
      <w:r/>
    </w:p>
    <w:p>
      <w:pPr>
        <w:pStyle w:val="1263"/>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江苏省徐州市云龙区世茂商业外街A3-7-1272室</w:t>
      </w:r>
      <w:r/>
    </w:p>
    <w:p>
      <w:pPr>
        <w:pStyle w:val="1263"/>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ascii="宋体" w:hAnsi="宋体" w:eastAsia="宋体" w:cs="宋体"/>
          <w:highlight w:val="none"/>
          <w:lang w:val="en-US" w:eastAsia="zh-CN"/>
        </w:rPr>
        <w:t xml:space="preserve">燕宏伟</w:t>
      </w:r>
      <w:r>
        <w:rPr>
          <w:rFonts w:hint="eastAsia" w:ascii="宋体" w:hAnsi="宋体" w:eastAsia="宋体" w:cs="宋体"/>
          <w:highlight w:val="none"/>
        </w:rPr>
        <w:t xml:space="preserve">    </w:t>
      </w:r>
      <w:r/>
    </w:p>
    <w:p>
      <w:pPr>
        <w:pStyle w:val="1263"/>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联系</w:t>
      </w:r>
      <w:r>
        <w:rPr>
          <w:rFonts w:hint="eastAsia" w:ascii="宋体" w:hAnsi="宋体" w:eastAsia="宋体" w:cs="宋体"/>
          <w:highlight w:val="none"/>
        </w:rPr>
        <w:t xml:space="preserve">电话：</w:t>
      </w:r>
      <w:r>
        <w:rPr>
          <w:rFonts w:hint="eastAsia" w:ascii="宋体" w:hAnsi="宋体" w:eastAsia="宋体" w:cs="宋体"/>
          <w:highlight w:val="none"/>
          <w:lang w:eastAsia="zh-CN"/>
        </w:rPr>
        <w:t xml:space="preserve">17751965233</w:t>
      </w:r>
      <w:r/>
    </w:p>
    <w:p>
      <w:pPr>
        <w:pStyle w:val="1264"/>
        <w:rPr>
          <w:rFonts w:hint="eastAsia" w:ascii="宋体" w:hAnsi="宋体" w:eastAsia="宋体" w:cs="宋体"/>
          <w:lang w:eastAsia="zh-CN"/>
        </w:rPr>
      </w:pPr>
      <w:r>
        <w:rPr>
          <w:rFonts w:hint="eastAsia" w:ascii="宋体" w:hAnsi="宋体" w:eastAsia="宋体" w:cs="宋体"/>
          <w:lang w:eastAsia="zh-CN"/>
        </w:rPr>
      </w:r>
      <w:r/>
    </w:p>
    <w:p>
      <w:pPr>
        <w:numPr>
          <w:ilvl w:val="0"/>
          <w:numId w:val="2"/>
        </w:num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lang w:val="en-US" w:eastAsia="zh-CN"/>
        </w:rPr>
        <w:t xml:space="preserve">其他要求及</w:t>
      </w:r>
      <w:r>
        <w:rPr>
          <w:rFonts w:hint="eastAsia" w:ascii="宋体" w:hAnsi="宋体" w:eastAsia="宋体" w:cs="宋体"/>
          <w:b/>
          <w:bCs/>
          <w:sz w:val="28"/>
          <w:szCs w:val="28"/>
          <w:highlight w:val="none"/>
        </w:rPr>
        <w:t xml:space="preserve">附件</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、成交供应商在领取成交通知书前，向采购代理机构缴纳代理服务费，收取标准见附件。</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、本项目属于专门面向中小微企业采购的项目，供应商应为中小微企业、监狱企业、残疾人福利性单位。</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、采购人确定的采购项目属性：工程。</w:t>
      </w:r>
      <w:r/>
    </w:p>
    <w:p>
      <w:pPr>
        <w:pStyle w:val="1260"/>
        <w:numPr>
          <w:ilvl w:val="0"/>
          <w:numId w:val="0"/>
        </w:numPr>
        <w:ind w:firstLine="482"/>
        <w:keepLines w:val="0"/>
        <w:keepNext w:val="0"/>
        <w:pageBreakBefore w:val="0"/>
        <w:spacing w:after="0" w:line="360" w:lineRule="auto"/>
        <w:rPr>
          <w:rFonts w:hint="eastAsia" w:ascii="宋体" w:hAnsi="宋体" w:eastAsia="宋体" w:cs="宋体"/>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、附件：附后。</w:t>
      </w:r>
      <w:r/>
    </w:p>
    <w:p>
      <w:pPr>
        <w:pStyle w:val="1263"/>
        <w:ind w:firstLine="480"/>
        <w:keepLines w:val="0"/>
        <w:keepNext w:val="0"/>
        <w:pageBreakBefore w:val="0"/>
        <w:spacing w:line="360" w:lineRule="auto"/>
        <w:rPr>
          <w:rFonts w:hint="eastAsia" w:ascii="宋体" w:hAnsi="宋体" w:eastAsia="宋体" w:cs="宋体"/>
          <w:highlight w:val="none"/>
        </w:rPr>
      </w:pPr>
      <w:r/>
      <w:bookmarkStart w:id="1" w:name="_Hlk81899242"/>
      <w:r>
        <w:rPr>
          <w:rFonts w:hint="eastAsia" w:ascii="宋体" w:hAnsi="宋体" w:eastAsia="宋体" w:cs="宋体"/>
          <w:highlight w:val="none"/>
        </w:rPr>
        <w:t xml:space="preserve">1、《评分细则》</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2、《项目要求（采购需求）》</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3、《磋商报价表》</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4、《分项价格表》</w:t>
      </w:r>
      <w:r/>
    </w:p>
    <w:p>
      <w:pPr>
        <w:pStyle w:val="1276"/>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bCs/>
          <w:color w:val="000000"/>
          <w:highlight w:val="none"/>
        </w:rPr>
        <w:t xml:space="preserve">主要材料（设备）一览表</w:t>
      </w:r>
      <w:r>
        <w:rPr>
          <w:rFonts w:hint="eastAsia" w:ascii="宋体" w:hAnsi="宋体" w:eastAsia="宋体" w:cs="宋体"/>
          <w:color w:val="000000"/>
          <w:highlight w:val="none"/>
        </w:rPr>
        <w:t xml:space="preserve">》</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、《偏离表》</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、《合同草案条款》</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、《承诺书》</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、《授权委托书》</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、《中小企业声明函》及自测小程序</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、《供应商参加政府采购活动前3年内在经营活动中没有重大违法记录的书面声明》</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、《具备履行合同所必需的设备和专业技术能力的书面声明》</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、《残疾人福利性单位声明函》</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、《代理服务收费标准》</w:t>
      </w:r>
      <w:r/>
    </w:p>
    <w:p>
      <w:pPr>
        <w:pStyle w:val="1263"/>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w:t>
      </w:r>
      <w:bookmarkEnd w:id="1"/>
      <w:r>
        <w:rPr>
          <w:rFonts w:hint="eastAsia" w:ascii="宋体" w:hAnsi="宋体" w:eastAsia="宋体" w:cs="宋体"/>
          <w:highlight w:val="none"/>
        </w:rPr>
        <w:t xml:space="preserve">《预付款保函支付条款模板》</w:t>
      </w:r>
      <w:r/>
    </w:p>
    <w:p>
      <w:pPr>
        <w:ind w:firstLine="480"/>
        <w:jc w:val="right"/>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2026年</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月</w:t>
      </w:r>
      <w:r/>
    </w:p>
    <w:p>
      <w:pPr>
        <w:numPr>
          <w:ilvl w:val="0"/>
          <w:numId w:val="3"/>
        </w:numPr>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rPr>
        <w:br w:type="page" w:clear="all"/>
      </w:r>
      <w:r>
        <w:rPr>
          <w:rFonts w:hint="eastAsia" w:ascii="宋体" w:hAnsi="宋体" w:eastAsia="宋体" w:cs="宋体"/>
          <w:b/>
          <w:sz w:val="36"/>
          <w:highlight w:val="none"/>
        </w:rPr>
        <w:t xml:space="preserve">评分细则</w:t>
      </w:r>
      <w:r/>
    </w:p>
    <w:tbl>
      <w:tblPr>
        <w:tblStyle w:val="1257"/>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038"/>
        <w:gridCol w:w="971"/>
        <w:gridCol w:w="7670"/>
      </w:tblGrid>
      <w:tr>
        <w:trPr>
          <w:jc w:val="center"/>
          <w:trHeight w:val="401"/>
        </w:trPr>
        <w:tc>
          <w:tcPr>
            <w:tcMar>
              <w:left w:w="15" w:type="dxa"/>
              <w:top w:w="15" w:type="dxa"/>
              <w:right w:w="15" w:type="dxa"/>
            </w:tcMar>
            <w:tcW w:w="1038"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项目</w:t>
            </w:r>
            <w:r/>
          </w:p>
        </w:tc>
        <w:tc>
          <w:tcPr>
            <w:gridSpan w:val="2"/>
            <w:tcMar>
              <w:left w:w="15" w:type="dxa"/>
              <w:top w:w="15" w:type="dxa"/>
              <w:right w:w="15" w:type="dxa"/>
            </w:tcMar>
            <w:tcW w:w="86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评分办法</w:t>
            </w:r>
            <w:r/>
          </w:p>
        </w:tc>
      </w:tr>
      <w:tr>
        <w:trPr>
          <w:jc w:val="center"/>
          <w:trHeight w:val="1155"/>
        </w:trPr>
        <w:tc>
          <w:tcPr>
            <w:tcMar>
              <w:left w:w="15" w:type="dxa"/>
              <w:top w:w="15" w:type="dxa"/>
              <w:right w:w="15" w:type="dxa"/>
            </w:tcMar>
            <w:tcW w:w="1038"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价格</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（20分）</w:t>
            </w:r>
            <w:r/>
          </w:p>
        </w:tc>
        <w:tc>
          <w:tcPr>
            <w:gridSpan w:val="2"/>
            <w:tcMar>
              <w:left w:w="15" w:type="dxa"/>
              <w:top w:w="15" w:type="dxa"/>
              <w:right w:w="15" w:type="dxa"/>
            </w:tcMar>
            <w:tcW w:w="8641" w:type="dxa"/>
            <w:vAlign w:val="center"/>
            <w:textDirection w:val="lrTb"/>
            <w:noWrap w:val="false"/>
          </w:tcPr>
          <w:p>
            <w:pPr>
              <w:ind w:left="0" w:right="0"/>
              <w:jc w:val="left"/>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20，得分四舍五入保留小数点后2位。</w:t>
            </w:r>
            <w:r/>
          </w:p>
        </w:tc>
      </w:tr>
      <w:tr>
        <w:trPr>
          <w:jc w:val="center"/>
          <w:trHeight w:val="1779"/>
        </w:trPr>
        <w:tc>
          <w:tcPr>
            <w:tcMar>
              <w:left w:w="15" w:type="dxa"/>
              <w:top w:w="15" w:type="dxa"/>
              <w:right w:w="15" w:type="dxa"/>
            </w:tcMar>
            <w:tcW w:w="1038" w:type="dxa"/>
            <w:vAlign w:val="center"/>
            <w:textDirection w:val="lrTb"/>
            <w:noWrap w:val="false"/>
          </w:tcPr>
          <w:p>
            <w:pPr>
              <w:jc w:val="center"/>
              <w:spacing w:line="3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供应商业绩</w:t>
            </w:r>
            <w:r/>
          </w:p>
          <w:p>
            <w:pPr>
              <w:jc w:val="center"/>
              <w:spacing w:line="3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（4分）</w:t>
            </w:r>
            <w:r/>
          </w:p>
        </w:tc>
        <w:tc>
          <w:tcPr>
            <w:gridSpan w:val="2"/>
            <w:tcMar>
              <w:left w:w="15" w:type="dxa"/>
              <w:top w:w="15" w:type="dxa"/>
              <w:right w:w="15" w:type="dxa"/>
            </w:tcMar>
            <w:tcW w:w="8641"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供应商自2023年1月1日（含）以来承担过合同内容与本项目相同或类似项目（以成交/中标通知书、施工合同及竣工验收证明为准，三者必须同时具备，时间以合同签订时间为准），每有一个得2分，最多得4分。</w:t>
            </w:r>
            <w:r/>
          </w:p>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注：响应文件中提供证明材料原件扫描件加盖供应商电子签章为有效，</w:t>
            </w:r>
            <w:r>
              <w:rPr>
                <w:rFonts w:hint="eastAsia" w:ascii="宋体" w:hAnsi="宋体" w:eastAsia="宋体" w:cs="宋体"/>
                <w:b/>
                <w:bCs/>
                <w:sz w:val="24"/>
                <w:szCs w:val="24"/>
                <w:lang w:val="en-US" w:eastAsia="zh-CN"/>
              </w:rPr>
              <w:t xml:space="preserve">未</w:t>
            </w:r>
            <w:r>
              <w:rPr>
                <w:rFonts w:hint="eastAsia" w:ascii="宋体" w:hAnsi="宋体" w:eastAsia="宋体" w:cs="宋体"/>
                <w:b/>
                <w:bCs/>
                <w:color w:val="000000"/>
                <w:sz w:val="24"/>
                <w:szCs w:val="24"/>
                <w:highlight w:val="none"/>
                <w:lang w:val="en-US" w:eastAsia="zh-CN" w:bidi="ar-SA"/>
              </w:rPr>
              <w:t xml:space="preserve">提供不得分。</w:t>
            </w:r>
            <w:r/>
          </w:p>
        </w:tc>
      </w:tr>
      <w:tr>
        <w:trPr>
          <w:jc w:val="center"/>
          <w:trHeight w:val="2266"/>
        </w:trPr>
        <w:tc>
          <w:tcPr>
            <w:tcMar>
              <w:left w:w="15" w:type="dxa"/>
              <w:top w:w="15" w:type="dxa"/>
              <w:right w:w="15" w:type="dxa"/>
            </w:tcMar>
            <w:tcW w:w="1038" w:type="dxa"/>
            <w:vAlign w:val="center"/>
            <w:textDirection w:val="lrTb"/>
            <w:noWrap w:val="false"/>
          </w:tcPr>
          <w:p>
            <w:pPr>
              <w:jc w:val="center"/>
              <w:spacing w:line="3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体系证书（3分）</w:t>
            </w:r>
            <w:r/>
          </w:p>
        </w:tc>
        <w:tc>
          <w:tcPr>
            <w:gridSpan w:val="2"/>
            <w:tcMar>
              <w:left w:w="15" w:type="dxa"/>
              <w:top w:w="15" w:type="dxa"/>
              <w:right w:w="15" w:type="dxa"/>
            </w:tcMar>
            <w:tcW w:w="864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投标人具有有效的质量管理认证证书、环境管理体系认证证书、职业健康安全管理体系认证证书，每有一个得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val="0"/>
                <w:spacing w:val="0"/>
                <w:sz w:val="24"/>
                <w:szCs w:val="24"/>
              </w:rPr>
              <w:t xml:space="preserve">注</w:t>
            </w:r>
            <w:r>
              <w:rPr>
                <w:rFonts w:hint="eastAsia" w:ascii="宋体" w:hAnsi="宋体" w:eastAsia="宋体" w:cs="宋体"/>
                <w:b/>
                <w:bCs w:val="0"/>
                <w:spacing w:val="0"/>
                <w:sz w:val="24"/>
                <w:szCs w:val="24"/>
                <w:lang w:eastAsia="zh-CN"/>
              </w:rPr>
              <w:t xml:space="preserve">：</w:t>
            </w:r>
            <w:r>
              <w:rPr>
                <w:rFonts w:hint="eastAsia" w:ascii="宋体" w:hAnsi="宋体" w:eastAsia="宋体" w:cs="宋体"/>
                <w:b/>
                <w:bCs/>
                <w:spacing w:val="0"/>
                <w:sz w:val="24"/>
                <w:szCs w:val="24"/>
                <w:lang w:val="zh-CN"/>
              </w:rPr>
              <w:t xml:space="preserve">响应文件中须提供上述有效证书</w:t>
            </w:r>
            <w:r>
              <w:rPr>
                <w:rFonts w:hint="eastAsia" w:ascii="宋体" w:hAnsi="宋体" w:eastAsia="宋体" w:cs="宋体"/>
                <w:b/>
                <w:bCs/>
                <w:spacing w:val="0"/>
                <w:sz w:val="24"/>
                <w:szCs w:val="24"/>
                <w:lang w:val="en-US" w:eastAsia="zh-CN"/>
              </w:rPr>
              <w:t xml:space="preserve">原件扫描件</w:t>
            </w:r>
            <w:r>
              <w:rPr>
                <w:rFonts w:hint="eastAsia" w:ascii="宋体" w:hAnsi="宋体" w:eastAsia="宋体" w:cs="宋体"/>
                <w:b/>
                <w:bCs/>
                <w:sz w:val="24"/>
                <w:szCs w:val="24"/>
                <w:lang w:val="en-US" w:eastAsia="zh-CN"/>
              </w:rPr>
              <w:t xml:space="preserve">及国家市场监督管理总局全国认证认可信息公共服务平台(网址：http://cx.cnca.cn/CertECloud/result/skipResultList)查询证书状态为有效的截图证明材料并加盖公章，未提供不得分</w:t>
            </w:r>
            <w:r>
              <w:rPr>
                <w:rFonts w:hint="eastAsia" w:ascii="宋体" w:hAnsi="宋体" w:eastAsia="宋体" w:cs="宋体"/>
                <w:b/>
                <w:bCs/>
                <w:spacing w:val="0"/>
                <w:sz w:val="24"/>
                <w:szCs w:val="24"/>
                <w:lang w:val="en-US" w:eastAsia="zh-CN"/>
              </w:rPr>
              <w:t xml:space="preserve">。</w:t>
            </w:r>
            <w:r/>
          </w:p>
        </w:tc>
      </w:tr>
      <w:tr>
        <w:trPr>
          <w:jc w:val="center"/>
          <w:trHeight w:val="3415"/>
        </w:trPr>
        <w:tc>
          <w:tcPr>
            <w:tcMar>
              <w:left w:w="15" w:type="dxa"/>
              <w:top w:w="15" w:type="dxa"/>
              <w:right w:w="15" w:type="dxa"/>
            </w:tcMar>
            <w:tcW w:w="1038"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施工方案</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（73分）</w:t>
            </w:r>
            <w:r/>
          </w:p>
        </w:tc>
        <w:tc>
          <w:tcPr>
            <w:tcMar>
              <w:left w:w="15" w:type="dxa"/>
              <w:top w:w="15" w:type="dxa"/>
              <w:right w:w="15" w:type="dxa"/>
            </w:tcMar>
            <w:tcW w:w="97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总体概述及</w:t>
            </w:r>
            <w:r>
              <w:rPr>
                <w:rFonts w:hint="eastAsia" w:ascii="宋体" w:hAnsi="宋体" w:eastAsia="宋体" w:cs="宋体"/>
                <w:sz w:val="24"/>
                <w:szCs w:val="24"/>
              </w:rPr>
              <w:t xml:space="preserve">分部、分项工程的施工方案</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（12分）</w:t>
            </w:r>
            <w:r/>
          </w:p>
        </w:tc>
        <w:tc>
          <w:tcPr>
            <w:tcMar>
              <w:left w:w="15" w:type="dxa"/>
              <w:top w:w="15" w:type="dxa"/>
              <w:right w:w="15" w:type="dxa"/>
            </w:tcMar>
            <w:tcW w:w="767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根据供应商提供的工程总体概述、针对</w:t>
            </w:r>
            <w:r>
              <w:rPr>
                <w:rFonts w:hint="eastAsia" w:ascii="宋体" w:hAnsi="宋体" w:eastAsia="宋体" w:cs="宋体"/>
                <w:sz w:val="24"/>
                <w:szCs w:val="24"/>
              </w:rPr>
              <w:t xml:space="preserve">分部、分项工程的施工方案</w:t>
            </w:r>
            <w:r>
              <w:rPr>
                <w:rFonts w:hint="eastAsia" w:ascii="宋体" w:hAnsi="宋体" w:eastAsia="宋体" w:cs="宋体"/>
                <w:color w:val="000000"/>
                <w:sz w:val="24"/>
                <w:szCs w:val="24"/>
                <w:highlight w:val="none"/>
                <w:lang w:val="en-US" w:eastAsia="zh-CN" w:bidi="ar-SA"/>
              </w:rPr>
              <w:t xml:space="preserve">及施工工艺方法等方面进行总体评价。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全面性（4分）：全面具体详实得4分；较全面得3分；</w:t>
            </w:r>
            <w:r>
              <w:rPr>
                <w:rFonts w:hint="eastAsia" w:ascii="宋体" w:hAnsi="宋体" w:eastAsia="宋体" w:cs="宋体"/>
                <w:color w:val="auto"/>
                <w:sz w:val="24"/>
                <w:szCs w:val="24"/>
                <w:highlight w:val="none"/>
                <w:lang w:val="en-US" w:eastAsia="zh-CN" w:bidi="ar-SA"/>
              </w:rPr>
              <w:t xml:space="preserve">基本全面得2分；</w:t>
            </w:r>
            <w:r>
              <w:rPr>
                <w:rFonts w:hint="eastAsia" w:ascii="宋体" w:hAnsi="宋体" w:eastAsia="宋体" w:cs="宋体"/>
                <w:color w:val="000000"/>
                <w:sz w:val="24"/>
                <w:szCs w:val="24"/>
                <w:highlight w:val="none"/>
                <w:lang w:val="en-US" w:eastAsia="zh-CN" w:bidi="ar-SA"/>
              </w:rPr>
              <w:t xml:space="preserve">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可行性（4分）：符合实际切实可行得4分；较切实可行得3分；</w:t>
            </w:r>
            <w:r>
              <w:rPr>
                <w:rFonts w:hint="eastAsia" w:ascii="宋体" w:hAnsi="宋体" w:eastAsia="宋体" w:cs="宋体"/>
                <w:color w:val="auto"/>
                <w:sz w:val="24"/>
                <w:szCs w:val="24"/>
                <w:highlight w:val="none"/>
                <w:lang w:val="en-US" w:eastAsia="zh-CN" w:bidi="ar-SA"/>
              </w:rPr>
              <w:t xml:space="preserve">基本可行得2分；</w:t>
            </w:r>
            <w:r>
              <w:rPr>
                <w:rFonts w:hint="eastAsia" w:ascii="宋体" w:hAnsi="宋体" w:eastAsia="宋体" w:cs="宋体"/>
                <w:color w:val="000000"/>
                <w:sz w:val="24"/>
                <w:szCs w:val="24"/>
                <w:highlight w:val="none"/>
                <w:lang w:val="en-US" w:eastAsia="zh-CN" w:bidi="ar-SA"/>
              </w:rPr>
              <w:t xml:space="preserve">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针对性（4分）：针对性强得4分；针对性较强得3分；针对性一般得2分；针对性差得1分。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3039"/>
        </w:trPr>
        <w:tc>
          <w:tcPr>
            <w:tcMar>
              <w:left w:w="15" w:type="dxa"/>
              <w:top w:w="15" w:type="dxa"/>
              <w:right w:w="15" w:type="dxa"/>
            </w:tcMar>
            <w:tcW w:w="1038"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9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工程进度计划安排及保证措施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（10分）</w:t>
            </w:r>
            <w:r/>
          </w:p>
        </w:tc>
        <w:tc>
          <w:tcPr>
            <w:tcMar>
              <w:left w:w="15" w:type="dxa"/>
              <w:top w:w="15" w:type="dxa"/>
              <w:right w:w="15" w:type="dxa"/>
            </w:tcMar>
            <w:tcW w:w="767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根据供应商提供的针对本项目工程进度计划安排、计划开工竣工日期、关键工作计划及工期保证措施等方面进行总体评价。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全面性（4分）：全面具体详实得4分；较全面得3分；</w:t>
            </w:r>
            <w:r>
              <w:rPr>
                <w:rFonts w:hint="eastAsia" w:ascii="宋体" w:hAnsi="宋体" w:eastAsia="宋体" w:cs="宋体"/>
                <w:color w:val="auto"/>
                <w:sz w:val="24"/>
                <w:szCs w:val="24"/>
                <w:highlight w:val="none"/>
                <w:lang w:val="en-US" w:eastAsia="zh-CN" w:bidi="ar-SA"/>
              </w:rPr>
              <w:t xml:space="preserve">基本全面得2分；</w:t>
            </w:r>
            <w:r>
              <w:rPr>
                <w:rFonts w:hint="eastAsia" w:ascii="宋体" w:hAnsi="宋体" w:eastAsia="宋体" w:cs="宋体"/>
                <w:color w:val="000000"/>
                <w:sz w:val="24"/>
                <w:szCs w:val="24"/>
                <w:highlight w:val="none"/>
                <w:lang w:val="en-US" w:eastAsia="zh-CN" w:bidi="ar-SA"/>
              </w:rPr>
              <w:t xml:space="preserve">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1155"/>
        </w:trPr>
        <w:tc>
          <w:tcPr>
            <w:tcMar>
              <w:left w:w="15" w:type="dxa"/>
              <w:top w:w="15" w:type="dxa"/>
              <w:right w:w="15" w:type="dxa"/>
            </w:tcMar>
            <w:tcW w:w="1038"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97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安全文明环境施工措施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（10分）</w:t>
            </w:r>
            <w:r/>
          </w:p>
        </w:tc>
        <w:tc>
          <w:tcPr>
            <w:tcMar>
              <w:left w:w="15" w:type="dxa"/>
              <w:top w:w="15" w:type="dxa"/>
              <w:right w:w="15" w:type="dxa"/>
            </w:tcMar>
            <w:tcW w:w="767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根据供应商提供的安全文明环境施工措施中安全生产管理措施、文明施工管理措施、环境保护措施等方面进行总体评价。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全面性（4分）：全面具体详实得4分；较全面得3分；</w:t>
            </w:r>
            <w:r>
              <w:rPr>
                <w:rFonts w:hint="eastAsia" w:ascii="宋体" w:hAnsi="宋体" w:eastAsia="宋体" w:cs="宋体"/>
                <w:color w:val="auto"/>
                <w:sz w:val="24"/>
                <w:szCs w:val="24"/>
                <w:highlight w:val="none"/>
                <w:lang w:val="en-US" w:eastAsia="zh-CN" w:bidi="ar-SA"/>
              </w:rPr>
              <w:t xml:space="preserve">基本全面得2分；</w:t>
            </w:r>
            <w:r>
              <w:rPr>
                <w:rFonts w:hint="eastAsia" w:ascii="宋体" w:hAnsi="宋体" w:eastAsia="宋体" w:cs="宋体"/>
                <w:color w:val="000000"/>
                <w:sz w:val="24"/>
                <w:szCs w:val="24"/>
                <w:highlight w:val="none"/>
                <w:lang w:val="en-US" w:eastAsia="zh-CN" w:bidi="ar-SA"/>
              </w:rPr>
              <w:t xml:space="preserve">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3039"/>
        </w:trPr>
        <w:tc>
          <w:tcPr>
            <w:tcMar>
              <w:left w:w="15" w:type="dxa"/>
              <w:top w:w="15" w:type="dxa"/>
              <w:right w:w="15" w:type="dxa"/>
            </w:tcMar>
            <w:tcW w:w="1038"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97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bidi="hi-IN"/>
              </w:rPr>
              <w:suppressLineNumbers w:val="0"/>
            </w:pPr>
            <w:r>
              <w:rPr>
                <w:rFonts w:hint="eastAsia" w:ascii="宋体" w:hAnsi="宋体" w:eastAsia="宋体" w:cs="宋体"/>
                <w:color w:val="auto"/>
                <w:sz w:val="24"/>
                <w:szCs w:val="24"/>
                <w:highlight w:val="none"/>
                <w:lang w:bidi="hi-IN"/>
              </w:rPr>
              <w:t xml:space="preserve">施工质量保证措施及目标</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（10分）</w:t>
            </w:r>
            <w:r/>
          </w:p>
        </w:tc>
        <w:tc>
          <w:tcPr>
            <w:tcMar>
              <w:left w:w="15" w:type="dxa"/>
              <w:top w:w="15" w:type="dxa"/>
              <w:right w:w="15" w:type="dxa"/>
            </w:tcMar>
            <w:tcW w:w="767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w:t>
            </w:r>
            <w:r>
              <w:rPr>
                <w:rFonts w:hint="eastAsia" w:ascii="宋体" w:hAnsi="宋体" w:eastAsia="宋体" w:cs="宋体"/>
                <w:color w:val="auto"/>
                <w:sz w:val="24"/>
                <w:szCs w:val="24"/>
                <w:highlight w:val="none"/>
                <w:lang w:bidi="hi-IN"/>
              </w:rPr>
              <w:t xml:space="preserve">施工质量保证措施及目标</w:t>
            </w:r>
            <w:r>
              <w:rPr>
                <w:rFonts w:hint="eastAsia" w:ascii="宋体" w:hAnsi="宋体" w:eastAsia="宋体" w:cs="宋体"/>
                <w:color w:val="000000"/>
                <w:sz w:val="24"/>
                <w:szCs w:val="24"/>
                <w:highlight w:val="none"/>
                <w:lang w:val="en-US" w:eastAsia="zh-CN" w:bidi="ar-SA"/>
              </w:rPr>
              <w:t xml:space="preserve">，对施工质量管理规划及目标、施工质量保证措施及突发情况</w:t>
            </w:r>
            <w:r>
              <w:rPr>
                <w:rFonts w:hint="eastAsia" w:ascii="宋体" w:hAnsi="宋体" w:eastAsia="宋体" w:cs="宋体"/>
                <w:sz w:val="24"/>
                <w:szCs w:val="24"/>
              </w:rPr>
              <w:t xml:space="preserve">应急预案和措施</w:t>
            </w:r>
            <w:r>
              <w:rPr>
                <w:rFonts w:hint="eastAsia" w:ascii="宋体" w:hAnsi="宋体" w:eastAsia="宋体" w:cs="宋体"/>
                <w:color w:val="000000"/>
                <w:sz w:val="24"/>
                <w:szCs w:val="24"/>
                <w:highlight w:val="none"/>
                <w:lang w:val="en-US" w:eastAsia="zh-CN" w:bidi="ar-SA"/>
              </w:rPr>
              <w:t xml:space="preserve">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全面性（4分）：全面具体详实得4分；较全面得3分；</w:t>
            </w:r>
            <w:r>
              <w:rPr>
                <w:rFonts w:hint="eastAsia" w:ascii="宋体" w:hAnsi="宋体" w:eastAsia="宋体" w:cs="宋体"/>
                <w:color w:val="auto"/>
                <w:sz w:val="24"/>
                <w:szCs w:val="24"/>
                <w:highlight w:val="none"/>
                <w:lang w:val="en-US" w:eastAsia="zh-CN" w:bidi="ar-SA"/>
              </w:rPr>
              <w:t xml:space="preserve">基本全面得2分；</w:t>
            </w:r>
            <w:r>
              <w:rPr>
                <w:rFonts w:hint="eastAsia" w:ascii="宋体" w:hAnsi="宋体" w:eastAsia="宋体" w:cs="宋体"/>
                <w:color w:val="000000"/>
                <w:sz w:val="24"/>
                <w:szCs w:val="24"/>
                <w:highlight w:val="none"/>
                <w:lang w:val="en-US" w:eastAsia="zh-CN" w:bidi="ar-SA"/>
              </w:rPr>
              <w:t xml:space="preserve">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2662"/>
        </w:trPr>
        <w:tc>
          <w:tcPr>
            <w:tcMar>
              <w:left w:w="15" w:type="dxa"/>
              <w:top w:w="15" w:type="dxa"/>
              <w:right w:w="15" w:type="dxa"/>
            </w:tcMar>
            <w:tcW w:w="1038"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97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主要施工机具配置及材料保证措施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（10分）</w:t>
            </w:r>
            <w:r/>
          </w:p>
        </w:tc>
        <w:tc>
          <w:tcPr>
            <w:tcMar>
              <w:left w:w="15" w:type="dxa"/>
              <w:top w:w="15" w:type="dxa"/>
              <w:right w:w="15" w:type="dxa"/>
            </w:tcMar>
            <w:tcW w:w="7670" w:type="dxa"/>
            <w:vAlign w:val="center"/>
            <w:textDirection w:val="lrTb"/>
            <w:noWrap w:val="false"/>
          </w:tcPr>
          <w:p>
            <w:pPr>
              <w:ind w:left="0" w:right="0"/>
              <w:jc w:val="both"/>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据供应商提供的主要施工机具配置及材料保证措施等方面进行总体评价。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全面性（4分）：全面具体详实得4分；较全面得3分；</w:t>
            </w:r>
            <w:r>
              <w:rPr>
                <w:rFonts w:hint="eastAsia" w:ascii="宋体" w:hAnsi="宋体" w:eastAsia="宋体" w:cs="宋体"/>
                <w:color w:val="auto"/>
                <w:sz w:val="24"/>
                <w:szCs w:val="24"/>
                <w:highlight w:val="none"/>
                <w:lang w:val="en-US" w:eastAsia="zh-CN" w:bidi="ar-SA"/>
              </w:rPr>
              <w:t xml:space="preserve">基本全面得2分；</w:t>
            </w:r>
            <w:r>
              <w:rPr>
                <w:rFonts w:hint="eastAsia" w:ascii="宋体" w:hAnsi="宋体" w:eastAsia="宋体" w:cs="宋体"/>
                <w:color w:val="000000"/>
                <w:sz w:val="24"/>
                <w:szCs w:val="24"/>
                <w:highlight w:val="none"/>
                <w:lang w:val="en-US" w:eastAsia="zh-CN" w:bidi="ar-SA"/>
              </w:rPr>
              <w:t xml:space="preserve">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3039"/>
        </w:trPr>
        <w:tc>
          <w:tcPr>
            <w:tcMar>
              <w:left w:w="15" w:type="dxa"/>
              <w:top w:w="15" w:type="dxa"/>
              <w:right w:w="15" w:type="dxa"/>
            </w:tcMar>
            <w:tcW w:w="1038"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97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项目管理机构的人员配备、素质及管理经验</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（10分）</w:t>
            </w:r>
            <w:r/>
          </w:p>
        </w:tc>
        <w:tc>
          <w:tcPr>
            <w:tcMar>
              <w:left w:w="15" w:type="dxa"/>
              <w:top w:w="15" w:type="dxa"/>
              <w:right w:w="15" w:type="dxa"/>
            </w:tcMar>
            <w:tcW w:w="767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根据供应商提供的项目部组成主要技术入员、劳动力配置、素质及管理经验、各人员岗位职责及保障措施等方面进行总体评价。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全面性（4分）：全面具体详实得4分；较全面得3分；</w:t>
            </w:r>
            <w:r>
              <w:rPr>
                <w:rFonts w:hint="eastAsia" w:ascii="宋体" w:hAnsi="宋体" w:eastAsia="宋体" w:cs="宋体"/>
                <w:color w:val="auto"/>
                <w:sz w:val="24"/>
                <w:szCs w:val="24"/>
                <w:highlight w:val="none"/>
                <w:lang w:val="en-US" w:eastAsia="zh-CN" w:bidi="ar-SA"/>
              </w:rPr>
              <w:t xml:space="preserve">基本全面得2分；</w:t>
            </w:r>
            <w:r>
              <w:rPr>
                <w:rFonts w:hint="eastAsia" w:ascii="宋体" w:hAnsi="宋体" w:eastAsia="宋体" w:cs="宋体"/>
                <w:color w:val="000000"/>
                <w:sz w:val="24"/>
                <w:szCs w:val="24"/>
                <w:highlight w:val="none"/>
                <w:lang w:val="en-US" w:eastAsia="zh-CN" w:bidi="ar-SA"/>
              </w:rPr>
              <w:t xml:space="preserve">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3049"/>
        </w:trPr>
        <w:tc>
          <w:tcPr>
            <w:tcMar>
              <w:left w:w="15" w:type="dxa"/>
              <w:top w:w="15" w:type="dxa"/>
              <w:right w:w="15" w:type="dxa"/>
            </w:tcMar>
            <w:tcW w:w="1038"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97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售后服务方案</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（11分）</w:t>
            </w:r>
            <w:r/>
          </w:p>
        </w:tc>
        <w:tc>
          <w:tcPr>
            <w:tcMar>
              <w:left w:w="15" w:type="dxa"/>
              <w:top w:w="15" w:type="dxa"/>
              <w:right w:w="15" w:type="dxa"/>
            </w:tcMar>
            <w:tcW w:w="767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w:t>
            </w:r>
            <w:r>
              <w:rPr>
                <w:rFonts w:hint="eastAsia" w:ascii="宋体" w:hAnsi="宋体" w:eastAsia="宋体" w:cs="宋体"/>
                <w:sz w:val="24"/>
                <w:szCs w:val="24"/>
              </w:rPr>
              <w:t xml:space="preserve">售后服务</w:t>
            </w:r>
            <w:r>
              <w:rPr>
                <w:rFonts w:hint="eastAsia" w:ascii="宋体" w:hAnsi="宋体" w:eastAsia="宋体" w:cs="宋体"/>
                <w:color w:val="000000"/>
                <w:sz w:val="24"/>
                <w:szCs w:val="24"/>
                <w:highlight w:val="none"/>
                <w:lang w:val="en-US" w:eastAsia="zh-CN" w:bidi="ar-SA"/>
              </w:rPr>
              <w:t xml:space="preserve">，对</w:t>
            </w:r>
            <w:r>
              <w:rPr>
                <w:rFonts w:hint="eastAsia" w:ascii="宋体" w:hAnsi="宋体" w:eastAsia="宋体" w:cs="宋体"/>
                <w:color w:val="000000"/>
                <w:sz w:val="24"/>
                <w:szCs w:val="24"/>
              </w:rPr>
              <w:t xml:space="preserve">服务响应机制</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培训计划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售后服务人员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bidi="ar-SA"/>
              </w:rPr>
              <w:t xml:space="preserve">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全面性（4分）：全面具体详实得4分；较全面得3分；</w:t>
            </w:r>
            <w:r>
              <w:rPr>
                <w:rFonts w:hint="eastAsia" w:ascii="宋体" w:hAnsi="宋体" w:eastAsia="宋体" w:cs="宋体"/>
                <w:color w:val="auto"/>
                <w:sz w:val="24"/>
                <w:szCs w:val="24"/>
                <w:highlight w:val="none"/>
                <w:lang w:val="en-US" w:eastAsia="zh-CN" w:bidi="ar-SA"/>
              </w:rPr>
              <w:t xml:space="preserve">基本全面得2分；</w:t>
            </w:r>
            <w:r>
              <w:rPr>
                <w:rFonts w:hint="eastAsia" w:ascii="宋体" w:hAnsi="宋体" w:eastAsia="宋体" w:cs="宋体"/>
                <w:color w:val="000000"/>
                <w:sz w:val="24"/>
                <w:szCs w:val="24"/>
                <w:highlight w:val="none"/>
                <w:lang w:val="en-US" w:eastAsia="zh-CN" w:bidi="ar-SA"/>
              </w:rPr>
              <w:t xml:space="preserve">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可行性（4分）：符合实际切实可行得4分；较切实可行得3分；</w:t>
            </w:r>
            <w:r>
              <w:rPr>
                <w:rFonts w:hint="eastAsia" w:ascii="宋体" w:hAnsi="宋体" w:eastAsia="宋体" w:cs="宋体"/>
                <w:color w:val="auto"/>
                <w:sz w:val="24"/>
                <w:szCs w:val="24"/>
                <w:highlight w:val="none"/>
                <w:lang w:val="en-US" w:eastAsia="zh-CN" w:bidi="ar-SA"/>
              </w:rPr>
              <w:t xml:space="preserve">基本可行得2分；</w:t>
            </w:r>
            <w:r>
              <w:rPr>
                <w:rFonts w:hint="eastAsia" w:ascii="宋体" w:hAnsi="宋体" w:eastAsia="宋体" w:cs="宋体"/>
                <w:color w:val="000000"/>
                <w:sz w:val="24"/>
                <w:szCs w:val="24"/>
                <w:highlight w:val="none"/>
                <w:lang w:val="en-US" w:eastAsia="zh-CN" w:bidi="ar-SA"/>
              </w:rPr>
              <w:t xml:space="preserve">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bl>
    <w:p>
      <w:pPr>
        <w:pStyle w:val="1262"/>
        <w:contextualSpacing/>
        <w:jc w:val="left"/>
        <w:spacing w:line="312" w:lineRule="auto"/>
        <w:widowControl w:val="off"/>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t xml:space="preserve">本章说明：</w:t>
      </w:r>
      <w:r>
        <w:rPr>
          <w:rFonts w:hint="eastAsia" w:ascii="宋体" w:hAnsi="宋体" w:eastAsia="宋体" w:cs="宋体"/>
          <w:color w:val="000000"/>
          <w:sz w:val="24"/>
          <w:highlight w:val="none"/>
        </w:rPr>
        <w:t xml:space="preserve">本项目采用综合评分法。</w:t>
      </w:r>
      <w:r>
        <w:rPr>
          <w:rFonts w:hint="eastAsia" w:ascii="宋体" w:hAnsi="宋体" w:eastAsia="宋体" w:cs="宋体"/>
          <w:color w:val="000000"/>
          <w:sz w:val="24"/>
          <w:szCs w:val="24"/>
          <w:highlight w:val="none"/>
        </w:rPr>
        <w:t xml:space="preserve"> （供应商技术部分得分取所有评委的平均值，保留小数点后二位）</w:t>
      </w:r>
      <w:r/>
    </w:p>
    <w:p>
      <w:pPr>
        <w:pStyle w:val="1262"/>
        <w:contextualSpacing/>
        <w:jc w:val="left"/>
        <w:spacing w:line="360" w:lineRule="auto"/>
        <w:widowControl w:val="off"/>
        <w:rPr>
          <w:rFonts w:hint="eastAsia" w:ascii="宋体" w:hAnsi="宋体" w:eastAsia="宋体" w:cs="宋体"/>
          <w:b/>
          <w:bCs/>
          <w:color w:val="000000"/>
          <w:sz w:val="24"/>
          <w:szCs w:val="24"/>
          <w:highlight w:val="none"/>
          <w:lang w:val="en-US" w:eastAsia="zh-CN"/>
        </w:rPr>
        <w:sectPr>
          <w:headerReference w:type="default" r:id="rId10"/>
          <w:footerReference w:type="default" r:id="rId15"/>
          <w:footerReference w:type="first" r:id="rId16"/>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b/>
          <w:bCs/>
          <w:color w:val="000000"/>
          <w:sz w:val="24"/>
          <w:szCs w:val="24"/>
          <w:highlight w:val="none"/>
          <w:lang w:val="en-US" w:eastAsia="zh-CN"/>
        </w:rPr>
      </w:r>
      <w:r/>
    </w:p>
    <w:p>
      <w:pPr>
        <w:jc w:val="center"/>
        <w:spacing w:line="360" w:lineRule="auto"/>
        <w:tabs>
          <w:tab w:val="left" w:pos="1703" w:leader="none"/>
        </w:tabs>
        <w:rPr>
          <w:rFonts w:hint="eastAsia" w:ascii="宋体" w:hAnsi="宋体" w:eastAsia="宋体" w:cs="宋体"/>
          <w:sz w:val="24"/>
          <w:highlight w:val="none"/>
        </w:rPr>
        <w:outlineLvl w:val="1"/>
      </w:pPr>
      <w:r>
        <w:rPr>
          <w:rFonts w:hint="eastAsia" w:ascii="宋体" w:hAnsi="宋体" w:eastAsia="宋体" w:cs="宋体"/>
          <w:b/>
          <w:bCs/>
          <w:sz w:val="36"/>
          <w:szCs w:val="36"/>
          <w:highlight w:val="none"/>
        </w:rPr>
        <w:t xml:space="preserve">2、项目要求（采购需求）</w:t>
      </w:r>
      <w:r/>
    </w:p>
    <w:p>
      <w:pPr>
        <w:pStyle w:val="1276"/>
        <w:ind w:right="0" w:firstLine="482"/>
        <w:keepLines w:val="0"/>
        <w:keepNext w:val="0"/>
        <w:pageBreakBefore w:val="0"/>
        <w:spacing w:line="360" w:lineRule="auto"/>
        <w:rPr>
          <w:rFonts w:hint="eastAsia" w:ascii="宋体" w:hAnsi="宋体" w:eastAsia="宋体" w:cs="宋体"/>
          <w:bCs/>
          <w:color w:val="000000"/>
          <w:sz w:val="24"/>
          <w:szCs w:val="24"/>
          <w:highlight w:val="none"/>
        </w:rPr>
      </w:pPr>
      <w:r>
        <w:rPr>
          <w:rStyle w:val="1285"/>
          <w:rFonts w:hint="eastAsia" w:ascii="宋体" w:hAnsi="宋体" w:eastAsia="宋体" w:cs="宋体"/>
          <w:b/>
          <w:bCs/>
          <w:sz w:val="24"/>
          <w:szCs w:val="24"/>
          <w:highlight w:val="none"/>
          <w:lang w:val="en-US" w:eastAsia="zh-CN"/>
        </w:rPr>
        <w:t xml:space="preserve">一、</w:t>
      </w:r>
      <w:r>
        <w:rPr>
          <w:rStyle w:val="1285"/>
          <w:rFonts w:hint="eastAsia" w:ascii="宋体" w:hAnsi="宋体" w:eastAsia="宋体" w:cs="宋体"/>
          <w:b/>
          <w:bCs/>
          <w:sz w:val="24"/>
          <w:szCs w:val="24"/>
          <w:highlight w:val="none"/>
        </w:rPr>
        <w:t xml:space="preserve">本项目不接受超过人民币</w:t>
      </w:r>
      <w:r>
        <w:rPr>
          <w:rStyle w:val="1285"/>
          <w:rFonts w:hint="eastAsia" w:ascii="宋体" w:hAnsi="宋体" w:cs="宋体"/>
          <w:b/>
          <w:bCs/>
          <w:sz w:val="24"/>
          <w:szCs w:val="24"/>
          <w:highlight w:val="none"/>
          <w:lang w:val="en-US" w:eastAsia="zh-CN"/>
        </w:rPr>
        <w:t xml:space="preserve">1356914.15</w:t>
      </w:r>
      <w:r>
        <w:rPr>
          <w:rStyle w:val="1285"/>
          <w:rFonts w:hint="eastAsia" w:ascii="宋体" w:hAnsi="宋体" w:eastAsia="宋体" w:cs="宋体"/>
          <w:b/>
          <w:bCs/>
          <w:sz w:val="24"/>
          <w:szCs w:val="24"/>
          <w:highlight w:val="none"/>
          <w:lang w:val="en-US" w:eastAsia="zh-CN"/>
        </w:rPr>
        <w:t xml:space="preserve">元</w:t>
      </w:r>
      <w:r>
        <w:rPr>
          <w:rStyle w:val="1285"/>
          <w:rFonts w:hint="eastAsia" w:ascii="宋体" w:hAnsi="宋体" w:eastAsia="宋体" w:cs="宋体"/>
          <w:b/>
          <w:bCs/>
          <w:sz w:val="24"/>
          <w:szCs w:val="24"/>
          <w:highlight w:val="none"/>
        </w:rPr>
        <w:t xml:space="preserve">（采购项目预算金额）的报价</w:t>
      </w:r>
      <w:r>
        <w:rPr>
          <w:rStyle w:val="1285"/>
          <w:rFonts w:hint="eastAsia" w:ascii="宋体" w:hAnsi="宋体" w:eastAsia="宋体" w:cs="宋体"/>
          <w:b/>
          <w:bCs/>
          <w:sz w:val="24"/>
          <w:szCs w:val="24"/>
          <w:highlight w:val="none"/>
          <w:lang w:eastAsia="zh-CN"/>
        </w:rPr>
        <w:t xml:space="preserve">。</w:t>
      </w:r>
      <w:r>
        <w:rPr>
          <w:rFonts w:hint="eastAsia" w:ascii="宋体" w:hAnsi="宋体" w:eastAsia="宋体" w:cs="宋体"/>
          <w:b w:val="0"/>
          <w:bCs/>
          <w:color w:val="auto"/>
          <w:sz w:val="24"/>
        </w:rPr>
        <w:t xml:space="preserve">报价包含人员工资、人员保险费、材料费、机械费、管理费、税金等各种费用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采购人不再支付报价以外的任何费用。拆除范围内原有全部旧消防设备均为甲方固定资产，拆除后</w:t>
      </w:r>
      <w:r>
        <w:rPr>
          <w:rFonts w:hint="eastAsia" w:ascii="宋体" w:hAnsi="宋体" w:eastAsia="宋体" w:cs="宋体"/>
          <w:bCs/>
          <w:color w:val="000000"/>
          <w:sz w:val="24"/>
          <w:szCs w:val="24"/>
          <w:highlight w:val="none"/>
        </w:rPr>
        <w:t xml:space="preserve">的设备实物、配件、管材统一交由甲方回收处置，产权归属甲方，中标人仅承担拆除、清理、规整堆放施工工作，无权处置废旧设备物资。</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szCs w:val="24"/>
          <w:highlight w:val="none"/>
        </w:rPr>
        <w:outlineLvl w:val="2"/>
      </w:pPr>
      <w:r>
        <w:rPr>
          <w:rStyle w:val="1285"/>
          <w:rFonts w:hint="eastAsia" w:ascii="宋体" w:hAnsi="宋体" w:eastAsia="宋体" w:cs="宋体"/>
          <w:b/>
          <w:bCs/>
          <w:color w:val="000000"/>
          <w:sz w:val="24"/>
          <w:szCs w:val="24"/>
          <w:highlight w:val="none"/>
        </w:rPr>
        <w:t xml:space="preserve">二、项目内容：</w:t>
      </w:r>
      <w:r/>
    </w:p>
    <w:p>
      <w:pPr>
        <w:pStyle w:val="1276"/>
        <w:ind w:right="0"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1、工程名称：</w:t>
      </w:r>
      <w:r>
        <w:rPr>
          <w:rFonts w:hint="eastAsia" w:ascii="宋体" w:hAnsi="宋体" w:eastAsia="宋体" w:cs="宋体"/>
          <w:color w:val="000000"/>
          <w:sz w:val="24"/>
          <w:szCs w:val="24"/>
          <w:highlight w:val="none"/>
          <w:lang w:val="en-US" w:eastAsia="zh-CN"/>
        </w:rPr>
        <w:t xml:space="preserve">沛县人民检察院消防改造工程</w:t>
      </w:r>
      <w:r/>
    </w:p>
    <w:p>
      <w:pPr>
        <w:pStyle w:val="1276"/>
        <w:ind w:right="0"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2、建设地点：</w:t>
      </w:r>
      <w:r>
        <w:rPr>
          <w:rFonts w:hint="eastAsia" w:ascii="宋体" w:hAnsi="宋体" w:eastAsia="宋体" w:cs="宋体"/>
          <w:bCs/>
          <w:color w:val="000000"/>
          <w:sz w:val="24"/>
          <w:szCs w:val="24"/>
          <w:highlight w:val="none"/>
          <w:lang w:val="en-US" w:eastAsia="zh-CN"/>
        </w:rPr>
        <w:t xml:space="preserve">沛县人民检察院</w:t>
      </w:r>
      <w:r/>
    </w:p>
    <w:p>
      <w:pPr>
        <w:pStyle w:val="1276"/>
        <w:ind w:right="0"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3、招标范围：</w:t>
      </w:r>
      <w:r>
        <w:rPr>
          <w:rFonts w:hint="eastAsia" w:ascii="宋体" w:hAnsi="宋体" w:eastAsia="宋体" w:cs="宋体"/>
          <w:color w:val="000000"/>
          <w:sz w:val="24"/>
          <w:szCs w:val="24"/>
          <w:highlight w:val="none"/>
          <w:lang w:val="en-US" w:eastAsia="zh-CN"/>
        </w:rPr>
        <w:t xml:space="preserve">沛县人民检察院消防改造工程</w:t>
      </w:r>
      <w:r>
        <w:rPr>
          <w:rFonts w:hint="eastAsia" w:ascii="宋体" w:hAnsi="宋体" w:eastAsia="宋体" w:cs="宋体"/>
          <w:bCs/>
          <w:color w:val="000000"/>
          <w:sz w:val="24"/>
          <w:szCs w:val="24"/>
          <w:highlight w:val="none"/>
          <w:lang w:val="en-US" w:eastAsia="zh-CN"/>
        </w:rPr>
        <w:t xml:space="preserve">。具体见本项目工程量清单。</w:t>
      </w:r>
      <w:r/>
    </w:p>
    <w:p>
      <w:pPr>
        <w:pStyle w:val="1276"/>
        <w:ind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4、承包方式：包工包料。产生的建筑垃圾、渣土及时清理，供应商负责清运。</w:t>
      </w:r>
      <w:r/>
    </w:p>
    <w:p>
      <w:pPr>
        <w:pStyle w:val="1276"/>
        <w:ind w:righ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5、要求工期：</w:t>
      </w:r>
      <w:r>
        <w:rPr>
          <w:rFonts w:hint="eastAsia" w:ascii="宋体" w:hAnsi="宋体" w:eastAsia="宋体" w:cs="宋体"/>
          <w:color w:val="000000"/>
          <w:sz w:val="24"/>
          <w:szCs w:val="24"/>
          <w:highlight w:val="none"/>
          <w:u w:val="none"/>
          <w:lang w:val="en-US" w:eastAsia="zh-CN"/>
        </w:rPr>
        <w:t xml:space="preserve">自合同签订日起90日历天</w:t>
      </w:r>
      <w:r>
        <w:rPr>
          <w:rFonts w:hint="eastAsia" w:ascii="宋体" w:hAnsi="宋体" w:eastAsia="宋体" w:cs="宋体"/>
          <w:color w:val="000000"/>
          <w:sz w:val="24"/>
          <w:szCs w:val="24"/>
          <w:highlight w:val="none"/>
          <w:lang w:eastAsia="zh-CN"/>
        </w:rPr>
        <w:t xml:space="preserve">。</w:t>
      </w:r>
      <w:r/>
    </w:p>
    <w:p>
      <w:pPr>
        <w:pStyle w:val="1276"/>
        <w:ind w:right="0" w:firstLine="480"/>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6、工程质量标准：合格（符合国家标准及行业要求，满足采购人需求），通过相关部门验收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numPr>
          <w:ilvl w:val="0"/>
          <w:numId w:val="0"/>
        </w:numPr>
        <w:ind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hint="eastAsia" w:ascii="宋体" w:hAnsi="宋体" w:eastAsia="宋体" w:cs="宋体"/>
          <w:bCs/>
          <w:color w:val="000000"/>
          <w:sz w:val="24"/>
          <w:szCs w:val="24"/>
          <w:highlight w:val="none"/>
          <w:lang w:eastAsia="zh-CN"/>
        </w:rPr>
        <w:t xml:space="preserve">现场踏勘：</w:t>
      </w:r>
      <w:r>
        <w:rPr>
          <w:rFonts w:hint="eastAsia" w:ascii="宋体" w:hAnsi="宋体" w:eastAsia="宋体" w:cs="宋体"/>
          <w:color w:val="000000"/>
          <w:sz w:val="24"/>
          <w:szCs w:val="24"/>
        </w:rPr>
        <w:t xml:space="preserve">自行踏勘现场。响应供应商可自行踏勘现场，时间为工作日期间，根据勘察现场情况自行设计方案及报价（防护措施要到位）。</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（1）供应商对施工现场进行踏勘，以获取编制响应文件所需的现场信息资料。</w:t>
      </w:r>
      <w:r/>
    </w:p>
    <w:p>
      <w:pPr>
        <w:ind w:left="0" w:right="0" w:firstLine="480"/>
        <w:jc w:val="left"/>
        <w:keepLines w:val="0"/>
        <w:keepNext w:val="0"/>
        <w:pageBreakBefore w:val="0"/>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（2）供应商对本磋商文件所作出的理解、推论和解释由其自己负责。</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（3）供应商对代理机构提供的工程量清单进行核对，对工程量清单有疑问的应在磋商文件规定的答疑时间内提出，规定时间内未提出异议的，默认供应商对工程量清单无异议。</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（4）由于现场踏勘没有进行或者不详细所导致的一切问题均由供应商自行负责。</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（5）供应商应承担现场踏勘的责任和风险，现场踏勘费用由供应商自己承担。</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为减少相关误差，如供应商需要进行现场踏勘的，请自行联系、组织实施。供应商对考察中获取的现场资料自行负责，无论是否踏勘过现场，均被认为已经对现场做过充分详实了解，并在响应文件中已充分考虑了现场和环境因素，责任和风险自行承担。</w:t>
      </w:r>
      <w:r/>
    </w:p>
    <w:p>
      <w:pPr>
        <w:pStyle w:val="1288"/>
        <w:ind w:right="0" w:firstLine="480"/>
        <w:jc w:val="left"/>
        <w:keepLines w:val="0"/>
        <w:keepNext w:val="0"/>
        <w:pageBreakBefore w:val="0"/>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成交供应商在施工现场施工，造成的人员伤害等各种损失由成交供应商自负。</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szCs w:val="24"/>
          <w:highlight w:val="none"/>
        </w:rPr>
        <w:outlineLvl w:val="2"/>
      </w:pPr>
      <w:r>
        <w:rPr>
          <w:rStyle w:val="1285"/>
          <w:rFonts w:hint="eastAsia" w:ascii="宋体" w:hAnsi="宋体" w:eastAsia="宋体" w:cs="宋体"/>
          <w:b/>
          <w:bCs/>
          <w:color w:val="000000"/>
          <w:sz w:val="24"/>
          <w:szCs w:val="24"/>
          <w:highlight w:val="none"/>
        </w:rPr>
        <w:t xml:space="preserve">三、工程量清单报价</w:t>
      </w:r>
      <w:r/>
    </w:p>
    <w:p>
      <w:pPr>
        <w:ind w:right="0" w:firstLine="480"/>
        <w:keepLines w:val="0"/>
        <w:keepNext w:val="0"/>
        <w:pageBreakBefore w:val="0"/>
        <w:spacing w:line="360" w:lineRule="auto"/>
        <w:widowControl/>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（一）本次施工图、工程量清单内所有内容都需完成，请各供应商充分考虑报价。</w:t>
      </w:r>
      <w:r/>
    </w:p>
    <w:p>
      <w:pPr>
        <w:ind w:right="0" w:firstLine="480"/>
        <w:keepLines w:val="0"/>
        <w:keepNext w:val="0"/>
        <w:pageBreakBefore w:val="0"/>
        <w:spacing w:line="360" w:lineRule="auto"/>
        <w:widowControl/>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1、工程量清单详见本项目磋商公告附件《工程量清单》。</w:t>
      </w:r>
      <w:r/>
    </w:p>
    <w:p>
      <w:pPr>
        <w:ind w:right="0" w:firstLine="480"/>
        <w:keepLines w:val="0"/>
        <w:keepNext w:val="0"/>
        <w:pageBreakBefore w:val="0"/>
        <w:spacing w:line="360" w:lineRule="auto"/>
        <w:widowControl/>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2、施工图详见本项目磋商公告附件</w:t>
      </w:r>
      <w:r>
        <w:rPr>
          <w:rFonts w:hint="eastAsia" w:ascii="宋体" w:hAnsi="宋体" w:eastAsia="宋体" w:cs="宋体"/>
          <w:color w:val="000000" w:themeColor="text1"/>
          <w:sz w:val="24"/>
          <w:lang w:eastAsia="zh-CN"/>
          <w14:textFill>
            <w14:solidFill>
              <w14:schemeClr w14:val="tx1"/>
            </w14:solidFill>
          </w14:textFill>
        </w:rPr>
        <w:t xml:space="preserve">。</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（二）《已标价的工程量清单》报价要求。</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1、报价内容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1.1响应报价应包括竞争性磋商文件中所确定的范围内工程量清单中所含的全部内容费用，以及为完成上述内容所需的全部费用。</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1.2供应商应按采购人提供的工程量清单填报价格。填写的项目名称、项目特征、计量单位、工程量必须与采购人提供的一致。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right="0" w:firstLine="480"/>
        <w:keepLines w:val="0"/>
        <w:keepNext w:val="0"/>
        <w:pageBreakBefore w:val="0"/>
        <w:spacing w:line="360" w:lineRule="auto"/>
        <w:widowControl/>
        <w:rPr>
          <w:rFonts w:hint="eastAsia" w:ascii="宋体" w:hAnsi="宋体" w:eastAsia="宋体" w:cs="宋体"/>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14:textFill>
            <w14:solidFill>
              <w14:schemeClr w14:val="tx1"/>
            </w14:solidFill>
          </w14:textFill>
        </w:rPr>
        <w:t xml:space="preserve">1.4响应的供应商必须按统一的工程量清单报价，成交后，在施工过程中，由于工程量清单有误或漏项，及经过采购人确认的设计变更、现场变更、签证引起的工程量清单项目或清单项目工程数量的增减，均按实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1.5 施工组织设计所描述的技术措施所发生的费用，视为已体现在供应商报价的非实体性消耗所发生的费用中。</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1.6 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1.9垃圾外运，运距及运输方式供应商自行考虑。</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2、报价方式</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2.1本工程采用</w:t>
      </w:r>
      <w:r>
        <w:rPr>
          <w:rFonts w:hint="eastAsia" w:ascii="宋体" w:hAnsi="宋体" w:eastAsia="宋体" w:cs="宋体"/>
          <w:b/>
          <w:bCs w:val="0"/>
          <w:color w:val="000000"/>
          <w:sz w:val="24"/>
        </w:rPr>
        <w:t xml:space="preserve">固定单价</w:t>
      </w:r>
      <w:r>
        <w:rPr>
          <w:rFonts w:hint="eastAsia" w:ascii="宋体" w:hAnsi="宋体" w:eastAsia="宋体" w:cs="宋体"/>
          <w:bCs/>
          <w:color w:val="000000"/>
          <w:sz w:val="24"/>
        </w:rPr>
        <w:t xml:space="preserve">合同（除另有规定外）。供应商应充分考虑施工期间各类建材的市场风险，并计入总报价，供应商在计算报价时应考虑一定的风险系数。</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2.2材料风险约定：</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2.2.1对于法律、法规、规章或有关政策出台导致工程税金、规费等发生变化的，应按照有关规定执行。</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3、报价的计价方法</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本工程项目采用</w:t>
      </w:r>
      <w:r>
        <w:rPr>
          <w:rFonts w:hint="eastAsia" w:ascii="宋体" w:hAnsi="宋体" w:eastAsia="宋体" w:cs="宋体"/>
          <w:b/>
          <w:bCs w:val="0"/>
          <w:color w:val="000000"/>
          <w:sz w:val="24"/>
        </w:rPr>
        <w:t xml:space="preserve">工程量清单计价</w:t>
      </w:r>
      <w:r>
        <w:rPr>
          <w:rFonts w:hint="eastAsia" w:ascii="宋体" w:hAnsi="宋体" w:eastAsia="宋体" w:cs="宋体"/>
          <w:bCs/>
          <w:color w:val="000000"/>
          <w:sz w:val="24"/>
        </w:rPr>
        <w:t xml:space="preserve">。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firstLine="480"/>
        <w:keepLines w:val="0"/>
        <w:keepNext w:val="0"/>
        <w:pageBreakBefore w:val="0"/>
        <w:spacing w:line="360" w:lineRule="auto"/>
        <w:widowControl/>
        <w:rPr>
          <w:rFonts w:hint="eastAsia" w:ascii="宋体" w:hAnsi="宋体" w:eastAsia="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4、报价编制依据及要求：</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本项目消防改造工程控制价严格遵循国家法规、行业标准及江苏省本地计价要求，并结合消防改造工程“拆改与新增结合”的特性编制，具体依据如下：</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4.1.</w:t>
      </w:r>
      <w:r>
        <w:rPr>
          <w:rFonts w:hint="eastAsia" w:ascii="宋体" w:hAnsi="宋体" w:eastAsia="宋体" w:cs="宋体"/>
          <w:bCs/>
          <w:color w:val="000000"/>
          <w:sz w:val="24"/>
        </w:rPr>
        <w:t xml:space="preserve">国家及行业法规、规范</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《建设工程工程量清单计价规范》（GB 50500-2013）；</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《建设工程消防设计审查验收管理暂行规定》（中华人民共和国住房和城乡建设部令第51号）；</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消防专业设计及施工规范，包括《火灾自动报警系统设计规范》（GB 50116-2013）、《自动喷水灭火系统设计规范》（GB 50084-2017）、《建筑防烟排烟系统技术标准》（GB 51251-2017）等。</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2.江苏省本地计价定额及标准</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江苏省建设工程造价管理总站发布的《建设工程费用定额》（现行有效版）；</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《江苏省安装工程计价定额》（现行有效版）中消防工程专业对应章节及“江苏新点”计价系统内置消防专业定额子目；</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江苏省及项目所在地住建部门发布的关于消防工程计价的最新补充规定。</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3.本项目工程基础文件</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甲方提供的本项目《消防改造工程施工图纸》</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与施工图纸对应的工程量清单；</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本项目现场勘察记录（明确原有消防设施拆除范围、改造界面及现场施工条件）。</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4.4.</w:t>
      </w:r>
      <w:r>
        <w:rPr>
          <w:rFonts w:hint="eastAsia" w:ascii="宋体" w:hAnsi="宋体" w:eastAsia="宋体" w:cs="宋体"/>
          <w:bCs/>
          <w:color w:val="000000"/>
          <w:sz w:val="24"/>
        </w:rPr>
        <w:t xml:space="preserve">价格及费率依据</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江苏省及项目属地当期《建设工程造价管理》期刊发布的建设工程材料价格信息（消防专用材料如消防喷头、报警控制器、防火阀、消防水泵等优先采用信息价，信息价缺项部分参考市场询价）；</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江苏省住建部门发布的当期建设工程人工单价指导价、施工机械台班单价；</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现行安全文明施工费、工程定额测定费、增值税等规费及税金的法定费率标准。</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5.消防改造工程专属计价原则</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拆除工程：按《江苏省安装工程计价定额》中“拆除工程”对应子目执行，考虑原有消防设施（如旧管网、探测器、防火门等）的材质、安装方式及拆除难度，不重复计算已包含在拆除子目中的人工、机械费；</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改造新增工程：新增消防设备、管线及附件安装，严格按消防专业定额子目执行，涉及与原有系统接驳的人工、辅材费，已单独列项计入；</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调试检测费：消防系统联动调试、单机调试及第三方检测费用，依据江苏省消防工程计价惯例及市场行情计取，确保满足消防验收要求。</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w:t>
      </w: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措施项目费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下述措施项目费中，除现场安全文明施工措施费外其它措施项目均由供应商自主报价，可以以工程量乘以综合单价计算，也可以以费率计算。</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安全文明措施费基本费：按工程量清单要求计取；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安全文明措施费扬尘污染防治增加费：按工程量清单要求计取。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（1）夜间施工：招标控制价不计，供应商可自主报价，结算时不再调整。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（2）二次搬运：招标控制价不计，供应商可自主报价，结算时不再调整。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（3）冬雨季施工：招标控制价不计，供应商可自主报价，结算时不再调整。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（4）大型机械设备进出场及安拆：招标控制价不计，供应商可自主报价，结算时不再调整。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rPr>
        <w:t xml:space="preserve">）地上、地下设施，建筑物的临时保护设施：招标控制价不计，供应商可自主报价，结算时不再调整。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）已完工程及设备保护：招标控制价不计，供应商可自主报价，结算时不再调整。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7</w:t>
      </w:r>
      <w:r>
        <w:rPr>
          <w:rFonts w:hint="eastAsia" w:ascii="宋体" w:hAnsi="宋体" w:eastAsia="宋体" w:cs="宋体"/>
          <w:bCs/>
          <w:color w:val="000000"/>
          <w:sz w:val="24"/>
        </w:rPr>
        <w:t xml:space="preserve">）临时设施费：招标控制价不计，供应商可自主报价，结算时不再调整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8</w:t>
      </w:r>
      <w:r>
        <w:rPr>
          <w:rFonts w:hint="eastAsia" w:ascii="宋体" w:hAnsi="宋体" w:eastAsia="宋体" w:cs="宋体"/>
          <w:bCs/>
          <w:color w:val="000000"/>
          <w:sz w:val="24"/>
        </w:rPr>
        <w:t xml:space="preserve">）赶工措施：招标控制价不计，供应商可自主报价，结算时不再调整。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9</w:t>
      </w:r>
      <w:r>
        <w:rPr>
          <w:rFonts w:hint="eastAsia" w:ascii="宋体" w:hAnsi="宋体" w:eastAsia="宋体" w:cs="宋体"/>
          <w:bCs/>
          <w:color w:val="000000"/>
          <w:sz w:val="24"/>
        </w:rPr>
        <w:t xml:space="preserve">）特殊条件下施工增加：招标控制价不计，供应商可自主报价，结算时不再调整。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10</w:t>
      </w:r>
      <w:r>
        <w:rPr>
          <w:rFonts w:hint="eastAsia" w:ascii="宋体" w:hAnsi="宋体" w:eastAsia="宋体" w:cs="宋体"/>
          <w:bCs/>
          <w:color w:val="000000"/>
          <w:sz w:val="24"/>
        </w:rPr>
        <w:t xml:space="preserve">）脚手架费：控制价按《江苏省建筑与装饰工程计价定额》（2014版）的规定计算，供应商可自主报价，结算时不再调整。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w:t>
      </w: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）垂直运输机械费：控制价按《江苏省建筑与装饰工程计价定额》（2014版）的规定计算，供应商可自主报价，结算时不再调整。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rPr>
        <w:t xml:space="preserve">）供应商应认真勘察现场，充分了解其施工环境、工地现场场地情况、用水用电情况、道路、储存空间、装卸限制、高压线防护、临设搭建及任何其他影响造价及工期的情况，由供应商自行考虑风险并计入投标报价中，结算时不予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）检验试验费：因本工程需要所做的全部检验、试验及检测相关费用，由供应商自行考虑风险并计入投标报价中，结算时不予调整。</w:t>
      </w:r>
      <w:r/>
    </w:p>
    <w:p>
      <w:pPr>
        <w:ind w:right="0" w:firstLine="480"/>
        <w:keepLines w:val="0"/>
        <w:keepNext w:val="0"/>
        <w:pageBreakBefore w:val="0"/>
        <w:spacing w:line="360" w:lineRule="auto"/>
        <w:widowControl/>
        <w:rPr>
          <w:rFonts w:hint="eastAsia" w:ascii="宋体" w:hAnsi="宋体" w:eastAsia="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4.3.3其他项目费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（1）暂列金额：“详见专业工程暂估价表”。    </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（2）计日工：由发承包双方在合同中另行约定。</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（3）总承包服务费：本工程不计取。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4.3.4规费（执行2014年《江苏省建设工程费用定额》（营改增后调整内容））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（1）工程排污费：按规定计取。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（2）社会保障费：按规定计取。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（3）住房公积金：按规定计取。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4.3.5税金：按（分部分项工程费+措施项目费+其它项目费+规费-(除税甲供材料费+除税甲供设备费)/1.01）×9%计取。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（三）响应文件要求</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 1、首次响应文件中提供《已标价的工程量清单》文件。</w:t>
      </w:r>
      <w:r/>
    </w:p>
    <w:p>
      <w:pPr>
        <w:pStyle w:val="1284"/>
        <w:ind w:right="0" w:firstLine="480"/>
        <w:keepLines w:val="0"/>
        <w:keepNext w:val="0"/>
        <w:pageBreakBefore w:val="0"/>
        <w:spacing w:before="0" w:beforeAutospacing="0" w:after="0" w:afterAutospacing="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 1.1 按照《工程量清单》编制《已标价的工程量清单》。</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highlight w:val="none"/>
        </w:rPr>
        <w:outlineLvl w:val="2"/>
      </w:pPr>
      <w:r>
        <w:rPr>
          <w:rStyle w:val="1285"/>
          <w:rFonts w:hint="eastAsia" w:ascii="宋体" w:hAnsi="宋体" w:eastAsia="宋体" w:cs="宋体"/>
          <w:b/>
          <w:bCs/>
          <w:color w:val="000000"/>
          <w:sz w:val="24"/>
          <w:highlight w:val="none"/>
          <w:lang w:val="en-US" w:eastAsia="zh-CN"/>
        </w:rPr>
        <w:t xml:space="preserve">四</w:t>
      </w:r>
      <w:r>
        <w:rPr>
          <w:rStyle w:val="1285"/>
          <w:rFonts w:hint="eastAsia" w:ascii="宋体" w:hAnsi="宋体" w:eastAsia="宋体" w:cs="宋体"/>
          <w:b/>
          <w:bCs/>
          <w:color w:val="000000"/>
          <w:sz w:val="24"/>
          <w:highlight w:val="none"/>
        </w:rPr>
        <w:t xml:space="preserve">、低于成本报价：</w:t>
      </w:r>
      <w:r/>
    </w:p>
    <w:p>
      <w:pPr>
        <w:pStyle w:val="1276"/>
        <w:ind w:right="0" w:firstLine="480"/>
        <w:keepLines w:val="0"/>
        <w:keepNext w:val="0"/>
        <w:pageBreakBefore w:val="0"/>
        <w:spacing w:line="360" w:lineRule="auto"/>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pStyle w:val="128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color w:val="000000"/>
          <w:highlight w:val="none"/>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right="0" w:firstLine="482"/>
        <w:jc w:val="both"/>
        <w:keepLines w:val="0"/>
        <w:keepNext w:val="0"/>
        <w:pageBreakBefore w:val="0"/>
        <w:spacing w:after="0" w:line="360" w:lineRule="auto"/>
        <w:widowControl w:val="off"/>
        <w:rPr>
          <w:rFonts w:hint="eastAsia" w:ascii="宋体" w:hAnsi="宋体" w:eastAsia="宋体" w:cs="宋体"/>
          <w:sz w:val="21"/>
          <w:szCs w:val="24"/>
          <w:lang w:val="en-US" w:eastAsia="zh-CN" w:bidi="ar-SA"/>
        </w:rPr>
        <w:outlineLvl w:val="9"/>
      </w:pPr>
      <w:r>
        <w:rPr>
          <w:rFonts w:hint="eastAsia" w:ascii="宋体" w:hAnsi="宋体" w:eastAsia="宋体" w:cs="宋体"/>
          <w:b/>
          <w:bCs/>
          <w:color w:val="auto"/>
          <w:sz w:val="24"/>
          <w:szCs w:val="24"/>
          <w:lang w:val="en-US" w:eastAsia="zh-CN" w:bidi="ar-SA"/>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highlight w:val="none"/>
        </w:rPr>
        <w:outlineLvl w:val="2"/>
      </w:pPr>
      <w:r>
        <w:rPr>
          <w:rStyle w:val="1285"/>
          <w:rFonts w:hint="eastAsia" w:ascii="宋体" w:hAnsi="宋体" w:eastAsia="宋体" w:cs="宋体"/>
          <w:b/>
          <w:bCs/>
          <w:color w:val="000000"/>
          <w:sz w:val="24"/>
          <w:highlight w:val="none"/>
          <w:lang w:val="en-US" w:eastAsia="zh-CN"/>
        </w:rPr>
        <w:t xml:space="preserve">五</w:t>
      </w:r>
      <w:r>
        <w:rPr>
          <w:rStyle w:val="1285"/>
          <w:rFonts w:hint="eastAsia" w:ascii="宋体" w:hAnsi="宋体" w:eastAsia="宋体" w:cs="宋体"/>
          <w:b/>
          <w:bCs/>
          <w:color w:val="000000"/>
          <w:sz w:val="24"/>
          <w:highlight w:val="none"/>
        </w:rPr>
        <w:t xml:space="preserve">、项目相关要求：</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1.实施原则：结合设计方案做出以具体实施为目的、具有可操作性的方案文件。 未经采购人同意或有关部门批准，不得随意拆改原建筑物主体结构及承重结构。</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供应商需要对本项目背景的解读与理解程度的深度、针对性及准确性等作出阐述；对本次项目的关键性问题和重点问题的理解和把握；投入本项目的整体技术水平与技术力量；项目实施组织设计；对本项目的建设性意见与建议评价。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3、安全规范要求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3.1杜绝一般事故等级以上的伤亡事故且工伤责任事故死亡人数为零。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3.2项目实施过程中必须考虑项目施工现场的各类安全防护工作，由供应商统一协调管理，安全责任由供应商承担，确保人员安全，且供应商须做好文明施工的相关措施，并确保围蔽设施美观，按照规定进行项目开展进度控制。供应商须按采购人的要求及安排负责设置现场办公用房。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3.3实施服务、辅助设施符合展览展示需求以及符合公共场所安全消防规范，对参与人员的安全、事故应急措施的保障，设计制造的成品符合相应国家标准、规范要求。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4、安全文明施工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项目安全生产的达标目标及相应事项的约定：</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4.1进入施工现场的各类安全防护由供应商统一协调管理，安全责任由供应商承担，费用含在投标报价中；</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4.2供应商负责进入施工现场施工人员及财物安全，发生任何伤亡事故与采购人无关，供应商自行解决；</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4.3供应商应合理安排、安全使用水、电设施，否则引起的一切责任由供应商承担。供应商应负责保管水、电设施，若发生丢失或损坏，由供应商赔偿。</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4.4严格执行《中华人民共和国安全生产法》、《建设工程安全生产管理条例》等相关法律法规。供应商在施工现场的安全管理、安全教育和安全事故责任及所发生的费用均由成交供应商承担。由供应商按规范施工并对安全生产负全责，除执行通用条款的相关规定外，供应商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4.5供应商应当遵守工程建设安全生产有关管理规定，严格按安全标准组织施工，并随时接受采购人及行业安全检查人员依法实施的监督检查，采取必要的安全防护措施，消除事故隐患，安全。</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4.6防护费用已含在合同价款内。供应商在施工现场的安全管理、教育和安全事故责任由成交供应商承担。在供应商施工范围内发生或因供应商施工活动有关的安全事故由供应商负责处理并承担责任。</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5、确保工程质量的措施：</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5.1建立健全结构，装修从材料、半成品、成品进场，施工安装直至交付验收的质量保证体系，并落实到人。</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5.2严格贯彻“把关”和“积极预防”相结合的质量管理方法，坚持预先定标准、定样板、定材料、定做法，手续要齐全。凡进场材料、半成品和加工品，包括建设单位负责供应的部分设备，都要实行验收手续，索要合格证或检测报告书。无合格证或外观不符合标准者不得进场。</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5.3所有参加装修施工的技术员、施工员都要预审和熟悉图纸及洽商记录。</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5.4本工程实行全面质量管理、安全文明施工，整个工程提前组织培训，统一思想，熟悉操作。</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5.5按进度计划施工，严格技术管理，当进度与质量发生矛盾时，要服从质量，承包任务者首先要承包质量。</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5.6所有装修必须注意色调、质感的统一。例如木料的纹理、色彩、规格都要经过精心挑选，并经过采购人的同意方可确定。</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5.7强调装修项目的基层施工质量，基层要做到平整、垂直和阴阳角方正，只有做好基层，才能保证饰面层质量。</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5.8加强质量监督检查，采取专业检查与自检相结合的检查方法，并以自检为主，坚持贯彻执行自检、互检、交接检的三检制度与挂牌制度，对工程质量要求一丝不苟。</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6、所有材料必须采用符合国家标准并具有提供环保检测报告的材料(国家未制定提供环保检测报告的材料除外)，若成交供应商未按要求提供环保检测报告的，采购人或使用人可要求成交供应商无条件更换，经采购人或使用人批准后方才使用，由此产生的额外费用由成交供应商承担。</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7、厅内的墙漆使用环保漆，无毒、无味，并出示相关的质量合格证、环保材料证明；</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8、如在施工中使用油漆、粘合剂等，需使用环保材料，无毒、无味，并出示相关的质量合格证、环保材料证明；</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9、在设计施工完成后，施工单位需对所有展厅进行甲醛等有害气体、有害物质的处理，做到无异味，室内环境空气质量达标，并出示相应的环境监测证明，以最大限度保证安全。</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10、本项目在实施阶段只有因采购人需求发生重大变化导致设计变更、工程签证所引起的工程变更，则变更部分按采购人实际委托供应商完成的工作量进行结算，所涉及项目主材、综合单价及工程量确定方式按合同相关约定执行；未实施内容则相应扣减费用。</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11、如成交，成交供应商需保证项目整体环保质量必须达到验收合格标准，凡因成交供应商责任，未能通过环保部门验收的，必须返工至合格，并承担因返工引起的一切经济损失。</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12、由于场地和项目的特殊性，要求成交供应商在开工之前和期间做好安全文明标准化管理，要求在投标文件中阐述有关方案和管理措施，并做出相应承诺，确保场内外道路清洁畅通，确保来往人员、安全。</w:t>
      </w:r>
      <w:r/>
    </w:p>
    <w:p>
      <w:pPr>
        <w:pStyle w:val="1276"/>
        <w:ind w:right="0" w:firstLine="480"/>
        <w:keepLines w:val="0"/>
        <w:keepNext w:val="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rPr>
        <w:t xml:space="preserve">13、</w:t>
      </w:r>
      <w:r>
        <w:rPr>
          <w:rFonts w:hint="eastAsia" w:ascii="宋体" w:hAnsi="宋体" w:eastAsia="宋体" w:cs="宋体"/>
          <w:bCs/>
          <w:color w:val="000000"/>
          <w:highlight w:val="none"/>
        </w:rPr>
        <w:t xml:space="preserve">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14、</w:t>
      </w:r>
      <w:r>
        <w:rPr>
          <w:rFonts w:hint="eastAsia" w:ascii="宋体" w:hAnsi="宋体" w:eastAsia="宋体" w:cs="宋体"/>
          <w:bCs/>
          <w:color w:val="000000"/>
          <w:sz w:val="24"/>
        </w:rPr>
        <w:t xml:space="preserve">成交供应商不得转包或分包。如发现有转包、违法分包现象或成交供应商临时拼凑的工程队伍进行施工的情况，采购人有权立即终止合同，由此造成的其他一切经济损失，由成交供应商负责赔偿。</w:t>
      </w:r>
      <w:r/>
    </w:p>
    <w:p>
      <w:pPr>
        <w:ind w:right="0" w:firstLine="482"/>
        <w:keepLines w:val="0"/>
        <w:keepNext w:val="0"/>
        <w:pageBreakBefore w:val="0"/>
        <w:spacing w:line="360" w:lineRule="auto"/>
        <w:rPr>
          <w:rStyle w:val="1285"/>
          <w:rFonts w:hint="eastAsia" w:ascii="宋体" w:hAnsi="宋体" w:eastAsia="宋体" w:cs="宋体"/>
          <w:b/>
          <w:bCs/>
          <w:color w:val="000000"/>
          <w:sz w:val="24"/>
          <w:highlight w:val="none"/>
        </w:rPr>
      </w:pPr>
      <w:r>
        <w:rPr>
          <w:rStyle w:val="1285"/>
          <w:rFonts w:hint="eastAsia" w:ascii="宋体" w:hAnsi="宋体" w:eastAsia="宋体" w:cs="宋体"/>
          <w:b/>
          <w:bCs/>
          <w:color w:val="000000"/>
          <w:sz w:val="24"/>
          <w:highlight w:val="none"/>
          <w:lang w:val="en-US" w:eastAsia="zh-CN"/>
        </w:rPr>
        <w:t xml:space="preserve">六</w:t>
      </w:r>
      <w:r>
        <w:rPr>
          <w:rStyle w:val="1285"/>
          <w:rFonts w:hint="eastAsia" w:ascii="宋体" w:hAnsi="宋体" w:eastAsia="宋体" w:cs="宋体"/>
          <w:b/>
          <w:bCs/>
          <w:color w:val="000000"/>
          <w:sz w:val="24"/>
          <w:highlight w:val="none"/>
        </w:rPr>
        <w:t xml:space="preserve">、服务要求： </w:t>
      </w:r>
      <w:r/>
    </w:p>
    <w:p>
      <w:pPr>
        <w:pStyle w:val="1276"/>
        <w:ind w:right="0" w:firstLine="480"/>
        <w:keepLines w:val="0"/>
        <w:keepNext w:val="0"/>
        <w:pageBreakBefore w:val="0"/>
        <w:spacing w:line="360" w:lineRule="auto"/>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rPr>
        <w:t xml:space="preserve">1、质保</w:t>
      </w:r>
      <w:r>
        <w:rPr>
          <w:rFonts w:hint="eastAsia" w:ascii="宋体" w:hAnsi="宋体" w:eastAsia="宋体" w:cs="宋体"/>
          <w:bCs/>
          <w:color w:val="000000"/>
          <w:highlight w:val="none"/>
          <w:lang w:val="en-US" w:eastAsia="zh-CN"/>
        </w:rPr>
        <w:t xml:space="preserve">期：</w:t>
      </w:r>
      <w:r>
        <w:rPr>
          <w:rFonts w:hint="eastAsia" w:ascii="宋体" w:hAnsi="宋体" w:cs="宋体"/>
          <w:bCs/>
          <w:color w:val="000000"/>
          <w:sz w:val="24"/>
          <w:highlight w:val="none"/>
          <w:lang w:val="en-US" w:eastAsia="zh-CN"/>
        </w:rPr>
        <w:t xml:space="preserve">本项目质保期自项目完成全部施工内容、经相关部门竣工验收合格之日起计算，整体质保有效期为5年，</w:t>
      </w:r>
      <w:r>
        <w:rPr>
          <w:rFonts w:ascii="宋体" w:hAnsi="宋体" w:eastAsia="宋体" w:cs="宋体"/>
          <w:sz w:val="24"/>
          <w:szCs w:val="24"/>
        </w:rPr>
        <w:t xml:space="preserve">其中利旧部分（</w:t>
      </w:r>
      <w:r>
        <w:rPr>
          <w:rFonts w:hint="eastAsia" w:ascii="宋体" w:hAnsi="宋体" w:eastAsia="宋体" w:cs="宋体"/>
          <w:sz w:val="24"/>
          <w:szCs w:val="24"/>
        </w:rPr>
        <w:t xml:space="preserve">利旧部分含水箱主体</w:t>
      </w:r>
      <w:r>
        <w:rPr>
          <w:rFonts w:ascii="宋体" w:hAnsi="宋体" w:eastAsia="宋体" w:cs="宋体"/>
          <w:sz w:val="24"/>
          <w:szCs w:val="24"/>
        </w:rPr>
        <w:t xml:space="preserve">）全部包含在质保范围内</w:t>
      </w:r>
      <w:r>
        <w:rPr>
          <w:rFonts w:hint="eastAsia" w:ascii="宋体" w:hAnsi="宋体" w:cs="宋体"/>
          <w:bCs/>
          <w:color w:val="000000"/>
          <w:sz w:val="24"/>
          <w:highlight w:val="none"/>
          <w:lang w:val="en-US" w:eastAsia="zh-CN"/>
        </w:rPr>
        <w:t xml:space="preserve">。</w:t>
      </w:r>
      <w:r/>
    </w:p>
    <w:p>
      <w:pPr>
        <w:pStyle w:val="1284"/>
        <w:ind w:right="0" w:firstLine="480"/>
        <w:keepLines w:val="0"/>
        <w:keepNext w:val="0"/>
        <w:pageBreakBefore w:val="0"/>
        <w:spacing w:before="0" w:beforeAutospacing="0" w:after="0" w:afterAutospacing="0"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质保期内项目设施发生故障的，成交供应商收到采购单位维修通知后，须在 30 分钟内就维保需求予以响应，2 小时内抵达故障现场开展维修、配件更换工作。质保期内，除</w:t>
      </w:r>
      <w:r>
        <w:rPr>
          <w:rFonts w:hint="eastAsia" w:ascii="宋体" w:hAnsi="宋体" w:eastAsia="宋体" w:cs="宋体"/>
          <w:bCs/>
          <w:color w:val="000000"/>
          <w:sz w:val="24"/>
          <w:szCs w:val="24"/>
          <w:highlight w:val="none"/>
        </w:rPr>
        <w:t xml:space="preserve">人为损坏、不可抗力造成的损毁外，所有维修及配件更换均由成交供应商免费提供。质保期满后，项目出现故障或质量问题的，成交供应商须主动出具专项维修方案，维修仅收取材料成本费用，免收人工及上门服务费。</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3、质保服务周期内，成交供应商每年须对本项目全部消防改造设施开展不少于 2 次全面现场巡查检测，逐项核查消防设备运行工况，每次巡查完成后向采购单位提交加盖单位公章的书面巡查检测报告（提供</w:t>
      </w:r>
      <w:r>
        <w:rPr>
          <w:rFonts w:hint="eastAsia" w:ascii="宋体" w:hAnsi="宋体" w:eastAsia="宋体" w:cs="宋体"/>
          <w:sz w:val="24"/>
          <w:szCs w:val="24"/>
          <w:lang w:val="en-US" w:eastAsia="zh-CN" w:bidi="ar"/>
        </w:rPr>
        <w:t xml:space="preserve">承诺函，承诺函格式自拟</w:t>
      </w:r>
      <w:r>
        <w:rPr>
          <w:rFonts w:hint="eastAsia" w:ascii="宋体" w:hAnsi="宋体" w:eastAsia="宋体" w:cs="宋体"/>
          <w:bCs/>
          <w:color w:val="000000"/>
          <w:sz w:val="24"/>
          <w:szCs w:val="24"/>
          <w:highlight w:val="none"/>
          <w:lang w:val="en-US" w:eastAsia="zh-CN"/>
        </w:rPr>
        <w:t xml:space="preserve">）。</w:t>
      </w:r>
      <w:r/>
    </w:p>
    <w:p>
      <w:pPr>
        <w:pStyle w:val="1284"/>
        <w:ind w:right="0" w:firstLine="482"/>
        <w:keepLines w:val="0"/>
        <w:keepNext w:val="0"/>
        <w:pageBreakBefore w:val="0"/>
        <w:spacing w:before="0" w:beforeAutospacing="0" w:after="0" w:afterAutospacing="0" w:line="360" w:lineRule="auto"/>
        <w:widowControl w:val="off"/>
        <w:rPr>
          <w:rStyle w:val="1285"/>
          <w:rFonts w:hint="eastAsia" w:ascii="宋体" w:hAnsi="宋体" w:eastAsia="宋体" w:cs="宋体"/>
          <w:b/>
          <w:bCs/>
          <w:color w:val="000000"/>
          <w:sz w:val="24"/>
          <w:szCs w:val="24"/>
          <w:highlight w:val="none"/>
        </w:rPr>
        <w:outlineLvl w:val="2"/>
      </w:pPr>
      <w:r>
        <w:rPr>
          <w:rStyle w:val="1285"/>
          <w:rFonts w:hint="eastAsia" w:ascii="宋体" w:hAnsi="宋体" w:eastAsia="宋体" w:cs="宋体"/>
          <w:b/>
          <w:bCs/>
          <w:color w:val="000000"/>
          <w:sz w:val="24"/>
          <w:szCs w:val="24"/>
          <w:highlight w:val="none"/>
          <w:lang w:val="en-US" w:eastAsia="zh-CN"/>
        </w:rPr>
        <w:t xml:space="preserve">七</w:t>
      </w:r>
      <w:r>
        <w:rPr>
          <w:rStyle w:val="1285"/>
          <w:rFonts w:hint="eastAsia" w:ascii="宋体" w:hAnsi="宋体" w:eastAsia="宋体" w:cs="宋体"/>
          <w:b/>
          <w:bCs/>
          <w:color w:val="000000"/>
          <w:sz w:val="24"/>
          <w:szCs w:val="24"/>
          <w:highlight w:val="none"/>
        </w:rPr>
        <w:t xml:space="preserve">、其他要求：</w:t>
      </w:r>
      <w:r/>
    </w:p>
    <w:p>
      <w:pPr>
        <w:ind w:left="0" w:firstLine="480"/>
        <w:jc w:val="left"/>
        <w:keepLines w:val="0"/>
        <w:keepNext w:val="0"/>
        <w:pageBreakBefore w:val="0"/>
        <w:spacing w:line="360" w:lineRule="auto"/>
        <w:widowControl w:val="off"/>
        <w:rPr>
          <w:rFonts w:hint="eastAsia" w:ascii="宋体" w:hAnsi="宋体" w:eastAsia="宋体" w:cs="宋体"/>
          <w:b w:val="0"/>
          <w:bCs/>
          <w:color w:val="000000"/>
          <w:sz w:val="24"/>
          <w:highlight w:val="none"/>
          <w:u w:val="none"/>
          <w:lang w:eastAsia="zh-CN"/>
        </w:rPr>
      </w:pPr>
      <w:r>
        <w:rPr>
          <w:rFonts w:hint="eastAsia" w:ascii="宋体" w:hAnsi="宋体" w:eastAsia="宋体" w:cs="宋体"/>
          <w:bCs/>
          <w:color w:val="000000"/>
          <w:sz w:val="24"/>
          <w:szCs w:val="24"/>
          <w:highlight w:val="none"/>
          <w:u w:val="none"/>
          <w:lang w:val="en-US" w:eastAsia="zh-CN"/>
        </w:rPr>
        <w:t xml:space="preserve">1</w:t>
      </w:r>
      <w:r>
        <w:rPr>
          <w:rFonts w:hint="eastAsia" w:ascii="宋体" w:hAnsi="宋体" w:eastAsia="宋体" w:cs="宋体"/>
          <w:b w:val="0"/>
          <w:bCs/>
          <w:color w:val="000000"/>
          <w:sz w:val="24"/>
          <w:szCs w:val="24"/>
          <w:highlight w:val="none"/>
          <w:u w:val="none"/>
          <w:lang w:val="en-US" w:eastAsia="zh-CN"/>
        </w:rPr>
        <w:t xml:space="preserve">、</w:t>
      </w:r>
      <w:r>
        <w:rPr>
          <w:rFonts w:hint="eastAsia" w:ascii="宋体" w:hAnsi="宋体" w:cs="宋体"/>
          <w:b w:val="0"/>
          <w:bCs/>
          <w:color w:val="000000"/>
          <w:sz w:val="24"/>
          <w:szCs w:val="24"/>
          <w:highlight w:val="none"/>
          <w:u w:val="none"/>
          <w:lang w:val="en-US" w:eastAsia="zh-CN"/>
        </w:rPr>
        <w:t xml:space="preserve">付款方式：</w:t>
      </w:r>
      <w:r>
        <w:rPr>
          <w:rFonts w:hint="eastAsia" w:ascii="宋体" w:hAnsi="宋体" w:eastAsia="宋体" w:cs="宋体"/>
          <w:b w:val="0"/>
          <w:bCs/>
          <w:color w:val="000000"/>
          <w:sz w:val="24"/>
          <w:highlight w:val="none"/>
          <w:u w:val="none"/>
          <w:lang w:eastAsia="zh-CN"/>
        </w:rPr>
        <w:t xml:space="preserve">工程竣工验收合格后付工程中标价的40%，工程审计后余款2年内分4次付清，即第一年中秋、春节各付余款25%，第二年中秋、春节各付25%。</w:t>
      </w:r>
      <w:r/>
    </w:p>
    <w:p>
      <w:pPr>
        <w:ind w:left="0" w:firstLine="480"/>
        <w:jc w:val="left"/>
        <w:keepLines w:val="0"/>
        <w:keepNext w:val="0"/>
        <w:pageBreakBefore w:val="0"/>
        <w:spacing w:line="360" w:lineRule="auto"/>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注：</w:t>
      </w:r>
      <w:r/>
    </w:p>
    <w:p>
      <w:pPr>
        <w:ind w:firstLine="480"/>
        <w:jc w:val="left"/>
        <w:keepLines w:val="0"/>
        <w:keepNext w:val="0"/>
        <w:pageBreakBefore w:val="0"/>
        <w:spacing w:line="360" w:lineRule="auto"/>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1）</w:t>
      </w:r>
      <w:r>
        <w:rPr>
          <w:rFonts w:hint="eastAsia" w:ascii="宋体" w:hAnsi="宋体" w:eastAsia="宋体" w:cs="宋体"/>
          <w:color w:val="auto"/>
          <w:sz w:val="24"/>
          <w:szCs w:val="24"/>
          <w:u w:val="none"/>
          <w:lang w:eastAsia="zh-CN"/>
        </w:rPr>
        <w:t xml:space="preserve">以</w:t>
      </w:r>
      <w:r>
        <w:rPr>
          <w:rFonts w:hint="eastAsia" w:ascii="宋体" w:hAnsi="宋体" w:cs="宋体"/>
          <w:color w:val="000000"/>
          <w:sz w:val="24"/>
          <w:highlight w:val="none"/>
          <w:u w:val="none"/>
          <w:lang w:val="en-US" w:eastAsia="zh-CN"/>
        </w:rPr>
        <w:t xml:space="preserve">沛县审计局</w:t>
      </w:r>
      <w:r>
        <w:rPr>
          <w:rFonts w:hint="eastAsia" w:ascii="宋体" w:hAnsi="宋体" w:eastAsia="宋体" w:cs="宋体"/>
          <w:color w:val="auto"/>
          <w:sz w:val="24"/>
          <w:szCs w:val="24"/>
          <w:u w:val="none"/>
          <w:lang w:eastAsia="zh-CN"/>
        </w:rPr>
        <w:t xml:space="preserve">的审计结果扣除审减额的5%后作为最终结算的依据</w:t>
      </w:r>
      <w:r>
        <w:rPr>
          <w:rFonts w:hint="eastAsia" w:ascii="宋体" w:hAnsi="宋体" w:eastAsia="宋体" w:cs="宋体"/>
          <w:color w:val="000000"/>
          <w:sz w:val="24"/>
          <w:highlight w:val="none"/>
          <w:u w:val="none"/>
        </w:rPr>
        <w:t xml:space="preserve">；</w:t>
      </w:r>
      <w:r/>
    </w:p>
    <w:p>
      <w:pPr>
        <w:ind w:firstLine="480"/>
        <w:jc w:val="left"/>
        <w:keepLines w:val="0"/>
        <w:keepNext w:val="0"/>
        <w:pageBreakBefore w:val="0"/>
        <w:spacing w:line="360" w:lineRule="auto"/>
        <w:widowControl w:val="off"/>
        <w:rPr>
          <w:rFonts w:hint="eastAsia" w:ascii="宋体" w:hAnsi="宋体" w:eastAsia="宋体" w:cs="宋体"/>
          <w:b/>
          <w:color w:val="000000"/>
          <w:sz w:val="24"/>
          <w:highlight w:val="none"/>
          <w:u w:val="none"/>
        </w:rPr>
      </w:pPr>
      <w:r>
        <w:rPr>
          <w:rFonts w:hint="eastAsia" w:ascii="宋体" w:hAnsi="宋体" w:eastAsia="宋体" w:cs="宋体"/>
          <w:color w:val="000000"/>
          <w:sz w:val="24"/>
          <w:highlight w:val="none"/>
          <w:u w:val="none"/>
        </w:rPr>
        <w:t xml:space="preserve">2）付款前，承包人应当提供能满足发包人财务要求的等额</w:t>
      </w:r>
      <w:r>
        <w:rPr>
          <w:rFonts w:hint="eastAsia" w:ascii="宋体" w:hAnsi="宋体" w:eastAsia="宋体" w:cs="宋体"/>
          <w:b w:val="0"/>
          <w:bCs/>
          <w:color w:val="000000"/>
          <w:sz w:val="24"/>
          <w:highlight w:val="none"/>
          <w:u w:val="none"/>
        </w:rPr>
        <w:t xml:space="preserve">增值税</w:t>
      </w:r>
      <w:r>
        <w:rPr>
          <w:rFonts w:hint="eastAsia" w:ascii="宋体" w:hAnsi="宋体" w:eastAsia="宋体" w:cs="宋体"/>
          <w:color w:val="000000"/>
          <w:sz w:val="24"/>
          <w:highlight w:val="none"/>
          <w:u w:val="none"/>
        </w:rPr>
        <w:t xml:space="preserve">发票，未提供则发包人有权拒付相应款项。</w:t>
      </w:r>
      <w:r/>
    </w:p>
    <w:p>
      <w:pPr>
        <w:pStyle w:val="1276"/>
        <w:ind w:right="0" w:firstLine="480"/>
        <w:keepLines w:val="0"/>
        <w:keepNext w:val="0"/>
        <w:pageBreakBefore w:val="0"/>
        <w:spacing w:line="360" w:lineRule="auto"/>
        <w:widowControl w:val="off"/>
        <w:rPr>
          <w:rStyle w:val="1285"/>
          <w:rFonts w:hint="eastAsia" w:ascii="宋体" w:hAnsi="宋体" w:eastAsia="宋体" w:cs="宋体"/>
          <w:b w:val="0"/>
          <w:bCs/>
          <w:color w:val="000000"/>
          <w:sz w:val="24"/>
          <w:szCs w:val="24"/>
          <w:highlight w:val="none"/>
        </w:rPr>
      </w:pPr>
      <w:r>
        <w:rPr>
          <w:rStyle w:val="1285"/>
          <w:rFonts w:hint="eastAsia" w:ascii="宋体" w:hAnsi="宋体" w:cs="宋体"/>
          <w:b w:val="0"/>
          <w:bCs/>
          <w:color w:val="000000"/>
          <w:sz w:val="24"/>
          <w:szCs w:val="24"/>
          <w:highlight w:val="none"/>
          <w:lang w:val="en-US"/>
        </w:rPr>
        <w:t xml:space="preserve">2、</w:t>
      </w:r>
      <w:r>
        <w:rPr>
          <w:rStyle w:val="1285"/>
          <w:rFonts w:hint="eastAsia" w:ascii="宋体" w:hAnsi="宋体" w:eastAsia="宋体" w:cs="宋体"/>
          <w:b w:val="0"/>
          <w:bCs/>
          <w:color w:val="000000"/>
          <w:sz w:val="24"/>
          <w:szCs w:val="24"/>
          <w:highlight w:val="none"/>
        </w:rPr>
        <w:t xml:space="preserve">见《</w:t>
      </w:r>
      <w:r>
        <w:rPr>
          <w:rFonts w:hint="eastAsia" w:ascii="宋体" w:hAnsi="宋体" w:eastAsia="宋体" w:cs="宋体"/>
          <w:b w:val="0"/>
          <w:bCs/>
          <w:color w:val="000000"/>
          <w:sz w:val="24"/>
          <w:szCs w:val="24"/>
          <w:highlight w:val="none"/>
        </w:rPr>
        <w:t xml:space="preserve">竞争性磋商文件</w:t>
      </w:r>
      <w:r>
        <w:rPr>
          <w:rStyle w:val="1285"/>
          <w:rFonts w:hint="eastAsia" w:ascii="宋体" w:hAnsi="宋体" w:eastAsia="宋体" w:cs="宋体"/>
          <w:b w:val="0"/>
          <w:bCs/>
          <w:color w:val="000000"/>
          <w:sz w:val="24"/>
          <w:szCs w:val="24"/>
          <w:highlight w:val="none"/>
        </w:rPr>
        <w:t xml:space="preserve">》附件：</w:t>
      </w:r>
      <w:r>
        <w:rPr>
          <w:rStyle w:val="1285"/>
          <w:rFonts w:hint="eastAsia" w:ascii="宋体" w:hAnsi="宋体" w:eastAsia="宋体" w:cs="宋体"/>
          <w:b w:val="0"/>
          <w:bCs/>
          <w:color w:val="000000"/>
          <w:sz w:val="24"/>
          <w:szCs w:val="24"/>
          <w:highlight w:val="none"/>
          <w:lang w:val="en-US" w:eastAsia="zh-CN"/>
        </w:rPr>
        <w:t xml:space="preserve">7</w:t>
      </w:r>
      <w:r>
        <w:rPr>
          <w:rStyle w:val="1285"/>
          <w:rFonts w:hint="eastAsia" w:ascii="宋体" w:hAnsi="宋体" w:eastAsia="宋体" w:cs="宋体"/>
          <w:b w:val="0"/>
          <w:bCs/>
          <w:color w:val="000000"/>
          <w:sz w:val="24"/>
          <w:szCs w:val="24"/>
          <w:highlight w:val="none"/>
        </w:rPr>
        <w:t xml:space="preserve">、《合同草案条款》。</w:t>
      </w:r>
      <w:r/>
    </w:p>
    <w:p>
      <w:pPr>
        <w:jc w:val="center"/>
        <w:spacing w:line="360" w:lineRule="auto"/>
        <w:tabs>
          <w:tab w:val="left" w:pos="1703" w:leader="none"/>
        </w:tabs>
        <w:rPr>
          <w:rFonts w:hint="eastAsia" w:ascii="宋体" w:hAnsi="宋体" w:eastAsia="宋体" w:cs="宋体"/>
          <w:b/>
          <w:bCs/>
          <w:sz w:val="36"/>
          <w:szCs w:val="36"/>
          <w:highlight w:val="none"/>
        </w:rPr>
        <w:outlineLvl w:val="1"/>
      </w:pPr>
      <w:r>
        <w:rPr>
          <w:rFonts w:hint="eastAsia" w:ascii="宋体" w:hAnsi="宋体" w:eastAsia="宋体" w:cs="宋体"/>
          <w:b/>
          <w:bCs/>
          <w:sz w:val="36"/>
          <w:szCs w:val="36"/>
          <w:highlight w:val="none"/>
        </w:rPr>
      </w:r>
      <w:r/>
    </w:p>
    <w:p>
      <w:pPr>
        <w:jc w:val="center"/>
        <w:spacing w:line="360" w:lineRule="auto"/>
        <w:tabs>
          <w:tab w:val="left" w:pos="1703" w:leader="none"/>
        </w:tabs>
        <w:rPr>
          <w:rFonts w:hint="eastAsia" w:ascii="宋体" w:hAnsi="宋体" w:eastAsia="宋体" w:cs="宋体"/>
          <w:b/>
          <w:bCs/>
          <w:sz w:val="36"/>
          <w:szCs w:val="36"/>
          <w:highlight w:val="none"/>
        </w:rPr>
        <w:outlineLvl w:val="1"/>
      </w:pPr>
      <w:r>
        <w:rPr>
          <w:rFonts w:hint="eastAsia" w:ascii="宋体" w:hAnsi="宋体" w:eastAsia="宋体" w:cs="宋体"/>
          <w:b/>
          <w:bCs/>
          <w:sz w:val="36"/>
          <w:szCs w:val="36"/>
          <w:highlight w:val="none"/>
        </w:rPr>
      </w:r>
      <w:r/>
    </w:p>
    <w:p>
      <w:pPr>
        <w:jc w:val="center"/>
        <w:spacing w:line="360" w:lineRule="auto"/>
        <w:tabs>
          <w:tab w:val="left" w:pos="1703" w:leader="none"/>
        </w:tabs>
        <w:rPr>
          <w:rFonts w:hint="eastAsia" w:ascii="宋体" w:hAnsi="宋体" w:eastAsia="宋体" w:cs="宋体"/>
          <w:b/>
          <w:bCs/>
          <w:sz w:val="36"/>
          <w:szCs w:val="36"/>
          <w:highlight w:val="none"/>
        </w:rPr>
        <w:outlineLvl w:val="1"/>
      </w:pPr>
      <w:r>
        <w:rPr>
          <w:rFonts w:hint="eastAsia" w:ascii="宋体" w:hAnsi="宋体" w:eastAsia="宋体" w:cs="宋体"/>
          <w:b/>
          <w:bCs/>
          <w:sz w:val="36"/>
          <w:szCs w:val="36"/>
          <w:highlight w:val="none"/>
        </w:rPr>
      </w:r>
      <w:r/>
    </w:p>
    <w:p>
      <w:pPr>
        <w:jc w:val="center"/>
        <w:spacing w:line="360" w:lineRule="auto"/>
        <w:tabs>
          <w:tab w:val="left" w:pos="1703" w:leader="none"/>
        </w:tabs>
        <w:rPr>
          <w:rFonts w:hint="eastAsia" w:ascii="宋体" w:hAnsi="宋体" w:eastAsia="宋体" w:cs="宋体"/>
          <w:b/>
          <w:bCs/>
          <w:sz w:val="36"/>
          <w:szCs w:val="36"/>
          <w:highlight w:val="none"/>
        </w:rPr>
        <w:outlineLvl w:val="1"/>
      </w:pPr>
      <w:r>
        <w:rPr>
          <w:rFonts w:hint="eastAsia" w:ascii="宋体" w:hAnsi="宋体" w:eastAsia="宋体" w:cs="宋体"/>
          <w:b/>
          <w:bCs/>
          <w:sz w:val="36"/>
          <w:szCs w:val="36"/>
          <w:highlight w:val="none"/>
        </w:rPr>
      </w:r>
      <w:r/>
    </w:p>
    <w:p>
      <w:pPr>
        <w:jc w:val="center"/>
        <w:spacing w:line="360" w:lineRule="auto"/>
        <w:tabs>
          <w:tab w:val="left" w:pos="1703" w:leader="none"/>
        </w:tabs>
        <w:rPr>
          <w:rFonts w:hint="eastAsia" w:ascii="宋体" w:hAnsi="宋体" w:eastAsia="宋体" w:cs="宋体"/>
          <w:b/>
          <w:bCs/>
          <w:sz w:val="36"/>
          <w:szCs w:val="36"/>
          <w:highlight w:val="none"/>
        </w:rPr>
        <w:outlineLvl w:val="1"/>
      </w:pPr>
      <w:r>
        <w:rPr>
          <w:rFonts w:hint="eastAsia" w:ascii="宋体" w:hAnsi="宋体" w:eastAsia="宋体" w:cs="宋体"/>
          <w:b/>
          <w:bCs/>
          <w:sz w:val="36"/>
          <w:szCs w:val="36"/>
          <w:highlight w:val="none"/>
        </w:rPr>
        <w:t xml:space="preserve">3、磋商报价表</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                                    </w:t>
      </w:r>
      <w:r/>
    </w:p>
    <w:p>
      <w:pPr>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p>
      <w:pPr>
        <w:pStyle w:val="1289"/>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282"/>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（政府采购客户端工具输入报价自动生成，加盖电子签章上传）</w:t>
      </w:r>
      <w:r/>
    </w:p>
    <w:p>
      <w:pPr>
        <w:pStyle w:val="1282"/>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83"/>
        <w:rPr>
          <w:rFonts w:hint="eastAsia" w:ascii="宋体" w:hAnsi="宋体" w:eastAsia="宋体" w:cs="宋体"/>
          <w:highlight w:val="none"/>
        </w:rPr>
      </w:pPr>
      <w:r>
        <w:rPr>
          <w:rFonts w:hint="eastAsia" w:ascii="宋体" w:hAnsi="宋体" w:eastAsia="宋体" w:cs="宋体"/>
          <w:highlight w:val="none"/>
        </w:rPr>
      </w:r>
      <w:r/>
    </w:p>
    <w:p>
      <w:pPr>
        <w:pStyle w:val="1290"/>
        <w:rPr>
          <w:rFonts w:hint="eastAsia" w:ascii="宋体" w:hAnsi="宋体" w:eastAsia="宋体" w:cs="宋体"/>
          <w:highlight w:val="none"/>
        </w:rPr>
        <w:sectPr>
          <w:headerReference w:type="default" r:id="rId11"/>
          <w:footerReference w:type="default" r:id="rId17"/>
          <w:footerReference w:type="first" r:id="rId18"/>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highlight w:val="none"/>
        </w:rPr>
      </w:r>
      <w:r/>
    </w:p>
    <w:p>
      <w:pPr>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rPr>
        <w:t xml:space="preserve">4、</w:t>
      </w:r>
      <w:bookmarkStart w:id="2" w:name="_Hlk81985238"/>
      <w:r>
        <w:rPr>
          <w:rFonts w:hint="eastAsia" w:ascii="宋体" w:hAnsi="宋体" w:eastAsia="宋体" w:cs="宋体"/>
          <w:b/>
          <w:bCs/>
          <w:sz w:val="36"/>
          <w:highlight w:val="none"/>
        </w:rPr>
        <w:t xml:space="preserve">分项价格表</w:t>
      </w:r>
      <w:r/>
    </w:p>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b/>
          <w:bCs/>
          <w:sz w:val="32"/>
          <w:szCs w:val="22"/>
          <w:highlight w:val="none"/>
        </w:rPr>
        <w:t xml:space="preserve"> </w:t>
      </w:r>
      <w:r>
        <w:rPr>
          <w:rFonts w:hint="eastAsia" w:ascii="宋体" w:hAnsi="宋体" w:eastAsia="宋体" w:cs="宋体"/>
          <w:b/>
          <w:bCs/>
          <w:color w:val="000000"/>
          <w:sz w:val="32"/>
          <w:szCs w:val="22"/>
          <w:highlight w:val="none"/>
        </w:rPr>
        <w:t xml:space="preserve">（具有标价的工程量清单与报价表）</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沛县人民检察院消防改造工程</w:t>
      </w:r>
      <w:r/>
    </w:p>
    <w:p>
      <w:pPr>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p>
      <w:pPr>
        <w:pStyle w:val="1290"/>
        <w:rPr>
          <w:rFonts w:hint="eastAsia" w:ascii="宋体" w:hAnsi="宋体" w:eastAsia="宋体" w:cs="宋体"/>
          <w:highlight w:val="none"/>
        </w:rPr>
      </w:pPr>
      <w:r>
        <w:rPr>
          <w:rFonts w:hint="eastAsia" w:ascii="宋体" w:hAnsi="宋体" w:eastAsia="宋体" w:cs="宋体"/>
          <w:highlight w:val="none"/>
        </w:rPr>
      </w:r>
      <w:r/>
    </w:p>
    <w:p>
      <w:pPr>
        <w:pStyle w:val="1291"/>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rPr>
      </w:pPr>
      <w:r>
        <w:rPr>
          <w:rFonts w:hint="eastAsia" w:ascii="宋体" w:hAnsi="宋体" w:eastAsia="宋体" w:cs="宋体"/>
        </w:rPr>
      </w:r>
      <w:r/>
    </w:p>
    <w:p>
      <w:pPr>
        <w:pStyle w:val="1292"/>
        <w:ind w:left="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【根据《工程量清单》进行编制】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60"/>
        <w:rPr>
          <w:rFonts w:hint="eastAsia" w:ascii="宋体" w:hAnsi="宋体" w:eastAsia="宋体" w:cs="宋体"/>
          <w:sz w:val="24"/>
          <w:highlight w:val="none"/>
        </w:rPr>
      </w:pPr>
      <w:r>
        <w:rPr>
          <w:rFonts w:hint="eastAsia" w:ascii="宋体" w:hAnsi="宋体" w:eastAsia="宋体" w:cs="宋体"/>
          <w:sz w:val="24"/>
          <w:highlight w:val="none"/>
        </w:rPr>
      </w:r>
      <w:r/>
    </w:p>
    <w:p>
      <w:pPr>
        <w:pStyle w:val="1261"/>
        <w:rPr>
          <w:rFonts w:hint="eastAsia" w:ascii="宋体" w:hAnsi="宋体" w:eastAsia="宋体" w:cs="宋体"/>
          <w:sz w:val="24"/>
          <w:highlight w:val="none"/>
        </w:rPr>
      </w:pPr>
      <w:r>
        <w:rPr>
          <w:rFonts w:hint="eastAsia" w:ascii="宋体" w:hAnsi="宋体" w:eastAsia="宋体" w:cs="宋体"/>
          <w:sz w:val="24"/>
          <w:highlight w:val="none"/>
        </w:rPr>
      </w:r>
      <w:r/>
    </w:p>
    <w:p>
      <w:pPr>
        <w:pStyle w:val="1261"/>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2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供应商（电子签章）：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响应供应商对以上数据的真实性负责。</w:t>
      </w:r>
      <w:bookmarkEnd w:id="2"/>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i/>
          <w:sz w:val="24"/>
          <w:highlight w:val="none"/>
          <w:u w:val="single"/>
        </w:rPr>
        <w:t xml:space="preserve">采购人或采购代理机构有权将以上内容进行公示。</w:t>
      </w:r>
      <w:r/>
    </w:p>
    <w:p>
      <w:pP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pStyle w:val="1262"/>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5、主要材料（设备）一览表</w:t>
      </w:r>
      <w:r/>
    </w:p>
    <w:p>
      <w:pPr>
        <w:pStyle w:val="1262"/>
        <w:jc w:val="left"/>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tbl>
      <w:tblPr>
        <w:tblStyle w:val="1257"/>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材料（设备）</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2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62"/>
        <w:jc w:val="left"/>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12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62"/>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62"/>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szCs w:val="24"/>
          <w:highlight w:val="none"/>
        </w:rPr>
        <w:t xml:space="preserve">）：</w:t>
      </w:r>
      <w:r/>
    </w:p>
    <w:p>
      <w:pPr>
        <w:pStyle w:val="1262"/>
        <w:spacing w:line="52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 年  月  日</w:t>
      </w:r>
      <w:r/>
    </w:p>
    <w:p>
      <w:pPr>
        <w:pStyle w:val="1262"/>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262"/>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注：1、如果不提供《主要材料（设备）一览表》将视为没有实质性响应。</w:t>
      </w:r>
      <w:r/>
    </w:p>
    <w:p>
      <w:pPr>
        <w:pStyle w:val="1262"/>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2、响应供应商对以上数据的真实性负责。</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u w:val="single"/>
        </w:rPr>
        <w:t xml:space="preserve">采购人或采购代理机构有权将以上内容进行公示</w:t>
      </w:r>
      <w:r>
        <w:rPr>
          <w:rFonts w:hint="eastAsia" w:ascii="宋体" w:hAnsi="宋体" w:eastAsia="宋体" w:cs="宋体"/>
          <w:b/>
          <w:bCs/>
          <w:i w:val="0"/>
          <w:iCs w:val="0"/>
          <w:color w:val="000000"/>
          <w:sz w:val="24"/>
          <w:highlight w:val="none"/>
        </w:rPr>
        <w:t xml:space="preserve">。</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lang w:val="en-US" w:eastAsia="zh-CN"/>
        </w:rPr>
        <w:t xml:space="preserve">6</w:t>
      </w:r>
      <w:r>
        <w:rPr>
          <w:rFonts w:hint="eastAsia" w:ascii="宋体" w:hAnsi="宋体" w:eastAsia="宋体" w:cs="宋体"/>
          <w:b/>
          <w:bCs/>
          <w:sz w:val="36"/>
          <w:highlight w:val="none"/>
        </w:rPr>
        <w:t xml:space="preserve">、</w:t>
      </w:r>
      <w:bookmarkStart w:id="3" w:name="_Hlk81985343"/>
      <w:r>
        <w:rPr>
          <w:rFonts w:hint="eastAsia" w:ascii="宋体" w:hAnsi="宋体" w:eastAsia="宋体" w:cs="宋体"/>
          <w:b/>
          <w:bCs/>
          <w:sz w:val="36"/>
          <w:highlight w:val="none"/>
        </w:rPr>
        <w:t xml:space="preserve">偏离表</w:t>
      </w:r>
      <w:r/>
    </w:p>
    <w:p>
      <w:pPr>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项目编号：</w:t>
      </w:r>
      <w:r>
        <w:rPr>
          <w:rFonts w:hint="eastAsia" w:ascii="宋体" w:hAnsi="宋体" w:cs="宋体"/>
          <w:b w:val="0"/>
          <w:bCs w:val="0"/>
          <w:sz w:val="24"/>
          <w:highlight w:val="none"/>
          <w:lang w:eastAsia="zh-CN"/>
        </w:rPr>
        <w:t xml:space="preserve">JSZC-320322-SHGC-C2026-0004</w:t>
      </w:r>
      <w:r/>
    </w:p>
    <w:p>
      <w:pPr>
        <w:jc w:val="both"/>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项目名称：</w:t>
      </w:r>
      <w:r>
        <w:rPr>
          <w:rFonts w:hint="eastAsia" w:ascii="宋体" w:hAnsi="宋体" w:eastAsia="宋体" w:cs="宋体"/>
          <w:b w:val="0"/>
          <w:bCs w:val="0"/>
          <w:sz w:val="24"/>
          <w:highlight w:val="none"/>
          <w:lang w:eastAsia="zh-CN"/>
        </w:rPr>
        <w:t xml:space="preserve">沛县人民检察院消防改造工程</w:t>
      </w:r>
      <w:r/>
    </w:p>
    <w:tbl>
      <w:tblPr>
        <w:tblStyle w:val="1257"/>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W w:w="1230" w:type="dxa"/>
            <w:vAlign w:val="center"/>
            <w:textDirection w:val="lrTb"/>
            <w:noWrap w:val="false"/>
          </w:tcPr>
          <w:p>
            <w:pP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23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bookmarkEnd w:id="3"/>
      <w:r/>
      <w:r/>
    </w:p>
    <w:p>
      <w:pPr>
        <w:ind w:firstLine="480"/>
        <w:jc w:val="both"/>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highlight w:val="none"/>
          <w:lang w:val="en-US" w:eastAsia="zh-CN" w:bidi="ar-SA"/>
        </w:rPr>
        <w:t xml:space="preserve">电子签章</w:t>
      </w:r>
      <w:r>
        <w:rPr>
          <w:rFonts w:hint="eastAsia" w:ascii="宋体" w:hAnsi="宋体" w:eastAsia="宋体" w:cs="宋体"/>
          <w:color w:val="000000"/>
          <w:sz w:val="24"/>
          <w:szCs w:val="24"/>
          <w:highlight w:val="none"/>
          <w:lang w:val="en-US" w:eastAsia="zh-CN" w:bidi="ar-SA"/>
        </w:rPr>
        <w:t xml:space="preserve">）：</w:t>
      </w:r>
      <w:r/>
    </w:p>
    <w:p>
      <w:pPr>
        <w:ind w:firstLine="480"/>
        <w:jc w:val="both"/>
        <w:spacing w:line="52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日期： 年  月  日</w:t>
      </w:r>
      <w:r/>
    </w:p>
    <w:p>
      <w:pPr>
        <w:pStyle w:val="1291"/>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260"/>
        <w:rPr>
          <w:rFonts w:hint="eastAsia" w:ascii="宋体" w:hAnsi="宋体" w:eastAsia="宋体" w:cs="宋体"/>
        </w:rPr>
      </w:pPr>
      <w:r>
        <w:rPr>
          <w:rFonts w:hint="eastAsia" w:ascii="宋体" w:hAnsi="宋体" w:eastAsia="宋体" w:cs="宋体"/>
        </w:rPr>
      </w:r>
      <w:r/>
    </w:p>
    <w:p>
      <w:pPr>
        <w:ind w:right="29"/>
        <w:jc w:val="center"/>
        <w:spacing w:line="360" w:lineRule="auto"/>
        <w:rPr>
          <w:rFonts w:hint="eastAsia" w:ascii="宋体" w:hAnsi="宋体" w:eastAsia="宋体" w:cs="宋体"/>
          <w:sz w:val="24"/>
          <w:highlight w:val="none"/>
        </w:rPr>
        <w:outlineLvl w:val="1"/>
      </w:pPr>
      <w:r>
        <w:rPr>
          <w:rFonts w:hint="eastAsia" w:ascii="宋体" w:hAnsi="宋体" w:eastAsia="宋体" w:cs="宋体"/>
          <w:b/>
          <w:sz w:val="36"/>
          <w:highlight w:val="none"/>
          <w:lang w:val="en-US" w:eastAsia="zh-CN"/>
        </w:rPr>
        <w:t xml:space="preserve">7</w:t>
      </w:r>
      <w:r>
        <w:rPr>
          <w:rFonts w:hint="eastAsia" w:ascii="宋体" w:hAnsi="宋体" w:eastAsia="宋体" w:cs="宋体"/>
          <w:b/>
          <w:sz w:val="36"/>
          <w:highlight w:val="none"/>
        </w:rPr>
        <w:t xml:space="preserve">、合同草案条款</w:t>
      </w:r>
      <w:r/>
    </w:p>
    <w:p>
      <w:pPr>
        <w:jc w:val="center"/>
        <w:spacing w:line="360" w:lineRule="auto"/>
        <w:widowControl/>
        <w:rPr>
          <w:rFonts w:hint="eastAsia" w:ascii="宋体" w:hAnsi="宋体" w:eastAsia="宋体" w:cs="宋体"/>
          <w:b/>
          <w:bCs/>
          <w:sz w:val="24"/>
          <w:highlight w:val="none"/>
        </w:rPr>
      </w:pPr>
      <w:r/>
      <w:bookmarkStart w:id="4" w:name="_Toc65317831"/>
      <w:r>
        <w:rPr>
          <w:rFonts w:hint="eastAsia" w:ascii="宋体" w:hAnsi="宋体" w:eastAsia="宋体" w:cs="宋体"/>
          <w:b/>
          <w:bCs/>
          <w:sz w:val="24"/>
          <w:highlight w:val="none"/>
        </w:rPr>
        <w:t xml:space="preserve">（以采购人与成交供应商最终签订版本为准）</w:t>
      </w:r>
      <w:r/>
    </w:p>
    <w:p>
      <w:pP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沛县人民检察院消防改造工程</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p>
    <w:p>
      <w:pPr>
        <w:pStyle w:val="1283"/>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283"/>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政</w:t>
      </w:r>
      <w:r/>
    </w:p>
    <w:p>
      <w:pPr>
        <w:pStyle w:val="1283"/>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府</w:t>
      </w:r>
      <w:r/>
    </w:p>
    <w:p>
      <w:pPr>
        <w:pStyle w:val="1283"/>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采</w:t>
      </w:r>
      <w:r/>
    </w:p>
    <w:p>
      <w:pPr>
        <w:pStyle w:val="1283"/>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购</w:t>
      </w:r>
      <w:r/>
    </w:p>
    <w:p>
      <w:pPr>
        <w:pStyle w:val="1283"/>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合</w:t>
      </w:r>
      <w:r/>
    </w:p>
    <w:p>
      <w:pPr>
        <w:pStyle w:val="1283"/>
        <w:jc w:val="center"/>
        <w:spacing w:line="240" w:lineRule="auto"/>
        <w:rPr>
          <w:rFonts w:hint="eastAsia" w:ascii="宋体" w:hAnsi="宋体" w:eastAsia="宋体" w:cs="宋体"/>
          <w:sz w:val="24"/>
          <w:highlight w:val="none"/>
        </w:rPr>
      </w:pPr>
      <w:r>
        <w:rPr>
          <w:rFonts w:hint="eastAsia" w:ascii="宋体" w:hAnsi="宋体" w:eastAsia="宋体" w:cs="宋体"/>
          <w:sz w:val="72"/>
          <w:szCs w:val="72"/>
          <w:highlight w:val="none"/>
        </w:rPr>
        <w:t xml:space="preserve">同</w:t>
      </w:r>
      <w:r/>
    </w:p>
    <w:p>
      <w:pPr>
        <w:ind w:firstLine="360"/>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132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  购  人：</w:t>
      </w:r>
      <w:r>
        <w:rPr>
          <w:rFonts w:hint="eastAsia" w:ascii="宋体" w:hAnsi="宋体" w:eastAsia="宋体" w:cs="宋体"/>
          <w:sz w:val="24"/>
          <w:highlight w:val="none"/>
          <w:lang w:eastAsia="zh-CN"/>
        </w:rPr>
        <w:t xml:space="preserve">沛县人民检察院</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成交供应商：</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合同签订日期：     年     月     日</w:t>
      </w:r>
      <w:r/>
    </w:p>
    <w:p>
      <w:pPr>
        <w:pStyle w:val="1262"/>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友情提醒：采购人与中标、成交供应商应当在中标、成交通知书发出之日起三十日内，按照采购文件确定的事项签订政府采购合同。</w:t>
      </w:r>
      <w:r/>
    </w:p>
    <w:p>
      <w:pPr>
        <w:pStyle w:val="1262"/>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93"/>
        <w:rPr>
          <w:rFonts w:hint="eastAsia" w:ascii="宋体" w:hAnsi="宋体" w:eastAsia="宋体" w:cs="宋体"/>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highlight w:val="none"/>
        </w:rPr>
      </w:r>
      <w:r/>
    </w:p>
    <w:p>
      <w:pPr>
        <w:ind w:left="0" w:firstLine="0"/>
        <w:jc w:val="center"/>
        <w:spacing w:line="240" w:lineRule="auto"/>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r>
      <w:r/>
    </w:p>
    <w:p>
      <w:pPr>
        <w:ind w:firstLine="3200"/>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lang w:eastAsia="zh-CN"/>
        </w:rPr>
        <w:t xml:space="preserve">(</w:t>
      </w: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lang w:eastAsia="zh-CN"/>
        </w:rPr>
        <w:t xml:space="preserve">)</w:t>
      </w:r>
      <w:r/>
    </w:p>
    <w:p>
      <w:pPr>
        <w:tabs>
          <w:tab w:val="left" w:pos="4410"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rPr>
        <w:t xml:space="preserve">建设工程施工合同</w:t>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（示范文本）</w:t>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right="2719" w:firstLine="2891"/>
        <w:jc w:val="both"/>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rPr>
        <w:t xml:space="preserve">住房和城乡建设部</w:t>
      </w:r>
      <w:r>
        <w:rPr>
          <w:rFonts w:hint="eastAsia" w:ascii="宋体" w:hAnsi="宋体" w:eastAsia="宋体" w:cs="宋体"/>
          <w:b/>
          <w:color w:val="000000"/>
          <w:sz w:val="32"/>
          <w:szCs w:val="28"/>
          <w:highlight w:val="none"/>
          <w:lang w:val="en-US" w:eastAsia="zh-CN"/>
        </w:rPr>
        <w:t xml:space="preserve">制定</w:t>
      </w:r>
      <w:r/>
    </w:p>
    <w:p>
      <w:pPr>
        <w:ind w:right="2719" w:firstLine="2891"/>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lang w:eastAsia="zh-CN"/>
        </w:rPr>
        <w:t xml:space="preserve">国家市场监督管理总局</w:t>
      </w:r>
      <w:bookmarkEnd w:id="4"/>
      <w:r/>
      <w:r/>
    </w:p>
    <w:p>
      <w:pPr>
        <w:pStyle w:val="1294"/>
        <w:spacing w:before="120" w:after="120"/>
        <w:rPr>
          <w:rFonts w:hint="eastAsia" w:ascii="宋体" w:hAnsi="宋体" w:eastAsia="宋体" w:cs="宋体"/>
          <w:color w:val="000000"/>
          <w:sz w:val="28"/>
          <w:szCs w:val="28"/>
          <w:highlight w:val="none"/>
        </w:rPr>
        <w:sectPr>
          <w:footerReference w:type="defaul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color w:val="000000"/>
          <w:sz w:val="28"/>
          <w:szCs w:val="28"/>
          <w:highlight w:val="none"/>
        </w:rPr>
      </w:r>
      <w:r/>
    </w:p>
    <w:p>
      <w:pPr>
        <w:pStyle w:val="1296"/>
        <w:jc w:val="center"/>
        <w:spacing w:line="360" w:lineRule="auto"/>
        <w:rPr>
          <w:rFonts w:hint="eastAsia" w:ascii="宋体" w:hAnsi="宋体" w:eastAsia="宋体" w:cs="宋体"/>
          <w:b w:val="0"/>
          <w:color w:val="000000"/>
          <w:highlight w:val="none"/>
        </w:rPr>
      </w:pPr>
      <w:r>
        <w:rPr>
          <w:rFonts w:hint="eastAsia" w:ascii="宋体" w:hAnsi="宋体" w:eastAsia="宋体" w:cs="宋体"/>
          <w:color w:val="000000"/>
          <w:highlight w:val="none"/>
        </w:rPr>
        <w:t xml:space="preserve">第一部分 合同协议书</w:t>
      </w:r>
      <w:r/>
    </w:p>
    <w:p>
      <w:pPr>
        <w:ind w:firstLine="482"/>
        <w:pageBreakBefore w:val="0"/>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lang w:eastAsia="zh-CN"/>
        </w:rPr>
        <w:t xml:space="preserve">沛县人民检察院</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u w:val="single"/>
          <w:lang w:val="en-US" w:eastAsia="zh-CN"/>
        </w:rPr>
        <w:t xml:space="preserve">       </w:t>
      </w:r>
      <w:r>
        <w:rPr>
          <w:rFonts w:hint="eastAsia" w:ascii="宋体" w:hAnsi="宋体" w:eastAsia="宋体" w:cs="宋体"/>
          <w:b/>
          <w:color w:val="000000"/>
          <w:sz w:val="24"/>
          <w:highlight w:val="none"/>
          <w:u w:val="single"/>
        </w:rPr>
        <w:t xml:space="preserve">      </w:t>
      </w:r>
      <w:r/>
    </w:p>
    <w:p>
      <w:pPr>
        <w:ind w:firstLine="482"/>
        <w:pageBreakBefore w:val="0"/>
        <w:spacing w:line="360" w:lineRule="auto"/>
        <w:rPr>
          <w:rFonts w:hint="eastAsia" w:ascii="宋体" w:hAnsi="宋体" w:eastAsia="宋体" w:cs="宋体"/>
          <w:b/>
          <w:color w:val="000000"/>
          <w:sz w:val="24"/>
          <w:highlight w:val="none"/>
          <w:u w:val="single"/>
          <w:lang w:val="en-US" w:eastAsia="zh-CN"/>
        </w:rP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u w:val="single"/>
          <w:lang w:val="en-US" w:eastAsia="zh-CN"/>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w:t>
      </w:r>
      <w:r>
        <w:rPr>
          <w:rFonts w:hint="eastAsia" w:ascii="宋体" w:hAnsi="宋体" w:eastAsia="宋体" w:cs="宋体"/>
          <w:color w:val="000000"/>
          <w:sz w:val="24"/>
          <w:highlight w:val="none"/>
          <w:lang w:eastAsia="zh-CN"/>
        </w:rPr>
        <w:t xml:space="preserve">民法典》《</w:t>
      </w:r>
      <w:r>
        <w:rPr>
          <w:rFonts w:hint="eastAsia" w:ascii="宋体" w:hAnsi="宋体" w:eastAsia="宋体" w:cs="宋体"/>
          <w:color w:val="000000"/>
          <w:sz w:val="24"/>
          <w:highlight w:val="none"/>
        </w:rPr>
        <w:t xml:space="preserve">中华人民共和国建筑法》及有关法律规定，遵循平等、自愿、公平和诚实信用的原则，双方就</w:t>
      </w:r>
      <w:r>
        <w:rPr>
          <w:rFonts w:hint="eastAsia" w:ascii="宋体" w:hAnsi="宋体" w:eastAsia="宋体" w:cs="宋体"/>
          <w:color w:val="000000"/>
          <w:sz w:val="24"/>
          <w:highlight w:val="none"/>
          <w:u w:val="single"/>
          <w:lang w:eastAsia="zh-CN"/>
        </w:rPr>
        <w:t xml:space="preserve">沛县人民检察院消防改造工程</w:t>
      </w:r>
      <w:r>
        <w:rPr>
          <w:rFonts w:hint="eastAsia" w:ascii="宋体" w:hAnsi="宋体" w:eastAsia="宋体" w:cs="宋体"/>
          <w:color w:val="000000"/>
          <w:sz w:val="24"/>
          <w:highlight w:val="none"/>
        </w:rPr>
        <w:t xml:space="preserve">及有关事项协商一致，共同达成如下协议：</w:t>
      </w:r>
      <w:r/>
    </w:p>
    <w:p>
      <w:pPr>
        <w:pStyle w:val="1297"/>
        <w:ind w:firstLine="480"/>
        <w:pageBreakBefore w:val="0"/>
        <w:spacing w:before="0" w:after="0" w:line="360" w:lineRule="auto"/>
        <w:rPr>
          <w:rFonts w:hint="eastAsia" w:ascii="宋体" w:hAnsi="宋体" w:eastAsia="宋体" w:cs="宋体"/>
          <w:b w:val="0"/>
          <w:color w:val="000000"/>
          <w:sz w:val="24"/>
          <w:szCs w:val="24"/>
          <w:highlight w:val="none"/>
        </w:rPr>
      </w:pPr>
      <w:r/>
      <w:bookmarkStart w:id="5" w:name="_Toc351203481"/>
      <w:r>
        <w:rPr>
          <w:rFonts w:hint="eastAsia" w:ascii="宋体" w:hAnsi="宋体" w:eastAsia="宋体" w:cs="宋体"/>
          <w:b w:val="0"/>
          <w:color w:val="000000"/>
          <w:sz w:val="24"/>
          <w:szCs w:val="24"/>
          <w:highlight w:val="none"/>
        </w:rPr>
        <w:t xml:space="preserve">一、工程概况</w:t>
      </w:r>
      <w:bookmarkEnd w:id="5"/>
      <w:r/>
      <w:r/>
    </w:p>
    <w:p>
      <w:pPr>
        <w:ind w:firstLine="480"/>
        <w:jc w:val="left"/>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1.工程名称：</w:t>
      </w:r>
      <w:r>
        <w:rPr>
          <w:rFonts w:hint="eastAsia" w:ascii="宋体" w:hAnsi="宋体" w:eastAsia="宋体" w:cs="宋体"/>
          <w:color w:val="000000"/>
          <w:sz w:val="24"/>
          <w:highlight w:val="none"/>
          <w:u w:val="single"/>
          <w:lang w:eastAsia="zh-CN"/>
        </w:rPr>
        <w:t xml:space="preserve">沛县人民检察院消防改造工程</w:t>
      </w:r>
      <w:r/>
    </w:p>
    <w:p>
      <w:pPr>
        <w:ind w:firstLine="480"/>
        <w:jc w:val="left"/>
        <w:pageBreakBefore w:val="0"/>
        <w:spacing w:line="360" w:lineRule="auto"/>
        <w:rPr>
          <w:rFonts w:hint="eastAsia" w:ascii="宋体" w:hAnsi="宋体" w:eastAsia="宋体" w:cs="宋体"/>
          <w:color w:val="000000"/>
          <w:sz w:val="24"/>
          <w:szCs w:val="22"/>
          <w:highlight w:val="none"/>
          <w:u w:val="single"/>
          <w:lang w:val="en-US" w:eastAsia="zh-CN"/>
        </w:rPr>
      </w:pPr>
      <w:r>
        <w:rPr>
          <w:rFonts w:hint="eastAsia" w:ascii="宋体" w:hAnsi="宋体" w:eastAsia="宋体" w:cs="宋体"/>
          <w:color w:val="000000"/>
          <w:sz w:val="24"/>
          <w:highlight w:val="none"/>
        </w:rPr>
        <w:t xml:space="preserve">2.工程地点：</w:t>
      </w:r>
      <w:r>
        <w:rPr>
          <w:rFonts w:hint="eastAsia" w:ascii="宋体" w:hAnsi="宋体" w:eastAsia="宋体" w:cs="宋体"/>
          <w:color w:val="000000"/>
          <w:sz w:val="24"/>
          <w:highlight w:val="none"/>
          <w:u w:val="single"/>
          <w:lang w:val="en-US" w:eastAsia="zh-CN"/>
        </w:rPr>
        <w:t xml:space="preserve"> </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3.工程立项批准文号：</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4.资金来源：</w:t>
      </w:r>
      <w:r>
        <w:rPr>
          <w:rFonts w:hint="eastAsia" w:ascii="宋体" w:hAnsi="宋体" w:eastAsia="宋体" w:cs="宋体"/>
          <w:color w:val="000000"/>
          <w:sz w:val="24"/>
          <w:highlight w:val="none"/>
          <w:u w:val="single"/>
        </w:rPr>
        <w:t xml:space="preserve"> 财政资金</w:t>
      </w:r>
      <w:r>
        <w:rPr>
          <w:rFonts w:hint="eastAsia" w:ascii="宋体" w:hAnsi="宋体" w:eastAsia="宋体" w:cs="宋体"/>
          <w:color w:val="000000"/>
          <w:sz w:val="24"/>
          <w:highlight w:val="none"/>
          <w:u w:val="single"/>
          <w:lang w:eastAsia="zh-CN"/>
        </w:rPr>
        <w:t xml:space="preserve">，已落实</w:t>
      </w:r>
      <w:r>
        <w:rPr>
          <w:rFonts w:hint="eastAsia" w:ascii="宋体" w:hAnsi="宋体" w:eastAsia="宋体" w:cs="宋体"/>
          <w:color w:val="000000"/>
          <w:sz w:val="24"/>
          <w:highlight w:val="none"/>
          <w:u w:val="single"/>
        </w:rPr>
        <w:t xml:space="preserve"> </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5.工程内容：</w:t>
      </w:r>
      <w:r>
        <w:rPr>
          <w:rFonts w:hint="eastAsia" w:ascii="宋体" w:hAnsi="宋体" w:eastAsia="宋体" w:cs="宋体"/>
          <w:color w:val="000000"/>
          <w:sz w:val="24"/>
          <w:highlight w:val="none"/>
          <w:u w:val="single"/>
          <w:lang w:eastAsia="zh-CN"/>
        </w:rPr>
        <w:t xml:space="preserve">沛县人民检察院消防改造工程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pageBreakBefore w:val="0"/>
        <w:spacing w:line="360" w:lineRule="auto"/>
        <w:rPr>
          <w:rFonts w:hint="eastAsia" w:ascii="宋体" w:hAnsi="宋体" w:eastAsia="宋体" w:cs="宋体"/>
          <w:bCs/>
          <w:color w:val="000000"/>
          <w:sz w:val="24"/>
          <w:highlight w:val="none"/>
          <w:u w:val="single"/>
          <w:lang w:eastAsia="zh-CN"/>
        </w:rPr>
      </w:pPr>
      <w:r>
        <w:rPr>
          <w:rFonts w:hint="eastAsia" w:ascii="宋体" w:hAnsi="宋体" w:eastAsia="宋体" w:cs="宋体"/>
          <w:bCs/>
          <w:color w:val="000000"/>
          <w:sz w:val="24"/>
          <w:highlight w:val="none"/>
        </w:rPr>
        <w:t xml:space="preserve">6.工程承包范围：</w:t>
      </w:r>
      <w:r>
        <w:rPr>
          <w:rFonts w:hint="eastAsia" w:ascii="宋体" w:hAnsi="宋体" w:eastAsia="宋体" w:cs="宋体"/>
          <w:bCs/>
          <w:color w:val="000000"/>
          <w:sz w:val="24"/>
          <w:highlight w:val="none"/>
          <w:u w:val="single"/>
          <w:lang w:eastAsia="zh-CN"/>
        </w:rPr>
        <w:t xml:space="preserve">沛县人民检察院消防改造工程，</w:t>
      </w:r>
      <w:r>
        <w:rPr>
          <w:rFonts w:hint="eastAsia" w:ascii="宋体" w:hAnsi="宋体" w:eastAsia="宋体" w:cs="宋体"/>
          <w:bCs/>
          <w:color w:val="000000"/>
          <w:sz w:val="24"/>
          <w:highlight w:val="none"/>
          <w:u w:val="single"/>
        </w:rPr>
        <w:t xml:space="preserve">具体详见工程量清单所含全部内容</w:t>
      </w:r>
      <w:r>
        <w:rPr>
          <w:rFonts w:hint="eastAsia" w:ascii="宋体" w:hAnsi="宋体" w:eastAsia="宋体" w:cs="宋体"/>
          <w:bCs/>
          <w:color w:val="000000"/>
          <w:sz w:val="24"/>
          <w:highlight w:val="none"/>
          <w:u w:val="single"/>
          <w:lang w:eastAsia="zh-CN"/>
        </w:rPr>
        <w:t xml:space="preserve">。</w:t>
      </w:r>
      <w:r/>
    </w:p>
    <w:p>
      <w:pPr>
        <w:pStyle w:val="1297"/>
        <w:ind w:firstLine="480"/>
        <w:pageBreakBefore w:val="0"/>
        <w:spacing w:before="0" w:after="0" w:line="360" w:lineRule="auto"/>
        <w:rPr>
          <w:rFonts w:hint="eastAsia" w:ascii="宋体" w:hAnsi="宋体" w:eastAsia="宋体" w:cs="宋体"/>
          <w:b w:val="0"/>
          <w:color w:val="000000"/>
          <w:sz w:val="24"/>
          <w:szCs w:val="24"/>
          <w:highlight w:val="none"/>
        </w:rPr>
      </w:pPr>
      <w:r/>
      <w:bookmarkStart w:id="6" w:name="_Toc351203482"/>
      <w:r>
        <w:rPr>
          <w:rFonts w:hint="eastAsia" w:ascii="宋体" w:hAnsi="宋体" w:eastAsia="宋体" w:cs="宋体"/>
          <w:b w:val="0"/>
          <w:color w:val="000000"/>
          <w:sz w:val="24"/>
          <w:szCs w:val="24"/>
          <w:highlight w:val="none"/>
        </w:rPr>
        <w:t xml:space="preserve">二、合同工期</w:t>
      </w:r>
      <w:bookmarkEnd w:id="6"/>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48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工期总日历天数：</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u w:val="single"/>
        </w:rPr>
        <w:t xml:space="preserve">日历天</w:t>
      </w:r>
      <w:r>
        <w:rPr>
          <w:rFonts w:hint="eastAsia" w:ascii="宋体" w:hAnsi="宋体" w:eastAsia="宋体" w:cs="宋体"/>
          <w:color w:val="000000"/>
          <w:sz w:val="24"/>
          <w:highlight w:val="none"/>
        </w:rPr>
        <w:t xml:space="preserve">。工期总日历天数与根据前述计划开竣工日期计算的工期天数不一致的，以工期总日历天数为准</w:t>
      </w:r>
      <w:r>
        <w:rPr>
          <w:rFonts w:hint="eastAsia" w:ascii="宋体" w:hAnsi="宋体" w:eastAsia="宋体" w:cs="宋体"/>
          <w:b/>
          <w:color w:val="000000"/>
          <w:sz w:val="24"/>
          <w:highlight w:val="none"/>
        </w:rPr>
        <w:t xml:space="preserve">。</w:t>
      </w:r>
      <w:r/>
    </w:p>
    <w:p>
      <w:pPr>
        <w:pStyle w:val="1297"/>
        <w:ind w:firstLine="480"/>
        <w:pageBreakBefore w:val="0"/>
        <w:spacing w:before="0" w:after="0" w:line="360" w:lineRule="auto"/>
        <w:rPr>
          <w:rFonts w:hint="eastAsia" w:ascii="宋体" w:hAnsi="宋体" w:eastAsia="宋体" w:cs="宋体"/>
          <w:bCs w:val="0"/>
          <w:color w:val="000000"/>
          <w:sz w:val="24"/>
          <w:szCs w:val="24"/>
          <w:highlight w:val="none"/>
        </w:rPr>
      </w:pPr>
      <w:r/>
      <w:bookmarkStart w:id="7" w:name="_Toc351203483"/>
      <w:r>
        <w:rPr>
          <w:rFonts w:hint="eastAsia" w:ascii="宋体" w:hAnsi="宋体" w:eastAsia="宋体" w:cs="宋体"/>
          <w:b w:val="0"/>
          <w:color w:val="000000"/>
          <w:sz w:val="24"/>
          <w:szCs w:val="24"/>
          <w:highlight w:val="none"/>
        </w:rPr>
        <w:t xml:space="preserve">三、质量标准</w:t>
      </w:r>
      <w:bookmarkEnd w:id="7"/>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   </w:t>
      </w:r>
      <w:r>
        <w:rPr>
          <w:rFonts w:hint="eastAsia" w:ascii="宋体" w:hAnsi="宋体" w:eastAsia="宋体" w:cs="宋体"/>
          <w:color w:val="000000"/>
          <w:sz w:val="24"/>
          <w:highlight w:val="none"/>
        </w:rPr>
        <w:t xml:space="preserve">标准。</w:t>
      </w:r>
      <w:r/>
    </w:p>
    <w:p>
      <w:pPr>
        <w:pStyle w:val="1297"/>
        <w:ind w:firstLine="480"/>
        <w:pageBreakBefore w:val="0"/>
        <w:spacing w:before="0" w:after="0" w:line="360" w:lineRule="auto"/>
        <w:rPr>
          <w:rFonts w:hint="eastAsia" w:ascii="宋体" w:hAnsi="宋体" w:eastAsia="宋体" w:cs="宋体"/>
          <w:bCs w:val="0"/>
          <w:color w:val="000000"/>
          <w:sz w:val="24"/>
          <w:szCs w:val="24"/>
          <w:highlight w:val="none"/>
        </w:rPr>
      </w:pPr>
      <w:r/>
      <w:bookmarkStart w:id="8" w:name="_Toc351203484"/>
      <w:r>
        <w:rPr>
          <w:rFonts w:hint="eastAsia" w:ascii="宋体" w:hAnsi="宋体" w:eastAsia="宋体" w:cs="宋体"/>
          <w:b w:val="0"/>
          <w:color w:val="000000"/>
          <w:sz w:val="24"/>
          <w:szCs w:val="24"/>
          <w:highlight w:val="none"/>
        </w:rPr>
        <w:t xml:space="preserve">四、签约合同价与合同价格形式</w:t>
      </w:r>
      <w:bookmarkEnd w:id="8"/>
      <w:r>
        <w:rPr>
          <w:rFonts w:hint="eastAsia" w:ascii="宋体" w:hAnsi="宋体" w:eastAsia="宋体" w:cs="宋体"/>
          <w:b w:val="0"/>
          <w:color w:val="000000"/>
          <w:sz w:val="24"/>
          <w:szCs w:val="24"/>
          <w:highlight w:val="none"/>
        </w:rPr>
        <w:tab/>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1.签约合同价为：</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其中：（1）安全文明施工费：</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  固定单价合同 </w:t>
      </w:r>
      <w:r>
        <w:rPr>
          <w:rFonts w:hint="eastAsia" w:ascii="宋体" w:hAnsi="宋体" w:eastAsia="宋体" w:cs="宋体"/>
          <w:color w:val="000000"/>
          <w:sz w:val="24"/>
          <w:highlight w:val="none"/>
        </w:rPr>
        <w:t xml:space="preserve">。</w:t>
      </w:r>
      <w:r/>
    </w:p>
    <w:p>
      <w:pPr>
        <w:pStyle w:val="1297"/>
        <w:ind w:firstLine="480"/>
        <w:pageBreakBefore w:val="0"/>
        <w:spacing w:before="0" w:after="0" w:line="360" w:lineRule="auto"/>
        <w:rPr>
          <w:rFonts w:hint="eastAsia" w:ascii="宋体" w:hAnsi="宋体" w:eastAsia="宋体" w:cs="宋体"/>
          <w:b w:val="0"/>
          <w:color w:val="000000"/>
          <w:sz w:val="24"/>
          <w:szCs w:val="24"/>
          <w:highlight w:val="none"/>
        </w:rPr>
      </w:pPr>
      <w:r/>
      <w:bookmarkStart w:id="9" w:name="_Toc351203485"/>
      <w:r>
        <w:rPr>
          <w:rFonts w:hint="eastAsia" w:ascii="宋体" w:hAnsi="宋体" w:eastAsia="宋体" w:cs="宋体"/>
          <w:b w:val="0"/>
          <w:color w:val="000000"/>
          <w:sz w:val="24"/>
          <w:szCs w:val="24"/>
          <w:highlight w:val="none"/>
        </w:rPr>
        <w:t xml:space="preserve">五、</w:t>
      </w:r>
      <w:bookmarkEnd w:id="9"/>
      <w:r>
        <w:rPr>
          <w:rFonts w:hint="eastAsia" w:ascii="宋体" w:hAnsi="宋体" w:eastAsia="宋体" w:cs="宋体"/>
          <w:b w:val="0"/>
          <w:color w:val="000000"/>
          <w:sz w:val="24"/>
          <w:szCs w:val="24"/>
          <w:highlight w:val="none"/>
        </w:rPr>
        <w:t xml:space="preserve">项目经理</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pStyle w:val="1297"/>
        <w:ind w:firstLine="482"/>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   </w:t>
      </w:r>
      <w:r>
        <w:rPr>
          <w:rFonts w:hint="eastAsia" w:ascii="宋体" w:hAnsi="宋体" w:eastAsia="宋体" w:cs="宋体"/>
          <w:b w:val="0"/>
          <w:color w:val="000000"/>
          <w:sz w:val="24"/>
          <w:szCs w:val="24"/>
          <w:highlight w:val="none"/>
        </w:rPr>
        <w:t xml:space="preserve"> </w:t>
      </w:r>
      <w:bookmarkStart w:id="10" w:name="_Toc351203486"/>
      <w:r>
        <w:rPr>
          <w:rFonts w:hint="eastAsia" w:ascii="宋体" w:hAnsi="宋体" w:eastAsia="宋体" w:cs="宋体"/>
          <w:b w:val="0"/>
          <w:color w:val="000000"/>
          <w:sz w:val="24"/>
          <w:szCs w:val="24"/>
          <w:highlight w:val="none"/>
        </w:rPr>
        <w:t xml:space="preserve">六、合同文件构成</w:t>
      </w:r>
      <w:bookmarkEnd w:id="10"/>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（1）合同协议书及补充协议书</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成交通知书</w:t>
      </w:r>
      <w:r>
        <w:rPr>
          <w:rFonts w:hint="eastAsia" w:ascii="宋体" w:hAnsi="宋体" w:eastAsia="宋体" w:cs="宋体"/>
          <w:color w:val="000000"/>
          <w:sz w:val="24"/>
          <w:highlight w:val="none"/>
        </w:rPr>
        <w:t xml:space="preserve">；</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函及其附录； </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（4）专用合同条款及其附件；</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（5）通用合同条款；</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（6）技术标准和要求；</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（7）图纸；</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（8）已标价工程量清单或预算书；</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（9）其他合同文件。</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297"/>
        <w:ind w:firstLine="480"/>
        <w:pageBreakBefore w:val="0"/>
        <w:spacing w:before="0" w:after="0" w:line="360" w:lineRule="auto"/>
        <w:rPr>
          <w:rFonts w:hint="eastAsia" w:ascii="宋体" w:hAnsi="宋体" w:eastAsia="宋体" w:cs="宋体"/>
          <w:b w:val="0"/>
          <w:bCs w:val="0"/>
          <w:color w:val="000000"/>
          <w:sz w:val="24"/>
          <w:szCs w:val="24"/>
          <w:highlight w:val="none"/>
        </w:rPr>
      </w:pPr>
      <w:r/>
      <w:bookmarkStart w:id="11" w:name="_Toc351203487"/>
      <w:r>
        <w:rPr>
          <w:rFonts w:hint="eastAsia" w:ascii="宋体" w:hAnsi="宋体" w:eastAsia="宋体" w:cs="宋体"/>
          <w:b w:val="0"/>
          <w:color w:val="000000"/>
          <w:sz w:val="24"/>
          <w:szCs w:val="24"/>
          <w:highlight w:val="none"/>
        </w:rPr>
        <w:t xml:space="preserve">七、承诺</w:t>
      </w:r>
      <w:bookmarkEnd w:id="11"/>
      <w:r/>
      <w:r/>
    </w:p>
    <w:p>
      <w:pPr>
        <w:ind w:firstLine="48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3.发包人和承包人通过招</w:t>
      </w:r>
      <w:r>
        <w:rPr>
          <w:rFonts w:hint="eastAsia" w:ascii="宋体" w:hAnsi="宋体" w:eastAsia="宋体" w:cs="宋体"/>
          <w:bCs/>
          <w:color w:val="000000"/>
          <w:sz w:val="24"/>
          <w:highlight w:val="none"/>
          <w:lang w:val="en-US" w:eastAsia="zh-CN"/>
        </w:rPr>
        <w:t xml:space="preserve">标</w:t>
      </w:r>
      <w:r>
        <w:rPr>
          <w:rFonts w:hint="eastAsia" w:ascii="宋体" w:hAnsi="宋体" w:eastAsia="宋体" w:cs="宋体"/>
          <w:bCs/>
          <w:color w:val="000000"/>
          <w:sz w:val="24"/>
          <w:highlight w:val="none"/>
          <w:lang w:eastAsia="zh-CN"/>
        </w:rPr>
        <w:t xml:space="preserve">响应</w:t>
      </w:r>
      <w:r>
        <w:rPr>
          <w:rFonts w:hint="eastAsia" w:ascii="宋体" w:hAnsi="宋体" w:eastAsia="宋体" w:cs="宋体"/>
          <w:bCs/>
          <w:color w:val="000000"/>
          <w:sz w:val="24"/>
          <w:highlight w:val="none"/>
        </w:rPr>
        <w:t xml:space="preserve">形式签订合同的，双方理解并承诺不再就同一工程另行签订与合同实质性内容相背离的协议。</w:t>
      </w:r>
      <w:r/>
    </w:p>
    <w:p>
      <w:pPr>
        <w:ind w:firstLine="480"/>
        <w:pageBreakBefore w:val="0"/>
        <w:spacing w:line="360" w:lineRule="auto"/>
        <w:rPr>
          <w:rFonts w:hint="eastAsia" w:ascii="宋体" w:hAnsi="宋体" w:eastAsia="宋体" w:cs="宋体"/>
          <w:b w:val="0"/>
          <w:bCs/>
          <w:color w:val="000000"/>
          <w:sz w:val="24"/>
          <w:highlight w:val="none"/>
        </w:rPr>
      </w:pPr>
      <w:r/>
      <w:bookmarkStart w:id="12" w:name="_Toc351203488"/>
      <w:r>
        <w:rPr>
          <w:rFonts w:hint="eastAsia" w:ascii="宋体" w:hAnsi="宋体" w:eastAsia="宋体" w:cs="宋体"/>
          <w:b w:val="0"/>
          <w:bCs/>
          <w:color w:val="000000"/>
          <w:sz w:val="24"/>
          <w:highlight w:val="none"/>
        </w:rPr>
        <w:t xml:space="preserve">八、词语含义</w:t>
      </w:r>
      <w:bookmarkEnd w:id="12"/>
      <w:r/>
      <w:r/>
    </w:p>
    <w:p>
      <w:pPr>
        <w:ind w:firstLine="48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本协议书中词语含义与第二部分通用合同条款中赋予的含义相同。</w:t>
      </w:r>
      <w:r/>
    </w:p>
    <w:p>
      <w:pPr>
        <w:pStyle w:val="1297"/>
        <w:ind w:left="0" w:firstLine="480"/>
        <w:pageBreakBefore w:val="0"/>
        <w:spacing w:before="0" w:after="0" w:line="360" w:lineRule="auto"/>
        <w:rPr>
          <w:rFonts w:hint="eastAsia" w:ascii="宋体" w:hAnsi="宋体" w:eastAsia="宋体" w:cs="宋体"/>
          <w:b w:val="0"/>
          <w:bCs/>
          <w:color w:val="000000"/>
          <w:sz w:val="24"/>
          <w:szCs w:val="24"/>
          <w:highlight w:val="none"/>
        </w:rPr>
      </w:pPr>
      <w:r/>
      <w:bookmarkStart w:id="13" w:name="_Toc351203489"/>
      <w:r>
        <w:rPr>
          <w:rFonts w:hint="eastAsia" w:ascii="宋体" w:hAnsi="宋体" w:eastAsia="宋体" w:cs="宋体"/>
          <w:b w:val="0"/>
          <w:bCs/>
          <w:color w:val="000000"/>
          <w:sz w:val="24"/>
          <w:szCs w:val="24"/>
          <w:highlight w:val="none"/>
        </w:rPr>
        <w:t xml:space="preserve">九、签订时间</w:t>
      </w:r>
      <w:bookmarkEnd w:id="13"/>
      <w:r/>
      <w:r/>
    </w:p>
    <w:p>
      <w:pPr>
        <w:ind w:firstLine="48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本合同于</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年</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月</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日签订。</w:t>
      </w:r>
      <w:r/>
    </w:p>
    <w:p>
      <w:pPr>
        <w:pStyle w:val="1297"/>
        <w:ind w:firstLine="480"/>
        <w:pageBreakBefore w:val="0"/>
        <w:spacing w:before="0" w:after="0" w:line="360" w:lineRule="auto"/>
        <w:rPr>
          <w:rFonts w:hint="eastAsia" w:ascii="宋体" w:hAnsi="宋体" w:eastAsia="宋体" w:cs="宋体"/>
          <w:b w:val="0"/>
          <w:bCs/>
          <w:color w:val="000000"/>
          <w:sz w:val="24"/>
          <w:szCs w:val="24"/>
          <w:highlight w:val="none"/>
        </w:rPr>
      </w:pPr>
      <w:r/>
      <w:bookmarkStart w:id="14" w:name="_Toc351203490"/>
      <w:r>
        <w:rPr>
          <w:rFonts w:hint="eastAsia" w:ascii="宋体" w:hAnsi="宋体" w:eastAsia="宋体" w:cs="宋体"/>
          <w:b w:val="0"/>
          <w:bCs/>
          <w:color w:val="000000"/>
          <w:sz w:val="24"/>
          <w:szCs w:val="24"/>
          <w:highlight w:val="none"/>
        </w:rPr>
        <w:t xml:space="preserve">十、签订地点</w:t>
      </w:r>
      <w:bookmarkEnd w:id="14"/>
      <w:r/>
      <w:r/>
    </w:p>
    <w:p>
      <w:pPr>
        <w:ind w:firstLine="48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本合同在</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签订。</w:t>
      </w:r>
      <w:r/>
    </w:p>
    <w:p>
      <w:pPr>
        <w:pStyle w:val="1297"/>
        <w:ind w:firstLine="480"/>
        <w:pageBreakBefore w:val="0"/>
        <w:spacing w:before="0" w:after="0" w:line="360" w:lineRule="auto"/>
        <w:rPr>
          <w:rFonts w:hint="eastAsia" w:ascii="宋体" w:hAnsi="宋体" w:eastAsia="宋体" w:cs="宋体"/>
          <w:b w:val="0"/>
          <w:bCs/>
          <w:color w:val="000000"/>
          <w:sz w:val="24"/>
          <w:szCs w:val="24"/>
          <w:highlight w:val="none"/>
        </w:rPr>
      </w:pPr>
      <w:r/>
      <w:bookmarkStart w:id="15" w:name="_Toc351203491"/>
      <w:r>
        <w:rPr>
          <w:rFonts w:hint="eastAsia" w:ascii="宋体" w:hAnsi="宋体" w:eastAsia="宋体" w:cs="宋体"/>
          <w:b w:val="0"/>
          <w:bCs/>
          <w:color w:val="000000"/>
          <w:sz w:val="24"/>
          <w:szCs w:val="24"/>
          <w:highlight w:val="none"/>
        </w:rPr>
        <w:t xml:space="preserve">十一、补充协议</w:t>
      </w:r>
      <w:bookmarkEnd w:id="15"/>
      <w:r/>
      <w:r/>
    </w:p>
    <w:p>
      <w:pPr>
        <w:ind w:firstLine="48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合同未尽事宜，合同当事人另行签订补充协议，补充协议是合同的组成部分。</w:t>
      </w:r>
      <w:r/>
    </w:p>
    <w:p>
      <w:pPr>
        <w:pStyle w:val="1297"/>
        <w:ind w:firstLine="480"/>
        <w:pageBreakBefore w:val="0"/>
        <w:spacing w:before="0" w:after="0" w:line="360" w:lineRule="auto"/>
        <w:rPr>
          <w:rFonts w:hint="eastAsia" w:ascii="宋体" w:hAnsi="宋体" w:eastAsia="宋体" w:cs="宋体"/>
          <w:bCs w:val="0"/>
          <w:color w:val="000000"/>
          <w:sz w:val="24"/>
          <w:szCs w:val="24"/>
          <w:highlight w:val="none"/>
        </w:rPr>
      </w:pPr>
      <w:r/>
      <w:bookmarkStart w:id="16" w:name="_Toc351203492"/>
      <w:r>
        <w:rPr>
          <w:rFonts w:hint="eastAsia" w:ascii="宋体" w:hAnsi="宋体" w:eastAsia="宋体" w:cs="宋体"/>
          <w:b w:val="0"/>
          <w:color w:val="000000"/>
          <w:sz w:val="24"/>
          <w:szCs w:val="24"/>
          <w:highlight w:val="none"/>
        </w:rPr>
        <w:t xml:space="preserve">十二、合同生效</w:t>
      </w:r>
      <w:bookmarkEnd w:id="16"/>
      <w:r/>
      <w:r/>
    </w:p>
    <w:p>
      <w:pPr>
        <w:ind w:firstLine="48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本合同自</w:t>
      </w:r>
      <w:r>
        <w:rPr>
          <w:rFonts w:hint="eastAsia" w:ascii="宋体" w:hAnsi="宋体" w:eastAsia="宋体" w:cs="宋体"/>
          <w:bCs/>
          <w:color w:val="000000"/>
          <w:sz w:val="24"/>
          <w:highlight w:val="none"/>
          <w:u w:val="single"/>
        </w:rPr>
        <w:t xml:space="preserve">     </w:t>
      </w:r>
      <w:r>
        <w:rPr>
          <w:rFonts w:hint="eastAsia" w:ascii="宋体" w:hAnsi="宋体" w:eastAsia="宋体" w:cs="宋体"/>
          <w:b/>
          <w:bCs/>
          <w:color w:val="000000"/>
          <w:sz w:val="24"/>
          <w:highlight w:val="none"/>
          <w:u w:val="single"/>
        </w:rPr>
        <w:t xml:space="preserve">双方签字并盖章后     </w:t>
      </w:r>
      <w:r>
        <w:rPr>
          <w:rFonts w:hint="eastAsia" w:ascii="宋体" w:hAnsi="宋体" w:eastAsia="宋体" w:cs="宋体"/>
          <w:bCs/>
          <w:color w:val="000000"/>
          <w:sz w:val="24"/>
          <w:highlight w:val="none"/>
        </w:rPr>
        <w:t xml:space="preserve">生效。</w:t>
      </w:r>
      <w:r/>
    </w:p>
    <w:p>
      <w:pPr>
        <w:pStyle w:val="1297"/>
        <w:ind w:firstLine="480"/>
        <w:pageBreakBefore w:val="0"/>
        <w:spacing w:before="0" w:after="0" w:line="360" w:lineRule="auto"/>
        <w:rPr>
          <w:rFonts w:hint="eastAsia" w:ascii="宋体" w:hAnsi="宋体" w:eastAsia="宋体" w:cs="宋体"/>
          <w:bCs w:val="0"/>
          <w:color w:val="000000"/>
          <w:sz w:val="24"/>
          <w:szCs w:val="24"/>
          <w:highlight w:val="none"/>
        </w:rPr>
      </w:pPr>
      <w:r/>
      <w:bookmarkStart w:id="17" w:name="_Toc351203493"/>
      <w:r>
        <w:rPr>
          <w:rFonts w:hint="eastAsia" w:ascii="宋体" w:hAnsi="宋体" w:eastAsia="宋体" w:cs="宋体"/>
          <w:b w:val="0"/>
          <w:color w:val="000000"/>
          <w:sz w:val="24"/>
          <w:szCs w:val="24"/>
          <w:highlight w:val="none"/>
        </w:rPr>
        <w:t xml:space="preserve">十三、合同份数</w:t>
      </w:r>
      <w:bookmarkEnd w:id="17"/>
      <w:r/>
      <w:r/>
    </w:p>
    <w:p>
      <w:pPr>
        <w:ind w:firstLine="48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本合同一式</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份，均具有同等法律效力，发包人执</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份，承包人执</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份。</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发包人：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承包人：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p>
    <w:p>
      <w:pPr>
        <w:ind w:firstLine="48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      法定代表人或其委托代理人：</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                       （签字）</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政 编  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邮 政 编 码：</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 定 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 定代表人：</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 托 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委 托代理人：</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子  信 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 子 信 箱：</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 户 银  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开 户 银 行：</w:t>
      </w:r>
      <w:r>
        <w:rPr>
          <w:rFonts w:hint="eastAsia" w:ascii="宋体" w:hAnsi="宋体" w:eastAsia="宋体" w:cs="宋体"/>
          <w:color w:val="000000"/>
          <w:sz w:val="24"/>
          <w:highlight w:val="none"/>
          <w:u w:val="single"/>
        </w:rPr>
        <w:t xml:space="preserve">                         </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账       号：</w:t>
      </w:r>
      <w:r>
        <w:rPr>
          <w:rFonts w:hint="eastAsia" w:ascii="宋体" w:hAnsi="宋体" w:eastAsia="宋体" w:cs="宋体"/>
          <w:color w:val="000000"/>
          <w:sz w:val="24"/>
          <w:highlight w:val="none"/>
          <w:u w:val="single"/>
        </w:rPr>
        <w:t xml:space="preserve">                         </w:t>
      </w:r>
      <w:r/>
    </w:p>
    <w:p>
      <w:pPr>
        <w:pStyle w:val="1296"/>
        <w:ind w:firstLine="480"/>
        <w:jc w:val="center"/>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第二部分 通用合同条款</w:t>
      </w:r>
      <w:r/>
    </w:p>
    <w:p>
      <w:pPr>
        <w:jc w:val="center"/>
        <w:spacing w:line="620" w:lineRule="exact"/>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备注：</w:t>
      </w:r>
      <w:r>
        <w:rPr>
          <w:rFonts w:hint="eastAsia" w:ascii="宋体" w:hAnsi="宋体" w:eastAsia="宋体" w:cs="宋体"/>
          <w:color w:val="000000"/>
          <w:sz w:val="24"/>
          <w:highlight w:val="none"/>
        </w:rPr>
        <w:t xml:space="preserve">本合同通用条款执行建设工程施工合同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GF—201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—0201</w:t>
      </w:r>
      <w:r>
        <w:rPr>
          <w:rFonts w:hint="eastAsia" w:ascii="宋体" w:hAnsi="宋体" w:eastAsia="宋体" w:cs="宋体"/>
          <w:color w:val="000000"/>
          <w:sz w:val="24"/>
          <w:highlight w:val="none"/>
          <w:lang w:eastAsia="zh-CN"/>
        </w:rPr>
        <w:t xml:space="preserve">）</w:t>
      </w:r>
      <w:r/>
    </w:p>
    <w:p>
      <w:pPr>
        <w:jc w:val="center"/>
        <w:spacing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24"/>
          <w:highlight w:val="none"/>
          <w:u w:val="single"/>
        </w:rPr>
        <w:t xml:space="preserve">此部分在正式签订合同时应不加修改的、完整</w:t>
      </w:r>
      <w:r>
        <w:rPr>
          <w:rFonts w:hint="eastAsia" w:ascii="宋体" w:hAnsi="宋体" w:eastAsia="宋体" w:cs="宋体"/>
          <w:b/>
          <w:color w:val="000000"/>
          <w:sz w:val="24"/>
          <w:highlight w:val="none"/>
          <w:u w:val="single"/>
          <w:lang w:eastAsia="zh-CN"/>
        </w:rPr>
        <w:t xml:space="preserve">地</w:t>
      </w:r>
      <w:r>
        <w:rPr>
          <w:rFonts w:hint="eastAsia" w:ascii="宋体" w:hAnsi="宋体" w:eastAsia="宋体" w:cs="宋体"/>
          <w:b/>
          <w:color w:val="000000"/>
          <w:sz w:val="24"/>
          <w:highlight w:val="none"/>
          <w:u w:val="single"/>
        </w:rPr>
        <w:t xml:space="preserve">装订在合同中</w:t>
      </w:r>
      <w:r/>
    </w:p>
    <w:p>
      <w:pPr>
        <w:pStyle w:val="1296"/>
        <w:jc w:val="center"/>
        <w:spacing w:line="360" w:lineRule="auto"/>
        <w:rPr>
          <w:rFonts w:hint="eastAsia" w:ascii="宋体" w:hAnsi="宋体" w:eastAsia="宋体" w:cs="宋体"/>
          <w:color w:val="00000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color w:val="000000"/>
          <w:highlight w:val="none"/>
        </w:rPr>
      </w:r>
      <w:r/>
    </w:p>
    <w:p>
      <w:pPr>
        <w:pStyle w:val="1296"/>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第三部分 专用合同条款</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 一般约定</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词语定义</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1.1.1合同</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  合同履行过程中经双方共同签字认可的对合同有影响的会议纪要、签证</w:t>
      </w:r>
      <w:r>
        <w:rPr>
          <w:rFonts w:hint="eastAsia" w:ascii="宋体" w:hAnsi="宋体" w:eastAsia="宋体" w:cs="宋体"/>
          <w:color w:val="000000"/>
          <w:sz w:val="24"/>
          <w:highlight w:val="none"/>
          <w:u w:val="single"/>
          <w:lang w:eastAsia="zh-CN"/>
        </w:rPr>
        <w:t xml:space="preserve">及</w:t>
      </w:r>
      <w:r>
        <w:rPr>
          <w:rFonts w:hint="eastAsia" w:ascii="宋体" w:hAnsi="宋体" w:eastAsia="宋体" w:cs="宋体"/>
          <w:color w:val="000000"/>
          <w:sz w:val="24"/>
          <w:highlight w:val="none"/>
          <w:u w:val="single"/>
        </w:rPr>
        <w:t xml:space="preserve">设计变更等相关书面资料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 合同当事人及其他相关方</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1.1.2.1</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1.1.2.1监理人：</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1.1.2.2设计人：</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 工程和设备</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现场临时办公及施工场地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规划用地范围内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规划用地范围外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1.3法律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 《中华人民共和国建筑法</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中华人民共和国</w:t>
      </w:r>
      <w:r>
        <w:rPr>
          <w:rFonts w:hint="eastAsia" w:ascii="宋体" w:hAnsi="宋体" w:eastAsia="宋体" w:cs="宋体"/>
          <w:color w:val="000000"/>
          <w:sz w:val="24"/>
          <w:highlight w:val="none"/>
          <w:u w:val="single"/>
          <w:lang w:eastAsia="zh-CN"/>
        </w:rPr>
        <w:t xml:space="preserve">民法典》</w:t>
      </w:r>
      <w:r>
        <w:rPr>
          <w:rFonts w:hint="eastAsia" w:ascii="宋体" w:hAnsi="宋体" w:eastAsia="宋体" w:cs="宋体"/>
          <w:color w:val="000000"/>
          <w:spacing w:val="-3"/>
          <w:sz w:val="24"/>
          <w:szCs w:val="24"/>
          <w:highlight w:val="none"/>
          <w:u w:val="single"/>
        </w:rPr>
        <w:t xml:space="preserve">《中华人民共和国环境噪声污染防治法》</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建设工程质量管理条例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w:t>
      </w:r>
      <w:r>
        <w:rPr>
          <w:rFonts w:hint="eastAsia" w:ascii="宋体" w:hAnsi="宋体" w:eastAsia="宋体" w:cs="宋体"/>
          <w:color w:val="000000"/>
          <w:sz w:val="24"/>
          <w:szCs w:val="24"/>
          <w:highlight w:val="none"/>
          <w:u w:val="single"/>
        </w:rPr>
        <w:t xml:space="preserve">安全生产管理条例</w:t>
      </w:r>
      <w:r>
        <w:rPr>
          <w:rFonts w:hint="eastAsia" w:ascii="宋体" w:hAnsi="宋体" w:eastAsia="宋体" w:cs="宋体"/>
          <w:color w:val="000000"/>
          <w:sz w:val="24"/>
          <w:highlight w:val="none"/>
          <w:u w:val="single"/>
        </w:rPr>
        <w:t xml:space="preserve">》及江苏省、徐州市现行的相关管理条例、规定。</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 标准和规范</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设计有要求的按设计要求执行，设计没有要求的执行现行国家及本省、市有关标准、规范及其他适用于本工程的技术标准、规范、规程。</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1.5 合同文件的优先顺序：</w:t>
      </w:r>
      <w:r>
        <w:rPr>
          <w:rFonts w:hint="eastAsia" w:ascii="宋体" w:hAnsi="宋体" w:eastAsia="宋体" w:cs="宋体"/>
          <w:color w:val="000000"/>
          <w:sz w:val="24"/>
          <w:highlight w:val="none"/>
          <w:u w:val="single"/>
        </w:rPr>
        <w:t xml:space="preserve">（1）本合同协议书（2）</w:t>
      </w:r>
      <w:r>
        <w:rPr>
          <w:rFonts w:hint="eastAsia" w:ascii="宋体" w:hAnsi="宋体" w:eastAsia="宋体" w:cs="宋体"/>
          <w:color w:val="000000"/>
          <w:sz w:val="24"/>
          <w:highlight w:val="none"/>
          <w:u w:val="single"/>
          <w:lang w:eastAsia="zh-CN"/>
        </w:rPr>
        <w:t xml:space="preserve">成交通知书</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u w:val="single"/>
          <w:lang w:eastAsia="zh-CN"/>
        </w:rPr>
        <w:t xml:space="preserve">响应</w:t>
      </w:r>
      <w:r>
        <w:rPr>
          <w:rFonts w:hint="eastAsia" w:ascii="宋体" w:hAnsi="宋体" w:eastAsia="宋体" w:cs="宋体"/>
          <w:color w:val="000000"/>
          <w:sz w:val="24"/>
          <w:highlight w:val="none"/>
          <w:u w:val="single"/>
        </w:rPr>
        <w:t xml:space="preserve">函及其附录（4）本合同专用条款及其附件（5）本合同通用条款（6）标准、规范及有关技术文件（7）图纸（8）已标价工程量清单或预算书（9）其他合同文件。</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双方有关工程的洽商、变更、会议纪要、双方来往函件</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等书面协议或文件视为本合同的组成部分。</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 图纸和承包人文件</w:t>
      </w:r>
      <w:r>
        <w:rPr>
          <w:rFonts w:hint="eastAsia" w:ascii="宋体" w:hAnsi="宋体" w:eastAsia="宋体" w:cs="宋体"/>
          <w:color w:val="000000"/>
          <w:sz w:val="24"/>
          <w:highlight w:val="none"/>
        </w:rPr>
        <w:tab/>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 图纸的提供</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      /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      /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       /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发包人对图纸的保密要求：</w:t>
      </w:r>
      <w:r>
        <w:rPr>
          <w:rFonts w:hint="eastAsia" w:ascii="宋体" w:hAnsi="宋体" w:eastAsia="宋体" w:cs="宋体"/>
          <w:color w:val="000000"/>
          <w:sz w:val="24"/>
          <w:highlight w:val="none"/>
          <w:u w:val="single"/>
        </w:rPr>
        <w:t xml:space="preserve">      /       。</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1.6.4 承包人文件</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需要由承包人提供的文件，包括但不限于：</w:t>
      </w:r>
      <w:r>
        <w:rPr>
          <w:rFonts w:hint="eastAsia" w:ascii="宋体" w:hAnsi="宋体" w:eastAsia="宋体" w:cs="宋体"/>
          <w:color w:val="000000"/>
          <w:sz w:val="24"/>
          <w:highlight w:val="none"/>
          <w:u w:val="single"/>
        </w:rPr>
        <w:t xml:space="preserve">施工组织设计、施工方案等与工程施工有关的文件</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     开工前7天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     4套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     加盖承包人鲜章（公章）的书面文件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1.6.5 现场图纸准备</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 联络</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现场项目部办公室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         发包人指定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        现场项目部办公室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          承包人指定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         /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         /         </w:t>
      </w:r>
      <w:r/>
    </w:p>
    <w:p>
      <w:pPr>
        <w:ind w:left="0" w:firstLine="482"/>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1.10 交通运输</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1.10.1 出入现场的权利</w:t>
      </w:r>
      <w:r>
        <w:rPr>
          <w:rFonts w:hint="eastAsia" w:ascii="宋体" w:hAnsi="宋体" w:eastAsia="宋体" w:cs="宋体"/>
          <w:color w:val="000000"/>
          <w:sz w:val="24"/>
          <w:highlight w:val="none"/>
          <w:u w:val="single"/>
        </w:rPr>
        <w:t xml:space="preserve">   承包人应根据工程的施工需要，负责办理取得出入施工场地的专用和临时道路的通行权。发包人应协助承包人办理上述手续。</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1.10.3 场内交通</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  另行协商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1.10.4超大件和超重件的运输</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承包人</w:t>
      </w:r>
      <w:r>
        <w:rPr>
          <w:rFonts w:hint="eastAsia" w:ascii="宋体" w:hAnsi="宋体" w:eastAsia="宋体" w:cs="宋体"/>
          <w:color w:val="000000"/>
          <w:sz w:val="24"/>
          <w:highlight w:val="none"/>
        </w:rPr>
        <w:t xml:space="preserve">承担。</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知识产权</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1.13工程量清单错误的修正</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工程量清单中工程量偏差超过15%的允许调整合同价格</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工程量偏差不超过15%时其综合单价不予调整。</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 发包人</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发包人代表</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发包人代表：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务：</w:t>
      </w:r>
      <w:r>
        <w:rPr>
          <w:rFonts w:hint="eastAsia" w:ascii="宋体" w:hAnsi="宋体" w:eastAsia="宋体" w:cs="宋体"/>
          <w:color w:val="000000"/>
          <w:sz w:val="24"/>
          <w:highlight w:val="none"/>
          <w:u w:val="single"/>
        </w:rPr>
        <w:t xml:space="preserve">          项目负责人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left="0" w:firstLine="482"/>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2.4 施工现场、施工条件和基础资料的提供</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 提供施工现场</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  开工前</w:t>
      </w:r>
      <w:r>
        <w:rPr>
          <w:rFonts w:hint="eastAsia" w:ascii="宋体" w:hAnsi="宋体" w:eastAsia="宋体" w:cs="宋体"/>
          <w:color w:val="000000"/>
          <w:sz w:val="24"/>
          <w:highlight w:val="none"/>
          <w:u w:val="single"/>
          <w:lang w:val="en-US" w:eastAsia="zh-CN"/>
        </w:rPr>
        <w:t xml:space="preserve">7</w:t>
      </w:r>
      <w:r>
        <w:rPr>
          <w:rFonts w:hint="eastAsia" w:ascii="宋体" w:hAnsi="宋体" w:eastAsia="宋体" w:cs="宋体"/>
          <w:color w:val="000000"/>
          <w:sz w:val="24"/>
          <w:highlight w:val="none"/>
          <w:u w:val="single"/>
        </w:rPr>
        <w:t xml:space="preserve">天。 </w:t>
      </w:r>
      <w:r/>
    </w:p>
    <w:p>
      <w:pPr>
        <w:numPr>
          <w:ilvl w:val="2"/>
          <w:numId w:val="4"/>
        </w:num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提供施工条件</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关于发包人应负责提供施工所需要的条件，包括：</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left="0" w:firstLine="482"/>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2.5资金来源证明及支付担保</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         /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            </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 承包人 </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承包人的一般义务：</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 符合江苏省、徐州市档案馆（或城建档案馆）对施工文件的要求。</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 4套。</w:t>
      </w:r>
      <w:r/>
    </w:p>
    <w:p>
      <w:pPr>
        <w:ind w:left="0" w:firstLine="480"/>
        <w:jc w:val="left"/>
        <w:pageBreakBefore w:val="0"/>
        <w:spacing w:line="400" w:lineRule="exact"/>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    由承包人自行承担 。</w:t>
      </w:r>
      <w:r/>
    </w:p>
    <w:p>
      <w:pPr>
        <w:ind w:left="0" w:firstLine="480"/>
        <w:jc w:val="left"/>
        <w:pageBreakBefore w:val="0"/>
        <w:spacing w:line="400" w:lineRule="exact"/>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承包人提交的竣工资料移交时间： </w:t>
      </w:r>
      <w:r>
        <w:rPr>
          <w:rFonts w:hint="eastAsia" w:ascii="宋体" w:hAnsi="宋体" w:eastAsia="宋体" w:cs="宋体"/>
          <w:color w:val="000000"/>
          <w:sz w:val="24"/>
          <w:highlight w:val="none"/>
          <w:u w:val="single"/>
        </w:rPr>
        <w:t xml:space="preserve"> 工程竣工后两个月内。</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 均要符合相关规范及徐州市城建档案等管理部门和发包人要求，经监理审核后同意后提交发包人和有关部门。</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（10）承包人应履行的其他义务：</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① 承包人应按发包人的指令，完成发包人要求的对工程内容的任何增加和删减；</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left="0" w:firstLine="482"/>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3.2 项目经理</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 项目经理：</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承包人对项目经理的授权范围如下：</w:t>
      </w:r>
      <w:r>
        <w:rPr>
          <w:rFonts w:hint="eastAsia" w:ascii="宋体" w:hAnsi="宋体" w:eastAsia="宋体" w:cs="宋体"/>
          <w:color w:val="000000"/>
          <w:sz w:val="24"/>
          <w:highlight w:val="none"/>
          <w:u w:val="single"/>
        </w:rPr>
        <w:t xml:space="preserve"> 对工程质量、安全、进度和文明施工全面负责，并完成承包人应做的各项工作。</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 开工之日到竣工结束，项目经理每周不少于5天，每天必须不少于8小时在现场组织施工。</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承包人未提交劳动合同，以及没有为项目经理缴纳社会保险证明的违约责任：</w:t>
      </w:r>
      <w:r>
        <w:rPr>
          <w:rFonts w:hint="eastAsia" w:ascii="宋体" w:hAnsi="宋体" w:eastAsia="宋体" w:cs="宋体"/>
          <w:color w:val="000000"/>
          <w:sz w:val="24"/>
          <w:highlight w:val="none"/>
          <w:u w:val="single"/>
        </w:rPr>
        <w:t xml:space="preserve">由承包人自行承担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 每查实一次向发包人支付违约金5000元，费用从当期应付工程款中直接扣除。如有特殊情况离开现场，应提前报请监理人、发包人同意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承包人的项目经理必须按</w:t>
      </w:r>
      <w:r>
        <w:rPr>
          <w:rFonts w:hint="eastAsia" w:ascii="宋体" w:hAnsi="宋体" w:eastAsia="宋体" w:cs="宋体"/>
          <w:color w:val="000000"/>
          <w:sz w:val="24"/>
          <w:highlight w:val="none"/>
          <w:u w:val="single"/>
          <w:lang w:eastAsia="zh-CN"/>
        </w:rPr>
        <w:t xml:space="preserve">响应</w:t>
      </w:r>
      <w:r>
        <w:rPr>
          <w:rFonts w:hint="eastAsia" w:ascii="宋体" w:hAnsi="宋体" w:eastAsia="宋体" w:cs="宋体"/>
          <w:color w:val="000000"/>
          <w:sz w:val="24"/>
          <w:highlight w:val="none"/>
          <w:u w:val="single"/>
        </w:rPr>
        <w:t xml:space="preserve">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left="0" w:firstLine="480"/>
        <w:jc w:val="left"/>
        <w:pageBreakBefore w:val="0"/>
        <w:spacing w:line="400" w:lineRule="exact"/>
        <w:widowControl w:val="off"/>
        <w:tabs>
          <w:tab w:val="left" w:pos="945"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 承包人人员</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  合同签订后，开工前7日内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提前报请监理人、发包人同意后方可离场 。</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 施工期间承包人派驻现场的主要施工管理人员必须与</w:t>
      </w:r>
      <w:r>
        <w:rPr>
          <w:rFonts w:hint="eastAsia" w:ascii="宋体" w:hAnsi="宋体" w:eastAsia="宋体" w:cs="宋体"/>
          <w:color w:val="000000"/>
          <w:sz w:val="24"/>
          <w:highlight w:val="none"/>
          <w:u w:val="single"/>
          <w:lang w:eastAsia="zh-CN"/>
        </w:rPr>
        <w:t xml:space="preserve">响应</w:t>
      </w:r>
      <w:r>
        <w:rPr>
          <w:rFonts w:hint="eastAsia" w:ascii="宋体" w:hAnsi="宋体" w:eastAsia="宋体" w:cs="宋体"/>
          <w:color w:val="000000"/>
          <w:sz w:val="24"/>
          <w:highlight w:val="none"/>
          <w:u w:val="single"/>
        </w:rPr>
        <w:t xml:space="preserve">书中的人员名单保持一致</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如不一致，按照20000元/人的标准支付违约金。费用从工程履约保证金中直接扣除。如有特殊情况确需调整人员配置，承包人应报请监理人、发包人同意后方可调整。</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承包人主要施工管理人员擅自离开施工现场的违约责任：</w:t>
      </w:r>
      <w:r>
        <w:rPr>
          <w:rFonts w:hint="eastAsia" w:ascii="宋体" w:hAnsi="宋体" w:eastAsia="宋体" w:cs="宋体"/>
          <w:color w:val="000000"/>
          <w:sz w:val="24"/>
          <w:highlight w:val="none"/>
          <w:u w:val="single"/>
        </w:rPr>
        <w:t xml:space="preserve">每查实一次支付违约金3000元/人次，费用从当期应付工程款中直接扣除。如有特殊情况离开现场，应提前报请监理人、发包人同意  。</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 分包</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 分包的一般约定</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承包人承包范围内全部工程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3.5.2分包的确定</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  不得分包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3.5.4 分包合同价款</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关于分包合同价款支付的约定：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2"/>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3.6 工程照管与成品、半成品保护</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执行通用条款</w:t>
      </w:r>
      <w:r/>
    </w:p>
    <w:p>
      <w:pPr>
        <w:ind w:left="0" w:firstLine="482"/>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3.7 履约担保</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承包人提供履约担保的形式、金额及期限的：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银行保函，合同3%，质保期满后退还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 监理人</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4.1监理人的一般规定</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监理人需根据与发包人签订的委托监理合同约定履行职责、行使权力</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须经发包人事先批准行使的权力如下（包含但不限于）：</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 发布开工令、暂时停工或复工令；</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 审查技术规范（规定）或设计的变更，经发包人同意后批准实施；</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 审核索赔额与现场签证，并上报发包人；</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4</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 本工程中所有涉及改变技术类、经济类的文件。   </w:t>
      </w:r>
      <w:r>
        <w:rPr>
          <w:rFonts w:hint="eastAsia" w:ascii="宋体" w:hAnsi="宋体" w:eastAsia="宋体" w:cs="宋体"/>
          <w:color w:val="000000"/>
          <w:sz w:val="24"/>
          <w:highlight w:val="none"/>
        </w:rPr>
        <w:t xml:space="preserve">。 </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        由承包人提供并承担费用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监理人员</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总监理工程师：</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 商定或确定</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  </w:t>
      </w:r>
      <w:r>
        <w:rPr>
          <w:rFonts w:hint="eastAsia" w:ascii="宋体" w:hAnsi="宋体" w:eastAsia="宋体" w:cs="宋体"/>
          <w:color w:val="000000"/>
          <w:sz w:val="24"/>
          <w:highlight w:val="none"/>
        </w:rPr>
        <w:t xml:space="preserve">；</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工程质量</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 质量要求</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关于工程奖项的约定：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5.3 隐蔽工程检查</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5.3.2承包人提前通知监理人隐蔽工程检查的期限的约定：</w:t>
      </w:r>
      <w:r>
        <w:rPr>
          <w:rFonts w:hint="eastAsia" w:ascii="宋体" w:hAnsi="宋体" w:eastAsia="宋体" w:cs="宋体"/>
          <w:color w:val="000000"/>
          <w:sz w:val="24"/>
          <w:highlight w:val="none"/>
          <w:u w:val="single"/>
        </w:rPr>
        <w:t xml:space="preserve">执行通用条款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u w:val="single"/>
          <w:lang w:eastAsia="zh-CN"/>
        </w:rPr>
        <w:t xml:space="preserve">时</w:t>
      </w:r>
      <w:r>
        <w:rPr>
          <w:rFonts w:hint="eastAsia" w:ascii="宋体" w:hAnsi="宋体" w:eastAsia="宋体" w:cs="宋体"/>
          <w:color w:val="000000"/>
          <w:sz w:val="24"/>
          <w:highlight w:val="none"/>
        </w:rPr>
        <w:t xml:space="preserve">提交书面延期要求。</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小时。</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安全文明施工与环境保护</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6.1安全文明施工</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6.1.1 项目安全生产的达标目标及相应事项的约定：</w:t>
      </w:r>
      <w:r>
        <w:rPr>
          <w:rFonts w:hint="eastAsia" w:ascii="宋体" w:hAnsi="宋体" w:eastAsia="宋体" w:cs="宋体"/>
          <w:color w:val="000000"/>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6.1.5 文明施工</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u w:val="single"/>
        </w:rPr>
        <w:t xml:space="preserve">执行通用条款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首笔费用的支付已包含在预付款内，不再另行支付，其余部分与进度款同期支付  </w:t>
      </w:r>
      <w:r>
        <w:rPr>
          <w:rFonts w:hint="eastAsia" w:ascii="宋体" w:hAnsi="宋体" w:eastAsia="宋体" w:cs="宋体"/>
          <w:color w:val="000000"/>
          <w:sz w:val="24"/>
          <w:highlight w:val="none"/>
        </w:rPr>
        <w:t xml:space="preserve">。</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7. 工期和进度</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施工组织设计</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7.1.1 合同当事人约定的施工组织设计应包括的其他内容：</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（1）施工方案；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（2）施工现场平面布置图；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（3）施工进度计划和保证措施；</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（4）劳动力及材料供应计划；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（5）施工机械设备的选用；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（6）质量保证体系及措施；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（7）安全生产、文明施工措施；</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（8）环境保护、成本控制措施；</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（9）合同当事人约定的其他内容。</w:t>
      </w:r>
      <w:r>
        <w:rPr>
          <w:rFonts w:hint="eastAsia" w:ascii="宋体" w:hAnsi="宋体" w:eastAsia="宋体" w:cs="宋体"/>
          <w:color w:val="000000"/>
          <w:sz w:val="24"/>
          <w:highlight w:val="none"/>
        </w:rPr>
        <w:t xml:space="preserve">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7.1.2 施工组织设计的提交和修改</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2"/>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7.2 施工进度计划</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7.2.2 施工进度计划的修订</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2"/>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7.3 开工</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7.3.1 开工准备</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关于承包人提交工程开工报审表的期限：</w:t>
      </w:r>
      <w:r>
        <w:rPr>
          <w:rFonts w:hint="eastAsia" w:ascii="宋体" w:hAnsi="宋体" w:eastAsia="宋体" w:cs="宋体"/>
          <w:color w:val="000000"/>
          <w:sz w:val="24"/>
          <w:highlight w:val="none"/>
          <w:u w:val="single"/>
        </w:rPr>
        <w:t xml:space="preserve"> 执行通用条款。</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关于发包人应完成的其他开工准备工作及期限：</w:t>
      </w:r>
      <w:r>
        <w:rPr>
          <w:rFonts w:hint="eastAsia" w:ascii="宋体" w:hAnsi="宋体" w:eastAsia="宋体" w:cs="宋体"/>
          <w:color w:val="000000"/>
          <w:sz w:val="24"/>
          <w:highlight w:val="none"/>
          <w:u w:val="single"/>
        </w:rPr>
        <w:t xml:space="preserve">     已完成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      已完成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7.3.2开工通知</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u w:val="single"/>
        </w:rPr>
        <w:t xml:space="preserve">执行通用条款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 xml:space="preserve">天内发出开工通知的，承包人有权提出价格调整要求，或者解除合同。</w:t>
      </w:r>
      <w:r/>
    </w:p>
    <w:p>
      <w:pPr>
        <w:ind w:left="0" w:firstLine="482"/>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7.4 测量放线</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开工前提供，由发包人、承包人、监理人现场交验。监理工程师对放样、线形或标高的核查，均不能免除承包人对其准确性所负的责任。</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 工期延误</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7.5.1 因发包人原因导致工期延误</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（7）因发包人原因导致工期延误的其他情形：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7.5.2 因承包人原因导致工期延误</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因承包人原因造成工期延误，逾期竣工违约金的计算方法为：</w:t>
      </w:r>
      <w:r>
        <w:rPr>
          <w:rFonts w:hint="eastAsia" w:ascii="宋体" w:hAnsi="宋体" w:eastAsia="宋体" w:cs="宋体"/>
          <w:color w:val="000000"/>
          <w:sz w:val="24"/>
          <w:highlight w:val="none"/>
          <w:u w:val="single"/>
        </w:rPr>
        <w:t xml:space="preserve">每逾期1天，每天按20000元计算违约金，且发包人有权采取任何补救措施来弥补该延误，由此增加的费用由承包人承担。</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7.6 不利物质条件</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7.7异常恶劣的气候条件</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发包人和承包人同意以下情形视为异常恶劣的气候条件：</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7.9 提前竣工的奖励</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sz w:val="24"/>
          <w:highlight w:val="none"/>
          <w:u w:val="single"/>
        </w:rPr>
        <w:t xml:space="preserve">/</w:t>
      </w:r>
      <w:r>
        <w:rPr>
          <w:rFonts w:hint="eastAsia" w:ascii="宋体" w:hAnsi="宋体" w:eastAsia="宋体" w:cs="宋体"/>
          <w:bCs/>
          <w:color w:val="000000"/>
          <w:sz w:val="24"/>
          <w:highlight w:val="none"/>
          <w:u w:val="singl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 xml:space="preserve">；</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8. 材料与设备</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8.4材料与工程设备的保管与使用</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无。</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8.6 样品</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8.6.1</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样品的报送与封存</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需要承包人报送样品的材料或工程设备，样品的种类、名称、规格、数量要求：</w:t>
      </w:r>
      <w:r>
        <w:rPr>
          <w:rFonts w:hint="eastAsia" w:ascii="宋体" w:hAnsi="宋体" w:eastAsia="宋体" w:cs="宋体"/>
          <w:color w:val="000000"/>
          <w:sz w:val="24"/>
          <w:highlight w:val="none"/>
          <w:u w:val="single"/>
        </w:rPr>
        <w:t xml:space="preserve">  按照发包人要求 。</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8.8 施工设备和临时设施</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8.8.1 承包人提供的施工设备和临时设施</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 由承包人承担 </w:t>
      </w:r>
      <w:r>
        <w:rPr>
          <w:rFonts w:hint="eastAsia" w:ascii="宋体" w:hAnsi="宋体" w:eastAsia="宋体" w:cs="宋体"/>
          <w:color w:val="000000"/>
          <w:sz w:val="24"/>
          <w:highlight w:val="none"/>
        </w:rPr>
        <w:t xml:space="preserve">。     </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9. 试验与检验</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9.1试验设备与试验人员</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9.1.2 试验设备</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 按有关规定执行      </w:t>
      </w:r>
      <w:r>
        <w:rPr>
          <w:rFonts w:hint="eastAsia" w:ascii="宋体" w:hAnsi="宋体" w:eastAsia="宋体" w:cs="宋体"/>
          <w:color w:val="000000"/>
          <w:sz w:val="24"/>
          <w:highlight w:val="none"/>
        </w:rPr>
        <w:t xml:space="preserve">。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按有关规定执行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按有关规定执行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 现场工艺试验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变更</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10.1变更的范围</w:t>
      </w:r>
      <w:r/>
    </w:p>
    <w:p>
      <w:pPr>
        <w:ind w:left="0" w:firstLine="480"/>
        <w:pageBreakBefore w:val="0"/>
        <w:spacing w:line="400" w:lineRule="exact"/>
        <w:widowControl w:val="off"/>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bCs/>
          <w:color w:val="000000"/>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left="0" w:firstLine="480"/>
        <w:pageBreakBefore w:val="0"/>
        <w:spacing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10.4 变更估价</w:t>
      </w:r>
      <w:r/>
    </w:p>
    <w:p>
      <w:pPr>
        <w:ind w:left="0" w:firstLine="480"/>
        <w:jc w:val="left"/>
        <w:pageBreakBefore w:val="0"/>
        <w:spacing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10.4.1 变更估价原则</w:t>
      </w:r>
      <w:r/>
    </w:p>
    <w:p>
      <w:pPr>
        <w:ind w:left="0" w:firstLine="480"/>
        <w:jc w:val="left"/>
        <w:pageBreakBefore w:val="0"/>
        <w:spacing w:line="400" w:lineRule="exact"/>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关于变更估价的约定</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u w:val="single"/>
        </w:rPr>
        <w:t xml:space="preserve">执行通用条款。</w:t>
      </w:r>
      <w:r/>
    </w:p>
    <w:p>
      <w:pPr>
        <w:ind w:left="0" w:firstLine="480"/>
        <w:pageBreakBefore w:val="0"/>
        <w:spacing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10.5承包人的合理化建议</w:t>
      </w:r>
      <w:r/>
    </w:p>
    <w:p>
      <w:pPr>
        <w:ind w:left="0" w:firstLine="480"/>
        <w:jc w:val="left"/>
        <w:pageBreakBefore w:val="0"/>
        <w:spacing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监理人审查承包人合理化建议的期限：</w:t>
      </w:r>
      <w:r>
        <w:rPr>
          <w:rFonts w:hint="eastAsia" w:ascii="宋体" w:hAnsi="宋体" w:eastAsia="宋体" w:cs="宋体"/>
          <w:bCs/>
          <w:color w:val="000000"/>
          <w:sz w:val="24"/>
          <w:highlight w:val="none"/>
          <w:u w:val="single"/>
        </w:rPr>
        <w:t xml:space="preserve">  / </w:t>
      </w:r>
      <w:r>
        <w:rPr>
          <w:rFonts w:hint="eastAsia" w:ascii="宋体" w:hAnsi="宋体" w:eastAsia="宋体" w:cs="宋体"/>
          <w:bCs/>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发包人审批承包人合理化建议的期限：</w:t>
      </w:r>
      <w:r>
        <w:rPr>
          <w:rFonts w:hint="eastAsia" w:ascii="宋体" w:hAnsi="宋体" w:eastAsia="宋体" w:cs="宋体"/>
          <w:bCs/>
          <w:color w:val="000000"/>
          <w:sz w:val="24"/>
          <w:highlight w:val="none"/>
          <w:u w:val="single"/>
        </w:rPr>
        <w:t xml:space="preserve">  / </w:t>
      </w:r>
      <w:r>
        <w:rPr>
          <w:rFonts w:hint="eastAsia" w:ascii="宋体" w:hAnsi="宋体" w:eastAsia="宋体" w:cs="宋体"/>
          <w:bCs/>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承包人提出的合理化建议降低了合同价格或者提高了工程经济效益的奖励的方法和金额为：</w:t>
      </w:r>
      <w:r>
        <w:rPr>
          <w:rFonts w:hint="eastAsia" w:ascii="宋体" w:hAnsi="宋体" w:eastAsia="宋体" w:cs="宋体"/>
          <w:bCs/>
          <w:color w:val="000000"/>
          <w:sz w:val="24"/>
          <w:highlight w:val="none"/>
          <w:u w:val="single"/>
        </w:rPr>
        <w:t xml:space="preserve">               /                 </w:t>
      </w:r>
      <w:r>
        <w:rPr>
          <w:rFonts w:hint="eastAsia" w:ascii="宋体" w:hAnsi="宋体" w:eastAsia="宋体" w:cs="宋体"/>
          <w:bCs/>
          <w:color w:val="000000"/>
          <w:sz w:val="24"/>
          <w:highlight w:val="none"/>
        </w:rPr>
        <w:t xml:space="preserve">。</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11. 价格调整</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市场价格波动引起的调整</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color w:val="000000"/>
          <w:sz w:val="24"/>
          <w:highlight w:val="none"/>
          <w:u w:val="single"/>
        </w:rPr>
        <w:t xml:space="preserve">承包人应充分考虑施工期间各类建材的市场风险，合同约定由承包人供应的材料，其价格在结算时均不再调整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第1种方式：采用价格指数进行价格调整。</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第2种方式：采用造价信息进行价格调整。</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（2）关于基准价格的约定：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%时，或材料单价跌幅以已标价工程量清单或预算书中载明材料单价为基础超过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%时，其超过部分据实调整。</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%时，材料单价涨幅以已标价工程量清单或预算书中载明材料单价为基础超过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%时，其超过部分据实调整。</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%时，其超过部分据实调整。</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合同价格、计量与支付</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 合同价格形式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1、单价合同。</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综合单价包含的风险范围：</w:t>
      </w:r>
      <w:r>
        <w:rPr>
          <w:rFonts w:hint="eastAsia" w:ascii="宋体" w:hAnsi="宋体" w:eastAsia="宋体" w:cs="宋体"/>
          <w:color w:val="000000"/>
          <w:sz w:val="24"/>
          <w:highlight w:val="none"/>
          <w:u w:val="single"/>
        </w:rPr>
        <w:t xml:space="preserve"> a人工费按照苏建函价〔</w:t>
      </w:r>
      <w:r>
        <w:rPr>
          <w:rFonts w:hint="eastAsia" w:ascii="宋体" w:hAnsi="宋体" w:eastAsia="宋体" w:cs="宋体"/>
          <w:color w:val="000000"/>
          <w:sz w:val="24"/>
          <w:highlight w:val="none"/>
          <w:u w:val="single"/>
          <w:lang w:val="en-US" w:eastAsia="zh-CN"/>
        </w:rPr>
        <w:t xml:space="preserve">2025</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273</w:t>
      </w:r>
      <w:r>
        <w:rPr>
          <w:rFonts w:hint="eastAsia" w:ascii="宋体" w:hAnsi="宋体" w:eastAsia="宋体" w:cs="宋体"/>
          <w:color w:val="000000"/>
          <w:sz w:val="24"/>
          <w:highlight w:val="none"/>
          <w:u w:val="single"/>
        </w:rPr>
        <w:t xml:space="preserve">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工程量偏差不超过15%时其综合单价不予调整；f一周内非承包人原因停水、停电造成累计停工在八小时以内的风险。</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风险费用已包含在合同价中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风险范围以外合同价格的调整方法：</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文件中规定的</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highlight w:val="none"/>
          <w:u w:val="single"/>
          <w:lang w:eastAsia="zh-CN"/>
        </w:rPr>
        <w:t xml:space="preserve">响应</w:t>
      </w:r>
      <w:r>
        <w:rPr>
          <w:rFonts w:hint="eastAsia" w:ascii="宋体" w:hAnsi="宋体" w:eastAsia="宋体" w:cs="宋体"/>
          <w:color w:val="000000"/>
          <w:sz w:val="24"/>
          <w:highlight w:val="none"/>
          <w:u w:val="single"/>
        </w:rPr>
        <w:t xml:space="preserve">时费率进行调整。</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预算价计价办法提出固定价格，经发包人确认后执行，结算原则按中标价与</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预算价相比的让利幅度同比例下浮。</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4）当实际施工中存在取消或未施工的工程内容，其费用结算时从合同价中扣除。</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5）发包人根据施工现场实际情况，有权增减施工内容及对应的费用，承包人须无条件接受。</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6）关于法律、法规、规章或各级政府在施工期间出台的有关政策导致工程规费、税金发生变化的，应按照有关规定执行。</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2、总价合同。</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2"/>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12.2.1 预付款的支付</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预付款扣回的方式：</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p>
    <w:p>
      <w:pPr>
        <w:ind w:left="0" w:firstLine="482"/>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12.2.2 预付款担保</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30"/>
          <w:szCs w:val="32"/>
          <w:highlight w:val="none"/>
          <w:u w:val="single"/>
        </w:rPr>
        <w:t xml:space="preserve"> </w:t>
      </w:r>
      <w:r>
        <w:rPr>
          <w:rFonts w:hint="eastAsia" w:ascii="宋体" w:hAnsi="宋体" w:eastAsia="宋体" w:cs="宋体"/>
          <w:color w:val="000000"/>
          <w:sz w:val="24"/>
          <w:highlight w:val="none"/>
          <w:u w:val="single"/>
        </w:rPr>
        <w:t xml:space="preserve"> /  </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30"/>
          <w:szCs w:val="32"/>
          <w:highlight w:val="none"/>
          <w:u w:val="single"/>
        </w:rPr>
        <w:t xml:space="preserve"> </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 计量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12.3.1 计量原则</w:t>
      </w:r>
      <w:r/>
    </w:p>
    <w:p>
      <w:pPr>
        <w:ind w:left="0" w:firstLine="480"/>
        <w:pageBreakBefore w:val="0"/>
        <w:spacing w:line="400" w:lineRule="exact"/>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工程量计算规则：</w:t>
      </w:r>
      <w:r>
        <w:rPr>
          <w:rFonts w:hint="eastAsia" w:ascii="宋体" w:hAnsi="宋体" w:eastAsia="宋体" w:cs="宋体"/>
          <w:b/>
          <w:color w:val="000000"/>
          <w:sz w:val="24"/>
          <w:highlight w:val="none"/>
          <w:u w:val="single"/>
        </w:rPr>
        <w:t xml:space="preserve">《建设工程工程量清单计价规范》（GB50500-2013）；《江苏省房屋修缮工程计价表》(2009版)、《江苏省</w:t>
      </w:r>
      <w:r>
        <w:rPr>
          <w:rFonts w:hint="eastAsia" w:ascii="宋体" w:hAnsi="宋体" w:eastAsia="宋体" w:cs="宋体"/>
          <w:b/>
          <w:color w:val="000000"/>
          <w:sz w:val="24"/>
          <w:highlight w:val="none"/>
          <w:u w:val="single"/>
          <w:lang w:val="en-US" w:eastAsia="zh-CN"/>
        </w:rPr>
        <w:t xml:space="preserve">市政</w:t>
      </w:r>
      <w:r>
        <w:rPr>
          <w:rFonts w:hint="eastAsia" w:ascii="宋体" w:hAnsi="宋体" w:eastAsia="宋体" w:cs="宋体"/>
          <w:b/>
          <w:color w:val="000000"/>
          <w:sz w:val="24"/>
          <w:highlight w:val="none"/>
          <w:u w:val="single"/>
        </w:rPr>
        <w:t xml:space="preserve">工程计价</w:t>
      </w:r>
      <w:r>
        <w:rPr>
          <w:rFonts w:hint="eastAsia" w:ascii="宋体" w:hAnsi="宋体" w:eastAsia="宋体" w:cs="宋体"/>
          <w:b/>
          <w:color w:val="000000"/>
          <w:sz w:val="24"/>
          <w:highlight w:val="none"/>
          <w:u w:val="single"/>
          <w:lang w:val="en-US" w:eastAsia="zh-CN"/>
        </w:rPr>
        <w:t xml:space="preserve">定额</w:t>
      </w:r>
      <w:r>
        <w:rPr>
          <w:rFonts w:hint="eastAsia" w:ascii="宋体" w:hAnsi="宋体" w:eastAsia="宋体" w:cs="宋体"/>
          <w:b/>
          <w:color w:val="000000"/>
          <w:sz w:val="24"/>
          <w:highlight w:val="none"/>
          <w:u w:val="single"/>
        </w:rPr>
        <w:t xml:space="preserve">》(20</w:t>
      </w:r>
      <w:r>
        <w:rPr>
          <w:rFonts w:hint="eastAsia" w:ascii="宋体" w:hAnsi="宋体" w:eastAsia="宋体" w:cs="宋体"/>
          <w:b/>
          <w:color w:val="000000"/>
          <w:sz w:val="24"/>
          <w:highlight w:val="none"/>
          <w:u w:val="single"/>
          <w:lang w:val="en-US" w:eastAsia="zh-CN"/>
        </w:rPr>
        <w:t xml:space="preserve">14</w:t>
      </w:r>
      <w:r>
        <w:rPr>
          <w:rFonts w:hint="eastAsia" w:ascii="宋体" w:hAnsi="宋体" w:eastAsia="宋体" w:cs="宋体"/>
          <w:b/>
          <w:color w:val="000000"/>
          <w:sz w:val="24"/>
          <w:highlight w:val="none"/>
          <w:u w:val="single"/>
        </w:rPr>
        <w:t xml:space="preserve">版)、《江苏省建筑与装饰工程计价定额》（2014）、《江苏省安装工程计价定额》(2014)、《江苏省建设工程费用定额》2014年及江苏省建委有关文件规定等；材料价格依据《徐州市建设工程造价信息》</w:t>
      </w:r>
      <w:r>
        <w:rPr>
          <w:rFonts w:hint="eastAsia" w:ascii="宋体" w:hAnsi="宋体" w:eastAsia="宋体" w:cs="宋体"/>
          <w:b/>
          <w:color w:val="000000"/>
          <w:sz w:val="24"/>
          <w:highlight w:val="none"/>
          <w:u w:val="single"/>
          <w:lang w:val="en-US" w:eastAsia="zh-CN"/>
        </w:rPr>
        <w:t xml:space="preserve">当期</w:t>
      </w:r>
      <w:r>
        <w:rPr>
          <w:rFonts w:hint="eastAsia" w:ascii="宋体" w:hAnsi="宋体" w:eastAsia="宋体" w:cs="宋体"/>
          <w:b/>
          <w:color w:val="000000"/>
          <w:sz w:val="24"/>
          <w:highlight w:val="none"/>
          <w:u w:val="single"/>
        </w:rPr>
        <w:t xml:space="preserve">信息价及现时市场价；人工工资指导价执行苏建函价[</w:t>
      </w:r>
      <w:r>
        <w:rPr>
          <w:rFonts w:hint="eastAsia" w:ascii="宋体" w:hAnsi="宋体" w:eastAsia="宋体" w:cs="宋体"/>
          <w:b/>
          <w:color w:val="000000"/>
          <w:sz w:val="24"/>
          <w:highlight w:val="none"/>
          <w:u w:val="single"/>
          <w:lang w:eastAsia="zh-CN"/>
        </w:rPr>
        <w:t xml:space="preserve">202</w:t>
      </w:r>
      <w:r>
        <w:rPr>
          <w:rFonts w:hint="eastAsia" w:ascii="宋体" w:hAnsi="宋体" w:eastAsia="宋体" w:cs="宋体"/>
          <w:b/>
          <w:color w:val="000000"/>
          <w:sz w:val="24"/>
          <w:highlight w:val="none"/>
          <w:u w:val="single"/>
          <w:lang w:val="en-US" w:eastAsia="zh-CN"/>
        </w:rPr>
        <w:t xml:space="preserve">5</w:t>
      </w:r>
      <w:r>
        <w:rPr>
          <w:rFonts w:hint="eastAsia" w:ascii="宋体" w:hAnsi="宋体" w:eastAsia="宋体" w:cs="宋体"/>
          <w:b/>
          <w:color w:val="000000"/>
          <w:sz w:val="24"/>
          <w:highlight w:val="none"/>
          <w:u w:val="single"/>
        </w:rPr>
        <w:t xml:space="preserve">]</w:t>
      </w:r>
      <w:r>
        <w:rPr>
          <w:rFonts w:hint="eastAsia" w:ascii="宋体" w:hAnsi="宋体" w:eastAsia="宋体" w:cs="宋体"/>
          <w:b/>
          <w:color w:val="000000"/>
          <w:sz w:val="24"/>
          <w:highlight w:val="none"/>
          <w:u w:val="single"/>
          <w:lang w:val="en-US" w:eastAsia="zh-CN"/>
        </w:rPr>
        <w:t xml:space="preserve">273</w:t>
      </w:r>
      <w:r>
        <w:rPr>
          <w:rFonts w:hint="eastAsia" w:ascii="宋体" w:hAnsi="宋体" w:eastAsia="宋体" w:cs="宋体"/>
          <w:b/>
          <w:color w:val="000000"/>
          <w:sz w:val="24"/>
          <w:highlight w:val="none"/>
          <w:u w:val="single"/>
        </w:rPr>
        <w:t xml:space="preserve">号文；《建筑工程施工发包与承包计价管理办法》(建设部第107号令)；《江苏省建设工程造价管理办法》(江苏省人民政府第66号令)；江苏省工程建设标准定额总站、江苏省工程造价管理协会印发的《江苏省工程造价咨询业务指导规程》；及有关文件规定及</w:t>
      </w:r>
      <w:r>
        <w:rPr>
          <w:rFonts w:hint="eastAsia" w:ascii="宋体" w:hAnsi="宋体" w:eastAsia="宋体" w:cs="宋体"/>
          <w:b/>
          <w:color w:val="000000"/>
          <w:sz w:val="24"/>
          <w:highlight w:val="none"/>
          <w:u w:val="single"/>
          <w:lang w:eastAsia="zh-CN"/>
        </w:rPr>
        <w:t xml:space="preserve">谈判</w:t>
      </w:r>
      <w:r>
        <w:rPr>
          <w:rFonts w:hint="eastAsia" w:ascii="宋体" w:hAnsi="宋体" w:eastAsia="宋体" w:cs="宋体"/>
          <w:b/>
          <w:color w:val="000000"/>
          <w:sz w:val="24"/>
          <w:highlight w:val="none"/>
          <w:u w:val="single"/>
        </w:rPr>
        <w:t xml:space="preserve">人提供的工程量清单。</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12.3.2 计量周期</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12.3.3 单价合同的计量</w:t>
      </w:r>
      <w:r>
        <w:rPr>
          <w:rFonts w:hint="eastAsia" w:ascii="宋体" w:hAnsi="宋体" w:eastAsia="宋体" w:cs="宋体"/>
          <w:color w:val="000000"/>
          <w:sz w:val="24"/>
          <w:highlight w:val="none"/>
          <w:lang w:val="en-US" w:eastAsia="zh-CN"/>
        </w:rPr>
        <w:t xml:space="preserve">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关于单价合同计量的约定：</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（1）工程完工后承包人向监理人报送已完成的工程量报告，并附具付款申请单、已完成工程量报表和有关资料。</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left="0" w:firstLine="480"/>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u w:val="single"/>
        </w:rPr>
        <w:t xml:space="preserve">（3）工程价款根据监理人和发包人的审核结果计算。</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12.3.4 总价合同的计量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12.3.5总价合同采用支付分解表计量支付的，是否适用第12.3.4 项〔总价合同的计量〕约定进行计量：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12.3.6 其他价格形式合同的计量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2"/>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12.4 工程进度款支付</w:t>
      </w:r>
      <w:r/>
    </w:p>
    <w:p>
      <w:pPr>
        <w:ind w:left="0" w:firstLine="482"/>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12.4.1 工程进度款支付</w:t>
      </w:r>
      <w:r/>
    </w:p>
    <w:p>
      <w:pPr>
        <w:ind w:left="0" w:firstLine="480"/>
        <w:jc w:val="left"/>
        <w:pageBreakBefore w:val="0"/>
        <w:spacing w:line="400" w:lineRule="exact"/>
        <w:widowControl w:val="off"/>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u w:val="single"/>
        </w:rPr>
        <w:t xml:space="preserve">本合同总金额为人民币大写金额</w:t>
      </w:r>
      <w:r>
        <w:rPr>
          <w:rFonts w:hint="eastAsia" w:ascii="宋体" w:hAnsi="宋体" w:eastAsia="宋体" w:cs="宋体"/>
          <w:b w:val="0"/>
          <w:bCs/>
          <w:color w:val="000000"/>
          <w:sz w:val="24"/>
          <w:highlight w:val="none"/>
          <w:u w:val="single"/>
          <w:lang w:eastAsia="zh-CN"/>
        </w:rPr>
        <w:t xml:space="preserve">：</w:t>
      </w:r>
      <w:r>
        <w:rPr>
          <w:rFonts w:hint="eastAsia" w:ascii="宋体" w:hAnsi="宋体" w:eastAsia="宋体" w:cs="宋体"/>
          <w:b w:val="0"/>
          <w:bCs/>
          <w:color w:val="000000"/>
          <w:sz w:val="24"/>
          <w:highlight w:val="none"/>
          <w:u w:val="single"/>
        </w:rPr>
        <w:t xml:space="preserve">   元（小写金额：   元），经双方协商一致，选择以下第   种付款方式：</w:t>
      </w:r>
      <w:r/>
    </w:p>
    <w:p>
      <w:pPr>
        <w:ind w:left="0" w:firstLine="482"/>
        <w:jc w:val="left"/>
        <w:pageBreakBefore w:val="0"/>
        <w:spacing w:line="400" w:lineRule="exact"/>
        <w:widowControl w:val="off"/>
        <w:rPr>
          <w:rFonts w:hint="eastAsia" w:ascii="宋体" w:hAnsi="宋体" w:eastAsia="宋体" w:cs="宋体"/>
          <w:b w:val="0"/>
          <w:bCs/>
          <w:color w:val="000000"/>
          <w:sz w:val="24"/>
          <w:highlight w:val="none"/>
          <w:u w:val="single"/>
        </w:rPr>
      </w:pPr>
      <w:r>
        <w:rPr>
          <w:rFonts w:hint="eastAsia" w:ascii="宋体" w:hAnsi="宋体" w:eastAsia="宋体" w:cs="宋体"/>
          <w:b/>
          <w:bCs w:val="0"/>
          <w:color w:val="000000"/>
          <w:sz w:val="24"/>
          <w:highlight w:val="none"/>
          <w:u w:val="single"/>
        </w:rPr>
        <w:t xml:space="preserve">付款方式一：提交预付款保函的</w:t>
      </w:r>
      <w:r/>
    </w:p>
    <w:p>
      <w:pPr>
        <w:ind w:left="0" w:firstLine="480"/>
        <w:jc w:val="left"/>
        <w:pageBreakBefore w:val="0"/>
        <w:spacing w:line="400" w:lineRule="exact"/>
        <w:widowControl w:val="off"/>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u w:val="single"/>
        </w:rPr>
        <w:t xml:space="preserve">合同价款的百分之三十(30%) 即￥   ，大写：人民币  元整，在双方签订</w:t>
      </w:r>
      <w:r>
        <w:rPr>
          <w:rFonts w:hint="eastAsia" w:ascii="宋体" w:hAnsi="宋体" w:eastAsia="宋体" w:cs="宋体"/>
          <w:b w:val="0"/>
          <w:bCs/>
          <w:color w:val="000000"/>
          <w:sz w:val="24"/>
          <w:highlight w:val="none"/>
          <w:u w:val="single"/>
          <w:lang w:val="en-US" w:eastAsia="zh-CN"/>
        </w:rPr>
        <w:t xml:space="preserve">合同</w:t>
      </w:r>
      <w:r>
        <w:rPr>
          <w:rFonts w:hint="eastAsia" w:ascii="宋体" w:hAnsi="宋体" w:eastAsia="宋体" w:cs="宋体"/>
          <w:b w:val="0"/>
          <w:bCs/>
          <w:color w:val="000000"/>
          <w:sz w:val="24"/>
          <w:highlight w:val="none"/>
          <w:u w:val="single"/>
        </w:rPr>
        <w:t xml:space="preserve">、材料进场且</w:t>
      </w:r>
      <w:r>
        <w:rPr>
          <w:rFonts w:hint="eastAsia" w:ascii="宋体" w:hAnsi="宋体" w:eastAsia="宋体" w:cs="宋体"/>
          <w:b w:val="0"/>
          <w:bCs/>
          <w:color w:val="000000"/>
          <w:sz w:val="24"/>
          <w:highlight w:val="none"/>
          <w:u w:val="single"/>
          <w:lang w:val="en-US" w:eastAsia="zh-CN"/>
        </w:rPr>
        <w:t xml:space="preserve">承包人</w:t>
      </w:r>
      <w:r>
        <w:rPr>
          <w:rFonts w:hint="eastAsia" w:ascii="宋体" w:hAnsi="宋体" w:eastAsia="宋体" w:cs="宋体"/>
          <w:b w:val="0"/>
          <w:bCs/>
          <w:color w:val="000000"/>
          <w:sz w:val="24"/>
          <w:highlight w:val="none"/>
          <w:u w:val="single"/>
        </w:rPr>
        <w:t xml:space="preserve">提供对应金额的增值税发票后15日内（或</w:t>
      </w:r>
      <w:r>
        <w:rPr>
          <w:rFonts w:hint="eastAsia" w:ascii="宋体" w:hAnsi="宋体" w:eastAsia="宋体" w:cs="宋体"/>
          <w:b w:val="0"/>
          <w:bCs/>
          <w:color w:val="000000"/>
          <w:sz w:val="24"/>
          <w:highlight w:val="none"/>
          <w:u w:val="single"/>
          <w:lang w:val="en-US" w:eastAsia="zh-CN"/>
        </w:rPr>
        <w:t xml:space="preserve">承包人</w:t>
      </w:r>
      <w:r>
        <w:rPr>
          <w:rFonts w:hint="eastAsia" w:ascii="宋体" w:hAnsi="宋体" w:eastAsia="宋体" w:cs="宋体"/>
          <w:b w:val="0"/>
          <w:bCs/>
          <w:color w:val="000000"/>
          <w:sz w:val="24"/>
          <w:highlight w:val="none"/>
          <w:u w:val="single"/>
        </w:rPr>
        <w:t xml:space="preserve">向</w:t>
      </w:r>
      <w:r>
        <w:rPr>
          <w:rFonts w:hint="eastAsia" w:ascii="宋体" w:hAnsi="宋体" w:eastAsia="宋体" w:cs="宋体"/>
          <w:b w:val="0"/>
          <w:bCs/>
          <w:color w:val="000000"/>
          <w:sz w:val="24"/>
          <w:highlight w:val="none"/>
          <w:u w:val="single"/>
          <w:lang w:val="en-US" w:eastAsia="zh-CN"/>
        </w:rPr>
        <w:t xml:space="preserve">发包人</w:t>
      </w:r>
      <w:r>
        <w:rPr>
          <w:rFonts w:hint="eastAsia" w:ascii="宋体" w:hAnsi="宋体" w:eastAsia="宋体" w:cs="宋体"/>
          <w:b w:val="0"/>
          <w:bCs/>
          <w:color w:val="000000"/>
          <w:sz w:val="24"/>
          <w:highlight w:val="none"/>
          <w:u w:val="single"/>
        </w:rPr>
        <w:t xml:space="preserve">出具等额预付款保函后），由</w:t>
      </w:r>
      <w:r>
        <w:rPr>
          <w:rFonts w:hint="eastAsia" w:ascii="宋体" w:hAnsi="宋体" w:eastAsia="宋体" w:cs="宋体"/>
          <w:b w:val="0"/>
          <w:bCs/>
          <w:color w:val="000000"/>
          <w:sz w:val="24"/>
          <w:highlight w:val="none"/>
          <w:u w:val="single"/>
          <w:lang w:val="en-US" w:eastAsia="zh-CN"/>
        </w:rPr>
        <w:t xml:space="preserve">发包人</w:t>
      </w:r>
      <w:r>
        <w:rPr>
          <w:rFonts w:hint="eastAsia" w:ascii="宋体" w:hAnsi="宋体" w:eastAsia="宋体" w:cs="宋体"/>
          <w:b w:val="0"/>
          <w:bCs/>
          <w:color w:val="000000"/>
          <w:sz w:val="24"/>
          <w:highlight w:val="none"/>
          <w:u w:val="single"/>
        </w:rPr>
        <w:t xml:space="preserve">办理政府采购资金结算手续，经审核后支付给</w:t>
      </w:r>
      <w:r>
        <w:rPr>
          <w:rFonts w:hint="eastAsia" w:ascii="宋体" w:hAnsi="宋体" w:eastAsia="宋体" w:cs="宋体"/>
          <w:b w:val="0"/>
          <w:bCs/>
          <w:color w:val="000000"/>
          <w:sz w:val="24"/>
          <w:highlight w:val="none"/>
          <w:u w:val="single"/>
          <w:lang w:val="en-US" w:eastAsia="zh-CN"/>
        </w:rPr>
        <w:t xml:space="preserve">承包人</w:t>
      </w:r>
      <w:r>
        <w:rPr>
          <w:rFonts w:hint="eastAsia" w:ascii="宋体" w:hAnsi="宋体" w:eastAsia="宋体" w:cs="宋体"/>
          <w:b w:val="0"/>
          <w:bCs/>
          <w:color w:val="000000"/>
          <w:sz w:val="24"/>
          <w:highlight w:val="none"/>
          <w:u w:val="single"/>
        </w:rPr>
        <w:t xml:space="preserve">。</w:t>
      </w:r>
      <w:r/>
    </w:p>
    <w:p>
      <w:pPr>
        <w:ind w:left="0" w:firstLine="480"/>
        <w:jc w:val="left"/>
        <w:pageBreakBefore w:val="0"/>
        <w:spacing w:line="400" w:lineRule="exact"/>
        <w:widowControl w:val="off"/>
        <w:rPr>
          <w:rFonts w:hint="eastAsia" w:ascii="宋体" w:hAnsi="宋体" w:eastAsia="宋体" w:cs="宋体"/>
          <w:b w:val="0"/>
          <w:bCs/>
          <w:color w:val="000000"/>
          <w:sz w:val="24"/>
          <w:highlight w:val="none"/>
          <w:u w:val="single"/>
          <w:lang w:eastAsia="zh-CN"/>
        </w:rPr>
      </w:pPr>
      <w:r>
        <w:rPr>
          <w:rFonts w:hint="eastAsia" w:ascii="宋体" w:hAnsi="宋体" w:eastAsia="宋体" w:cs="宋体"/>
          <w:b w:val="0"/>
          <w:bCs/>
          <w:color w:val="000000"/>
          <w:sz w:val="24"/>
          <w:highlight w:val="none"/>
          <w:u w:val="single"/>
        </w:rPr>
        <w:t xml:space="preserve">工程完成一半后14日内付至合同价的50%；工程竣工验收通过后14日内付至合同价款的80%；竣工结算价款确认后14日内付至确认价款的100%（各阶段付款承包人需提供</w:t>
      </w:r>
      <w:r>
        <w:rPr>
          <w:rFonts w:hint="eastAsia" w:ascii="宋体" w:hAnsi="宋体" w:eastAsia="宋体" w:cs="宋体"/>
          <w:b w:val="0"/>
          <w:bCs/>
          <w:color w:val="000000"/>
          <w:sz w:val="24"/>
          <w:highlight w:val="none"/>
          <w:u w:val="single"/>
          <w:lang w:val="en-US" w:eastAsia="zh-CN"/>
        </w:rPr>
        <w:t xml:space="preserve">发包人</w:t>
      </w:r>
      <w:r>
        <w:rPr>
          <w:rFonts w:hint="eastAsia" w:ascii="宋体" w:hAnsi="宋体" w:eastAsia="宋体" w:cs="宋体"/>
          <w:b w:val="0"/>
          <w:bCs/>
          <w:color w:val="000000"/>
          <w:sz w:val="24"/>
          <w:highlight w:val="none"/>
          <w:u w:val="single"/>
        </w:rPr>
        <w:t xml:space="preserve">认可的对应金额正规增值税发票，由</w:t>
      </w:r>
      <w:r>
        <w:rPr>
          <w:rFonts w:hint="eastAsia" w:ascii="宋体" w:hAnsi="宋体" w:eastAsia="宋体" w:cs="宋体"/>
          <w:b w:val="0"/>
          <w:bCs/>
          <w:color w:val="000000"/>
          <w:sz w:val="24"/>
          <w:highlight w:val="none"/>
          <w:u w:val="single"/>
          <w:lang w:val="en-US" w:eastAsia="zh-CN"/>
        </w:rPr>
        <w:t xml:space="preserve">发包人</w:t>
      </w:r>
      <w:r>
        <w:rPr>
          <w:rFonts w:hint="eastAsia" w:ascii="宋体" w:hAnsi="宋体" w:eastAsia="宋体" w:cs="宋体"/>
          <w:b w:val="0"/>
          <w:bCs/>
          <w:color w:val="000000"/>
          <w:sz w:val="24"/>
          <w:highlight w:val="none"/>
          <w:u w:val="single"/>
        </w:rPr>
        <w:t xml:space="preserve">办理政府采购资金结算手续，经审核且财政资金到位后30个工作日内支付给</w:t>
      </w:r>
      <w:r>
        <w:rPr>
          <w:rFonts w:hint="eastAsia" w:ascii="宋体" w:hAnsi="宋体" w:eastAsia="宋体" w:cs="宋体"/>
          <w:b w:val="0"/>
          <w:bCs/>
          <w:color w:val="000000"/>
          <w:sz w:val="24"/>
          <w:highlight w:val="none"/>
          <w:u w:val="single"/>
          <w:lang w:val="en-US" w:eastAsia="zh-CN"/>
        </w:rPr>
        <w:t xml:space="preserve">承包人</w:t>
      </w:r>
      <w:r>
        <w:rPr>
          <w:rFonts w:hint="eastAsia" w:ascii="宋体" w:hAnsi="宋体" w:eastAsia="宋体" w:cs="宋体"/>
          <w:b w:val="0"/>
          <w:bCs/>
          <w:color w:val="000000"/>
          <w:sz w:val="24"/>
          <w:highlight w:val="none"/>
          <w:u w:val="single"/>
        </w:rPr>
        <w:t xml:space="preserve">）</w:t>
      </w:r>
      <w:r>
        <w:rPr>
          <w:rFonts w:hint="eastAsia" w:ascii="宋体" w:hAnsi="宋体" w:eastAsia="宋体" w:cs="宋体"/>
          <w:b w:val="0"/>
          <w:bCs/>
          <w:color w:val="000000"/>
          <w:sz w:val="24"/>
          <w:highlight w:val="none"/>
          <w:u w:val="single"/>
          <w:lang w:eastAsia="zh-CN"/>
        </w:rPr>
        <w:t xml:space="preserve">。</w:t>
      </w:r>
      <w:r/>
    </w:p>
    <w:p>
      <w:pPr>
        <w:ind w:left="0" w:firstLine="482"/>
        <w:jc w:val="left"/>
        <w:pageBreakBefore w:val="0"/>
        <w:spacing w:line="400" w:lineRule="exact"/>
        <w:widowControl w:val="off"/>
        <w:rPr>
          <w:rFonts w:hint="eastAsia" w:ascii="宋体" w:hAnsi="宋体" w:eastAsia="宋体" w:cs="宋体"/>
          <w:b w:val="0"/>
          <w:bCs/>
          <w:color w:val="000000"/>
          <w:sz w:val="24"/>
          <w:highlight w:val="none"/>
          <w:u w:val="single"/>
        </w:rPr>
      </w:pPr>
      <w:r>
        <w:rPr>
          <w:rFonts w:hint="eastAsia" w:ascii="宋体" w:hAnsi="宋体" w:eastAsia="宋体" w:cs="宋体"/>
          <w:b/>
          <w:bCs w:val="0"/>
          <w:color w:val="000000"/>
          <w:sz w:val="24"/>
          <w:highlight w:val="none"/>
          <w:u w:val="single"/>
        </w:rPr>
        <w:t xml:space="preserve">付款方式二：不提交预付款保函的</w:t>
      </w:r>
      <w:r/>
    </w:p>
    <w:p>
      <w:pPr>
        <w:ind w:left="0" w:firstLine="480"/>
        <w:jc w:val="left"/>
        <w:pageBreakBefore w:val="0"/>
        <w:spacing w:line="400" w:lineRule="exact"/>
        <w:widowControl w:val="off"/>
        <w:rPr>
          <w:rFonts w:hint="eastAsia" w:ascii="宋体" w:hAnsi="宋体" w:eastAsia="宋体" w:cs="宋体"/>
          <w:b w:val="0"/>
          <w:bCs/>
          <w:color w:val="000000"/>
          <w:sz w:val="24"/>
          <w:highlight w:val="none"/>
          <w:u w:val="single"/>
          <w:lang w:eastAsia="zh-CN"/>
        </w:rPr>
      </w:pPr>
      <w:r>
        <w:rPr>
          <w:rFonts w:hint="eastAsia" w:ascii="宋体" w:hAnsi="宋体" w:eastAsia="宋体" w:cs="宋体"/>
          <w:b w:val="0"/>
          <w:bCs/>
          <w:color w:val="000000"/>
          <w:sz w:val="24"/>
          <w:highlight w:val="none"/>
          <w:u w:val="single"/>
          <w:lang w:eastAsia="zh-CN"/>
        </w:rPr>
        <w:t xml:space="preserve">工程竣工验收合格后付工程中标价的40%，工程审计后余款2年内分4次付清，即第一年中秋、春节各付余款25%，第二年中秋、春节各付25%。</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注：1）</w:t>
      </w:r>
      <w:r>
        <w:rPr>
          <w:rFonts w:hint="eastAsia" w:ascii="宋体" w:hAnsi="宋体" w:eastAsia="宋体" w:cs="宋体"/>
          <w:color w:val="auto"/>
          <w:sz w:val="24"/>
          <w:szCs w:val="24"/>
          <w:u w:val="single"/>
          <w:lang w:eastAsia="zh-CN"/>
        </w:rPr>
        <w:t xml:space="preserve">以</w:t>
      </w:r>
      <w:r>
        <w:rPr>
          <w:rFonts w:hint="eastAsia" w:ascii="宋体" w:hAnsi="宋体" w:cs="宋体"/>
          <w:color w:val="000000"/>
          <w:sz w:val="24"/>
          <w:highlight w:val="none"/>
          <w:u w:val="single"/>
          <w:lang w:val="en-US" w:eastAsia="zh-CN"/>
        </w:rPr>
        <w:t xml:space="preserve">沛县审计局</w:t>
      </w:r>
      <w:r>
        <w:rPr>
          <w:rFonts w:hint="eastAsia" w:ascii="宋体" w:hAnsi="宋体" w:eastAsia="宋体" w:cs="宋体"/>
          <w:color w:val="auto"/>
          <w:sz w:val="24"/>
          <w:szCs w:val="24"/>
          <w:u w:val="single"/>
          <w:lang w:eastAsia="zh-CN"/>
        </w:rPr>
        <w:t xml:space="preserve">的审计结果扣除审减额的5%后作为最终结算的依据</w:t>
      </w:r>
      <w:r>
        <w:rPr>
          <w:rFonts w:hint="eastAsia" w:ascii="宋体" w:hAnsi="宋体" w:eastAsia="宋体" w:cs="宋体"/>
          <w:color w:val="000000"/>
          <w:sz w:val="24"/>
          <w:highlight w:val="none"/>
          <w:u w:val="single"/>
        </w:rPr>
        <w:t xml:space="preserve">；</w:t>
      </w:r>
      <w:r/>
    </w:p>
    <w:p>
      <w:pPr>
        <w:ind w:left="0" w:firstLine="480"/>
        <w:jc w:val="left"/>
        <w:pageBreakBefore w:val="0"/>
        <w:spacing w:line="400" w:lineRule="exact"/>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u w:val="single"/>
        </w:rPr>
        <w:t xml:space="preserve"> 2）付款前，承包人应当提供能满足发包人财务要求的等额</w:t>
      </w:r>
      <w:r>
        <w:rPr>
          <w:rFonts w:hint="eastAsia" w:ascii="宋体" w:hAnsi="宋体" w:eastAsia="宋体" w:cs="宋体"/>
          <w:b w:val="0"/>
          <w:bCs/>
          <w:color w:val="000000"/>
          <w:sz w:val="24"/>
          <w:highlight w:val="none"/>
          <w:u w:val="single"/>
        </w:rPr>
        <w:t xml:space="preserve">增值税</w:t>
      </w:r>
      <w:r>
        <w:rPr>
          <w:rFonts w:hint="eastAsia" w:ascii="宋体" w:hAnsi="宋体" w:eastAsia="宋体" w:cs="宋体"/>
          <w:color w:val="000000"/>
          <w:sz w:val="24"/>
          <w:highlight w:val="none"/>
          <w:u w:val="single"/>
        </w:rPr>
        <w:t xml:space="preserve">发票，未提供则发包人有权拒付相应款项。</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12.4.2 进度付款申请单的编制</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12.4.3 进度付款申请单的提交</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按本合同约定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12.4.4 进度款审核和支付</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监理人应在收到承包人进度付款申请单以及相关资料后7天内完成审查并报送发包人。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执行通用条款。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 经发包人审查完毕并签署同意支付本期进度款意见后14天内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发包人逾期支付进度款的违约金的计算方式：</w:t>
      </w:r>
      <w:r>
        <w:rPr>
          <w:rFonts w:hint="eastAsia" w:ascii="宋体" w:hAnsi="宋体" w:eastAsia="宋体" w:cs="宋体"/>
          <w:color w:val="000000"/>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12.4.6 支付分解表的编制</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pStyle w:val="1297"/>
        <w:ind w:left="0" w:firstLine="480"/>
        <w:pageBreakBefore w:val="0"/>
        <w:spacing w:before="0" w:after="0" w:line="40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13. 验收和工程试车</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 分部分项工程验收</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小时提交书面延期要求。</w:t>
      </w:r>
      <w:r/>
    </w:p>
    <w:p>
      <w:pPr>
        <w:ind w:left="0" w:firstLine="480"/>
        <w:jc w:val="left"/>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  48 </w:t>
      </w:r>
      <w:r>
        <w:rPr>
          <w:rFonts w:hint="eastAsia" w:ascii="宋体" w:hAnsi="宋体" w:eastAsia="宋体" w:cs="宋体"/>
          <w:color w:val="000000"/>
          <w:sz w:val="24"/>
          <w:highlight w:val="none"/>
        </w:rPr>
        <w:t xml:space="preserve">小时。</w:t>
      </w:r>
      <w:r/>
    </w:p>
    <w:p>
      <w:pPr>
        <w:ind w:left="0" w:firstLine="482"/>
        <w:pageBreakBefore w:val="0"/>
        <w:spacing w:line="4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13.2 竣工验收</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13.2.2竣工验收程序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   按通用条款执行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按通用条款执行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13.2.5移交、接收全部与部分工程</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 颁发工程接收证书后7天内完成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发包人未按本合同约定接收全部或部分工程的，违约金的计算方法为：</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承包人未按时移交工程的，违约金的计算方法为：</w:t>
      </w:r>
      <w:r>
        <w:rPr>
          <w:rFonts w:hint="eastAsia" w:ascii="宋体" w:hAnsi="宋体" w:eastAsia="宋体" w:cs="宋体"/>
          <w:b/>
          <w:color w:val="000000"/>
          <w:sz w:val="24"/>
          <w:highlight w:val="none"/>
          <w:u w:val="single"/>
        </w:rPr>
        <w:t xml:space="preserve">每逾期1天，每天按照</w:t>
      </w:r>
      <w:r>
        <w:rPr>
          <w:rFonts w:hint="eastAsia" w:ascii="宋体" w:hAnsi="宋体" w:eastAsia="宋体" w:cs="宋体"/>
          <w:b/>
          <w:color w:val="000000"/>
          <w:sz w:val="24"/>
          <w:highlight w:val="none"/>
          <w:u w:val="single"/>
          <w:lang w:val="en-US" w:eastAsia="zh-CN"/>
        </w:rPr>
        <w:t xml:space="preserve">1</w:t>
      </w:r>
      <w:r>
        <w:rPr>
          <w:rFonts w:hint="eastAsia" w:ascii="宋体" w:hAnsi="宋体" w:eastAsia="宋体" w:cs="宋体"/>
          <w:b/>
          <w:color w:val="000000"/>
          <w:sz w:val="24"/>
          <w:highlight w:val="none"/>
          <w:u w:val="single"/>
        </w:rPr>
        <w:t xml:space="preserve">0000元支付违约金。</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 工程试车</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13.3.1 试车程序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承担；</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承担。</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13.3.3 投料试车</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13.6 竣工退场</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13.6.1 竣工退场</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移交手续办理完毕28日内</w:t>
      </w:r>
      <w:r>
        <w:rPr>
          <w:rFonts w:hint="eastAsia" w:ascii="宋体" w:hAnsi="宋体" w:eastAsia="宋体" w:cs="宋体"/>
          <w:color w:val="000000"/>
          <w:sz w:val="24"/>
          <w:highlight w:val="none"/>
        </w:rPr>
        <w:t xml:space="preserve">。</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竣工结算</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 竣工结算申请</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color w:val="000000"/>
          <w:sz w:val="24"/>
          <w:highlight w:val="none"/>
          <w:u w:val="single"/>
        </w:rPr>
        <w:t xml:space="preserve"> 工程竣工验收合格后28天内提交符合发包人要求的完整结算资料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文件、</w:t>
      </w:r>
      <w:r>
        <w:rPr>
          <w:rFonts w:hint="eastAsia" w:ascii="宋体" w:hAnsi="宋体" w:eastAsia="宋体" w:cs="宋体"/>
          <w:color w:val="000000"/>
          <w:sz w:val="24"/>
          <w:highlight w:val="none"/>
          <w:u w:val="single"/>
          <w:lang w:eastAsia="zh-CN"/>
        </w:rPr>
        <w:t xml:space="preserve">响应</w:t>
      </w:r>
      <w:r>
        <w:rPr>
          <w:rFonts w:hint="eastAsia" w:ascii="宋体" w:hAnsi="宋体" w:eastAsia="宋体" w:cs="宋体"/>
          <w:color w:val="000000"/>
          <w:sz w:val="24"/>
          <w:highlight w:val="none"/>
          <w:u w:val="single"/>
        </w:rPr>
        <w:t xml:space="preserve">文件、</w:t>
      </w:r>
      <w:r>
        <w:rPr>
          <w:rFonts w:hint="eastAsia" w:ascii="宋体" w:hAnsi="宋体" w:eastAsia="宋体" w:cs="宋体"/>
          <w:color w:val="000000"/>
          <w:sz w:val="24"/>
          <w:highlight w:val="none"/>
          <w:u w:val="single"/>
          <w:lang w:eastAsia="zh-CN"/>
        </w:rPr>
        <w:t xml:space="preserve">成交通知书</w:t>
      </w:r>
      <w:r>
        <w:rPr>
          <w:rFonts w:hint="eastAsia" w:ascii="宋体" w:hAnsi="宋体" w:eastAsia="宋体" w:cs="宋体"/>
          <w:color w:val="000000"/>
          <w:sz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竣工结算审核</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color w:val="000000"/>
          <w:sz w:val="24"/>
          <w:highlight w:val="none"/>
          <w:u w:val="single"/>
        </w:rPr>
        <w:t xml:space="preserve">  另行协商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竣工结算资料经审计部门审计完成并出具审计报告后。</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：按通用条款执行。</w:t>
      </w:r>
      <w:r/>
    </w:p>
    <w:p>
      <w:pPr>
        <w:ind w:left="0" w:firstLine="482"/>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b/>
          <w:color w:val="000000"/>
          <w:sz w:val="24"/>
          <w:highlight w:val="none"/>
        </w:rPr>
        <w:t xml:space="preserve">14.4 最终结清</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14.4.1 最终结清申请单</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承包人提交最终结清申请单的份数：</w:t>
      </w:r>
      <w:r>
        <w:rPr>
          <w:rFonts w:hint="eastAsia" w:ascii="宋体" w:hAnsi="宋体" w:eastAsia="宋体" w:cs="宋体"/>
          <w:color w:val="000000"/>
          <w:sz w:val="24"/>
          <w:highlight w:val="none"/>
          <w:u w:val="single"/>
        </w:rPr>
        <w:t xml:space="preserve">    根据发包人要求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承包人提交最终结算申请单的期限：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14.4.2 最终结清证书和支付</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（1）发包人完成最终结清申请单的审批并颁发最终结清证书的期限：</w:t>
      </w:r>
      <w:r>
        <w:rPr>
          <w:rFonts w:hint="eastAsia" w:ascii="宋体" w:hAnsi="宋体" w:eastAsia="宋体" w:cs="宋体"/>
          <w:color w:val="000000"/>
          <w:sz w:val="24"/>
          <w:highlight w:val="none"/>
          <w:u w:val="single"/>
        </w:rPr>
        <w:t xml:space="preserve">执行通用条款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（2）发包人完成支付的期限：</w:t>
      </w:r>
      <w:r>
        <w:rPr>
          <w:rFonts w:hint="eastAsia" w:ascii="宋体" w:hAnsi="宋体" w:eastAsia="宋体" w:cs="宋体"/>
          <w:color w:val="000000"/>
          <w:sz w:val="24"/>
          <w:highlight w:val="none"/>
          <w:u w:val="single"/>
        </w:rPr>
        <w:t xml:space="preserve">执行通用条款。</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缺陷责任期与保修</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15.2缺陷责任期</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自实际竣工日后</w:t>
      </w:r>
      <w:r>
        <w:rPr>
          <w:rFonts w:hint="eastAsia" w:ascii="宋体" w:hAnsi="宋体" w:cs="宋体"/>
          <w:color w:val="000000"/>
          <w:sz w:val="24"/>
          <w:highlight w:val="none"/>
          <w:u w:val="single"/>
          <w:lang w:val="en-US" w:eastAsia="zh-CN"/>
        </w:rPr>
        <w:t xml:space="preserve">60</w:t>
      </w:r>
      <w:r>
        <w:rPr>
          <w:rFonts w:hint="eastAsia" w:ascii="宋体" w:hAnsi="宋体" w:eastAsia="宋体" w:cs="宋体"/>
          <w:color w:val="000000"/>
          <w:sz w:val="24"/>
          <w:highlight w:val="none"/>
          <w:u w:val="single"/>
        </w:rPr>
        <w:t xml:space="preserve">个月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15.3 质量保证金</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关于是否扣留质量保证金的约定：</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不</w:t>
      </w:r>
      <w:r>
        <w:rPr>
          <w:rFonts w:hint="eastAsia" w:ascii="宋体" w:hAnsi="宋体" w:eastAsia="宋体" w:cs="宋体"/>
          <w:color w:val="000000"/>
          <w:sz w:val="24"/>
          <w:highlight w:val="none"/>
          <w:u w:val="single"/>
        </w:rPr>
        <w:t xml:space="preserve">扣留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15.3.1 承包人提供质量保证金的方式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质量保证金采用以下第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种方式：</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（1）质量保证金保函，保证金额为：</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%的工程款；</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（3）其他方式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15.3.2 质量保证金的扣留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不扣留。</w:t>
      </w:r>
      <w:r>
        <w:rPr>
          <w:rFonts w:hint="eastAsia" w:ascii="宋体" w:hAnsi="宋体" w:eastAsia="宋体" w:cs="宋体"/>
          <w:color w:val="000000"/>
          <w:sz w:val="24"/>
          <w:highlight w:val="none"/>
        </w:rPr>
        <w:t xml:space="preserve"> </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15.4保修</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15.4.1 保修责任</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工程保修期为：</w:t>
      </w:r>
      <w:r>
        <w:rPr>
          <w:rFonts w:hint="eastAsia" w:ascii="宋体" w:hAnsi="宋体" w:eastAsia="宋体" w:cs="宋体"/>
          <w:color w:val="000000"/>
          <w:sz w:val="24"/>
          <w:highlight w:val="none"/>
          <w:u w:val="single"/>
        </w:rPr>
        <w:t xml:space="preserve">  见工程质量保修</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15.4.3 修复通知</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接到发包人通知后48小时内</w:t>
      </w:r>
      <w:r>
        <w:rPr>
          <w:rFonts w:hint="eastAsia" w:ascii="宋体" w:hAnsi="宋体" w:eastAsia="宋体" w:cs="宋体"/>
          <w:color w:val="000000"/>
          <w:sz w:val="24"/>
          <w:highlight w:val="none"/>
        </w:rPr>
        <w:t xml:space="preserve">。</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违约</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 发包人违约</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16.1.1发包人违约的情形</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16.1.2 发包人违约的责任</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发包人违约责任的承担方式和计算方法：</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  另行协商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另行协商</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16.1.3 因发包人违约解除合同</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承包人违约</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16.2.1 承包人违约的情形</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16.2.2承包人违约的责任</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16.2.3 因承包人违约解除合同</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按通用条款执行</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另行协商  。</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不可抗力 </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不可抗力的确认</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不可抗力包括因战争、动乱、空中飞行物体坠落或其他非发包人承包人责任造成的爆炸、火灾，以及以下方面的自然灾害：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（1）烈度为6级以上的地震；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（2）6级以上持续24小时的大风；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（3）持续降雨24小时且降雨量200mm以上；下雪为30mm以上； </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（4）40℃及以上持续24小时的高温。</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 因不可抗力解除合同</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56天</w:t>
      </w:r>
      <w:r>
        <w:rPr>
          <w:rFonts w:hint="eastAsia" w:ascii="宋体" w:hAnsi="宋体" w:eastAsia="宋体" w:cs="宋体"/>
          <w:color w:val="000000"/>
          <w:sz w:val="24"/>
          <w:highlight w:val="none"/>
        </w:rPr>
        <w:t xml:space="preserve">内完成款项的支付。</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保险</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工程保险</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  承包人必须按照工程所在地相关规定要求执行</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并承担保险费用。</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其他保险</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承包人必须为施工场地内员工办理意外伤害保险，并缴纳保险费。</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        </w:t>
      </w:r>
      <w:r>
        <w:rPr>
          <w:rFonts w:hint="eastAsia" w:ascii="宋体" w:hAnsi="宋体" w:eastAsia="宋体" w:cs="宋体"/>
          <w:color w:val="000000"/>
          <w:sz w:val="24"/>
          <w:highlight w:val="none"/>
        </w:rPr>
        <w:t xml:space="preserve">。</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 通知义务</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按通用条款执行        </w:t>
      </w:r>
      <w:r>
        <w:rPr>
          <w:rFonts w:hint="eastAsia" w:ascii="宋体" w:hAnsi="宋体" w:eastAsia="宋体" w:cs="宋体"/>
          <w:color w:val="000000"/>
          <w:sz w:val="24"/>
          <w:highlight w:val="none"/>
        </w:rPr>
        <w:t xml:space="preserve">。</w:t>
      </w:r>
      <w:r/>
    </w:p>
    <w:p>
      <w:pPr>
        <w:pStyle w:val="1297"/>
        <w:ind w:left="0" w:firstLine="482"/>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争议解决</w:t>
      </w:r>
      <w:r/>
    </w:p>
    <w:p>
      <w:pPr>
        <w:ind w:left="0" w:firstLine="48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firstLine="480"/>
        <w:jc w:val="left"/>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 </w:t>
      </w:r>
      <w:r>
        <w:rPr>
          <w:rFonts w:hint="eastAsia" w:ascii="宋体" w:hAnsi="宋体" w:eastAsia="宋体" w:cs="宋体"/>
          <w:color w:val="000000"/>
          <w:sz w:val="24"/>
          <w:highlight w:val="none"/>
        </w:rPr>
        <w:t xml:space="preserve">人民法院起诉。</w:t>
      </w:r>
      <w:r/>
    </w:p>
    <w:p>
      <w:pPr>
        <w:ind w:left="0" w:firstLine="482"/>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b/>
          <w:color w:val="000000"/>
          <w:sz w:val="24"/>
          <w:highlight w:val="none"/>
        </w:rPr>
        <w:t xml:space="preserve">21.补充条款：</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21.1承包人须与包括农民</w:t>
      </w:r>
      <w:r>
        <w:rPr>
          <w:rFonts w:hint="eastAsia" w:ascii="宋体" w:hAnsi="宋体" w:eastAsia="宋体" w:cs="宋体"/>
          <w:color w:val="000000"/>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21.3 承包人不按发包人要求参加施工期间各种会议的，向发包人支付违约金500元/人次，迟到的向发包人支付违约金300元/人次，承包人予以认可。</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21.4重要材料（设备）须由承包人在采购前向发包人提出书面申请，写明进场材料（设备）的品牌、名称、产地、规格型号、价格及其相关资料等报于监理和发包人，待发包</w:t>
      </w:r>
      <w:r>
        <w:rPr>
          <w:rFonts w:hint="eastAsia" w:ascii="宋体" w:hAnsi="宋体" w:eastAsia="宋体" w:cs="宋体"/>
          <w:color w:val="000000"/>
          <w:sz w:val="24"/>
          <w:highlight w:val="none"/>
          <w:u w:val="single"/>
        </w:rPr>
        <w:t xml:space="preserve">人书面审核批准后，由承包人进行采购。发包人的批准，并不减少承包人应承担的责任，若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否则视为承包人违约，发包人有权解除合同，因此产生的一切损失和费用由承包人承担。</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21.6发包人支付承包人的所有款项前，承包人必须向发包人提供能满足发包人财务要求的合法的等额票据，否则，发包人有权拒付当期应付款。</w:t>
      </w:r>
      <w:r/>
    </w:p>
    <w:p>
      <w:pPr>
        <w:ind w:left="0" w:firstLine="480"/>
        <w:jc w:val="left"/>
        <w:pageBreakBefore w:val="0"/>
        <w:spacing w:line="4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1261"/>
        <w:rPr>
          <w:rFonts w:hint="eastAsia" w:ascii="宋体" w:hAnsi="宋体" w:eastAsia="宋体" w:cs="宋体"/>
          <w:b/>
          <w:color w:val="000000"/>
          <w:sz w:val="24"/>
          <w:szCs w:val="24"/>
          <w:highlight w:val="none"/>
        </w:rPr>
      </w:pPr>
      <w:r/>
      <w:bookmarkStart w:id="18" w:name="_Toc351203652"/>
      <w:r/>
      <w:r/>
    </w:p>
    <w:p>
      <w:pPr>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bookmarkEnd w:id="18"/>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附件1：发包人供应材料设备一览表</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附件2：工程质量保修书</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附件3：承包人用于本工程施工的机械设备表</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附件4：承包人主要施工管理人员表</w:t>
      </w:r>
      <w:r/>
    </w:p>
    <w:p>
      <w:pPr>
        <w:jc w:val="left"/>
        <w:spacing w:line="360" w:lineRule="auto"/>
        <w:rPr>
          <w:rFonts w:hint="eastAsia" w:ascii="宋体" w:hAnsi="宋体" w:eastAsia="宋体" w:cs="宋体"/>
          <w:color w:val="000000"/>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color w:val="000000"/>
          <w:sz w:val="30"/>
          <w:szCs w:val="30"/>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附件1：</w:t>
      </w:r>
      <w:r/>
    </w:p>
    <w:p>
      <w:pPr>
        <w:jc w:val="center"/>
        <w:spacing w:before="156" w:after="156"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发包人供应材料设备一览表</w:t>
      </w:r>
      <w:r/>
    </w:p>
    <w:tbl>
      <w:tblPr>
        <w:tblStyle w:val="1257"/>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jc w:val="center"/>
        </w:trPr>
        <w:tc>
          <w:tcPr>
            <w:tcW w:w="851"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276"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材料、设备品种</w:t>
            </w:r>
            <w:r/>
          </w:p>
        </w:tc>
        <w:tc>
          <w:tcPr>
            <w:tcW w:w="1213"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规格型号</w:t>
            </w:r>
            <w:r/>
          </w:p>
        </w:tc>
        <w:tc>
          <w:tcPr>
            <w:tcW w:w="825"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p>
        </w:tc>
        <w:tc>
          <w:tcPr>
            <w:tcW w:w="806"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tcW w:w="1172"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单价（元）</w:t>
            </w:r>
            <w:r/>
          </w:p>
        </w:tc>
        <w:tc>
          <w:tcPr>
            <w:tcW w:w="1153"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质量等级</w:t>
            </w:r>
            <w:r/>
          </w:p>
        </w:tc>
        <w:tc>
          <w:tcPr>
            <w:tcW w:w="1200"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供应时间</w:t>
            </w:r>
            <w:r/>
          </w:p>
        </w:tc>
        <w:tc>
          <w:tcPr>
            <w:tcW w:w="1214"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送达地点</w:t>
            </w:r>
            <w:r/>
          </w:p>
        </w:tc>
        <w:tc>
          <w:tcPr>
            <w:tcW w:w="992"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附件2：    </w:t>
      </w:r>
      <w:r/>
    </w:p>
    <w:p>
      <w:pPr>
        <w:jc w:val="center"/>
        <w:spacing w:before="156" w:after="156"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工程质量保修书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发包人（全称）：</w:t>
      </w:r>
      <w:r>
        <w:rPr>
          <w:rFonts w:hint="eastAsia" w:ascii="宋体" w:hAnsi="宋体" w:eastAsia="宋体" w:cs="宋体"/>
          <w:color w:val="000000"/>
          <w:sz w:val="24"/>
          <w:highlight w:val="none"/>
          <w:u w:val="single"/>
          <w:lang w:eastAsia="zh-CN"/>
        </w:rPr>
        <w:t xml:space="preserve">沛县人民检察院</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发包人和承包人根据</w:t>
      </w:r>
      <w:r>
        <w:rPr>
          <w:rFonts w:hint="eastAsia" w:ascii="宋体" w:hAnsi="宋体" w:eastAsia="宋体" w:cs="宋体"/>
          <w:color w:val="000000"/>
          <w:sz w:val="24"/>
          <w:highlight w:val="none"/>
          <w:u w:val="single"/>
        </w:rPr>
        <w:t xml:space="preserve">《中华人民共和国建筑法》和《建设工程质量管理条例》</w:t>
      </w:r>
      <w:r>
        <w:rPr>
          <w:rFonts w:hint="eastAsia" w:ascii="宋体" w:hAnsi="宋体" w:eastAsia="宋体" w:cs="宋体"/>
          <w:color w:val="000000"/>
          <w:sz w:val="24"/>
          <w:highlight w:val="none"/>
        </w:rPr>
        <w:t xml:space="preserve">，经协商一致就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沛县人民检察院消防改造工程</w:t>
      </w:r>
      <w:r>
        <w:rPr>
          <w:rFonts w:hint="eastAsia" w:ascii="宋体" w:hAnsi="宋体" w:eastAsia="宋体" w:cs="宋体"/>
          <w:color w:val="000000"/>
          <w:sz w:val="24"/>
          <w:highlight w:val="none"/>
        </w:rPr>
        <w:t xml:space="preserve">（工程全称）签订工程质量保修书。</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一、工程质量保修范围和内容</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由承包人承担的施工全部内容。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二、质量保修期</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1．地基基础工程和主体结构工程为设计文件规定的工程合理使用年限；</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2．屋面防水工程、有防水要求的卫生间、房间和外墙面的防渗为5年；</w:t>
      </w:r>
      <w:r/>
    </w:p>
    <w:p>
      <w:pPr>
        <w:ind w:left="0" w:firstLine="480"/>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3．改造工程为</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4．电气管线、给排水管道、设备安装工程为</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5．供热与供冷系统为</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个采暖期、供冷期；</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6．住宅小区内的给排水设施、道路等配套工程为</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7．其他项目保修期限约定如下：本项目保修期为</w:t>
      </w:r>
      <w:r>
        <w:rPr>
          <w:rFonts w:hint="eastAsia" w:ascii="宋体" w:hAnsi="宋体" w:cs="宋体"/>
          <w:color w:val="auto"/>
          <w:sz w:val="24"/>
          <w:szCs w:val="24"/>
          <w:u w:val="single"/>
          <w:lang w:val="en-US" w:eastAsia="zh-CN"/>
        </w:rPr>
        <w:t xml:space="preserve"> 5 </w:t>
      </w:r>
      <w:r>
        <w:rPr>
          <w:rFonts w:hint="eastAsia" w:ascii="宋体" w:hAnsi="宋体" w:eastAsia="宋体" w:cs="宋体"/>
          <w:color w:val="auto"/>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 绿化工程：养护期</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年</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本工程质量保修期为</w:t>
      </w:r>
      <w:r>
        <w:rPr>
          <w:rFonts w:hint="eastAsia" w:ascii="宋体" w:hAnsi="宋体" w:eastAsia="宋体" w:cs="宋体"/>
          <w:color w:val="auto"/>
          <w:sz w:val="24"/>
          <w:szCs w:val="24"/>
          <w:u w:val="single"/>
          <w:lang w:val="en-US" w:eastAsia="zh-CN"/>
        </w:rPr>
        <w:t xml:space="preserve">5</w:t>
      </w:r>
      <w:r>
        <w:rPr>
          <w:rFonts w:hint="eastAsia" w:ascii="宋体" w:hAnsi="宋体" w:eastAsia="宋体" w:cs="宋体"/>
          <w:color w:val="auto"/>
          <w:sz w:val="24"/>
          <w:szCs w:val="24"/>
          <w:u w:val="single"/>
        </w:rPr>
        <w:t xml:space="preserve">年；质量保修期自竣工验收合格、办理交付使用之日起计算</w:t>
      </w:r>
      <w:r>
        <w:rPr>
          <w:rFonts w:hint="eastAsia" w:ascii="宋体" w:hAnsi="宋体" w:eastAsia="宋体" w:cs="宋体"/>
          <w:color w:val="auto"/>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三、缺陷责任期</w:t>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工程缺陷责任期为</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60</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个月</w:t>
      </w:r>
      <w:r>
        <w:rPr>
          <w:rFonts w:hint="eastAsia" w:ascii="宋体" w:hAnsi="宋体" w:eastAsia="宋体" w:cs="宋体"/>
          <w:color w:val="000000"/>
          <w:sz w:val="24"/>
          <w:szCs w:val="24"/>
          <w:highlight w:val="none"/>
        </w:rPr>
        <w:t xml:space="preserve">，缺陷责任期自工程实际竣工之日起计算。单位工程先于全部工程进行验收，单位工程缺陷责任期自单位工程验收合格之日起算。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四、质量保修责任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1．属于保修范围、内容的项目，承包人应当在</w:t>
      </w:r>
      <w:r>
        <w:rPr>
          <w:rFonts w:hint="eastAsia" w:ascii="宋体" w:hAnsi="宋体" w:eastAsia="宋体" w:cs="宋体"/>
          <w:color w:val="000000"/>
          <w:sz w:val="24"/>
          <w:highlight w:val="none"/>
        </w:rPr>
        <w:t xml:space="preserve">接到保修通知之日起48小时内派人保修。承包人不在约定期限内派人保修的，发包人可以委托他人修理。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4．质量保修完成后，由发包人组织验收。</w:t>
      </w:r>
      <w:r/>
    </w:p>
    <w:p>
      <w:pPr>
        <w:ind w:left="0" w:firstLine="480"/>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五、保修费用</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保修费用由造成质量缺陷的责任方承担。</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保修期间保修费用由承包方承担。但在保修期内确属人为因素而非材料或工程质量问题造成的破损，承包人负责维修，发包人支付维修所需材料费用。</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六、双方约定的其他工程质量保修事项：</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auto"/>
          <w:spacing w:val="-1"/>
          <w:sz w:val="24"/>
          <w:szCs w:val="24"/>
        </w:rPr>
        <w:t xml:space="preserve">双方约定的其他工程质量保修事项：</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工程质量保修书由发包人、承包人在工程竣工验收前共同签署，作为施工</w:t>
      </w:r>
      <w:r>
        <w:rPr>
          <w:rFonts w:hint="eastAsia" w:ascii="宋体" w:hAnsi="宋体" w:eastAsia="宋体" w:cs="宋体"/>
          <w:color w:val="auto"/>
          <w:spacing w:val="-1"/>
          <w:sz w:val="24"/>
          <w:szCs w:val="24"/>
        </w:rPr>
        <w:t xml:space="preserve">合同附件，其有效期限至保修期满。</w:t>
      </w:r>
      <w:r/>
    </w:p>
    <w:p>
      <w:pPr>
        <w:ind w:left="0"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bCs/>
          <w:color w:val="000000"/>
          <w:sz w:val="24"/>
          <w:highlight w:val="none"/>
        </w:rPr>
        <w:t xml:space="preserve">附件3：</w:t>
      </w:r>
      <w:r/>
    </w:p>
    <w:p>
      <w:pPr>
        <w:jc w:val="center"/>
        <w:spacing w:before="156" w:after="156"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承包人用于本工程施工的机械设备表</w:t>
      </w:r>
      <w:r/>
    </w:p>
    <w:tbl>
      <w:tblPr>
        <w:tblStyle w:val="1257"/>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jc w:val="center"/>
        </w:trPr>
        <w:tc>
          <w:tcPr>
            <w:tcW w:w="1162"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169"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机械或设备名称</w:t>
            </w:r>
            <w:r/>
          </w:p>
        </w:tc>
        <w:tc>
          <w:tcPr>
            <w:tcW w:w="1099"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规格型号</w:t>
            </w:r>
            <w:r/>
          </w:p>
        </w:tc>
        <w:tc>
          <w:tcPr>
            <w:tcW w:w="1058"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tcW w:w="880"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产地</w:t>
            </w:r>
            <w:r/>
          </w:p>
        </w:tc>
        <w:tc>
          <w:tcPr>
            <w:tcW w:w="1182"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制造年份</w:t>
            </w:r>
            <w:r/>
          </w:p>
        </w:tc>
        <w:tc>
          <w:tcPr>
            <w:tcW w:w="1200"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额定功率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kW</w:t>
            </w:r>
            <w:r>
              <w:rPr>
                <w:rFonts w:hint="eastAsia" w:ascii="宋体" w:hAnsi="宋体" w:eastAsia="宋体" w:cs="宋体"/>
                <w:color w:val="000000"/>
                <w:sz w:val="24"/>
                <w:highlight w:val="none"/>
                <w:lang w:eastAsia="zh-CN"/>
              </w:rPr>
              <w:t xml:space="preserve">）</w:t>
            </w:r>
            <w:r/>
          </w:p>
        </w:tc>
        <w:tc>
          <w:tcPr>
            <w:tcW w:w="1138"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生产能力</w:t>
            </w:r>
            <w:r/>
          </w:p>
        </w:tc>
        <w:tc>
          <w:tcPr>
            <w:tcW w:w="921" w:type="dxa"/>
            <w:vAlign w:val="center"/>
            <w:textDirection w:val="lrTb"/>
            <w:noWrap w:val="false"/>
          </w:tcPr>
          <w:p>
            <w:pPr>
              <w:pStyle w:val="1275"/>
              <w:ind w:left="0" w:right="63" w:firstLine="0"/>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pStyle w:val="1275"/>
              <w:ind w:left="63" w:right="63"/>
              <w:jc w:val="center"/>
              <w:keepNex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附件4：</w:t>
      </w:r>
      <w:r/>
    </w:p>
    <w:p>
      <w:pPr>
        <w:jc w:val="center"/>
        <w:spacing w:before="156" w:after="156"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承包人主要施工管理人员表</w:t>
      </w:r>
      <w:r/>
    </w:p>
    <w:tbl>
      <w:tblPr>
        <w:tblStyle w:val="1257"/>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称</w:t>
            </w:r>
            <w:r/>
          </w:p>
        </w:tc>
        <w:tc>
          <w:tcPr>
            <w:tcW w:w="1418"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1134"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职务</w:t>
            </w:r>
            <w:r/>
          </w:p>
        </w:tc>
        <w:tc>
          <w:tcPr>
            <w:tcW w:w="1134"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4252"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一、总部人员</w:t>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项目主管</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63" w:right="63"/>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63" w:right="63"/>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gridSpan w:val="5"/>
            <w:tcW w:w="9809" w:type="dxa"/>
            <w:vAlign w:val="center"/>
            <w:textDirection w:val="lrTb"/>
            <w:noWrap w:val="false"/>
          </w:tcPr>
          <w:p>
            <w:pPr>
              <w:pStyle w:val="1275"/>
              <w:ind w:left="63" w:right="63"/>
              <w:jc w:val="both"/>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二、现场人员</w:t>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项目经理</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项目副经理</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技术负责人</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造价管理</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质量管理</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材料管理</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施工管理</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安全管理</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restart"/>
            <w:textDirection w:val="lrTb"/>
            <w:noWrap w:val="false"/>
          </w:tcPr>
          <w:p>
            <w:pPr>
              <w:pStyle w:val="1275"/>
              <w:ind w:left="0" w:right="63" w:firstLine="0"/>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275"/>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60" w:lineRule="auto"/>
        <w:rPr>
          <w:rFonts w:hint="eastAsia" w:ascii="宋体" w:hAnsi="宋体" w:eastAsia="宋体" w:cs="宋体"/>
          <w:b/>
          <w:color w:val="000000"/>
          <w:sz w:val="36"/>
          <w:highlight w:val="none"/>
        </w:rPr>
        <w:sectPr>
          <w:headerReference w:type="default" r:id="rId12"/>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36"/>
          <w:highlight w:val="none"/>
        </w:rPr>
      </w:r>
      <w:r/>
    </w:p>
    <w:p>
      <w:pPr>
        <w:ind w:firstLine="420"/>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lang w:val="en-US" w:eastAsia="zh-CN"/>
        </w:rPr>
        <w:t xml:space="preserve">8</w:t>
      </w:r>
      <w:r>
        <w:rPr>
          <w:rFonts w:hint="eastAsia" w:ascii="宋体" w:hAnsi="宋体" w:eastAsia="宋体" w:cs="宋体"/>
          <w:b/>
          <w:sz w:val="36"/>
          <w:highlight w:val="none"/>
        </w:rPr>
        <w:t xml:space="preserve">、承诺书</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lang w:eastAsia="zh-CN"/>
        </w:rPr>
        <w:t xml:space="preserve">沛县人民检察院</w:t>
      </w:r>
      <w:r>
        <w:rPr>
          <w:rFonts w:hint="eastAsia" w:ascii="宋体" w:hAnsi="宋体" w:eastAsia="宋体" w:cs="宋体"/>
          <w:sz w:val="24"/>
          <w:szCs w:val="24"/>
          <w:highlight w:val="none"/>
        </w:rPr>
        <w:t xml:space="preserve">：</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bCs/>
          <w:sz w:val="24"/>
          <w:szCs w:val="24"/>
          <w:highlight w:val="none"/>
        </w:rPr>
        <w:t xml:space="preserve">磋商文件</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u w:val="single"/>
          <w:lang w:eastAsia="zh-CN"/>
        </w:rPr>
        <w:t xml:space="preserve">JSZC-320322-SHGC-C2026-0004</w:t>
      </w:r>
      <w:r>
        <w:rPr>
          <w:rFonts w:hint="eastAsia" w:ascii="宋体" w:hAnsi="宋体" w:eastAsia="宋体" w:cs="宋体"/>
          <w:sz w:val="24"/>
          <w:szCs w:val="24"/>
          <w:highlight w:val="none"/>
        </w:rPr>
        <w:t xml:space="preserve">）要求，本供应商正式提交以下首次响应文件。</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（1）承诺书； </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（2）磋商报价表； </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（3）偏离表；</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w:t>
      </w:r>
      <w:r>
        <w:rPr>
          <w:rFonts w:hint="eastAsia" w:ascii="宋体" w:hAnsi="宋体" w:eastAsia="宋体" w:cs="宋体"/>
          <w:bCs/>
          <w:sz w:val="24"/>
          <w:szCs w:val="24"/>
          <w:highlight w:val="none"/>
        </w:rPr>
        <w:t xml:space="preserve">文件</w:t>
      </w:r>
      <w:r>
        <w:rPr>
          <w:rFonts w:hint="eastAsia" w:ascii="宋体" w:hAnsi="宋体" w:eastAsia="宋体" w:cs="宋体"/>
          <w:sz w:val="24"/>
          <w:szCs w:val="24"/>
          <w:highlight w:val="none"/>
        </w:rPr>
        <w:t xml:space="preserve">要求提供的其他响应文件。</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供应商兹宣布同意如下： </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1298"/>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二、保证所提供的响应文件及所有材料的真实、合法、有效，并对其负责。</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三、已详细审核竞争性磋商文件（含竞争性磋商文件的澄清或者修改），本供应商完全理解并同意放弃对这方面不明及误解的权利。</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四、所供货物保证符合国家有关产品质量、性能和安全标准，无权利瑕疵。</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五、报价有效期为30个工作日。</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六、同意向贵方提供贵方可能要求的与本次磋商采购有关的任何证据或资料。</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七、完全理解贵方不一定要接受最低的报价或收到的任何报价。</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szCs w:val="24"/>
          <w:highlight w:val="none"/>
          <w:lang w:eastAsia="zh-CN"/>
        </w:rPr>
        <w:t xml:space="preserve">江苏苏航工程项目管理有限公司</w:t>
      </w:r>
      <w:r>
        <w:rPr>
          <w:rFonts w:hint="eastAsia" w:ascii="宋体" w:hAnsi="宋体" w:eastAsia="宋体" w:cs="宋体"/>
          <w:sz w:val="24"/>
          <w:szCs w:val="24"/>
          <w:highlight w:val="none"/>
        </w:rPr>
        <w:t xml:space="preserve">确定。</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1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ind w:firstLine="1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ind w:firstLine="1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ind w:left="215"/>
        <w:jc w:val="center"/>
        <w:spacing w:line="360" w:lineRule="auto"/>
        <w:rPr>
          <w:rFonts w:hint="eastAsia" w:ascii="宋体" w:hAnsi="宋体" w:eastAsia="宋体" w:cs="宋体"/>
          <w:b/>
          <w:sz w:val="36"/>
          <w:highlight w:val="none"/>
        </w:rPr>
      </w:pPr>
      <w:r>
        <w:rPr>
          <w:rFonts w:hint="eastAsia" w:ascii="宋体" w:hAnsi="宋体" w:eastAsia="宋体" w:cs="宋体"/>
          <w:b/>
          <w:bCs/>
          <w:sz w:val="28"/>
          <w:highlight w:val="none"/>
        </w:rPr>
        <w:br w:type="page" w:clear="all"/>
      </w:r>
      <w:r>
        <w:rPr>
          <w:rFonts w:hint="eastAsia" w:ascii="宋体" w:hAnsi="宋体" w:eastAsia="宋体" w:cs="宋体"/>
          <w:b/>
          <w:sz w:val="36"/>
          <w:highlight w:val="none"/>
          <w:lang w:val="en-US" w:eastAsia="zh-CN"/>
        </w:rPr>
        <w:t xml:space="preserve">9</w:t>
      </w:r>
      <w:r>
        <w:rPr>
          <w:rFonts w:hint="eastAsia" w:ascii="宋体" w:hAnsi="宋体" w:eastAsia="宋体" w:cs="宋体"/>
          <w:b/>
          <w:sz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eastAsia="宋体" w:cs="宋体"/>
          <w:sz w:val="24"/>
          <w:highlight w:val="none"/>
          <w:u w:val="single"/>
          <w:lang w:eastAsia="zh-CN"/>
        </w:rPr>
        <w:t xml:space="preserve">沛县人民检察院消防改造工程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48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委托人（电子签章）：</w:t>
      </w:r>
      <w:r/>
    </w:p>
    <w:p>
      <w:pPr>
        <w:ind w:firstLine="480"/>
        <w:keepLines w:val="0"/>
        <w:keepNext w:val="0"/>
        <w:pageBreakBefore w:val="0"/>
        <w:spacing w:line="48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法定代表人（签字或盖章）：</w:t>
      </w:r>
      <w:r/>
    </w:p>
    <w:p>
      <w:pPr>
        <w:ind w:firstLine="480"/>
        <w:keepLines w:val="0"/>
        <w:keepNext w:val="0"/>
        <w:pageBreakBefore w:val="0"/>
        <w:spacing w:line="48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受托人联系方式：</w:t>
      </w:r>
      <w:r/>
    </w:p>
    <w:p>
      <w:pPr>
        <w:ind w:firstLine="480"/>
        <w:keepLines w:val="0"/>
        <w:keepNext w:val="0"/>
        <w:pageBreakBefore w:val="0"/>
        <w:spacing w:line="48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受托人（签字或盖章）：</w:t>
      </w:r>
      <w:r/>
    </w:p>
    <w:p>
      <w:pPr>
        <w:ind w:firstLine="356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622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both"/>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（受托人身份证扫描件附后</w:t>
      </w:r>
      <w:r>
        <w:rPr>
          <w:rFonts w:hint="eastAsia" w:ascii="宋体" w:hAnsi="宋体" w:eastAsia="宋体" w:cs="宋体"/>
          <w:b/>
          <w:bCs/>
          <w:sz w:val="24"/>
          <w:highlight w:val="none"/>
          <w:lang w:eastAsia="zh-CN"/>
        </w:rPr>
        <w:t xml:space="preserve">）</w:t>
      </w:r>
      <w:r/>
    </w:p>
    <w:p>
      <w:pPr>
        <w:jc w:val="center"/>
        <w:spacing w:line="360" w:lineRule="auto"/>
        <w:widowControl/>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r>
        <w:rPr>
          <w:rFonts w:hint="eastAsia" w:ascii="宋体" w:hAnsi="宋体" w:eastAsia="宋体" w:cs="宋体"/>
          <w:b/>
          <w:sz w:val="36"/>
          <w:szCs w:val="36"/>
          <w:highlight w:val="none"/>
          <w:lang w:val="en-US" w:eastAsia="zh-CN"/>
        </w:rPr>
        <w:t xml:space="preserve">10</w:t>
      </w:r>
      <w:r>
        <w:rPr>
          <w:rFonts w:hint="eastAsia" w:ascii="宋体" w:hAnsi="宋体" w:eastAsia="宋体" w:cs="宋体"/>
          <w:b/>
          <w:sz w:val="36"/>
          <w:szCs w:val="36"/>
          <w:highlight w:val="none"/>
        </w:rPr>
        <w:t xml:space="preserve">、</w:t>
      </w:r>
      <w:bookmarkStart w:id="19" w:name="_Hlk81985284"/>
      <w:r>
        <w:rPr>
          <w:rFonts w:hint="eastAsia" w:ascii="宋体" w:hAnsi="宋体" w:eastAsia="宋体" w:cs="宋体"/>
          <w:b/>
          <w:sz w:val="36"/>
          <w:szCs w:val="36"/>
          <w:highlight w:val="none"/>
        </w:rPr>
        <w:t xml:space="preserve">中小企业声明函</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szCs w:val="21"/>
          <w:highlight w:val="none"/>
        </w:rPr>
        <w:t xml:space="preserve">                                    </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eastAsia="宋体" w:cs="宋体"/>
          <w:spacing w:val="6"/>
          <w:sz w:val="24"/>
          <w:highlight w:val="none"/>
          <w:lang w:eastAsia="zh-CN"/>
        </w:rPr>
        <w:t xml:space="preserve">沛县人民检察院消防改造工程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项目编号：</w:t>
      </w:r>
      <w:r>
        <w:rPr>
          <w:rFonts w:hint="eastAsia" w:ascii="宋体" w:hAnsi="宋体" w:cs="宋体"/>
          <w:spacing w:val="6"/>
          <w:sz w:val="24"/>
          <w:highlight w:val="none"/>
          <w:lang w:eastAsia="zh-CN"/>
        </w:rPr>
        <w:t xml:space="preserve">JSZC-320322-SHGC-C2026-0004</w:t>
      </w:r>
      <w:r>
        <w:rPr>
          <w:rFonts w:hint="eastAsia" w:ascii="宋体" w:hAnsi="宋体" w:eastAsia="宋体" w:cs="宋体"/>
          <w:spacing w:val="6"/>
          <w:sz w:val="24"/>
          <w:highlight w:val="none"/>
        </w:rPr>
        <w:t xml:space="preserve">                                       </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w:t>
      </w:r>
      <w:r>
        <w:rPr>
          <w:rFonts w:hint="eastAsia" w:ascii="宋体" w:hAnsi="宋体" w:eastAsia="宋体" w:cs="宋体"/>
          <w:spacing w:val="6"/>
          <w:sz w:val="24"/>
          <w:highlight w:val="none"/>
          <w:lang w:eastAsia="zh-CN"/>
        </w:rPr>
        <w:t xml:space="preserve">〔2020〕46号</w:t>
      </w:r>
      <w:r>
        <w:rPr>
          <w:rFonts w:hint="eastAsia" w:ascii="宋体" w:hAnsi="宋体" w:eastAsia="宋体" w:cs="宋体"/>
          <w:spacing w:val="6"/>
          <w:sz w:val="24"/>
          <w:highlight w:val="none"/>
        </w:rPr>
        <w:t xml:space="preserve">）的规定，本公司</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lang w:eastAsia="zh-CN"/>
        </w:rPr>
        <w:t xml:space="preserve">沛县人民检察院</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lang w:eastAsia="zh-CN"/>
        </w:rPr>
        <w:t xml:space="preserve">沛县人民检察院消防改造工程</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采购活动</w:t>
      </w:r>
      <w:r>
        <w:rPr>
          <w:rFonts w:hint="eastAsia" w:ascii="宋体" w:hAnsi="宋体" w:eastAsia="宋体" w:cs="宋体"/>
          <w:spacing w:val="6"/>
          <w:sz w:val="24"/>
          <w:highlight w:val="none"/>
        </w:rPr>
        <w:t xml:space="preserve">，工程的施工单位全部为符合政策要求的中小企业。相关企业的具体情况如下：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lang w:eastAsia="zh-CN"/>
        </w:rPr>
        <w:t xml:space="preserve">沛县人民检察院消防改造工程</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lang w:val="en-US" w:eastAsia="zh-CN"/>
        </w:rPr>
        <w:t xml:space="preserve">建筑</w:t>
      </w:r>
      <w:r>
        <w:rPr>
          <w:rFonts w:hint="eastAsia" w:ascii="宋体" w:hAnsi="宋体" w:eastAsia="宋体" w:cs="宋体"/>
          <w:spacing w:val="6"/>
          <w:sz w:val="24"/>
          <w:highlight w:val="none"/>
          <w:u w:val="single"/>
        </w:rPr>
        <w:t xml:space="preserve">业）</w:t>
      </w:r>
      <w:r>
        <w:rPr>
          <w:rFonts w:hint="eastAsia" w:ascii="宋体" w:hAnsi="宋体" w:eastAsia="宋体" w:cs="宋体"/>
          <w:spacing w:val="6"/>
          <w:sz w:val="24"/>
          <w:highlight w:val="none"/>
        </w:rPr>
        <w:t xml:space="preserve">；承建（承建）企业为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b/>
          <w:bCs/>
          <w:spacing w:val="6"/>
          <w:sz w:val="24"/>
          <w:highlight w:val="none"/>
        </w:rPr>
        <w:t xml:space="preserve">□中型企业、□小型企业、□微型企业</w:t>
      </w:r>
      <w:r>
        <w:rPr>
          <w:rFonts w:hint="eastAsia" w:ascii="宋体" w:hAnsi="宋体" w:eastAsia="宋体" w:cs="宋体"/>
          <w:b/>
          <w:bCs/>
          <w:spacing w:val="6"/>
          <w:sz w:val="24"/>
          <w:highlight w:val="none"/>
          <w:lang w:eastAsia="zh-CN"/>
        </w:rPr>
        <w:t xml:space="preserve">，</w:t>
      </w:r>
      <w:r>
        <w:rPr>
          <w:rFonts w:hint="eastAsia" w:ascii="宋体" w:hAnsi="宋体" w:eastAsia="宋体" w:cs="宋体"/>
          <w:b/>
          <w:bCs/>
          <w:spacing w:val="6"/>
          <w:sz w:val="24"/>
          <w:highlight w:val="none"/>
        </w:rPr>
        <w:t xml:space="preserve">请勾选！</w:t>
      </w:r>
      <w:r>
        <w:rPr>
          <w:rFonts w:hint="eastAsia" w:ascii="宋体" w:hAnsi="宋体" w:eastAsia="宋体" w:cs="宋体"/>
          <w:spacing w:val="6"/>
          <w:sz w:val="24"/>
          <w:highlight w:val="none"/>
        </w:rPr>
        <w:t xml:space="preserve">）；</w:t>
      </w:r>
      <w:r/>
    </w:p>
    <w:p>
      <w:pPr>
        <w:pStyle w:val="1262"/>
        <w:ind w:firstLine="48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w:t>
      </w:r>
      <w:r/>
    </w:p>
    <w:p>
      <w:pPr>
        <w:ind w:firstLine="482"/>
        <w:spacing w:line="360" w:lineRule="auto"/>
        <w:rPr>
          <w:rFonts w:hint="eastAsia" w:ascii="宋体" w:hAnsi="宋体" w:eastAsia="宋体" w:cs="宋体"/>
          <w:b/>
          <w:bCs/>
          <w:spacing w:val="6"/>
          <w:sz w:val="24"/>
          <w:highlight w:val="none"/>
        </w:rPr>
      </w:pPr>
      <w:r>
        <w:rPr>
          <w:rFonts w:hint="eastAsia" w:ascii="宋体" w:hAnsi="宋体" w:eastAsia="宋体" w:cs="宋体"/>
          <w:b/>
          <w:bCs/>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企业名称（电子签章）：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260"/>
        <w:rPr>
          <w:rFonts w:hint="eastAsia" w:ascii="宋体" w:hAnsi="宋体" w:eastAsia="宋体" w:cs="宋体"/>
          <w:b/>
          <w:sz w:val="24"/>
          <w:highlight w:val="none"/>
        </w:rPr>
      </w:pPr>
      <w:r>
        <w:rPr>
          <w:rFonts w:hint="eastAsia" w:ascii="宋体" w:hAnsi="宋体" w:eastAsia="宋体" w:cs="宋体"/>
          <w:b/>
          <w:sz w:val="24"/>
          <w:highlight w:val="none"/>
        </w:rPr>
      </w:r>
      <w:r/>
    </w:p>
    <w:p>
      <w:pPr>
        <w:pStyle w:val="1261"/>
        <w:rPr>
          <w:rFonts w:hint="eastAsia" w:ascii="宋体" w:hAnsi="宋体" w:eastAsia="宋体" w:cs="宋体"/>
        </w:rPr>
      </w:pPr>
      <w:r>
        <w:rPr>
          <w:rFonts w:hint="eastAsia" w:ascii="宋体" w:hAnsi="宋体" w:eastAsia="宋体" w:cs="宋体"/>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注：本项目采购项目属性为：</w:t>
      </w:r>
      <w:r>
        <w:rPr>
          <w:rFonts w:hint="eastAsia" w:ascii="宋体" w:hAnsi="宋体" w:eastAsia="宋体" w:cs="宋体"/>
          <w:b/>
          <w:sz w:val="24"/>
          <w:highlight w:val="none"/>
          <w:u w:val="single"/>
          <w:lang w:val="en-US" w:eastAsia="zh-CN"/>
        </w:rPr>
        <w:t xml:space="preserve">建筑</w:t>
      </w:r>
      <w:r>
        <w:rPr>
          <w:rFonts w:hint="eastAsia" w:ascii="宋体" w:hAnsi="宋体" w:eastAsia="宋体" w:cs="宋体"/>
          <w:b/>
          <w:sz w:val="24"/>
          <w:highlight w:val="none"/>
          <w:u w:val="single"/>
        </w:rPr>
        <w:t xml:space="preserve">业</w:t>
      </w:r>
      <w:r>
        <w:rPr>
          <w:rFonts w:hint="eastAsia" w:ascii="宋体" w:hAnsi="宋体" w:eastAsia="宋体" w:cs="宋体"/>
          <w:b/>
          <w:sz w:val="24"/>
          <w:highlight w:val="none"/>
        </w:rPr>
        <w:t xml:space="preserve">。</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sz w:val="30"/>
          <w:szCs w:val="30"/>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pStyle w:val="1299"/>
        <w:spacing w:before="0" w:beforeAutospacing="0" w:after="0" w:afterAutospacing="0" w:line="360" w:lineRule="auto"/>
        <w:rPr>
          <w:rFonts w:hint="eastAsia" w:ascii="宋体" w:hAnsi="宋体" w:eastAsia="宋体" w:cs="宋体"/>
          <w:sz w:val="15"/>
          <w:szCs w:val="15"/>
          <w:highlight w:val="none"/>
        </w:rPr>
      </w:pPr>
      <w:r>
        <w:rPr>
          <w:rFonts w:hint="eastAsia" w:ascii="宋体" w:hAnsi="宋体" w:eastAsia="宋体" w:cs="宋体"/>
          <w:sz w:val="15"/>
          <w:szCs w:val="15"/>
          <w:highlight w:val="none"/>
        </w:rPr>
        <w:br w:type="page" w:clear="all"/>
      </w:r>
      <w:r/>
    </w:p>
    <w:p>
      <w:pPr>
        <w:ind w:firstLine="504"/>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《中小企业声明函》查询渠道用微信搜索“中小企业规模类型自测小程序”。</w:t>
      </w:r>
      <w:bookmarkEnd w:id="19"/>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2734945" cy="5634990"/>
                <wp:effectExtent l="0" t="0" r="8255" b="3810"/>
                <wp:docPr id="10"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6"/>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5.3pt;height:443.7pt;mso-wrap-distance-left:0.0pt;mso-wrap-distance-top:0.0pt;mso-wrap-distance-right:0.0pt;mso-wrap-distance-bottom:0.0pt;" stroked="f">
                <v:path textboxrect="0,0,0,0"/>
                <v:imagedata r:id="rId26" o:title=""/>
              </v:shape>
            </w:pict>
          </mc:Fallback>
        </mc:AlternateContent>
      </w:r>
      <w:r/>
    </w:p>
    <w:p>
      <w:pPr>
        <w:ind w:right="480"/>
        <w:spacing w:before="100" w:beforeAutospacing="1"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6"/>
          <w:szCs w:val="36"/>
          <w:highlight w:val="none"/>
        </w:rPr>
        <w:br w:type="page" w:clear="all"/>
      </w:r>
      <w:r>
        <w:rPr>
          <w:rFonts w:hint="eastAsia" w:ascii="宋体" w:hAnsi="宋体" w:eastAsia="宋体" w:cs="宋体"/>
          <w:b/>
          <w:bCs/>
          <w:sz w:val="36"/>
          <w:szCs w:val="36"/>
          <w:highlight w:val="none"/>
        </w:rPr>
        <w:t xml:space="preserve">1</w:t>
      </w:r>
      <w:r>
        <w:rPr>
          <w:rFonts w:hint="eastAsia" w:ascii="宋体" w:hAnsi="宋体" w:eastAsia="宋体" w:cs="宋体"/>
          <w:b/>
          <w:bCs/>
          <w:sz w:val="36"/>
          <w:szCs w:val="36"/>
          <w:highlight w:val="none"/>
          <w:lang w:val="en-US" w:eastAsia="zh-CN"/>
        </w:rPr>
        <w:t xml:space="preserve">1</w:t>
      </w:r>
      <w:r>
        <w:rPr>
          <w:rFonts w:hint="eastAsia" w:ascii="宋体" w:hAnsi="宋体" w:eastAsia="宋体" w:cs="宋体"/>
          <w:b/>
          <w:bCs/>
          <w:sz w:val="36"/>
          <w:szCs w:val="36"/>
          <w:highlight w:val="none"/>
        </w:rPr>
        <w:t xml:space="preserve">、</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eastAsia="宋体" w:cs="宋体"/>
          <w:sz w:val="24"/>
          <w:highlight w:val="none"/>
          <w:u w:val="single"/>
          <w:lang w:eastAsia="zh-CN"/>
        </w:rPr>
        <w:t xml:space="preserve">沛县人民检察院消防改造工程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rPr>
          <w:rFonts w:hint="eastAsia" w:ascii="宋体" w:hAnsi="宋体" w:eastAsia="宋体" w:cs="宋体"/>
        </w:rPr>
      </w:pPr>
      <w:r>
        <w:rPr>
          <w:rFonts w:hint="eastAsia" w:ascii="宋体" w:hAnsi="宋体" w:eastAsia="宋体" w:cs="宋体"/>
        </w:rPr>
        <w:t xml:space="preserve">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pStyle w:val="1282"/>
        <w:ind w:left="239" w:firstLine="264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6"/>
          <w:szCs w:val="36"/>
          <w:highlight w:val="none"/>
        </w:rPr>
        <w:sectPr>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sz w:val="36"/>
          <w:szCs w:val="36"/>
          <w:highlight w:val="none"/>
        </w:rPr>
      </w:r>
      <w:r/>
    </w:p>
    <w:p>
      <w:pPr>
        <w:ind w:left="840"/>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2</w:t>
      </w:r>
      <w:r>
        <w:rPr>
          <w:rFonts w:hint="eastAsia" w:ascii="宋体" w:hAnsi="宋体" w:eastAsia="宋体" w:cs="宋体"/>
          <w:b/>
          <w:sz w:val="36"/>
          <w:szCs w:val="36"/>
          <w:highlight w:val="none"/>
        </w:rPr>
        <w:t xml:space="preserve">、具备履行合同所必需的设备和专业技术能力的</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沛县人民检察院消防改造工程</w:t>
      </w:r>
      <w:r/>
    </w:p>
    <w:p>
      <w:pPr>
        <w:pStyle w:val="1290"/>
        <w:rPr>
          <w:rFonts w:hint="eastAsia" w:ascii="宋体" w:hAnsi="宋体" w:eastAsia="宋体" w:cs="宋体"/>
          <w:highlight w:val="none"/>
        </w:rPr>
      </w:pPr>
      <w:r>
        <w:rPr>
          <w:rFonts w:hint="eastAsia" w:ascii="宋体" w:hAnsi="宋体" w:eastAsia="宋体" w:cs="宋体"/>
          <w:highlight w:val="none"/>
        </w:rPr>
      </w:r>
      <w:r/>
    </w:p>
    <w:p>
      <w:pPr>
        <w:pStyle w:val="128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80"/>
        <w:ind w:firstLine="480"/>
        <w:spacing w:line="360" w:lineRule="auto"/>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sz w:val="24"/>
          <w:highlight w:val="none"/>
        </w:rPr>
        <w:t xml:space="preserve">供应商郑重声明：供应商具备履行合同（项目名称：</w:t>
      </w:r>
      <w:r>
        <w:rPr>
          <w:rFonts w:hint="eastAsia" w:ascii="宋体" w:hAnsi="宋体" w:eastAsia="宋体" w:cs="宋体"/>
          <w:sz w:val="24"/>
          <w:highlight w:val="none"/>
          <w:lang w:eastAsia="zh-CN"/>
        </w:rPr>
        <w:t xml:space="preserve">沛县人民检察院消防改造工程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rPr>
          <w:rFonts w:hint="eastAsia" w:ascii="宋体" w:hAnsi="宋体" w:eastAsia="宋体" w:cs="宋体"/>
          <w:sz w:val="24"/>
          <w:highlight w:val="none"/>
        </w:rPr>
        <w:t xml:space="preserve">）所必需的设备和专业技术能力</w:t>
      </w:r>
      <w:r>
        <w:rPr>
          <w:rFonts w:hint="eastAsia" w:ascii="宋体" w:hAnsi="宋体" w:eastAsia="宋体" w:cs="宋体"/>
          <w:color w:val="000000"/>
          <w:sz w:val="24"/>
          <w:szCs w:val="24"/>
          <w:highlight w:val="none"/>
          <w:u w:val="none"/>
          <w:lang w:val="en-US" w:eastAsia="zh-CN"/>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rPr>
          <w:rFonts w:hint="eastAsia" w:ascii="宋体" w:hAnsi="宋体" w:eastAsia="宋体" w:cs="宋体"/>
        </w:rPr>
      </w:pPr>
      <w:r>
        <w:rPr>
          <w:rFonts w:hint="eastAsia" w:ascii="宋体" w:hAnsi="宋体" w:eastAsia="宋体" w:cs="宋体"/>
        </w:rPr>
      </w:r>
      <w:r/>
    </w:p>
    <w:p>
      <w:pPr>
        <w:ind w:firstLine="360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numPr>
          <w:ilvl w:val="0"/>
          <w:numId w:val="0"/>
        </w:num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bookmarkStart w:id="20" w:name="OLE_LINK13"/>
      <w:r/>
      <w:bookmarkStart w:id="21" w:name="OLE_LINK14"/>
      <w:r/>
      <w:bookmarkStart w:id="22" w:name="_Hlk81985305"/>
      <w:r>
        <w:rPr>
          <w:rFonts w:hint="eastAsia" w:ascii="宋体" w:hAnsi="宋体" w:eastAsia="宋体" w:cs="宋体"/>
          <w:b/>
          <w:sz w:val="36"/>
          <w:szCs w:val="36"/>
          <w:highlight w:val="none"/>
          <w:lang w:val="en-US" w:eastAsia="zh-CN"/>
        </w:rPr>
        <w:t xml:space="preserve">13、</w:t>
      </w:r>
      <w:r>
        <w:rPr>
          <w:rFonts w:hint="eastAsia" w:ascii="宋体" w:hAnsi="宋体" w:eastAsia="宋体" w:cs="宋体"/>
          <w:b/>
          <w:sz w:val="36"/>
          <w:szCs w:val="36"/>
          <w:highlight w:val="none"/>
        </w:rPr>
        <w:t xml:space="preserve">残疾人福利性单位声明函</w:t>
      </w:r>
      <w:bookmarkEnd w:id="20"/>
      <w:r/>
      <w:bookmarkEnd w:id="21"/>
      <w:r/>
      <w:r/>
    </w:p>
    <w:p>
      <w:pPr>
        <w:jc w:val="cente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（注：如供应商不属于残疾人福利性单位，不需提供此声明函）</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JSZC-320322-SHGC-C2026-0004</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4"/>
          <w:highlight w:val="none"/>
          <w:lang w:eastAsia="zh-CN"/>
        </w:rPr>
        <w:t xml:space="preserve">〔2017〕141号</w:t>
      </w:r>
      <w:r>
        <w:rPr>
          <w:rFonts w:hint="eastAsia" w:ascii="宋体" w:hAnsi="宋体" w:eastAsia="宋体" w:cs="宋体"/>
          <w:spacing w:val="6"/>
          <w:sz w:val="24"/>
          <w:highlight w:val="none"/>
        </w:rPr>
        <w:t xml:space="preserve">）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单位名称（电子签章）：</w:t>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bookmarkEnd w:id="22"/>
      <w:r/>
      <w:r/>
    </w:p>
    <w:p>
      <w:pPr>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291"/>
        <w:jc w:val="center"/>
        <w:spacing w:line="360" w:lineRule="auto"/>
        <w:rPr>
          <w:rFonts w:hint="eastAsia" w:ascii="宋体" w:hAnsi="宋体" w:eastAsia="宋体" w:cs="宋体"/>
          <w:b/>
          <w:sz w:val="36"/>
          <w:szCs w:val="36"/>
          <w:highlight w:val="none"/>
        </w:rPr>
      </w:pPr>
      <w:r>
        <w:rPr>
          <w:rFonts w:hint="eastAsia" w:ascii="宋体" w:hAnsi="宋体" w:eastAsia="宋体" w:cs="宋体"/>
          <w:sz w:val="30"/>
          <w:szCs w:val="30"/>
          <w:highlight w:val="none"/>
        </w:rPr>
        <w:br w:type="page" w:clear="all"/>
      </w: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4</w:t>
      </w:r>
      <w:r>
        <w:rPr>
          <w:rFonts w:hint="eastAsia" w:ascii="宋体" w:hAnsi="宋体" w:eastAsia="宋体" w:cs="宋体"/>
          <w:b/>
          <w:sz w:val="36"/>
          <w:szCs w:val="36"/>
          <w:highlight w:val="none"/>
        </w:rPr>
        <w:t xml:space="preserve">、招标代理服务收费标准</w:t>
      </w:r>
      <w:r/>
    </w:p>
    <w:tbl>
      <w:tblPr>
        <w:tblStyle w:val="130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400万元（含400万元）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1000万元（含1000万元）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5000万元（含5000万元）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1亿元（含1亿元）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10亿元（含10亿元）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50亿元（含50亿元）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p>
        </w:tc>
      </w:tr>
    </w:tbl>
    <w:p>
      <w:pPr>
        <w:pStyle w:val="1262"/>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rPr>
          <w:rFonts w:hint="eastAsia" w:ascii="宋体" w:hAnsi="宋体" w:eastAsia="宋体" w:cs="宋体"/>
          <w:color w:val="000000"/>
          <w:spacing w:val="6"/>
          <w:sz w:val="24"/>
          <w:szCs w:val="24"/>
          <w:highlight w:val="none"/>
          <w:lang w:eastAsia="zh-CN"/>
        </w:rPr>
        <w:t xml:space="preserve">：</w:t>
      </w:r>
      <w:r/>
    </w:p>
    <w:p>
      <w:pPr>
        <w:pStyle w:val="1262"/>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p>
    <w:p>
      <w:pPr>
        <w:pStyle w:val="1262"/>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p>
    <w:p>
      <w:pPr>
        <w:pStyle w:val="1262"/>
        <w:ind w:firstLine="505"/>
        <w:jc w:val="left"/>
        <w:spacing w:line="360" w:lineRule="auto"/>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rPr>
        <w:t xml:space="preserve">3.代理服务费基准金额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=中标金额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*费率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w:t>
      </w:r>
      <w:r/>
    </w:p>
    <w:p>
      <w:pPr>
        <w:pStyle w:val="1262"/>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的合计数。</w:t>
      </w:r>
      <w:r/>
    </w:p>
    <w:p>
      <w:pPr>
        <w:pStyle w:val="1262"/>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成交</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金额100万元计算。</w:t>
      </w:r>
      <w:r/>
    </w:p>
    <w:p>
      <w:pPr>
        <w:pStyle w:val="1262"/>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分标段</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的按一个项目计算。</w:t>
      </w:r>
      <w:r/>
    </w:p>
    <w:p>
      <w:pPr>
        <w:rPr>
          <w:rFonts w:hint="eastAsia" w:ascii="宋体" w:hAnsi="宋体" w:eastAsia="宋体" w:cs="宋体"/>
        </w:rPr>
      </w:pPr>
      <w:r>
        <w:rPr>
          <w:rFonts w:hint="eastAsia" w:ascii="宋体" w:hAnsi="宋体" w:eastAsia="宋体" w:cs="宋体"/>
        </w:rPr>
      </w:r>
      <w:r/>
    </w:p>
    <w:p>
      <w:pPr>
        <w:pStyle w:val="1260"/>
        <w:rPr>
          <w:rFonts w:hint="eastAsia" w:ascii="宋体" w:hAnsi="宋体" w:eastAsia="宋体" w:cs="宋体"/>
        </w:rPr>
      </w:pPr>
      <w:r>
        <w:rPr>
          <w:rFonts w:hint="eastAsia" w:ascii="宋体" w:hAnsi="宋体" w:eastAsia="宋体" w:cs="宋体"/>
        </w:rPr>
      </w:r>
      <w:r/>
    </w:p>
    <w:p>
      <w:pPr>
        <w:pStyle w:val="1261"/>
        <w:rPr>
          <w:rFonts w:hint="eastAsia" w:ascii="宋体" w:hAnsi="宋体" w:eastAsia="宋体" w:cs="宋体"/>
        </w:rPr>
      </w:pPr>
      <w:r>
        <w:rPr>
          <w:rFonts w:hint="eastAsia" w:ascii="宋体" w:hAnsi="宋体" w:eastAsia="宋体" w:cs="宋体"/>
        </w:rPr>
      </w:r>
      <w:r/>
    </w:p>
    <w:p>
      <w:pPr>
        <w:pStyle w:val="1261"/>
        <w:rPr>
          <w:rFonts w:hint="eastAsia" w:ascii="宋体" w:hAnsi="宋体" w:eastAsia="宋体" w:cs="宋体"/>
        </w:rPr>
      </w:pPr>
      <w:r>
        <w:rPr>
          <w:rFonts w:hint="eastAsia" w:ascii="宋体" w:hAnsi="宋体" w:eastAsia="宋体" w:cs="宋体"/>
        </w:rPr>
      </w:r>
      <w:r/>
    </w:p>
    <w:p>
      <w:pPr>
        <w:pStyle w:val="1261"/>
        <w:rPr>
          <w:rFonts w:hint="eastAsia" w:ascii="宋体" w:hAnsi="宋体" w:eastAsia="宋体" w:cs="宋体"/>
        </w:rPr>
      </w:pPr>
      <w:r>
        <w:rPr>
          <w:rFonts w:hint="eastAsia" w:ascii="宋体" w:hAnsi="宋体" w:eastAsia="宋体" w:cs="宋体"/>
        </w:rPr>
      </w:r>
      <w:r/>
    </w:p>
    <w:p>
      <w:pPr>
        <w:pStyle w:val="1261"/>
        <w:rPr>
          <w:rFonts w:hint="eastAsia" w:ascii="宋体" w:hAnsi="宋体" w:eastAsia="宋体" w:cs="宋体"/>
        </w:rPr>
      </w:pPr>
      <w:r>
        <w:rPr>
          <w:rFonts w:hint="eastAsia" w:ascii="宋体" w:hAnsi="宋体" w:eastAsia="宋体" w:cs="宋体"/>
        </w:rPr>
      </w:r>
      <w:r/>
    </w:p>
    <w:p>
      <w:pPr>
        <w:pStyle w:val="1261"/>
        <w:rPr>
          <w:rFonts w:hint="eastAsia" w:ascii="宋体" w:hAnsi="宋体" w:eastAsia="宋体" w:cs="宋体"/>
        </w:rPr>
      </w:pPr>
      <w:r>
        <w:rPr>
          <w:rFonts w:hint="eastAsia" w:ascii="宋体" w:hAnsi="宋体" w:eastAsia="宋体" w:cs="宋体"/>
        </w:rPr>
      </w:r>
      <w:r/>
    </w:p>
    <w:p>
      <w:pPr>
        <w:pStyle w:val="1261"/>
        <w:rPr>
          <w:rFonts w:hint="eastAsia" w:ascii="宋体" w:hAnsi="宋体" w:eastAsia="宋体" w:cs="宋体"/>
        </w:rPr>
      </w:pPr>
      <w:r>
        <w:rPr>
          <w:rFonts w:hint="eastAsia" w:ascii="宋体" w:hAnsi="宋体" w:eastAsia="宋体" w:cs="宋体"/>
        </w:rPr>
      </w:r>
      <w:r/>
    </w:p>
    <w:p>
      <w:pPr>
        <w:pStyle w:val="1261"/>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lang w:val="en-US" w:eastAsia="zh-CN"/>
        </w:rPr>
        <w:t xml:space="preserve">15、</w:t>
      </w:r>
      <w:r>
        <w:rPr>
          <w:rFonts w:hint="eastAsia" w:ascii="宋体" w:hAnsi="宋体" w:eastAsia="宋体" w:cs="宋体"/>
          <w:b/>
          <w:sz w:val="36"/>
          <w:szCs w:val="36"/>
          <w:highlight w:val="none"/>
        </w:rPr>
        <w:t xml:space="preserve">预付款保函支付条款模板</w:t>
      </w:r>
      <w:r/>
    </w:p>
    <w:p>
      <w:pPr>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付款条件一：提交预付款保函的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（1）合同签订且乙方向甲方出具预付款保函后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人民币。</w:t>
      </w:r>
      <w:r/>
    </w:p>
    <w:p>
      <w:pPr>
        <w:ind w:firstLine="480"/>
        <w:jc w:val="both"/>
        <w:spacing w:after="120" w:line="360" w:lineRule="auto"/>
        <w:widowControl w:val="off"/>
        <w:tabs>
          <w:tab w:val="left" w:pos="550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（2）验收合格后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个工作日内，甲方应支付合同价款的百分之</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（1）合同签订后</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个工作日内，甲方应支付合同价款的百分之</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人民币。</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（2）验收合格后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个工作日内，甲方应支付合同价款的百分之</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0" w:right="33"/>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注：1、付款条件一中，出具预付款保函后支付的合同款应当与保函金额一致。</w:t>
      </w:r>
      <w:r/>
    </w:p>
    <w:p>
      <w:pPr>
        <w:ind w:left="420" w:right="33"/>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2、付款条件二中，预付款比例设定应符合《关于做好政府采购支持企业发展有关事项的通知》（苏财购〔2020〕52号）要求。</w:t>
      </w:r>
      <w:r/>
    </w:p>
    <w:p>
      <w:pPr>
        <w:pStyle w:val="1261"/>
        <w:rPr>
          <w:rFonts w:hint="eastAsia" w:ascii="宋体" w:hAnsi="宋体" w:eastAsia="宋体" w:cs="宋体"/>
        </w:rPr>
      </w:pPr>
      <w:r>
        <w:rPr>
          <w:rFonts w:hint="eastAsia" w:ascii="宋体" w:hAnsi="宋体" w:eastAsia="宋体" w:cs="宋体"/>
        </w:rPr>
      </w:r>
      <w:r/>
    </w:p>
    <w:sectPr>
      <w:headerReference w:type="default" r:id="rId13"/>
      <w:footerReference w:type="default" r:id="rId22"/>
      <w:footerReference w:type="first" r:id="rId2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Cambria">
    <w:panose1 w:val="02040503050406030204"/>
  </w:font>
  <w:font w:name="仿宋">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3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3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 xml:space="preserve">19</w:t>
                          </w:r>
                          <w:r>
                            <w:rPr>
                              <w:rFonts w:hint="eastAsia" w:eastAsia="宋体"/>
                              <w:sz w:val="18"/>
                              <w:lang w:eastAsia="zh-CN"/>
                            </w:rP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 xml:space="preserve">19</w:t>
                    </w:r>
                    <w:r>
                      <w:rPr>
                        <w:rFonts w:hint="eastAsia" w:eastAsia="宋体"/>
                        <w:sz w:val="18"/>
                        <w:lang w:eastAsia="zh-CN"/>
                      </w:rPr>
                      <w:fldChar w:fldCharType="end"/>
                    </w:r>
                    <w:r/>
                  </w:p>
                  <w:p>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widowControl/>
      <w:rPr>
        <w:rStyle w:val="1304"/>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v:textbox>
            </v:shape>
          </w:pict>
        </mc:Fallback>
      </mc:AlternateContent>
    </w:r>
    <w:r>
      <w:rPr>
        <w:rStyle w:val="1304"/>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8"/>
                            <w:widowControl/>
                            <w:tabs>
                              <w:tab w:val="clear" w:pos="4153" w:leader="none"/>
                              <w:tab w:val="clear" w:pos="8306" w:leader="none"/>
                            </w:tabs>
                            <w:rPr>
                              <w:rStyle w:val="1304"/>
                              <w:sz w:val="18"/>
                              <w:szCs w:val="18"/>
                            </w:rPr>
                          </w:pPr>
                          <w:r>
                            <w:rPr>
                              <w:sz w:val="18"/>
                              <w:szCs w:val="18"/>
                            </w:rPr>
                          </w:r>
                          <w:r/>
                        </w:p>
                        <w:p>
                          <w:pPr>
                            <w:widowControl/>
                            <w:rPr>
                              <w:rStyle w:val="1304"/>
                            </w:rPr>
                          </w:pPr>
                          <w:r/>
                          <w:r/>
                        </w:p>
                        <w:p>
                          <w:r/>
                          <w:r/>
                        </w:p>
                        <w:p>
                          <w:r/>
                          <w:r/>
                        </w:p>
                        <w:p>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8"/>
                      <w:widowControl/>
                      <w:tabs>
                        <w:tab w:val="clear" w:pos="4153" w:leader="none"/>
                        <w:tab w:val="clear" w:pos="8306" w:leader="none"/>
                      </w:tabs>
                      <w:rPr>
                        <w:rStyle w:val="1304"/>
                        <w:sz w:val="18"/>
                        <w:szCs w:val="18"/>
                      </w:rPr>
                    </w:pPr>
                    <w:r>
                      <w:rPr>
                        <w:sz w:val="18"/>
                        <w:szCs w:val="18"/>
                      </w:rPr>
                    </w:r>
                    <w:r/>
                  </w:p>
                  <w:p>
                    <w:pPr>
                      <w:widowControl/>
                      <w:rPr>
                        <w:rStyle w:val="1304"/>
                      </w:rPr>
                    </w:pPr>
                    <w:r/>
                    <w:r/>
                  </w:p>
                  <w:p>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71</w:t>
    </w:r>
    <w:r>
      <w:rPr>
        <w:rFonts w:hint="default" w:ascii="Times New Roman" w:hAnsi="Times New Roman" w:eastAsia="宋体" w:cs="Times New Roman"/>
        <w:sz w:val="18"/>
        <w:szCs w:val="18"/>
        <w:lang w:val="zh-CN"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70</w:t>
                          </w:r>
                          <w:r>
                            <w:rPr>
                              <w:rFonts w:hint="eastAsia"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70</w:t>
                    </w:r>
                    <w:r>
                      <w:rPr>
                        <w:rFonts w:hint="eastAsia"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04"/>
        <w:i/>
        <w:iCs/>
        <w:sz w:val="18"/>
      </w:rPr>
    </w:pPr>
    <w:r>
      <w:rPr>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Times New Roman" w:hAnsi="Times New Roman" w:eastAsia="宋体" w:cs="Times New Roman"/>
        <w:iCs/>
        <w:sz w:val="18"/>
        <w:u w:val="single"/>
      </w:rPr>
    </w:pPr>
    <w:r>
      <w:rPr>
        <w:rFonts w:hint="default" w:ascii="Times New Roman" w:hAnsi="Times New Roman" w:eastAsia="宋体" w:cs="Times New Roman"/>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8">
    <w:name w:val="Heading 1"/>
    <w:basedOn w:val="1255"/>
    <w:next w:val="1255"/>
    <w:link w:val="1079"/>
    <w:uiPriority w:val="9"/>
    <w:qFormat/>
    <w:pPr>
      <w:keepLines/>
      <w:keepNext/>
      <w:spacing w:before="480" w:after="200"/>
      <w:outlineLvl w:val="0"/>
    </w:pPr>
    <w:rPr>
      <w:rFonts w:ascii="Arial" w:hAnsi="Arial" w:eastAsia="Arial" w:cs="Arial"/>
      <w:sz w:val="40"/>
      <w:szCs w:val="40"/>
    </w:rPr>
  </w:style>
  <w:style w:type="character" w:styleId="1079">
    <w:name w:val="Heading 1 Char"/>
    <w:basedOn w:val="1256"/>
    <w:link w:val="1078"/>
    <w:uiPriority w:val="9"/>
    <w:rPr>
      <w:rFonts w:ascii="Arial" w:hAnsi="Arial" w:eastAsia="Arial" w:cs="Arial"/>
      <w:sz w:val="40"/>
      <w:szCs w:val="40"/>
    </w:rPr>
  </w:style>
  <w:style w:type="paragraph" w:styleId="1080">
    <w:name w:val="Heading 2"/>
    <w:basedOn w:val="1255"/>
    <w:next w:val="1255"/>
    <w:link w:val="1081"/>
    <w:uiPriority w:val="9"/>
    <w:unhideWhenUsed/>
    <w:qFormat/>
    <w:pPr>
      <w:keepLines/>
      <w:keepNext/>
      <w:spacing w:before="360" w:after="200"/>
      <w:outlineLvl w:val="1"/>
    </w:pPr>
    <w:rPr>
      <w:rFonts w:ascii="Arial" w:hAnsi="Arial" w:eastAsia="Arial" w:cs="Arial"/>
      <w:sz w:val="34"/>
    </w:rPr>
  </w:style>
  <w:style w:type="character" w:styleId="1081">
    <w:name w:val="Heading 2 Char"/>
    <w:basedOn w:val="1256"/>
    <w:link w:val="1080"/>
    <w:uiPriority w:val="9"/>
    <w:rPr>
      <w:rFonts w:ascii="Arial" w:hAnsi="Arial" w:eastAsia="Arial" w:cs="Arial"/>
      <w:sz w:val="34"/>
    </w:rPr>
  </w:style>
  <w:style w:type="paragraph" w:styleId="1082">
    <w:name w:val="Heading 3"/>
    <w:basedOn w:val="1255"/>
    <w:next w:val="1255"/>
    <w:link w:val="1083"/>
    <w:uiPriority w:val="9"/>
    <w:unhideWhenUsed/>
    <w:qFormat/>
    <w:pPr>
      <w:keepLines/>
      <w:keepNext/>
      <w:spacing w:before="320" w:after="200"/>
      <w:outlineLvl w:val="2"/>
    </w:pPr>
    <w:rPr>
      <w:rFonts w:ascii="Arial" w:hAnsi="Arial" w:eastAsia="Arial" w:cs="Arial"/>
      <w:sz w:val="30"/>
      <w:szCs w:val="30"/>
    </w:rPr>
  </w:style>
  <w:style w:type="character" w:styleId="1083">
    <w:name w:val="Heading 3 Char"/>
    <w:basedOn w:val="1256"/>
    <w:link w:val="1082"/>
    <w:uiPriority w:val="9"/>
    <w:rPr>
      <w:rFonts w:ascii="Arial" w:hAnsi="Arial" w:eastAsia="Arial" w:cs="Arial"/>
      <w:sz w:val="30"/>
      <w:szCs w:val="30"/>
    </w:rPr>
  </w:style>
  <w:style w:type="paragraph" w:styleId="1084">
    <w:name w:val="Heading 4"/>
    <w:basedOn w:val="1255"/>
    <w:next w:val="1255"/>
    <w:link w:val="1085"/>
    <w:uiPriority w:val="9"/>
    <w:unhideWhenUsed/>
    <w:qFormat/>
    <w:pPr>
      <w:keepLines/>
      <w:keepNext/>
      <w:spacing w:before="320" w:after="200"/>
      <w:outlineLvl w:val="3"/>
    </w:pPr>
    <w:rPr>
      <w:rFonts w:ascii="Arial" w:hAnsi="Arial" w:eastAsia="Arial" w:cs="Arial"/>
      <w:b/>
      <w:bCs/>
      <w:sz w:val="26"/>
      <w:szCs w:val="26"/>
    </w:rPr>
  </w:style>
  <w:style w:type="character" w:styleId="1085">
    <w:name w:val="Heading 4 Char"/>
    <w:basedOn w:val="1256"/>
    <w:link w:val="1084"/>
    <w:uiPriority w:val="9"/>
    <w:rPr>
      <w:rFonts w:ascii="Arial" w:hAnsi="Arial" w:eastAsia="Arial" w:cs="Arial"/>
      <w:b/>
      <w:bCs/>
      <w:sz w:val="26"/>
      <w:szCs w:val="26"/>
    </w:rPr>
  </w:style>
  <w:style w:type="paragraph" w:styleId="1086">
    <w:name w:val="Heading 5"/>
    <w:basedOn w:val="1255"/>
    <w:next w:val="1255"/>
    <w:link w:val="1087"/>
    <w:uiPriority w:val="9"/>
    <w:unhideWhenUsed/>
    <w:qFormat/>
    <w:pPr>
      <w:keepLines/>
      <w:keepNext/>
      <w:spacing w:before="320" w:after="200"/>
      <w:outlineLvl w:val="4"/>
    </w:pPr>
    <w:rPr>
      <w:rFonts w:ascii="Arial" w:hAnsi="Arial" w:eastAsia="Arial" w:cs="Arial"/>
      <w:b/>
      <w:bCs/>
      <w:sz w:val="24"/>
      <w:szCs w:val="24"/>
    </w:rPr>
  </w:style>
  <w:style w:type="character" w:styleId="1087">
    <w:name w:val="Heading 5 Char"/>
    <w:basedOn w:val="1256"/>
    <w:link w:val="1086"/>
    <w:uiPriority w:val="9"/>
    <w:rPr>
      <w:rFonts w:ascii="Arial" w:hAnsi="Arial" w:eastAsia="Arial" w:cs="Arial"/>
      <w:b/>
      <w:bCs/>
      <w:sz w:val="24"/>
      <w:szCs w:val="24"/>
    </w:rPr>
  </w:style>
  <w:style w:type="paragraph" w:styleId="1088">
    <w:name w:val="Heading 6"/>
    <w:basedOn w:val="1255"/>
    <w:next w:val="1255"/>
    <w:link w:val="1089"/>
    <w:uiPriority w:val="9"/>
    <w:unhideWhenUsed/>
    <w:qFormat/>
    <w:pPr>
      <w:keepLines/>
      <w:keepNext/>
      <w:spacing w:before="320" w:after="200"/>
      <w:outlineLvl w:val="5"/>
    </w:pPr>
    <w:rPr>
      <w:rFonts w:ascii="Arial" w:hAnsi="Arial" w:eastAsia="Arial" w:cs="Arial"/>
      <w:b/>
      <w:bCs/>
      <w:sz w:val="22"/>
      <w:szCs w:val="22"/>
    </w:rPr>
  </w:style>
  <w:style w:type="character" w:styleId="1089">
    <w:name w:val="Heading 6 Char"/>
    <w:basedOn w:val="1256"/>
    <w:link w:val="1088"/>
    <w:uiPriority w:val="9"/>
    <w:rPr>
      <w:rFonts w:ascii="Arial" w:hAnsi="Arial" w:eastAsia="Arial" w:cs="Arial"/>
      <w:b/>
      <w:bCs/>
      <w:sz w:val="22"/>
      <w:szCs w:val="22"/>
    </w:rPr>
  </w:style>
  <w:style w:type="paragraph" w:styleId="1090">
    <w:name w:val="Heading 7"/>
    <w:basedOn w:val="1255"/>
    <w:next w:val="1255"/>
    <w:link w:val="1091"/>
    <w:uiPriority w:val="9"/>
    <w:unhideWhenUsed/>
    <w:qFormat/>
    <w:pPr>
      <w:keepLines/>
      <w:keepNext/>
      <w:spacing w:before="320" w:after="200"/>
      <w:outlineLvl w:val="6"/>
    </w:pPr>
    <w:rPr>
      <w:rFonts w:ascii="Arial" w:hAnsi="Arial" w:eastAsia="Arial" w:cs="Arial"/>
      <w:b/>
      <w:bCs/>
      <w:i/>
      <w:iCs/>
      <w:sz w:val="22"/>
      <w:szCs w:val="22"/>
    </w:rPr>
  </w:style>
  <w:style w:type="character" w:styleId="1091">
    <w:name w:val="Heading 7 Char"/>
    <w:basedOn w:val="1256"/>
    <w:link w:val="1090"/>
    <w:uiPriority w:val="9"/>
    <w:rPr>
      <w:rFonts w:ascii="Arial" w:hAnsi="Arial" w:eastAsia="Arial" w:cs="Arial"/>
      <w:b/>
      <w:bCs/>
      <w:i/>
      <w:iCs/>
      <w:sz w:val="22"/>
      <w:szCs w:val="22"/>
    </w:rPr>
  </w:style>
  <w:style w:type="paragraph" w:styleId="1092">
    <w:name w:val="Heading 8"/>
    <w:basedOn w:val="1255"/>
    <w:next w:val="1255"/>
    <w:link w:val="1093"/>
    <w:uiPriority w:val="9"/>
    <w:unhideWhenUsed/>
    <w:qFormat/>
    <w:pPr>
      <w:keepLines/>
      <w:keepNext/>
      <w:spacing w:before="320" w:after="200"/>
      <w:outlineLvl w:val="7"/>
    </w:pPr>
    <w:rPr>
      <w:rFonts w:ascii="Arial" w:hAnsi="Arial" w:eastAsia="Arial" w:cs="Arial"/>
      <w:i/>
      <w:iCs/>
      <w:sz w:val="22"/>
      <w:szCs w:val="22"/>
    </w:rPr>
  </w:style>
  <w:style w:type="character" w:styleId="1093">
    <w:name w:val="Heading 8 Char"/>
    <w:basedOn w:val="1256"/>
    <w:link w:val="1092"/>
    <w:uiPriority w:val="9"/>
    <w:rPr>
      <w:rFonts w:ascii="Arial" w:hAnsi="Arial" w:eastAsia="Arial" w:cs="Arial"/>
      <w:i/>
      <w:iCs/>
      <w:sz w:val="22"/>
      <w:szCs w:val="22"/>
    </w:rPr>
  </w:style>
  <w:style w:type="paragraph" w:styleId="1094">
    <w:name w:val="Heading 9"/>
    <w:basedOn w:val="1255"/>
    <w:next w:val="1255"/>
    <w:link w:val="1095"/>
    <w:uiPriority w:val="9"/>
    <w:unhideWhenUsed/>
    <w:qFormat/>
    <w:pPr>
      <w:keepLines/>
      <w:keepNext/>
      <w:spacing w:before="320" w:after="200"/>
      <w:outlineLvl w:val="8"/>
    </w:pPr>
    <w:rPr>
      <w:rFonts w:ascii="Arial" w:hAnsi="Arial" w:eastAsia="Arial" w:cs="Arial"/>
      <w:i/>
      <w:iCs/>
      <w:sz w:val="21"/>
      <w:szCs w:val="21"/>
    </w:rPr>
  </w:style>
  <w:style w:type="character" w:styleId="1095">
    <w:name w:val="Heading 9 Char"/>
    <w:basedOn w:val="1256"/>
    <w:link w:val="1094"/>
    <w:uiPriority w:val="9"/>
    <w:rPr>
      <w:rFonts w:ascii="Arial" w:hAnsi="Arial" w:eastAsia="Arial" w:cs="Arial"/>
      <w:i/>
      <w:iCs/>
      <w:sz w:val="21"/>
      <w:szCs w:val="21"/>
    </w:rPr>
  </w:style>
  <w:style w:type="paragraph" w:styleId="1096">
    <w:name w:val="List Paragraph"/>
    <w:basedOn w:val="1255"/>
    <w:uiPriority w:val="34"/>
    <w:qFormat/>
    <w:pPr>
      <w:contextualSpacing/>
      <w:ind w:left="720"/>
    </w:pPr>
  </w:style>
  <w:style w:type="paragraph" w:styleId="1097">
    <w:name w:val="No Spacing"/>
    <w:uiPriority w:val="1"/>
    <w:qFormat/>
    <w:pPr>
      <w:spacing w:before="0" w:after="0" w:line="240" w:lineRule="auto"/>
    </w:pPr>
  </w:style>
  <w:style w:type="paragraph" w:styleId="1098">
    <w:name w:val="Title"/>
    <w:basedOn w:val="1255"/>
    <w:next w:val="1255"/>
    <w:link w:val="1099"/>
    <w:uiPriority w:val="10"/>
    <w:qFormat/>
    <w:pPr>
      <w:contextualSpacing/>
      <w:spacing w:before="300" w:after="200"/>
    </w:pPr>
    <w:rPr>
      <w:sz w:val="48"/>
      <w:szCs w:val="48"/>
    </w:rPr>
  </w:style>
  <w:style w:type="character" w:styleId="1099">
    <w:name w:val="Title Char"/>
    <w:basedOn w:val="1256"/>
    <w:link w:val="1098"/>
    <w:uiPriority w:val="10"/>
    <w:rPr>
      <w:sz w:val="48"/>
      <w:szCs w:val="48"/>
    </w:rPr>
  </w:style>
  <w:style w:type="paragraph" w:styleId="1100">
    <w:name w:val="Subtitle"/>
    <w:basedOn w:val="1255"/>
    <w:next w:val="1255"/>
    <w:link w:val="1101"/>
    <w:uiPriority w:val="11"/>
    <w:qFormat/>
    <w:pPr>
      <w:spacing w:before="200" w:after="200"/>
    </w:pPr>
    <w:rPr>
      <w:sz w:val="24"/>
      <w:szCs w:val="24"/>
    </w:rPr>
  </w:style>
  <w:style w:type="character" w:styleId="1101">
    <w:name w:val="Subtitle Char"/>
    <w:basedOn w:val="1256"/>
    <w:link w:val="1100"/>
    <w:uiPriority w:val="11"/>
    <w:rPr>
      <w:sz w:val="24"/>
      <w:szCs w:val="24"/>
    </w:rPr>
  </w:style>
  <w:style w:type="paragraph" w:styleId="1102">
    <w:name w:val="Quote"/>
    <w:basedOn w:val="1255"/>
    <w:next w:val="1255"/>
    <w:link w:val="1103"/>
    <w:uiPriority w:val="29"/>
    <w:qFormat/>
    <w:pPr>
      <w:ind w:left="720" w:right="720"/>
    </w:pPr>
    <w:rPr>
      <w:i/>
    </w:rPr>
  </w:style>
  <w:style w:type="character" w:styleId="1103">
    <w:name w:val="Quote Char"/>
    <w:link w:val="1102"/>
    <w:uiPriority w:val="29"/>
    <w:rPr>
      <w:i/>
    </w:rPr>
  </w:style>
  <w:style w:type="paragraph" w:styleId="1104">
    <w:name w:val="Intense Quote"/>
    <w:basedOn w:val="1255"/>
    <w:next w:val="1255"/>
    <w:link w:val="11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5">
    <w:name w:val="Intense Quote Char"/>
    <w:link w:val="1104"/>
    <w:uiPriority w:val="30"/>
    <w:rPr>
      <w:i/>
    </w:rPr>
  </w:style>
  <w:style w:type="paragraph" w:styleId="1106">
    <w:name w:val="Header"/>
    <w:basedOn w:val="1255"/>
    <w:link w:val="1107"/>
    <w:uiPriority w:val="99"/>
    <w:unhideWhenUsed/>
    <w:pPr>
      <w:spacing w:after="0" w:line="240" w:lineRule="auto"/>
      <w:tabs>
        <w:tab w:val="center" w:pos="7143" w:leader="none"/>
        <w:tab w:val="right" w:pos="14287" w:leader="none"/>
      </w:tabs>
    </w:pPr>
  </w:style>
  <w:style w:type="character" w:styleId="1107">
    <w:name w:val="Header Char"/>
    <w:basedOn w:val="1256"/>
    <w:link w:val="1106"/>
    <w:uiPriority w:val="99"/>
  </w:style>
  <w:style w:type="paragraph" w:styleId="1108">
    <w:name w:val="Footer"/>
    <w:basedOn w:val="1255"/>
    <w:link w:val="1111"/>
    <w:uiPriority w:val="99"/>
    <w:unhideWhenUsed/>
    <w:pPr>
      <w:spacing w:after="0" w:line="240" w:lineRule="auto"/>
      <w:tabs>
        <w:tab w:val="center" w:pos="7143" w:leader="none"/>
        <w:tab w:val="right" w:pos="14287" w:leader="none"/>
      </w:tabs>
    </w:pPr>
  </w:style>
  <w:style w:type="character" w:styleId="1109">
    <w:name w:val="Footer Char"/>
    <w:basedOn w:val="1256"/>
    <w:link w:val="1108"/>
    <w:uiPriority w:val="99"/>
  </w:style>
  <w:style w:type="paragraph" w:styleId="1110">
    <w:name w:val="Caption"/>
    <w:basedOn w:val="1255"/>
    <w:next w:val="1255"/>
    <w:uiPriority w:val="35"/>
    <w:semiHidden/>
    <w:unhideWhenUsed/>
    <w:qFormat/>
    <w:pPr>
      <w:spacing w:line="276" w:lineRule="auto"/>
    </w:pPr>
    <w:rPr>
      <w:b/>
      <w:bCs/>
      <w:color w:val="4f81bd" w:themeColor="accent1"/>
      <w:sz w:val="18"/>
      <w:szCs w:val="18"/>
    </w:rPr>
  </w:style>
  <w:style w:type="character" w:styleId="1111">
    <w:name w:val="Caption Char"/>
    <w:basedOn w:val="1110"/>
    <w:link w:val="1108"/>
    <w:uiPriority w:val="99"/>
  </w:style>
  <w:style w:type="table" w:styleId="1112">
    <w:name w:val="Table Grid Light"/>
    <w:basedOn w:val="12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3">
    <w:name w:val="Plain Table 1"/>
    <w:basedOn w:val="12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4">
    <w:name w:val="Plain Table 2"/>
    <w:basedOn w:val="12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5">
    <w:name w:val="Plain Table 3"/>
    <w:basedOn w:val="12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6">
    <w:name w:val="Plain Table 4"/>
    <w:basedOn w:val="12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7">
    <w:name w:val="Plain Table 5"/>
    <w:basedOn w:val="12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8">
    <w:name w:val="Grid Table 1 Light"/>
    <w:basedOn w:val="12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9">
    <w:name w:val="Grid Table 1 Light - Accent 1"/>
    <w:basedOn w:val="12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0">
    <w:name w:val="Grid Table 1 Light - Accent 2"/>
    <w:basedOn w:val="12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1">
    <w:name w:val="Grid Table 1 Light - Accent 3"/>
    <w:basedOn w:val="12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2">
    <w:name w:val="Grid Table 1 Light - Accent 4"/>
    <w:basedOn w:val="12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3">
    <w:name w:val="Grid Table 1 Light - Accent 5"/>
    <w:basedOn w:val="12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4">
    <w:name w:val="Grid Table 1 Light - Accent 6"/>
    <w:basedOn w:val="12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5">
    <w:name w:val="Grid Table 2"/>
    <w:basedOn w:val="12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6">
    <w:name w:val="Grid Table 2 - Accent 1"/>
    <w:basedOn w:val="12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7">
    <w:name w:val="Grid Table 2 - Accent 2"/>
    <w:basedOn w:val="12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8">
    <w:name w:val="Grid Table 2 - Accent 3"/>
    <w:basedOn w:val="12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29">
    <w:name w:val="Grid Table 2 - Accent 4"/>
    <w:basedOn w:val="12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0">
    <w:name w:val="Grid Table 2 - Accent 5"/>
    <w:basedOn w:val="12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1">
    <w:name w:val="Grid Table 2 - Accent 6"/>
    <w:basedOn w:val="12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2">
    <w:name w:val="Grid Table 3"/>
    <w:basedOn w:val="12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3">
    <w:name w:val="Grid Table 3 - Accent 1"/>
    <w:basedOn w:val="12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4">
    <w:name w:val="Grid Table 3 - Accent 2"/>
    <w:basedOn w:val="12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5">
    <w:name w:val="Grid Table 3 - Accent 3"/>
    <w:basedOn w:val="12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4"/>
    <w:basedOn w:val="12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5"/>
    <w:basedOn w:val="12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6"/>
    <w:basedOn w:val="12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4"/>
    <w:basedOn w:val="12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0">
    <w:name w:val="Grid Table 4 - Accent 1"/>
    <w:basedOn w:val="12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1">
    <w:name w:val="Grid Table 4 - Accent 2"/>
    <w:basedOn w:val="12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2">
    <w:name w:val="Grid Table 4 - Accent 3"/>
    <w:basedOn w:val="12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3">
    <w:name w:val="Grid Table 4 - Accent 4"/>
    <w:basedOn w:val="12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4">
    <w:name w:val="Grid Table 4 - Accent 5"/>
    <w:basedOn w:val="12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5">
    <w:name w:val="Grid Table 4 - Accent 6"/>
    <w:basedOn w:val="12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6">
    <w:name w:val="Grid Table 5 Dark"/>
    <w:basedOn w:val="12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7">
    <w:name w:val="Grid Table 5 Dark- Accent 1"/>
    <w:basedOn w:val="12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148">
    <w:name w:val="Grid Table 5 Dark - Accent 2"/>
    <w:basedOn w:val="12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49">
    <w:name w:val="Grid Table 5 Dark - Accent 3"/>
    <w:basedOn w:val="12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50">
    <w:name w:val="Grid Table 5 Dark- Accent 4"/>
    <w:basedOn w:val="12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51">
    <w:name w:val="Grid Table 5 Dark - Accent 5"/>
    <w:basedOn w:val="12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52">
    <w:name w:val="Grid Table 5 Dark - Accent 6"/>
    <w:basedOn w:val="12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53">
    <w:name w:val="Grid Table 6 Colorful"/>
    <w:basedOn w:val="12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4">
    <w:name w:val="Grid Table 6 Colorful - Accent 1"/>
    <w:basedOn w:val="12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55">
    <w:name w:val="Grid Table 6 Colorful - Accent 2"/>
    <w:basedOn w:val="12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56">
    <w:name w:val="Grid Table 6 Colorful - Accent 3"/>
    <w:basedOn w:val="12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57">
    <w:name w:val="Grid Table 6 Colorful - Accent 4"/>
    <w:basedOn w:val="12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58">
    <w:name w:val="Grid Table 6 Colorful - Accent 5"/>
    <w:basedOn w:val="12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59">
    <w:name w:val="Grid Table 6 Colorful - Accent 6"/>
    <w:basedOn w:val="12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60">
    <w:name w:val="Grid Table 7 Colorful"/>
    <w:basedOn w:val="12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1">
    <w:name w:val="Grid Table 7 Colorful - Accent 1"/>
    <w:basedOn w:val="12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2">
    <w:name w:val="Grid Table 7 Colorful - Accent 2"/>
    <w:basedOn w:val="12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3">
    <w:name w:val="Grid Table 7 Colorful - Accent 3"/>
    <w:basedOn w:val="12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4">
    <w:name w:val="Grid Table 7 Colorful - Accent 4"/>
    <w:basedOn w:val="12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5">
    <w:name w:val="Grid Table 7 Colorful - Accent 5"/>
    <w:basedOn w:val="12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6">
    <w:name w:val="Grid Table 7 Colorful - Accent 6"/>
    <w:basedOn w:val="12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7">
    <w:name w:val="List Table 1 Light"/>
    <w:basedOn w:val="12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8">
    <w:name w:val="List Table 1 Light - Accent 1"/>
    <w:basedOn w:val="12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69">
    <w:name w:val="List Table 1 Light - Accent 2"/>
    <w:basedOn w:val="12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0">
    <w:name w:val="List Table 1 Light - Accent 3"/>
    <w:basedOn w:val="12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1">
    <w:name w:val="List Table 1 Light - Accent 4"/>
    <w:basedOn w:val="12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2">
    <w:name w:val="List Table 1 Light - Accent 5"/>
    <w:basedOn w:val="12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3">
    <w:name w:val="List Table 1 Light - Accent 6"/>
    <w:basedOn w:val="12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4">
    <w:name w:val="List Table 2"/>
    <w:basedOn w:val="12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5">
    <w:name w:val="List Table 2 - Accent 1"/>
    <w:basedOn w:val="12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6">
    <w:name w:val="List Table 2 - Accent 2"/>
    <w:basedOn w:val="12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7">
    <w:name w:val="List Table 2 - Accent 3"/>
    <w:basedOn w:val="12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8">
    <w:name w:val="List Table 2 - Accent 4"/>
    <w:basedOn w:val="12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9">
    <w:name w:val="List Table 2 - Accent 5"/>
    <w:basedOn w:val="12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0">
    <w:name w:val="List Table 2 - Accent 6"/>
    <w:basedOn w:val="12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1">
    <w:name w:val="List Table 3"/>
    <w:basedOn w:val="12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2">
    <w:name w:val="List Table 3 - Accent 1"/>
    <w:basedOn w:val="12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83">
    <w:name w:val="List Table 3 - Accent 2"/>
    <w:basedOn w:val="12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84">
    <w:name w:val="List Table 3 - Accent 3"/>
    <w:basedOn w:val="12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85">
    <w:name w:val="List Table 3 - Accent 4"/>
    <w:basedOn w:val="12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86">
    <w:name w:val="List Table 3 - Accent 5"/>
    <w:basedOn w:val="12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87">
    <w:name w:val="List Table 3 - Accent 6"/>
    <w:basedOn w:val="12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88">
    <w:name w:val="List Table 4"/>
    <w:basedOn w:val="12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9">
    <w:name w:val="List Table 4 - Accent 1"/>
    <w:basedOn w:val="12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0">
    <w:name w:val="List Table 4 - Accent 2"/>
    <w:basedOn w:val="12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91">
    <w:name w:val="List Table 4 - Accent 3"/>
    <w:basedOn w:val="12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92">
    <w:name w:val="List Table 4 - Accent 4"/>
    <w:basedOn w:val="12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93">
    <w:name w:val="List Table 4 - Accent 5"/>
    <w:basedOn w:val="12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94">
    <w:name w:val="List Table 4 - Accent 6"/>
    <w:basedOn w:val="12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95">
    <w:name w:val="List Table 5 Dark"/>
    <w:basedOn w:val="12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6">
    <w:name w:val="List Table 5 Dark - Accent 1"/>
    <w:basedOn w:val="12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7">
    <w:name w:val="List Table 5 Dark - Accent 2"/>
    <w:basedOn w:val="12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8">
    <w:name w:val="List Table 5 Dark - Accent 3"/>
    <w:basedOn w:val="12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4"/>
    <w:basedOn w:val="12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5"/>
    <w:basedOn w:val="12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6"/>
    <w:basedOn w:val="12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6 Colorful"/>
    <w:basedOn w:val="12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3">
    <w:name w:val="List Table 6 Colorful - Accent 1"/>
    <w:basedOn w:val="12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204">
    <w:name w:val="List Table 6 Colorful - Accent 2"/>
    <w:basedOn w:val="12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205">
    <w:name w:val="List Table 6 Colorful - Accent 3"/>
    <w:basedOn w:val="12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206">
    <w:name w:val="List Table 6 Colorful - Accent 4"/>
    <w:basedOn w:val="12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207">
    <w:name w:val="List Table 6 Colorful - Accent 5"/>
    <w:basedOn w:val="12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208">
    <w:name w:val="List Table 6 Colorful - Accent 6"/>
    <w:basedOn w:val="12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209">
    <w:name w:val="List Table 7 Colorful"/>
    <w:basedOn w:val="12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0">
    <w:name w:val="List Table 7 Colorful - Accent 1"/>
    <w:basedOn w:val="12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211">
    <w:name w:val="List Table 7 Colorful - Accent 2"/>
    <w:basedOn w:val="12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212">
    <w:name w:val="List Table 7 Colorful - Accent 3"/>
    <w:basedOn w:val="12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213">
    <w:name w:val="List Table 7 Colorful - Accent 4"/>
    <w:basedOn w:val="12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214">
    <w:name w:val="List Table 7 Colorful - Accent 5"/>
    <w:basedOn w:val="12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215">
    <w:name w:val="List Table 7 Colorful - Accent 6"/>
    <w:basedOn w:val="12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216">
    <w:name w:val="Lined - Accent"/>
    <w:basedOn w:val="12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7">
    <w:name w:val="Lined - Accent 1"/>
    <w:basedOn w:val="12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18">
    <w:name w:val="Lined - Accent 2"/>
    <w:basedOn w:val="12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19">
    <w:name w:val="Lined - Accent 3"/>
    <w:basedOn w:val="12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20">
    <w:name w:val="Lined - Accent 4"/>
    <w:basedOn w:val="12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21">
    <w:name w:val="Lined - Accent 5"/>
    <w:basedOn w:val="12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22">
    <w:name w:val="Lined - Accent 6"/>
    <w:basedOn w:val="12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23">
    <w:name w:val="Bordered &amp; Lined - Accent"/>
    <w:basedOn w:val="12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4">
    <w:name w:val="Bordered &amp; Lined - Accent 1"/>
    <w:basedOn w:val="12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25">
    <w:name w:val="Bordered &amp; Lined - Accent 2"/>
    <w:basedOn w:val="12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26">
    <w:name w:val="Bordered &amp; Lined - Accent 3"/>
    <w:basedOn w:val="12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27">
    <w:name w:val="Bordered &amp; Lined - Accent 4"/>
    <w:basedOn w:val="12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28">
    <w:name w:val="Bordered &amp; Lined - Accent 5"/>
    <w:basedOn w:val="12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29">
    <w:name w:val="Bordered &amp; Lined - Accent 6"/>
    <w:basedOn w:val="12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30">
    <w:name w:val="Bordered"/>
    <w:basedOn w:val="12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1">
    <w:name w:val="Bordered - Accent 1"/>
    <w:basedOn w:val="12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2">
    <w:name w:val="Bordered - Accent 2"/>
    <w:basedOn w:val="12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3">
    <w:name w:val="Bordered - Accent 3"/>
    <w:basedOn w:val="12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4">
    <w:name w:val="Bordered - Accent 4"/>
    <w:basedOn w:val="12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5">
    <w:name w:val="Bordered - Accent 5"/>
    <w:basedOn w:val="12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6">
    <w:name w:val="Bordered - Accent 6"/>
    <w:basedOn w:val="12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7">
    <w:name w:val="Hyperlink"/>
    <w:uiPriority w:val="99"/>
    <w:unhideWhenUsed/>
    <w:rPr>
      <w:color w:val="0000ff" w:themeColor="hyperlink"/>
      <w:u w:val="single"/>
    </w:rPr>
  </w:style>
  <w:style w:type="paragraph" w:styleId="1238">
    <w:name w:val="footnote text"/>
    <w:basedOn w:val="1255"/>
    <w:link w:val="1239"/>
    <w:uiPriority w:val="99"/>
    <w:semiHidden/>
    <w:unhideWhenUsed/>
    <w:pPr>
      <w:spacing w:after="40" w:line="240" w:lineRule="auto"/>
    </w:pPr>
    <w:rPr>
      <w:sz w:val="18"/>
    </w:rPr>
  </w:style>
  <w:style w:type="character" w:styleId="1239">
    <w:name w:val="Footnote Text Char"/>
    <w:link w:val="1238"/>
    <w:uiPriority w:val="99"/>
    <w:rPr>
      <w:sz w:val="18"/>
    </w:rPr>
  </w:style>
  <w:style w:type="character" w:styleId="1240">
    <w:name w:val="footnote reference"/>
    <w:basedOn w:val="1256"/>
    <w:uiPriority w:val="99"/>
    <w:unhideWhenUsed/>
    <w:rPr>
      <w:vertAlign w:val="superscript"/>
    </w:rPr>
  </w:style>
  <w:style w:type="paragraph" w:styleId="1241">
    <w:name w:val="endnote text"/>
    <w:basedOn w:val="1255"/>
    <w:link w:val="1242"/>
    <w:uiPriority w:val="99"/>
    <w:semiHidden/>
    <w:unhideWhenUsed/>
    <w:pPr>
      <w:spacing w:after="0" w:line="240" w:lineRule="auto"/>
    </w:pPr>
    <w:rPr>
      <w:sz w:val="20"/>
    </w:rPr>
  </w:style>
  <w:style w:type="character" w:styleId="1242">
    <w:name w:val="Endnote Text Char"/>
    <w:link w:val="1241"/>
    <w:uiPriority w:val="99"/>
    <w:rPr>
      <w:sz w:val="20"/>
    </w:rPr>
  </w:style>
  <w:style w:type="character" w:styleId="1243">
    <w:name w:val="endnote reference"/>
    <w:basedOn w:val="1256"/>
    <w:uiPriority w:val="99"/>
    <w:semiHidden/>
    <w:unhideWhenUsed/>
    <w:rPr>
      <w:vertAlign w:val="superscript"/>
    </w:rPr>
  </w:style>
  <w:style w:type="paragraph" w:styleId="1244">
    <w:name w:val="toc 1"/>
    <w:basedOn w:val="1255"/>
    <w:next w:val="1255"/>
    <w:uiPriority w:val="39"/>
    <w:unhideWhenUsed/>
    <w:pPr>
      <w:ind w:left="0" w:right="0" w:firstLine="0"/>
      <w:spacing w:after="57"/>
    </w:pPr>
  </w:style>
  <w:style w:type="paragraph" w:styleId="1245">
    <w:name w:val="toc 2"/>
    <w:basedOn w:val="1255"/>
    <w:next w:val="1255"/>
    <w:uiPriority w:val="39"/>
    <w:unhideWhenUsed/>
    <w:pPr>
      <w:ind w:left="283" w:right="0" w:firstLine="0"/>
      <w:spacing w:after="57"/>
    </w:pPr>
  </w:style>
  <w:style w:type="paragraph" w:styleId="1246">
    <w:name w:val="toc 3"/>
    <w:basedOn w:val="1255"/>
    <w:next w:val="1255"/>
    <w:uiPriority w:val="39"/>
    <w:unhideWhenUsed/>
    <w:pPr>
      <w:ind w:left="567" w:right="0" w:firstLine="0"/>
      <w:spacing w:after="57"/>
    </w:pPr>
  </w:style>
  <w:style w:type="paragraph" w:styleId="1247">
    <w:name w:val="toc 4"/>
    <w:basedOn w:val="1255"/>
    <w:next w:val="1255"/>
    <w:uiPriority w:val="39"/>
    <w:unhideWhenUsed/>
    <w:pPr>
      <w:ind w:left="850" w:right="0" w:firstLine="0"/>
      <w:spacing w:after="57"/>
    </w:pPr>
  </w:style>
  <w:style w:type="paragraph" w:styleId="1248">
    <w:name w:val="toc 5"/>
    <w:basedOn w:val="1255"/>
    <w:next w:val="1255"/>
    <w:uiPriority w:val="39"/>
    <w:unhideWhenUsed/>
    <w:pPr>
      <w:ind w:left="1134" w:right="0" w:firstLine="0"/>
      <w:spacing w:after="57"/>
    </w:pPr>
  </w:style>
  <w:style w:type="paragraph" w:styleId="1249">
    <w:name w:val="toc 6"/>
    <w:basedOn w:val="1255"/>
    <w:next w:val="1255"/>
    <w:uiPriority w:val="39"/>
    <w:unhideWhenUsed/>
    <w:pPr>
      <w:ind w:left="1417" w:right="0" w:firstLine="0"/>
      <w:spacing w:after="57"/>
    </w:pPr>
  </w:style>
  <w:style w:type="paragraph" w:styleId="1250">
    <w:name w:val="toc 7"/>
    <w:basedOn w:val="1255"/>
    <w:next w:val="1255"/>
    <w:uiPriority w:val="39"/>
    <w:unhideWhenUsed/>
    <w:pPr>
      <w:ind w:left="1701" w:right="0" w:firstLine="0"/>
      <w:spacing w:after="57"/>
    </w:pPr>
  </w:style>
  <w:style w:type="paragraph" w:styleId="1251">
    <w:name w:val="toc 8"/>
    <w:basedOn w:val="1255"/>
    <w:next w:val="1255"/>
    <w:uiPriority w:val="39"/>
    <w:unhideWhenUsed/>
    <w:pPr>
      <w:ind w:left="1984" w:right="0" w:firstLine="0"/>
      <w:spacing w:after="57"/>
    </w:pPr>
  </w:style>
  <w:style w:type="paragraph" w:styleId="1252">
    <w:name w:val="toc 9"/>
    <w:basedOn w:val="1255"/>
    <w:next w:val="1255"/>
    <w:uiPriority w:val="39"/>
    <w:unhideWhenUsed/>
    <w:pPr>
      <w:ind w:left="2268" w:right="0" w:firstLine="0"/>
      <w:spacing w:after="57"/>
    </w:pPr>
  </w:style>
  <w:style w:type="paragraph" w:styleId="1253">
    <w:name w:val="TOC Heading"/>
    <w:uiPriority w:val="39"/>
    <w:unhideWhenUsed/>
  </w:style>
  <w:style w:type="paragraph" w:styleId="1254">
    <w:name w:val="table of figures"/>
    <w:basedOn w:val="1255"/>
    <w:next w:val="1255"/>
    <w:uiPriority w:val="99"/>
    <w:unhideWhenUsed/>
    <w:pPr>
      <w:spacing w:after="0" w:afterAutospacing="0"/>
    </w:pPr>
  </w:style>
  <w:style w:type="paragraph" w:styleId="1255" w:default="1">
    <w:name w:val="Normal"/>
    <w:link w:val="130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6" w:default="1">
    <w:name w:val="Default Paragraph Font"/>
    <w:uiPriority w:val="0"/>
    <w:semiHidden/>
    <w:qFormat/>
  </w:style>
  <w:style w:type="table" w:styleId="1257" w:default="1">
    <w:name w:val="Normal Table"/>
    <w:uiPriority w:val="0"/>
    <w:semiHidden/>
    <w:qFormat/>
    <w:tblPr>
      <w:tblCellMar>
        <w:left w:w="108" w:type="dxa"/>
        <w:top w:w="0" w:type="dxa"/>
        <w:right w:w="108" w:type="dxa"/>
        <w:bottom w:w="0" w:type="dxa"/>
      </w:tblCellMar>
    </w:tblPr>
  </w:style>
  <w:style w:type="table" w:styleId="12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9">
    <w:name w:val="Strong"/>
    <w:basedOn w:val="1256"/>
    <w:uiPriority w:val="0"/>
    <w:qFormat/>
    <w:rPr>
      <w:b/>
    </w:rPr>
  </w:style>
  <w:style w:type="paragraph" w:styleId="1260" w:customStyle="1">
    <w:name w:val="正文文本缩进1"/>
    <w:next w:val="1261"/>
    <w:uiPriority w:val="99"/>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261"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1262" w:customStyle="1">
    <w:name w:val="正文11"/>
    <w:next w:val="1255"/>
    <w:uiPriority w:val="0"/>
    <w:qFormat/>
    <w:pPr>
      <w:jc w:val="both"/>
    </w:pPr>
    <w:rPr>
      <w:rFonts w:hint="default" w:ascii="Times New Roman" w:hAnsi="Times New Roman" w:eastAsia="宋体" w:cs="Times New Roman"/>
      <w:lang w:val="en-US" w:eastAsia="zh-CN" w:bidi="ar-SA"/>
    </w:rPr>
  </w:style>
  <w:style w:type="paragraph" w:styleId="1263" w:customStyle="1">
    <w:name w:val="正文1"/>
    <w:next w:val="1264"/>
    <w:uiPriority w:val="0"/>
    <w:qFormat/>
    <w:pPr>
      <w:ind w:firstLine="361"/>
      <w:jc w:val="both"/>
      <w:spacing w:line="360" w:lineRule="auto"/>
    </w:pPr>
    <w:rPr>
      <w:rFonts w:hint="default" w:ascii="宋体" w:hAnsi="宋体" w:eastAsia="仿宋_GB2312" w:cs="Times New Roman"/>
      <w:sz w:val="24"/>
      <w:lang w:val="en-US" w:eastAsia="zh-CN" w:bidi="ar-SA"/>
    </w:rPr>
  </w:style>
  <w:style w:type="paragraph" w:styleId="1264" w:customStyle="1">
    <w:name w:val="正文文本1"/>
    <w:next w:val="1265"/>
    <w:uiPriority w:val="0"/>
    <w:qFormat/>
    <w:pPr>
      <w:ind w:left="1540"/>
      <w:jc w:val="both"/>
      <w:widowControl w:val="off"/>
    </w:pPr>
    <w:rPr>
      <w:rFonts w:hint="default" w:ascii="Times New Roman" w:hAnsi="Times New Roman" w:eastAsia="宋体" w:cs="Times New Roman"/>
      <w:sz w:val="24"/>
      <w:szCs w:val="24"/>
      <w:lang w:val="en-US" w:eastAsia="zh-CN" w:bidi="ar-SA"/>
    </w:rPr>
  </w:style>
  <w:style w:type="paragraph" w:styleId="1265" w:customStyle="1">
    <w:name w:val="一级条标题"/>
    <w:next w:val="1266"/>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266" w:customStyle="1">
    <w:name w:val="段"/>
    <w:next w:val="1255"/>
    <w:uiPriority w:val="0"/>
    <w:qFormat/>
    <w:pPr>
      <w:ind w:firstLine="200"/>
      <w:jc w:val="both"/>
      <w:widowControl w:val="off"/>
    </w:pPr>
    <w:rPr>
      <w:rFonts w:hint="eastAsia" w:ascii="宋体" w:hAnsi="Times New Roman" w:eastAsia="宋体" w:cs="Times New Roman"/>
      <w:sz w:val="21"/>
      <w:szCs w:val="24"/>
      <w:lang w:val="en-US" w:eastAsia="zh-CN" w:bidi="ar-SA"/>
    </w:rPr>
  </w:style>
  <w:style w:type="paragraph" w:styleId="1267" w:customStyle="1">
    <w:name w:val="正文1111"/>
    <w:next w:val="12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文本块11"/>
    <w:uiPriority w:val="0"/>
    <w:qFormat/>
    <w:pPr>
      <w:ind w:left="256" w:right="6" w:firstLine="624"/>
      <w:jc w:val="both"/>
      <w:widowControl w:val="off"/>
    </w:pPr>
    <w:rPr>
      <w:rFonts w:hint="default" w:ascii="Arial" w:hAnsi="Arial" w:eastAsia="仿宋" w:cs="Times New Roman"/>
      <w:sz w:val="28"/>
      <w:szCs w:val="24"/>
      <w:lang w:val="en-US" w:eastAsia="zh-CN" w:bidi="ar-SA"/>
    </w:rPr>
  </w:style>
  <w:style w:type="paragraph" w:styleId="1269" w:customStyle="1">
    <w:name w:val="正文121"/>
    <w:next w:val="12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章标题"/>
    <w:next w:val="125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71" w:customStyle="1">
    <w:name w:val="正文13"/>
    <w:next w:val="12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首行缩进1"/>
    <w:next w:val="1273"/>
    <w:uiPriority w:val="0"/>
    <w:qFormat/>
    <w:pPr>
      <w:ind w:firstLine="420"/>
      <w:jc w:val="both"/>
      <w:spacing w:after="120" w:line="360" w:lineRule="auto"/>
      <w:widowControl w:val="off"/>
    </w:pPr>
    <w:rPr>
      <w:rFonts w:hint="default" w:ascii="Times New Roman" w:hAnsi="Times New Roman" w:eastAsia="宋体" w:cs="Times New Roman"/>
      <w:sz w:val="24"/>
      <w:szCs w:val="22"/>
      <w:lang w:val="en-US" w:eastAsia="zh-CN" w:bidi="ar-SA"/>
    </w:rPr>
  </w:style>
  <w:style w:type="paragraph" w:styleId="1273" w:customStyle="1">
    <w:name w:val="正文首行缩进 211"/>
    <w:next w:val="1274"/>
    <w:uiPriority w:val="0"/>
    <w:qFormat/>
    <w:pPr>
      <w:ind w:left="420" w:firstLine="420"/>
      <w:jc w:val="both"/>
      <w:spacing w:after="120"/>
    </w:pPr>
    <w:rPr>
      <w:rFonts w:hint="default" w:ascii="Times New Roman" w:hAnsi="Times New Roman" w:eastAsia="宋体" w:cs="Times New Roman"/>
      <w:lang w:val="en-US" w:eastAsia="zh-CN" w:bidi="ar-SA"/>
    </w:rPr>
  </w:style>
  <w:style w:type="paragraph" w:styleId="1274" w:customStyle="1">
    <w:name w:val="正文112"/>
    <w:next w:val="12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文本11"/>
    <w:next w:val="1255"/>
    <w:uiPriority w:val="0"/>
    <w:qFormat/>
    <w:pPr>
      <w:ind w:firstLine="723"/>
      <w:jc w:val="both"/>
      <w:spacing w:after="120" w:line="360" w:lineRule="auto"/>
      <w:widowControl w:val="off"/>
    </w:pPr>
    <w:rPr>
      <w:rFonts w:hint="default" w:ascii="Times New Roman" w:hAnsi="Times New Roman" w:eastAsia="宋体" w:cs="Times New Roman"/>
      <w:sz w:val="24"/>
      <w:szCs w:val="24"/>
      <w:lang w:val="en-US" w:eastAsia="zh-CN" w:bidi="ar-SA"/>
    </w:rPr>
  </w:style>
  <w:style w:type="paragraph" w:styleId="1276" w:customStyle="1">
    <w:name w:val="正文12"/>
    <w:next w:val="12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77" w:customStyle="1">
    <w:name w:val="标题 21"/>
    <w:next w:val="1276"/>
    <w:uiPriority w:val="9"/>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278" w:customStyle="1">
    <w:name w:val="正文111"/>
    <w:next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文本缩进11"/>
    <w:next w:val="1274"/>
    <w:uiPriority w:val="0"/>
    <w:qFormat/>
    <w:pPr>
      <w:ind w:left="420"/>
      <w:jc w:val="both"/>
      <w:spacing w:after="120"/>
    </w:pPr>
    <w:rPr>
      <w:rFonts w:hint="default" w:ascii="Calibri" w:hAnsi="Calibri" w:eastAsia="宋体" w:cs="Times New Roman"/>
      <w:lang w:val="en-US" w:eastAsia="zh-CN" w:bidi="ar-SA"/>
    </w:rPr>
  </w:style>
  <w:style w:type="paragraph" w:styleId="1280" w:customStyle="1">
    <w:name w:val="脚注文本11"/>
    <w:next w:val="1281"/>
    <w:uiPriority w:val="0"/>
    <w:unhideWhenUsed/>
    <w:qFormat/>
    <w:pPr>
      <w:jc w:val="both"/>
      <w:spacing w:after="40"/>
      <w:widowControl w:val="off"/>
    </w:pPr>
    <w:rPr>
      <w:rFonts w:hint="default" w:ascii="Times New Roman" w:hAnsi="Times New Roman" w:eastAsia="宋体" w:cs="Times New Roman"/>
      <w:sz w:val="18"/>
      <w:szCs w:val="24"/>
      <w:lang w:val="en-US" w:eastAsia="zh-CN" w:bidi="ar-SA"/>
    </w:rPr>
  </w:style>
  <w:style w:type="paragraph" w:styleId="1281" w:customStyle="1">
    <w:name w:val="索引 511"/>
    <w:next w:val="1255"/>
    <w:uiPriority w:val="0"/>
    <w:qFormat/>
    <w:pPr>
      <w:ind w:left="798"/>
      <w:jc w:val="left"/>
      <w:widowControl w:val="off"/>
    </w:pPr>
    <w:rPr>
      <w:rFonts w:hint="default" w:ascii="Calibri" w:hAnsi="Calibri" w:eastAsia="宋体" w:cs="Times New Roman"/>
      <w:sz w:val="21"/>
      <w:szCs w:val="24"/>
      <w:lang w:val="en-US" w:eastAsia="zh-CN" w:bidi="ar-SA"/>
    </w:rPr>
  </w:style>
  <w:style w:type="paragraph" w:styleId="1282" w:customStyle="1">
    <w:name w:val="普通(网站)11"/>
    <w:uiPriority w:val="0"/>
    <w:qFormat/>
    <w:pPr>
      <w:jc w:val="left"/>
      <w:spacing w:before="100" w:beforeAutospacing="1" w:after="100" w:afterAutospacing="1"/>
      <w:widowControl/>
    </w:pPr>
    <w:rPr>
      <w:rFonts w:hint="default" w:ascii="宋体" w:hAnsi="宋体" w:eastAsia="宋体" w:cs="Times New Roman"/>
      <w:sz w:val="24"/>
      <w:szCs w:val="24"/>
      <w:lang w:val="en-US" w:eastAsia="zh-CN" w:bidi="ar-SA"/>
    </w:rPr>
  </w:style>
  <w:style w:type="paragraph" w:styleId="1283" w:customStyle="1">
    <w:name w:val="正文文本111"/>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284" w:customStyle="1">
    <w:name w:val="HtmlNormal1"/>
    <w:uiPriority w:val="0"/>
    <w:qFormat/>
    <w:pPr>
      <w:jc w:val="left"/>
      <w:spacing w:before="100" w:beforeAutospacing="1" w:after="100" w:afterAutospacing="1"/>
      <w:widowControl w:val="off"/>
    </w:pPr>
    <w:rPr>
      <w:rFonts w:hint="default" w:ascii="宋体" w:hAnsi="宋体" w:eastAsia="宋体" w:cs="Times New Roman"/>
      <w:sz w:val="24"/>
      <w:szCs w:val="24"/>
      <w:lang w:val="en-US" w:eastAsia="zh-CN" w:bidi="ar-SA"/>
    </w:rPr>
  </w:style>
  <w:style w:type="character" w:styleId="1285" w:customStyle="1">
    <w:name w:val="NormalCharacter11"/>
    <w:link w:val="1255"/>
    <w:uiPriority w:val="0"/>
    <w:semiHidden/>
    <w:qFormat/>
    <w:rPr>
      <w:rFonts w:hint="default" w:ascii="Times New Roman" w:hAnsi="Times New Roman" w:eastAsia="宋体" w:cs="Times New Roman"/>
      <w:sz w:val="21"/>
      <w:szCs w:val="24"/>
      <w:lang w:val="en-US" w:eastAsia="zh-CN" w:bidi="ar-SA"/>
    </w:rPr>
  </w:style>
  <w:style w:type="paragraph" w:styleId="1286" w:customStyle="1">
    <w:name w:val="脚注文本1"/>
    <w:next w:val="1287"/>
    <w:uiPriority w:val="0"/>
    <w:qFormat/>
    <w:pPr>
      <w:ind w:firstLine="361"/>
      <w:jc w:val="both"/>
      <w:spacing w:line="360" w:lineRule="auto"/>
    </w:pPr>
    <w:rPr>
      <w:rFonts w:hint="default" w:ascii="宋体" w:hAnsi="宋体" w:eastAsia="仿宋_GB2312" w:cs="Times New Roman"/>
      <w:sz w:val="18"/>
      <w:szCs w:val="18"/>
      <w:lang w:val="en-US" w:eastAsia="zh-CN" w:bidi="ar-SA"/>
    </w:rPr>
  </w:style>
  <w:style w:type="paragraph" w:styleId="1287" w:customStyle="1">
    <w:name w:val="索引 51"/>
    <w:next w:val="1263"/>
    <w:uiPriority w:val="0"/>
    <w:qFormat/>
    <w:pPr>
      <w:ind w:left="798" w:firstLine="723"/>
      <w:jc w:val="left"/>
      <w:spacing w:line="360" w:lineRule="auto"/>
      <w:widowControl w:val="off"/>
    </w:pPr>
    <w:rPr>
      <w:rFonts w:hint="default" w:ascii="Times New Roman" w:hAnsi="Times New Roman" w:eastAsia="宋体" w:cs="Times New Roman"/>
      <w:sz w:val="24"/>
      <w:szCs w:val="24"/>
      <w:lang w:val="en-US" w:eastAsia="zh-CN" w:bidi="ar-SA"/>
    </w:rPr>
  </w:style>
  <w:style w:type="paragraph" w:styleId="1288" w:customStyle="1">
    <w:name w:val="正文文本 21"/>
    <w:uiPriority w:val="0"/>
    <w:qFormat/>
    <w:pPr>
      <w:jc w:val="center"/>
      <w:widowControl/>
    </w:pPr>
    <w:rPr>
      <w:rFonts w:hint="default" w:ascii="楷体_GB2312" w:hAnsi="Times New Roman" w:eastAsia="楷体_GB2312" w:cs="Times New Roman"/>
      <w:sz w:val="28"/>
      <w:szCs w:val="28"/>
      <w:lang w:val="en-US" w:eastAsia="zh-CN" w:bidi="ar-SA"/>
    </w:rPr>
  </w:style>
  <w:style w:type="paragraph" w:styleId="1289" w:customStyle="1">
    <w:name w:val="索引 41"/>
    <w:next w:val="1255"/>
    <w:uiPriority w:val="0"/>
    <w:qFormat/>
    <w:pPr>
      <w:ind w:left="600" w:firstLine="361"/>
      <w:jc w:val="both"/>
      <w:spacing w:line="360" w:lineRule="auto"/>
    </w:pPr>
    <w:rPr>
      <w:rFonts w:hint="default" w:ascii="Calibri" w:hAnsi="Calibri" w:eastAsia="仿宋_GB2312" w:cs="Times New Roman"/>
      <w:sz w:val="22"/>
      <w:szCs w:val="22"/>
      <w:lang w:val="en-US" w:eastAsia="zh-CN" w:bidi="ar-SA"/>
    </w:rPr>
  </w:style>
  <w:style w:type="paragraph" w:styleId="1290" w:customStyle="1">
    <w:name w:val="正文缩进1"/>
    <w:next w:val="1260"/>
    <w:uiPriority w:val="99"/>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文本块1"/>
    <w:next w:val="1255"/>
    <w:uiPriority w:val="6"/>
    <w:qFormat/>
    <w:pPr>
      <w:ind w:left="420" w:right="33"/>
      <w:jc w:val="left"/>
      <w:widowControl w:val="off"/>
    </w:pPr>
    <w:rPr>
      <w:rFonts w:hint="default" w:ascii="Times New Roman" w:hAnsi="Times New Roman" w:eastAsia="宋体" w:cs="Times New Roman"/>
      <w:sz w:val="24"/>
      <w:szCs w:val="20"/>
      <w:lang w:val="en-US" w:eastAsia="zh-CN" w:bidi="ar-SA"/>
    </w:rPr>
  </w:style>
  <w:style w:type="paragraph" w:styleId="1292" w:customStyle="1">
    <w:name w:val="文本块21"/>
    <w:uiPriority w:val="6"/>
    <w:qFormat/>
    <w:pPr>
      <w:ind w:left="420" w:right="33"/>
      <w:jc w:val="left"/>
      <w:widowControl w:val="off"/>
    </w:pPr>
    <w:rPr>
      <w:rFonts w:hint="default" w:ascii="Times New Roman" w:hAnsi="Times New Roman" w:eastAsia="宋体" w:cs="Times New Roman"/>
      <w:sz w:val="24"/>
      <w:szCs w:val="20"/>
      <w:lang w:val="en-US" w:eastAsia="zh-CN" w:bidi="ar-SA"/>
    </w:rPr>
  </w:style>
  <w:style w:type="paragraph" w:styleId="1293" w:customStyle="1">
    <w:name w:val="正文首行缩进11"/>
    <w:next w:val="1273"/>
    <w:uiPriority w:val="0"/>
    <w:qFormat/>
    <w:pPr>
      <w:ind w:firstLine="42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294" w:customStyle="1">
    <w:name w:val="_Style 2"/>
    <w:next w:val="1255"/>
    <w:uiPriority w:val="0"/>
    <w:qFormat/>
    <w:pPr>
      <w:jc w:val="both"/>
      <w:keepLines/>
      <w:keepNext/>
      <w:spacing w:before="340" w:after="330" w:line="576" w:lineRule="auto"/>
      <w:widowControl w:val="off"/>
      <w:outlineLvl w:val="9"/>
    </w:pPr>
    <w:rPr>
      <w:rFonts w:hint="default" w:ascii="Times New Roman" w:hAnsi="Times New Roman" w:eastAsia="仿宋" w:cs="Times New Roman"/>
      <w:bCs/>
      <w:sz w:val="44"/>
      <w:szCs w:val="44"/>
      <w:lang w:val="en-US" w:eastAsia="zh-CN" w:bidi="ar-SA"/>
    </w:rPr>
  </w:style>
  <w:style w:type="paragraph" w:styleId="1295" w:customStyle="1">
    <w:name w:val="标题 11"/>
    <w:next w:val="1255"/>
    <w:uiPriority w:val="0"/>
    <w:qFormat/>
    <w:pPr>
      <w:jc w:val="center"/>
      <w:keepLines/>
      <w:keepNext/>
      <w:spacing w:before="340" w:after="330" w:line="578" w:lineRule="auto"/>
      <w:widowControl w:val="off"/>
      <w:outlineLvl w:val="0"/>
    </w:pPr>
    <w:rPr>
      <w:rFonts w:hint="default" w:ascii="Times New Roman" w:hAnsi="Times New Roman" w:eastAsia="仿宋" w:cs="Times New Roman"/>
      <w:bCs/>
      <w:sz w:val="30"/>
      <w:szCs w:val="44"/>
      <w:lang w:val="en-US" w:eastAsia="zh-CN" w:bidi="ar-SA"/>
    </w:rPr>
  </w:style>
  <w:style w:type="paragraph" w:styleId="1296" w:customStyle="1">
    <w:name w:val="标题 31"/>
    <w:next w:val="1255"/>
    <w:uiPriority w:val="9"/>
    <w:unhideWhenUsed/>
    <w:qFormat/>
    <w:pPr>
      <w:jc w:val="both"/>
      <w:keepLines/>
      <w:keepNext/>
      <w:spacing w:before="320" w:after="200"/>
      <w:outlineLvl w:val="2"/>
    </w:pPr>
    <w:rPr>
      <w:rFonts w:hint="default" w:ascii="Arial" w:hAnsi="Arial" w:eastAsia="Arial" w:cs="Arial"/>
      <w:sz w:val="30"/>
      <w:szCs w:val="30"/>
      <w:lang w:val="en-US" w:eastAsia="zh-CN" w:bidi="ar-SA"/>
    </w:rPr>
  </w:style>
  <w:style w:type="paragraph" w:styleId="1297" w:customStyle="1">
    <w:name w:val="标题 41"/>
    <w:next w:val="1262"/>
    <w:uiPriority w:val="0"/>
    <w:qFormat/>
    <w:pPr>
      <w:ind w:firstLine="723"/>
      <w:jc w:val="both"/>
      <w:keepLines/>
      <w:keepNext/>
      <w:spacing w:before="280" w:after="290" w:line="376" w:lineRule="auto"/>
      <w:widowControl w:val="off"/>
      <w:outlineLvl w:val="3"/>
    </w:pPr>
    <w:rPr>
      <w:rFonts w:hint="default" w:ascii="Arial" w:hAnsi="Arial" w:eastAsia="黑体" w:cs="Times New Roman"/>
      <w:b/>
      <w:bCs/>
      <w:sz w:val="28"/>
      <w:szCs w:val="28"/>
      <w:lang w:val="en-US" w:eastAsia="zh-CN" w:bidi="ar-SA"/>
    </w:rPr>
  </w:style>
  <w:style w:type="paragraph" w:styleId="1298"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299" w:customStyle="1">
    <w:name w:val="普通(网站)1"/>
    <w:uiPriority w:val="0"/>
    <w:qFormat/>
    <w:pPr>
      <w:jc w:val="left"/>
      <w:spacing w:before="100" w:beforeAutospacing="1" w:after="100" w:afterAutospacing="1"/>
    </w:pPr>
    <w:rPr>
      <w:rFonts w:hint="default" w:ascii="宋体" w:hAnsi="宋体" w:eastAsia="宋体" w:cs="Times New Roman"/>
      <w:sz w:val="24"/>
      <w:szCs w:val="24"/>
      <w:lang w:val="en-US" w:eastAsia="zh-CN" w:bidi="ar-SA"/>
    </w:rPr>
  </w:style>
  <w:style w:type="table" w:styleId="1300" w:customStyle="1">
    <w:name w:val="网格型1"/>
    <w:uiPriority w:val="0"/>
    <w:qFormat/>
    <w:tblPr/>
  </w:style>
  <w:style w:type="table" w:styleId="1301" w:customStyle="1">
    <w:name w:val="普通表格1"/>
    <w:uiPriority w:val="0"/>
    <w:semiHidden/>
    <w:qFormat/>
    <w:tblPr/>
  </w:style>
  <w:style w:type="paragraph" w:styleId="1302"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303" w:customStyle="1">
    <w:name w:val="页脚11"/>
    <w:uiPriority w:val="99"/>
    <w:unhideWhenUsed/>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304" w:customStyle="1">
    <w:name w:val="NormalCharacter1"/>
    <w:link w:val="1255"/>
    <w:uiPriority w:val="0"/>
    <w:semiHidden/>
    <w:qFormat/>
    <w:rPr>
      <w:rFonts w:ascii="Times New Roman" w:hAnsi="Times New Roman" w:eastAsia="宋体" w:cs="Times New Roman"/>
      <w:sz w:val="21"/>
      <w:szCs w:val="24"/>
      <w:lang w:val="en-US" w:eastAsia="zh-CN" w:bidi="ar-SA"/>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jp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燕宏伟</cp:lastModifiedBy>
  <cp:revision>3</cp:revision>
  <dcterms:created xsi:type="dcterms:W3CDTF">2026-06-10T03:29:00Z</dcterms:created>
  <dcterms:modified xsi:type="dcterms:W3CDTF">2026-06-18T06:48:09Z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248A789F88FD41E7BEFF1DACDA20FC5E_13</vt:lpwstr>
  </property>
  <property fmtid="{D5CDD505-2E9C-101B-9397-08002B2CF9AE}" pid="4" name="KSOTemplateDocerSaveRecord">
    <vt:lpwstr>eyJoZGlkIjoiMWI0NmRmYjBiNmY5MzE0YWJlYTk1N2JmNmFlOGRkYWIiLCJ1c2VySWQiOiIzNjU0NzE5ODYifQ==</vt:lpwstr>
  </property>
</Properties>
</file>