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883"/>
        <w:rPr>
          <w:rFonts w:ascii="宋体"/>
          <w:caps/>
          <w:sz w:val="44"/>
          <w:szCs w:val="44"/>
          <w:highlight w:val="none"/>
          <w:lang w:val="zh-CN"/>
        </w:rPr>
      </w:pPr>
      <w:r>
        <w:rPr>
          <w:rFonts w:ascii="宋体"/>
          <w:caps/>
          <w:sz w:val="44"/>
          <w:szCs w:val="44"/>
          <w:highlight w:val="none"/>
          <w:lang w:val="zh-CN"/>
        </w:rPr>
      </w:r>
      <w:r/>
    </w:p>
    <w:p>
      <w:pPr>
        <w:ind w:firstLine="883"/>
        <w:rPr>
          <w:rFonts w:ascii="宋体"/>
          <w:caps/>
          <w:sz w:val="44"/>
          <w:szCs w:val="44"/>
          <w:highlight w:val="none"/>
          <w:lang w:val="zh-CN"/>
        </w:rPr>
      </w:pPr>
      <w:r>
        <w:rPr>
          <w:rFonts w:ascii="宋体"/>
          <w:caps/>
          <w:sz w:val="44"/>
          <w:szCs w:val="44"/>
          <w:highlight w:val="none"/>
          <w:lang w:val="zh-CN"/>
        </w:rPr>
      </w:r>
      <w:r/>
    </w:p>
    <w:p>
      <w:pPr>
        <w:ind w:firstLine="883"/>
        <w:rPr>
          <w:rFonts w:ascii="宋体"/>
          <w:caps/>
          <w:sz w:val="44"/>
          <w:szCs w:val="44"/>
          <w:highlight w:val="none"/>
          <w:lang w:val="zh-CN"/>
        </w:rPr>
      </w:pPr>
      <w:r>
        <w:rPr>
          <w:rFonts w:ascii="宋体"/>
          <w:caps/>
          <w:sz w:val="44"/>
          <w:szCs w:val="44"/>
          <w:highlight w:val="none"/>
          <w:lang w:val="zh-CN"/>
        </w:rPr>
      </w:r>
      <w:r/>
    </w:p>
    <w:p>
      <w:pPr>
        <w:jc w:val="center"/>
        <w:rPr>
          <w:rFonts w:ascii="黑体" w:eastAsia="黑体"/>
          <w:sz w:val="84"/>
          <w:szCs w:val="84"/>
          <w:highlight w:val="none"/>
          <w:lang w:val="zh-CN"/>
        </w:rPr>
      </w:pPr>
      <w:r>
        <w:rPr>
          <w:rFonts w:hint="eastAsia" w:ascii="黑体" w:eastAsia="黑体"/>
          <w:sz w:val="84"/>
          <w:szCs w:val="84"/>
          <w:highlight w:val="none"/>
          <w:lang w:val="zh-CN"/>
        </w:rPr>
        <w:t xml:space="preserve">公开招标文件</w:t>
      </w:r>
      <w:r/>
    </w:p>
    <w:p>
      <w:pPr>
        <w:ind w:firstLine="643"/>
        <w:rPr>
          <w:rFonts w:ascii="黑体" w:eastAsia="黑体"/>
          <w:sz w:val="32"/>
          <w:szCs w:val="32"/>
          <w:highlight w:val="none"/>
          <w:lang w:val="zh-CN"/>
        </w:rPr>
      </w:pPr>
      <w:r>
        <w:rPr>
          <w:rFonts w:ascii="黑体" w:eastAsia="黑体"/>
          <w:sz w:val="32"/>
          <w:szCs w:val="32"/>
          <w:highlight w:val="none"/>
          <w:lang w:val="zh-CN"/>
        </w:rPr>
      </w:r>
      <w:r/>
    </w:p>
    <w:p>
      <w:pPr>
        <w:ind w:firstLine="643"/>
        <w:rPr>
          <w:rFonts w:ascii="黑体" w:eastAsia="黑体"/>
          <w:sz w:val="32"/>
          <w:szCs w:val="32"/>
          <w:highlight w:val="none"/>
          <w:lang w:val="zh-CN"/>
        </w:rPr>
      </w:pPr>
      <w:r>
        <w:rPr>
          <w:rFonts w:ascii="黑体" w:eastAsia="黑体"/>
          <w:sz w:val="32"/>
          <w:szCs w:val="32"/>
          <w:highlight w:val="none"/>
          <w:lang w:val="zh-CN"/>
        </w:rPr>
      </w:r>
      <w:r/>
    </w:p>
    <w:p>
      <w:pPr>
        <w:ind w:firstLine="643"/>
        <w:rPr>
          <w:rFonts w:ascii="黑体" w:eastAsia="黑体"/>
          <w:sz w:val="32"/>
          <w:szCs w:val="32"/>
          <w:highlight w:val="none"/>
          <w:lang w:val="zh-CN"/>
        </w:rPr>
      </w:pPr>
      <w:r>
        <w:rPr>
          <w:rFonts w:ascii="黑体" w:eastAsia="黑体"/>
          <w:sz w:val="32"/>
          <w:szCs w:val="32"/>
          <w:highlight w:val="none"/>
          <w:lang w:val="zh-CN"/>
        </w:rPr>
      </w:r>
      <w:r/>
    </w:p>
    <w:p>
      <w:pPr>
        <w:ind w:firstLine="643"/>
        <w:rPr>
          <w:rFonts w:ascii="黑体" w:eastAsia="黑体"/>
          <w:sz w:val="32"/>
          <w:szCs w:val="32"/>
          <w:highlight w:val="none"/>
          <w:lang w:val="zh-CN"/>
        </w:rPr>
      </w:pPr>
      <w:r>
        <w:rPr>
          <w:rFonts w:ascii="黑体" w:eastAsia="黑体"/>
          <w:sz w:val="32"/>
          <w:szCs w:val="32"/>
          <w:highlight w:val="none"/>
          <w:lang w:val="zh-CN"/>
        </w:rPr>
      </w:r>
      <w:r/>
    </w:p>
    <w:p>
      <w:pPr>
        <w:ind w:firstLine="643"/>
        <w:rPr>
          <w:rFonts w:ascii="黑体" w:eastAsia="黑体"/>
          <w:sz w:val="32"/>
          <w:szCs w:val="32"/>
          <w:highlight w:val="none"/>
          <w:lang w:val="zh-CN"/>
        </w:rPr>
      </w:pPr>
      <w:r>
        <w:rPr>
          <w:rFonts w:ascii="黑体" w:eastAsia="黑体"/>
          <w:sz w:val="32"/>
          <w:szCs w:val="32"/>
          <w:highlight w:val="none"/>
          <w:lang w:val="zh-CN"/>
        </w:rPr>
      </w:r>
      <w:r/>
    </w:p>
    <w:p>
      <w:pPr>
        <w:ind w:firstLine="643"/>
        <w:rPr>
          <w:rFonts w:ascii="黑体" w:eastAsia="黑体"/>
          <w:sz w:val="32"/>
          <w:szCs w:val="32"/>
          <w:highlight w:val="none"/>
          <w:lang w:val="zh-CN"/>
        </w:rPr>
      </w:pPr>
      <w:r>
        <w:rPr>
          <w:rFonts w:ascii="黑体" w:eastAsia="黑体"/>
          <w:sz w:val="32"/>
          <w:szCs w:val="32"/>
          <w:highlight w:val="none"/>
          <w:lang w:val="zh-CN"/>
        </w:rPr>
      </w:r>
      <w:r/>
    </w:p>
    <w:tbl>
      <w:tblPr>
        <w:tblStyle w:val="808"/>
        <w:tblpPr w:horzAnchor="margin" w:tblpXSpec="right" w:vertAnchor="text" w:tblpY="321"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9472"/>
      </w:tblGrid>
      <w:tr>
        <w:trPr>
          <w:trHeight w:val="2190"/>
        </w:trPr>
        <w:tc>
          <w:tcPr>
            <w:tcBorders>
              <w:top w:val="none" w:color="000000" w:sz="4" w:space="0"/>
              <w:left w:val="none" w:color="000000" w:sz="4" w:space="0"/>
              <w:bottom w:val="none" w:color="000000" w:sz="4" w:space="0"/>
              <w:right w:val="none" w:color="000000" w:sz="4" w:space="0"/>
            </w:tcBorders>
            <w:tcW w:w="9472" w:type="dxa"/>
            <w:textDirection w:val="lrTb"/>
            <w:noWrap w:val="false"/>
          </w:tcPr>
          <w:p>
            <w:pPr>
              <w:ind w:firstLine="883"/>
              <w:spacing w:line="480" w:lineRule="auto"/>
              <w:rPr>
                <w:rFonts w:ascii="黑体" w:eastAsia="黑体"/>
                <w:sz w:val="44"/>
                <w:szCs w:val="44"/>
                <w:highlight w:val="none"/>
              </w:rPr>
            </w:pPr>
            <w:r>
              <w:rPr>
                <w:rFonts w:hint="eastAsia" w:ascii="黑体" w:eastAsia="黑体"/>
                <w:sz w:val="44"/>
                <w:szCs w:val="44"/>
                <w:highlight w:val="none"/>
                <w:lang w:val="zh-CN"/>
              </w:rPr>
              <w:t xml:space="preserve">项目编号：</w:t>
            </w:r>
            <w:r>
              <w:rPr>
                <w:rFonts w:hint="eastAsia" w:ascii="黑体" w:eastAsia="黑体"/>
                <w:color w:val="auto"/>
                <w:sz w:val="44"/>
                <w:szCs w:val="44"/>
                <w:highlight w:val="none"/>
                <w:lang w:val="zh-CN" w:eastAsia="zh-CN"/>
              </w:rPr>
              <w:t xml:space="preserve">JSZC-320115-GXGL-G2026-0009</w:t>
            </w:r>
            <w:r/>
          </w:p>
          <w:p>
            <w:pPr>
              <w:ind w:firstLine="883"/>
              <w:spacing w:line="480" w:lineRule="auto"/>
              <w:rPr>
                <w:rFonts w:hint="default" w:ascii="黑体" w:eastAsia="黑体"/>
                <w:color w:val="auto"/>
                <w:sz w:val="44"/>
                <w:szCs w:val="44"/>
                <w:highlight w:val="none"/>
                <w:lang w:val="en-US" w:eastAsia="zh-CN"/>
              </w:rPr>
            </w:pPr>
            <w:r>
              <w:rPr>
                <w:rFonts w:hint="eastAsia" w:ascii="黑体" w:eastAsia="黑体"/>
                <w:sz w:val="44"/>
                <w:szCs w:val="44"/>
                <w:highlight w:val="none"/>
                <w:lang w:val="zh-CN"/>
              </w:rPr>
              <w:t xml:space="preserve">项目名称：</w:t>
            </w:r>
            <w:r>
              <w:rPr>
                <w:rFonts w:hint="default" w:ascii="黑体" w:eastAsia="黑体"/>
                <w:color w:val="auto"/>
                <w:sz w:val="44"/>
                <w:szCs w:val="44"/>
                <w:highlight w:val="none"/>
                <w:lang w:val="zh-CN" w:eastAsia="zh-CN"/>
              </w:rPr>
              <w:t xml:space="preserve">2026江宁区“乐享足球”园街联赛</w:t>
            </w:r>
            <w:r>
              <w:rPr>
                <w:rFonts w:hint="eastAsia" w:ascii="黑体" w:eastAsia="黑体"/>
                <w:color w:val="auto"/>
                <w:sz w:val="44"/>
                <w:szCs w:val="44"/>
                <w:highlight w:val="none"/>
                <w:lang w:val="en-US" w:eastAsia="zh-CN"/>
              </w:rPr>
              <w:t xml:space="preserve">服务项目</w:t>
            </w:r>
            <w:r/>
          </w:p>
          <w:p>
            <w:pPr>
              <w:ind w:firstLine="883"/>
              <w:spacing w:line="480" w:lineRule="auto"/>
              <w:rPr>
                <w:rFonts w:ascii="黑体" w:eastAsia="黑体"/>
                <w:sz w:val="44"/>
                <w:szCs w:val="44"/>
                <w:highlight w:val="none"/>
                <w:lang w:val="zh-CN"/>
              </w:rPr>
            </w:pPr>
            <w:r>
              <w:rPr>
                <w:rFonts w:ascii="黑体" w:eastAsia="黑体"/>
                <w:sz w:val="44"/>
                <w:szCs w:val="44"/>
                <w:highlight w:val="none"/>
                <w:lang w:val="zh-CN"/>
              </w:rPr>
            </w:r>
            <w:r/>
          </w:p>
        </w:tc>
      </w:tr>
    </w:tbl>
    <w:p>
      <w:pPr>
        <w:ind w:firstLine="643"/>
        <w:rPr>
          <w:rFonts w:ascii="黑体" w:eastAsia="黑体"/>
          <w:sz w:val="32"/>
          <w:szCs w:val="32"/>
          <w:highlight w:val="none"/>
        </w:rPr>
      </w:pPr>
      <w:r>
        <w:rPr>
          <w:rFonts w:ascii="黑体" w:eastAsia="黑体"/>
          <w:sz w:val="32"/>
          <w:szCs w:val="32"/>
          <w:highlight w:val="none"/>
        </w:rPr>
      </w:r>
      <w:r/>
    </w:p>
    <w:p>
      <w:pPr>
        <w:ind w:firstLine="643"/>
        <w:rPr>
          <w:rFonts w:ascii="黑体" w:eastAsia="黑体"/>
          <w:sz w:val="32"/>
          <w:szCs w:val="32"/>
          <w:highlight w:val="none"/>
        </w:rPr>
      </w:pPr>
      <w:r>
        <w:rPr>
          <w:rFonts w:ascii="黑体" w:eastAsia="黑体"/>
          <w:sz w:val="32"/>
          <w:szCs w:val="32"/>
          <w:highlight w:val="none"/>
        </w:rPr>
      </w:r>
      <w:r/>
    </w:p>
    <w:p>
      <w:pPr>
        <w:pStyle w:val="798"/>
        <w:rPr>
          <w:rFonts w:ascii="黑体" w:eastAsia="黑体"/>
          <w:sz w:val="32"/>
          <w:szCs w:val="32"/>
          <w:highlight w:val="none"/>
        </w:rPr>
      </w:pPr>
      <w:r>
        <w:rPr>
          <w:rFonts w:ascii="黑体" w:eastAsia="黑体"/>
          <w:sz w:val="32"/>
          <w:szCs w:val="32"/>
          <w:highlight w:val="none"/>
        </w:rPr>
      </w:r>
      <w:r/>
    </w:p>
    <w:p>
      <w:r/>
      <w:r/>
    </w:p>
    <w:p>
      <w:pPr>
        <w:ind w:firstLine="723"/>
        <w:jc w:val="center"/>
        <w:rPr>
          <w:rFonts w:hint="eastAsia" w:ascii="黑体" w:eastAsia="黑体"/>
          <w:sz w:val="36"/>
          <w:szCs w:val="36"/>
          <w:highlight w:val="none"/>
          <w:lang w:val="en-US" w:eastAsia="zh-CN"/>
        </w:rPr>
      </w:pPr>
      <w:r>
        <w:rPr>
          <w:rFonts w:hint="eastAsia" w:ascii="黑体" w:eastAsia="黑体"/>
          <w:sz w:val="36"/>
          <w:szCs w:val="36"/>
          <w:highlight w:val="none"/>
          <w:lang w:val="zh-CN"/>
        </w:rPr>
        <w:t xml:space="preserve">招标人：南京市江宁区文化和旅游局</w:t>
      </w:r>
      <w:r/>
    </w:p>
    <w:p>
      <w:pPr>
        <w:ind w:firstLine="723"/>
        <w:jc w:val="center"/>
        <w:rPr>
          <w:rFonts w:ascii="黑体" w:eastAsia="黑体"/>
          <w:sz w:val="36"/>
          <w:szCs w:val="36"/>
          <w:highlight w:val="none"/>
          <w:lang w:val="zh-CN"/>
        </w:rPr>
      </w:pPr>
      <w:r>
        <w:rPr>
          <w:rFonts w:hint="eastAsia" w:ascii="黑体" w:eastAsia="黑体"/>
          <w:sz w:val="36"/>
          <w:szCs w:val="36"/>
          <w:highlight w:val="none"/>
          <w:lang w:val="zh-CN"/>
        </w:rPr>
        <w:t xml:space="preserve">招标代理机构：江苏国兴建设项目管理有限公司</w:t>
      </w:r>
      <w:r/>
    </w:p>
    <w:p>
      <w:pPr>
        <w:ind w:firstLine="723"/>
        <w:jc w:val="center"/>
        <w:rPr>
          <w:rFonts w:ascii="黑体" w:eastAsia="黑体"/>
          <w:sz w:val="36"/>
          <w:szCs w:val="36"/>
          <w:highlight w:val="none"/>
        </w:rPr>
      </w:pPr>
      <w:r>
        <w:rPr>
          <w:rFonts w:hint="eastAsia" w:ascii="黑体" w:eastAsia="黑体"/>
          <w:sz w:val="36"/>
          <w:szCs w:val="36"/>
          <w:highlight w:val="none"/>
          <w:lang w:val="zh-CN"/>
        </w:rPr>
        <w:t xml:space="preserve">二○二</w:t>
      </w:r>
      <w:r>
        <w:rPr>
          <w:rFonts w:hint="eastAsia" w:ascii="黑体" w:eastAsia="黑体"/>
          <w:sz w:val="36"/>
          <w:szCs w:val="36"/>
          <w:highlight w:val="none"/>
          <w:lang w:val="en-US" w:eastAsia="zh-CN"/>
        </w:rPr>
        <w:t xml:space="preserve">六</w:t>
      </w:r>
      <w:r>
        <w:rPr>
          <w:rFonts w:hint="eastAsia" w:ascii="黑体" w:eastAsia="黑体"/>
          <w:sz w:val="36"/>
          <w:szCs w:val="36"/>
          <w:highlight w:val="none"/>
          <w:lang w:val="zh-CN"/>
        </w:rPr>
        <w:t xml:space="preserve">年</w:t>
      </w:r>
      <w:r>
        <w:rPr>
          <w:rFonts w:hint="eastAsia" w:ascii="黑体" w:eastAsia="黑体"/>
          <w:sz w:val="36"/>
          <w:szCs w:val="36"/>
          <w:highlight w:val="none"/>
          <w:lang w:val="en-US" w:eastAsia="zh-CN"/>
        </w:rPr>
        <w:t xml:space="preserve">六</w:t>
      </w:r>
      <w:r>
        <w:rPr>
          <w:rFonts w:hint="eastAsia" w:ascii="黑体" w:eastAsia="黑体"/>
          <w:sz w:val="36"/>
          <w:szCs w:val="36"/>
          <w:highlight w:val="none"/>
          <w:lang w:val="zh-CN"/>
        </w:rPr>
        <w:t xml:space="preserve">月</w:t>
      </w:r>
      <w:r/>
    </w:p>
    <w:p>
      <w:pPr>
        <w:ind w:firstLine="883"/>
        <w:jc w:val="center"/>
        <w:rPr>
          <w:rFonts w:ascii="黑体" w:eastAsia="黑体"/>
          <w:sz w:val="44"/>
          <w:szCs w:val="44"/>
          <w:highlight w:val="none"/>
        </w:rPr>
        <w:sectPr>
          <w:headerReference w:type="default" r:id="rId9"/>
          <w:footnotePr/>
          <w:endnotePr/>
          <w:type w:val="nextPage"/>
          <w:pgSz w:w="11906" w:h="16838" w:orient="portrait"/>
          <w:pgMar w:top="1418" w:right="1134" w:bottom="1247" w:left="1304" w:header="851" w:footer="992" w:gutter="0"/>
          <w:cols w:num="1" w:sep="0" w:space="720" w:equalWidth="1"/>
          <w:docGrid w:linePitch="360"/>
        </w:sectPr>
      </w:pPr>
      <w:r>
        <w:rPr>
          <w:rFonts w:ascii="黑体" w:eastAsia="黑体"/>
          <w:sz w:val="44"/>
          <w:szCs w:val="44"/>
          <w:highlight w:val="none"/>
        </w:rPr>
      </w:r>
      <w:r/>
    </w:p>
    <w:p>
      <w:pPr>
        <w:ind w:firstLine="883"/>
        <w:jc w:val="center"/>
        <w:rPr>
          <w:rFonts w:ascii="黑体" w:eastAsia="黑体"/>
          <w:sz w:val="44"/>
          <w:szCs w:val="44"/>
          <w:highlight w:val="none"/>
          <w:lang w:val="zh-CN"/>
        </w:rPr>
      </w:pPr>
      <w:r>
        <w:rPr>
          <w:rFonts w:hint="eastAsia" w:ascii="黑体" w:eastAsia="黑体"/>
          <w:sz w:val="44"/>
          <w:szCs w:val="44"/>
          <w:highlight w:val="none"/>
          <w:lang w:val="zh-CN"/>
        </w:rPr>
        <w:t xml:space="preserve">目录</w:t>
      </w:r>
      <w:r/>
    </w:p>
    <w:p>
      <w:pPr>
        <w:pStyle w:val="829"/>
        <w:tabs>
          <w:tab w:val="right" w:pos="9404" w:leader="dot"/>
        </w:tabs>
        <w:rPr>
          <w:highlight w:val="none"/>
        </w:rPr>
      </w:pPr>
      <w:r>
        <w:rPr>
          <w:rFonts w:ascii="宋体" w:hAnsi="宋体" w:cs="宋体"/>
          <w:szCs w:val="28"/>
          <w:highlight w:val="none"/>
          <w:lang w:val="zh-CN"/>
        </w:rPr>
        <w:fldChar w:fldCharType="begin"/>
      </w:r>
      <w:r>
        <w:rPr>
          <w:rFonts w:ascii="宋体" w:hAnsi="宋体" w:cs="宋体"/>
          <w:szCs w:val="28"/>
          <w:highlight w:val="none"/>
          <w:lang w:val="zh-CN"/>
        </w:rPr>
        <w:instrText xml:space="preserve">TOC \o "1-2" \h \u </w:instrText>
      </w:r>
      <w:r>
        <w:rPr>
          <w:rFonts w:ascii="宋体" w:hAnsi="宋体" w:cs="宋体"/>
          <w:szCs w:val="28"/>
          <w:highlight w:val="none"/>
          <w:lang w:val="zh-CN"/>
        </w:rPr>
        <w:fldChar w:fldCharType="separate"/>
      </w:r>
      <w:r>
        <w:rPr>
          <w:highlight w:val="none"/>
        </w:rPr>
        <w:fldChar w:fldCharType="begin"/>
      </w:r>
      <w:r>
        <w:rPr>
          <w:highlight w:val="none"/>
        </w:rPr>
        <w:instrText xml:space="preserve"> HYPERLINK \l "_Toc27138" </w:instrText>
      </w:r>
      <w:r>
        <w:rPr>
          <w:highlight w:val="none"/>
        </w:rPr>
        <w:fldChar w:fldCharType="separate"/>
      </w:r>
      <w:r>
        <w:rPr>
          <w:rFonts w:hint="eastAsia"/>
          <w:bCs/>
          <w:highlight w:val="none"/>
          <w:lang w:val="zh-CN"/>
        </w:rPr>
        <w:t xml:space="preserve">第一章  投标邀请</w:t>
      </w:r>
      <w:r>
        <w:rPr>
          <w:highlight w:val="none"/>
        </w:rPr>
        <w:tab/>
      </w:r>
      <w:r>
        <w:rPr>
          <w:highlight w:val="none"/>
        </w:rPr>
        <w:fldChar w:fldCharType="begin"/>
      </w:r>
      <w:r>
        <w:rPr>
          <w:highlight w:val="none"/>
        </w:rPr>
        <w:instrText xml:space="preserve"> PAGEREF _Toc27138 \h </w:instrText>
      </w:r>
      <w:r>
        <w:rPr>
          <w:highlight w:val="none"/>
        </w:rPr>
        <w:fldChar w:fldCharType="separate"/>
      </w:r>
      <w:r>
        <w:rPr>
          <w:highlight w:val="none"/>
        </w:rPr>
        <w:t xml:space="preserve">1</w:t>
      </w:r>
      <w:r>
        <w:rPr>
          <w:highlight w:val="none"/>
        </w:rPr>
        <w:fldChar w:fldCharType="end"/>
      </w:r>
      <w:r>
        <w:rPr>
          <w:highlight w:val="none"/>
        </w:rPr>
        <w:fldChar w:fldCharType="end"/>
      </w:r>
      <w:r/>
    </w:p>
    <w:p>
      <w:pPr>
        <w:pStyle w:val="829"/>
        <w:tabs>
          <w:tab w:val="right" w:pos="9404" w:leader="dot"/>
        </w:tabs>
        <w:rPr>
          <w:highlight w:val="none"/>
        </w:rPr>
      </w:pPr>
      <w:r>
        <w:rPr>
          <w:highlight w:val="none"/>
        </w:rPr>
        <w:fldChar w:fldCharType="begin"/>
      </w:r>
      <w:r>
        <w:rPr>
          <w:highlight w:val="none"/>
        </w:rPr>
        <w:instrText xml:space="preserve"> HYPERLINK \l "_Toc2404" </w:instrText>
      </w:r>
      <w:r>
        <w:rPr>
          <w:highlight w:val="none"/>
        </w:rPr>
        <w:fldChar w:fldCharType="separate"/>
      </w:r>
      <w:r>
        <w:rPr>
          <w:rFonts w:hint="eastAsia"/>
          <w:bCs/>
          <w:highlight w:val="none"/>
          <w:lang w:val="zh-CN"/>
        </w:rPr>
        <w:t xml:space="preserve">第二章 投标人须知</w:t>
      </w:r>
      <w:r>
        <w:rPr>
          <w:highlight w:val="none"/>
        </w:rPr>
        <w:tab/>
      </w:r>
      <w:r>
        <w:rPr>
          <w:highlight w:val="none"/>
        </w:rPr>
        <w:fldChar w:fldCharType="begin"/>
      </w:r>
      <w:r>
        <w:rPr>
          <w:highlight w:val="none"/>
        </w:rPr>
        <w:instrText xml:space="preserve"> PAGEREF _Toc2404 \h </w:instrText>
      </w:r>
      <w:r>
        <w:rPr>
          <w:highlight w:val="none"/>
        </w:rPr>
        <w:fldChar w:fldCharType="separate"/>
      </w:r>
      <w:r>
        <w:rPr>
          <w:highlight w:val="none"/>
        </w:rPr>
        <w:t xml:space="preserve">5</w:t>
      </w:r>
      <w:r>
        <w:rPr>
          <w:highlight w:val="none"/>
        </w:rPr>
        <w:fldChar w:fldCharType="end"/>
      </w:r>
      <w:r>
        <w:rPr>
          <w:highlight w:val="none"/>
        </w:rPr>
        <w:fldChar w:fldCharType="end"/>
      </w:r>
      <w:r/>
    </w:p>
    <w:p>
      <w:pPr>
        <w:pStyle w:val="829"/>
        <w:tabs>
          <w:tab w:val="right" w:pos="9404" w:leader="dot"/>
        </w:tabs>
        <w:rPr>
          <w:highlight w:val="none"/>
        </w:rPr>
      </w:pPr>
      <w:r>
        <w:rPr>
          <w:highlight w:val="none"/>
        </w:rPr>
        <w:fldChar w:fldCharType="begin"/>
      </w:r>
      <w:r>
        <w:rPr>
          <w:highlight w:val="none"/>
        </w:rPr>
        <w:instrText xml:space="preserve"> HYPERLINK \l "_Toc18878" </w:instrText>
      </w:r>
      <w:r>
        <w:rPr>
          <w:highlight w:val="none"/>
        </w:rPr>
        <w:fldChar w:fldCharType="separate"/>
      </w:r>
      <w:r>
        <w:rPr>
          <w:rFonts w:hint="eastAsia"/>
          <w:highlight w:val="none"/>
        </w:rPr>
        <w:t xml:space="preserve">第三章 评标方法和标准</w:t>
      </w:r>
      <w:r>
        <w:rPr>
          <w:highlight w:val="none"/>
        </w:rPr>
        <w:tab/>
      </w:r>
      <w:r>
        <w:rPr>
          <w:highlight w:val="none"/>
        </w:rPr>
        <w:fldChar w:fldCharType="begin"/>
      </w:r>
      <w:r>
        <w:rPr>
          <w:highlight w:val="none"/>
        </w:rPr>
        <w:instrText xml:space="preserve"> PAGEREF _Toc18878 \h </w:instrText>
      </w:r>
      <w:r>
        <w:rPr>
          <w:highlight w:val="none"/>
        </w:rPr>
        <w:fldChar w:fldCharType="separate"/>
      </w:r>
      <w:r>
        <w:rPr>
          <w:highlight w:val="none"/>
        </w:rPr>
        <w:t xml:space="preserve">14</w:t>
      </w:r>
      <w:r>
        <w:rPr>
          <w:highlight w:val="none"/>
        </w:rPr>
        <w:fldChar w:fldCharType="end"/>
      </w:r>
      <w:r>
        <w:rPr>
          <w:highlight w:val="none"/>
        </w:rPr>
        <w:fldChar w:fldCharType="end"/>
      </w:r>
      <w:r/>
    </w:p>
    <w:p>
      <w:pPr>
        <w:pStyle w:val="829"/>
        <w:tabs>
          <w:tab w:val="right" w:pos="9404" w:leader="dot"/>
        </w:tabs>
        <w:rPr>
          <w:highlight w:val="none"/>
        </w:rPr>
      </w:pPr>
      <w:r>
        <w:rPr>
          <w:highlight w:val="none"/>
        </w:rPr>
        <w:fldChar w:fldCharType="begin"/>
      </w:r>
      <w:r>
        <w:rPr>
          <w:highlight w:val="none"/>
        </w:rPr>
        <w:instrText xml:space="preserve"> HYPERLINK \l "_Toc8923" </w:instrText>
      </w:r>
      <w:r>
        <w:rPr>
          <w:highlight w:val="none"/>
        </w:rPr>
        <w:fldChar w:fldCharType="separate"/>
      </w:r>
      <w:r>
        <w:rPr>
          <w:rFonts w:hint="eastAsia"/>
          <w:highlight w:val="none"/>
        </w:rPr>
        <w:t xml:space="preserve">第四章 采购需求</w:t>
      </w:r>
      <w:r>
        <w:rPr>
          <w:highlight w:val="none"/>
        </w:rPr>
        <w:tab/>
      </w:r>
      <w:r>
        <w:rPr>
          <w:highlight w:val="none"/>
        </w:rPr>
        <w:fldChar w:fldCharType="begin"/>
      </w:r>
      <w:r>
        <w:rPr>
          <w:highlight w:val="none"/>
        </w:rPr>
        <w:instrText xml:space="preserve"> PAGEREF _Toc8923 \h </w:instrText>
      </w:r>
      <w:r>
        <w:rPr>
          <w:highlight w:val="none"/>
        </w:rPr>
        <w:fldChar w:fldCharType="separate"/>
      </w:r>
      <w:r>
        <w:rPr>
          <w:highlight w:val="none"/>
        </w:rPr>
        <w:t xml:space="preserve">18</w:t>
      </w:r>
      <w:r>
        <w:rPr>
          <w:highlight w:val="none"/>
        </w:rPr>
        <w:fldChar w:fldCharType="end"/>
      </w:r>
      <w:r>
        <w:rPr>
          <w:highlight w:val="none"/>
        </w:rPr>
        <w:fldChar w:fldCharType="end"/>
      </w:r>
      <w:r/>
    </w:p>
    <w:p>
      <w:pPr>
        <w:pStyle w:val="829"/>
        <w:tabs>
          <w:tab w:val="right" w:pos="9404" w:leader="dot"/>
        </w:tabs>
        <w:rPr>
          <w:highlight w:val="none"/>
        </w:rPr>
      </w:pPr>
      <w:r>
        <w:rPr>
          <w:highlight w:val="none"/>
        </w:rPr>
        <w:fldChar w:fldCharType="begin"/>
      </w:r>
      <w:r>
        <w:rPr>
          <w:highlight w:val="none"/>
        </w:rPr>
        <w:instrText xml:space="preserve"> HYPERLINK \l "_Toc10229" </w:instrText>
      </w:r>
      <w:r>
        <w:rPr>
          <w:highlight w:val="none"/>
        </w:rPr>
        <w:fldChar w:fldCharType="separate"/>
      </w:r>
      <w:r>
        <w:rPr>
          <w:rFonts w:hint="eastAsia"/>
          <w:highlight w:val="none"/>
          <w:lang w:val="zh-CN"/>
        </w:rPr>
        <w:t xml:space="preserve">第五章  合同主要条款及格式</w:t>
      </w:r>
      <w:r>
        <w:rPr>
          <w:highlight w:val="none"/>
        </w:rPr>
        <w:tab/>
      </w:r>
      <w:r>
        <w:rPr>
          <w:highlight w:val="none"/>
        </w:rPr>
        <w:fldChar w:fldCharType="begin"/>
      </w:r>
      <w:r>
        <w:rPr>
          <w:highlight w:val="none"/>
        </w:rPr>
        <w:instrText xml:space="preserve"> PAGEREF _Toc10229 \h </w:instrText>
      </w:r>
      <w:r>
        <w:rPr>
          <w:highlight w:val="none"/>
        </w:rPr>
        <w:fldChar w:fldCharType="separate"/>
      </w:r>
      <w:r>
        <w:rPr>
          <w:highlight w:val="none"/>
        </w:rPr>
        <w:t xml:space="preserve">20</w:t>
      </w:r>
      <w:r>
        <w:rPr>
          <w:highlight w:val="none"/>
        </w:rPr>
        <w:fldChar w:fldCharType="end"/>
      </w:r>
      <w:r>
        <w:rPr>
          <w:highlight w:val="none"/>
        </w:rPr>
        <w:fldChar w:fldCharType="end"/>
      </w:r>
      <w:r/>
    </w:p>
    <w:p>
      <w:pPr>
        <w:pStyle w:val="829"/>
        <w:tabs>
          <w:tab w:val="right" w:pos="9404" w:leader="dot"/>
        </w:tabs>
        <w:rPr>
          <w:rFonts w:hint="eastAsia" w:eastAsia="宋体"/>
          <w:highlight w:val="none"/>
          <w:lang w:val="en-US" w:eastAsia="zh-CN"/>
        </w:rPr>
      </w:pPr>
      <w:r>
        <w:rPr>
          <w:highlight w:val="none"/>
        </w:rPr>
        <w:fldChar w:fldCharType="begin"/>
      </w:r>
      <w:r>
        <w:rPr>
          <w:highlight w:val="none"/>
        </w:rPr>
        <w:instrText xml:space="preserve"> HYPERLINK \l "_Toc2698" </w:instrText>
      </w:r>
      <w:r>
        <w:rPr>
          <w:highlight w:val="none"/>
        </w:rPr>
        <w:fldChar w:fldCharType="separate"/>
      </w:r>
      <w:r>
        <w:rPr>
          <w:rFonts w:hint="eastAsia"/>
          <w:highlight w:val="none"/>
          <w:lang w:val="zh-CN"/>
        </w:rPr>
        <w:t xml:space="preserve">第六章 投标书</w:t>
      </w:r>
      <w:r>
        <w:rPr>
          <w:highlight w:val="none"/>
        </w:rPr>
        <w:tab/>
      </w:r>
      <w:r>
        <w:rPr>
          <w:rFonts w:hint="eastAsia"/>
          <w:highlight w:val="none"/>
          <w:lang w:val="en-US" w:eastAsia="zh-CN"/>
        </w:rPr>
        <w:t xml:space="preserve">2</w:t>
      </w:r>
      <w:r>
        <w:rPr>
          <w:highlight w:val="none"/>
        </w:rPr>
        <w:fldChar w:fldCharType="end"/>
      </w:r>
      <w:r>
        <w:rPr>
          <w:rFonts w:hint="eastAsia"/>
          <w:highlight w:val="none"/>
          <w:lang w:val="en-US" w:eastAsia="zh-CN"/>
        </w:rPr>
        <w:t xml:space="preserve">5</w:t>
      </w:r>
      <w:r/>
    </w:p>
    <w:p>
      <w:pPr>
        <w:pStyle w:val="835"/>
        <w:tabs>
          <w:tab w:val="right" w:pos="9404" w:leader="dot"/>
        </w:tabs>
        <w:rPr>
          <w:highlight w:val="none"/>
        </w:rPr>
      </w:pPr>
      <w:r>
        <w:rPr>
          <w:highlight w:val="none"/>
        </w:rPr>
        <w:fldChar w:fldCharType="begin"/>
      </w:r>
      <w:r>
        <w:rPr>
          <w:highlight w:val="none"/>
        </w:rPr>
        <w:instrText xml:space="preserve"> HYPERLINK \l "_Toc25491" </w:instrText>
      </w:r>
      <w:r>
        <w:rPr>
          <w:highlight w:val="none"/>
        </w:rPr>
        <w:fldChar w:fldCharType="separate"/>
      </w:r>
      <w:r>
        <w:rPr>
          <w:rFonts w:hint="eastAsia"/>
          <w:highlight w:val="none"/>
        </w:rPr>
        <w:t xml:space="preserve">附件一、投标申请及声明格式</w:t>
      </w:r>
      <w:r>
        <w:rPr>
          <w:highlight w:val="none"/>
        </w:rPr>
        <w:tab/>
      </w:r>
      <w:r>
        <w:rPr>
          <w:highlight w:val="none"/>
        </w:rPr>
        <w:fldChar w:fldCharType="begin"/>
      </w:r>
      <w:r>
        <w:rPr>
          <w:highlight w:val="none"/>
        </w:rPr>
        <w:instrText xml:space="preserve"> PAGEREF _Toc25491 \h </w:instrText>
      </w:r>
      <w:r>
        <w:rPr>
          <w:highlight w:val="none"/>
        </w:rPr>
        <w:fldChar w:fldCharType="separate"/>
      </w:r>
      <w:r>
        <w:rPr>
          <w:highlight w:val="none"/>
        </w:rPr>
        <w:t xml:space="preserve">27</w:t>
      </w:r>
      <w:r>
        <w:rPr>
          <w:highlight w:val="none"/>
        </w:rPr>
        <w:fldChar w:fldCharType="end"/>
      </w:r>
      <w:r>
        <w:rPr>
          <w:highlight w:val="none"/>
        </w:rPr>
        <w:fldChar w:fldCharType="end"/>
      </w:r>
      <w:r/>
    </w:p>
    <w:p>
      <w:pPr>
        <w:pStyle w:val="835"/>
        <w:tabs>
          <w:tab w:val="right" w:pos="9404" w:leader="dot"/>
        </w:tabs>
        <w:rPr>
          <w:highlight w:val="none"/>
        </w:rPr>
      </w:pPr>
      <w:r>
        <w:rPr>
          <w:highlight w:val="none"/>
        </w:rPr>
        <w:fldChar w:fldCharType="begin"/>
      </w:r>
      <w:r>
        <w:rPr>
          <w:highlight w:val="none"/>
        </w:rPr>
        <w:instrText xml:space="preserve"> HYPERLINK \l "_Toc4817" </w:instrText>
      </w:r>
      <w:r>
        <w:rPr>
          <w:highlight w:val="none"/>
        </w:rPr>
        <w:fldChar w:fldCharType="separate"/>
      </w:r>
      <w:r>
        <w:rPr>
          <w:rFonts w:hint="eastAsia"/>
          <w:highlight w:val="none"/>
        </w:rPr>
        <w:t xml:space="preserve">附件二、法定代表人授权委托书格式</w:t>
      </w:r>
      <w:r>
        <w:rPr>
          <w:highlight w:val="none"/>
        </w:rPr>
        <w:tab/>
      </w:r>
      <w:r>
        <w:rPr>
          <w:highlight w:val="none"/>
        </w:rPr>
        <w:fldChar w:fldCharType="begin"/>
      </w:r>
      <w:r>
        <w:rPr>
          <w:highlight w:val="none"/>
        </w:rPr>
        <w:instrText xml:space="preserve"> PAGEREF _Toc4817 \h </w:instrText>
      </w:r>
      <w:r>
        <w:rPr>
          <w:highlight w:val="none"/>
        </w:rPr>
        <w:fldChar w:fldCharType="separate"/>
      </w:r>
      <w:r>
        <w:rPr>
          <w:highlight w:val="none"/>
        </w:rPr>
        <w:t xml:space="preserve">28</w:t>
      </w:r>
      <w:r>
        <w:rPr>
          <w:highlight w:val="none"/>
        </w:rPr>
        <w:fldChar w:fldCharType="end"/>
      </w:r>
      <w:r>
        <w:rPr>
          <w:highlight w:val="none"/>
        </w:rPr>
        <w:fldChar w:fldCharType="end"/>
      </w:r>
      <w:r/>
    </w:p>
    <w:p>
      <w:pPr>
        <w:pStyle w:val="835"/>
        <w:tabs>
          <w:tab w:val="right" w:pos="9404" w:leader="dot"/>
        </w:tabs>
        <w:rPr>
          <w:highlight w:val="none"/>
        </w:rPr>
      </w:pPr>
      <w:r>
        <w:rPr>
          <w:highlight w:val="none"/>
        </w:rPr>
        <w:fldChar w:fldCharType="begin"/>
      </w:r>
      <w:r>
        <w:rPr>
          <w:highlight w:val="none"/>
        </w:rPr>
        <w:instrText xml:space="preserve"> HYPERLINK \l "_Toc24568" </w:instrText>
      </w:r>
      <w:r>
        <w:rPr>
          <w:highlight w:val="none"/>
        </w:rPr>
        <w:fldChar w:fldCharType="separate"/>
      </w:r>
      <w:r>
        <w:rPr>
          <w:rFonts w:hint="eastAsia"/>
          <w:highlight w:val="none"/>
        </w:rPr>
        <w:t xml:space="preserve">附件三、开标一览表</w:t>
      </w:r>
      <w:r>
        <w:rPr>
          <w:highlight w:val="none"/>
        </w:rPr>
        <w:tab/>
      </w:r>
      <w:r>
        <w:rPr>
          <w:highlight w:val="none"/>
        </w:rPr>
        <w:fldChar w:fldCharType="begin"/>
      </w:r>
      <w:r>
        <w:rPr>
          <w:highlight w:val="none"/>
        </w:rPr>
        <w:instrText xml:space="preserve"> PAGEREF _Toc24568 \h </w:instrText>
      </w:r>
      <w:r>
        <w:rPr>
          <w:highlight w:val="none"/>
        </w:rPr>
        <w:fldChar w:fldCharType="separate"/>
      </w:r>
      <w:r>
        <w:rPr>
          <w:highlight w:val="none"/>
        </w:rPr>
        <w:t xml:space="preserve">29</w:t>
      </w:r>
      <w:r>
        <w:rPr>
          <w:highlight w:val="none"/>
        </w:rPr>
        <w:fldChar w:fldCharType="end"/>
      </w:r>
      <w:r>
        <w:rPr>
          <w:highlight w:val="none"/>
        </w:rPr>
        <w:fldChar w:fldCharType="end"/>
      </w:r>
      <w:r/>
    </w:p>
    <w:p>
      <w:pPr>
        <w:pStyle w:val="835"/>
        <w:tabs>
          <w:tab w:val="right" w:pos="9404" w:leader="dot"/>
        </w:tabs>
        <w:rPr>
          <w:highlight w:val="none"/>
        </w:rPr>
      </w:pPr>
      <w:r>
        <w:rPr>
          <w:highlight w:val="none"/>
        </w:rPr>
        <w:fldChar w:fldCharType="begin"/>
      </w:r>
      <w:r>
        <w:rPr>
          <w:highlight w:val="none"/>
        </w:rPr>
        <w:instrText xml:space="preserve"> HYPERLINK \l "_Toc2573" </w:instrText>
      </w:r>
      <w:r>
        <w:rPr>
          <w:highlight w:val="none"/>
        </w:rPr>
        <w:fldChar w:fldCharType="separate"/>
      </w:r>
      <w:r>
        <w:rPr>
          <w:rFonts w:hint="eastAsia"/>
          <w:highlight w:val="none"/>
        </w:rPr>
        <w:t xml:space="preserve">附件四、报价明细表</w:t>
      </w:r>
      <w:r>
        <w:rPr>
          <w:highlight w:val="none"/>
        </w:rPr>
        <w:tab/>
      </w:r>
      <w:r>
        <w:rPr>
          <w:highlight w:val="none"/>
        </w:rPr>
        <w:fldChar w:fldCharType="begin"/>
      </w:r>
      <w:r>
        <w:rPr>
          <w:highlight w:val="none"/>
        </w:rPr>
        <w:instrText xml:space="preserve"> PAGEREF _Toc2573 \h </w:instrText>
      </w:r>
      <w:r>
        <w:rPr>
          <w:highlight w:val="none"/>
        </w:rPr>
        <w:fldChar w:fldCharType="separate"/>
      </w:r>
      <w:r>
        <w:rPr>
          <w:highlight w:val="none"/>
        </w:rPr>
        <w:t xml:space="preserve">30</w:t>
      </w:r>
      <w:r>
        <w:rPr>
          <w:highlight w:val="none"/>
        </w:rPr>
        <w:fldChar w:fldCharType="end"/>
      </w:r>
      <w:r>
        <w:rPr>
          <w:highlight w:val="none"/>
        </w:rPr>
        <w:fldChar w:fldCharType="end"/>
      </w:r>
      <w:r/>
    </w:p>
    <w:p>
      <w:pPr>
        <w:pStyle w:val="835"/>
        <w:tabs>
          <w:tab w:val="right" w:pos="9404" w:leader="dot"/>
        </w:tabs>
        <w:rPr>
          <w:highlight w:val="none"/>
        </w:rPr>
      </w:pPr>
      <w:r>
        <w:rPr>
          <w:highlight w:val="none"/>
        </w:rPr>
        <w:fldChar w:fldCharType="begin"/>
      </w:r>
      <w:r>
        <w:rPr>
          <w:highlight w:val="none"/>
        </w:rPr>
        <w:instrText xml:space="preserve"> HYPERLINK \l "_Toc12454" </w:instrText>
      </w:r>
      <w:r>
        <w:rPr>
          <w:highlight w:val="none"/>
        </w:rPr>
        <w:fldChar w:fldCharType="separate"/>
      </w:r>
      <w:r>
        <w:rPr>
          <w:rFonts w:hint="eastAsia"/>
          <w:highlight w:val="none"/>
        </w:rPr>
        <w:t xml:space="preserve">附件五、资格证明文件</w:t>
      </w:r>
      <w:r>
        <w:rPr>
          <w:highlight w:val="none"/>
        </w:rPr>
        <w:tab/>
      </w:r>
      <w:r>
        <w:rPr>
          <w:highlight w:val="none"/>
        </w:rPr>
        <w:fldChar w:fldCharType="begin"/>
      </w:r>
      <w:r>
        <w:rPr>
          <w:highlight w:val="none"/>
        </w:rPr>
        <w:instrText xml:space="preserve"> PAGEREF _Toc12454 \h </w:instrText>
      </w:r>
      <w:r>
        <w:rPr>
          <w:highlight w:val="none"/>
        </w:rPr>
        <w:fldChar w:fldCharType="separate"/>
      </w:r>
      <w:r>
        <w:rPr>
          <w:highlight w:val="none"/>
        </w:rPr>
        <w:t xml:space="preserve">31</w:t>
      </w:r>
      <w:r>
        <w:rPr>
          <w:highlight w:val="none"/>
        </w:rPr>
        <w:fldChar w:fldCharType="end"/>
      </w:r>
      <w:r>
        <w:rPr>
          <w:highlight w:val="none"/>
        </w:rPr>
        <w:fldChar w:fldCharType="end"/>
      </w:r>
      <w:r/>
    </w:p>
    <w:p>
      <w:pPr>
        <w:pStyle w:val="835"/>
        <w:tabs>
          <w:tab w:val="right" w:pos="9404" w:leader="dot"/>
        </w:tabs>
        <w:rPr>
          <w:highlight w:val="none"/>
        </w:rPr>
      </w:pPr>
      <w:r>
        <w:rPr>
          <w:highlight w:val="none"/>
        </w:rPr>
        <w:fldChar w:fldCharType="begin"/>
      </w:r>
      <w:r>
        <w:rPr>
          <w:highlight w:val="none"/>
        </w:rPr>
        <w:instrText xml:space="preserve"> HYPERLINK \l "_Toc510" </w:instrText>
      </w:r>
      <w:r>
        <w:rPr>
          <w:highlight w:val="none"/>
        </w:rPr>
        <w:fldChar w:fldCharType="separate"/>
      </w:r>
      <w:r>
        <w:rPr>
          <w:rFonts w:hint="eastAsia"/>
          <w:highlight w:val="none"/>
        </w:rPr>
        <w:t xml:space="preserve">附件六、服务方案</w:t>
      </w:r>
      <w:r>
        <w:rPr>
          <w:rFonts w:hint="eastAsia"/>
          <w:highlight w:val="none"/>
          <w:lang w:val="zh-CN"/>
        </w:rPr>
        <w:t xml:space="preserve">（格式自拟）</w:t>
      </w:r>
      <w:r>
        <w:rPr>
          <w:highlight w:val="none"/>
        </w:rPr>
        <w:tab/>
      </w:r>
      <w:r>
        <w:rPr>
          <w:highlight w:val="none"/>
        </w:rPr>
        <w:fldChar w:fldCharType="begin"/>
      </w:r>
      <w:r>
        <w:rPr>
          <w:highlight w:val="none"/>
        </w:rPr>
        <w:instrText xml:space="preserve"> PAGEREF _Toc510 \h </w:instrText>
      </w:r>
      <w:r>
        <w:rPr>
          <w:highlight w:val="none"/>
        </w:rPr>
        <w:fldChar w:fldCharType="separate"/>
      </w:r>
      <w:r>
        <w:rPr>
          <w:highlight w:val="none"/>
        </w:rPr>
        <w:t xml:space="preserve">31</w:t>
      </w:r>
      <w:r>
        <w:rPr>
          <w:highlight w:val="none"/>
        </w:rPr>
        <w:fldChar w:fldCharType="end"/>
      </w:r>
      <w:r>
        <w:rPr>
          <w:highlight w:val="none"/>
        </w:rPr>
        <w:fldChar w:fldCharType="end"/>
      </w:r>
      <w:r/>
    </w:p>
    <w:p>
      <w:pPr>
        <w:pStyle w:val="835"/>
        <w:tabs>
          <w:tab w:val="right" w:pos="9404" w:leader="dot"/>
        </w:tabs>
        <w:rPr>
          <w:highlight w:val="none"/>
        </w:rPr>
      </w:pPr>
      <w:r>
        <w:rPr>
          <w:highlight w:val="none"/>
        </w:rPr>
        <w:fldChar w:fldCharType="begin"/>
      </w:r>
      <w:r>
        <w:rPr>
          <w:highlight w:val="none"/>
        </w:rPr>
        <w:instrText xml:space="preserve"> HYPERLINK \l "_Toc25466" </w:instrText>
      </w:r>
      <w:r>
        <w:rPr>
          <w:highlight w:val="none"/>
        </w:rPr>
        <w:fldChar w:fldCharType="separate"/>
      </w:r>
      <w:r>
        <w:rPr>
          <w:rFonts w:hint="eastAsia"/>
          <w:highlight w:val="none"/>
        </w:rPr>
        <w:t xml:space="preserve">附件七、拟投入本项目人员情况一览表</w:t>
      </w:r>
      <w:r>
        <w:rPr>
          <w:highlight w:val="none"/>
        </w:rPr>
        <w:tab/>
      </w:r>
      <w:r>
        <w:rPr>
          <w:highlight w:val="none"/>
        </w:rPr>
        <w:fldChar w:fldCharType="begin"/>
      </w:r>
      <w:r>
        <w:rPr>
          <w:highlight w:val="none"/>
        </w:rPr>
        <w:instrText xml:space="preserve"> PAGEREF _Toc25466 \h </w:instrText>
      </w:r>
      <w:r>
        <w:rPr>
          <w:highlight w:val="none"/>
        </w:rPr>
        <w:fldChar w:fldCharType="separate"/>
      </w:r>
      <w:r>
        <w:rPr>
          <w:highlight w:val="none"/>
        </w:rPr>
        <w:t xml:space="preserve">32</w:t>
      </w:r>
      <w:r>
        <w:rPr>
          <w:highlight w:val="none"/>
        </w:rPr>
        <w:fldChar w:fldCharType="end"/>
      </w:r>
      <w:r>
        <w:rPr>
          <w:highlight w:val="none"/>
        </w:rPr>
        <w:fldChar w:fldCharType="end"/>
      </w:r>
      <w:r/>
    </w:p>
    <w:p>
      <w:pPr>
        <w:pStyle w:val="835"/>
        <w:tabs>
          <w:tab w:val="right" w:pos="9404" w:leader="dot"/>
        </w:tabs>
        <w:rPr>
          <w:highlight w:val="none"/>
        </w:rPr>
      </w:pPr>
      <w:r>
        <w:rPr>
          <w:highlight w:val="none"/>
        </w:rPr>
        <w:fldChar w:fldCharType="begin"/>
      </w:r>
      <w:r>
        <w:rPr>
          <w:highlight w:val="none"/>
        </w:rPr>
        <w:instrText xml:space="preserve"> HYPERLINK \l "_Toc4014" </w:instrText>
      </w:r>
      <w:r>
        <w:rPr>
          <w:highlight w:val="none"/>
        </w:rPr>
        <w:fldChar w:fldCharType="separate"/>
      </w:r>
      <w:r>
        <w:rPr>
          <w:rFonts w:hint="eastAsia"/>
          <w:highlight w:val="none"/>
        </w:rPr>
        <w:t xml:space="preserve">附件八、商务条款响应表</w:t>
      </w:r>
      <w:r>
        <w:rPr>
          <w:highlight w:val="none"/>
        </w:rPr>
        <w:tab/>
      </w:r>
      <w:r>
        <w:rPr>
          <w:highlight w:val="none"/>
        </w:rPr>
        <w:fldChar w:fldCharType="begin"/>
      </w:r>
      <w:r>
        <w:rPr>
          <w:highlight w:val="none"/>
        </w:rPr>
        <w:instrText xml:space="preserve"> PAGEREF _Toc4014 \h </w:instrText>
      </w:r>
      <w:r>
        <w:rPr>
          <w:highlight w:val="none"/>
        </w:rPr>
        <w:fldChar w:fldCharType="separate"/>
      </w:r>
      <w:r>
        <w:rPr>
          <w:highlight w:val="none"/>
        </w:rPr>
        <w:t xml:space="preserve">33</w:t>
      </w:r>
      <w:r>
        <w:rPr>
          <w:highlight w:val="none"/>
        </w:rPr>
        <w:fldChar w:fldCharType="end"/>
      </w:r>
      <w:r>
        <w:rPr>
          <w:highlight w:val="none"/>
        </w:rPr>
        <w:fldChar w:fldCharType="end"/>
      </w:r>
      <w:r/>
    </w:p>
    <w:p>
      <w:pPr>
        <w:pStyle w:val="835"/>
        <w:tabs>
          <w:tab w:val="right" w:pos="9404" w:leader="dot"/>
        </w:tabs>
        <w:rPr>
          <w:highlight w:val="none"/>
        </w:rPr>
      </w:pPr>
      <w:r>
        <w:rPr>
          <w:highlight w:val="none"/>
        </w:rPr>
        <w:fldChar w:fldCharType="begin"/>
      </w:r>
      <w:r>
        <w:rPr>
          <w:highlight w:val="none"/>
        </w:rPr>
        <w:instrText xml:space="preserve"> HYPERLINK \l "_Toc25992" </w:instrText>
      </w:r>
      <w:r>
        <w:rPr>
          <w:highlight w:val="none"/>
        </w:rPr>
        <w:fldChar w:fldCharType="separate"/>
      </w:r>
      <w:r>
        <w:rPr>
          <w:rFonts w:hint="eastAsia"/>
          <w:highlight w:val="none"/>
        </w:rPr>
        <w:t xml:space="preserve">附件九、技术规格偏离表</w:t>
      </w:r>
      <w:r>
        <w:rPr>
          <w:highlight w:val="none"/>
        </w:rPr>
        <w:tab/>
      </w:r>
      <w:r>
        <w:rPr>
          <w:highlight w:val="none"/>
        </w:rPr>
        <w:fldChar w:fldCharType="begin"/>
      </w:r>
      <w:r>
        <w:rPr>
          <w:highlight w:val="none"/>
        </w:rPr>
        <w:instrText xml:space="preserve"> PAGEREF _Toc25992 \h </w:instrText>
      </w:r>
      <w:r>
        <w:rPr>
          <w:highlight w:val="none"/>
        </w:rPr>
        <w:fldChar w:fldCharType="separate"/>
      </w:r>
      <w:r>
        <w:rPr>
          <w:highlight w:val="none"/>
        </w:rPr>
        <w:t xml:space="preserve">34</w:t>
      </w:r>
      <w:r>
        <w:rPr>
          <w:highlight w:val="none"/>
        </w:rPr>
        <w:fldChar w:fldCharType="end"/>
      </w:r>
      <w:r>
        <w:rPr>
          <w:highlight w:val="none"/>
        </w:rPr>
        <w:fldChar w:fldCharType="end"/>
      </w:r>
      <w:r/>
    </w:p>
    <w:p>
      <w:pPr>
        <w:pStyle w:val="835"/>
        <w:tabs>
          <w:tab w:val="right" w:pos="9404" w:leader="dot"/>
        </w:tabs>
        <w:rPr>
          <w:highlight w:val="none"/>
        </w:rPr>
      </w:pPr>
      <w:r>
        <w:rPr>
          <w:highlight w:val="none"/>
        </w:rPr>
        <w:fldChar w:fldCharType="begin"/>
      </w:r>
      <w:r>
        <w:rPr>
          <w:highlight w:val="none"/>
        </w:rPr>
        <w:instrText xml:space="preserve"> HYPERLINK \l "_Toc12103" </w:instrText>
      </w:r>
      <w:r>
        <w:rPr>
          <w:highlight w:val="none"/>
        </w:rPr>
        <w:fldChar w:fldCharType="separate"/>
      </w:r>
      <w:r>
        <w:rPr>
          <w:rFonts w:hint="eastAsia"/>
          <w:highlight w:val="none"/>
        </w:rPr>
        <w:t xml:space="preserve">附件十、中小企业声明函格式</w:t>
      </w:r>
      <w:r>
        <w:rPr>
          <w:highlight w:val="none"/>
        </w:rPr>
        <w:tab/>
      </w:r>
      <w:r>
        <w:rPr>
          <w:highlight w:val="none"/>
        </w:rPr>
        <w:fldChar w:fldCharType="begin"/>
      </w:r>
      <w:r>
        <w:rPr>
          <w:highlight w:val="none"/>
        </w:rPr>
        <w:instrText xml:space="preserve"> PAGEREF _Toc12103 \h </w:instrText>
      </w:r>
      <w:r>
        <w:rPr>
          <w:highlight w:val="none"/>
        </w:rPr>
        <w:fldChar w:fldCharType="separate"/>
      </w:r>
      <w:r>
        <w:rPr>
          <w:highlight w:val="none"/>
        </w:rPr>
        <w:t xml:space="preserve">35</w:t>
      </w:r>
      <w:r>
        <w:rPr>
          <w:highlight w:val="none"/>
        </w:rPr>
        <w:fldChar w:fldCharType="end"/>
      </w:r>
      <w:r>
        <w:rPr>
          <w:highlight w:val="none"/>
        </w:rPr>
        <w:fldChar w:fldCharType="end"/>
      </w:r>
      <w:r/>
    </w:p>
    <w:p>
      <w:pPr>
        <w:pStyle w:val="835"/>
        <w:tabs>
          <w:tab w:val="right" w:pos="9404" w:leader="dot"/>
        </w:tabs>
        <w:rPr>
          <w:highlight w:val="none"/>
        </w:rPr>
      </w:pPr>
      <w:r>
        <w:rPr>
          <w:highlight w:val="none"/>
        </w:rPr>
        <w:fldChar w:fldCharType="begin"/>
      </w:r>
      <w:r>
        <w:rPr>
          <w:highlight w:val="none"/>
        </w:rPr>
        <w:instrText xml:space="preserve"> HYPERLINK \l "_Toc8217" </w:instrText>
      </w:r>
      <w:r>
        <w:rPr>
          <w:highlight w:val="none"/>
        </w:rPr>
        <w:fldChar w:fldCharType="separate"/>
      </w:r>
      <w:r>
        <w:rPr>
          <w:rFonts w:hint="eastAsia"/>
          <w:highlight w:val="none"/>
        </w:rPr>
        <w:t xml:space="preserve">附件十一、残疾人福利性单位声明函、监狱企业等格式</w:t>
      </w:r>
      <w:r>
        <w:rPr>
          <w:highlight w:val="none"/>
        </w:rPr>
        <w:tab/>
      </w:r>
      <w:r>
        <w:rPr>
          <w:highlight w:val="none"/>
        </w:rPr>
        <w:fldChar w:fldCharType="begin"/>
      </w:r>
      <w:r>
        <w:rPr>
          <w:highlight w:val="none"/>
        </w:rPr>
        <w:instrText xml:space="preserve"> PAGEREF _Toc8217 \h </w:instrText>
      </w:r>
      <w:r>
        <w:rPr>
          <w:highlight w:val="none"/>
        </w:rPr>
        <w:fldChar w:fldCharType="separate"/>
      </w:r>
      <w:r>
        <w:rPr>
          <w:highlight w:val="none"/>
        </w:rPr>
        <w:t xml:space="preserve">36</w:t>
      </w:r>
      <w:r>
        <w:rPr>
          <w:highlight w:val="none"/>
        </w:rPr>
        <w:fldChar w:fldCharType="end"/>
      </w:r>
      <w:r>
        <w:rPr>
          <w:highlight w:val="none"/>
        </w:rPr>
        <w:fldChar w:fldCharType="end"/>
      </w:r>
      <w:r/>
    </w:p>
    <w:p>
      <w:pPr>
        <w:pStyle w:val="835"/>
        <w:tabs>
          <w:tab w:val="right" w:pos="9404" w:leader="dot"/>
        </w:tabs>
        <w:rPr>
          <w:highlight w:val="none"/>
        </w:rPr>
      </w:pPr>
      <w:r>
        <w:rPr>
          <w:highlight w:val="none"/>
        </w:rPr>
        <w:fldChar w:fldCharType="begin"/>
      </w:r>
      <w:r>
        <w:rPr>
          <w:highlight w:val="none"/>
        </w:rPr>
        <w:instrText xml:space="preserve"> HYPERLINK \l "_Toc5031" </w:instrText>
      </w:r>
      <w:r>
        <w:rPr>
          <w:highlight w:val="none"/>
        </w:rPr>
        <w:fldChar w:fldCharType="separate"/>
      </w:r>
      <w:r>
        <w:rPr>
          <w:rFonts w:hint="eastAsia"/>
          <w:highlight w:val="none"/>
        </w:rPr>
        <w:t xml:space="preserve">附件十二、无重大违法记录声明格式</w:t>
      </w:r>
      <w:r>
        <w:rPr>
          <w:highlight w:val="none"/>
        </w:rPr>
        <w:tab/>
      </w:r>
      <w:r>
        <w:rPr>
          <w:highlight w:val="none"/>
        </w:rPr>
        <w:fldChar w:fldCharType="begin"/>
      </w:r>
      <w:r>
        <w:rPr>
          <w:highlight w:val="none"/>
        </w:rPr>
        <w:instrText xml:space="preserve"> PAGEREF _Toc5031 \h </w:instrText>
      </w:r>
      <w:r>
        <w:rPr>
          <w:highlight w:val="none"/>
        </w:rPr>
        <w:fldChar w:fldCharType="separate"/>
      </w:r>
      <w:r>
        <w:rPr>
          <w:highlight w:val="none"/>
        </w:rPr>
        <w:t xml:space="preserve">37</w:t>
      </w:r>
      <w:r>
        <w:rPr>
          <w:highlight w:val="none"/>
        </w:rPr>
        <w:fldChar w:fldCharType="end"/>
      </w:r>
      <w:r>
        <w:rPr>
          <w:highlight w:val="none"/>
        </w:rPr>
        <w:fldChar w:fldCharType="end"/>
      </w:r>
      <w:r/>
    </w:p>
    <w:p>
      <w:pPr>
        <w:pStyle w:val="835"/>
        <w:tabs>
          <w:tab w:val="right" w:pos="9404" w:leader="dot"/>
        </w:tabs>
        <w:rPr>
          <w:highlight w:val="none"/>
        </w:rPr>
      </w:pPr>
      <w:r>
        <w:rPr>
          <w:highlight w:val="none"/>
        </w:rPr>
        <w:fldChar w:fldCharType="begin"/>
      </w:r>
      <w:r>
        <w:rPr>
          <w:highlight w:val="none"/>
        </w:rPr>
        <w:instrText xml:space="preserve"> HYPERLINK \l "_Toc5724" </w:instrText>
      </w:r>
      <w:r>
        <w:rPr>
          <w:highlight w:val="none"/>
        </w:rPr>
        <w:fldChar w:fldCharType="separate"/>
      </w:r>
      <w:r>
        <w:rPr>
          <w:rFonts w:hint="eastAsia"/>
          <w:highlight w:val="none"/>
        </w:rPr>
        <w:t xml:space="preserve">附件十三、具备履行合同所必需的设备和专业技术能力的书面声明</w:t>
      </w:r>
      <w:r>
        <w:rPr>
          <w:highlight w:val="none"/>
        </w:rPr>
        <w:tab/>
      </w:r>
      <w:r>
        <w:rPr>
          <w:highlight w:val="none"/>
        </w:rPr>
        <w:fldChar w:fldCharType="begin"/>
      </w:r>
      <w:r>
        <w:rPr>
          <w:highlight w:val="none"/>
        </w:rPr>
        <w:instrText xml:space="preserve"> PAGEREF _Toc5724 \h </w:instrText>
      </w:r>
      <w:r>
        <w:rPr>
          <w:highlight w:val="none"/>
        </w:rPr>
        <w:fldChar w:fldCharType="separate"/>
      </w:r>
      <w:r>
        <w:rPr>
          <w:highlight w:val="none"/>
        </w:rPr>
        <w:t xml:space="preserve">38</w:t>
      </w:r>
      <w:r>
        <w:rPr>
          <w:highlight w:val="none"/>
        </w:rPr>
        <w:fldChar w:fldCharType="end"/>
      </w:r>
      <w:r>
        <w:rPr>
          <w:highlight w:val="none"/>
        </w:rPr>
        <w:fldChar w:fldCharType="end"/>
      </w:r>
      <w:r/>
    </w:p>
    <w:p>
      <w:pPr>
        <w:pStyle w:val="835"/>
        <w:tabs>
          <w:tab w:val="right" w:pos="9404" w:leader="dot"/>
        </w:tabs>
        <w:rPr>
          <w:highlight w:val="none"/>
        </w:rPr>
      </w:pPr>
      <w:r>
        <w:rPr>
          <w:highlight w:val="none"/>
        </w:rPr>
        <w:fldChar w:fldCharType="begin"/>
      </w:r>
      <w:r>
        <w:rPr>
          <w:highlight w:val="none"/>
        </w:rPr>
        <w:instrText xml:space="preserve"> HYPERLINK \l "_Toc10188" </w:instrText>
      </w:r>
      <w:r>
        <w:rPr>
          <w:highlight w:val="none"/>
        </w:rPr>
        <w:fldChar w:fldCharType="separate"/>
      </w:r>
      <w:r>
        <w:rPr>
          <w:rFonts w:hint="eastAsia"/>
          <w:highlight w:val="none"/>
        </w:rPr>
        <w:t xml:space="preserve">附件十四、南京市政府采购供应商信用记录表</w:t>
      </w:r>
      <w:r>
        <w:rPr>
          <w:highlight w:val="none"/>
        </w:rPr>
        <w:tab/>
      </w:r>
      <w:r>
        <w:rPr>
          <w:highlight w:val="none"/>
        </w:rPr>
        <w:fldChar w:fldCharType="begin"/>
      </w:r>
      <w:r>
        <w:rPr>
          <w:highlight w:val="none"/>
        </w:rPr>
        <w:instrText xml:space="preserve"> PAGEREF _Toc10188 \h </w:instrText>
      </w:r>
      <w:r>
        <w:rPr>
          <w:highlight w:val="none"/>
        </w:rPr>
        <w:fldChar w:fldCharType="separate"/>
      </w:r>
      <w:r>
        <w:rPr>
          <w:highlight w:val="none"/>
        </w:rPr>
        <w:t xml:space="preserve">39</w:t>
      </w:r>
      <w:r>
        <w:rPr>
          <w:highlight w:val="none"/>
        </w:rPr>
        <w:fldChar w:fldCharType="end"/>
      </w:r>
      <w:r>
        <w:rPr>
          <w:highlight w:val="none"/>
        </w:rPr>
        <w:fldChar w:fldCharType="end"/>
      </w:r>
      <w:r/>
    </w:p>
    <w:p>
      <w:pPr>
        <w:pStyle w:val="835"/>
        <w:tabs>
          <w:tab w:val="right" w:pos="9404" w:leader="dot"/>
        </w:tabs>
        <w:rPr>
          <w:highlight w:val="none"/>
        </w:rPr>
      </w:pPr>
      <w:r>
        <w:rPr>
          <w:highlight w:val="none"/>
        </w:rPr>
        <w:fldChar w:fldCharType="begin"/>
      </w:r>
      <w:r>
        <w:rPr>
          <w:highlight w:val="none"/>
        </w:rPr>
        <w:instrText xml:space="preserve"> HYPERLINK \l "_Toc20930" </w:instrText>
      </w:r>
      <w:r>
        <w:rPr>
          <w:highlight w:val="none"/>
        </w:rPr>
        <w:fldChar w:fldCharType="separate"/>
      </w:r>
      <w:r>
        <w:rPr>
          <w:rFonts w:hint="eastAsia"/>
          <w:highlight w:val="none"/>
        </w:rPr>
        <w:t xml:space="preserve">附件十五、</w:t>
      </w:r>
      <w:r>
        <w:rPr>
          <w:highlight w:val="none"/>
        </w:rPr>
        <w:t xml:space="preserve">其他材料</w:t>
      </w:r>
      <w:r>
        <w:rPr>
          <w:highlight w:val="none"/>
        </w:rPr>
        <w:tab/>
      </w:r>
      <w:r>
        <w:rPr>
          <w:highlight w:val="none"/>
        </w:rPr>
        <w:fldChar w:fldCharType="begin"/>
      </w:r>
      <w:r>
        <w:rPr>
          <w:highlight w:val="none"/>
        </w:rPr>
        <w:instrText xml:space="preserve"> PAGEREF _Toc20930 \h </w:instrText>
      </w:r>
      <w:r>
        <w:rPr>
          <w:highlight w:val="none"/>
        </w:rPr>
        <w:fldChar w:fldCharType="separate"/>
      </w:r>
      <w:r>
        <w:rPr>
          <w:highlight w:val="none"/>
        </w:rPr>
        <w:t xml:space="preserve">40</w:t>
      </w:r>
      <w:r>
        <w:rPr>
          <w:highlight w:val="none"/>
        </w:rPr>
        <w:fldChar w:fldCharType="end"/>
      </w:r>
      <w:r>
        <w:rPr>
          <w:highlight w:val="none"/>
        </w:rPr>
        <w:fldChar w:fldCharType="end"/>
      </w:r>
      <w:r/>
    </w:p>
    <w:p>
      <w:pPr>
        <w:ind w:firstLine="422"/>
        <w:jc w:val="left"/>
        <w:rPr>
          <w:rFonts w:hint="eastAsia" w:ascii="宋体" w:hAnsi="宋体" w:cs="宋体"/>
          <w:szCs w:val="28"/>
          <w:highlight w:val="none"/>
          <w:lang w:val="zh-CN"/>
        </w:rPr>
      </w:pPr>
      <w:r>
        <w:rPr>
          <w:rFonts w:ascii="宋体" w:hAnsi="宋体" w:cs="宋体"/>
          <w:szCs w:val="28"/>
          <w:highlight w:val="none"/>
          <w:lang w:val="zh-CN"/>
        </w:rPr>
        <w:fldChar w:fldCharType="end"/>
      </w:r>
      <w:r/>
    </w:p>
    <w:p>
      <w:pPr>
        <w:ind w:firstLine="562"/>
        <w:jc w:val="left"/>
        <w:rPr>
          <w:rFonts w:hint="eastAsia" w:ascii="宋体" w:hAnsi="宋体" w:cs="宋体"/>
          <w:sz w:val="28"/>
          <w:szCs w:val="28"/>
          <w:highlight w:val="none"/>
          <w:lang w:val="zh-CN"/>
        </w:rPr>
      </w:pPr>
      <w:r>
        <w:rPr>
          <w:rFonts w:hint="eastAsia" w:ascii="宋体" w:hAnsi="宋体" w:cs="宋体"/>
          <w:sz w:val="28"/>
          <w:szCs w:val="28"/>
          <w:highlight w:val="none"/>
          <w:lang w:val="zh-CN"/>
        </w:rPr>
      </w:r>
      <w:r/>
    </w:p>
    <w:p>
      <w:pPr>
        <w:pStyle w:val="798"/>
        <w:ind w:firstLine="560"/>
        <w:rPr>
          <w:rStyle w:val="856"/>
          <w:b/>
          <w:bCs/>
          <w:highlight w:val="none"/>
          <w:lang w:val="zh-CN"/>
        </w:rPr>
        <w:sectPr>
          <w:headerReference w:type="default" r:id="rId10"/>
          <w:footerReference w:type="default" r:id="rId13"/>
          <w:footnotePr/>
          <w:endnotePr/>
          <w:type w:val="nextPage"/>
          <w:pgSz w:w="12240" w:h="15840" w:orient="portrait"/>
          <w:pgMar w:top="1418" w:right="1418" w:bottom="1418" w:left="1418" w:header="720" w:footer="720" w:gutter="0"/>
          <w:cols w:num="1" w:sep="0" w:space="720" w:equalWidth="1"/>
          <w:docGrid w:linePitch="360"/>
        </w:sectPr>
      </w:pPr>
      <w:r/>
      <w:bookmarkStart w:id="0" w:name="_Toc6306271"/>
      <w:r/>
      <w:r/>
    </w:p>
    <w:p>
      <w:pPr>
        <w:pStyle w:val="798"/>
        <w:ind w:firstLine="560"/>
        <w:rPr>
          <w:highlight w:val="none"/>
        </w:rPr>
      </w:pPr>
      <w:r/>
      <w:bookmarkStart w:id="1" w:name="_Toc27138"/>
      <w:r>
        <w:rPr>
          <w:rStyle w:val="856"/>
          <w:rFonts w:hint="eastAsia"/>
          <w:b/>
          <w:bCs/>
          <w:highlight w:val="none"/>
          <w:lang w:val="zh-CN"/>
        </w:rPr>
        <w:t xml:space="preserve">第一章  投标邀请</w:t>
      </w:r>
      <w:bookmarkEnd w:id="0"/>
      <w:r/>
      <w:bookmarkEnd w:id="1"/>
      <w:r/>
      <w:r/>
    </w:p>
    <w:p>
      <w:pPr>
        <w:ind w:firstLine="420"/>
        <w:jc w:val="left"/>
        <w:spacing w:line="420" w:lineRule="exact"/>
        <w:rPr>
          <w:b/>
          <w:highlight w:val="none"/>
        </w:rPr>
      </w:pPr>
      <w:r>
        <w:rPr>
          <w:rFonts w:hint="eastAsia"/>
          <w:highlight w:val="none"/>
          <w:u w:val="single"/>
          <w:lang w:eastAsia="zh-CN"/>
        </w:rPr>
        <w:t xml:space="preserve">2026江宁区“乐享足球”园街联赛服务项目</w:t>
      </w:r>
      <w:r>
        <w:rPr>
          <w:rFonts w:hint="eastAsia"/>
          <w:highlight w:val="none"/>
        </w:rPr>
        <w:t xml:space="preserve">的潜在投标人应在</w:t>
      </w:r>
      <w:r>
        <w:rPr>
          <w:rFonts w:hint="eastAsia" w:ascii="宋体" w:hAnsi="宋体" w:cs="方正大黑简体"/>
          <w:szCs w:val="21"/>
          <w:highlight w:val="none"/>
          <w:u w:val="single"/>
        </w:rPr>
        <w:t xml:space="preserve">江苏政府采购网</w:t>
      </w:r>
      <w:r>
        <w:rPr>
          <w:rFonts w:hint="eastAsia"/>
          <w:highlight w:val="none"/>
        </w:rPr>
        <w:t xml:space="preserve">获取招标文件，并于2</w:t>
      </w:r>
      <w:r>
        <w:rPr>
          <w:highlight w:val="none"/>
        </w:rPr>
        <w:t xml:space="preserve">02</w:t>
      </w:r>
      <w:r>
        <w:rPr>
          <w:rFonts w:hint="eastAsia"/>
          <w:highlight w:val="none"/>
          <w:lang w:val="en-US" w:eastAsia="zh-CN"/>
        </w:rPr>
        <w:t xml:space="preserve">6</w:t>
      </w:r>
      <w:r>
        <w:rPr>
          <w:rFonts w:hint="eastAsia"/>
          <w:highlight w:val="none"/>
        </w:rPr>
        <w:t xml:space="preserve">年</w:t>
      </w:r>
      <w:r>
        <w:rPr>
          <w:rFonts w:hint="eastAsia"/>
          <w:highlight w:val="none"/>
          <w:lang w:val="en-US" w:eastAsia="zh-CN"/>
        </w:rPr>
        <w:t xml:space="preserve">06</w:t>
      </w:r>
      <w:r>
        <w:rPr>
          <w:rFonts w:hint="eastAsia"/>
          <w:highlight w:val="none"/>
        </w:rPr>
        <w:t xml:space="preserve">月</w:t>
      </w:r>
      <w:r>
        <w:rPr>
          <w:rFonts w:hint="eastAsia"/>
          <w:highlight w:val="none"/>
          <w:lang w:val="en-US" w:eastAsia="zh-CN"/>
        </w:rPr>
        <w:t xml:space="preserve">26</w:t>
      </w:r>
      <w:r>
        <w:rPr>
          <w:rFonts w:hint="eastAsia"/>
          <w:highlight w:val="none"/>
        </w:rPr>
        <w:t xml:space="preserve">日14时3</w:t>
      </w:r>
      <w:r>
        <w:rPr>
          <w:highlight w:val="none"/>
        </w:rPr>
        <w:t xml:space="preserve">0</w:t>
      </w:r>
      <w:r>
        <w:rPr>
          <w:rFonts w:hint="eastAsia"/>
          <w:highlight w:val="none"/>
        </w:rPr>
        <w:t xml:space="preserve">分（北京时间）前递交投标文件。</w:t>
      </w:r>
      <w:r/>
    </w:p>
    <w:p>
      <w:pPr>
        <w:ind w:firstLine="422"/>
        <w:jc w:val="left"/>
        <w:spacing w:line="360" w:lineRule="auto"/>
        <w:rPr>
          <w:b/>
          <w:highlight w:val="none"/>
        </w:rPr>
      </w:pPr>
      <w:r>
        <w:rPr>
          <w:rFonts w:hint="eastAsia"/>
          <w:b/>
          <w:highlight w:val="none"/>
        </w:rPr>
        <w:t xml:space="preserve">一、项目基本情况 </w:t>
      </w:r>
      <w:r/>
    </w:p>
    <w:p>
      <w:pPr>
        <w:ind w:firstLine="840"/>
        <w:jc w:val="left"/>
        <w:spacing w:line="360" w:lineRule="auto"/>
        <w:rPr>
          <w:rFonts w:hint="eastAsia" w:eastAsia="宋体"/>
          <w:strike/>
          <w:highlight w:val="none"/>
          <w:lang w:eastAsia="zh-CN"/>
        </w:rPr>
      </w:pPr>
      <w:r>
        <w:rPr>
          <w:rFonts w:hint="eastAsia"/>
          <w:highlight w:val="none"/>
        </w:rPr>
        <w:t xml:space="preserve">项目编号：</w:t>
      </w:r>
      <w:r>
        <w:rPr>
          <w:rFonts w:hint="eastAsia"/>
          <w:highlight w:val="none"/>
          <w:lang w:eastAsia="zh-CN"/>
        </w:rPr>
        <w:t xml:space="preserve">JSZC-320115-GXGL-G2026-0009</w:t>
      </w:r>
      <w:r/>
    </w:p>
    <w:p>
      <w:pPr>
        <w:ind w:firstLine="840"/>
        <w:jc w:val="left"/>
        <w:spacing w:line="360" w:lineRule="auto"/>
        <w:rPr>
          <w:rFonts w:hint="eastAsia" w:eastAsia="宋体"/>
          <w:highlight w:val="none"/>
          <w:lang w:eastAsia="zh-CN"/>
        </w:rPr>
      </w:pPr>
      <w:r>
        <w:rPr>
          <w:rFonts w:hint="eastAsia"/>
          <w:highlight w:val="none"/>
        </w:rPr>
        <w:t xml:space="preserve">项目名称：</w:t>
      </w:r>
      <w:r>
        <w:rPr>
          <w:rFonts w:hint="eastAsia"/>
          <w:highlight w:val="none"/>
          <w:lang w:eastAsia="zh-CN"/>
        </w:rPr>
        <w:t xml:space="preserve">2026江宁区“乐享足球”园街联赛服务项目</w:t>
      </w:r>
      <w:r/>
    </w:p>
    <w:p>
      <w:pPr>
        <w:ind w:firstLine="840"/>
        <w:jc w:val="left"/>
        <w:spacing w:line="360" w:lineRule="auto"/>
        <w:rPr>
          <w:highlight w:val="none"/>
        </w:rPr>
      </w:pPr>
      <w:r>
        <w:rPr>
          <w:rFonts w:hint="eastAsia"/>
          <w:highlight w:val="none"/>
        </w:rPr>
        <w:t xml:space="preserve">预算金额：</w:t>
      </w:r>
      <w:r>
        <w:rPr>
          <w:rFonts w:hint="eastAsia"/>
          <w:highlight w:val="none"/>
          <w:lang w:val="en-US" w:eastAsia="zh-CN"/>
        </w:rPr>
        <w:t xml:space="preserve">200</w:t>
      </w:r>
      <w:r>
        <w:rPr>
          <w:rFonts w:hint="eastAsia"/>
          <w:highlight w:val="none"/>
        </w:rPr>
        <w:t xml:space="preserve">万元。</w:t>
      </w:r>
      <w:r/>
    </w:p>
    <w:p>
      <w:pPr>
        <w:ind w:firstLine="840"/>
        <w:spacing w:line="360" w:lineRule="auto"/>
        <w:rPr>
          <w:highlight w:val="none"/>
        </w:rPr>
      </w:pPr>
      <w:r>
        <w:rPr>
          <w:rFonts w:hint="eastAsia"/>
          <w:highlight w:val="none"/>
        </w:rPr>
        <w:t xml:space="preserve">最高限价：</w:t>
      </w:r>
      <w:r>
        <w:rPr>
          <w:rFonts w:hint="eastAsia"/>
          <w:highlight w:val="none"/>
          <w:lang w:val="en-US" w:eastAsia="zh-CN"/>
        </w:rPr>
        <w:t xml:space="preserve">200</w:t>
      </w:r>
      <w:r>
        <w:rPr>
          <w:rFonts w:hint="eastAsia"/>
          <w:highlight w:val="none"/>
        </w:rPr>
        <w:t xml:space="preserve">万元，投标报价超过最高限价为无效标。</w:t>
      </w:r>
      <w:r/>
    </w:p>
    <w:p>
      <w:pPr>
        <w:ind w:firstLine="840"/>
        <w:spacing w:line="360" w:lineRule="auto"/>
        <w:rPr>
          <w:rFonts w:hint="eastAsia"/>
          <w:highlight w:val="none"/>
        </w:rPr>
      </w:pPr>
      <w:r>
        <w:rPr>
          <w:rFonts w:hint="eastAsia"/>
          <w:highlight w:val="none"/>
        </w:rPr>
        <w:t xml:space="preserve">采购</w:t>
      </w:r>
      <w:r>
        <w:rPr>
          <w:rFonts w:hint="eastAsia" w:ascii="宋体" w:hAnsi="宋体"/>
          <w:highlight w:val="none"/>
        </w:rPr>
        <w:t xml:space="preserve">需</w:t>
      </w:r>
      <w:r>
        <w:rPr>
          <w:rFonts w:hint="eastAsia"/>
          <w:highlight w:val="none"/>
        </w:rPr>
        <w:t xml:space="preserve">求：</w:t>
      </w:r>
      <w:r>
        <w:rPr>
          <w:rFonts w:hint="eastAsia"/>
          <w:highlight w:val="none"/>
          <w:lang w:eastAsia="zh-CN"/>
        </w:rPr>
        <w:t xml:space="preserve">2026江宁区“乐享足球”园街联赛服务项目</w:t>
      </w:r>
      <w:r>
        <w:rPr>
          <w:rFonts w:hint="eastAsia"/>
          <w:highlight w:val="none"/>
        </w:rPr>
        <w:t xml:space="preserve">，具体内容详见</w:t>
      </w:r>
      <w:r>
        <w:rPr>
          <w:rFonts w:hint="eastAsia"/>
          <w:highlight w:val="none"/>
        </w:rPr>
        <w:t xml:space="preserve">第四章</w:t>
      </w:r>
      <w:r>
        <w:rPr>
          <w:rFonts w:hint="eastAsia"/>
          <w:highlight w:val="none"/>
        </w:rPr>
        <w:t xml:space="preserve">采购</w:t>
      </w:r>
      <w:r>
        <w:rPr>
          <w:rFonts w:hint="eastAsia"/>
          <w:highlight w:val="none"/>
        </w:rPr>
        <w:t xml:space="preserve">需求。</w:t>
      </w:r>
      <w:r/>
    </w:p>
    <w:p>
      <w:pPr>
        <w:ind w:firstLine="840"/>
        <w:spacing w:line="360" w:lineRule="auto"/>
        <w:rPr>
          <w:rFonts w:hint="eastAsia"/>
          <w:highlight w:val="none"/>
          <w:lang w:eastAsia="zh-CN"/>
        </w:rPr>
      </w:pPr>
      <w:r>
        <w:rPr>
          <w:rFonts w:hint="eastAsia" w:ascii="宋体" w:hAnsi="宋体"/>
          <w:highlight w:val="none"/>
          <w:lang w:val="en-US" w:eastAsia="zh-CN"/>
        </w:rPr>
        <w:t xml:space="preserve">服务</w:t>
      </w:r>
      <w:r>
        <w:rPr>
          <w:rFonts w:hint="eastAsia" w:ascii="宋体" w:hAnsi="宋体"/>
          <w:highlight w:val="none"/>
        </w:rPr>
        <w:t xml:space="preserve">期限：</w:t>
      </w:r>
      <w:r>
        <w:rPr>
          <w:rFonts w:hint="eastAsia" w:ascii="Times New Roman" w:hAnsi="Times New Roman" w:eastAsia="宋体" w:cs="Times New Roman"/>
          <w:highlight w:val="none"/>
          <w:lang w:eastAsia="zh-CN"/>
        </w:rPr>
        <w:t xml:space="preserve">2026 年</w:t>
      </w:r>
      <w:r>
        <w:rPr>
          <w:rFonts w:hint="eastAsia" w:ascii="Times New Roman" w:hAnsi="Times New Roman" w:eastAsia="宋体" w:cs="Times New Roman"/>
          <w:highlight w:val="none"/>
          <w:lang w:val="en-US" w:eastAsia="zh-CN"/>
        </w:rPr>
        <w:t xml:space="preserve">9</w:t>
      </w:r>
      <w:r>
        <w:rPr>
          <w:rFonts w:hint="eastAsia" w:ascii="Times New Roman" w:hAnsi="Times New Roman" w:eastAsia="宋体" w:cs="Times New Roman"/>
          <w:highlight w:val="none"/>
          <w:lang w:eastAsia="zh-CN"/>
        </w:rPr>
        <w:t xml:space="preserve">月 —2026 </w:t>
      </w:r>
      <w:r>
        <w:rPr>
          <w:rFonts w:hint="eastAsia" w:ascii="Times New Roman" w:hAnsi="Times New Roman" w:eastAsia="宋体" w:cs="Times New Roman"/>
          <w:highlight w:val="none"/>
          <w:lang w:val="en-US" w:eastAsia="zh-CN"/>
        </w:rPr>
        <w:t xml:space="preserve">年12</w:t>
      </w:r>
      <w:r>
        <w:rPr>
          <w:rFonts w:hint="eastAsia" w:ascii="Times New Roman" w:hAnsi="Times New Roman" w:eastAsia="宋体" w:cs="Times New Roman"/>
          <w:highlight w:val="none"/>
          <w:lang w:eastAsia="zh-CN"/>
        </w:rPr>
        <w:t xml:space="preserve"> 月</w:t>
      </w:r>
      <w:r>
        <w:rPr>
          <w:rFonts w:hint="eastAsia"/>
          <w:highlight w:val="none"/>
          <w:lang w:eastAsia="zh-CN"/>
        </w:rPr>
        <w:t xml:space="preserve">（赛前筹备、赛中执行、赛后总结全周期）</w:t>
      </w:r>
      <w:r/>
    </w:p>
    <w:p>
      <w:pPr>
        <w:ind w:firstLine="840"/>
        <w:spacing w:line="360" w:lineRule="auto"/>
        <w:rPr>
          <w:rFonts w:hint="eastAsia" w:ascii="黑体" w:hAnsi="黑体"/>
          <w:highlight w:val="none"/>
        </w:rPr>
      </w:pPr>
      <w:r>
        <w:rPr>
          <w:rFonts w:hint="eastAsia" w:ascii="黑体" w:hAnsi="黑体"/>
          <w:highlight w:val="none"/>
        </w:rPr>
        <w:t xml:space="preserve">本项目（是/否）接受联合体投标：否。</w:t>
      </w:r>
      <w:r/>
    </w:p>
    <w:p>
      <w:pPr>
        <w:ind w:firstLine="422"/>
        <w:jc w:val="left"/>
        <w:spacing w:line="420" w:lineRule="exact"/>
        <w:rPr>
          <w:b/>
          <w:highlight w:val="none"/>
        </w:rPr>
      </w:pPr>
      <w:r>
        <w:rPr>
          <w:rFonts w:hint="eastAsia"/>
          <w:b/>
          <w:highlight w:val="none"/>
        </w:rPr>
        <w:t xml:space="preserve">二、申请人的资格要求</w:t>
      </w:r>
      <w:r/>
    </w:p>
    <w:p>
      <w:pPr>
        <w:ind w:firstLine="422"/>
        <w:jc w:val="left"/>
        <w:spacing w:line="420" w:lineRule="exact"/>
        <w:rPr>
          <w:b/>
          <w:bCs/>
          <w:highlight w:val="none"/>
        </w:rPr>
      </w:pPr>
      <w:r>
        <w:rPr>
          <w:rFonts w:hint="eastAsia"/>
          <w:b/>
          <w:bCs/>
          <w:highlight w:val="none"/>
        </w:rPr>
        <w:t xml:space="preserve">2</w:t>
      </w:r>
      <w:r>
        <w:rPr>
          <w:b/>
          <w:bCs/>
          <w:highlight w:val="none"/>
        </w:rPr>
        <w:t xml:space="preserve">.1</w:t>
      </w:r>
      <w:r>
        <w:rPr>
          <w:rFonts w:hint="eastAsia"/>
          <w:b/>
          <w:bCs/>
          <w:highlight w:val="none"/>
        </w:rPr>
        <w:t xml:space="preserve">、满足《中华人民共和国政府采购法》第二十二条规定：</w:t>
      </w:r>
      <w:r/>
    </w:p>
    <w:p>
      <w:pPr>
        <w:ind w:firstLine="420"/>
        <w:keepLines w:val="0"/>
        <w:keepNext w:val="0"/>
        <w:pageBreakBefore w:val="0"/>
        <w:spacing w:line="360" w:lineRule="auto"/>
        <w:widowControl w:val="off"/>
        <w:rPr>
          <w:highlight w:val="none"/>
        </w:rPr>
      </w:pPr>
      <w:r>
        <w:rPr>
          <w:rFonts w:hint="eastAsia"/>
          <w:highlight w:val="none"/>
        </w:rPr>
        <w:t xml:space="preserve">（1）具有独立承担民事责任的能力（提供法人或者其他组织的营业执照，自然人的身份证明等证明材料，复印件加盖公章）； </w:t>
      </w:r>
      <w:r/>
    </w:p>
    <w:p>
      <w:pPr>
        <w:ind w:firstLine="420"/>
        <w:keepLines w:val="0"/>
        <w:keepNext w:val="0"/>
        <w:pageBreakBefore w:val="0"/>
        <w:spacing w:line="360" w:lineRule="auto"/>
        <w:widowControl w:val="off"/>
        <w:rPr>
          <w:highlight w:val="none"/>
        </w:rPr>
      </w:pPr>
      <w:r>
        <w:rPr>
          <w:rFonts w:hint="eastAsia"/>
          <w:highlight w:val="none"/>
        </w:rPr>
        <w:t xml:space="preserve">（2）具有良好的商业信誉和健全的财务会计制度（提供参加本次政府采购活动前上一年度的会计报表（或财务审计报告）或参加本次政府采购活动前半年内（至少一个月）的会计报表，复印件加盖公章）（成立不满一个月不需提供）；</w:t>
      </w:r>
      <w:r/>
    </w:p>
    <w:p>
      <w:pPr>
        <w:ind w:firstLine="420"/>
        <w:keepLines w:val="0"/>
        <w:keepNext w:val="0"/>
        <w:pageBreakBefore w:val="0"/>
        <w:spacing w:line="360" w:lineRule="auto"/>
        <w:widowControl w:val="off"/>
        <w:rPr>
          <w:highlight w:val="none"/>
        </w:rPr>
      </w:pPr>
      <w:r>
        <w:rPr>
          <w:rFonts w:hint="eastAsia"/>
          <w:highlight w:val="none"/>
        </w:rPr>
        <w:t xml:space="preserve">（3）具有履行合同所必需的设备和专业技术能力（根据项目需求提供履行合同所必需的设备和专业技术能力的证明材料或相关承诺函，复印件加盖公章）；</w:t>
      </w:r>
      <w:r/>
    </w:p>
    <w:p>
      <w:pPr>
        <w:ind w:firstLine="420"/>
        <w:keepLines w:val="0"/>
        <w:keepNext w:val="0"/>
        <w:pageBreakBefore w:val="0"/>
        <w:spacing w:line="360" w:lineRule="auto"/>
        <w:widowControl w:val="off"/>
        <w:rPr>
          <w:highlight w:val="none"/>
        </w:rPr>
      </w:pPr>
      <w:r>
        <w:rPr>
          <w:rFonts w:hint="eastAsia"/>
          <w:highlight w:val="none"/>
        </w:rPr>
        <w:t xml:space="preserve">（4）有依法缴纳税收和社会保障资金的良好记录（提供参加本次政府采购活动前半年内（至少一个月）依法缴纳税收和社会保障资金的相关资料，复印件加盖公章）；</w:t>
      </w:r>
      <w:r/>
    </w:p>
    <w:p>
      <w:pPr>
        <w:ind w:firstLine="420"/>
        <w:keepLines w:val="0"/>
        <w:keepNext w:val="0"/>
        <w:pageBreakBefore w:val="0"/>
        <w:spacing w:line="360" w:lineRule="auto"/>
        <w:widowControl w:val="off"/>
        <w:rPr>
          <w:highlight w:val="none"/>
        </w:rPr>
      </w:pPr>
      <w:r>
        <w:rPr>
          <w:rFonts w:hint="eastAsia"/>
          <w:highlight w:val="none"/>
        </w:rPr>
        <w:t xml:space="preserve">（5）参加政府采购活动前三年内，在经营活动中没有重大违法记录（提供参加本次政府采购活动前3年内在经营活动中没有重大违法记录的书面声明，加盖公章的原件）（格式见后附件）；</w:t>
      </w:r>
      <w:r/>
    </w:p>
    <w:p>
      <w:pPr>
        <w:ind w:firstLine="420"/>
        <w:keepLines w:val="0"/>
        <w:keepNext w:val="0"/>
        <w:pageBreakBefore w:val="0"/>
        <w:spacing w:line="360" w:lineRule="auto"/>
        <w:widowControl w:val="off"/>
        <w:rPr>
          <w:highlight w:val="none"/>
        </w:rPr>
      </w:pPr>
      <w:r>
        <w:rPr>
          <w:rFonts w:hint="eastAsia"/>
          <w:highlight w:val="none"/>
        </w:rPr>
        <w:t xml:space="preserve">（6）法律、行政法规规定的其他条件：无。</w:t>
      </w:r>
      <w:r/>
    </w:p>
    <w:p>
      <w:pPr>
        <w:ind w:firstLine="422"/>
        <w:spacing w:line="360" w:lineRule="auto"/>
        <w:shd w:val="clear" w:color="auto" w:fill="ffffff"/>
        <w:widowControl/>
        <w:rPr>
          <w:b/>
          <w:bCs/>
          <w:highlight w:val="none"/>
        </w:rPr>
      </w:pPr>
      <w:r/>
      <w:bookmarkStart w:id="2" w:name="_Toc28359004"/>
      <w:r>
        <w:rPr>
          <w:rFonts w:hint="eastAsia"/>
          <w:b/>
          <w:bCs/>
          <w:highlight w:val="none"/>
        </w:rPr>
        <w:t xml:space="preserve">注：以上涉及的6项证明材料，供应商可以在投标文件中一次性提交，也可以在投标文件中提供满足相应条件的信用承诺书（详见招标文件格式），不再需要提供上述涉及的6项证明材料。</w:t>
      </w:r>
      <w:r/>
    </w:p>
    <w:p>
      <w:pPr>
        <w:ind w:firstLine="422"/>
        <w:spacing w:line="360" w:lineRule="auto"/>
        <w:shd w:val="clear" w:color="auto" w:fill="ffffff"/>
        <w:widowControl/>
        <w:rPr>
          <w:highlight w:val="none"/>
        </w:rPr>
      </w:pPr>
      <w:r>
        <w:rPr>
          <w:rFonts w:hint="eastAsia"/>
          <w:b/>
          <w:bCs/>
          <w:highlight w:val="none"/>
        </w:rPr>
        <w:t xml:space="preserve">供应商投标文件中仅提供信用承诺书而未提供涉及的6项证明材料的，须在中标后，另行提供上述由信用承诺书替代的证明材料（一式五份），材料须加盖公章并胶装提交采购人或采购代理机构核验。经核验无误后，由采购人或采购代理机构发出中标通知书。</w:t>
      </w:r>
      <w:r/>
    </w:p>
    <w:p>
      <w:pPr>
        <w:ind w:firstLine="422"/>
        <w:spacing w:line="360" w:lineRule="auto"/>
        <w:shd w:val="clear" w:color="auto" w:fill="ffffff"/>
        <w:widowControl/>
        <w:rPr>
          <w:highlight w:val="none"/>
        </w:rPr>
      </w:pPr>
      <w:r>
        <w:rPr>
          <w:rFonts w:hint="eastAsia"/>
          <w:highlight w:val="none"/>
        </w:rPr>
        <w:t xml:space="preserve">1、供应商涉及以下情形的，不适用信用承诺，仍须提供上述证明材料：</w:t>
      </w:r>
      <w:r/>
    </w:p>
    <w:p>
      <w:pPr>
        <w:ind w:firstLine="422"/>
        <w:spacing w:line="360" w:lineRule="auto"/>
        <w:shd w:val="clear" w:color="auto" w:fill="ffffff"/>
        <w:widowControl/>
        <w:rPr>
          <w:highlight w:val="none"/>
        </w:rPr>
      </w:pPr>
      <w:r>
        <w:rPr>
          <w:rFonts w:hint="eastAsia"/>
          <w:highlight w:val="none"/>
        </w:rPr>
        <w:t xml:space="preserve">（</w:t>
      </w:r>
      <w:r>
        <w:rPr>
          <w:highlight w:val="none"/>
        </w:rPr>
        <w:t xml:space="preserve">1</w:t>
      </w:r>
      <w:r>
        <w:rPr>
          <w:rFonts w:hint="eastAsia"/>
          <w:highlight w:val="none"/>
        </w:rPr>
        <w:t xml:space="preserve">）供应商被列入严重失信主体名单；</w:t>
      </w:r>
      <w:r/>
    </w:p>
    <w:p>
      <w:pPr>
        <w:ind w:firstLine="422"/>
        <w:spacing w:line="360" w:lineRule="auto"/>
        <w:shd w:val="clear" w:color="auto" w:fill="ffffff"/>
        <w:widowControl/>
        <w:rPr>
          <w:highlight w:val="none"/>
        </w:rPr>
      </w:pPr>
      <w:r>
        <w:rPr>
          <w:rFonts w:hint="eastAsia"/>
          <w:highlight w:val="none"/>
        </w:rPr>
        <w:t xml:space="preserve">（2）被相关监管部门作出行政处罚且尚在处罚有效期内；</w:t>
      </w:r>
      <w:r/>
    </w:p>
    <w:p>
      <w:pPr>
        <w:ind w:firstLine="422"/>
        <w:spacing w:line="360" w:lineRule="auto"/>
        <w:shd w:val="clear" w:color="auto" w:fill="ffffff"/>
        <w:widowControl/>
        <w:rPr>
          <w:highlight w:val="none"/>
        </w:rPr>
      </w:pPr>
      <w:r>
        <w:rPr>
          <w:rFonts w:hint="eastAsia"/>
          <w:highlight w:val="none"/>
        </w:rPr>
        <w:t xml:space="preserve">（3）其他法律、行政法规规定的不适用信用承诺的情形。</w:t>
      </w:r>
      <w:bookmarkEnd w:id="2"/>
      <w:r/>
    </w:p>
    <w:p>
      <w:pPr>
        <w:ind w:left="420" w:firstLine="422"/>
        <w:spacing w:line="360" w:lineRule="auto"/>
        <w:rPr>
          <w:highlight w:val="none"/>
        </w:rPr>
      </w:pPr>
      <w:r>
        <w:rPr>
          <w:rFonts w:hint="eastAsia"/>
          <w:highlight w:val="none"/>
        </w:rPr>
        <w:t xml:space="preserve">2、</w:t>
      </w:r>
      <w:r>
        <w:rPr>
          <w:highlight w:val="none"/>
        </w:rPr>
        <w:t xml:space="preserve">违反信用承诺的法律责任</w:t>
      </w:r>
      <w:r/>
    </w:p>
    <w:p>
      <w:pPr>
        <w:ind w:firstLine="420"/>
        <w:spacing w:line="360" w:lineRule="auto"/>
        <w:rPr>
          <w:highlight w:val="none"/>
        </w:rPr>
      </w:pPr>
      <w:r>
        <w:rPr>
          <w:highlight w:val="none"/>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 并处没收违法所得，情节严重的，由市场监管部门吊销营业执照; 构成犯罪的，依法追究刑事责任。</w:t>
      </w:r>
      <w:r/>
    </w:p>
    <w:p>
      <w:pPr>
        <w:ind w:firstLine="422"/>
        <w:spacing w:line="360" w:lineRule="auto"/>
        <w:rPr>
          <w:rFonts w:hint="eastAsia" w:eastAsia="宋体"/>
          <w:highlight w:val="none"/>
          <w:lang w:eastAsia="zh-CN"/>
        </w:rPr>
      </w:pPr>
      <w:r>
        <w:rPr>
          <w:rFonts w:hint="eastAsia"/>
          <w:b/>
          <w:bCs/>
          <w:highlight w:val="none"/>
        </w:rPr>
        <w:t xml:space="preserve">2.</w:t>
      </w:r>
      <w:r>
        <w:rPr>
          <w:b/>
          <w:bCs/>
          <w:highlight w:val="none"/>
        </w:rPr>
        <w:t xml:space="preserve">2 </w:t>
      </w:r>
      <w:r>
        <w:rPr>
          <w:rFonts w:hint="eastAsia"/>
          <w:b/>
          <w:bCs/>
          <w:highlight w:val="none"/>
        </w:rPr>
        <w:t xml:space="preserve">采购人根据采购项目的特殊要求规定的特定条件：</w:t>
      </w:r>
      <w:r>
        <w:rPr>
          <w:rFonts w:hint="eastAsia"/>
          <w:b/>
          <w:bCs/>
          <w:highlight w:val="none"/>
          <w:lang w:val="en-US" w:eastAsia="zh-CN"/>
        </w:rPr>
        <w:t xml:space="preserve">无。</w:t>
      </w:r>
      <w:r/>
    </w:p>
    <w:p>
      <w:pPr>
        <w:ind w:firstLine="422"/>
        <w:spacing w:line="360" w:lineRule="auto"/>
        <w:widowControl/>
        <w:rPr>
          <w:rFonts w:hint="eastAsia"/>
          <w:highlight w:val="none"/>
          <w:lang w:val="zh-CN"/>
        </w:rPr>
      </w:pPr>
      <w:r>
        <w:rPr>
          <w:rFonts w:hint="eastAsia"/>
          <w:b/>
          <w:bCs/>
          <w:highlight w:val="none"/>
        </w:rPr>
        <w:t xml:space="preserve">2</w:t>
      </w:r>
      <w:r>
        <w:rPr>
          <w:b/>
          <w:bCs/>
          <w:highlight w:val="none"/>
        </w:rPr>
        <w:t xml:space="preserve">.3</w:t>
      </w:r>
      <w:r>
        <w:rPr>
          <w:rFonts w:hint="eastAsia"/>
          <w:b/>
          <w:bCs/>
          <w:highlight w:val="none"/>
        </w:rPr>
        <w:t xml:space="preserve"> 落实政府采购政策需满足的资格要求</w:t>
      </w:r>
      <w:r>
        <w:rPr>
          <w:rFonts w:hint="eastAsia"/>
          <w:highlight w:val="none"/>
        </w:rPr>
        <w:t xml:space="preserve">：</w:t>
      </w:r>
      <w:r>
        <w:rPr>
          <w:rFonts w:hint="eastAsia"/>
          <w:highlight w:val="none"/>
          <w:lang w:val="zh-CN"/>
        </w:rPr>
        <w:t xml:space="preserve">本项目</w:t>
      </w:r>
      <w:r>
        <w:rPr>
          <w:rFonts w:hint="eastAsia"/>
          <w:highlight w:val="none"/>
          <w:lang w:val="en-US" w:eastAsia="zh-CN"/>
        </w:rPr>
        <w:t xml:space="preserve">不</w:t>
      </w:r>
      <w:r>
        <w:rPr>
          <w:rFonts w:hint="eastAsia"/>
          <w:highlight w:val="none"/>
          <w:lang w:val="zh-CN"/>
        </w:rPr>
        <w:t xml:space="preserve">专门面向中小微企业采购。</w:t>
      </w:r>
      <w:r/>
    </w:p>
    <w:p>
      <w:pPr>
        <w:ind w:firstLine="422"/>
        <w:spacing w:line="360" w:lineRule="auto"/>
        <w:widowControl/>
        <w:rPr>
          <w:highlight w:val="none"/>
          <w:lang w:val="zh-CN"/>
        </w:rPr>
      </w:pPr>
      <w:r>
        <w:rPr>
          <w:rFonts w:hint="eastAsia"/>
          <w:highlight w:val="none"/>
          <w:lang w:val="zh-CN"/>
        </w:rPr>
        <w:t xml:space="preserve">本项目采购标的对应的中小企业划分标准所属行业为：</w:t>
      </w:r>
      <w:r>
        <w:rPr>
          <w:rFonts w:hint="eastAsia"/>
          <w:highlight w:val="none"/>
        </w:rPr>
        <w:t xml:space="preserve">其他未列明行业</w:t>
      </w:r>
      <w:r>
        <w:rPr>
          <w:rFonts w:hint="eastAsia"/>
          <w:highlight w:val="none"/>
          <w:lang w:val="zh-CN"/>
        </w:rPr>
        <w:t xml:space="preserve">。</w:t>
      </w:r>
      <w:r/>
    </w:p>
    <w:p>
      <w:pPr>
        <w:ind w:firstLine="422"/>
        <w:spacing w:line="360" w:lineRule="auto"/>
        <w:widowControl/>
        <w:rPr>
          <w:highlight w:val="none"/>
        </w:rPr>
      </w:pPr>
      <w:r>
        <w:rPr>
          <w:rFonts w:hint="eastAsia"/>
          <w:b/>
          <w:bCs/>
          <w:highlight w:val="none"/>
        </w:rPr>
        <w:t xml:space="preserve">2</w:t>
      </w:r>
      <w:r>
        <w:rPr>
          <w:b/>
          <w:bCs/>
          <w:highlight w:val="none"/>
        </w:rPr>
        <w:t xml:space="preserve">.4 </w:t>
      </w:r>
      <w:r>
        <w:rPr>
          <w:rFonts w:hint="eastAsia"/>
          <w:b/>
          <w:bCs/>
          <w:highlight w:val="none"/>
        </w:rPr>
        <w:t xml:space="preserve">拒绝下述供应商参加本次采购活动：</w:t>
      </w:r>
      <w:r/>
    </w:p>
    <w:p>
      <w:pPr>
        <w:ind w:firstLine="420"/>
        <w:jc w:val="left"/>
        <w:spacing w:line="360" w:lineRule="auto"/>
        <w:rPr>
          <w:highlight w:val="none"/>
        </w:rPr>
      </w:pPr>
      <w:r>
        <w:rPr>
          <w:rFonts w:hint="eastAsia"/>
          <w:highlight w:val="none"/>
        </w:rPr>
        <w:t xml:space="preserve">（1）供应商单位负责人为同一人或者存在直接控股、管理关系的不同供应商，不得参加同一合同项下的政府采购活动。</w:t>
      </w:r>
      <w:r/>
    </w:p>
    <w:p>
      <w:pPr>
        <w:ind w:firstLine="420"/>
        <w:jc w:val="left"/>
        <w:spacing w:line="360" w:lineRule="auto"/>
        <w:rPr>
          <w:highlight w:val="none"/>
        </w:rPr>
      </w:pPr>
      <w:r>
        <w:rPr>
          <w:rFonts w:hint="eastAsia"/>
          <w:highlight w:val="none"/>
        </w:rPr>
        <w:t xml:space="preserve">（2）凡为采购项目提供整体设计、规范编制或者项目管理、监理、检测等服务的供应商，不得再参加本项目的采购活动。</w:t>
      </w:r>
      <w:r/>
    </w:p>
    <w:p>
      <w:pPr>
        <w:ind w:firstLine="420"/>
        <w:jc w:val="left"/>
        <w:spacing w:line="360" w:lineRule="auto"/>
        <w:rPr>
          <w:highlight w:val="none"/>
        </w:rPr>
      </w:pPr>
      <w:r>
        <w:rPr>
          <w:rFonts w:hint="eastAsia"/>
          <w:highlight w:val="none"/>
        </w:rPr>
        <w:t xml:space="preserve">（3）供应商被“信用中国”网站（www.creditchina.gov.cn）、“中国政府采购网"(www.ccgp.gov.cn)列入失信被执行人、重大税收违法案件当事人名单、政府采购严重违法失信行为记录名单。</w:t>
      </w:r>
      <w:r/>
    </w:p>
    <w:p>
      <w:pPr>
        <w:ind w:firstLine="422"/>
        <w:jc w:val="left"/>
        <w:spacing w:line="360" w:lineRule="auto"/>
        <w:rPr>
          <w:highlight w:val="none"/>
        </w:rPr>
      </w:pPr>
      <w:r>
        <w:rPr>
          <w:rFonts w:hint="eastAsia"/>
          <w:b/>
          <w:highlight w:val="none"/>
        </w:rPr>
        <w:t xml:space="preserve">三、获取招标文件</w:t>
      </w:r>
      <w:r/>
    </w:p>
    <w:p>
      <w:pPr>
        <w:ind w:firstLine="840"/>
        <w:jc w:val="left"/>
        <w:spacing w:line="360" w:lineRule="auto"/>
        <w:rPr>
          <w:highlight w:val="none"/>
        </w:rPr>
      </w:pPr>
      <w:r>
        <w:rPr>
          <w:rFonts w:hint="eastAsia"/>
          <w:highlight w:val="none"/>
        </w:rPr>
        <w:t xml:space="preserve">时间：自招标文件公告发布之日起5个工作日。</w:t>
      </w:r>
      <w:r/>
    </w:p>
    <w:p>
      <w:pPr>
        <w:ind w:firstLine="840"/>
        <w:jc w:val="left"/>
        <w:spacing w:line="360" w:lineRule="auto"/>
        <w:rPr>
          <w:highlight w:val="none"/>
        </w:rPr>
      </w:pPr>
      <w:r>
        <w:rPr>
          <w:rFonts w:hint="eastAsia"/>
          <w:highlight w:val="none"/>
        </w:rPr>
        <w:t xml:space="preserve">地点：江苏政府采购网 </w:t>
      </w:r>
      <w:r/>
    </w:p>
    <w:p>
      <w:pPr>
        <w:ind w:firstLine="840"/>
        <w:jc w:val="left"/>
        <w:spacing w:line="360" w:lineRule="auto"/>
        <w:rPr>
          <w:highlight w:val="none"/>
        </w:rPr>
      </w:pPr>
      <w:r>
        <w:rPr>
          <w:rFonts w:hint="eastAsia"/>
          <w:highlight w:val="none"/>
        </w:rPr>
        <w:t xml:space="preserve">方式：</w:t>
      </w:r>
      <w:r>
        <w:rPr>
          <w:rFonts w:hint="eastAsia" w:ascii="宋体" w:hAnsi="宋体" w:cs="Trebuchet MS"/>
          <w:szCs w:val="21"/>
          <w:highlight w:val="none"/>
        </w:rPr>
        <w:t xml:space="preserve">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w:t>
      </w:r>
      <w:r>
        <w:rPr>
          <w:rFonts w:hint="eastAsia"/>
          <w:highlight w:val="none"/>
        </w:rPr>
        <w:t xml:space="preserve"> </w:t>
      </w:r>
      <w:r/>
    </w:p>
    <w:p>
      <w:pPr>
        <w:ind w:firstLine="840"/>
        <w:jc w:val="left"/>
        <w:spacing w:line="360" w:lineRule="auto"/>
        <w:rPr>
          <w:rFonts w:hint="eastAsia" w:ascii="宋体" w:hAnsi="宋体" w:cs="Trebuchet MS"/>
          <w:szCs w:val="21"/>
          <w:highlight w:val="none"/>
        </w:rPr>
      </w:pPr>
      <w:r>
        <w:rPr>
          <w:rFonts w:hint="eastAsia" w:ascii="宋体" w:hAnsi="宋体" w:cs="Trebuchet MS"/>
          <w:szCs w:val="21"/>
          <w:highlight w:val="none"/>
        </w:rPr>
        <w:t xml:space="preserve">售价：0.00元</w:t>
      </w:r>
      <w:r/>
    </w:p>
    <w:p>
      <w:pPr>
        <w:ind w:firstLine="422"/>
        <w:jc w:val="left"/>
        <w:spacing w:line="360" w:lineRule="auto"/>
        <w:rPr>
          <w:b/>
          <w:highlight w:val="none"/>
        </w:rPr>
      </w:pPr>
      <w:r>
        <w:rPr>
          <w:rFonts w:hint="eastAsia"/>
          <w:b/>
          <w:highlight w:val="none"/>
        </w:rPr>
        <w:t xml:space="preserve">四、提交投标文件截止时间、开标时间和地点</w:t>
      </w:r>
      <w:r/>
    </w:p>
    <w:p>
      <w:pPr>
        <w:ind w:firstLine="840"/>
        <w:jc w:val="left"/>
        <w:spacing w:line="360" w:lineRule="auto"/>
        <w:rPr>
          <w:rFonts w:hint="eastAsia" w:ascii="宋体" w:hAnsi="宋体" w:cs="Trebuchet MS"/>
          <w:szCs w:val="21"/>
          <w:highlight w:val="none"/>
        </w:rPr>
      </w:pPr>
      <w:r/>
      <w:bookmarkStart w:id="3" w:name="_Toc28359084"/>
      <w:r/>
      <w:bookmarkStart w:id="4" w:name="_Toc28359007"/>
      <w:r/>
      <w:bookmarkStart w:id="5" w:name="_Toc38985267"/>
      <w:r/>
      <w:bookmarkStart w:id="6" w:name="_Toc35393794"/>
      <w:r/>
      <w:bookmarkStart w:id="7" w:name="_Toc35393625"/>
      <w:r>
        <w:rPr>
          <w:rFonts w:hint="eastAsia" w:ascii="宋体" w:hAnsi="宋体" w:cs="Trebuchet MS"/>
          <w:szCs w:val="21"/>
          <w:highlight w:val="none"/>
        </w:rPr>
        <w:t xml:space="preserve">1.提交投标文件截止时间、开标时间：</w:t>
      </w:r>
      <w:r>
        <w:rPr>
          <w:rFonts w:hint="eastAsia" w:ascii="宋体" w:hAnsi="宋体" w:cs="Trebuchet MS"/>
          <w:szCs w:val="21"/>
          <w:highlight w:val="none"/>
          <w:lang w:eastAsia="zh-CN"/>
        </w:rPr>
        <w:t xml:space="preserve">2026年</w:t>
      </w:r>
      <w:r>
        <w:rPr>
          <w:rFonts w:hint="eastAsia" w:ascii="宋体" w:hAnsi="宋体" w:cs="Trebuchet MS"/>
          <w:szCs w:val="21"/>
          <w:highlight w:val="none"/>
          <w:lang w:val="en-US" w:eastAsia="zh-CN"/>
        </w:rPr>
        <w:t xml:space="preserve">06</w:t>
      </w:r>
      <w:r>
        <w:rPr>
          <w:rFonts w:hint="eastAsia" w:ascii="宋体" w:hAnsi="宋体" w:cs="Trebuchet MS"/>
          <w:szCs w:val="21"/>
          <w:highlight w:val="none"/>
          <w:lang w:eastAsia="zh-CN"/>
        </w:rPr>
        <w:t xml:space="preserve">月</w:t>
      </w:r>
      <w:r>
        <w:rPr>
          <w:rFonts w:hint="eastAsia" w:ascii="宋体" w:hAnsi="宋体" w:cs="Trebuchet MS"/>
          <w:szCs w:val="21"/>
          <w:highlight w:val="none"/>
          <w:lang w:val="en-US" w:eastAsia="zh-CN"/>
        </w:rPr>
        <w:t xml:space="preserve">26</w:t>
      </w:r>
      <w:r>
        <w:rPr>
          <w:rFonts w:hint="eastAsia" w:ascii="宋体" w:hAnsi="宋体" w:cs="Trebuchet MS"/>
          <w:szCs w:val="21"/>
          <w:highlight w:val="none"/>
          <w:lang w:eastAsia="zh-CN"/>
        </w:rPr>
        <w:t xml:space="preserve">日</w:t>
      </w:r>
      <w:r>
        <w:rPr>
          <w:rFonts w:hint="eastAsia" w:ascii="宋体" w:hAnsi="宋体" w:cs="Trebuchet MS"/>
          <w:szCs w:val="21"/>
          <w:highlight w:val="none"/>
        </w:rPr>
        <w:t xml:space="preserve">14时30分（北京时间）。</w:t>
      </w:r>
      <w:r/>
    </w:p>
    <w:p>
      <w:pPr>
        <w:ind w:firstLine="840"/>
        <w:jc w:val="left"/>
        <w:spacing w:line="360" w:lineRule="auto"/>
        <w:rPr>
          <w:rFonts w:hint="eastAsia" w:ascii="宋体" w:hAnsi="宋体" w:cs="Trebuchet MS"/>
          <w:szCs w:val="21"/>
          <w:highlight w:val="none"/>
        </w:rPr>
      </w:pPr>
      <w:r>
        <w:rPr>
          <w:rFonts w:hint="eastAsia" w:ascii="宋体" w:hAnsi="宋体" w:cs="Trebuchet MS"/>
          <w:szCs w:val="21"/>
          <w:highlight w:val="none"/>
        </w:rPr>
        <w:t xml:space="preserve">2.地点：江苏省政府采购交易系统（以下简称“苏采云系统”）网上开标大厅。</w:t>
      </w:r>
      <w:r/>
    </w:p>
    <w:p>
      <w:pPr>
        <w:ind w:firstLine="422"/>
        <w:jc w:val="left"/>
        <w:spacing w:line="360" w:lineRule="auto"/>
        <w:rPr>
          <w:b/>
          <w:highlight w:val="none"/>
        </w:rPr>
      </w:pPr>
      <w:r>
        <w:rPr>
          <w:rFonts w:hint="eastAsia"/>
          <w:b/>
          <w:highlight w:val="none"/>
        </w:rPr>
        <w:t xml:space="preserve">五、公告期限</w:t>
      </w:r>
      <w:bookmarkEnd w:id="3"/>
      <w:r/>
      <w:bookmarkEnd w:id="4"/>
      <w:r/>
      <w:bookmarkEnd w:id="5"/>
      <w:r/>
      <w:bookmarkEnd w:id="6"/>
      <w:r/>
      <w:bookmarkEnd w:id="7"/>
      <w:r/>
      <w:r/>
    </w:p>
    <w:p>
      <w:pPr>
        <w:ind w:firstLine="840"/>
        <w:jc w:val="left"/>
        <w:spacing w:line="360" w:lineRule="auto"/>
        <w:rPr>
          <w:rFonts w:hint="eastAsia" w:ascii="宋体" w:hAnsi="宋体" w:cs="Trebuchet MS"/>
          <w:szCs w:val="21"/>
          <w:highlight w:val="none"/>
        </w:rPr>
      </w:pPr>
      <w:r/>
      <w:bookmarkStart w:id="8" w:name="_Toc35393795"/>
      <w:r/>
      <w:bookmarkStart w:id="9" w:name="_Toc38985268"/>
      <w:r/>
      <w:bookmarkStart w:id="10" w:name="_Toc35393626"/>
      <w:r>
        <w:rPr>
          <w:rFonts w:hint="eastAsia" w:ascii="宋体" w:hAnsi="宋体" w:cs="Trebuchet MS"/>
          <w:szCs w:val="21"/>
          <w:highlight w:val="none"/>
        </w:rPr>
        <w:t xml:space="preserve">招标公告及招标文件公告期限为自本公告发布之日起5个工作日。</w:t>
      </w:r>
      <w:r/>
    </w:p>
    <w:p>
      <w:pPr>
        <w:ind w:firstLine="422"/>
        <w:jc w:val="left"/>
        <w:spacing w:line="360" w:lineRule="auto"/>
        <w:rPr>
          <w:b/>
          <w:highlight w:val="none"/>
        </w:rPr>
      </w:pPr>
      <w:r>
        <w:rPr>
          <w:rFonts w:hint="eastAsia"/>
          <w:b/>
          <w:highlight w:val="none"/>
        </w:rPr>
        <w:t xml:space="preserve">六、其他事宜</w:t>
      </w:r>
      <w:bookmarkEnd w:id="8"/>
      <w:r/>
      <w:bookmarkEnd w:id="9"/>
      <w:r/>
      <w:bookmarkEnd w:id="10"/>
      <w:r/>
      <w:r/>
    </w:p>
    <w:p>
      <w:pPr>
        <w:ind w:firstLine="840"/>
        <w:spacing w:line="360" w:lineRule="auto"/>
        <w:rPr>
          <w:rFonts w:hint="eastAsia" w:ascii="宋体" w:hAnsi="宋体"/>
          <w:bCs/>
          <w:szCs w:val="21"/>
          <w:highlight w:val="none"/>
        </w:rPr>
      </w:pPr>
      <w:r/>
      <w:bookmarkStart w:id="11" w:name="_Toc35393627"/>
      <w:r/>
      <w:bookmarkStart w:id="12" w:name="_Toc28359085"/>
      <w:r/>
      <w:bookmarkStart w:id="13" w:name="_Toc35393796"/>
      <w:r/>
      <w:bookmarkStart w:id="14" w:name="_Toc28359008"/>
      <w:r/>
      <w:bookmarkStart w:id="15" w:name="_Toc38985269"/>
      <w:r>
        <w:rPr>
          <w:rFonts w:hint="eastAsia" w:ascii="宋体" w:hAnsi="宋体" w:cs="宋体"/>
          <w:bCs/>
          <w:szCs w:val="21"/>
          <w:highlight w:val="none"/>
        </w:rPr>
        <w:t xml:space="preserve">1、集中考察现场或答疑：采购人不统一组织现场踏勘，各供应商可自行踏勘现场。请各供应商务必对采购文件进行仔细认真阅读，在随后的采购中，对采购文件所作出的推论、解释和结论及由此造成的后果由供应商负责。</w:t>
      </w:r>
      <w:r/>
    </w:p>
    <w:p>
      <w:pPr>
        <w:ind w:firstLine="84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2、根据《关于在政府采购活动中推行信用承诺制的通知》规定，参加南京地区政府采购活动的供应商，应向采购人或政府采购代理机构作出信用承诺。信用承诺以《南京市政府采购供应商信用记录表暨信用承诺书》体现。供应商应尽早做好承诺书工作，点击‘南京公共采购信息网’</w:t>
      </w:r>
      <w:r>
        <w:rPr>
          <w:rFonts w:hint="eastAsia" w:ascii="宋体" w:hAnsi="宋体" w:cs="宋体"/>
          <w:bCs/>
          <w:szCs w:val="21"/>
          <w:highlight w:val="none"/>
        </w:rPr>
        <w:t xml:space="preserve">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原件扫描件上传至电子响应文件中一并提交。</w:t>
      </w:r>
      <w:r/>
    </w:p>
    <w:p>
      <w:pPr>
        <w:ind w:firstLine="84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苏采云”南京地区客服热线025-83633744、025-83633743）。《操作手册》下载地址：http://www.ccgp-jiangsu.gov.cn/jiangsu/zlxz/ee/ee3a4bc5a3454aa2b0d9312230633ce9.html</w:t>
      </w:r>
      <w:r/>
    </w:p>
    <w:p>
      <w:pPr>
        <w:ind w:firstLine="84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4、公告发布媒介：江苏政府采购网；</w:t>
      </w:r>
      <w:r/>
    </w:p>
    <w:p>
      <w:pPr>
        <w:ind w:firstLine="840"/>
        <w:jc w:val="left"/>
        <w:spacing w:line="360" w:lineRule="auto"/>
        <w:rPr>
          <w:b/>
          <w:highlight w:val="none"/>
        </w:rPr>
      </w:pPr>
      <w:r>
        <w:rPr>
          <w:rFonts w:hint="eastAsia" w:ascii="宋体" w:hAnsi="宋体" w:cs="宋体"/>
          <w:bCs/>
          <w:szCs w:val="21"/>
          <w:highlight w:val="none"/>
        </w:rPr>
        <w:t xml:space="preserve">5、有关本次招标的事项若存在变动或修改，敬请及时关注相关网站发布的信息更正公告；</w:t>
      </w:r>
      <w:r/>
    </w:p>
    <w:p>
      <w:pPr>
        <w:ind w:firstLine="422"/>
        <w:jc w:val="left"/>
        <w:spacing w:line="360" w:lineRule="auto"/>
        <w:rPr>
          <w:b/>
          <w:highlight w:val="none"/>
        </w:rPr>
      </w:pPr>
      <w:r>
        <w:rPr>
          <w:rFonts w:hint="eastAsia"/>
          <w:b/>
          <w:highlight w:val="none"/>
        </w:rPr>
        <w:t xml:space="preserve">七、本次招标联系方式</w:t>
      </w:r>
      <w:bookmarkEnd w:id="11"/>
      <w:r/>
      <w:bookmarkEnd w:id="12"/>
      <w:r/>
      <w:bookmarkEnd w:id="13"/>
      <w:r/>
      <w:bookmarkEnd w:id="14"/>
      <w:r/>
      <w:bookmarkEnd w:id="15"/>
      <w:r/>
      <w:r/>
    </w:p>
    <w:p>
      <w:pPr>
        <w:ind w:firstLine="840"/>
        <w:jc w:val="left"/>
        <w:spacing w:line="360" w:lineRule="auto"/>
        <w:rPr>
          <w:rFonts w:hint="eastAsia" w:ascii="宋体" w:hAnsi="宋体" w:cs="Trebuchet MS"/>
          <w:szCs w:val="21"/>
          <w:highlight w:val="none"/>
        </w:rPr>
      </w:pPr>
      <w:r>
        <w:rPr>
          <w:rFonts w:hint="eastAsia" w:ascii="宋体" w:hAnsi="宋体" w:cs="Trebuchet MS"/>
          <w:szCs w:val="21"/>
          <w:highlight w:val="none"/>
        </w:rPr>
        <w:t xml:space="preserve">1.采购人</w:t>
      </w:r>
      <w:r/>
    </w:p>
    <w:p>
      <w:pPr>
        <w:ind w:firstLine="840"/>
        <w:jc w:val="left"/>
        <w:spacing w:line="360" w:lineRule="auto"/>
        <w:rPr>
          <w:rFonts w:hint="eastAsia" w:ascii="宋体" w:hAnsi="宋体" w:eastAsia="宋体" w:cs="Trebuchet MS"/>
          <w:szCs w:val="21"/>
          <w:highlight w:val="none"/>
          <w:lang w:val="en-US" w:eastAsia="zh-CN"/>
        </w:rPr>
      </w:pPr>
      <w:r>
        <w:rPr>
          <w:rFonts w:hint="eastAsia" w:ascii="宋体" w:hAnsi="宋体" w:cs="Trebuchet MS"/>
          <w:szCs w:val="21"/>
          <w:highlight w:val="none"/>
        </w:rPr>
        <w:t xml:space="preserve">名称：</w:t>
      </w:r>
      <w:r>
        <w:rPr>
          <w:rFonts w:hint="eastAsia" w:ascii="宋体" w:hAnsi="宋体" w:cs="Trebuchet MS"/>
          <w:szCs w:val="21"/>
          <w:highlight w:val="none"/>
          <w:lang w:eastAsia="zh-CN"/>
        </w:rPr>
        <w:t xml:space="preserve">南京市江宁区文化和旅游局</w:t>
      </w:r>
      <w:r/>
    </w:p>
    <w:p>
      <w:pPr>
        <w:ind w:firstLine="840"/>
        <w:jc w:val="left"/>
        <w:spacing w:line="360" w:lineRule="auto"/>
        <w:rPr>
          <w:rFonts w:hint="default" w:ascii="宋体" w:hAnsi="宋体" w:eastAsia="宋体" w:cs="Trebuchet MS"/>
          <w:szCs w:val="21"/>
          <w:highlight w:val="none"/>
          <w:lang w:val="en-US" w:eastAsia="zh-CN"/>
        </w:rPr>
      </w:pPr>
      <w:r>
        <w:rPr>
          <w:rFonts w:hint="eastAsia" w:ascii="宋体" w:hAnsi="宋体" w:cs="Trebuchet MS"/>
          <w:szCs w:val="21"/>
          <w:highlight w:val="none"/>
        </w:rPr>
        <w:t xml:space="preserve">地址：南京市江宁区</w:t>
      </w:r>
      <w:r>
        <w:rPr>
          <w:rFonts w:hint="eastAsia" w:ascii="宋体" w:hAnsi="宋体" w:cs="Trebuchet MS"/>
          <w:szCs w:val="21"/>
          <w:highlight w:val="none"/>
          <w:lang w:val="en-US" w:eastAsia="zh-CN"/>
        </w:rPr>
        <w:t xml:space="preserve">胜太路18号</w:t>
      </w:r>
      <w:r/>
    </w:p>
    <w:p>
      <w:pPr>
        <w:ind w:firstLine="840"/>
        <w:jc w:val="left"/>
        <w:spacing w:line="360" w:lineRule="auto"/>
        <w:rPr>
          <w:rFonts w:hint="eastAsia" w:ascii="宋体" w:hAnsi="宋体" w:eastAsia="宋体" w:cs="Trebuchet MS"/>
          <w:szCs w:val="21"/>
          <w:highlight w:val="none"/>
          <w:lang w:val="en-US" w:eastAsia="zh-CN"/>
        </w:rPr>
      </w:pPr>
      <w:r>
        <w:rPr>
          <w:rFonts w:hint="eastAsia" w:ascii="宋体" w:hAnsi="宋体" w:cs="Trebuchet MS"/>
          <w:szCs w:val="21"/>
          <w:highlight w:val="none"/>
        </w:rPr>
        <w:t xml:space="preserve">联系人：</w:t>
      </w:r>
      <w:r>
        <w:rPr>
          <w:rFonts w:hint="eastAsia" w:ascii="宋体" w:hAnsi="宋体" w:cs="Trebuchet MS"/>
          <w:szCs w:val="21"/>
          <w:highlight w:val="none"/>
          <w:lang w:val="en-US" w:eastAsia="zh-CN"/>
        </w:rPr>
        <w:t xml:space="preserve">陈科</w:t>
      </w:r>
      <w:r/>
    </w:p>
    <w:p>
      <w:pPr>
        <w:ind w:firstLine="840"/>
        <w:jc w:val="left"/>
        <w:spacing w:line="360" w:lineRule="auto"/>
        <w:rPr>
          <w:rFonts w:hint="eastAsia" w:ascii="宋体" w:hAnsi="宋体" w:cs="Trebuchet MS"/>
          <w:szCs w:val="21"/>
          <w:highlight w:val="none"/>
        </w:rPr>
      </w:pPr>
      <w:r>
        <w:rPr>
          <w:rFonts w:hint="eastAsia" w:ascii="宋体" w:hAnsi="宋体" w:cs="Trebuchet MS"/>
          <w:szCs w:val="21"/>
          <w:highlight w:val="none"/>
        </w:rPr>
        <w:t xml:space="preserve">联系电话：</w:t>
      </w:r>
      <w:bookmarkStart w:id="16" w:name="_Toc28359086"/>
      <w:r/>
      <w:bookmarkStart w:id="17" w:name="_Toc28359009"/>
      <w:r>
        <w:rPr>
          <w:rFonts w:hint="default" w:ascii="宋体" w:hAnsi="宋体" w:cs="Trebuchet MS"/>
          <w:szCs w:val="21"/>
          <w:highlight w:val="none"/>
        </w:rPr>
        <w:t xml:space="preserve">18112908523</w:t>
      </w:r>
      <w:r/>
    </w:p>
    <w:p>
      <w:pPr>
        <w:ind w:firstLine="840"/>
        <w:jc w:val="left"/>
        <w:spacing w:line="360" w:lineRule="auto"/>
        <w:rPr>
          <w:rFonts w:hint="eastAsia" w:ascii="宋体" w:hAnsi="宋体" w:cs="Trebuchet MS"/>
          <w:szCs w:val="21"/>
          <w:highlight w:val="none"/>
        </w:rPr>
      </w:pPr>
      <w:r>
        <w:rPr>
          <w:rFonts w:hint="eastAsia" w:ascii="宋体" w:hAnsi="宋体" w:cs="Trebuchet MS"/>
          <w:szCs w:val="21"/>
          <w:highlight w:val="none"/>
        </w:rPr>
        <w:t xml:space="preserve">2.</w:t>
      </w:r>
      <w:bookmarkEnd w:id="16"/>
      <w:r/>
      <w:bookmarkEnd w:id="17"/>
      <w:r>
        <w:rPr>
          <w:rFonts w:hint="eastAsia" w:ascii="宋体" w:hAnsi="宋体" w:cs="Trebuchet MS"/>
          <w:szCs w:val="21"/>
          <w:highlight w:val="none"/>
        </w:rPr>
        <w:t xml:space="preserve">采购代理机构：江苏国兴建设项目管理有限公司 </w:t>
      </w:r>
      <w:r/>
    </w:p>
    <w:p>
      <w:pPr>
        <w:ind w:firstLine="840"/>
        <w:jc w:val="left"/>
        <w:spacing w:line="360" w:lineRule="auto"/>
        <w:rPr>
          <w:rFonts w:hint="eastAsia" w:ascii="宋体" w:hAnsi="宋体" w:cs="Trebuchet MS"/>
          <w:szCs w:val="21"/>
          <w:highlight w:val="none"/>
        </w:rPr>
      </w:pPr>
      <w:r>
        <w:rPr>
          <w:rFonts w:hint="eastAsia" w:ascii="宋体" w:hAnsi="宋体" w:cs="Trebuchet MS"/>
          <w:szCs w:val="21"/>
          <w:highlight w:val="none"/>
        </w:rPr>
        <w:t xml:space="preserve">地址：南京市江宁区佳湖西路7号尚园 </w:t>
      </w:r>
      <w:r/>
    </w:p>
    <w:p>
      <w:pPr>
        <w:ind w:firstLine="840"/>
        <w:jc w:val="left"/>
        <w:spacing w:line="360" w:lineRule="auto"/>
        <w:rPr>
          <w:rFonts w:hint="eastAsia" w:ascii="宋体" w:hAnsi="宋体" w:cs="Trebuchet MS"/>
          <w:szCs w:val="21"/>
          <w:highlight w:val="none"/>
        </w:rPr>
      </w:pPr>
      <w:r>
        <w:rPr>
          <w:rFonts w:hint="eastAsia" w:ascii="宋体" w:hAnsi="宋体" w:cs="Trebuchet MS"/>
          <w:szCs w:val="21"/>
          <w:highlight w:val="none"/>
        </w:rPr>
        <w:t xml:space="preserve">联系人：王工 </w:t>
      </w:r>
      <w:r/>
    </w:p>
    <w:p>
      <w:pPr>
        <w:ind w:firstLine="840"/>
        <w:jc w:val="left"/>
        <w:spacing w:line="360" w:lineRule="auto"/>
        <w:rPr>
          <w:rFonts w:hint="eastAsia" w:ascii="宋体" w:hAnsi="宋体" w:eastAsia="宋体" w:cs="Trebuchet MS"/>
          <w:szCs w:val="21"/>
          <w:highlight w:val="none"/>
          <w:lang w:eastAsia="zh-CN"/>
        </w:rPr>
      </w:pPr>
      <w:r>
        <w:rPr>
          <w:rFonts w:hint="eastAsia" w:ascii="宋体" w:hAnsi="宋体" w:cs="Trebuchet MS"/>
          <w:szCs w:val="21"/>
          <w:highlight w:val="none"/>
        </w:rPr>
        <w:t xml:space="preserve">联系电话：</w:t>
      </w:r>
      <w:r>
        <w:rPr>
          <w:rFonts w:hint="eastAsia" w:ascii="宋体" w:hAnsi="宋体" w:cs="Trebuchet MS"/>
          <w:szCs w:val="21"/>
          <w:highlight w:val="none"/>
          <w:lang w:eastAsia="zh-CN"/>
        </w:rPr>
        <w:t xml:space="preserve">025-85578881</w:t>
      </w:r>
      <w:r/>
    </w:p>
    <w:p>
      <w:pPr>
        <w:rPr>
          <w:rFonts w:hint="eastAsia" w:ascii="宋体" w:hAnsi="宋体" w:cs="Trebuchet MS"/>
          <w:szCs w:val="21"/>
          <w:highlight w:val="none"/>
        </w:rPr>
      </w:pPr>
      <w:r>
        <w:rPr>
          <w:rFonts w:hint="eastAsia" w:ascii="宋体" w:hAnsi="宋体" w:cs="Trebuchet MS"/>
          <w:szCs w:val="21"/>
          <w:highlight w:val="none"/>
        </w:rPr>
        <w:br w:type="page" w:clear="all"/>
      </w:r>
      <w:r/>
    </w:p>
    <w:p>
      <w:pPr>
        <w:pStyle w:val="798"/>
        <w:ind w:firstLine="720"/>
        <w:rPr>
          <w:highlight w:val="none"/>
          <w:lang w:val="zh-CN"/>
        </w:rPr>
      </w:pPr>
      <w:r/>
      <w:bookmarkStart w:id="18" w:name="_Toc2404"/>
      <w:r/>
      <w:bookmarkStart w:id="19" w:name="_Toc6306273"/>
      <w:r>
        <w:rPr>
          <w:rStyle w:val="856"/>
          <w:rFonts w:hint="eastAsia"/>
          <w:b/>
          <w:bCs/>
          <w:highlight w:val="none"/>
          <w:lang w:val="zh-CN"/>
        </w:rPr>
        <w:t xml:space="preserve">第二章 投标人须知</w:t>
      </w:r>
      <w:bookmarkEnd w:id="18"/>
      <w:r/>
      <w:bookmarkEnd w:id="19"/>
      <w:r/>
      <w:r/>
    </w:p>
    <w:p>
      <w:pPr>
        <w:ind w:firstLine="420"/>
        <w:jc w:val="left"/>
        <w:spacing w:before="120" w:after="120" w:line="400" w:lineRule="exact"/>
        <w:rPr>
          <w:rFonts w:hint="eastAsia" w:ascii="黑体" w:hAnsi="宋体" w:eastAsia="黑体"/>
          <w:sz w:val="30"/>
          <w:szCs w:val="30"/>
          <w:highlight w:val="none"/>
        </w:rPr>
      </w:pPr>
      <w:r>
        <w:rPr>
          <w:rFonts w:hint="eastAsia" w:ascii="宋体" w:hAnsi="宋体" w:cs="宋体"/>
          <w:szCs w:val="21"/>
          <w:highlight w:val="none"/>
        </w:rPr>
        <w:t xml:space="preserve">江苏国兴建设项目管理有限公司（招标代理）受</w:t>
      </w:r>
      <w:r>
        <w:rPr>
          <w:rFonts w:hint="eastAsia" w:ascii="宋体" w:hAnsi="宋体" w:cs="宋体"/>
          <w:szCs w:val="21"/>
          <w:highlight w:val="none"/>
          <w:lang w:eastAsia="zh-CN"/>
        </w:rPr>
        <w:t xml:space="preserve">南京市江宁区文化和旅游局</w:t>
      </w:r>
      <w:r>
        <w:rPr>
          <w:rFonts w:hint="eastAsia" w:ascii="宋体" w:hAnsi="宋体" w:cs="宋体"/>
          <w:szCs w:val="21"/>
          <w:highlight w:val="none"/>
        </w:rPr>
        <w:t xml:space="preserve">（招标人）委托，对</w:t>
      </w:r>
      <w:r>
        <w:rPr>
          <w:rFonts w:hint="eastAsia" w:ascii="宋体" w:hAnsi="宋体" w:cs="宋体"/>
          <w:szCs w:val="21"/>
          <w:highlight w:val="none"/>
          <w:lang w:eastAsia="zh-CN"/>
        </w:rPr>
        <w:t xml:space="preserve">2026江宁区“乐享足球”园街联赛服务项目</w:t>
      </w:r>
      <w:r>
        <w:rPr>
          <w:rFonts w:hint="eastAsia" w:ascii="宋体" w:hAnsi="宋体" w:cs="宋体"/>
          <w:szCs w:val="21"/>
          <w:highlight w:val="none"/>
        </w:rPr>
        <w:t xml:space="preserve">（项目名称）进行公开招标，兹邀请符合条件的投标单位参与投标，相关信息如下：</w:t>
      </w:r>
      <w:r/>
    </w:p>
    <w:tbl>
      <w:tblPr>
        <w:tblStyle w:val="808"/>
        <w:tblW w:w="8850" w:type="dxa"/>
        <w:tblInd w:w="4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900"/>
        <w:gridCol w:w="1080"/>
        <w:gridCol w:w="1620"/>
        <w:gridCol w:w="4530"/>
      </w:tblGrid>
      <w:tr>
        <w:trPr>
          <w:trHeight w:val="31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hint="eastAsia" w:ascii="宋体" w:hAnsi="宋体"/>
                <w:b/>
                <w:highlight w:val="none"/>
              </w:rPr>
            </w:pPr>
            <w:r>
              <w:rPr>
                <w:rFonts w:hint="eastAsia" w:ascii="宋体" w:hAnsi="宋体"/>
                <w:b/>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hint="eastAsia" w:ascii="宋体" w:hAnsi="宋体"/>
                <w:b/>
                <w:highlight w:val="none"/>
              </w:rPr>
            </w:pPr>
            <w:r>
              <w:rPr>
                <w:rFonts w:hint="eastAsia" w:ascii="宋体" w:hAnsi="宋体"/>
                <w:b/>
                <w:highlight w:val="none"/>
              </w:rPr>
              <w:t xml:space="preserve">项  目</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jc w:val="center"/>
              <w:rPr>
                <w:rFonts w:hint="eastAsia" w:ascii="宋体" w:hAnsi="宋体"/>
                <w:b/>
                <w:highlight w:val="none"/>
              </w:rPr>
            </w:pPr>
            <w:r>
              <w:rPr>
                <w:rFonts w:hint="eastAsia" w:ascii="宋体" w:hAnsi="宋体"/>
                <w:b/>
                <w:highlight w:val="none"/>
              </w:rPr>
              <w:t xml:space="preserve">内         容</w:t>
            </w:r>
            <w:r/>
          </w:p>
        </w:tc>
      </w:tr>
      <w:tr>
        <w:trPr>
          <w:trHeight w:val="45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项目编号</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rPr>
                <w:rFonts w:hint="eastAsia" w:ascii="宋体" w:hAnsi="宋体" w:eastAsia="宋体"/>
                <w:highlight w:val="none"/>
                <w:lang w:eastAsia="zh-CN"/>
              </w:rPr>
            </w:pPr>
            <w:r>
              <w:rPr>
                <w:rFonts w:hint="eastAsia"/>
                <w:highlight w:val="none"/>
                <w:lang w:eastAsia="zh-CN"/>
              </w:rPr>
              <w:t xml:space="preserve">JSZC-320115-GXGL-G2026-0009</w:t>
            </w:r>
            <w:r/>
          </w:p>
        </w:tc>
      </w:tr>
      <w:tr>
        <w:trPr>
          <w:trHeight w:val="455"/>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项目名称</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rPr>
                <w:rFonts w:hint="eastAsia" w:ascii="宋体" w:hAnsi="宋体" w:eastAsia="宋体"/>
                <w:highlight w:val="none"/>
                <w:lang w:eastAsia="zh-CN"/>
              </w:rPr>
            </w:pPr>
            <w:r>
              <w:rPr>
                <w:rFonts w:hint="eastAsia" w:ascii="宋体" w:hAnsi="宋体"/>
                <w:highlight w:val="none"/>
                <w:lang w:eastAsia="zh-CN"/>
              </w:rPr>
              <w:t xml:space="preserve">2026江宁区“乐享足球”园街联赛服务项目</w:t>
            </w:r>
            <w:r/>
          </w:p>
        </w:tc>
      </w:tr>
      <w:tr>
        <w:trPr>
          <w:trHeight w:val="405"/>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3</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采购代理机构</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rPr>
                <w:rFonts w:hint="eastAsia" w:ascii="宋体" w:hAnsi="宋体"/>
                <w:highlight w:val="none"/>
              </w:rPr>
            </w:pPr>
            <w:r>
              <w:rPr>
                <w:rFonts w:hint="eastAsia" w:ascii="宋体" w:hAnsi="宋体"/>
                <w:highlight w:val="none"/>
              </w:rPr>
              <w:t xml:space="preserve">江苏国兴建设项目管理有限公司</w:t>
            </w:r>
            <w:r/>
          </w:p>
        </w:tc>
      </w:tr>
      <w:tr>
        <w:trPr>
          <w:trHeight w:val="33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4</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代理机构地址</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rPr>
                <w:rFonts w:hint="eastAsia" w:ascii="宋体" w:hAnsi="宋体"/>
                <w:highlight w:val="none"/>
              </w:rPr>
            </w:pPr>
            <w:r>
              <w:rPr>
                <w:rFonts w:hint="eastAsia"/>
                <w:highlight w:val="none"/>
              </w:rPr>
              <w:t xml:space="preserve">南京市江宁区佳湖西路7号尚园</w:t>
            </w:r>
            <w:r/>
          </w:p>
        </w:tc>
      </w:tr>
      <w:tr>
        <w:trPr>
          <w:trHeight w:val="445"/>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5</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招标文件获取方法</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jc w:val="left"/>
              <w:spacing w:line="276" w:lineRule="auto"/>
              <w:rPr>
                <w:highlight w:val="none"/>
              </w:rPr>
            </w:pPr>
            <w:r>
              <w:rPr>
                <w:rFonts w:hint="eastAsia" w:ascii="宋体" w:hAnsi="宋体" w:cs="Trebuchet MS"/>
                <w:szCs w:val="21"/>
                <w:highlight w:val="none"/>
              </w:rPr>
              <w:t xml:space="preserve">在“江苏政府采购网”免费下载</w:t>
            </w:r>
            <w:r/>
          </w:p>
        </w:tc>
      </w:tr>
      <w:tr>
        <w:trPr>
          <w:trHeight w:val="451"/>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6</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项目预算</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jc w:val="left"/>
              <w:spacing w:line="360" w:lineRule="auto"/>
              <w:rPr>
                <w:rFonts w:hint="eastAsia" w:ascii="宋体" w:hAnsi="宋体"/>
                <w:highlight w:val="none"/>
              </w:rPr>
            </w:pPr>
            <w:r>
              <w:rPr>
                <w:rFonts w:hint="eastAsia"/>
                <w:highlight w:val="none"/>
              </w:rPr>
              <w:t xml:space="preserve">最高限价：</w:t>
            </w:r>
            <w:r>
              <w:rPr>
                <w:rFonts w:hint="eastAsia"/>
                <w:highlight w:val="none"/>
                <w:lang w:val="en-US" w:eastAsia="zh-CN"/>
              </w:rPr>
              <w:t xml:space="preserve">200万元，</w:t>
            </w:r>
            <w:r>
              <w:rPr>
                <w:rFonts w:hint="eastAsia"/>
                <w:highlight w:val="none"/>
              </w:rPr>
              <w:t xml:space="preserve">投标报价超过最高限价为无效标。</w:t>
            </w:r>
            <w:r/>
          </w:p>
        </w:tc>
      </w:tr>
      <w:tr>
        <w:trPr>
          <w:trHeight w:val="41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7</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服务期限</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rPr>
                <w:rFonts w:hint="eastAsia" w:ascii="宋体" w:hAnsi="宋体"/>
                <w:highlight w:val="none"/>
              </w:rPr>
            </w:pPr>
            <w:r>
              <w:rPr>
                <w:rFonts w:hint="eastAsia"/>
                <w:highlight w:val="none"/>
                <w:lang w:eastAsia="zh-CN"/>
              </w:rPr>
              <w:t xml:space="preserve">2026 年 </w:t>
            </w:r>
            <w:r>
              <w:rPr>
                <w:rFonts w:hint="eastAsia"/>
                <w:highlight w:val="none"/>
                <w:lang w:val="en-US" w:eastAsia="zh-CN"/>
              </w:rPr>
              <w:t xml:space="preserve">9</w:t>
            </w:r>
            <w:r>
              <w:rPr>
                <w:rFonts w:hint="eastAsia"/>
                <w:highlight w:val="none"/>
                <w:lang w:eastAsia="zh-CN"/>
              </w:rPr>
              <w:t xml:space="preserve"> 月 —2026 年 </w:t>
            </w:r>
            <w:r>
              <w:rPr>
                <w:rFonts w:hint="eastAsia"/>
                <w:highlight w:val="none"/>
                <w:lang w:val="en-US" w:eastAsia="zh-CN"/>
              </w:rPr>
              <w:t xml:space="preserve">12</w:t>
            </w:r>
            <w:r>
              <w:rPr>
                <w:rFonts w:hint="eastAsia"/>
                <w:highlight w:val="none"/>
                <w:lang w:eastAsia="zh-CN"/>
              </w:rPr>
              <w:t xml:space="preserve"> 月（赛前筹备、赛中执行、赛后总结全周期）</w:t>
            </w:r>
            <w:r/>
          </w:p>
        </w:tc>
      </w:tr>
      <w:tr>
        <w:trPr>
          <w:trHeight w:val="318"/>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8</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投标有效期</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jc w:val="left"/>
              <w:rPr>
                <w:rFonts w:hint="eastAsia" w:ascii="宋体" w:hAnsi="宋体"/>
                <w:highlight w:val="none"/>
              </w:rPr>
            </w:pPr>
            <w:r>
              <w:rPr>
                <w:rFonts w:hint="eastAsia" w:ascii="宋体" w:hAnsi="宋体" w:cs="宋体"/>
                <w:szCs w:val="30"/>
                <w:highlight w:val="none"/>
              </w:rPr>
              <w:t xml:space="preserve">投标截止</w:t>
            </w:r>
            <w:r>
              <w:rPr>
                <w:rFonts w:hint="eastAsia" w:ascii="宋体" w:hAnsi="宋体" w:cs="宋体"/>
                <w:szCs w:val="30"/>
                <w:highlight w:val="none"/>
                <w:lang w:val="zh-CN"/>
              </w:rPr>
              <w:t xml:space="preserve">之日起</w:t>
            </w:r>
            <w:r>
              <w:rPr>
                <w:rFonts w:hint="eastAsia" w:ascii="宋体" w:hAnsi="宋体" w:cs="宋体"/>
                <w:szCs w:val="30"/>
                <w:highlight w:val="none"/>
              </w:rPr>
              <w:t xml:space="preserve">90</w:t>
            </w:r>
            <w:r>
              <w:rPr>
                <w:rFonts w:hint="eastAsia" w:ascii="宋体" w:hAnsi="宋体" w:cs="宋体"/>
                <w:szCs w:val="30"/>
                <w:highlight w:val="none"/>
                <w:lang w:val="zh-CN"/>
              </w:rPr>
              <w:t xml:space="preserve">天</w:t>
            </w:r>
            <w:r/>
          </w:p>
        </w:tc>
      </w:tr>
      <w:tr>
        <w:trPr>
          <w:trHeight w:val="159"/>
        </w:trPr>
        <w:tc>
          <w:tcPr>
            <w:tcBorders>
              <w:top w:val="single" w:color="auto" w:sz="4" w:space="0"/>
              <w:left w:val="single" w:color="auto" w:sz="4" w:space="0"/>
              <w:bottom w:val="single" w:color="auto" w:sz="4" w:space="0"/>
              <w:right w:val="single" w:color="auto" w:sz="4" w:space="0"/>
            </w:tcBorders>
            <w:tcW w:w="720" w:type="dxa"/>
            <w:vAlign w:val="center"/>
            <w:vMerge w:val="restart"/>
            <w:textDirection w:val="lrTb"/>
            <w:noWrap w:val="false"/>
          </w:tcPr>
          <w:p>
            <w:pPr>
              <w:jc w:val="center"/>
              <w:rPr>
                <w:rFonts w:hint="eastAsia" w:ascii="宋体" w:hAnsi="宋体"/>
                <w:highlight w:val="none"/>
              </w:rPr>
            </w:pPr>
            <w:r>
              <w:rPr>
                <w:rFonts w:hint="eastAsia" w:ascii="宋体" w:hAnsi="宋体"/>
                <w:highlight w:val="none"/>
              </w:rPr>
              <w:t xml:space="preserve">10</w:t>
            </w:r>
            <w:r/>
          </w:p>
        </w:tc>
        <w:tc>
          <w:tcPr>
            <w:tcBorders>
              <w:top w:val="single" w:color="auto" w:sz="4" w:space="0"/>
              <w:left w:val="single" w:color="auto" w:sz="4" w:space="0"/>
              <w:bottom w:val="single" w:color="auto" w:sz="4" w:space="0"/>
              <w:right w:val="single" w:color="auto" w:sz="4" w:space="0"/>
            </w:tcBorders>
            <w:tcW w:w="900" w:type="dxa"/>
            <w:vAlign w:val="center"/>
            <w:vMerge w:val="restart"/>
            <w:textDirection w:val="lrTb"/>
            <w:noWrap w:val="false"/>
          </w:tcPr>
          <w:p>
            <w:pPr>
              <w:jc w:val="center"/>
              <w:rPr>
                <w:rFonts w:hint="eastAsia" w:ascii="宋体" w:hAnsi="宋体"/>
                <w:highlight w:val="none"/>
              </w:rPr>
            </w:pPr>
            <w:r>
              <w:rPr>
                <w:rFonts w:hint="eastAsia" w:ascii="宋体" w:hAnsi="宋体"/>
                <w:highlight w:val="none"/>
              </w:rPr>
              <w:t xml:space="preserve">投标</w:t>
            </w:r>
            <w:r/>
          </w:p>
          <w:p>
            <w:pPr>
              <w:jc w:val="center"/>
              <w:rPr>
                <w:rFonts w:hint="eastAsia" w:ascii="宋体" w:hAnsi="宋体"/>
                <w:highlight w:val="none"/>
              </w:rPr>
            </w:pPr>
            <w:r>
              <w:rPr>
                <w:rFonts w:hint="eastAsia" w:ascii="宋体" w:hAnsi="宋体"/>
                <w:highlight w:val="none"/>
              </w:rPr>
              <w:t xml:space="preserve">报名</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时间</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rPr>
                <w:rFonts w:hint="eastAsia" w:ascii="宋体" w:hAnsi="宋体"/>
                <w:highlight w:val="none"/>
              </w:rPr>
            </w:pPr>
            <w:r>
              <w:rPr>
                <w:rFonts w:hint="eastAsia"/>
                <w:highlight w:val="none"/>
              </w:rPr>
              <w:t xml:space="preserve">自招标文件公告发布之日起5个工作日</w:t>
            </w:r>
            <w:r/>
          </w:p>
        </w:tc>
      </w:tr>
      <w:tr>
        <w:trPr>
          <w:trHeight w:val="378"/>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jc w:val="left"/>
              <w:widowControl/>
              <w:rPr>
                <w:rFonts w:hint="eastAsia" w:ascii="宋体" w:hAnsi="宋体"/>
                <w:highlight w:val="none"/>
              </w:rPr>
            </w:pPr>
            <w:r>
              <w:rPr>
                <w:rFonts w:hint="eastAsia" w:ascii="宋体" w:hAnsi="宋体"/>
                <w:highlight w:val="none"/>
              </w:rPr>
            </w:r>
            <w:r/>
          </w:p>
        </w:tc>
        <w:tc>
          <w:tcPr>
            <w:tcBorders>
              <w:top w:val="single" w:color="auto" w:sz="4" w:space="0"/>
              <w:left w:val="single" w:color="auto" w:sz="4" w:space="0"/>
              <w:bottom w:val="single" w:color="auto" w:sz="4" w:space="0"/>
              <w:right w:val="single" w:color="auto" w:sz="4" w:space="0"/>
            </w:tcBorders>
            <w:tcW w:w="900" w:type="dxa"/>
            <w:vAlign w:val="center"/>
            <w:vMerge w:val="continue"/>
            <w:textDirection w:val="lrTb"/>
            <w:noWrap w:val="false"/>
          </w:tcPr>
          <w:p>
            <w:pPr>
              <w:jc w:val="left"/>
              <w:widowControl/>
              <w:rPr>
                <w:rFonts w:hint="eastAsia" w:ascii="宋体" w:hAnsi="宋体"/>
                <w:highlight w:val="none"/>
              </w:rPr>
            </w:pPr>
            <w:r>
              <w:rPr>
                <w:rFonts w:hint="eastAsia" w:ascii="宋体" w:hAnsi="宋体"/>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地点</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rPr>
                <w:rFonts w:hint="eastAsia" w:ascii="宋体" w:hAnsi="宋体"/>
                <w:highlight w:val="none"/>
              </w:rPr>
            </w:pPr>
            <w:r>
              <w:rPr>
                <w:rFonts w:hint="eastAsia"/>
                <w:highlight w:val="none"/>
              </w:rPr>
              <w:t xml:space="preserve">江苏政府采购网</w:t>
            </w:r>
            <w:r/>
          </w:p>
        </w:tc>
      </w:tr>
      <w:tr>
        <w:trPr>
          <w:trHeight w:val="478"/>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jc w:val="left"/>
              <w:widowControl/>
              <w:rPr>
                <w:rFonts w:hint="eastAsia" w:ascii="宋体" w:hAnsi="宋体"/>
                <w:highlight w:val="none"/>
              </w:rPr>
            </w:pPr>
            <w:r>
              <w:rPr>
                <w:rFonts w:hint="eastAsia" w:ascii="宋体" w:hAnsi="宋体"/>
                <w:highlight w:val="none"/>
              </w:rPr>
            </w:r>
            <w:r/>
          </w:p>
        </w:tc>
        <w:tc>
          <w:tcPr>
            <w:tcBorders>
              <w:top w:val="single" w:color="auto" w:sz="4" w:space="0"/>
              <w:left w:val="single" w:color="auto" w:sz="4" w:space="0"/>
              <w:bottom w:val="single" w:color="auto" w:sz="4" w:space="0"/>
              <w:right w:val="single" w:color="auto" w:sz="4" w:space="0"/>
            </w:tcBorders>
            <w:tcW w:w="900" w:type="dxa"/>
            <w:vAlign w:val="center"/>
            <w:vMerge w:val="continue"/>
            <w:textDirection w:val="lrTb"/>
            <w:noWrap w:val="false"/>
          </w:tcPr>
          <w:p>
            <w:pPr>
              <w:jc w:val="left"/>
              <w:widowControl/>
              <w:rPr>
                <w:rFonts w:hint="eastAsia" w:ascii="宋体" w:hAnsi="宋体"/>
                <w:highlight w:val="none"/>
              </w:rPr>
            </w:pPr>
            <w:r>
              <w:rPr>
                <w:rFonts w:hint="eastAsia" w:ascii="宋体" w:hAnsi="宋体"/>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要求</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spacing w:line="276" w:lineRule="auto"/>
              <w:rPr>
                <w:rFonts w:hint="eastAsia" w:ascii="宋体" w:hAnsi="宋体"/>
                <w:highlight w:val="none"/>
              </w:rPr>
            </w:pPr>
            <w:r>
              <w:rPr>
                <w:rFonts w:hint="eastAsia" w:ascii="宋体" w:hAnsi="宋体" w:cs="Trebuchet MS"/>
                <w:szCs w:val="21"/>
                <w:highlight w:val="none"/>
              </w:rPr>
              <w:t xml:space="preserve">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w:t>
            </w:r>
            <w:r/>
          </w:p>
        </w:tc>
      </w:tr>
      <w:tr>
        <w:trPr>
          <w:trHeight w:val="375"/>
        </w:trPr>
        <w:tc>
          <w:tcPr>
            <w:tcBorders>
              <w:top w:val="single" w:color="auto" w:sz="4" w:space="0"/>
              <w:left w:val="single" w:color="auto" w:sz="4" w:space="0"/>
              <w:right w:val="single" w:color="auto" w:sz="4" w:space="0"/>
            </w:tcBorders>
            <w:tcW w:w="720" w:type="dxa"/>
            <w:vAlign w:val="center"/>
            <w:vMerge w:val="restart"/>
            <w:textDirection w:val="lrTb"/>
            <w:noWrap w:val="false"/>
          </w:tcPr>
          <w:p>
            <w:pPr>
              <w:jc w:val="center"/>
              <w:rPr>
                <w:rFonts w:hint="eastAsia" w:ascii="宋体" w:hAnsi="宋体"/>
                <w:highlight w:val="none"/>
              </w:rPr>
            </w:pPr>
            <w:r>
              <w:rPr>
                <w:rFonts w:hint="eastAsia" w:ascii="宋体" w:hAnsi="宋体"/>
                <w:highlight w:val="none"/>
              </w:rPr>
              <w:t xml:space="preserve">11</w:t>
            </w:r>
            <w:r/>
          </w:p>
        </w:tc>
        <w:tc>
          <w:tcPr>
            <w:tcBorders>
              <w:top w:val="single" w:color="auto" w:sz="4" w:space="0"/>
              <w:left w:val="single" w:color="auto" w:sz="4" w:space="0"/>
              <w:right w:val="single" w:color="auto" w:sz="4" w:space="0"/>
            </w:tcBorders>
            <w:tcW w:w="900" w:type="dxa"/>
            <w:vAlign w:val="center"/>
            <w:vMerge w:val="restart"/>
            <w:textDirection w:val="lrTb"/>
            <w:noWrap w:val="false"/>
          </w:tcPr>
          <w:p>
            <w:pPr>
              <w:jc w:val="center"/>
              <w:rPr>
                <w:rFonts w:hint="eastAsia" w:ascii="宋体" w:hAnsi="宋体"/>
                <w:highlight w:val="none"/>
              </w:rPr>
            </w:pPr>
            <w:r>
              <w:rPr>
                <w:rFonts w:hint="eastAsia" w:ascii="宋体" w:hAnsi="宋体"/>
                <w:highlight w:val="none"/>
              </w:rPr>
              <w:t xml:space="preserve">投标信息</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时间</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rPr>
                <w:rFonts w:hint="eastAsia" w:ascii="宋体" w:hAnsi="宋体"/>
                <w:highlight w:val="none"/>
              </w:rPr>
            </w:pPr>
            <w:r>
              <w:rPr>
                <w:rFonts w:hint="eastAsia"/>
                <w:highlight w:val="none"/>
                <w:lang w:eastAsia="zh-CN"/>
              </w:rPr>
              <w:t xml:space="preserve">2026年</w:t>
            </w:r>
            <w:r>
              <w:rPr>
                <w:rFonts w:hint="eastAsia" w:ascii="宋体" w:hAnsi="宋体" w:cs="Trebuchet MS"/>
                <w:szCs w:val="21"/>
                <w:highlight w:val="none"/>
                <w:lang w:val="en-US" w:eastAsia="zh-CN"/>
              </w:rPr>
              <w:t xml:space="preserve">06</w:t>
            </w:r>
            <w:r>
              <w:rPr>
                <w:rFonts w:hint="eastAsia" w:ascii="宋体" w:hAnsi="宋体" w:cs="Trebuchet MS"/>
                <w:szCs w:val="21"/>
                <w:highlight w:val="none"/>
                <w:lang w:eastAsia="zh-CN"/>
              </w:rPr>
              <w:t xml:space="preserve">月</w:t>
            </w:r>
            <w:r>
              <w:rPr>
                <w:rFonts w:hint="eastAsia" w:ascii="宋体" w:hAnsi="宋体" w:cs="Trebuchet MS"/>
                <w:szCs w:val="21"/>
                <w:highlight w:val="none"/>
                <w:lang w:val="en-US" w:eastAsia="zh-CN"/>
              </w:rPr>
              <w:t xml:space="preserve">26</w:t>
            </w:r>
            <w:r>
              <w:rPr>
                <w:rFonts w:hint="eastAsia" w:ascii="宋体" w:hAnsi="宋体" w:cs="Trebuchet MS"/>
                <w:szCs w:val="21"/>
                <w:highlight w:val="none"/>
                <w:lang w:eastAsia="zh-CN"/>
              </w:rPr>
              <w:t xml:space="preserve">日</w:t>
            </w:r>
            <w:r>
              <w:rPr>
                <w:rFonts w:hint="eastAsia"/>
                <w:highlight w:val="none"/>
              </w:rPr>
              <w:t xml:space="preserve">14：3</w:t>
            </w:r>
            <w:r>
              <w:rPr>
                <w:highlight w:val="none"/>
              </w:rPr>
              <w:t xml:space="preserve">0</w:t>
            </w:r>
            <w:r/>
          </w:p>
        </w:tc>
      </w:tr>
      <w:tr>
        <w:trPr>
          <w:trHeight w:val="451"/>
        </w:trPr>
        <w:tc>
          <w:tcPr>
            <w:tcBorders>
              <w:left w:val="single" w:color="auto" w:sz="4" w:space="0"/>
              <w:right w:val="single" w:color="auto" w:sz="4" w:space="0"/>
            </w:tcBorders>
            <w:tcW w:w="720" w:type="dxa"/>
            <w:vAlign w:val="center"/>
            <w:vMerge w:val="continue"/>
            <w:textDirection w:val="lrTb"/>
            <w:noWrap w:val="false"/>
          </w:tcPr>
          <w:p>
            <w:pPr>
              <w:jc w:val="left"/>
              <w:widowControl/>
              <w:rPr>
                <w:rFonts w:hint="eastAsia" w:ascii="宋体" w:hAnsi="宋体"/>
                <w:highlight w:val="none"/>
              </w:rPr>
            </w:pPr>
            <w:r>
              <w:rPr>
                <w:rFonts w:hint="eastAsia" w:ascii="宋体" w:hAnsi="宋体"/>
                <w:highlight w:val="none"/>
              </w:rPr>
            </w:r>
            <w:r/>
          </w:p>
        </w:tc>
        <w:tc>
          <w:tcPr>
            <w:tcBorders>
              <w:left w:val="single" w:color="auto" w:sz="4" w:space="0"/>
              <w:right w:val="single" w:color="auto" w:sz="4" w:space="0"/>
            </w:tcBorders>
            <w:tcW w:w="900" w:type="dxa"/>
            <w:vAlign w:val="center"/>
            <w:vMerge w:val="continue"/>
            <w:textDirection w:val="lrTb"/>
            <w:noWrap w:val="false"/>
          </w:tcPr>
          <w:p>
            <w:pPr>
              <w:jc w:val="left"/>
              <w:widowControl/>
              <w:rPr>
                <w:rFonts w:hint="eastAsia" w:ascii="宋体" w:hAnsi="宋体"/>
                <w:highlight w:val="none"/>
              </w:rPr>
            </w:pPr>
            <w:r>
              <w:rPr>
                <w:rFonts w:hint="eastAsia" w:ascii="宋体" w:hAnsi="宋体"/>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地点</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rPr>
                <w:rFonts w:hint="eastAsia" w:ascii="宋体" w:hAnsi="宋体"/>
                <w:highlight w:val="none"/>
              </w:rPr>
            </w:pPr>
            <w:r>
              <w:rPr>
                <w:rFonts w:hint="eastAsia" w:ascii="宋体" w:hAnsi="宋体" w:cs="Trebuchet MS"/>
                <w:szCs w:val="21"/>
                <w:highlight w:val="none"/>
              </w:rPr>
              <w:t xml:space="preserve">江苏省政府采购交易系统（以下简称“苏采云系统”）网上开标大厅</w:t>
            </w:r>
            <w:r/>
          </w:p>
        </w:tc>
      </w:tr>
      <w:tr>
        <w:trPr>
          <w:trHeight w:val="449"/>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12</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投标文件份数</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jc w:val="left"/>
              <w:spacing w:line="360" w:lineRule="auto"/>
              <w:rPr>
                <w:rFonts w:hint="eastAsia" w:ascii="宋体" w:hAnsi="宋体"/>
                <w:highlight w:val="none"/>
              </w:rPr>
            </w:pPr>
            <w:r>
              <w:rPr>
                <w:rFonts w:hint="eastAsia" w:ascii="宋体" w:hAnsi="宋体"/>
                <w:highlight w:val="none"/>
              </w:rPr>
              <w:t xml:space="preserve">中标</w:t>
            </w:r>
            <w:r>
              <w:rPr>
                <w:rFonts w:hint="eastAsia" w:ascii="宋体" w:hAnsi="宋体"/>
                <w:highlight w:val="none"/>
                <w:lang w:val="en-US" w:eastAsia="zh-CN"/>
              </w:rPr>
              <w:t xml:space="preserve">人</w:t>
            </w:r>
            <w:r>
              <w:rPr>
                <w:rFonts w:hint="eastAsia" w:ascii="宋体" w:hAnsi="宋体"/>
                <w:highlight w:val="none"/>
              </w:rPr>
              <w:t xml:space="preserve">提供</w:t>
            </w:r>
            <w:r>
              <w:rPr>
                <w:rFonts w:hint="eastAsia" w:ascii="宋体" w:hAnsi="宋体" w:cs="Calibri"/>
                <w:bCs/>
                <w:highlight w:val="none"/>
              </w:rPr>
              <w:t xml:space="preserve">壹份正本、贰份副本</w:t>
            </w:r>
            <w:r>
              <w:rPr>
                <w:rFonts w:hint="eastAsia" w:ascii="宋体" w:hAnsi="宋体" w:cs="宋体"/>
                <w:bCs/>
                <w:szCs w:val="21"/>
                <w:highlight w:val="none"/>
              </w:rPr>
              <w:t xml:space="preserve">用于存档。</w:t>
            </w:r>
            <w:r>
              <w:rPr>
                <w:rFonts w:hint="eastAsia" w:ascii="宋体" w:hAnsi="宋体" w:cs="Trebuchet MS"/>
                <w:szCs w:val="21"/>
                <w:highlight w:val="none"/>
              </w:rPr>
              <w:tab/>
            </w:r>
            <w:r/>
          </w:p>
        </w:tc>
      </w:tr>
      <w:tr>
        <w:trPr>
          <w:trHeight w:val="388"/>
        </w:trPr>
        <w:tc>
          <w:tcPr>
            <w:tcBorders>
              <w:top w:val="single" w:color="auto" w:sz="4" w:space="0"/>
              <w:left w:val="single" w:color="auto" w:sz="4" w:space="0"/>
              <w:bottom w:val="single" w:color="auto" w:sz="4" w:space="0"/>
              <w:right w:val="single" w:color="auto" w:sz="4" w:space="0"/>
            </w:tcBorders>
            <w:tcW w:w="720" w:type="dxa"/>
            <w:vAlign w:val="center"/>
            <w:vMerge w:val="restart"/>
            <w:textDirection w:val="lrTb"/>
            <w:noWrap w:val="false"/>
          </w:tcPr>
          <w:p>
            <w:pPr>
              <w:jc w:val="center"/>
              <w:rPr>
                <w:rFonts w:hint="eastAsia" w:ascii="宋体" w:hAnsi="宋体"/>
                <w:highlight w:val="none"/>
              </w:rPr>
            </w:pPr>
            <w:r>
              <w:rPr>
                <w:rFonts w:hint="eastAsia" w:ascii="宋体" w:hAnsi="宋体"/>
                <w:highlight w:val="none"/>
              </w:rPr>
              <w:t xml:space="preserve">13</w:t>
            </w:r>
            <w:r/>
          </w:p>
        </w:tc>
        <w:tc>
          <w:tcPr>
            <w:tcBorders>
              <w:top w:val="single" w:color="auto" w:sz="4" w:space="0"/>
              <w:left w:val="single" w:color="auto" w:sz="4" w:space="0"/>
              <w:bottom w:val="single" w:color="auto" w:sz="4" w:space="0"/>
              <w:right w:val="single" w:color="auto" w:sz="4" w:space="0"/>
            </w:tcBorders>
            <w:tcW w:w="900" w:type="dxa"/>
            <w:vAlign w:val="center"/>
            <w:vMerge w:val="restart"/>
            <w:textDirection w:val="lrTb"/>
            <w:noWrap w:val="false"/>
          </w:tcPr>
          <w:p>
            <w:pPr>
              <w:jc w:val="center"/>
              <w:rPr>
                <w:rFonts w:hint="eastAsia" w:ascii="宋体" w:hAnsi="宋体"/>
                <w:highlight w:val="none"/>
              </w:rPr>
            </w:pPr>
            <w:r>
              <w:rPr>
                <w:rFonts w:hint="eastAsia" w:ascii="宋体" w:hAnsi="宋体"/>
                <w:highlight w:val="none"/>
              </w:rPr>
              <w:t xml:space="preserve">开标 信息</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时间</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rPr>
                <w:rFonts w:hint="eastAsia" w:ascii="宋体" w:hAnsi="宋体"/>
                <w:highlight w:val="none"/>
              </w:rPr>
            </w:pPr>
            <w:r>
              <w:rPr>
                <w:rFonts w:hint="eastAsia"/>
                <w:highlight w:val="none"/>
                <w:lang w:eastAsia="zh-CN"/>
              </w:rPr>
              <w:t xml:space="preserve">2026年</w:t>
            </w:r>
            <w:r>
              <w:rPr>
                <w:rFonts w:hint="eastAsia"/>
                <w:highlight w:val="none"/>
                <w:lang w:val="en-US" w:eastAsia="zh-CN"/>
              </w:rPr>
              <w:t xml:space="preserve">06</w:t>
            </w:r>
            <w:r>
              <w:rPr>
                <w:rFonts w:hint="eastAsia"/>
                <w:highlight w:val="none"/>
                <w:lang w:eastAsia="zh-CN"/>
              </w:rPr>
              <w:t xml:space="preserve">月</w:t>
            </w:r>
            <w:r>
              <w:rPr>
                <w:rFonts w:hint="eastAsia"/>
                <w:highlight w:val="none"/>
                <w:lang w:val="en-US" w:eastAsia="zh-CN"/>
              </w:rPr>
              <w:t xml:space="preserve">26</w:t>
            </w:r>
            <w:r>
              <w:rPr>
                <w:rFonts w:hint="eastAsia"/>
                <w:highlight w:val="none"/>
                <w:lang w:eastAsia="zh-CN"/>
              </w:rPr>
              <w:t xml:space="preserve">日</w:t>
            </w:r>
            <w:r>
              <w:rPr>
                <w:rFonts w:hint="eastAsia"/>
                <w:highlight w:val="none"/>
              </w:rPr>
              <w:t xml:space="preserve">14：3</w:t>
            </w:r>
            <w:r>
              <w:rPr>
                <w:highlight w:val="none"/>
              </w:rPr>
              <w:t xml:space="preserve">0</w:t>
            </w:r>
            <w:r/>
          </w:p>
        </w:tc>
      </w:tr>
      <w:tr>
        <w:trPr>
          <w:trHeight w:val="450"/>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jc w:val="left"/>
              <w:widowControl/>
              <w:rPr>
                <w:rFonts w:hint="eastAsia" w:ascii="宋体" w:hAnsi="宋体"/>
                <w:highlight w:val="none"/>
              </w:rPr>
            </w:pPr>
            <w:r>
              <w:rPr>
                <w:rFonts w:hint="eastAsia" w:ascii="宋体" w:hAnsi="宋体"/>
                <w:highlight w:val="none"/>
              </w:rPr>
            </w:r>
            <w:r/>
          </w:p>
        </w:tc>
        <w:tc>
          <w:tcPr>
            <w:tcBorders>
              <w:top w:val="single" w:color="auto" w:sz="4" w:space="0"/>
              <w:left w:val="single" w:color="auto" w:sz="4" w:space="0"/>
              <w:bottom w:val="single" w:color="auto" w:sz="4" w:space="0"/>
              <w:right w:val="single" w:color="auto" w:sz="4" w:space="0"/>
            </w:tcBorders>
            <w:tcW w:w="900" w:type="dxa"/>
            <w:vAlign w:val="center"/>
            <w:vMerge w:val="continue"/>
            <w:textDirection w:val="lrTb"/>
            <w:noWrap w:val="false"/>
          </w:tcPr>
          <w:p>
            <w:pPr>
              <w:jc w:val="left"/>
              <w:widowControl/>
              <w:rPr>
                <w:rFonts w:hint="eastAsia" w:ascii="宋体" w:hAnsi="宋体"/>
                <w:highlight w:val="none"/>
              </w:rPr>
            </w:pPr>
            <w:r>
              <w:rPr>
                <w:rFonts w:hint="eastAsia" w:ascii="宋体" w:hAnsi="宋体"/>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地点</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rPr>
                <w:rFonts w:hint="eastAsia" w:ascii="宋体" w:hAnsi="宋体"/>
                <w:highlight w:val="none"/>
              </w:rPr>
            </w:pPr>
            <w:r>
              <w:rPr>
                <w:rFonts w:hint="eastAsia" w:ascii="宋体" w:hAnsi="宋体" w:cs="Trebuchet MS"/>
                <w:szCs w:val="21"/>
                <w:highlight w:val="none"/>
              </w:rPr>
              <w:t xml:space="preserve">江苏省政府采购交易系统（以下简称“苏采云系统”）网上开标大厅</w:t>
            </w:r>
            <w:r/>
          </w:p>
        </w:tc>
      </w:tr>
      <w:tr>
        <w:trPr>
          <w:trHeight w:val="337"/>
        </w:trPr>
        <w:tc>
          <w:tcPr>
            <w:tcBorders>
              <w:top w:val="single" w:color="auto" w:sz="4" w:space="0"/>
              <w:left w:val="single" w:color="auto" w:sz="4" w:space="0"/>
              <w:right w:val="single" w:color="auto" w:sz="4" w:space="0"/>
            </w:tcBorders>
            <w:tcW w:w="720" w:type="dxa"/>
            <w:vAlign w:val="center"/>
            <w:vMerge w:val="restart"/>
            <w:textDirection w:val="lrTb"/>
            <w:noWrap w:val="false"/>
          </w:tcPr>
          <w:p>
            <w:pPr>
              <w:jc w:val="center"/>
              <w:spacing w:line="440" w:lineRule="exact"/>
              <w:rPr>
                <w:rFonts w:hint="eastAsia" w:ascii="宋体" w:hAnsi="宋体"/>
                <w:highlight w:val="none"/>
              </w:rPr>
            </w:pPr>
            <w:r>
              <w:rPr>
                <w:rFonts w:hint="eastAsia" w:ascii="宋体" w:hAnsi="宋体"/>
                <w:highlight w:val="none"/>
              </w:rPr>
              <w:t xml:space="preserve">14</w:t>
            </w:r>
            <w:r/>
          </w:p>
        </w:tc>
        <w:tc>
          <w:tcPr>
            <w:tcBorders>
              <w:top w:val="single" w:color="auto" w:sz="4" w:space="0"/>
              <w:left w:val="single" w:color="auto" w:sz="4" w:space="0"/>
              <w:right w:val="single" w:color="auto" w:sz="4" w:space="0"/>
            </w:tcBorders>
            <w:tcW w:w="900" w:type="dxa"/>
            <w:vAlign w:val="center"/>
            <w:vMerge w:val="restart"/>
            <w:textDirection w:val="lrTb"/>
            <w:noWrap w:val="false"/>
          </w:tcPr>
          <w:p>
            <w:pPr>
              <w:jc w:val="center"/>
              <w:spacing w:line="440" w:lineRule="exact"/>
              <w:rPr>
                <w:rFonts w:hint="eastAsia" w:ascii="宋体" w:hAnsi="宋体"/>
                <w:highlight w:val="none"/>
              </w:rPr>
            </w:pPr>
            <w:r>
              <w:rPr>
                <w:rFonts w:hint="eastAsia" w:ascii="宋体" w:hAnsi="宋体"/>
                <w:highlight w:val="none"/>
              </w:rPr>
              <w:t xml:space="preserve">联系 事项</w:t>
            </w:r>
            <w:r/>
          </w:p>
        </w:tc>
        <w:tc>
          <w:tcPr>
            <w:tcBorders>
              <w:top w:val="single" w:color="auto" w:sz="4" w:space="0"/>
              <w:left w:val="single" w:color="auto" w:sz="4" w:space="0"/>
              <w:right w:val="single" w:color="auto" w:sz="4" w:space="0"/>
            </w:tcBorders>
            <w:tcW w:w="1080" w:type="dxa"/>
            <w:vAlign w:val="center"/>
            <w:vMerge w:val="restart"/>
            <w:textDirection w:val="lrTb"/>
            <w:noWrap w:val="false"/>
          </w:tcPr>
          <w:p>
            <w:pPr>
              <w:spacing w:line="440" w:lineRule="exact"/>
              <w:rPr>
                <w:rFonts w:hint="eastAsia" w:ascii="宋体" w:hAnsi="宋体"/>
                <w:highlight w:val="none"/>
              </w:rPr>
            </w:pPr>
            <w:r>
              <w:rPr>
                <w:rFonts w:hint="eastAsia" w:ascii="宋体" w:hAnsi="宋体"/>
                <w:highlight w:val="none"/>
              </w:rPr>
              <w:t xml:space="preserve">招标人</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rPr>
                <w:rFonts w:hint="eastAsia" w:ascii="宋体" w:hAnsi="宋体"/>
                <w:highlight w:val="none"/>
              </w:rPr>
            </w:pPr>
            <w:r>
              <w:rPr>
                <w:rFonts w:hint="eastAsia" w:ascii="宋体" w:hAnsi="宋体"/>
                <w:highlight w:val="none"/>
              </w:rPr>
              <w:t xml:space="preserve">联系人</w:t>
            </w:r>
            <w:r/>
          </w:p>
        </w:tc>
        <w:tc>
          <w:tcPr>
            <w:tcBorders>
              <w:top w:val="single" w:color="auto" w:sz="4" w:space="0"/>
              <w:left w:val="single" w:color="auto" w:sz="4" w:space="0"/>
              <w:bottom w:val="single" w:color="auto" w:sz="4" w:space="0"/>
              <w:right w:val="single" w:color="auto" w:sz="4" w:space="0"/>
            </w:tcBorders>
            <w:tcW w:w="4530" w:type="dxa"/>
            <w:vAlign w:val="center"/>
            <w:textDirection w:val="lrTb"/>
            <w:noWrap w:val="false"/>
          </w:tcPr>
          <w:p>
            <w:pPr>
              <w:rPr>
                <w:rFonts w:hint="eastAsia" w:ascii="宋体" w:hAnsi="宋体" w:eastAsia="宋体"/>
                <w:highlight w:val="none"/>
                <w:lang w:eastAsia="zh-CN"/>
              </w:rPr>
            </w:pPr>
            <w:r>
              <w:rPr>
                <w:rFonts w:hint="eastAsia" w:ascii="宋体" w:hAnsi="宋体"/>
                <w:highlight w:val="none"/>
                <w:lang w:eastAsia="zh-CN"/>
              </w:rPr>
              <w:t xml:space="preserve">陈科</w:t>
            </w:r>
            <w:r/>
          </w:p>
        </w:tc>
      </w:tr>
      <w:tr>
        <w:trPr>
          <w:trHeight w:val="421"/>
        </w:trPr>
        <w:tc>
          <w:tcPr>
            <w:tcBorders>
              <w:left w:val="single" w:color="auto" w:sz="4" w:space="0"/>
              <w:right w:val="single" w:color="auto" w:sz="4" w:space="0"/>
            </w:tcBorders>
            <w:tcW w:w="720" w:type="dxa"/>
            <w:vAlign w:val="center"/>
            <w:vMerge w:val="continue"/>
            <w:textDirection w:val="lrTb"/>
            <w:noWrap w:val="false"/>
          </w:tcPr>
          <w:p>
            <w:pPr>
              <w:jc w:val="center"/>
              <w:spacing w:line="440" w:lineRule="exact"/>
              <w:rPr>
                <w:rFonts w:hint="eastAsia" w:ascii="宋体" w:hAnsi="宋体"/>
                <w:highlight w:val="none"/>
              </w:rPr>
            </w:pPr>
            <w:r>
              <w:rPr>
                <w:rFonts w:hint="eastAsia" w:ascii="宋体" w:hAnsi="宋体"/>
                <w:highlight w:val="none"/>
              </w:rPr>
            </w:r>
            <w:r/>
          </w:p>
        </w:tc>
        <w:tc>
          <w:tcPr>
            <w:tcBorders>
              <w:left w:val="single" w:color="auto" w:sz="4" w:space="0"/>
              <w:right w:val="single" w:color="auto" w:sz="4" w:space="0"/>
            </w:tcBorders>
            <w:tcW w:w="900" w:type="dxa"/>
            <w:vAlign w:val="center"/>
            <w:vMerge w:val="continue"/>
            <w:textDirection w:val="lrTb"/>
            <w:noWrap w:val="false"/>
          </w:tcPr>
          <w:p>
            <w:pPr>
              <w:jc w:val="center"/>
              <w:spacing w:line="440" w:lineRule="exact"/>
              <w:rPr>
                <w:rFonts w:hint="eastAsia" w:ascii="宋体" w:hAnsi="宋体"/>
                <w:highlight w:val="none"/>
              </w:rPr>
            </w:pPr>
            <w:r>
              <w:rPr>
                <w:rFonts w:hint="eastAsia" w:ascii="宋体" w:hAnsi="宋体"/>
                <w:highlight w:val="none"/>
              </w:rPr>
            </w:r>
            <w:r/>
          </w:p>
        </w:tc>
        <w:tc>
          <w:tcPr>
            <w:tcBorders>
              <w:left w:val="single" w:color="auto" w:sz="4" w:space="0"/>
              <w:bottom w:val="single" w:color="auto" w:sz="4" w:space="0"/>
              <w:right w:val="single" w:color="auto" w:sz="4" w:space="0"/>
            </w:tcBorders>
            <w:tcW w:w="1080" w:type="dxa"/>
            <w:vAlign w:val="center"/>
            <w:vMerge w:val="continue"/>
            <w:textDirection w:val="lrTb"/>
            <w:noWrap w:val="false"/>
          </w:tcPr>
          <w:p>
            <w:pPr>
              <w:spacing w:line="440" w:lineRule="exact"/>
              <w:rPr>
                <w:rFonts w:hint="eastAsia" w:ascii="宋体" w:hAnsi="宋体"/>
                <w:highlight w:val="none"/>
              </w:rPr>
            </w:pPr>
            <w:r>
              <w:rPr>
                <w:rFonts w:hint="eastAsia" w:ascii="宋体" w:hAnsi="宋体"/>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rPr>
                <w:rFonts w:hint="eastAsia" w:ascii="宋体" w:hAnsi="宋体"/>
                <w:highlight w:val="none"/>
              </w:rPr>
            </w:pPr>
            <w:r>
              <w:rPr>
                <w:rFonts w:hint="eastAsia" w:ascii="宋体" w:hAnsi="宋体"/>
                <w:highlight w:val="none"/>
              </w:rPr>
              <w:t xml:space="preserve">联系电话</w:t>
            </w:r>
            <w:r/>
          </w:p>
        </w:tc>
        <w:tc>
          <w:tcPr>
            <w:tcBorders>
              <w:top w:val="single" w:color="auto" w:sz="4" w:space="0"/>
              <w:left w:val="single" w:color="auto" w:sz="4" w:space="0"/>
              <w:bottom w:val="single" w:color="auto" w:sz="4" w:space="0"/>
              <w:right w:val="single" w:color="auto" w:sz="4" w:space="0"/>
            </w:tcBorders>
            <w:tcW w:w="4530" w:type="dxa"/>
            <w:vAlign w:val="center"/>
            <w:textDirection w:val="lrTb"/>
            <w:noWrap w:val="false"/>
          </w:tcPr>
          <w:p>
            <w:pPr>
              <w:rPr>
                <w:rFonts w:hint="eastAsia" w:ascii="宋体" w:hAnsi="宋体" w:eastAsia="宋体"/>
                <w:highlight w:val="none"/>
                <w:lang w:eastAsia="zh-CN"/>
              </w:rPr>
            </w:pPr>
            <w:r>
              <w:rPr>
                <w:rFonts w:hint="eastAsia" w:ascii="宋体" w:hAnsi="宋体" w:cs="Trebuchet MS"/>
                <w:szCs w:val="21"/>
                <w:highlight w:val="none"/>
                <w:lang w:eastAsia="zh-CN"/>
              </w:rPr>
              <w:t xml:space="preserve">18112908523</w:t>
            </w:r>
            <w:r/>
          </w:p>
        </w:tc>
      </w:tr>
      <w:tr>
        <w:trPr>
          <w:trHeight w:val="363"/>
        </w:trPr>
        <w:tc>
          <w:tcPr>
            <w:tcBorders>
              <w:left w:val="single" w:color="auto" w:sz="4" w:space="0"/>
              <w:right w:val="single" w:color="auto" w:sz="4" w:space="0"/>
            </w:tcBorders>
            <w:tcW w:w="720" w:type="dxa"/>
            <w:vAlign w:val="center"/>
            <w:vMerge w:val="continue"/>
            <w:textDirection w:val="lrTb"/>
            <w:noWrap w:val="false"/>
          </w:tcPr>
          <w:p>
            <w:pPr>
              <w:jc w:val="center"/>
              <w:spacing w:line="440" w:lineRule="exact"/>
              <w:rPr>
                <w:rFonts w:hint="eastAsia" w:ascii="宋体" w:hAnsi="宋体"/>
                <w:highlight w:val="none"/>
              </w:rPr>
            </w:pPr>
            <w:r>
              <w:rPr>
                <w:rFonts w:hint="eastAsia" w:ascii="宋体" w:hAnsi="宋体"/>
                <w:highlight w:val="none"/>
              </w:rPr>
            </w:r>
            <w:r/>
          </w:p>
        </w:tc>
        <w:tc>
          <w:tcPr>
            <w:tcBorders>
              <w:left w:val="single" w:color="auto" w:sz="4" w:space="0"/>
              <w:right w:val="single" w:color="auto" w:sz="4" w:space="0"/>
            </w:tcBorders>
            <w:tcW w:w="900" w:type="dxa"/>
            <w:vAlign w:val="center"/>
            <w:vMerge w:val="continue"/>
            <w:textDirection w:val="lrTb"/>
            <w:noWrap w:val="false"/>
          </w:tcPr>
          <w:p>
            <w:pPr>
              <w:jc w:val="center"/>
              <w:spacing w:line="440" w:lineRule="exact"/>
              <w:rPr>
                <w:rFonts w:hint="eastAsia" w:ascii="宋体" w:hAnsi="宋体"/>
                <w:highlight w:val="none"/>
              </w:rPr>
            </w:pPr>
            <w:r>
              <w:rPr>
                <w:rFonts w:hint="eastAsia" w:ascii="宋体" w:hAnsi="宋体"/>
                <w:highlight w:val="none"/>
              </w:rPr>
            </w:r>
            <w:r/>
          </w:p>
        </w:tc>
        <w:tc>
          <w:tcPr>
            <w:tcBorders>
              <w:top w:val="single" w:color="auto" w:sz="4" w:space="0"/>
              <w:left w:val="single" w:color="auto" w:sz="4" w:space="0"/>
              <w:right w:val="single" w:color="auto" w:sz="4" w:space="0"/>
            </w:tcBorders>
            <w:tcW w:w="1080" w:type="dxa"/>
            <w:vAlign w:val="center"/>
            <w:vMerge w:val="restart"/>
            <w:textDirection w:val="lrTb"/>
            <w:noWrap w:val="false"/>
          </w:tcPr>
          <w:p>
            <w:pPr>
              <w:jc w:val="center"/>
              <w:spacing w:line="440" w:lineRule="exact"/>
              <w:rPr>
                <w:rFonts w:hint="eastAsia" w:ascii="宋体" w:hAnsi="宋体"/>
                <w:highlight w:val="none"/>
              </w:rPr>
            </w:pPr>
            <w:r>
              <w:rPr>
                <w:rFonts w:hint="eastAsia" w:ascii="宋体" w:hAnsi="宋体"/>
                <w:highlight w:val="none"/>
              </w:rPr>
              <w:t xml:space="preserve">招标代理机构</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rPr>
                <w:rFonts w:hint="eastAsia" w:ascii="宋体" w:hAnsi="宋体"/>
                <w:highlight w:val="none"/>
              </w:rPr>
            </w:pPr>
            <w:r>
              <w:rPr>
                <w:rFonts w:hint="eastAsia" w:ascii="宋体" w:hAnsi="宋体"/>
                <w:highlight w:val="none"/>
              </w:rPr>
              <w:t xml:space="preserve">联系人</w:t>
            </w:r>
            <w:r/>
          </w:p>
        </w:tc>
        <w:tc>
          <w:tcPr>
            <w:tcBorders>
              <w:top w:val="single" w:color="auto" w:sz="4" w:space="0"/>
              <w:left w:val="single" w:color="auto" w:sz="4" w:space="0"/>
              <w:bottom w:val="single" w:color="auto" w:sz="4" w:space="0"/>
              <w:right w:val="single" w:color="auto" w:sz="4" w:space="0"/>
            </w:tcBorders>
            <w:tcW w:w="4530" w:type="dxa"/>
            <w:vAlign w:val="center"/>
            <w:textDirection w:val="lrTb"/>
            <w:noWrap w:val="false"/>
          </w:tcPr>
          <w:p>
            <w:pPr>
              <w:rPr>
                <w:rFonts w:hint="eastAsia" w:ascii="宋体" w:hAnsi="宋体"/>
                <w:highlight w:val="none"/>
              </w:rPr>
            </w:pPr>
            <w:r>
              <w:rPr>
                <w:rFonts w:hint="eastAsia" w:ascii="宋体" w:hAnsi="宋体"/>
                <w:highlight w:val="none"/>
              </w:rPr>
              <w:t xml:space="preserve"> 王工</w:t>
            </w:r>
            <w:r/>
          </w:p>
        </w:tc>
      </w:tr>
      <w:tr>
        <w:trPr>
          <w:trHeight w:val="483"/>
        </w:trPr>
        <w:tc>
          <w:tcPr>
            <w:tcBorders>
              <w:left w:val="single" w:color="auto" w:sz="4" w:space="0"/>
              <w:right w:val="single" w:color="auto" w:sz="4" w:space="0"/>
            </w:tcBorders>
            <w:tcW w:w="720" w:type="dxa"/>
            <w:vAlign w:val="center"/>
            <w:vMerge w:val="continue"/>
            <w:textDirection w:val="lrTb"/>
            <w:noWrap w:val="false"/>
          </w:tcPr>
          <w:p>
            <w:pPr>
              <w:jc w:val="left"/>
              <w:widowControl/>
              <w:rPr>
                <w:rFonts w:hint="eastAsia" w:ascii="宋体" w:hAnsi="宋体"/>
                <w:highlight w:val="none"/>
              </w:rPr>
            </w:pPr>
            <w:r>
              <w:rPr>
                <w:rFonts w:hint="eastAsia" w:ascii="宋体" w:hAnsi="宋体"/>
                <w:highlight w:val="none"/>
              </w:rPr>
            </w:r>
            <w:r/>
          </w:p>
        </w:tc>
        <w:tc>
          <w:tcPr>
            <w:tcBorders>
              <w:left w:val="single" w:color="auto" w:sz="4" w:space="0"/>
              <w:right w:val="single" w:color="auto" w:sz="4" w:space="0"/>
            </w:tcBorders>
            <w:tcW w:w="900" w:type="dxa"/>
            <w:vAlign w:val="center"/>
            <w:vMerge w:val="continue"/>
            <w:textDirection w:val="lrTb"/>
            <w:noWrap w:val="false"/>
          </w:tcPr>
          <w:p>
            <w:pPr>
              <w:jc w:val="left"/>
              <w:widowControl/>
              <w:rPr>
                <w:rFonts w:hint="eastAsia" w:ascii="宋体" w:hAnsi="宋体"/>
                <w:highlight w:val="none"/>
              </w:rPr>
            </w:pPr>
            <w:r>
              <w:rPr>
                <w:rFonts w:hint="eastAsia" w:ascii="宋体" w:hAnsi="宋体"/>
                <w:highlight w:val="none"/>
              </w:rPr>
            </w:r>
            <w:r/>
          </w:p>
        </w:tc>
        <w:tc>
          <w:tcPr>
            <w:tcBorders>
              <w:left w:val="single" w:color="auto" w:sz="4" w:space="0"/>
              <w:right w:val="single" w:color="auto" w:sz="4" w:space="0"/>
            </w:tcBorders>
            <w:tcW w:w="1080" w:type="dxa"/>
            <w:vAlign w:val="center"/>
            <w:vMerge w:val="continue"/>
            <w:textDirection w:val="lrTb"/>
            <w:noWrap w:val="false"/>
          </w:tcPr>
          <w:p>
            <w:pPr>
              <w:widowControl/>
              <w:rPr>
                <w:rFonts w:hint="eastAsia" w:ascii="宋体" w:hAnsi="宋体"/>
                <w:highlight w:val="none"/>
              </w:rPr>
            </w:pPr>
            <w:r>
              <w:rPr>
                <w:rFonts w:hint="eastAsia" w:ascii="宋体" w:hAnsi="宋体"/>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rPr>
                <w:rFonts w:hint="eastAsia" w:ascii="宋体" w:hAnsi="宋体"/>
                <w:highlight w:val="none"/>
              </w:rPr>
            </w:pPr>
            <w:r>
              <w:rPr>
                <w:rFonts w:hint="eastAsia" w:ascii="宋体" w:hAnsi="宋体"/>
                <w:highlight w:val="none"/>
              </w:rPr>
              <w:t xml:space="preserve">联系电话</w:t>
            </w:r>
            <w:r/>
          </w:p>
        </w:tc>
        <w:tc>
          <w:tcPr>
            <w:tcBorders>
              <w:top w:val="single" w:color="auto" w:sz="4" w:space="0"/>
              <w:left w:val="single" w:color="auto" w:sz="4" w:space="0"/>
              <w:bottom w:val="single" w:color="auto" w:sz="4" w:space="0"/>
              <w:right w:val="single" w:color="auto" w:sz="4" w:space="0"/>
            </w:tcBorders>
            <w:tcW w:w="4530" w:type="dxa"/>
            <w:vAlign w:val="center"/>
            <w:textDirection w:val="lrTb"/>
            <w:noWrap w:val="false"/>
          </w:tcPr>
          <w:p>
            <w:pPr>
              <w:rPr>
                <w:rFonts w:hint="eastAsia" w:ascii="宋体" w:hAnsi="宋体"/>
                <w:highlight w:val="none"/>
              </w:rPr>
            </w:pPr>
            <w:r>
              <w:rPr>
                <w:rFonts w:hint="eastAsia" w:ascii="宋体" w:hAnsi="宋体"/>
                <w:highlight w:val="none"/>
              </w:rPr>
              <w:t xml:space="preserve">025-85578881</w:t>
            </w:r>
            <w:r/>
          </w:p>
        </w:tc>
      </w:tr>
    </w:tbl>
    <w:p>
      <w:pPr>
        <w:pStyle w:val="800"/>
        <w:spacing w:before="120" w:after="120" w:line="240" w:lineRule="auto"/>
        <w:rPr>
          <w:rFonts w:hint="eastAsia" w:ascii="宋体" w:hAnsi="宋体" w:cs="宋体"/>
          <w:bCs w:val="0"/>
          <w:sz w:val="21"/>
          <w:szCs w:val="21"/>
          <w:highlight w:val="none"/>
        </w:rPr>
      </w:pPr>
      <w:r/>
      <w:bookmarkStart w:id="20" w:name="_Toc120614214"/>
      <w:r/>
      <w:bookmarkStart w:id="21" w:name="_Toc16938519"/>
      <w:r/>
      <w:bookmarkStart w:id="22" w:name="_Toc20823275"/>
      <w:r/>
      <w:bookmarkStart w:id="23" w:name="_Toc513029203"/>
      <w:r/>
      <w:bookmarkStart w:id="24" w:name="_Toc24314"/>
      <w:r/>
      <w:bookmarkStart w:id="25" w:name="_Toc24788"/>
      <w:r/>
      <w:bookmarkStart w:id="26" w:name="_Toc22298"/>
      <w:r>
        <w:rPr>
          <w:rFonts w:hint="eastAsia" w:ascii="宋体" w:hAnsi="宋体" w:cs="宋体"/>
          <w:bCs w:val="0"/>
          <w:sz w:val="21"/>
          <w:szCs w:val="21"/>
          <w:highlight w:val="none"/>
        </w:rPr>
        <w:t xml:space="preserve">一、总则</w:t>
      </w:r>
      <w:bookmarkEnd w:id="20"/>
      <w:r/>
      <w:bookmarkEnd w:id="21"/>
      <w:r/>
      <w:bookmarkEnd w:id="22"/>
      <w:r/>
      <w:bookmarkEnd w:id="23"/>
      <w:r/>
      <w:r/>
    </w:p>
    <w:p>
      <w:pPr>
        <w:pStyle w:val="801"/>
        <w:rPr>
          <w:rFonts w:hint="eastAsia" w:ascii="宋体" w:hAnsi="宋体" w:eastAsia="宋体" w:cs="宋体"/>
          <w:bCs/>
          <w:sz w:val="21"/>
          <w:szCs w:val="21"/>
          <w:highlight w:val="none"/>
        </w:rPr>
      </w:pPr>
      <w:r/>
      <w:bookmarkStart w:id="27" w:name="_Hlt16619475"/>
      <w:r/>
      <w:bookmarkEnd w:id="27"/>
      <w:r/>
      <w:bookmarkStart w:id="28" w:name="_Toc458694821"/>
      <w:r/>
      <w:bookmarkStart w:id="29" w:name="_Toc16938520"/>
      <w:r/>
      <w:bookmarkStart w:id="30" w:name="_Toc513029204"/>
      <w:r/>
      <w:bookmarkStart w:id="31" w:name="_Toc20823276"/>
      <w:r>
        <w:rPr>
          <w:rFonts w:hint="eastAsia" w:ascii="宋体" w:hAnsi="宋体" w:eastAsia="宋体" w:cs="宋体"/>
          <w:bCs/>
          <w:sz w:val="21"/>
          <w:szCs w:val="21"/>
          <w:highlight w:val="none"/>
        </w:rPr>
        <w:t xml:space="preserve">1</w:t>
      </w:r>
      <w:bookmarkEnd w:id="28"/>
      <w:r>
        <w:rPr>
          <w:rFonts w:hint="eastAsia" w:ascii="宋体" w:hAnsi="宋体" w:eastAsia="宋体" w:cs="宋体"/>
          <w:bCs/>
          <w:sz w:val="21"/>
          <w:szCs w:val="21"/>
          <w:highlight w:val="none"/>
        </w:rPr>
        <w:t xml:space="preserve">.招标方式</w:t>
      </w:r>
      <w:bookmarkEnd w:id="29"/>
      <w:r/>
      <w:bookmarkEnd w:id="30"/>
      <w:r/>
      <w:bookmarkEnd w:id="31"/>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1.1 本次招标采取公开招标方式，本招标文件仅适用于招标公告中所述项目。</w:t>
      </w:r>
      <w:r/>
    </w:p>
    <w:p>
      <w:pPr>
        <w:pStyle w:val="801"/>
        <w:rPr>
          <w:rFonts w:hint="eastAsia" w:ascii="宋体" w:hAnsi="宋体" w:eastAsia="宋体" w:cs="宋体"/>
          <w:bCs/>
          <w:sz w:val="21"/>
          <w:szCs w:val="21"/>
          <w:highlight w:val="none"/>
        </w:rPr>
      </w:pPr>
      <w:r/>
      <w:bookmarkStart w:id="32" w:name="_Toc16938521"/>
      <w:r/>
      <w:bookmarkStart w:id="33" w:name="_Toc20823277"/>
      <w:r/>
      <w:bookmarkStart w:id="34" w:name="_Toc513029205"/>
      <w:r>
        <w:rPr>
          <w:rFonts w:hint="eastAsia" w:ascii="宋体" w:hAnsi="宋体" w:eastAsia="宋体" w:cs="宋体"/>
          <w:bCs/>
          <w:sz w:val="21"/>
          <w:szCs w:val="21"/>
          <w:highlight w:val="none"/>
        </w:rPr>
        <w:t xml:space="preserve">2.合格的投标人</w:t>
      </w:r>
      <w:bookmarkEnd w:id="32"/>
      <w:r/>
      <w:bookmarkEnd w:id="33"/>
      <w:r/>
      <w:bookmarkEnd w:id="34"/>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2.1 满足招标公告对供应商的资格要求的规定。</w:t>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2.2 满足本文件规定的实质性要求和条件。</w:t>
      </w:r>
      <w:r/>
    </w:p>
    <w:p>
      <w:pPr>
        <w:pStyle w:val="801"/>
        <w:rPr>
          <w:rFonts w:hint="eastAsia" w:ascii="宋体" w:hAnsi="宋体" w:eastAsia="宋体" w:cs="宋体"/>
          <w:bCs/>
          <w:sz w:val="21"/>
          <w:szCs w:val="21"/>
          <w:highlight w:val="none"/>
        </w:rPr>
      </w:pPr>
      <w:r/>
      <w:bookmarkStart w:id="35" w:name="_Toc16938522"/>
      <w:r/>
      <w:bookmarkStart w:id="36" w:name="_Toc513029206"/>
      <w:r/>
      <w:bookmarkStart w:id="37" w:name="_Toc20823278"/>
      <w:r>
        <w:rPr>
          <w:rFonts w:hint="eastAsia" w:ascii="宋体" w:hAnsi="宋体" w:eastAsia="宋体" w:cs="宋体"/>
          <w:bCs/>
          <w:sz w:val="21"/>
          <w:szCs w:val="21"/>
          <w:highlight w:val="none"/>
        </w:rPr>
        <w:t xml:space="preserve">3.适用法律</w:t>
      </w:r>
      <w:bookmarkEnd w:id="35"/>
      <w:r/>
      <w:bookmarkEnd w:id="36"/>
      <w:r/>
      <w:bookmarkEnd w:id="37"/>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3.1 本次招标及由此产生的合同受中华人民共和国有关的法律法规制约和保护。</w:t>
      </w:r>
      <w:r/>
    </w:p>
    <w:p>
      <w:pPr>
        <w:pStyle w:val="801"/>
        <w:rPr>
          <w:rFonts w:hint="eastAsia" w:ascii="宋体" w:hAnsi="宋体" w:eastAsia="宋体" w:cs="宋体"/>
          <w:bCs/>
          <w:sz w:val="21"/>
          <w:szCs w:val="21"/>
          <w:highlight w:val="none"/>
        </w:rPr>
      </w:pPr>
      <w:r/>
      <w:bookmarkStart w:id="38" w:name="_Toc16938523"/>
      <w:r/>
      <w:bookmarkStart w:id="39" w:name="_Toc462564067"/>
      <w:r/>
      <w:bookmarkStart w:id="40" w:name="_Toc513029207"/>
      <w:r/>
      <w:bookmarkStart w:id="41" w:name="_Toc20823279"/>
      <w:r>
        <w:rPr>
          <w:rFonts w:hint="eastAsia" w:ascii="宋体" w:hAnsi="宋体" w:eastAsia="宋体" w:cs="宋体"/>
          <w:bCs/>
          <w:sz w:val="21"/>
          <w:szCs w:val="21"/>
          <w:highlight w:val="none"/>
        </w:rPr>
        <w:t xml:space="preserve">4.投标费用</w:t>
      </w:r>
      <w:bookmarkEnd w:id="38"/>
      <w:r/>
      <w:bookmarkEnd w:id="39"/>
      <w:r/>
      <w:bookmarkEnd w:id="40"/>
      <w:r/>
      <w:bookmarkEnd w:id="41"/>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4.1 投标人应自行承担所有与参加投标有关的费用，无论投标过程中的做法和结果如何，招标代理和招标人在任何情况下均无义务和责任承担这些费用。</w:t>
      </w:r>
      <w:r/>
    </w:p>
    <w:p>
      <w:pPr>
        <w:pStyle w:val="801"/>
        <w:rPr>
          <w:rFonts w:hint="default" w:ascii="宋体" w:hAnsi="宋体" w:eastAsia="宋体" w:cs="宋体"/>
          <w:b w:val="0"/>
          <w:sz w:val="21"/>
          <w:szCs w:val="21"/>
          <w:highlight w:val="none"/>
          <w:lang w:val="en-US" w:eastAsia="zh-CN"/>
        </w:rPr>
      </w:pPr>
      <w:r>
        <w:rPr>
          <w:rFonts w:hint="eastAsia" w:ascii="宋体" w:hAnsi="宋体" w:eastAsia="宋体" w:cs="宋体"/>
          <w:b w:val="0"/>
          <w:sz w:val="21"/>
          <w:szCs w:val="21"/>
          <w:highlight w:val="none"/>
        </w:rPr>
        <w:t xml:space="preserve">4.2</w:t>
      </w:r>
      <w:r>
        <w:rPr>
          <w:rFonts w:hint="eastAsia" w:ascii="宋体" w:hAnsi="宋体" w:eastAsia="宋体" w:cs="宋体"/>
          <w:b w:val="0"/>
          <w:sz w:val="21"/>
          <w:szCs w:val="21"/>
          <w:highlight w:val="none"/>
          <w:lang w:val="en-US" w:eastAsia="zh-CN"/>
        </w:rPr>
        <w:t xml:space="preserve"> 本项目代理费由中标人支付，投标人投标报价中应当包含招标代理服务费，采购人不再另行支付。本项目招标代理服务费以中标价为基础参照国家发展计划委员会发布的计价格[2002]1980号文件所附的招标代理业务收费标准计算向代理机构支付，不足4000元按4000元支付。</w:t>
      </w:r>
      <w:r/>
    </w:p>
    <w:p>
      <w:pPr>
        <w:pStyle w:val="801"/>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5.招标文件的约束力</w:t>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5.1 投标人一旦参加本项目采购活动，即被认为接受了本招标文件的规定和约束。</w:t>
      </w:r>
      <w:r/>
    </w:p>
    <w:p>
      <w:pPr>
        <w:pStyle w:val="800"/>
        <w:spacing w:before="120" w:after="120" w:line="240" w:lineRule="auto"/>
        <w:rPr>
          <w:rFonts w:hint="eastAsia" w:ascii="宋体" w:hAnsi="宋体" w:cs="宋体"/>
          <w:bCs w:val="0"/>
          <w:sz w:val="21"/>
          <w:szCs w:val="21"/>
          <w:highlight w:val="none"/>
        </w:rPr>
      </w:pPr>
      <w:r/>
      <w:bookmarkStart w:id="42" w:name="_Toc16938525"/>
      <w:r/>
      <w:bookmarkStart w:id="43" w:name="_Toc20823281"/>
      <w:r/>
      <w:bookmarkStart w:id="44" w:name="_Toc513029209"/>
      <w:r/>
      <w:bookmarkStart w:id="45" w:name="_Toc120614215"/>
      <w:r>
        <w:rPr>
          <w:rFonts w:hint="eastAsia" w:ascii="宋体" w:hAnsi="宋体" w:cs="宋体"/>
          <w:bCs w:val="0"/>
          <w:sz w:val="21"/>
          <w:szCs w:val="21"/>
          <w:highlight w:val="none"/>
        </w:rPr>
        <w:t xml:space="preserve">二、招标文件</w:t>
      </w:r>
      <w:bookmarkEnd w:id="42"/>
      <w:r/>
      <w:bookmarkEnd w:id="43"/>
      <w:r/>
      <w:bookmarkEnd w:id="44"/>
      <w:r/>
      <w:bookmarkEnd w:id="45"/>
      <w:r/>
      <w:r/>
    </w:p>
    <w:p>
      <w:pPr>
        <w:pStyle w:val="801"/>
        <w:rPr>
          <w:rFonts w:hint="eastAsia" w:ascii="宋体" w:hAnsi="宋体" w:eastAsia="宋体" w:cs="宋体"/>
          <w:bCs/>
          <w:sz w:val="21"/>
          <w:szCs w:val="21"/>
          <w:highlight w:val="none"/>
        </w:rPr>
      </w:pPr>
      <w:r/>
      <w:bookmarkStart w:id="46" w:name="_Toc513029210"/>
      <w:r/>
      <w:bookmarkStart w:id="47" w:name="_Toc20823282"/>
      <w:r/>
      <w:bookmarkStart w:id="48" w:name="_Toc16938526"/>
      <w:r>
        <w:rPr>
          <w:rFonts w:hint="eastAsia" w:ascii="宋体" w:hAnsi="宋体" w:eastAsia="宋体" w:cs="宋体"/>
          <w:bCs/>
          <w:sz w:val="21"/>
          <w:szCs w:val="21"/>
          <w:highlight w:val="none"/>
        </w:rPr>
        <w:t xml:space="preserve">6.招标文件构成</w:t>
      </w:r>
      <w:bookmarkEnd w:id="46"/>
      <w:r/>
      <w:bookmarkEnd w:id="47"/>
      <w:r/>
      <w:bookmarkEnd w:id="48"/>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6.1 招标文件由以下部分组成：</w:t>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（1）投标邀请</w:t>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（2）投标人须知</w:t>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（3）合同文本</w:t>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（4）采购需求</w:t>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（5）评标方法与评标标准</w:t>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（6）投标文件格式</w:t>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投标人应仔细检查招标文件是否齐全，如有缺漏请立即与招标代理机构联系。</w:t>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01"/>
        <w:rPr>
          <w:rFonts w:hint="eastAsia" w:ascii="宋体" w:hAnsi="宋体" w:eastAsia="宋体" w:cs="宋体"/>
          <w:bCs/>
          <w:sz w:val="21"/>
          <w:szCs w:val="21"/>
          <w:highlight w:val="none"/>
        </w:rPr>
      </w:pPr>
      <w:r/>
      <w:bookmarkStart w:id="49" w:name="_Toc513029211"/>
      <w:r/>
      <w:bookmarkStart w:id="50" w:name="_Toc20823283"/>
      <w:r/>
      <w:bookmarkStart w:id="51" w:name="_Toc462564070"/>
      <w:r/>
      <w:bookmarkStart w:id="52" w:name="_Toc16938527"/>
      <w:r>
        <w:rPr>
          <w:rFonts w:hint="eastAsia" w:ascii="宋体" w:hAnsi="宋体" w:eastAsia="宋体" w:cs="宋体"/>
          <w:bCs/>
          <w:sz w:val="21"/>
          <w:szCs w:val="21"/>
          <w:highlight w:val="none"/>
        </w:rPr>
        <w:t xml:space="preserve">7. 招标文件的澄清、修改</w:t>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7.1 招标人或招标代理对已发出的招标文件进行必要澄清或者修改的，将在招标文件要求提交投标文件截止时间15日前，在原招标公告媒体发布更正公告，该澄清或者修改的内容为招标文件的组成部分。</w:t>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7.2 招标代理在招标文件要求提交投标文件截止时间前，有权决定延长投标截止日期和开标日期，并在原采购信息发布媒体上发布变更公告。</w:t>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7.3 投标人应在投标截止时间前，关注原公告媒体有关本项目的更正公告，根据更正公告内容自行决定是否需要重新制作和提交投标文件，并承担由此产生的相应责任。</w:t>
      </w:r>
      <w:bookmarkEnd w:id="49"/>
      <w:bookmarkEnd w:id="50"/>
      <w:bookmarkEnd w:id="51"/>
      <w:bookmarkEnd w:id="52"/>
      <w:r/>
    </w:p>
    <w:p>
      <w:pPr>
        <w:pStyle w:val="800"/>
        <w:spacing w:before="120" w:after="120" w:line="240" w:lineRule="auto"/>
        <w:rPr>
          <w:rFonts w:hint="eastAsia" w:ascii="宋体" w:hAnsi="宋体" w:cs="宋体"/>
          <w:b w:val="0"/>
          <w:sz w:val="21"/>
          <w:szCs w:val="21"/>
          <w:highlight w:val="none"/>
        </w:rPr>
      </w:pPr>
      <w:r/>
      <w:bookmarkStart w:id="53" w:name="_Toc462564072"/>
      <w:r/>
      <w:bookmarkStart w:id="54" w:name="_Toc16938529"/>
      <w:r/>
      <w:bookmarkStart w:id="55" w:name="_Toc513029213"/>
      <w:r/>
      <w:bookmarkStart w:id="56" w:name="_Toc20823285"/>
      <w:r/>
      <w:bookmarkStart w:id="57" w:name="_Toc120614216"/>
      <w:r>
        <w:rPr>
          <w:rFonts w:hint="eastAsia" w:ascii="宋体" w:hAnsi="宋体" w:cs="宋体"/>
          <w:bCs w:val="0"/>
          <w:sz w:val="21"/>
          <w:szCs w:val="21"/>
          <w:highlight w:val="none"/>
        </w:rPr>
        <w:t xml:space="preserve">三、投标文件的编制</w:t>
      </w:r>
      <w:bookmarkEnd w:id="53"/>
      <w:r/>
      <w:bookmarkEnd w:id="54"/>
      <w:r/>
      <w:bookmarkEnd w:id="55"/>
      <w:r/>
      <w:bookmarkEnd w:id="56"/>
      <w:r/>
      <w:bookmarkEnd w:id="57"/>
      <w:r/>
      <w:r/>
    </w:p>
    <w:p>
      <w:pPr>
        <w:pStyle w:val="801"/>
        <w:rPr>
          <w:rFonts w:hint="eastAsia" w:ascii="宋体" w:hAnsi="宋体" w:eastAsia="宋体" w:cs="宋体"/>
          <w:bCs/>
          <w:sz w:val="21"/>
          <w:szCs w:val="21"/>
          <w:highlight w:val="none"/>
        </w:rPr>
      </w:pPr>
      <w:r/>
      <w:bookmarkStart w:id="58" w:name="_Toc462564073"/>
      <w:r/>
      <w:bookmarkStart w:id="59" w:name="_Toc513029214"/>
      <w:r/>
      <w:bookmarkStart w:id="60" w:name="_Toc16938530"/>
      <w:r/>
      <w:bookmarkStart w:id="61" w:name="_Toc20823286"/>
      <w:r>
        <w:rPr>
          <w:rFonts w:hint="eastAsia" w:ascii="宋体" w:hAnsi="宋体" w:eastAsia="宋体" w:cs="宋体"/>
          <w:bCs/>
          <w:sz w:val="21"/>
          <w:szCs w:val="21"/>
          <w:highlight w:val="none"/>
        </w:rPr>
        <w:t xml:space="preserve">8.投标文件的语言及度量衡单位</w:t>
      </w:r>
      <w:bookmarkEnd w:id="58"/>
      <w:r/>
      <w:bookmarkEnd w:id="59"/>
      <w:r/>
      <w:bookmarkEnd w:id="60"/>
      <w:r/>
      <w:bookmarkEnd w:id="61"/>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8.1 投标人提交的投标文件以及投标人与招标代理机构就有关投标的所有来往通知、函件和文件均应使用简体中文。</w:t>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8.2 除技术性能另有规定外，投标文件所使用的度量衡单位，均须采用国家法定计量单位。</w:t>
      </w:r>
      <w:r/>
    </w:p>
    <w:p>
      <w:pPr>
        <w:pStyle w:val="801"/>
        <w:rPr>
          <w:rFonts w:hint="eastAsia" w:ascii="宋体" w:hAnsi="宋体" w:eastAsia="宋体" w:cs="宋体"/>
          <w:bCs/>
          <w:sz w:val="21"/>
          <w:szCs w:val="21"/>
          <w:highlight w:val="none"/>
        </w:rPr>
      </w:pPr>
      <w:r/>
      <w:bookmarkStart w:id="62" w:name="_Toc20823287"/>
      <w:r/>
      <w:bookmarkStart w:id="63" w:name="_Toc462564074"/>
      <w:r/>
      <w:bookmarkStart w:id="64" w:name="_Toc513029215"/>
      <w:r/>
      <w:bookmarkStart w:id="65" w:name="_Toc16938531"/>
      <w:r>
        <w:rPr>
          <w:rFonts w:hint="eastAsia" w:ascii="宋体" w:hAnsi="宋体" w:eastAsia="宋体" w:cs="宋体"/>
          <w:bCs/>
          <w:sz w:val="21"/>
          <w:szCs w:val="21"/>
          <w:highlight w:val="none"/>
        </w:rPr>
        <w:t xml:space="preserve">9.投标文件构成</w:t>
      </w:r>
      <w:bookmarkEnd w:id="62"/>
      <w:r/>
      <w:bookmarkEnd w:id="63"/>
      <w:r/>
      <w:bookmarkEnd w:id="64"/>
      <w:r/>
      <w:bookmarkEnd w:id="65"/>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9.1 投标人编写的投标文件应包括资格证明文件、符合性证明文件、投标分项报价表、响应及偏离表、其他证明文件、投标函、开标一览表等部分。</w:t>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9.2 如标书制作工具中格式和内容与“江苏政府采购网”发布的招标文件不一致，以“江苏政府采购网”发布的招标文件为准。</w:t>
      </w:r>
      <w:r/>
    </w:p>
    <w:p>
      <w:pPr>
        <w:pStyle w:val="801"/>
        <w:rPr>
          <w:rFonts w:hint="eastAsia" w:ascii="宋体" w:hAnsi="宋体" w:eastAsia="宋体" w:cs="宋体"/>
          <w:bCs/>
          <w:sz w:val="21"/>
          <w:szCs w:val="21"/>
          <w:highlight w:val="none"/>
        </w:rPr>
      </w:pPr>
      <w:r/>
      <w:bookmarkStart w:id="66" w:name="_Hlt26670360"/>
      <w:r/>
      <w:bookmarkEnd w:id="66"/>
      <w:r/>
      <w:bookmarkStart w:id="67" w:name="_Hlt26668975"/>
      <w:r/>
      <w:bookmarkEnd w:id="67"/>
      <w:r/>
      <w:bookmarkStart w:id="68" w:name="_Hlt26954838"/>
      <w:r/>
      <w:bookmarkEnd w:id="68"/>
      <w:r/>
      <w:bookmarkStart w:id="69" w:name="_Toc513029219"/>
      <w:r/>
      <w:bookmarkStart w:id="70" w:name="_Toc49090509"/>
      <w:r/>
      <w:bookmarkStart w:id="71" w:name="_Toc14577357"/>
      <w:r/>
      <w:bookmarkStart w:id="72" w:name="_Toc49090507"/>
      <w:r/>
      <w:bookmarkStart w:id="73" w:name="_Toc513029216"/>
      <w:r/>
      <w:bookmarkStart w:id="74" w:name="_Toc14577354"/>
      <w:r>
        <w:rPr>
          <w:rFonts w:hint="eastAsia" w:ascii="宋体" w:hAnsi="宋体" w:eastAsia="宋体" w:cs="宋体"/>
          <w:bCs/>
          <w:sz w:val="21"/>
          <w:szCs w:val="21"/>
          <w:highlight w:val="none"/>
        </w:rPr>
        <w:t xml:space="preserve">10.证明投标人及投标标的符合招标文件规定的文件</w:t>
      </w:r>
      <w:bookmarkEnd w:id="69"/>
      <w:r/>
      <w:bookmarkEnd w:id="70"/>
      <w:r/>
      <w:bookmarkEnd w:id="71"/>
      <w:r/>
      <w:bookmarkEnd w:id="72"/>
      <w:bookmarkEnd w:id="73"/>
      <w:bookmarkEnd w:id="74"/>
      <w:r/>
    </w:p>
    <w:p>
      <w:pPr>
        <w:pStyle w:val="801"/>
        <w:rPr>
          <w:rFonts w:hint="eastAsia" w:ascii="宋体" w:hAnsi="宋体" w:eastAsia="宋体" w:cs="宋体"/>
          <w:b w:val="0"/>
          <w:sz w:val="21"/>
          <w:szCs w:val="21"/>
          <w:highlight w:val="none"/>
        </w:rPr>
      </w:pPr>
      <w:r/>
      <w:bookmarkStart w:id="75" w:name="_Toc14577355"/>
      <w:r/>
      <w:bookmarkStart w:id="76" w:name="_Toc49090508"/>
      <w:r>
        <w:rPr>
          <w:rFonts w:hint="eastAsia" w:ascii="宋体" w:hAnsi="宋体" w:eastAsia="宋体" w:cs="宋体"/>
          <w:b w:val="0"/>
          <w:sz w:val="21"/>
          <w:szCs w:val="21"/>
          <w:highlight w:val="none"/>
        </w:rPr>
        <w:t xml:space="preserve">10.1 投标人应按照法律、法规、规章和规范性文件以及招标文件要求提交证明文件，证明其投标标的符合招标文件规定。</w:t>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10.2 招标文件对证明文件无明确形式要求的，证明文件可以以文字资料、图纸和数据等形式提交。</w:t>
      </w:r>
      <w:r/>
    </w:p>
    <w:p>
      <w:pPr>
        <w:pStyle w:val="801"/>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11.投标分项报价</w:t>
      </w:r>
      <w:bookmarkEnd w:id="75"/>
      <w:r/>
      <w:bookmarkStart w:id="77" w:name="_Hlt26670373"/>
      <w:r/>
      <w:bookmarkEnd w:id="77"/>
      <w:r>
        <w:rPr>
          <w:rFonts w:hint="eastAsia" w:ascii="宋体" w:hAnsi="宋体" w:eastAsia="宋体" w:cs="宋体"/>
          <w:bCs/>
          <w:sz w:val="21"/>
          <w:szCs w:val="21"/>
          <w:highlight w:val="none"/>
        </w:rPr>
        <w:t xml:space="preserve">表</w:t>
      </w:r>
      <w:bookmarkEnd w:id="76"/>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11.1 投</w:t>
      </w:r>
      <w:bookmarkStart w:id="78" w:name="_Hlt26954840"/>
      <w:r/>
      <w:bookmarkEnd w:id="78"/>
      <w:r>
        <w:rPr>
          <w:rFonts w:hint="eastAsia" w:ascii="宋体" w:hAnsi="宋体" w:eastAsia="宋体" w:cs="宋体"/>
          <w:b w:val="0"/>
          <w:sz w:val="21"/>
          <w:szCs w:val="21"/>
          <w:highlight w:val="none"/>
        </w:rPr>
        <w:t xml:space="preserve">标人应按照招标文件规定格式填报投标分项报价表</w:t>
      </w:r>
      <w:bookmarkStart w:id="79" w:name="_Hlt26670399"/>
      <w:r/>
      <w:bookmarkEnd w:id="79"/>
      <w:r>
        <w:rPr>
          <w:rFonts w:hint="eastAsia" w:ascii="宋体" w:hAnsi="宋体" w:eastAsia="宋体" w:cs="宋体"/>
          <w:b w:val="0"/>
          <w:sz w:val="21"/>
          <w:szCs w:val="21"/>
          <w:highlight w:val="none"/>
        </w:rPr>
        <w:t xml:space="preserve">。</w:t>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11.2 投标货币。投标文件中的单价和总价无特殊规定的采用人民币报价，以元为单位标注。招标文件中另有规定的按规定执行。</w:t>
      </w:r>
      <w:r/>
    </w:p>
    <w:p>
      <w:pPr>
        <w:pStyle w:val="801"/>
        <w:rPr>
          <w:rFonts w:hint="eastAsia" w:ascii="宋体" w:hAnsi="宋体" w:eastAsia="宋体" w:cs="宋体"/>
          <w:bCs/>
          <w:sz w:val="21"/>
          <w:szCs w:val="21"/>
          <w:highlight w:val="none"/>
        </w:rPr>
      </w:pPr>
      <w:r/>
      <w:bookmarkStart w:id="80" w:name="_Hlt26670482"/>
      <w:r/>
      <w:bookmarkEnd w:id="80"/>
      <w:r/>
      <w:bookmarkStart w:id="81" w:name="_Hlt26954848"/>
      <w:r/>
      <w:bookmarkEnd w:id="81"/>
      <w:r/>
      <w:bookmarkStart w:id="82" w:name="_Hlt26954846"/>
      <w:r/>
      <w:bookmarkEnd w:id="82"/>
      <w:r/>
      <w:bookmarkStart w:id="83" w:name="_Hlt26954731"/>
      <w:r/>
      <w:bookmarkEnd w:id="83"/>
      <w:r/>
      <w:bookmarkStart w:id="84" w:name="_Hlt26954842"/>
      <w:r/>
      <w:bookmarkEnd w:id="84"/>
      <w:r/>
      <w:bookmarkStart w:id="85" w:name="_Hlt26668983"/>
      <w:r/>
      <w:bookmarkEnd w:id="85"/>
      <w:r/>
      <w:bookmarkStart w:id="86" w:name="_Hlt26670425"/>
      <w:r/>
      <w:bookmarkEnd w:id="86"/>
      <w:r/>
      <w:bookmarkStart w:id="87" w:name="_Hlt26954844"/>
      <w:r/>
      <w:bookmarkEnd w:id="87"/>
      <w:r/>
      <w:bookmarkStart w:id="88" w:name="_Hlt26670486"/>
      <w:r/>
      <w:bookmarkEnd w:id="88"/>
      <w:r/>
      <w:bookmarkStart w:id="89" w:name="_Hlt26670403"/>
      <w:r/>
      <w:bookmarkEnd w:id="89"/>
      <w:r>
        <w:rPr>
          <w:rFonts w:hint="eastAsia" w:ascii="宋体" w:hAnsi="宋体" w:eastAsia="宋体" w:cs="宋体"/>
          <w:bCs/>
          <w:sz w:val="21"/>
          <w:szCs w:val="21"/>
          <w:highlight w:val="none"/>
        </w:rPr>
        <w:t xml:space="preserve">12.响应及偏离表</w:t>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12.1 投标人需对招标文件中的技术要求与商务要求逐项作出响应或偏离说明。</w:t>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12.2 投标人可以在投标文件中提供认为需要的其他技术文件或说明。</w:t>
      </w:r>
      <w:r/>
    </w:p>
    <w:p>
      <w:pPr>
        <w:pStyle w:val="801"/>
        <w:rPr>
          <w:rFonts w:hint="eastAsia" w:ascii="宋体" w:hAnsi="宋体" w:eastAsia="宋体" w:cs="宋体"/>
          <w:bCs/>
          <w:sz w:val="21"/>
          <w:szCs w:val="21"/>
          <w:highlight w:val="none"/>
        </w:rPr>
      </w:pPr>
      <w:r/>
      <w:bookmarkStart w:id="90" w:name="_Toc49090510"/>
      <w:r/>
      <w:bookmarkStart w:id="91" w:name="_Toc14577359"/>
      <w:r>
        <w:rPr>
          <w:rFonts w:hint="eastAsia" w:ascii="宋体" w:hAnsi="宋体" w:eastAsia="宋体" w:cs="宋体"/>
          <w:bCs/>
          <w:sz w:val="21"/>
          <w:szCs w:val="21"/>
          <w:highlight w:val="none"/>
        </w:rPr>
        <w:t xml:space="preserve">13.投标函和开标一览表</w:t>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13.1 投标人应按照招标文件规定格式完整、正确填报投标函、开标一览表。</w:t>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13.2 对于采用货币报价的项目，开标一览表中的投标总报价应与投标分项报价表中的投标总报价一致，如不一致不作为无效投标处理，评标时以开标一览表中价格为准。</w:t>
      </w:r>
      <w:bookmarkEnd w:id="90"/>
      <w:bookmarkEnd w:id="91"/>
      <w:r/>
    </w:p>
    <w:p>
      <w:pPr>
        <w:pStyle w:val="801"/>
        <w:rPr>
          <w:rFonts w:hint="eastAsia" w:ascii="宋体" w:hAnsi="宋体" w:eastAsia="宋体" w:cs="宋体"/>
          <w:bCs/>
          <w:sz w:val="21"/>
          <w:szCs w:val="21"/>
          <w:highlight w:val="none"/>
        </w:rPr>
      </w:pPr>
      <w:r/>
      <w:bookmarkStart w:id="92" w:name="_Hlt26954734"/>
      <w:r/>
      <w:bookmarkEnd w:id="92"/>
      <w:r/>
      <w:bookmarkStart w:id="93" w:name="_Hlt26670489"/>
      <w:r/>
      <w:bookmarkEnd w:id="93"/>
      <w:r/>
      <w:bookmarkStart w:id="94" w:name="_Hlt26954850"/>
      <w:r/>
      <w:bookmarkEnd w:id="94"/>
      <w:r/>
      <w:bookmarkStart w:id="95" w:name="_Toc49090511"/>
      <w:r/>
      <w:bookmarkStart w:id="96" w:name="_Toc14577360"/>
      <w:r>
        <w:rPr>
          <w:rFonts w:hint="eastAsia" w:ascii="宋体" w:hAnsi="宋体" w:eastAsia="宋体" w:cs="宋体"/>
          <w:bCs/>
          <w:sz w:val="21"/>
          <w:szCs w:val="21"/>
          <w:highlight w:val="none"/>
        </w:rPr>
        <w:t xml:space="preserve">14.投标有效期</w:t>
      </w:r>
      <w:bookmarkEnd w:id="95"/>
      <w:r/>
      <w:bookmarkEnd w:id="96"/>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14.1 投标有效期为招标公告规定的开标之日起六十天。投标有效期比规定短的将被视为未实质性响应招标文件而被拒绝。</w:t>
      </w:r>
      <w:r/>
    </w:p>
    <w:p>
      <w:pPr>
        <w:pStyle w:val="801"/>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15.投标有效期的延长</w:t>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15.1 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同时受投标有效期约束的所有权利与义务均延长至新的有效期满。</w:t>
      </w:r>
      <w:r/>
    </w:p>
    <w:p>
      <w:pPr>
        <w:pStyle w:val="800"/>
        <w:spacing w:before="120" w:after="120" w:line="240" w:lineRule="auto"/>
        <w:rPr>
          <w:rFonts w:hint="eastAsia" w:ascii="宋体" w:hAnsi="宋体" w:cs="宋体"/>
          <w:bCs w:val="0"/>
          <w:sz w:val="21"/>
          <w:szCs w:val="21"/>
          <w:highlight w:val="none"/>
        </w:rPr>
      </w:pPr>
      <w:r/>
      <w:bookmarkStart w:id="97" w:name="_Hlt26954852"/>
      <w:r/>
      <w:bookmarkEnd w:id="97"/>
      <w:r/>
      <w:bookmarkStart w:id="98" w:name="_Hlt26954739"/>
      <w:r/>
      <w:bookmarkEnd w:id="98"/>
      <w:r/>
      <w:bookmarkStart w:id="99" w:name="_Toc16938540"/>
      <w:r/>
      <w:bookmarkStart w:id="100" w:name="_Toc120614217"/>
      <w:r/>
      <w:bookmarkStart w:id="101" w:name="_Toc20823296"/>
      <w:r/>
      <w:bookmarkStart w:id="102" w:name="_Toc513029224"/>
      <w:r>
        <w:rPr>
          <w:rFonts w:hint="eastAsia" w:ascii="宋体" w:hAnsi="宋体" w:cs="宋体"/>
          <w:bCs w:val="0"/>
          <w:sz w:val="21"/>
          <w:szCs w:val="21"/>
          <w:highlight w:val="none"/>
        </w:rPr>
        <w:t xml:space="preserve">四、投标文件的递交</w:t>
      </w:r>
      <w:bookmarkEnd w:id="99"/>
      <w:r/>
      <w:bookmarkEnd w:id="100"/>
      <w:r/>
      <w:bookmarkEnd w:id="101"/>
      <w:r/>
      <w:bookmarkEnd w:id="102"/>
      <w:r/>
      <w:r/>
    </w:p>
    <w:p>
      <w:pPr>
        <w:pStyle w:val="801"/>
        <w:rPr>
          <w:rFonts w:hint="eastAsia" w:ascii="宋体" w:hAnsi="宋体" w:eastAsia="宋体" w:cs="宋体"/>
          <w:bCs/>
          <w:sz w:val="21"/>
          <w:szCs w:val="21"/>
          <w:highlight w:val="none"/>
        </w:rPr>
      </w:pPr>
      <w:r/>
      <w:bookmarkStart w:id="103" w:name="_Toc462564084"/>
      <w:r/>
      <w:bookmarkStart w:id="104" w:name="_Toc20823297"/>
      <w:r/>
      <w:bookmarkStart w:id="105" w:name="_Toc513029225"/>
      <w:r/>
      <w:bookmarkStart w:id="106" w:name="_Toc16938541"/>
      <w:r>
        <w:rPr>
          <w:rFonts w:hint="eastAsia" w:ascii="宋体" w:hAnsi="宋体" w:eastAsia="宋体" w:cs="宋体"/>
          <w:bCs/>
          <w:sz w:val="21"/>
          <w:szCs w:val="21"/>
          <w:highlight w:val="none"/>
        </w:rPr>
        <w:t xml:space="preserve">17.投标文件</w:t>
      </w:r>
      <w:bookmarkEnd w:id="103"/>
      <w:r/>
      <w:bookmarkEnd w:id="104"/>
      <w:r/>
      <w:bookmarkEnd w:id="105"/>
      <w:r/>
      <w:bookmarkEnd w:id="106"/>
      <w:r>
        <w:rPr>
          <w:rFonts w:hint="eastAsia" w:ascii="宋体" w:hAnsi="宋体" w:eastAsia="宋体" w:cs="宋体"/>
          <w:bCs/>
          <w:sz w:val="21"/>
          <w:szCs w:val="21"/>
          <w:highlight w:val="none"/>
        </w:rPr>
        <w:t xml:space="preserve">的递交</w:t>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17.1</w:t>
      </w:r>
      <w:r>
        <w:rPr>
          <w:rFonts w:hint="eastAsia" w:asciiTheme="minorEastAsia" w:hAnsiTheme="minorEastAsia" w:eastAsiaTheme="minorEastAsia" w:cstheme="minorEastAsia"/>
          <w:b w:val="0"/>
          <w:sz w:val="21"/>
          <w:szCs w:val="21"/>
          <w:highlight w:val="none"/>
        </w:rPr>
        <w:t xml:space="preserve">投标人应当按照《操作手册》规定，在招标公告规定的投标截止时间前制作并上传电子投标文件</w:t>
      </w:r>
      <w:r>
        <w:rPr>
          <w:rFonts w:hint="eastAsia" w:ascii="宋体" w:hAnsi="宋体" w:eastAsia="宋体" w:cs="宋体"/>
          <w:b w:val="0"/>
          <w:sz w:val="21"/>
          <w:szCs w:val="21"/>
          <w:highlight w:val="none"/>
        </w:rPr>
        <w:t xml:space="preserve">。</w:t>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17.2 </w:t>
      </w:r>
      <w:r>
        <w:rPr>
          <w:rFonts w:hint="eastAsia" w:asciiTheme="minorEastAsia" w:hAnsiTheme="minorEastAsia" w:eastAsiaTheme="minorEastAsia" w:cstheme="minorEastAsia"/>
          <w:b w:val="0"/>
          <w:sz w:val="21"/>
          <w:szCs w:val="21"/>
          <w:highlight w:val="none"/>
        </w:rPr>
        <w:t xml:space="preserve">投标人应充分考虑网络环境、网络带宽等因素可能对投标产生的影响，如因投标人自身原因造成的电子投标文件上传不成功的，按照本招标文件第二章第2</w:t>
      </w:r>
      <w:r>
        <w:rPr>
          <w:rFonts w:hint="eastAsia" w:asciiTheme="minorEastAsia" w:hAnsiTheme="minorEastAsia" w:eastAsiaTheme="minorEastAsia" w:cstheme="minorEastAsia"/>
          <w:b w:val="0"/>
          <w:sz w:val="21"/>
          <w:szCs w:val="21"/>
          <w:highlight w:val="none"/>
          <w:lang w:val="en-US" w:eastAsia="zh-CN"/>
        </w:rPr>
        <w:t xml:space="preserve">5</w:t>
      </w:r>
      <w:r>
        <w:rPr>
          <w:rFonts w:hint="eastAsia" w:asciiTheme="minorEastAsia" w:hAnsiTheme="minorEastAsia" w:eastAsiaTheme="minorEastAsia" w:cstheme="minorEastAsia"/>
          <w:b w:val="0"/>
          <w:sz w:val="21"/>
          <w:szCs w:val="21"/>
          <w:highlight w:val="none"/>
        </w:rPr>
        <w:t xml:space="preserve">.1条规定做无效投标处理</w:t>
      </w:r>
      <w:r>
        <w:rPr>
          <w:rFonts w:hint="eastAsia" w:ascii="宋体" w:hAnsi="宋体" w:eastAsia="宋体" w:cs="宋体"/>
          <w:b w:val="0"/>
          <w:sz w:val="21"/>
          <w:szCs w:val="21"/>
          <w:highlight w:val="none"/>
        </w:rPr>
        <w:t xml:space="preserve">。</w:t>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17.3 </w:t>
      </w:r>
      <w:r>
        <w:rPr>
          <w:rFonts w:hint="eastAsia" w:asciiTheme="minorEastAsia" w:hAnsiTheme="minorEastAsia" w:eastAsiaTheme="minorEastAsia" w:cstheme="minorEastAsia"/>
          <w:b w:val="0"/>
          <w:sz w:val="21"/>
          <w:szCs w:val="21"/>
          <w:highlight w:val="none"/>
        </w:rPr>
        <w:t xml:space="preserve">招标人可以按照规定，通过修改招标文件酌情延长投标截止时间，在此情况下，投标人的所有权利和义务均以延长后新的截止时间为准</w:t>
      </w:r>
      <w:r>
        <w:rPr>
          <w:rFonts w:hint="eastAsia" w:ascii="宋体" w:hAnsi="宋体" w:eastAsia="宋体" w:cs="宋体"/>
          <w:b w:val="0"/>
          <w:sz w:val="21"/>
          <w:szCs w:val="21"/>
          <w:highlight w:val="none"/>
        </w:rPr>
        <w:t xml:space="preserve">。</w:t>
      </w:r>
      <w:r/>
    </w:p>
    <w:p>
      <w:pPr>
        <w:pStyle w:val="801"/>
        <w:rPr>
          <w:rFonts w:hint="eastAsia" w:ascii="宋体" w:hAnsi="宋体" w:eastAsia="宋体" w:cs="宋体"/>
          <w:bCs/>
          <w:sz w:val="21"/>
          <w:szCs w:val="21"/>
          <w:highlight w:val="none"/>
        </w:rPr>
      </w:pPr>
      <w:r/>
      <w:bookmarkStart w:id="107" w:name="_Toc513029227"/>
      <w:r/>
      <w:bookmarkStart w:id="108" w:name="_Toc16938543"/>
      <w:r/>
      <w:bookmarkStart w:id="109" w:name="_Toc20823299"/>
      <w:r>
        <w:rPr>
          <w:rFonts w:hint="eastAsia" w:ascii="宋体" w:hAnsi="宋体" w:eastAsia="宋体" w:cs="宋体"/>
          <w:bCs/>
          <w:sz w:val="21"/>
          <w:szCs w:val="21"/>
          <w:highlight w:val="none"/>
        </w:rPr>
        <w:t xml:space="preserve">18.投标文件</w:t>
      </w:r>
      <w:bookmarkEnd w:id="107"/>
      <w:r/>
      <w:bookmarkEnd w:id="108"/>
      <w:r/>
      <w:bookmarkEnd w:id="109"/>
      <w:r>
        <w:rPr>
          <w:rFonts w:hint="eastAsia" w:ascii="宋体" w:hAnsi="宋体" w:eastAsia="宋体" w:cs="宋体"/>
          <w:bCs/>
          <w:sz w:val="21"/>
          <w:szCs w:val="21"/>
          <w:highlight w:val="none"/>
        </w:rPr>
        <w:t xml:space="preserve">的拒收</w:t>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18.1 </w:t>
      </w:r>
      <w:r>
        <w:rPr>
          <w:rFonts w:hint="eastAsia" w:asciiTheme="minorEastAsia" w:hAnsiTheme="minorEastAsia" w:eastAsiaTheme="minorEastAsia" w:cstheme="minorEastAsia"/>
          <w:b w:val="0"/>
          <w:sz w:val="21"/>
          <w:szCs w:val="21"/>
          <w:highlight w:val="none"/>
        </w:rPr>
        <w:t xml:space="preserve">投标截止时间后上传的任何投标文件将被拒绝</w:t>
      </w:r>
      <w:r>
        <w:rPr>
          <w:rFonts w:hint="eastAsia" w:ascii="宋体" w:hAnsi="宋体" w:eastAsia="宋体" w:cs="宋体"/>
          <w:b w:val="0"/>
          <w:sz w:val="21"/>
          <w:szCs w:val="21"/>
          <w:highlight w:val="none"/>
        </w:rPr>
        <w:t xml:space="preserve">。</w:t>
      </w:r>
      <w:r/>
    </w:p>
    <w:p>
      <w:pPr>
        <w:pStyle w:val="801"/>
        <w:rPr>
          <w:rFonts w:hint="eastAsia" w:ascii="宋体" w:hAnsi="宋体" w:eastAsia="宋体" w:cs="宋体"/>
          <w:bCs/>
          <w:sz w:val="21"/>
          <w:szCs w:val="21"/>
          <w:highlight w:val="none"/>
        </w:rPr>
      </w:pPr>
      <w:r/>
      <w:bookmarkStart w:id="110" w:name="_Toc16938544"/>
      <w:r/>
      <w:bookmarkStart w:id="111" w:name="_Toc513029228"/>
      <w:r/>
      <w:bookmarkStart w:id="112" w:name="_Toc20823300"/>
      <w:r>
        <w:rPr>
          <w:rFonts w:hint="eastAsia" w:ascii="宋体" w:hAnsi="宋体" w:eastAsia="宋体" w:cs="宋体"/>
          <w:bCs/>
          <w:sz w:val="21"/>
          <w:szCs w:val="21"/>
          <w:highlight w:val="none"/>
        </w:rPr>
        <w:t xml:space="preserve">19.投标文件的撤回和修改</w:t>
      </w:r>
      <w:bookmarkEnd w:id="110"/>
      <w:r/>
      <w:bookmarkEnd w:id="111"/>
      <w:r/>
      <w:bookmarkEnd w:id="112"/>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19.1 投标文件的撤回</w:t>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19.1.1投标人可在投标截止时间前撤回其电子投标文件，具体操作方法见《操作手册》。</w:t>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19.1.2投标人撤回电子投标文件，则认为其不再参与本项目投标活动。</w:t>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19.2 投标文件的修改</w:t>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19.2.1投标人可在投标截止时间前对其电子投标文件进行修改，具体操作方法见《操作手册》。</w:t>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19.2.2投标截止时间之后，投标人不得对其电子投标文件作任何修改。</w:t>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19.2.3 在投标截止时间至招标文件中规定的投标有效期满之间的这段时间内，投标人不得撤回其投标。</w:t>
      </w:r>
      <w:r/>
    </w:p>
    <w:p>
      <w:pPr>
        <w:pStyle w:val="800"/>
        <w:spacing w:before="120" w:after="120" w:line="240" w:lineRule="auto"/>
        <w:rPr>
          <w:rFonts w:hint="eastAsia" w:ascii="宋体" w:hAnsi="宋体" w:cs="宋体"/>
          <w:b w:val="0"/>
          <w:sz w:val="21"/>
          <w:szCs w:val="21"/>
          <w:highlight w:val="none"/>
        </w:rPr>
      </w:pPr>
      <w:r/>
      <w:bookmarkStart w:id="113" w:name="_Toc16938545"/>
      <w:r/>
      <w:bookmarkStart w:id="114" w:name="_Toc20823301"/>
      <w:r/>
      <w:bookmarkStart w:id="115" w:name="_Toc513029229"/>
      <w:r/>
      <w:bookmarkStart w:id="116" w:name="_Toc120614218"/>
      <w:r>
        <w:rPr>
          <w:rFonts w:hint="eastAsia" w:ascii="宋体" w:hAnsi="宋体" w:cs="宋体"/>
          <w:bCs w:val="0"/>
          <w:sz w:val="21"/>
          <w:szCs w:val="21"/>
          <w:highlight w:val="none"/>
        </w:rPr>
        <w:t xml:space="preserve">五、开标与评标</w:t>
      </w:r>
      <w:bookmarkEnd w:id="113"/>
      <w:r/>
      <w:bookmarkEnd w:id="114"/>
      <w:r/>
      <w:bookmarkEnd w:id="115"/>
      <w:r/>
      <w:bookmarkEnd w:id="116"/>
      <w:r/>
      <w:r/>
    </w:p>
    <w:p>
      <w:pPr>
        <w:pStyle w:val="801"/>
        <w:rPr>
          <w:rFonts w:hint="eastAsia" w:ascii="宋体" w:hAnsi="宋体" w:eastAsia="宋体" w:cs="宋体"/>
          <w:bCs/>
          <w:sz w:val="21"/>
          <w:szCs w:val="21"/>
          <w:highlight w:val="none"/>
        </w:rPr>
      </w:pPr>
      <w:r/>
      <w:bookmarkStart w:id="117" w:name="_Toc16938546"/>
      <w:r/>
      <w:bookmarkStart w:id="118" w:name="_Toc20823302"/>
      <w:r/>
      <w:bookmarkStart w:id="119" w:name="_Toc513029230"/>
      <w:r>
        <w:rPr>
          <w:rFonts w:hint="eastAsia" w:ascii="宋体" w:hAnsi="宋体" w:eastAsia="宋体" w:cs="宋体"/>
          <w:bCs/>
          <w:sz w:val="21"/>
          <w:szCs w:val="21"/>
          <w:highlight w:val="none"/>
        </w:rPr>
        <w:t xml:space="preserve">20.开标</w:t>
      </w:r>
      <w:bookmarkEnd w:id="117"/>
      <w:r/>
      <w:bookmarkEnd w:id="118"/>
      <w:r/>
      <w:bookmarkEnd w:id="119"/>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20.1 招标人在招标公告中规定的时间和地点组织公开开标。投标人按照《操作手册》规定参加开标活动，并在苏采云系统规定的时间内对投标文件进行解密。苏采云系统公布各投标人名称和投标价格。</w:t>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20.2 投标人在开标过程中涉及到的投标文件解密、开标结果确认等工作，应按照《操作手册》规定执行。</w:t>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20.3 投标人如果对开标过程和开标结果有疑义，应当根据《操作手册》规定提出，苏采云系统中《开标记录表》公布后5分钟内未提出的，视同认可开标结果。</w:t>
      </w:r>
      <w:r/>
    </w:p>
    <w:p>
      <w:pPr>
        <w:pStyle w:val="801"/>
        <w:rPr>
          <w:rFonts w:hint="eastAsia" w:ascii="宋体" w:hAnsi="宋体" w:eastAsia="宋体" w:cs="宋体"/>
          <w:bCs/>
          <w:sz w:val="21"/>
          <w:szCs w:val="21"/>
          <w:highlight w:val="none"/>
        </w:rPr>
      </w:pPr>
      <w:r/>
      <w:bookmarkStart w:id="120" w:name="_Toc16938547"/>
      <w:r/>
      <w:bookmarkStart w:id="121" w:name="_Toc513029231"/>
      <w:r/>
      <w:bookmarkStart w:id="122" w:name="_Toc20823303"/>
      <w:r>
        <w:rPr>
          <w:rFonts w:hint="eastAsia" w:ascii="宋体" w:hAnsi="宋体" w:eastAsia="宋体" w:cs="宋体"/>
          <w:bCs/>
          <w:sz w:val="21"/>
          <w:szCs w:val="21"/>
          <w:highlight w:val="none"/>
        </w:rPr>
        <w:t xml:space="preserve">21.评标</w:t>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21.1 评标由招标代理组织评标委员会（以下简称“评委会”）进行。</w:t>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21.2 评委会由采购人代表和有关技术、经济等方面的专家组成，且人员构成符合政府采购有关规定。</w:t>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21.3 评委会独立工作，负责评审所有投标文件并推荐中标侯选人，或根据采购人授权直接确定中标人。</w:t>
      </w:r>
      <w:r/>
    </w:p>
    <w:p>
      <w:pPr>
        <w:pStyle w:val="801"/>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22.评标过程的保密与公正</w:t>
      </w:r>
      <w:bookmarkEnd w:id="120"/>
      <w:bookmarkEnd w:id="121"/>
      <w:bookmarkEnd w:id="122"/>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22.1 凡是与审查、澄清、评价和比较投标的有关资料以及授标建议等，采购人、评委、招标代理均不得向投标人或与评标无关的其他人员透露。</w:t>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22.2 投标人不得以任何方式影响评标，否则其投标文件将被作为无效投标文件。</w:t>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22.3 招标代理和评委会不向未中标的投标人解释未中标原因，也不公布评标过程中的相关细节。</w:t>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22.4 </w:t>
      </w:r>
      <w:r>
        <w:rPr>
          <w:rFonts w:hint="eastAsia" w:asciiTheme="minorEastAsia" w:hAnsiTheme="minorEastAsia" w:eastAsiaTheme="minorEastAsia" w:cstheme="minorEastAsia"/>
          <w:b w:val="0"/>
          <w:sz w:val="21"/>
          <w:szCs w:val="21"/>
          <w:highlight w:val="none"/>
        </w:rPr>
        <w:t xml:space="preserve">采用综合评分法的项目，未中标的投标人可于中标结果公告期限届满之日起通过苏采云系统查看本单位的评审得分及排名情况</w:t>
      </w:r>
      <w:r>
        <w:rPr>
          <w:rFonts w:hint="eastAsia" w:ascii="宋体" w:hAnsi="宋体" w:eastAsia="宋体" w:cs="宋体"/>
          <w:b w:val="0"/>
          <w:sz w:val="21"/>
          <w:szCs w:val="21"/>
          <w:highlight w:val="none"/>
        </w:rPr>
        <w:t xml:space="preserve">。</w:t>
      </w:r>
      <w:r/>
    </w:p>
    <w:p>
      <w:pPr>
        <w:pStyle w:val="801"/>
        <w:rPr>
          <w:rFonts w:hint="eastAsia" w:ascii="宋体" w:hAnsi="宋体" w:eastAsia="宋体" w:cs="宋体"/>
          <w:bCs/>
          <w:sz w:val="21"/>
          <w:szCs w:val="21"/>
          <w:highlight w:val="none"/>
        </w:rPr>
      </w:pPr>
      <w:r/>
      <w:bookmarkStart w:id="123" w:name="_Toc513029232"/>
      <w:r/>
      <w:bookmarkStart w:id="124" w:name="_Toc20823304"/>
      <w:r/>
      <w:bookmarkStart w:id="125" w:name="_Toc16938548"/>
      <w:r>
        <w:rPr>
          <w:rFonts w:hint="eastAsia" w:ascii="宋体" w:hAnsi="宋体" w:eastAsia="宋体" w:cs="宋体"/>
          <w:bCs/>
          <w:sz w:val="21"/>
          <w:szCs w:val="21"/>
          <w:highlight w:val="none"/>
        </w:rPr>
        <w:t xml:space="preserve">23.投标文件的澄清</w:t>
      </w:r>
      <w:bookmarkEnd w:id="123"/>
      <w:r/>
      <w:bookmarkEnd w:id="124"/>
      <w:r/>
      <w:bookmarkEnd w:id="125"/>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23.1 评标期间，评委会对投标文件中含义不明确、同类问题表述不一致或者有明显文字和计算错误的内容，有权要求投标人作出必要的澄清、说明或者补正。</w:t>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投标人的澄清、说明或者补正不得超出投标文件的范围或者改变投标文件的实质性内容。</w:t>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评委会并非对每个投标人都做澄清要求。</w:t>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23.2 需要供应商进行澄清、说明和补正的，评委会可以要求供应商作出必要的澄清、说明和补正，供应商的澄清、说明和补正应当采用书面形式，由其授权代表签字，但不得超出投标文件的范围或者改变投标文件的实质性内容。</w:t>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23.3 接到评委会澄清、说明和补正要求的，投标人如未按规定作出澄清、说明和补正，其风险由投标人自行承担。</w:t>
      </w:r>
      <w:r/>
    </w:p>
    <w:p>
      <w:pPr>
        <w:pStyle w:val="801"/>
        <w:rPr>
          <w:rFonts w:hint="eastAsia" w:ascii="宋体" w:hAnsi="宋体" w:eastAsia="宋体" w:cs="宋体"/>
          <w:bCs/>
          <w:sz w:val="21"/>
          <w:szCs w:val="21"/>
          <w:highlight w:val="none"/>
        </w:rPr>
      </w:pPr>
      <w:r/>
      <w:bookmarkStart w:id="126" w:name="_Toc16938549"/>
      <w:r/>
      <w:bookmarkStart w:id="127" w:name="_Toc20823305"/>
      <w:r/>
      <w:bookmarkStart w:id="128" w:name="_Toc513029233"/>
      <w:r>
        <w:rPr>
          <w:rFonts w:hint="eastAsia" w:ascii="宋体" w:hAnsi="宋体" w:eastAsia="宋体" w:cs="宋体"/>
          <w:bCs/>
          <w:sz w:val="21"/>
          <w:szCs w:val="21"/>
          <w:highlight w:val="none"/>
        </w:rPr>
        <w:t xml:space="preserve">24.投标文件的</w:t>
      </w:r>
      <w:bookmarkEnd w:id="126"/>
      <w:r/>
      <w:bookmarkEnd w:id="127"/>
      <w:r/>
      <w:bookmarkEnd w:id="128"/>
      <w:r>
        <w:rPr>
          <w:rFonts w:hint="eastAsia" w:ascii="宋体" w:hAnsi="宋体" w:eastAsia="宋体" w:cs="宋体"/>
          <w:bCs/>
          <w:sz w:val="21"/>
          <w:szCs w:val="21"/>
          <w:highlight w:val="none"/>
        </w:rPr>
        <w:t xml:space="preserve">审查</w:t>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24.1 投标文件审查分为资格审查和符合性审查。</w:t>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24.1.1 资格审查。依据法律法规和招标文件规定，由采购人对投标文件中的资格证明文件进行审查，并向评委会反馈审查结论。</w:t>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采购人进行资格审查时，将在“信用中国”网站（www.creditchina.gov.cn）查询投标人的信用记录，以确定投标人是否具备投标资格，查询结果留存并归档。</w:t>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接受联合体的项目，联合体成员存在不良信用记录的，视同联合体存在不良信用记录。</w:t>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24.1.2 符合性审查。依据招标文件的规定，由评委会从有效性、完整性和对招标文件的响应程度等方面对投标文件进行审查，以确定是否对招标文件的实质性要求作出响应。</w:t>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24.1.3 未通过资格审查或符合性审查的投标人，招标代理评审现场告知其具体原因，评标结束后不再接受有关询问。</w:t>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24.2 评委会仅对实质性响应招标文件要求的投标文件进行详细评审。实质性响应的投标文件应该是与招标文件要求的全部条款、条件和规格相符，没有重大偏离或保留的文件。</w:t>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24.3 如果投标文件实质上没有响应招标文件的要求，评委会将予以拒绝，投标人不得通过修改或撤销不合要求的偏离或保留而使其投标成为实质性响应的投标。</w:t>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24.4 评委会将对确定为实质性响应的投标进行进一步审核，确定其是否有计算上或累加上的算术错误。修正错误的原则如下：</w:t>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（1）投标文件中开标一览表内容与投标文件中相应内容不一致的，以开标一览表为准；</w:t>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（2）大写金额和小写金额不一致的，以大写金额为准；</w:t>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（3）单价金额小数点或者百分比有明显错位的，以开标一览表的总价为准，并修改单价；</w:t>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（4）总价金额与按单价汇总金额不一致的，以单价金额计算结果为准。</w:t>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同时出现两种以上错误的，按照前款规定的顺序修正。</w:t>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24.5 评委会将按上述修正错误的方法调整投标文件中的投标报价，并通过苏采云系统告知投标人，调整后的价格对投标人具有约束力。如果投标人不接受修正后的价格，则其投标将被拒绝。</w:t>
      </w:r>
      <w:r/>
    </w:p>
    <w:p>
      <w:pPr>
        <w:pStyle w:val="801"/>
        <w:rPr>
          <w:rFonts w:hint="eastAsia" w:ascii="宋体" w:hAnsi="宋体" w:eastAsia="宋体" w:cs="宋体"/>
          <w:b w:val="0"/>
          <w:sz w:val="21"/>
          <w:szCs w:val="21"/>
          <w:highlight w:val="none"/>
        </w:rPr>
      </w:pPr>
      <w:r/>
      <w:bookmarkStart w:id="129" w:name="_Toc513029234"/>
      <w:r/>
      <w:bookmarkStart w:id="130" w:name="_Toc16938550"/>
      <w:r/>
      <w:bookmarkStart w:id="131" w:name="_Toc20823306"/>
      <w:r>
        <w:rPr>
          <w:rFonts w:hint="eastAsia" w:ascii="宋体" w:hAnsi="宋体" w:eastAsia="宋体" w:cs="宋体"/>
          <w:b w:val="0"/>
          <w:sz w:val="21"/>
          <w:szCs w:val="21"/>
          <w:highlight w:val="none"/>
        </w:rPr>
        <w:t xml:space="preserve">24.6 投标人的授权代表在开、评标全过程中应保持通讯畅通，答复相关信息，并在现场与招标代理及评委会联系。</w:t>
      </w:r>
      <w:r/>
    </w:p>
    <w:p>
      <w:pPr>
        <w:pStyle w:val="801"/>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bookmarkEnd w:id="129"/>
      <w:r/>
      <w:bookmarkEnd w:id="130"/>
      <w:r/>
      <w:bookmarkEnd w:id="131"/>
      <w:r>
        <w:rPr>
          <w:rFonts w:hint="eastAsia" w:ascii="宋体" w:hAnsi="宋体" w:eastAsia="宋体" w:cs="宋体"/>
          <w:bCs/>
          <w:sz w:val="21"/>
          <w:szCs w:val="21"/>
          <w:highlight w:val="none"/>
        </w:rPr>
        <w:t xml:space="preserve">5.无效投标和废标</w:t>
      </w:r>
      <w:r/>
    </w:p>
    <w:p>
      <w:pPr>
        <w:pStyle w:val="801"/>
        <w:rPr>
          <w:rFonts w:hint="eastAsia" w:ascii="宋体" w:hAnsi="宋体" w:eastAsia="宋体" w:cs="宋体"/>
          <w:b w:val="0"/>
          <w:sz w:val="21"/>
          <w:szCs w:val="21"/>
          <w:highlight w:val="none"/>
        </w:rPr>
      </w:pPr>
      <w:r/>
      <w:bookmarkStart w:id="132" w:name="_Toc16938551"/>
      <w:r/>
      <w:bookmarkStart w:id="133" w:name="_Toc20823307"/>
      <w:r/>
      <w:bookmarkStart w:id="134" w:name="_Toc513029235"/>
      <w:r>
        <w:rPr>
          <w:rFonts w:hint="eastAsia" w:ascii="宋体" w:hAnsi="宋体" w:eastAsia="宋体" w:cs="宋体"/>
          <w:b w:val="0"/>
          <w:sz w:val="21"/>
          <w:szCs w:val="21"/>
          <w:highlight w:val="none"/>
        </w:rPr>
        <w:t xml:space="preserve">25.1 无效投标条款</w:t>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25.1.1</w:t>
      </w:r>
      <w:r>
        <w:rPr>
          <w:rFonts w:hint="eastAsia" w:ascii="宋体" w:hAnsi="宋体" w:eastAsia="宋体" w:cs="宋体"/>
          <w:b w:val="0"/>
          <w:sz w:val="21"/>
          <w:szCs w:val="21"/>
          <w:highlight w:val="none"/>
          <w:lang w:val="zh-CN"/>
        </w:rPr>
        <w:t xml:space="preserve">投标人在苏采云系统规定的时间内未成功解密电子投标文件的。</w:t>
      </w:r>
      <w:r/>
    </w:p>
    <w:p>
      <w:pPr>
        <w:pStyle w:val="801"/>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rPr>
        <w:t xml:space="preserve">25.1.2</w:t>
      </w:r>
      <w:r>
        <w:rPr>
          <w:rFonts w:hint="eastAsia" w:ascii="宋体" w:hAnsi="宋体" w:eastAsia="宋体" w:cs="宋体"/>
          <w:b w:val="0"/>
          <w:sz w:val="21"/>
          <w:szCs w:val="21"/>
          <w:highlight w:val="none"/>
          <w:lang w:val="zh-CN"/>
        </w:rPr>
        <w:t xml:space="preserve">投标人未按照招标文件要求上传电子投标文件的。</w:t>
      </w:r>
      <w:r/>
    </w:p>
    <w:p>
      <w:pPr>
        <w:pStyle w:val="801"/>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rPr>
        <w:t xml:space="preserve">25.1.3</w:t>
      </w:r>
      <w:r>
        <w:rPr>
          <w:rFonts w:hint="eastAsia" w:ascii="宋体" w:hAnsi="宋体" w:eastAsia="宋体" w:cs="宋体"/>
          <w:b w:val="0"/>
          <w:sz w:val="21"/>
          <w:szCs w:val="21"/>
          <w:highlight w:val="none"/>
          <w:lang w:val="zh-CN"/>
        </w:rPr>
        <w:t xml:space="preserve">投标文件未按照招标文件要求加盖电子公章的。</w:t>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25.1.4 同一投标人提交两个（含两个）以上不同的投标报价的。</w:t>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25.1.5投标人不具备招标文件规定的资格要求的。</w:t>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25.1.6 投标人的报价超过了采购预算或最高限价的。</w:t>
      </w:r>
      <w:r/>
    </w:p>
    <w:p>
      <w:pPr>
        <w:pStyle w:val="801"/>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25.1.7 未通过符合性审查的。</w:t>
      </w:r>
      <w:r/>
    </w:p>
    <w:p>
      <w:pPr>
        <w:pStyle w:val="801"/>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2</w:t>
      </w:r>
      <w:r>
        <w:rPr>
          <w:rFonts w:hint="eastAsia" w:ascii="宋体" w:hAnsi="宋体" w:eastAsia="宋体" w:cs="宋体"/>
          <w:b w:val="0"/>
          <w:sz w:val="21"/>
          <w:szCs w:val="21"/>
          <w:highlight w:val="none"/>
        </w:rPr>
        <w:t xml:space="preserve">5</w:t>
      </w:r>
      <w:r>
        <w:rPr>
          <w:rFonts w:hint="eastAsia" w:ascii="宋体" w:hAnsi="宋体" w:eastAsia="宋体" w:cs="宋体"/>
          <w:b w:val="0"/>
          <w:sz w:val="21"/>
          <w:szCs w:val="21"/>
          <w:highlight w:val="none"/>
          <w:lang w:val="zh-CN"/>
        </w:rPr>
        <w:t xml:space="preserve">.1.</w:t>
      </w:r>
      <w:r>
        <w:rPr>
          <w:rFonts w:hint="eastAsia" w:ascii="宋体" w:hAnsi="宋体" w:eastAsia="宋体" w:cs="宋体"/>
          <w:b w:val="0"/>
          <w:sz w:val="21"/>
          <w:szCs w:val="21"/>
          <w:highlight w:val="none"/>
        </w:rPr>
        <w:t xml:space="preserve">8</w:t>
      </w:r>
      <w:r>
        <w:rPr>
          <w:rFonts w:hint="eastAsia" w:ascii="宋体" w:hAnsi="宋体" w:eastAsia="宋体" w:cs="宋体"/>
          <w:b w:val="0"/>
          <w:sz w:val="21"/>
          <w:szCs w:val="21"/>
          <w:highlight w:val="none"/>
          <w:lang w:val="zh-CN"/>
        </w:rPr>
        <w:t xml:space="preserve">不符合招标文件中实质性要求和条件的（</w:t>
      </w:r>
      <w:r>
        <w:rPr>
          <w:rFonts w:hint="eastAsia" w:ascii="宋体" w:hAnsi="宋体" w:eastAsia="宋体" w:cs="宋体"/>
          <w:b w:val="0"/>
          <w:bCs/>
          <w:iCs/>
          <w:sz w:val="21"/>
          <w:szCs w:val="21"/>
          <w:highlight w:val="none"/>
          <w:lang w:val="zh-CN"/>
        </w:rPr>
        <w:t xml:space="preserve">本招标文件中斜体且有下划线部分，</w:t>
      </w:r>
      <w:r>
        <w:rPr>
          <w:rFonts w:hint="eastAsia" w:ascii="宋体" w:hAnsi="宋体" w:eastAsia="宋体" w:cs="宋体"/>
          <w:b w:val="0"/>
          <w:bCs/>
          <w:sz w:val="21"/>
          <w:szCs w:val="21"/>
          <w:highlight w:val="none"/>
          <w:lang w:val="zh-CN"/>
        </w:rPr>
        <w:t xml:space="preserve">或者打“</w:t>
      </w:r>
      <w:r>
        <w:rPr>
          <w:rFonts w:hint="eastAsia" w:ascii="宋体" w:hAnsi="宋体" w:eastAsia="宋体" w:cs="宋体"/>
          <w:b w:val="0"/>
          <w:bCs/>
          <w:sz w:val="21"/>
          <w:szCs w:val="21"/>
          <w:highlight w:val="none"/>
        </w:rPr>
        <w:t xml:space="preserve">★</w:t>
      </w:r>
      <w:r>
        <w:rPr>
          <w:rFonts w:hint="eastAsia" w:ascii="宋体" w:hAnsi="宋体" w:eastAsia="宋体" w:cs="宋体"/>
          <w:b w:val="0"/>
          <w:bCs/>
          <w:sz w:val="21"/>
          <w:szCs w:val="21"/>
          <w:highlight w:val="none"/>
          <w:lang w:val="zh-CN"/>
        </w:rPr>
        <w:t xml:space="preserve">”内容为实质性要求和条件</w:t>
      </w:r>
      <w:r>
        <w:rPr>
          <w:rFonts w:hint="eastAsia" w:ascii="宋体" w:hAnsi="宋体" w:eastAsia="宋体" w:cs="宋体"/>
          <w:b w:val="0"/>
          <w:sz w:val="21"/>
          <w:szCs w:val="21"/>
          <w:highlight w:val="none"/>
          <w:lang w:val="zh-CN"/>
        </w:rPr>
        <w:t xml:space="preserve">）。</w:t>
      </w:r>
      <w:r/>
    </w:p>
    <w:p>
      <w:pPr>
        <w:pStyle w:val="801"/>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2</w:t>
      </w:r>
      <w:r>
        <w:rPr>
          <w:rFonts w:hint="eastAsia" w:ascii="宋体" w:hAnsi="宋体" w:eastAsia="宋体" w:cs="宋体"/>
          <w:b w:val="0"/>
          <w:sz w:val="21"/>
          <w:szCs w:val="21"/>
          <w:highlight w:val="none"/>
        </w:rPr>
        <w:t xml:space="preserve">5</w:t>
      </w:r>
      <w:r>
        <w:rPr>
          <w:rFonts w:hint="eastAsia" w:ascii="宋体" w:hAnsi="宋体" w:eastAsia="宋体" w:cs="宋体"/>
          <w:b w:val="0"/>
          <w:sz w:val="21"/>
          <w:szCs w:val="21"/>
          <w:highlight w:val="none"/>
          <w:lang w:val="zh-CN"/>
        </w:rPr>
        <w:t xml:space="preserve">.1.</w:t>
      </w:r>
      <w:r>
        <w:rPr>
          <w:rFonts w:hint="eastAsia" w:ascii="宋体" w:hAnsi="宋体" w:eastAsia="宋体" w:cs="宋体"/>
          <w:b w:val="0"/>
          <w:sz w:val="21"/>
          <w:szCs w:val="21"/>
          <w:highlight w:val="none"/>
        </w:rPr>
        <w:t xml:space="preserve">9 </w:t>
      </w:r>
      <w:r>
        <w:rPr>
          <w:rFonts w:hint="eastAsia" w:ascii="宋体" w:hAnsi="宋体" w:eastAsia="宋体" w:cs="宋体"/>
          <w:b w:val="0"/>
          <w:sz w:val="21"/>
          <w:szCs w:val="21"/>
          <w:highlight w:val="none"/>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01"/>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2</w:t>
      </w:r>
      <w:r>
        <w:rPr>
          <w:rFonts w:hint="eastAsia" w:ascii="宋体" w:hAnsi="宋体" w:eastAsia="宋体" w:cs="宋体"/>
          <w:b w:val="0"/>
          <w:sz w:val="21"/>
          <w:szCs w:val="21"/>
          <w:highlight w:val="none"/>
        </w:rPr>
        <w:t xml:space="preserve">5</w:t>
      </w:r>
      <w:r>
        <w:rPr>
          <w:rFonts w:hint="eastAsia" w:ascii="宋体" w:hAnsi="宋体" w:eastAsia="宋体" w:cs="宋体"/>
          <w:b w:val="0"/>
          <w:sz w:val="21"/>
          <w:szCs w:val="21"/>
          <w:highlight w:val="none"/>
          <w:lang w:val="zh-CN"/>
        </w:rPr>
        <w:t xml:space="preserve">.1.</w:t>
      </w:r>
      <w:r>
        <w:rPr>
          <w:rFonts w:hint="eastAsia" w:ascii="宋体" w:hAnsi="宋体" w:eastAsia="宋体" w:cs="宋体"/>
          <w:b w:val="0"/>
          <w:sz w:val="21"/>
          <w:szCs w:val="21"/>
          <w:highlight w:val="none"/>
        </w:rPr>
        <w:t xml:space="preserve">10 </w:t>
      </w:r>
      <w:r>
        <w:rPr>
          <w:rFonts w:hint="eastAsia" w:ascii="宋体" w:hAnsi="宋体" w:eastAsia="宋体" w:cs="宋体"/>
          <w:b w:val="0"/>
          <w:sz w:val="21"/>
          <w:szCs w:val="21"/>
          <w:highlight w:val="none"/>
          <w:lang w:val="zh-CN"/>
        </w:rPr>
        <w:t xml:space="preserve">投标文件含有采购人不能接受的附加条件的。</w:t>
      </w:r>
      <w:r/>
    </w:p>
    <w:p>
      <w:pPr>
        <w:pStyle w:val="801"/>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2</w:t>
      </w:r>
      <w:r>
        <w:rPr>
          <w:rFonts w:hint="eastAsia" w:ascii="宋体" w:hAnsi="宋体" w:eastAsia="宋体" w:cs="宋体"/>
          <w:b w:val="0"/>
          <w:sz w:val="21"/>
          <w:szCs w:val="21"/>
          <w:highlight w:val="none"/>
        </w:rPr>
        <w:t xml:space="preserve">5</w:t>
      </w:r>
      <w:r>
        <w:rPr>
          <w:rFonts w:hint="eastAsia" w:ascii="宋体" w:hAnsi="宋体" w:eastAsia="宋体" w:cs="宋体"/>
          <w:b w:val="0"/>
          <w:sz w:val="21"/>
          <w:szCs w:val="21"/>
          <w:highlight w:val="none"/>
          <w:lang w:val="zh-CN"/>
        </w:rPr>
        <w:t xml:space="preserve">.1.</w:t>
      </w:r>
      <w:r>
        <w:rPr>
          <w:rFonts w:hint="eastAsia" w:ascii="宋体" w:hAnsi="宋体" w:eastAsia="宋体" w:cs="宋体"/>
          <w:b w:val="0"/>
          <w:sz w:val="21"/>
          <w:szCs w:val="21"/>
          <w:highlight w:val="none"/>
        </w:rPr>
        <w:t xml:space="preserve">11 </w:t>
      </w:r>
      <w:r>
        <w:rPr>
          <w:rFonts w:hint="eastAsia" w:ascii="宋体" w:hAnsi="宋体" w:eastAsia="宋体" w:cs="宋体"/>
          <w:b w:val="0"/>
          <w:sz w:val="21"/>
          <w:szCs w:val="21"/>
          <w:highlight w:val="none"/>
          <w:lang w:val="zh-CN"/>
        </w:rPr>
        <w:t xml:space="preserve">评委会认为投标人的报价明显低于其他通过符合性审查投标人的报价，有可能影响产品质量或者不能诚信履约的，未在评标现场合理的时间内提供书面说明或相关证明材料，不能证明其报价合理性的，评委会应当将其作为无效投标处理。</w:t>
      </w:r>
      <w:r/>
    </w:p>
    <w:p>
      <w:pPr>
        <w:pStyle w:val="801"/>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2</w:t>
      </w:r>
      <w:r>
        <w:rPr>
          <w:rFonts w:hint="eastAsia" w:ascii="宋体" w:hAnsi="宋体" w:eastAsia="宋体" w:cs="宋体"/>
          <w:b w:val="0"/>
          <w:sz w:val="21"/>
          <w:szCs w:val="21"/>
          <w:highlight w:val="none"/>
        </w:rPr>
        <w:t xml:space="preserve">5</w:t>
      </w:r>
      <w:r>
        <w:rPr>
          <w:rFonts w:hint="eastAsia" w:ascii="宋体" w:hAnsi="宋体" w:eastAsia="宋体" w:cs="宋体"/>
          <w:b w:val="0"/>
          <w:sz w:val="21"/>
          <w:szCs w:val="21"/>
          <w:highlight w:val="none"/>
          <w:lang w:val="zh-CN"/>
        </w:rPr>
        <w:t xml:space="preserve">.1.1</w:t>
      </w:r>
      <w:r>
        <w:rPr>
          <w:rFonts w:hint="eastAsia" w:ascii="宋体" w:hAnsi="宋体" w:eastAsia="宋体" w:cs="宋体"/>
          <w:b w:val="0"/>
          <w:sz w:val="21"/>
          <w:szCs w:val="21"/>
          <w:highlight w:val="none"/>
        </w:rPr>
        <w:t xml:space="preserve">2 采购产品被财政部、国</w:t>
      </w:r>
      <w:r>
        <w:rPr>
          <w:rFonts w:hint="eastAsia" w:ascii="宋体" w:hAnsi="宋体" w:eastAsia="宋体" w:cs="宋体"/>
          <w:b w:val="0"/>
          <w:sz w:val="21"/>
          <w:szCs w:val="21"/>
          <w:highlight w:val="none"/>
          <w:lang w:val="zh-CN"/>
        </w:rPr>
        <w:t xml:space="preserve">家发改委、生态环境部等列入“节能产品品目清单”强制采购范围，而投标人提供的产品不在强制采购范围内的。（产品如属于政府强制采购节能产品品目清单范围，投标文件中必须提供国家确定的认证机构出具的、处于有效期内的该节能产品认证证书）</w:t>
      </w:r>
      <w:r/>
    </w:p>
    <w:p>
      <w:pPr>
        <w:pStyle w:val="801"/>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2</w:t>
      </w:r>
      <w:r>
        <w:rPr>
          <w:rFonts w:hint="eastAsia" w:ascii="宋体" w:hAnsi="宋体" w:eastAsia="宋体" w:cs="宋体"/>
          <w:b w:val="0"/>
          <w:sz w:val="21"/>
          <w:szCs w:val="21"/>
          <w:highlight w:val="none"/>
        </w:rPr>
        <w:t xml:space="preserve">5</w:t>
      </w:r>
      <w:r>
        <w:rPr>
          <w:rFonts w:hint="eastAsia" w:ascii="宋体" w:hAnsi="宋体" w:eastAsia="宋体" w:cs="宋体"/>
          <w:b w:val="0"/>
          <w:sz w:val="21"/>
          <w:szCs w:val="21"/>
          <w:highlight w:val="none"/>
          <w:lang w:val="zh-CN"/>
        </w:rPr>
        <w:t xml:space="preserve">.1.1</w:t>
      </w:r>
      <w:r>
        <w:rPr>
          <w:rFonts w:hint="eastAsia" w:ascii="宋体" w:hAnsi="宋体" w:eastAsia="宋体" w:cs="宋体"/>
          <w:b w:val="0"/>
          <w:sz w:val="21"/>
          <w:szCs w:val="21"/>
          <w:highlight w:val="none"/>
        </w:rPr>
        <w:t xml:space="preserve">3 </w:t>
      </w:r>
      <w:r>
        <w:rPr>
          <w:rFonts w:hint="eastAsia" w:ascii="宋体" w:hAnsi="宋体" w:eastAsia="宋体" w:cs="宋体"/>
          <w:b w:val="0"/>
          <w:sz w:val="21"/>
          <w:szCs w:val="21"/>
          <w:highlight w:val="none"/>
          <w:lang w:val="zh-CN"/>
        </w:rPr>
        <w:t xml:space="preserve">法律法规及本招标文件规定的</w:t>
      </w:r>
      <w:r>
        <w:rPr>
          <w:rFonts w:hint="eastAsia" w:ascii="宋体" w:hAnsi="宋体" w:eastAsia="宋体" w:cs="宋体"/>
          <w:b w:val="0"/>
          <w:sz w:val="21"/>
          <w:szCs w:val="21"/>
          <w:highlight w:val="none"/>
        </w:rPr>
        <w:t xml:space="preserve">其他</w:t>
      </w:r>
      <w:r>
        <w:rPr>
          <w:rFonts w:hint="eastAsia" w:ascii="宋体" w:hAnsi="宋体" w:eastAsia="宋体" w:cs="宋体"/>
          <w:b w:val="0"/>
          <w:sz w:val="21"/>
          <w:szCs w:val="21"/>
          <w:highlight w:val="none"/>
          <w:lang w:val="zh-CN"/>
        </w:rPr>
        <w:t xml:space="preserve">无效投标情形。</w:t>
      </w:r>
      <w:r/>
    </w:p>
    <w:p>
      <w:pPr>
        <w:pStyle w:val="801"/>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w:t>
      </w: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zh-CN"/>
        </w:rPr>
        <w:t xml:space="preserve">.2</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废标条款</w:t>
      </w:r>
      <w:r/>
    </w:p>
    <w:p>
      <w:pPr>
        <w:pStyle w:val="801"/>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2</w:t>
      </w:r>
      <w:r>
        <w:rPr>
          <w:rFonts w:hint="eastAsia" w:ascii="宋体" w:hAnsi="宋体" w:eastAsia="宋体" w:cs="宋体"/>
          <w:b w:val="0"/>
          <w:sz w:val="21"/>
          <w:szCs w:val="21"/>
          <w:highlight w:val="none"/>
        </w:rPr>
        <w:t xml:space="preserve">5</w:t>
      </w:r>
      <w:r>
        <w:rPr>
          <w:rFonts w:hint="eastAsia" w:ascii="宋体" w:hAnsi="宋体" w:eastAsia="宋体" w:cs="宋体"/>
          <w:b w:val="0"/>
          <w:sz w:val="21"/>
          <w:szCs w:val="21"/>
          <w:highlight w:val="none"/>
          <w:lang w:val="zh-CN"/>
        </w:rPr>
        <w:t xml:space="preserve">.2.1</w:t>
      </w:r>
      <w:r>
        <w:rPr>
          <w:rFonts w:hint="eastAsia" w:ascii="宋体" w:hAnsi="宋体" w:eastAsia="宋体" w:cs="宋体"/>
          <w:b w:val="0"/>
          <w:sz w:val="21"/>
          <w:szCs w:val="21"/>
          <w:highlight w:val="none"/>
        </w:rPr>
        <w:t xml:space="preserve"> </w:t>
      </w:r>
      <w:r>
        <w:rPr>
          <w:rFonts w:hint="eastAsia" w:ascii="宋体" w:hAnsi="宋体" w:eastAsia="宋体" w:cs="宋体"/>
          <w:b w:val="0"/>
          <w:sz w:val="21"/>
          <w:szCs w:val="21"/>
          <w:highlight w:val="none"/>
          <w:lang w:val="zh-CN"/>
        </w:rPr>
        <w:t xml:space="preserve">符合</w:t>
      </w:r>
      <w:r>
        <w:rPr>
          <w:rFonts w:hint="eastAsia" w:ascii="宋体" w:hAnsi="宋体" w:eastAsia="宋体" w:cs="宋体"/>
          <w:b w:val="0"/>
          <w:sz w:val="21"/>
          <w:szCs w:val="21"/>
          <w:highlight w:val="none"/>
        </w:rPr>
        <w:t xml:space="preserve">资格</w:t>
      </w:r>
      <w:r>
        <w:rPr>
          <w:rFonts w:hint="eastAsia" w:ascii="宋体" w:hAnsi="宋体" w:eastAsia="宋体" w:cs="宋体"/>
          <w:b w:val="0"/>
          <w:sz w:val="21"/>
          <w:szCs w:val="21"/>
          <w:highlight w:val="none"/>
          <w:lang w:val="zh-CN"/>
        </w:rPr>
        <w:t xml:space="preserve">条件的供应商或者对招标文件作</w:t>
      </w:r>
      <w:r>
        <w:rPr>
          <w:rFonts w:hint="eastAsia" w:ascii="宋体" w:hAnsi="宋体" w:eastAsia="宋体" w:cs="宋体"/>
          <w:b w:val="0"/>
          <w:sz w:val="21"/>
          <w:szCs w:val="21"/>
          <w:highlight w:val="none"/>
        </w:rPr>
        <w:t xml:space="preserve">出</w:t>
      </w:r>
      <w:r>
        <w:rPr>
          <w:rFonts w:hint="eastAsia" w:ascii="宋体" w:hAnsi="宋体" w:eastAsia="宋体" w:cs="宋体"/>
          <w:b w:val="0"/>
          <w:sz w:val="21"/>
          <w:szCs w:val="21"/>
          <w:highlight w:val="none"/>
          <w:lang w:val="zh-CN"/>
        </w:rPr>
        <w:t xml:space="preserve">实质</w:t>
      </w:r>
      <w:r>
        <w:rPr>
          <w:rFonts w:hint="eastAsia" w:ascii="宋体" w:hAnsi="宋体" w:eastAsia="宋体" w:cs="宋体"/>
          <w:b w:val="0"/>
          <w:sz w:val="21"/>
          <w:szCs w:val="21"/>
          <w:highlight w:val="none"/>
        </w:rPr>
        <w:t xml:space="preserve">性</w:t>
      </w:r>
      <w:r>
        <w:rPr>
          <w:rFonts w:hint="eastAsia" w:ascii="宋体" w:hAnsi="宋体" w:eastAsia="宋体" w:cs="宋体"/>
          <w:b w:val="0"/>
          <w:sz w:val="21"/>
          <w:szCs w:val="21"/>
          <w:highlight w:val="none"/>
          <w:lang w:val="zh-CN"/>
        </w:rPr>
        <w:t xml:space="preserve">响应的供应商不足三家的。</w:t>
      </w:r>
      <w:r/>
    </w:p>
    <w:p>
      <w:pPr>
        <w:pStyle w:val="801"/>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2</w:t>
      </w:r>
      <w:r>
        <w:rPr>
          <w:rFonts w:hint="eastAsia" w:ascii="宋体" w:hAnsi="宋体" w:eastAsia="宋体" w:cs="宋体"/>
          <w:b w:val="0"/>
          <w:sz w:val="21"/>
          <w:szCs w:val="21"/>
          <w:highlight w:val="none"/>
        </w:rPr>
        <w:t xml:space="preserve">5</w:t>
      </w:r>
      <w:r>
        <w:rPr>
          <w:rFonts w:hint="eastAsia" w:ascii="宋体" w:hAnsi="宋体" w:eastAsia="宋体" w:cs="宋体"/>
          <w:b w:val="0"/>
          <w:sz w:val="21"/>
          <w:szCs w:val="21"/>
          <w:highlight w:val="none"/>
          <w:lang w:val="zh-CN"/>
        </w:rPr>
        <w:t xml:space="preserve">.2.2</w:t>
      </w:r>
      <w:r>
        <w:rPr>
          <w:rFonts w:hint="eastAsia" w:ascii="宋体" w:hAnsi="宋体" w:eastAsia="宋体" w:cs="宋体"/>
          <w:b w:val="0"/>
          <w:sz w:val="21"/>
          <w:szCs w:val="21"/>
          <w:highlight w:val="none"/>
        </w:rPr>
        <w:t xml:space="preserve"> </w:t>
      </w:r>
      <w:r>
        <w:rPr>
          <w:rFonts w:hint="eastAsia" w:ascii="宋体" w:hAnsi="宋体" w:eastAsia="宋体" w:cs="宋体"/>
          <w:b w:val="0"/>
          <w:sz w:val="21"/>
          <w:szCs w:val="21"/>
          <w:highlight w:val="none"/>
          <w:lang w:val="zh-CN"/>
        </w:rPr>
        <w:t xml:space="preserve">出现影响采购公正的违法、违规行为的。</w:t>
      </w:r>
      <w:r/>
    </w:p>
    <w:p>
      <w:pPr>
        <w:pStyle w:val="801"/>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2</w:t>
      </w:r>
      <w:r>
        <w:rPr>
          <w:rFonts w:hint="eastAsia" w:ascii="宋体" w:hAnsi="宋体" w:eastAsia="宋体" w:cs="宋体"/>
          <w:b w:val="0"/>
          <w:sz w:val="21"/>
          <w:szCs w:val="21"/>
          <w:highlight w:val="none"/>
        </w:rPr>
        <w:t xml:space="preserve">5</w:t>
      </w:r>
      <w:r>
        <w:rPr>
          <w:rFonts w:hint="eastAsia" w:ascii="宋体" w:hAnsi="宋体" w:eastAsia="宋体" w:cs="宋体"/>
          <w:b w:val="0"/>
          <w:sz w:val="21"/>
          <w:szCs w:val="21"/>
          <w:highlight w:val="none"/>
          <w:lang w:val="zh-CN"/>
        </w:rPr>
        <w:t xml:space="preserve">.2.3</w:t>
      </w:r>
      <w:r>
        <w:rPr>
          <w:rFonts w:hint="eastAsia" w:ascii="宋体" w:hAnsi="宋体" w:eastAsia="宋体" w:cs="宋体"/>
          <w:b w:val="0"/>
          <w:sz w:val="21"/>
          <w:szCs w:val="21"/>
          <w:highlight w:val="none"/>
        </w:rPr>
        <w:t xml:space="preserve"> </w:t>
      </w:r>
      <w:r>
        <w:rPr>
          <w:rFonts w:hint="eastAsia" w:ascii="宋体" w:hAnsi="宋体" w:eastAsia="宋体" w:cs="宋体"/>
          <w:b w:val="0"/>
          <w:sz w:val="21"/>
          <w:szCs w:val="21"/>
          <w:highlight w:val="none"/>
          <w:lang w:val="zh-CN"/>
        </w:rPr>
        <w:t xml:space="preserve">因重大变故采购任务取消的。</w:t>
      </w:r>
      <w:r/>
    </w:p>
    <w:p>
      <w:pPr>
        <w:pStyle w:val="801"/>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2</w:t>
      </w:r>
      <w:r>
        <w:rPr>
          <w:rFonts w:hint="eastAsia" w:ascii="宋体" w:hAnsi="宋体" w:eastAsia="宋体" w:cs="宋体"/>
          <w:b w:val="0"/>
          <w:sz w:val="21"/>
          <w:szCs w:val="21"/>
          <w:highlight w:val="none"/>
        </w:rPr>
        <w:t xml:space="preserve">5</w:t>
      </w:r>
      <w:r>
        <w:rPr>
          <w:rFonts w:hint="eastAsia" w:ascii="宋体" w:hAnsi="宋体" w:eastAsia="宋体" w:cs="宋体"/>
          <w:b w:val="0"/>
          <w:sz w:val="21"/>
          <w:szCs w:val="21"/>
          <w:highlight w:val="none"/>
          <w:lang w:val="zh-CN"/>
        </w:rPr>
        <w:t xml:space="preserve">.2.4</w:t>
      </w:r>
      <w:r>
        <w:rPr>
          <w:rFonts w:hint="eastAsia" w:ascii="宋体" w:hAnsi="宋体" w:eastAsia="宋体" w:cs="宋体"/>
          <w:b w:val="0"/>
          <w:sz w:val="21"/>
          <w:szCs w:val="21"/>
          <w:highlight w:val="none"/>
        </w:rPr>
        <w:t xml:space="preserve"> </w:t>
      </w:r>
      <w:r>
        <w:rPr>
          <w:rFonts w:hint="eastAsia" w:ascii="宋体" w:hAnsi="宋体" w:eastAsia="宋体" w:cs="宋体"/>
          <w:b w:val="0"/>
          <w:sz w:val="21"/>
          <w:szCs w:val="21"/>
          <w:highlight w:val="none"/>
          <w:lang w:val="zh-CN"/>
        </w:rPr>
        <w:t xml:space="preserve">评委会认定招标文件存在歧义、重大缺陷导致评审工作无法进行</w:t>
      </w:r>
      <w:r>
        <w:rPr>
          <w:rFonts w:hint="eastAsia" w:ascii="宋体" w:hAnsi="宋体" w:eastAsia="宋体" w:cs="宋体"/>
          <w:b w:val="0"/>
          <w:sz w:val="21"/>
          <w:szCs w:val="21"/>
          <w:highlight w:val="none"/>
        </w:rPr>
        <w:t xml:space="preserve">的</w:t>
      </w:r>
      <w:r>
        <w:rPr>
          <w:rFonts w:hint="eastAsia" w:ascii="宋体" w:hAnsi="宋体" w:eastAsia="宋体" w:cs="宋体"/>
          <w:b w:val="0"/>
          <w:sz w:val="21"/>
          <w:szCs w:val="21"/>
          <w:highlight w:val="none"/>
          <w:lang w:val="zh-CN"/>
        </w:rPr>
        <w:t xml:space="preserve">。</w:t>
      </w:r>
      <w:r/>
    </w:p>
    <w:p>
      <w:pPr>
        <w:pStyle w:val="801"/>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2</w:t>
      </w:r>
      <w:r>
        <w:rPr>
          <w:rFonts w:hint="eastAsia" w:ascii="宋体" w:hAnsi="宋体" w:eastAsia="宋体" w:cs="宋体"/>
          <w:b w:val="0"/>
          <w:sz w:val="21"/>
          <w:szCs w:val="21"/>
          <w:highlight w:val="none"/>
        </w:rPr>
        <w:t xml:space="preserve">5</w:t>
      </w:r>
      <w:r>
        <w:rPr>
          <w:rFonts w:hint="eastAsia" w:ascii="宋体" w:hAnsi="宋体" w:eastAsia="宋体" w:cs="宋体"/>
          <w:b w:val="0"/>
          <w:sz w:val="21"/>
          <w:szCs w:val="21"/>
          <w:highlight w:val="none"/>
          <w:lang w:val="zh-CN"/>
        </w:rPr>
        <w:t xml:space="preserve">.2.5</w:t>
      </w:r>
      <w:r>
        <w:rPr>
          <w:rFonts w:hint="eastAsia" w:ascii="宋体" w:hAnsi="宋体" w:eastAsia="宋体" w:cs="宋体"/>
          <w:b w:val="0"/>
          <w:sz w:val="21"/>
          <w:szCs w:val="21"/>
          <w:highlight w:val="none"/>
        </w:rPr>
        <w:t xml:space="preserve"> </w:t>
      </w:r>
      <w:r>
        <w:rPr>
          <w:rFonts w:hint="eastAsia" w:ascii="宋体" w:hAnsi="宋体" w:eastAsia="宋体" w:cs="宋体"/>
          <w:b w:val="0"/>
          <w:sz w:val="21"/>
          <w:szCs w:val="21"/>
          <w:highlight w:val="none"/>
          <w:lang w:val="zh-CN"/>
        </w:rPr>
        <w:t xml:space="preserve"> 如出现投标截止时间后参加投标的供应商或者对招标文件</w:t>
      </w:r>
      <w:r>
        <w:rPr>
          <w:rFonts w:hint="eastAsia" w:ascii="宋体" w:hAnsi="宋体" w:eastAsia="宋体" w:cs="宋体"/>
          <w:b w:val="0"/>
          <w:sz w:val="21"/>
          <w:szCs w:val="21"/>
          <w:highlight w:val="none"/>
        </w:rPr>
        <w:t xml:space="preserve">作</w:t>
      </w:r>
      <w:r>
        <w:rPr>
          <w:rFonts w:hint="eastAsia" w:ascii="宋体" w:hAnsi="宋体" w:eastAsia="宋体" w:cs="宋体"/>
          <w:b w:val="0"/>
          <w:sz w:val="21"/>
          <w:szCs w:val="21"/>
          <w:highlight w:val="none"/>
          <w:lang w:val="zh-CN"/>
        </w:rPr>
        <w:t xml:space="preserve">出实质</w:t>
      </w:r>
      <w:r>
        <w:rPr>
          <w:rFonts w:hint="eastAsia" w:ascii="宋体" w:hAnsi="宋体" w:eastAsia="宋体" w:cs="宋体"/>
          <w:b w:val="0"/>
          <w:sz w:val="21"/>
          <w:szCs w:val="21"/>
          <w:highlight w:val="none"/>
        </w:rPr>
        <w:t xml:space="preserve">性</w:t>
      </w:r>
      <w:r>
        <w:rPr>
          <w:rFonts w:hint="eastAsia" w:ascii="宋体" w:hAnsi="宋体" w:eastAsia="宋体" w:cs="宋体"/>
          <w:b w:val="0"/>
          <w:sz w:val="21"/>
          <w:szCs w:val="21"/>
          <w:highlight w:val="none"/>
          <w:lang w:val="zh-CN"/>
        </w:rPr>
        <w:t xml:space="preserve">响应的供应商不足三家</w:t>
      </w:r>
      <w:r>
        <w:rPr>
          <w:rFonts w:hint="eastAsia" w:ascii="宋体" w:hAnsi="宋体" w:eastAsia="宋体" w:cs="宋体"/>
          <w:b w:val="0"/>
          <w:sz w:val="21"/>
          <w:szCs w:val="21"/>
          <w:highlight w:val="none"/>
        </w:rPr>
        <w:t xml:space="preserve">的</w:t>
      </w:r>
      <w:r>
        <w:rPr>
          <w:rFonts w:hint="eastAsia" w:ascii="宋体" w:hAnsi="宋体" w:eastAsia="宋体" w:cs="宋体"/>
          <w:b w:val="0"/>
          <w:sz w:val="21"/>
          <w:szCs w:val="21"/>
          <w:highlight w:val="none"/>
          <w:lang w:val="zh-CN"/>
        </w:rPr>
        <w:t xml:space="preserve">情况，按政府采购相关规定执行。</w:t>
      </w:r>
      <w:r/>
    </w:p>
    <w:p>
      <w:pPr>
        <w:pStyle w:val="800"/>
        <w:spacing w:before="120" w:after="120" w:line="240" w:lineRule="auto"/>
        <w:rPr>
          <w:rFonts w:hint="eastAsia" w:ascii="宋体" w:hAnsi="宋体" w:cs="宋体"/>
          <w:bCs w:val="0"/>
          <w:sz w:val="21"/>
          <w:szCs w:val="21"/>
          <w:highlight w:val="none"/>
        </w:rPr>
      </w:pPr>
      <w:r/>
      <w:bookmarkStart w:id="135" w:name="_Toc120614219"/>
      <w:r>
        <w:rPr>
          <w:rFonts w:hint="eastAsia" w:ascii="宋体" w:hAnsi="宋体" w:cs="宋体"/>
          <w:bCs w:val="0"/>
          <w:sz w:val="21"/>
          <w:szCs w:val="21"/>
          <w:highlight w:val="none"/>
        </w:rPr>
        <w:t xml:space="preserve">六、</w:t>
      </w:r>
      <w:bookmarkEnd w:id="132"/>
      <w:r/>
      <w:bookmarkEnd w:id="133"/>
      <w:r/>
      <w:bookmarkEnd w:id="134"/>
      <w:r>
        <w:rPr>
          <w:rFonts w:hint="eastAsia" w:ascii="宋体" w:hAnsi="宋体" w:cs="宋体"/>
          <w:bCs w:val="0"/>
          <w:sz w:val="21"/>
          <w:szCs w:val="21"/>
          <w:highlight w:val="none"/>
        </w:rPr>
        <w:t xml:space="preserve">定标</w:t>
      </w:r>
      <w:bookmarkEnd w:id="135"/>
      <w:r/>
      <w:r/>
    </w:p>
    <w:p>
      <w:pPr>
        <w:pStyle w:val="801"/>
        <w:rPr>
          <w:rFonts w:hint="eastAsia" w:ascii="宋体" w:hAnsi="宋体" w:eastAsia="宋体" w:cs="宋体"/>
          <w:bCs/>
          <w:sz w:val="21"/>
          <w:szCs w:val="21"/>
          <w:highlight w:val="none"/>
        </w:rPr>
      </w:pPr>
      <w:r/>
      <w:bookmarkStart w:id="136" w:name="_Toc513029238"/>
      <w:r/>
      <w:bookmarkStart w:id="137" w:name="_Toc16938554"/>
      <w:r/>
      <w:bookmarkStart w:id="138" w:name="_Toc20823310"/>
      <w:r>
        <w:rPr>
          <w:rFonts w:hint="eastAsia" w:ascii="宋体" w:hAnsi="宋体" w:eastAsia="宋体" w:cs="宋体"/>
          <w:bCs/>
          <w:sz w:val="21"/>
          <w:szCs w:val="21"/>
          <w:highlight w:val="none"/>
        </w:rPr>
        <w:t xml:space="preserve">2</w:t>
      </w:r>
      <w:bookmarkEnd w:id="136"/>
      <w:r>
        <w:rPr>
          <w:rFonts w:hint="eastAsia" w:ascii="宋体" w:hAnsi="宋体" w:eastAsia="宋体" w:cs="宋体"/>
          <w:bCs/>
          <w:sz w:val="21"/>
          <w:szCs w:val="21"/>
          <w:highlight w:val="none"/>
        </w:rPr>
        <w:t xml:space="preserve">6.确定</w:t>
      </w:r>
      <w:bookmarkEnd w:id="137"/>
      <w:r/>
      <w:bookmarkEnd w:id="138"/>
      <w:r>
        <w:rPr>
          <w:rFonts w:hint="eastAsia" w:ascii="宋体" w:hAnsi="宋体" w:eastAsia="宋体" w:cs="宋体"/>
          <w:bCs/>
          <w:sz w:val="21"/>
          <w:szCs w:val="21"/>
          <w:highlight w:val="none"/>
        </w:rPr>
        <w:t xml:space="preserve">中标单位</w:t>
      </w:r>
      <w:r/>
    </w:p>
    <w:p>
      <w:pPr>
        <w:pStyle w:val="801"/>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2</w:t>
      </w:r>
      <w:r>
        <w:rPr>
          <w:rFonts w:hint="eastAsia" w:ascii="宋体" w:hAnsi="宋体" w:eastAsia="宋体" w:cs="宋体"/>
          <w:b w:val="0"/>
          <w:sz w:val="21"/>
          <w:szCs w:val="21"/>
          <w:highlight w:val="none"/>
        </w:rPr>
        <w:t xml:space="preserve">6</w:t>
      </w:r>
      <w:r>
        <w:rPr>
          <w:rFonts w:hint="eastAsia" w:ascii="宋体" w:hAnsi="宋体" w:eastAsia="宋体" w:cs="宋体"/>
          <w:b w:val="0"/>
          <w:sz w:val="21"/>
          <w:szCs w:val="21"/>
          <w:highlight w:val="none"/>
          <w:lang w:val="zh-CN"/>
        </w:rPr>
        <w:t xml:space="preserve">.1</w:t>
      </w:r>
      <w:r>
        <w:rPr>
          <w:rFonts w:hint="eastAsia" w:ascii="宋体" w:hAnsi="宋体" w:eastAsia="宋体" w:cs="宋体"/>
          <w:b w:val="0"/>
          <w:sz w:val="21"/>
          <w:szCs w:val="21"/>
          <w:highlight w:val="none"/>
        </w:rPr>
        <w:t xml:space="preserve"> </w:t>
      </w:r>
      <w:r>
        <w:rPr>
          <w:rFonts w:hint="eastAsia" w:ascii="宋体" w:hAnsi="宋体" w:eastAsia="宋体" w:cs="宋体"/>
          <w:b w:val="0"/>
          <w:sz w:val="21"/>
          <w:szCs w:val="21"/>
          <w:highlight w:val="none"/>
          <w:lang w:val="zh-CN"/>
        </w:rPr>
        <w:t xml:space="preserve">中标候选人的</w:t>
      </w:r>
      <w:r>
        <w:rPr>
          <w:rFonts w:hint="eastAsia" w:ascii="宋体" w:hAnsi="宋体" w:eastAsia="宋体" w:cs="宋体"/>
          <w:b w:val="0"/>
          <w:sz w:val="21"/>
          <w:szCs w:val="21"/>
          <w:highlight w:val="none"/>
        </w:rPr>
        <w:t xml:space="preserve">确定</w:t>
      </w:r>
      <w:r>
        <w:rPr>
          <w:rFonts w:hint="eastAsia" w:ascii="宋体" w:hAnsi="宋体" w:eastAsia="宋体" w:cs="宋体"/>
          <w:b w:val="0"/>
          <w:sz w:val="21"/>
          <w:szCs w:val="21"/>
          <w:highlight w:val="none"/>
          <w:lang w:val="zh-CN"/>
        </w:rPr>
        <w:t xml:space="preserve">原则和数量见招标文件第</w:t>
      </w:r>
      <w:r>
        <w:rPr>
          <w:rFonts w:hint="eastAsia" w:ascii="宋体" w:hAnsi="宋体" w:eastAsia="宋体" w:cs="宋体"/>
          <w:b w:val="0"/>
          <w:sz w:val="21"/>
          <w:szCs w:val="21"/>
          <w:highlight w:val="none"/>
          <w:lang w:val="en-US" w:eastAsia="zh-CN"/>
        </w:rPr>
        <w:t xml:space="preserve">三</w:t>
      </w:r>
      <w:r>
        <w:rPr>
          <w:rFonts w:hint="eastAsia" w:ascii="宋体" w:hAnsi="宋体" w:eastAsia="宋体" w:cs="宋体"/>
          <w:b w:val="0"/>
          <w:sz w:val="21"/>
          <w:szCs w:val="21"/>
          <w:highlight w:val="none"/>
          <w:lang w:val="zh-CN"/>
        </w:rPr>
        <w:t xml:space="preserve">章。 </w:t>
      </w:r>
      <w:r/>
    </w:p>
    <w:p>
      <w:pPr>
        <w:pStyle w:val="801"/>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2</w:t>
      </w:r>
      <w:r>
        <w:rPr>
          <w:rFonts w:hint="eastAsia" w:ascii="宋体" w:hAnsi="宋体" w:eastAsia="宋体" w:cs="宋体"/>
          <w:b w:val="0"/>
          <w:sz w:val="21"/>
          <w:szCs w:val="21"/>
          <w:highlight w:val="none"/>
        </w:rPr>
        <w:t xml:space="preserve">6</w:t>
      </w:r>
      <w:r>
        <w:rPr>
          <w:rFonts w:hint="eastAsia" w:ascii="宋体" w:hAnsi="宋体" w:eastAsia="宋体" w:cs="宋体"/>
          <w:b w:val="0"/>
          <w:sz w:val="21"/>
          <w:szCs w:val="21"/>
          <w:highlight w:val="none"/>
          <w:lang w:val="zh-CN"/>
        </w:rPr>
        <w:t xml:space="preserve">.2 按以下第（</w:t>
      </w:r>
      <w:r>
        <w:rPr>
          <w:rFonts w:hint="eastAsia" w:ascii="宋体" w:hAnsi="宋体" w:eastAsia="宋体" w:cs="宋体"/>
          <w:b w:val="0"/>
          <w:sz w:val="21"/>
          <w:szCs w:val="21"/>
          <w:highlight w:val="none"/>
          <w:lang w:val="en-US" w:eastAsia="zh-CN"/>
        </w:rPr>
        <w:t xml:space="preserve">2</w:t>
      </w:r>
      <w:r>
        <w:rPr>
          <w:rFonts w:hint="eastAsia" w:ascii="宋体" w:hAnsi="宋体" w:eastAsia="宋体" w:cs="宋体"/>
          <w:b w:val="0"/>
          <w:sz w:val="21"/>
          <w:szCs w:val="21"/>
          <w:highlight w:val="none"/>
          <w:lang w:val="zh-CN"/>
        </w:rPr>
        <w:t xml:space="preserve">）种方式确定中标人：</w:t>
      </w:r>
      <w:r/>
    </w:p>
    <w:p>
      <w:pPr>
        <w:pStyle w:val="801"/>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（1）评委会直接确定排名第一的中标候选人为中标人；</w:t>
      </w:r>
      <w:r/>
    </w:p>
    <w:p>
      <w:pPr>
        <w:pStyle w:val="801"/>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（2）采购人在评委会推荐的中标候选人中按顺序确定中标人。</w:t>
      </w:r>
      <w:r/>
    </w:p>
    <w:p>
      <w:pPr>
        <w:pStyle w:val="801"/>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按第二种方式确定中标人的，招标代理自评审结束之日起两个工作日内将评审报告送</w:t>
      </w:r>
      <w:r>
        <w:rPr>
          <w:rFonts w:hint="eastAsia" w:ascii="宋体" w:hAnsi="宋体" w:eastAsia="宋体" w:cs="宋体"/>
          <w:b w:val="0"/>
          <w:sz w:val="21"/>
          <w:szCs w:val="21"/>
          <w:highlight w:val="none"/>
        </w:rPr>
        <w:t xml:space="preserve">达</w:t>
      </w:r>
      <w:r>
        <w:rPr>
          <w:rFonts w:hint="eastAsia" w:ascii="宋体" w:hAnsi="宋体" w:eastAsia="宋体" w:cs="宋体"/>
          <w:b w:val="0"/>
          <w:sz w:val="21"/>
          <w:szCs w:val="21"/>
          <w:highlight w:val="none"/>
          <w:lang w:val="zh-CN"/>
        </w:rPr>
        <w:t xml:space="preserve">采购人，采购人自收到评审报告之日起五个工作日内，在评审报告推荐的中标候选人中按顺序确定中标人。</w:t>
      </w:r>
      <w:r/>
    </w:p>
    <w:p>
      <w:pPr>
        <w:pStyle w:val="801"/>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2</w:t>
      </w:r>
      <w:r>
        <w:rPr>
          <w:rFonts w:hint="eastAsia" w:ascii="宋体" w:hAnsi="宋体" w:eastAsia="宋体" w:cs="宋体"/>
          <w:b w:val="0"/>
          <w:sz w:val="21"/>
          <w:szCs w:val="21"/>
          <w:highlight w:val="none"/>
        </w:rPr>
        <w:t xml:space="preserve">6</w:t>
      </w:r>
      <w:r>
        <w:rPr>
          <w:rFonts w:hint="eastAsia" w:ascii="宋体" w:hAnsi="宋体" w:eastAsia="宋体" w:cs="宋体"/>
          <w:b w:val="0"/>
          <w:sz w:val="21"/>
          <w:szCs w:val="21"/>
          <w:highlight w:val="none"/>
          <w:lang w:val="zh-CN"/>
        </w:rPr>
        <w:t xml:space="preserve">.3 招标代理将在“江苏政府采购网”发布中标公告，公告期限为1个工作日。</w:t>
      </w:r>
      <w:r/>
    </w:p>
    <w:p>
      <w:pPr>
        <w:pStyle w:val="801"/>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2</w:t>
      </w:r>
      <w:r>
        <w:rPr>
          <w:rFonts w:hint="eastAsia" w:ascii="宋体" w:hAnsi="宋体" w:eastAsia="宋体" w:cs="宋体"/>
          <w:bCs/>
          <w:sz w:val="21"/>
          <w:szCs w:val="21"/>
          <w:highlight w:val="none"/>
        </w:rPr>
        <w:t xml:space="preserve">6</w:t>
      </w:r>
      <w:r>
        <w:rPr>
          <w:rFonts w:hint="eastAsia" w:ascii="宋体" w:hAnsi="宋体" w:eastAsia="宋体" w:cs="宋体"/>
          <w:bCs/>
          <w:sz w:val="21"/>
          <w:szCs w:val="21"/>
          <w:highlight w:val="none"/>
          <w:lang w:val="zh-CN"/>
        </w:rPr>
        <w:t xml:space="preserve">.4</w:t>
      </w:r>
      <w:r>
        <w:rPr>
          <w:rFonts w:hint="eastAsia" w:ascii="宋体" w:hAnsi="宋体" w:eastAsia="宋体" w:cs="宋体"/>
          <w:bCs/>
          <w:sz w:val="21"/>
          <w:szCs w:val="21"/>
          <w:highlight w:val="none"/>
        </w:rPr>
        <w:t xml:space="preserve"> </w:t>
      </w:r>
      <w:r>
        <w:rPr>
          <w:rFonts w:hint="eastAsia" w:ascii="宋体" w:hAnsi="宋体" w:eastAsia="宋体" w:cs="宋体"/>
          <w:bCs/>
          <w:sz w:val="21"/>
          <w:szCs w:val="21"/>
          <w:highlight w:val="none"/>
          <w:lang w:val="zh-CN"/>
        </w:rPr>
        <w:t xml:space="preserve">若有充分证据证明中标人</w:t>
      </w:r>
      <w:r>
        <w:rPr>
          <w:rFonts w:hint="eastAsia" w:ascii="宋体" w:hAnsi="宋体" w:eastAsia="宋体" w:cs="宋体"/>
          <w:bCs/>
          <w:sz w:val="21"/>
          <w:szCs w:val="21"/>
          <w:highlight w:val="none"/>
        </w:rPr>
        <w:t xml:space="preserve">有</w:t>
      </w:r>
      <w:r>
        <w:rPr>
          <w:rFonts w:hint="eastAsia" w:ascii="宋体" w:hAnsi="宋体" w:eastAsia="宋体" w:cs="宋体"/>
          <w:bCs/>
          <w:sz w:val="21"/>
          <w:szCs w:val="21"/>
          <w:highlight w:val="none"/>
          <w:lang w:val="zh-CN"/>
        </w:rPr>
        <w:t xml:space="preserve">下列情况之一的，一经查实将被取消中标资格：</w:t>
      </w:r>
      <w:r/>
    </w:p>
    <w:p>
      <w:pPr>
        <w:pStyle w:val="801"/>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2</w:t>
      </w:r>
      <w:r>
        <w:rPr>
          <w:rFonts w:hint="eastAsia" w:ascii="宋体" w:hAnsi="宋体" w:eastAsia="宋体" w:cs="宋体"/>
          <w:b w:val="0"/>
          <w:sz w:val="21"/>
          <w:szCs w:val="21"/>
          <w:highlight w:val="none"/>
        </w:rPr>
        <w:t xml:space="preserve">6</w:t>
      </w:r>
      <w:r>
        <w:rPr>
          <w:rFonts w:hint="eastAsia" w:ascii="宋体" w:hAnsi="宋体" w:eastAsia="宋体" w:cs="宋体"/>
          <w:b w:val="0"/>
          <w:sz w:val="21"/>
          <w:szCs w:val="21"/>
          <w:highlight w:val="none"/>
          <w:lang w:val="zh-CN"/>
        </w:rPr>
        <w:t xml:space="preserve">.4.1</w:t>
      </w:r>
      <w:r>
        <w:rPr>
          <w:rFonts w:hint="eastAsia" w:ascii="宋体" w:hAnsi="宋体" w:eastAsia="宋体" w:cs="宋体"/>
          <w:b w:val="0"/>
          <w:sz w:val="21"/>
          <w:szCs w:val="21"/>
          <w:highlight w:val="none"/>
        </w:rPr>
        <w:t xml:space="preserve"> </w:t>
      </w:r>
      <w:r>
        <w:rPr>
          <w:rFonts w:hint="eastAsia" w:ascii="宋体" w:hAnsi="宋体" w:eastAsia="宋体" w:cs="宋体"/>
          <w:b w:val="0"/>
          <w:sz w:val="21"/>
          <w:szCs w:val="21"/>
          <w:highlight w:val="none"/>
          <w:lang w:val="zh-CN"/>
        </w:rPr>
        <w:t xml:space="preserve">提供虚假材料谋取中标的。</w:t>
      </w:r>
      <w:r/>
    </w:p>
    <w:p>
      <w:pPr>
        <w:pStyle w:val="801"/>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2</w:t>
      </w:r>
      <w:r>
        <w:rPr>
          <w:rFonts w:hint="eastAsia" w:ascii="宋体" w:hAnsi="宋体" w:eastAsia="宋体" w:cs="宋体"/>
          <w:b w:val="0"/>
          <w:sz w:val="21"/>
          <w:szCs w:val="21"/>
          <w:highlight w:val="none"/>
        </w:rPr>
        <w:t xml:space="preserve">6</w:t>
      </w:r>
      <w:r>
        <w:rPr>
          <w:rFonts w:hint="eastAsia" w:ascii="宋体" w:hAnsi="宋体" w:eastAsia="宋体" w:cs="宋体"/>
          <w:b w:val="0"/>
          <w:sz w:val="21"/>
          <w:szCs w:val="21"/>
          <w:highlight w:val="none"/>
          <w:lang w:val="zh-CN"/>
        </w:rPr>
        <w:t xml:space="preserve">.4.2</w:t>
      </w:r>
      <w:r>
        <w:rPr>
          <w:rFonts w:hint="eastAsia" w:ascii="宋体" w:hAnsi="宋体" w:eastAsia="宋体" w:cs="宋体"/>
          <w:b w:val="0"/>
          <w:sz w:val="21"/>
          <w:szCs w:val="21"/>
          <w:highlight w:val="none"/>
        </w:rPr>
        <w:t xml:space="preserve"> </w:t>
      </w:r>
      <w:r>
        <w:rPr>
          <w:rFonts w:hint="eastAsia" w:ascii="宋体" w:hAnsi="宋体" w:eastAsia="宋体" w:cs="宋体"/>
          <w:b w:val="0"/>
          <w:sz w:val="21"/>
          <w:szCs w:val="21"/>
          <w:highlight w:val="none"/>
          <w:lang w:val="zh-CN"/>
        </w:rPr>
        <w:t xml:space="preserve">向采购人、招标代理行贿或者提供其他不正当利益的。</w:t>
      </w:r>
      <w:r/>
    </w:p>
    <w:p>
      <w:pPr>
        <w:pStyle w:val="801"/>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2</w:t>
      </w:r>
      <w:r>
        <w:rPr>
          <w:rFonts w:hint="eastAsia" w:ascii="宋体" w:hAnsi="宋体" w:eastAsia="宋体" w:cs="宋体"/>
          <w:b w:val="0"/>
          <w:sz w:val="21"/>
          <w:szCs w:val="21"/>
          <w:highlight w:val="none"/>
        </w:rPr>
        <w:t xml:space="preserve">6</w:t>
      </w:r>
      <w:r>
        <w:rPr>
          <w:rFonts w:hint="eastAsia" w:ascii="宋体" w:hAnsi="宋体" w:eastAsia="宋体" w:cs="宋体"/>
          <w:b w:val="0"/>
          <w:sz w:val="21"/>
          <w:szCs w:val="21"/>
          <w:highlight w:val="none"/>
          <w:lang w:val="zh-CN"/>
        </w:rPr>
        <w:t xml:space="preserve">.4.3</w:t>
      </w:r>
      <w:r>
        <w:rPr>
          <w:rFonts w:hint="eastAsia" w:ascii="宋体" w:hAnsi="宋体" w:eastAsia="宋体" w:cs="宋体"/>
          <w:b w:val="0"/>
          <w:sz w:val="21"/>
          <w:szCs w:val="21"/>
          <w:highlight w:val="none"/>
        </w:rPr>
        <w:t xml:space="preserve"> </w:t>
      </w:r>
      <w:r>
        <w:rPr>
          <w:rFonts w:hint="eastAsia" w:ascii="宋体" w:hAnsi="宋体" w:eastAsia="宋体" w:cs="宋体"/>
          <w:b w:val="0"/>
          <w:sz w:val="21"/>
          <w:szCs w:val="21"/>
          <w:highlight w:val="none"/>
          <w:lang w:val="zh-CN"/>
        </w:rPr>
        <w:t xml:space="preserve">属于本文件规定的无效</w:t>
      </w:r>
      <w:r>
        <w:rPr>
          <w:rFonts w:hint="eastAsia" w:ascii="宋体" w:hAnsi="宋体" w:eastAsia="宋体" w:cs="宋体"/>
          <w:b w:val="0"/>
          <w:sz w:val="21"/>
          <w:szCs w:val="21"/>
          <w:highlight w:val="none"/>
        </w:rPr>
        <w:t xml:space="preserve">投标情形</w:t>
      </w:r>
      <w:r>
        <w:rPr>
          <w:rFonts w:hint="eastAsia" w:ascii="宋体" w:hAnsi="宋体" w:eastAsia="宋体" w:cs="宋体"/>
          <w:b w:val="0"/>
          <w:sz w:val="21"/>
          <w:szCs w:val="21"/>
          <w:highlight w:val="none"/>
          <w:lang w:val="zh-CN"/>
        </w:rPr>
        <w:t xml:space="preserve">，但在评标过程中未被评委会发现的。</w:t>
      </w:r>
      <w:r/>
    </w:p>
    <w:p>
      <w:pPr>
        <w:pStyle w:val="801"/>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2</w:t>
      </w:r>
      <w:r>
        <w:rPr>
          <w:rFonts w:hint="eastAsia" w:ascii="宋体" w:hAnsi="宋体" w:eastAsia="宋体" w:cs="宋体"/>
          <w:b w:val="0"/>
          <w:sz w:val="21"/>
          <w:szCs w:val="21"/>
          <w:highlight w:val="none"/>
        </w:rPr>
        <w:t xml:space="preserve">6</w:t>
      </w:r>
      <w:r>
        <w:rPr>
          <w:rFonts w:hint="eastAsia" w:ascii="宋体" w:hAnsi="宋体" w:eastAsia="宋体" w:cs="宋体"/>
          <w:b w:val="0"/>
          <w:sz w:val="21"/>
          <w:szCs w:val="21"/>
          <w:highlight w:val="none"/>
          <w:lang w:val="zh-CN"/>
        </w:rPr>
        <w:t xml:space="preserve">.4.4</w:t>
      </w:r>
      <w:r>
        <w:rPr>
          <w:rFonts w:hint="eastAsia" w:ascii="宋体" w:hAnsi="宋体" w:eastAsia="宋体" w:cs="宋体"/>
          <w:b w:val="0"/>
          <w:sz w:val="21"/>
          <w:szCs w:val="21"/>
          <w:highlight w:val="none"/>
        </w:rPr>
        <w:t xml:space="preserve"> </w:t>
      </w:r>
      <w:r>
        <w:rPr>
          <w:rFonts w:hint="eastAsia" w:ascii="宋体" w:hAnsi="宋体" w:eastAsia="宋体" w:cs="宋体"/>
          <w:b w:val="0"/>
          <w:sz w:val="21"/>
          <w:szCs w:val="21"/>
          <w:highlight w:val="none"/>
          <w:lang w:val="zh-CN"/>
        </w:rPr>
        <w:t xml:space="preserve">与采购人或者其他供应商恶意串通的。</w:t>
      </w:r>
      <w:r/>
    </w:p>
    <w:p>
      <w:pPr>
        <w:pStyle w:val="801"/>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2</w:t>
      </w:r>
      <w:r>
        <w:rPr>
          <w:rFonts w:hint="eastAsia" w:ascii="宋体" w:hAnsi="宋体" w:eastAsia="宋体" w:cs="宋体"/>
          <w:b w:val="0"/>
          <w:sz w:val="21"/>
          <w:szCs w:val="21"/>
          <w:highlight w:val="none"/>
        </w:rPr>
        <w:t xml:space="preserve">6</w:t>
      </w:r>
      <w:r>
        <w:rPr>
          <w:rFonts w:hint="eastAsia" w:ascii="宋体" w:hAnsi="宋体" w:eastAsia="宋体" w:cs="宋体"/>
          <w:b w:val="0"/>
          <w:sz w:val="21"/>
          <w:szCs w:val="21"/>
          <w:highlight w:val="none"/>
          <w:lang w:val="zh-CN"/>
        </w:rPr>
        <w:t xml:space="preserve">.4.5</w:t>
      </w:r>
      <w:r>
        <w:rPr>
          <w:rFonts w:hint="eastAsia" w:ascii="宋体" w:hAnsi="宋体" w:eastAsia="宋体" w:cs="宋体"/>
          <w:b w:val="0"/>
          <w:sz w:val="21"/>
          <w:szCs w:val="21"/>
          <w:highlight w:val="none"/>
        </w:rPr>
        <w:t xml:space="preserve"> </w:t>
      </w:r>
      <w:r>
        <w:rPr>
          <w:rFonts w:hint="eastAsia" w:ascii="宋体" w:hAnsi="宋体" w:eastAsia="宋体" w:cs="宋体"/>
          <w:b w:val="0"/>
          <w:sz w:val="21"/>
          <w:szCs w:val="21"/>
          <w:highlight w:val="none"/>
          <w:lang w:val="zh-CN"/>
        </w:rPr>
        <w:t xml:space="preserve">采取不正当手段诋毁、排挤其他供应商的。</w:t>
      </w:r>
      <w:r/>
    </w:p>
    <w:p>
      <w:pPr>
        <w:pStyle w:val="801"/>
        <w:rPr>
          <w:rFonts w:hint="eastAsia" w:ascii="宋体" w:hAnsi="宋体" w:eastAsia="宋体" w:cs="宋体"/>
          <w:bCs/>
          <w:sz w:val="21"/>
          <w:szCs w:val="21"/>
          <w:highlight w:val="none"/>
          <w:lang w:val="zh-CN"/>
        </w:rPr>
      </w:pPr>
      <w:r/>
      <w:bookmarkStart w:id="139" w:name="_Toc200451960"/>
      <w:r>
        <w:rPr>
          <w:rFonts w:hint="eastAsia" w:ascii="宋体" w:hAnsi="宋体" w:eastAsia="宋体" w:cs="宋体"/>
          <w:bCs/>
          <w:sz w:val="21"/>
          <w:szCs w:val="21"/>
          <w:highlight w:val="none"/>
          <w:lang w:val="zh-CN"/>
        </w:rPr>
        <w:t xml:space="preserve">2</w:t>
      </w:r>
      <w:r>
        <w:rPr>
          <w:rFonts w:hint="eastAsia" w:ascii="宋体" w:hAnsi="宋体" w:eastAsia="宋体" w:cs="宋体"/>
          <w:bCs/>
          <w:sz w:val="21"/>
          <w:szCs w:val="21"/>
          <w:highlight w:val="none"/>
        </w:rPr>
        <w:t xml:space="preserve">6</w:t>
      </w:r>
      <w:r>
        <w:rPr>
          <w:rFonts w:hint="eastAsia" w:ascii="宋体" w:hAnsi="宋体" w:eastAsia="宋体" w:cs="宋体"/>
          <w:bCs/>
          <w:sz w:val="21"/>
          <w:szCs w:val="21"/>
          <w:highlight w:val="none"/>
          <w:lang w:val="zh-CN"/>
        </w:rPr>
        <w:t xml:space="preserve">.5</w:t>
      </w:r>
      <w:r>
        <w:rPr>
          <w:rFonts w:hint="eastAsia" w:ascii="宋体" w:hAnsi="宋体" w:eastAsia="宋体" w:cs="宋体"/>
          <w:bCs/>
          <w:sz w:val="21"/>
          <w:szCs w:val="21"/>
          <w:highlight w:val="none"/>
        </w:rPr>
        <w:t xml:space="preserve"> </w:t>
      </w:r>
      <w:r>
        <w:rPr>
          <w:rFonts w:hint="eastAsia" w:ascii="宋体" w:hAnsi="宋体" w:eastAsia="宋体" w:cs="宋体"/>
          <w:bCs/>
          <w:sz w:val="21"/>
          <w:szCs w:val="21"/>
          <w:highlight w:val="none"/>
          <w:lang w:val="zh-CN"/>
        </w:rPr>
        <w:t xml:space="preserve">有下列情形之一的视为投标人串通投标，投标无效：</w:t>
      </w:r>
      <w:r/>
    </w:p>
    <w:p>
      <w:pPr>
        <w:pStyle w:val="801"/>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2</w:t>
      </w:r>
      <w:r>
        <w:rPr>
          <w:rFonts w:hint="eastAsia" w:ascii="宋体" w:hAnsi="宋体" w:eastAsia="宋体" w:cs="宋体"/>
          <w:b w:val="0"/>
          <w:sz w:val="21"/>
          <w:szCs w:val="21"/>
          <w:highlight w:val="none"/>
        </w:rPr>
        <w:t xml:space="preserve">6</w:t>
      </w:r>
      <w:r>
        <w:rPr>
          <w:rFonts w:hint="eastAsia" w:ascii="宋体" w:hAnsi="宋体" w:eastAsia="宋体" w:cs="宋体"/>
          <w:b w:val="0"/>
          <w:sz w:val="21"/>
          <w:szCs w:val="21"/>
          <w:highlight w:val="none"/>
          <w:lang w:val="zh-CN"/>
        </w:rPr>
        <w:t xml:space="preserve">.5.1</w:t>
      </w:r>
      <w:r>
        <w:rPr>
          <w:rFonts w:hint="eastAsia" w:ascii="宋体" w:hAnsi="宋体" w:eastAsia="宋体" w:cs="宋体"/>
          <w:b w:val="0"/>
          <w:sz w:val="21"/>
          <w:szCs w:val="21"/>
          <w:highlight w:val="none"/>
        </w:rPr>
        <w:t xml:space="preserve"> </w:t>
      </w:r>
      <w:r>
        <w:rPr>
          <w:rFonts w:hint="eastAsia" w:ascii="宋体" w:hAnsi="宋体" w:eastAsia="宋体" w:cs="宋体"/>
          <w:b w:val="0"/>
          <w:sz w:val="21"/>
          <w:szCs w:val="21"/>
          <w:highlight w:val="none"/>
          <w:lang w:val="zh-CN"/>
        </w:rPr>
        <w:t xml:space="preserve">不同投标人的投标文件由同一单位或者个人编制。</w:t>
      </w:r>
      <w:r/>
    </w:p>
    <w:p>
      <w:pPr>
        <w:pStyle w:val="801"/>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2</w:t>
      </w:r>
      <w:r>
        <w:rPr>
          <w:rFonts w:hint="eastAsia" w:ascii="宋体" w:hAnsi="宋体" w:eastAsia="宋体" w:cs="宋体"/>
          <w:b w:val="0"/>
          <w:sz w:val="21"/>
          <w:szCs w:val="21"/>
          <w:highlight w:val="none"/>
        </w:rPr>
        <w:t xml:space="preserve">6</w:t>
      </w:r>
      <w:r>
        <w:rPr>
          <w:rFonts w:hint="eastAsia" w:ascii="宋体" w:hAnsi="宋体" w:eastAsia="宋体" w:cs="宋体"/>
          <w:b w:val="0"/>
          <w:sz w:val="21"/>
          <w:szCs w:val="21"/>
          <w:highlight w:val="none"/>
          <w:lang w:val="zh-CN"/>
        </w:rPr>
        <w:t xml:space="preserve">.5.2</w:t>
      </w:r>
      <w:r>
        <w:rPr>
          <w:rFonts w:hint="eastAsia" w:ascii="宋体" w:hAnsi="宋体" w:eastAsia="宋体" w:cs="宋体"/>
          <w:b w:val="0"/>
          <w:sz w:val="21"/>
          <w:szCs w:val="21"/>
          <w:highlight w:val="none"/>
        </w:rPr>
        <w:t xml:space="preserve"> </w:t>
      </w:r>
      <w:r>
        <w:rPr>
          <w:rFonts w:hint="eastAsia" w:ascii="宋体" w:hAnsi="宋体" w:eastAsia="宋体" w:cs="宋体"/>
          <w:b w:val="0"/>
          <w:sz w:val="21"/>
          <w:szCs w:val="21"/>
          <w:highlight w:val="none"/>
          <w:lang w:val="zh-CN"/>
        </w:rPr>
        <w:t xml:space="preserve">不同投标人委托同一单位或者个人办理投标事宜。</w:t>
      </w:r>
      <w:r/>
    </w:p>
    <w:p>
      <w:pPr>
        <w:pStyle w:val="801"/>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2</w:t>
      </w:r>
      <w:r>
        <w:rPr>
          <w:rFonts w:hint="eastAsia" w:ascii="宋体" w:hAnsi="宋体" w:eastAsia="宋体" w:cs="宋体"/>
          <w:b w:val="0"/>
          <w:sz w:val="21"/>
          <w:szCs w:val="21"/>
          <w:highlight w:val="none"/>
        </w:rPr>
        <w:t xml:space="preserve">6</w:t>
      </w:r>
      <w:r>
        <w:rPr>
          <w:rFonts w:hint="eastAsia" w:ascii="宋体" w:hAnsi="宋体" w:eastAsia="宋体" w:cs="宋体"/>
          <w:b w:val="0"/>
          <w:sz w:val="21"/>
          <w:szCs w:val="21"/>
          <w:highlight w:val="none"/>
          <w:lang w:val="zh-CN"/>
        </w:rPr>
        <w:t xml:space="preserve">.5.3</w:t>
      </w:r>
      <w:r>
        <w:rPr>
          <w:rFonts w:hint="eastAsia" w:ascii="宋体" w:hAnsi="宋体" w:eastAsia="宋体" w:cs="宋体"/>
          <w:b w:val="0"/>
          <w:sz w:val="21"/>
          <w:szCs w:val="21"/>
          <w:highlight w:val="none"/>
        </w:rPr>
        <w:t xml:space="preserve"> </w:t>
      </w:r>
      <w:r>
        <w:rPr>
          <w:rFonts w:hint="eastAsia" w:ascii="宋体" w:hAnsi="宋体" w:eastAsia="宋体" w:cs="宋体"/>
          <w:b w:val="0"/>
          <w:sz w:val="21"/>
          <w:szCs w:val="21"/>
          <w:highlight w:val="none"/>
          <w:lang w:val="zh-CN"/>
        </w:rPr>
        <w:t xml:space="preserve">不同投标人的投标文件载明的项目管理成员或者联系人员为同一人。</w:t>
      </w:r>
      <w:r/>
    </w:p>
    <w:p>
      <w:pPr>
        <w:pStyle w:val="801"/>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2</w:t>
      </w:r>
      <w:r>
        <w:rPr>
          <w:rFonts w:hint="eastAsia" w:ascii="宋体" w:hAnsi="宋体" w:eastAsia="宋体" w:cs="宋体"/>
          <w:b w:val="0"/>
          <w:sz w:val="21"/>
          <w:szCs w:val="21"/>
          <w:highlight w:val="none"/>
        </w:rPr>
        <w:t xml:space="preserve">6</w:t>
      </w:r>
      <w:r>
        <w:rPr>
          <w:rFonts w:hint="eastAsia" w:ascii="宋体" w:hAnsi="宋体" w:eastAsia="宋体" w:cs="宋体"/>
          <w:b w:val="0"/>
          <w:sz w:val="21"/>
          <w:szCs w:val="21"/>
          <w:highlight w:val="none"/>
          <w:lang w:val="zh-CN"/>
        </w:rPr>
        <w:t xml:space="preserve">.5.4</w:t>
      </w:r>
      <w:r>
        <w:rPr>
          <w:rFonts w:hint="eastAsia" w:ascii="宋体" w:hAnsi="宋体" w:eastAsia="宋体" w:cs="宋体"/>
          <w:b w:val="0"/>
          <w:sz w:val="21"/>
          <w:szCs w:val="21"/>
          <w:highlight w:val="none"/>
        </w:rPr>
        <w:t xml:space="preserve"> </w:t>
      </w:r>
      <w:r>
        <w:rPr>
          <w:rFonts w:hint="eastAsia" w:ascii="宋体" w:hAnsi="宋体" w:eastAsia="宋体" w:cs="宋体"/>
          <w:b w:val="0"/>
          <w:sz w:val="21"/>
          <w:szCs w:val="21"/>
          <w:highlight w:val="none"/>
          <w:lang w:val="zh-CN"/>
        </w:rPr>
        <w:t xml:space="preserve">不同投标人的投标文件异常一致或者投标报价呈规律性差异。</w:t>
      </w:r>
      <w:bookmarkEnd w:id="139"/>
      <w:r/>
    </w:p>
    <w:p>
      <w:pPr>
        <w:pStyle w:val="801"/>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27.中标通知书</w:t>
      </w:r>
      <w:r/>
    </w:p>
    <w:p>
      <w:pPr>
        <w:pStyle w:val="801"/>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2</w:t>
      </w:r>
      <w:r>
        <w:rPr>
          <w:rFonts w:hint="eastAsia" w:ascii="宋体" w:hAnsi="宋体" w:eastAsia="宋体" w:cs="宋体"/>
          <w:b w:val="0"/>
          <w:sz w:val="21"/>
          <w:szCs w:val="21"/>
          <w:highlight w:val="none"/>
        </w:rPr>
        <w:t xml:space="preserve">7</w:t>
      </w:r>
      <w:r>
        <w:rPr>
          <w:rFonts w:hint="eastAsia" w:ascii="宋体" w:hAnsi="宋体" w:eastAsia="宋体" w:cs="宋体"/>
          <w:b w:val="0"/>
          <w:sz w:val="21"/>
          <w:szCs w:val="21"/>
          <w:highlight w:val="none"/>
          <w:lang w:val="zh-CN"/>
        </w:rPr>
        <w:t xml:space="preserve">.l 中标结果确定后，招标代理将向中标人发出《中标通知书》。中标人</w:t>
      </w:r>
      <w:r>
        <w:rPr>
          <w:rFonts w:hint="eastAsia" w:ascii="宋体" w:hAnsi="宋体" w:eastAsia="宋体" w:cs="宋体"/>
          <w:b w:val="0"/>
          <w:sz w:val="21"/>
          <w:szCs w:val="21"/>
          <w:highlight w:val="none"/>
        </w:rPr>
        <w:t xml:space="preserve">可</w:t>
      </w:r>
      <w:r>
        <w:rPr>
          <w:rFonts w:hint="eastAsia" w:ascii="宋体" w:hAnsi="宋体" w:eastAsia="宋体" w:cs="宋体"/>
          <w:b w:val="0"/>
          <w:sz w:val="21"/>
          <w:szCs w:val="21"/>
          <w:highlight w:val="none"/>
          <w:lang w:val="zh-CN"/>
        </w:rPr>
        <w:t xml:space="preserve">在中标结果公告届满之日起三十日内,登录苏采云系统下载。</w:t>
      </w:r>
      <w:r/>
    </w:p>
    <w:p>
      <w:pPr>
        <w:pStyle w:val="801"/>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pStyle w:val="801"/>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2</w:t>
      </w:r>
      <w:r>
        <w:rPr>
          <w:rFonts w:hint="eastAsia" w:ascii="宋体" w:hAnsi="宋体" w:eastAsia="宋体" w:cs="宋体"/>
          <w:b w:val="0"/>
          <w:sz w:val="21"/>
          <w:szCs w:val="21"/>
          <w:highlight w:val="none"/>
        </w:rPr>
        <w:t xml:space="preserve">7</w:t>
      </w:r>
      <w:r>
        <w:rPr>
          <w:rFonts w:hint="eastAsia" w:ascii="宋体" w:hAnsi="宋体" w:eastAsia="宋体" w:cs="宋体"/>
          <w:b w:val="0"/>
          <w:sz w:val="21"/>
          <w:szCs w:val="21"/>
          <w:highlight w:val="none"/>
          <w:lang w:val="zh-CN"/>
        </w:rPr>
        <w:t xml:space="preserve">.2</w:t>
      </w:r>
      <w:r>
        <w:rPr>
          <w:rFonts w:hint="eastAsia" w:ascii="宋体" w:hAnsi="宋体" w:eastAsia="宋体" w:cs="宋体"/>
          <w:b w:val="0"/>
          <w:sz w:val="21"/>
          <w:szCs w:val="21"/>
          <w:highlight w:val="none"/>
        </w:rPr>
        <w:t xml:space="preserve"> 《</w:t>
      </w:r>
      <w:r>
        <w:rPr>
          <w:rFonts w:hint="eastAsia" w:ascii="宋体" w:hAnsi="宋体" w:eastAsia="宋体" w:cs="宋体"/>
          <w:b w:val="0"/>
          <w:sz w:val="21"/>
          <w:szCs w:val="21"/>
          <w:highlight w:val="none"/>
          <w:lang w:val="zh-CN"/>
        </w:rPr>
        <w:t xml:space="preserve">中标通知书</w:t>
      </w:r>
      <w:r>
        <w:rPr>
          <w:rFonts w:hint="eastAsia" w:ascii="宋体" w:hAnsi="宋体" w:eastAsia="宋体" w:cs="宋体"/>
          <w:b w:val="0"/>
          <w:sz w:val="21"/>
          <w:szCs w:val="21"/>
          <w:highlight w:val="none"/>
        </w:rPr>
        <w:t xml:space="preserve">》</w:t>
      </w:r>
      <w:r>
        <w:rPr>
          <w:rFonts w:hint="eastAsia" w:ascii="宋体" w:hAnsi="宋体" w:eastAsia="宋体" w:cs="宋体"/>
          <w:b w:val="0"/>
          <w:sz w:val="21"/>
          <w:szCs w:val="21"/>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800"/>
        <w:spacing w:before="120" w:after="120" w:line="240" w:lineRule="auto"/>
        <w:rPr>
          <w:rFonts w:hint="eastAsia" w:ascii="宋体" w:hAnsi="宋体" w:cs="宋体"/>
          <w:bCs w:val="0"/>
          <w:sz w:val="21"/>
          <w:szCs w:val="21"/>
          <w:highlight w:val="none"/>
        </w:rPr>
      </w:pPr>
      <w:r/>
      <w:bookmarkStart w:id="140" w:name="_Toc120614220"/>
      <w:r/>
      <w:bookmarkStart w:id="141" w:name="_Toc513029236"/>
      <w:r/>
      <w:bookmarkStart w:id="142" w:name="_Toc16938552"/>
      <w:r/>
      <w:bookmarkStart w:id="143" w:name="_Toc20823308"/>
      <w:r>
        <w:rPr>
          <w:rFonts w:hint="eastAsia" w:ascii="宋体" w:hAnsi="宋体" w:cs="宋体"/>
          <w:bCs w:val="0"/>
          <w:sz w:val="21"/>
          <w:szCs w:val="21"/>
          <w:highlight w:val="none"/>
        </w:rPr>
        <w:t xml:space="preserve">七、授予合同</w:t>
      </w:r>
      <w:bookmarkEnd w:id="140"/>
      <w:r/>
      <w:bookmarkEnd w:id="141"/>
      <w:bookmarkEnd w:id="142"/>
      <w:bookmarkEnd w:id="143"/>
      <w:r/>
    </w:p>
    <w:p>
      <w:pPr>
        <w:pStyle w:val="801"/>
        <w:rPr>
          <w:rFonts w:hint="eastAsia" w:ascii="宋体" w:hAnsi="宋体" w:eastAsia="宋体" w:cs="宋体"/>
          <w:bCs/>
          <w:sz w:val="21"/>
          <w:szCs w:val="21"/>
          <w:highlight w:val="none"/>
        </w:rPr>
      </w:pPr>
      <w:r/>
      <w:bookmarkStart w:id="144" w:name="_Toc513029237"/>
      <w:r/>
      <w:bookmarkStart w:id="145" w:name="_Toc16938553"/>
      <w:r/>
      <w:bookmarkStart w:id="146" w:name="_Toc20823309"/>
      <w:r>
        <w:rPr>
          <w:rFonts w:hint="eastAsia" w:ascii="宋体" w:hAnsi="宋体" w:eastAsia="宋体" w:cs="宋体"/>
          <w:bCs/>
          <w:sz w:val="21"/>
          <w:szCs w:val="21"/>
          <w:highlight w:val="none"/>
        </w:rPr>
        <w:t xml:space="preserve">28.签订合同</w:t>
      </w:r>
      <w:r/>
    </w:p>
    <w:p>
      <w:pPr>
        <w:pStyle w:val="801"/>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rPr>
        <w:t xml:space="preserve">28</w:t>
      </w:r>
      <w:r>
        <w:rPr>
          <w:rFonts w:hint="eastAsia" w:ascii="宋体" w:hAnsi="宋体" w:eastAsia="宋体" w:cs="宋体"/>
          <w:b w:val="0"/>
          <w:sz w:val="21"/>
          <w:szCs w:val="21"/>
          <w:highlight w:val="none"/>
          <w:lang w:val="zh-CN"/>
        </w:rPr>
        <w:t xml:space="preserve">.l</w:t>
      </w:r>
      <w:r>
        <w:rPr>
          <w:rFonts w:hint="eastAsia" w:ascii="宋体" w:hAnsi="宋体" w:eastAsia="宋体" w:cs="宋体"/>
          <w:b w:val="0"/>
          <w:sz w:val="21"/>
          <w:szCs w:val="21"/>
          <w:highlight w:val="none"/>
        </w:rPr>
        <w:t xml:space="preserve"> </w:t>
      </w:r>
      <w:r>
        <w:rPr>
          <w:rFonts w:hint="eastAsia" w:ascii="宋体" w:hAnsi="宋体" w:eastAsia="宋体" w:cs="宋体"/>
          <w:b w:val="0"/>
          <w:sz w:val="21"/>
          <w:szCs w:val="21"/>
          <w:highlight w:val="none"/>
          <w:lang w:val="zh-CN"/>
        </w:rPr>
        <w:t xml:space="preserve">中标人应当</w:t>
      </w:r>
      <w:r>
        <w:rPr>
          <w:rFonts w:hint="eastAsia" w:ascii="宋体" w:hAnsi="宋体" w:eastAsia="宋体" w:cs="宋体"/>
          <w:b w:val="0"/>
          <w:sz w:val="21"/>
          <w:szCs w:val="21"/>
          <w:highlight w:val="none"/>
        </w:rPr>
        <w:t xml:space="preserve">在《</w:t>
      </w:r>
      <w:r>
        <w:rPr>
          <w:rFonts w:hint="eastAsia" w:ascii="宋体" w:hAnsi="宋体" w:eastAsia="宋体" w:cs="宋体"/>
          <w:b w:val="0"/>
          <w:sz w:val="21"/>
          <w:szCs w:val="21"/>
          <w:highlight w:val="none"/>
          <w:lang w:val="zh-CN"/>
        </w:rPr>
        <w:t xml:space="preserve">中标通知书</w:t>
      </w:r>
      <w:r>
        <w:rPr>
          <w:rFonts w:hint="eastAsia" w:ascii="宋体" w:hAnsi="宋体" w:eastAsia="宋体" w:cs="宋体"/>
          <w:b w:val="0"/>
          <w:sz w:val="21"/>
          <w:szCs w:val="21"/>
          <w:highlight w:val="none"/>
        </w:rPr>
        <w:t xml:space="preserve">》</w:t>
      </w:r>
      <w:r>
        <w:rPr>
          <w:rFonts w:hint="eastAsia" w:ascii="宋体" w:hAnsi="宋体" w:eastAsia="宋体" w:cs="宋体"/>
          <w:b w:val="0"/>
          <w:sz w:val="21"/>
          <w:szCs w:val="21"/>
          <w:highlight w:val="none"/>
          <w:lang w:val="zh-CN"/>
        </w:rPr>
        <w:t xml:space="preserve">发出之日起三十日内，按照招标文件确定的事项与采购人签订政府采购合同。</w:t>
      </w:r>
      <w:r/>
    </w:p>
    <w:p>
      <w:pPr>
        <w:pStyle w:val="801"/>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rPr>
        <w:t xml:space="preserve">28</w:t>
      </w:r>
      <w:r>
        <w:rPr>
          <w:rFonts w:hint="eastAsia" w:ascii="宋体" w:hAnsi="宋体" w:eastAsia="宋体" w:cs="宋体"/>
          <w:b w:val="0"/>
          <w:sz w:val="21"/>
          <w:szCs w:val="21"/>
          <w:highlight w:val="none"/>
          <w:lang w:val="zh-CN"/>
        </w:rPr>
        <w:t xml:space="preserve">.2 招标文件、中标人的投标文件及招标过程中有关澄清、承诺文件均作为合同附件。</w:t>
      </w:r>
      <w:r/>
    </w:p>
    <w:p>
      <w:pPr>
        <w:pStyle w:val="801"/>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rPr>
        <w:t xml:space="preserve">28</w:t>
      </w:r>
      <w:r>
        <w:rPr>
          <w:rFonts w:hint="eastAsia" w:ascii="宋体" w:hAnsi="宋体" w:eastAsia="宋体" w:cs="宋体"/>
          <w:b w:val="0"/>
          <w:sz w:val="21"/>
          <w:szCs w:val="21"/>
          <w:highlight w:val="none"/>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pStyle w:val="801"/>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rPr>
        <w:t xml:space="preserve">28</w:t>
      </w:r>
      <w:r>
        <w:rPr>
          <w:rFonts w:hint="eastAsia" w:ascii="宋体" w:hAnsi="宋体" w:eastAsia="宋体" w:cs="宋体"/>
          <w:b w:val="0"/>
          <w:sz w:val="21"/>
          <w:szCs w:val="21"/>
          <w:highlight w:val="none"/>
          <w:lang w:val="zh-CN"/>
        </w:rPr>
        <w:t xml:space="preserve">.4 中标人因自身原因拒绝与采购人签订合同的，不得参加采购人</w:t>
      </w:r>
      <w:r>
        <w:rPr>
          <w:rFonts w:hint="eastAsia" w:ascii="宋体" w:hAnsi="宋体" w:eastAsia="宋体" w:cs="宋体"/>
          <w:b w:val="0"/>
          <w:sz w:val="21"/>
          <w:szCs w:val="21"/>
          <w:highlight w:val="none"/>
        </w:rPr>
        <w:t xml:space="preserve">重新组织的</w:t>
      </w:r>
      <w:r>
        <w:rPr>
          <w:rFonts w:hint="eastAsia" w:ascii="宋体" w:hAnsi="宋体" w:eastAsia="宋体" w:cs="宋体"/>
          <w:b w:val="0"/>
          <w:sz w:val="21"/>
          <w:szCs w:val="21"/>
          <w:highlight w:val="none"/>
          <w:lang w:val="zh-CN"/>
        </w:rPr>
        <w:t xml:space="preserve">采购活动</w:t>
      </w:r>
      <w:r>
        <w:rPr>
          <w:rFonts w:hint="eastAsia" w:ascii="宋体" w:hAnsi="宋体" w:eastAsia="宋体" w:cs="宋体"/>
          <w:b w:val="0"/>
          <w:sz w:val="21"/>
          <w:szCs w:val="21"/>
          <w:highlight w:val="none"/>
        </w:rPr>
        <w:t xml:space="preserve">，且将可能被拒绝参加该采购人</w:t>
      </w:r>
      <w:r>
        <w:rPr>
          <w:rFonts w:hint="eastAsia" w:ascii="宋体" w:hAnsi="宋体" w:eastAsia="宋体" w:cs="宋体"/>
          <w:b w:val="0"/>
          <w:sz w:val="21"/>
          <w:szCs w:val="21"/>
          <w:highlight w:val="none"/>
          <w:lang w:val="zh-CN"/>
        </w:rPr>
        <w:t xml:space="preserve">一年内</w:t>
      </w:r>
      <w:r>
        <w:rPr>
          <w:rFonts w:hint="eastAsia" w:ascii="宋体" w:hAnsi="宋体" w:eastAsia="宋体" w:cs="宋体"/>
          <w:b w:val="0"/>
          <w:sz w:val="21"/>
          <w:szCs w:val="21"/>
          <w:highlight w:val="none"/>
        </w:rPr>
        <w:t xml:space="preserve">的其他</w:t>
      </w:r>
      <w:r>
        <w:rPr>
          <w:rFonts w:hint="eastAsia" w:ascii="宋体" w:hAnsi="宋体" w:eastAsia="宋体" w:cs="宋体"/>
          <w:b w:val="0"/>
          <w:sz w:val="21"/>
          <w:szCs w:val="21"/>
          <w:highlight w:val="none"/>
          <w:lang w:val="zh-CN"/>
        </w:rPr>
        <w:t xml:space="preserve">政府采购活动。</w:t>
      </w:r>
      <w:r/>
    </w:p>
    <w:p>
      <w:pPr>
        <w:pStyle w:val="801"/>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28.5 中标人因不可抗力或者自身原因不能履行合同的，采购人可以重新招标，在符合政府采购法律法规的情况下，也可以视情与排位在中标人之后第一位的中标候选人签订采购合同。</w:t>
      </w:r>
      <w:r/>
    </w:p>
    <w:p>
      <w:pPr>
        <w:pStyle w:val="801"/>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29.服务（包含与服务相关的货物）的追加</w:t>
      </w:r>
      <w:r/>
    </w:p>
    <w:p>
      <w:pPr>
        <w:pStyle w:val="801"/>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29.1 合同履行中，采购人需追加与合同标的相同的服务（包含与服务相关的货物），在不改变合同其他条款的前提下，可以与中标人协商签订补充合同，但所有补充合同的金额不超过原合同金额的10%。</w:t>
      </w:r>
      <w:bookmarkEnd w:id="144"/>
      <w:bookmarkEnd w:id="145"/>
      <w:bookmarkEnd w:id="146"/>
      <w:r/>
    </w:p>
    <w:p>
      <w:pPr>
        <w:pStyle w:val="801"/>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30.政府采购履约资金扶持政策</w:t>
      </w:r>
      <w:r/>
    </w:p>
    <w:p>
      <w:pPr>
        <w:pStyle w:val="801"/>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30.1 中标人可通过南京市公共资源交易中心网站“小企业融资平台”，选择相应的金融机构办理融资贷款。</w:t>
      </w:r>
      <w:r/>
    </w:p>
    <w:p>
      <w:pPr>
        <w:pStyle w:val="801"/>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30.2 依据《关于在全省政府采购领域推行电子履约保函（保险）的通知》（苏财购〔2023〕150号），中标人可通过江苏政府采购网“政府采购电子履约保函（保险）综合服务平台”线上办理履约保函（保险）。</w:t>
      </w:r>
      <w:r/>
    </w:p>
    <w:p>
      <w:pPr>
        <w:pStyle w:val="800"/>
        <w:spacing w:before="120" w:after="120" w:line="240" w:lineRule="auto"/>
        <w:rPr>
          <w:rFonts w:hint="eastAsia" w:ascii="宋体" w:hAnsi="宋体" w:cs="宋体"/>
          <w:bCs w:val="0"/>
          <w:sz w:val="21"/>
          <w:szCs w:val="21"/>
          <w:highlight w:val="none"/>
        </w:rPr>
      </w:pPr>
      <w:r>
        <w:rPr>
          <w:rFonts w:hint="eastAsia" w:ascii="宋体" w:hAnsi="宋体" w:cs="宋体"/>
          <w:bCs w:val="0"/>
          <w:sz w:val="21"/>
          <w:szCs w:val="21"/>
          <w:highlight w:val="none"/>
        </w:rPr>
        <w:t xml:space="preserve">八、质疑</w:t>
      </w:r>
      <w:r/>
    </w:p>
    <w:p>
      <w:pPr>
        <w:pStyle w:val="801"/>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31.提出质疑的供应商应当是参与所质疑项目采购活动的供应商，潜在供应商依法获取其可质疑的采购文件的，可以对采购文件提出质疑。</w:t>
      </w:r>
      <w:r/>
    </w:p>
    <w:p>
      <w:pPr>
        <w:pStyle w:val="801"/>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32.供应商认为采购文件、采购过程和采购结果使自己的权益受到损害的，可以在知道或应知其权益受到损害之日起七个工作日内，按照第34条、第35条之规定以书面形式向招标代理或采购人提出质疑。上述应知其权益受到损害之日是指：</w:t>
      </w:r>
      <w:r/>
    </w:p>
    <w:p>
      <w:pPr>
        <w:pStyle w:val="801"/>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32.1 对采购文件提出质疑的，为收到采购文件之日或者采购文件公告期限届满之日。</w:t>
      </w:r>
      <w:r/>
    </w:p>
    <w:p>
      <w:pPr>
        <w:pStyle w:val="801"/>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32.2 对采购过程提出质疑的，为各采购程序环节结束之日。</w:t>
      </w:r>
      <w:r/>
    </w:p>
    <w:p>
      <w:pPr>
        <w:pStyle w:val="801"/>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32.3 对中标或者成交结果提出质疑的，为中标或者成交结果公告期限届满之日。</w:t>
      </w:r>
      <w:r/>
    </w:p>
    <w:p>
      <w:pPr>
        <w:pStyle w:val="801"/>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33.供应商应当在法定质疑期内一次性提出针对同一采购程序环节的质疑。供应商如在法定期限内对同一采购程序环节提出多次质疑的，招标代理或采购人将只对供应商第一次质疑作出答复。</w:t>
      </w:r>
      <w:r/>
    </w:p>
    <w:p>
      <w:pPr>
        <w:pStyle w:val="801"/>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34.供应商提出质疑应提交《质疑函》原件,且尽可能通过邮寄方式送达，招标代理和采购人不接受无运单的快件。《质疑函》应按照本招标文件中《质疑函范本》的格式和内容填写。</w:t>
      </w:r>
      <w:r/>
    </w:p>
    <w:p>
      <w:pPr>
        <w:pStyle w:val="801"/>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供应商如组成联合体参加投标，《质疑函范本》中要求加盖公章之处，联合体各方均须按要求加盖公章。</w:t>
      </w:r>
      <w:r/>
    </w:p>
    <w:p>
      <w:pPr>
        <w:pStyle w:val="801"/>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35.供应商（含潜在供应商）对采购方式、采购需求、供应商资格条件及审查结果、评标方法和评标标准、合同文本等的询问、质疑向招标代理或采购人提出，由招标代理或采购人负责答复。</w:t>
      </w:r>
      <w:r/>
    </w:p>
    <w:p>
      <w:pPr>
        <w:pStyle w:val="801"/>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采购人质疑接收人及联系方式为</w:t>
      </w:r>
      <w:r>
        <w:rPr>
          <w:rFonts w:hint="eastAsia" w:ascii="宋体" w:hAnsi="宋体" w:eastAsia="宋体" w:cs="宋体"/>
          <w:b w:val="0"/>
          <w:sz w:val="21"/>
          <w:szCs w:val="21"/>
          <w:highlight w:val="none"/>
          <w:lang w:eastAsia="zh-CN"/>
        </w:rPr>
        <w:t xml:space="preserve">南京市江宁区文化和旅游局</w:t>
      </w:r>
      <w:r>
        <w:rPr>
          <w:rFonts w:hint="eastAsia" w:ascii="宋体" w:hAnsi="宋体" w:eastAsia="宋体" w:cs="宋体"/>
          <w:b w:val="0"/>
          <w:sz w:val="21"/>
          <w:szCs w:val="21"/>
          <w:highlight w:val="none"/>
          <w:lang w:val="zh-CN"/>
        </w:rPr>
        <w:t xml:space="preserve">，联系地址：</w:t>
      </w:r>
      <w:r>
        <w:rPr>
          <w:rFonts w:hint="eastAsia" w:ascii="宋体" w:hAnsi="宋体" w:eastAsia="宋体" w:cs="宋体"/>
          <w:b w:val="0"/>
          <w:sz w:val="21"/>
          <w:szCs w:val="21"/>
          <w:highlight w:val="none"/>
          <w:lang w:eastAsia="zh-CN"/>
        </w:rPr>
        <w:t xml:space="preserve">南京市江宁区胜太路18号</w:t>
      </w:r>
      <w:r>
        <w:rPr>
          <w:rFonts w:hint="eastAsia" w:ascii="宋体" w:hAnsi="宋体" w:eastAsia="宋体" w:cs="宋体"/>
          <w:b w:val="0"/>
          <w:sz w:val="21"/>
          <w:szCs w:val="21"/>
          <w:highlight w:val="none"/>
          <w:lang w:val="zh-CN"/>
        </w:rPr>
        <w:t xml:space="preserve">，联系人：</w:t>
      </w:r>
      <w:r>
        <w:rPr>
          <w:rFonts w:hint="eastAsia" w:ascii="宋体" w:hAnsi="宋体" w:eastAsia="宋体" w:cs="宋体"/>
          <w:b w:val="0"/>
          <w:sz w:val="21"/>
          <w:szCs w:val="21"/>
          <w:highlight w:val="none"/>
          <w:lang w:eastAsia="zh-CN"/>
        </w:rPr>
        <w:t xml:space="preserve">陈科</w:t>
      </w:r>
      <w:r>
        <w:rPr>
          <w:rFonts w:hint="eastAsia" w:ascii="宋体" w:hAnsi="宋体" w:eastAsia="宋体" w:cs="宋体"/>
          <w:b w:val="0"/>
          <w:sz w:val="21"/>
          <w:szCs w:val="21"/>
          <w:highlight w:val="none"/>
          <w:lang w:val="zh-CN"/>
        </w:rPr>
        <w:t xml:space="preserve">，联系电话：</w:t>
      </w:r>
      <w:r>
        <w:rPr>
          <w:rFonts w:hint="default" w:ascii="宋体" w:hAnsi="宋体" w:eastAsia="宋体" w:cs="宋体"/>
          <w:b w:val="0"/>
          <w:sz w:val="21"/>
          <w:szCs w:val="21"/>
          <w:highlight w:val="none"/>
          <w:lang w:eastAsia="zh-CN"/>
        </w:rPr>
        <w:t xml:space="preserve">18112908523</w:t>
      </w:r>
      <w:r>
        <w:rPr>
          <w:rFonts w:hint="eastAsia" w:ascii="宋体" w:hAnsi="宋体" w:eastAsia="宋体" w:cs="宋体"/>
          <w:b w:val="0"/>
          <w:sz w:val="21"/>
          <w:szCs w:val="21"/>
          <w:highlight w:val="none"/>
          <w:lang w:val="zh-CN"/>
        </w:rPr>
        <w:t xml:space="preserve">。</w:t>
      </w:r>
      <w:r/>
    </w:p>
    <w:p>
      <w:pPr>
        <w:pStyle w:val="801"/>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招标代理《质疑函》接收部门为江苏国兴建设项目管理有限公司招标代理机构。收件人：王工，地址：南京市江宁区佳湖西路7号尚园，联系电话：025-85198881。  </w:t>
      </w:r>
      <w:r/>
    </w:p>
    <w:p>
      <w:pPr>
        <w:pStyle w:val="801"/>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36.以下情形的质疑不予受理：</w:t>
      </w:r>
      <w:r/>
    </w:p>
    <w:p>
      <w:pPr>
        <w:pStyle w:val="801"/>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36.1 内容不符合《政府采购质疑和投诉办法》第十二条规定的质疑。</w:t>
      </w:r>
      <w:r/>
    </w:p>
    <w:p>
      <w:pPr>
        <w:pStyle w:val="801"/>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36.2 超出政府采购法定期限的质疑。</w:t>
      </w:r>
      <w:r/>
    </w:p>
    <w:p>
      <w:pPr>
        <w:pStyle w:val="801"/>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36.3 以传真、电子邮件等方式递交的非原件形式的质疑。</w:t>
      </w:r>
      <w:r/>
    </w:p>
    <w:p>
      <w:pPr>
        <w:pStyle w:val="801"/>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36.4 未参加投标活动的供应商或在投标活动中自身权益未受到损害的供应商所提出的质疑。</w:t>
      </w:r>
      <w:r/>
    </w:p>
    <w:p>
      <w:pPr>
        <w:pStyle w:val="801"/>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36.5 供应商组成联合体参加投标，联合体中任何一方或多方未按要求签字或签章、加盖公章的质疑。</w:t>
      </w:r>
      <w:r/>
    </w:p>
    <w:p>
      <w:pPr>
        <w:pStyle w:val="801"/>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37.供应商提出书面质疑必须有理、有据，不得捏造事实、提供虚假材料进行恶意质疑。否则，一经查实，招标代理或采购人有权依据政府采购的有关规定，报请政府采购监管部门对该供应商进行相应的行政处罚和记录该供应商的失信信息。</w:t>
      </w:r>
      <w:r/>
    </w:p>
    <w:p>
      <w:pPr>
        <w:pStyle w:val="800"/>
        <w:spacing w:before="120" w:after="120" w:line="240" w:lineRule="auto"/>
        <w:rPr>
          <w:rFonts w:hint="eastAsia" w:ascii="宋体" w:hAnsi="宋体" w:cs="宋体"/>
          <w:bCs w:val="0"/>
          <w:sz w:val="21"/>
          <w:szCs w:val="21"/>
          <w:highlight w:val="none"/>
        </w:rPr>
      </w:pPr>
      <w:r>
        <w:rPr>
          <w:rFonts w:hint="eastAsia" w:ascii="宋体" w:hAnsi="宋体" w:cs="宋体"/>
          <w:bCs w:val="0"/>
          <w:sz w:val="21"/>
          <w:szCs w:val="21"/>
          <w:highlight w:val="none"/>
        </w:rPr>
        <w:t xml:space="preserve">九、政策功能落实</w:t>
      </w:r>
      <w:r/>
    </w:p>
    <w:p>
      <w:pPr>
        <w:pStyle w:val="801"/>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38.促进中小企业发展</w:t>
      </w:r>
      <w:r/>
    </w:p>
    <w:p>
      <w:pPr>
        <w:pStyle w:val="801"/>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38.1 在政府采购活动中，供应商提供的货物或者服务符合下列情形的，享受中小企业扶持政策：</w:t>
      </w:r>
      <w:r/>
    </w:p>
    <w:p>
      <w:pPr>
        <w:pStyle w:val="801"/>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（1）在货物采购项目中，全部货物由中小企业制造；</w:t>
      </w:r>
      <w:r/>
    </w:p>
    <w:p>
      <w:pPr>
        <w:pStyle w:val="801"/>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（2）在服务采购项目中，服务由中小企业承接。</w:t>
      </w:r>
      <w:r/>
    </w:p>
    <w:p>
      <w:pPr>
        <w:pStyle w:val="801"/>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801"/>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38.3 中小企业参加政府采购活动，应当出具《中小企业声明函》，否则不享受相关中小企业支持政策。</w:t>
      </w:r>
      <w:r/>
    </w:p>
    <w:p>
      <w:pPr>
        <w:pStyle w:val="801"/>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38.4 以联合体形式参加政府采购活动，联合体各方均为中小企业的，联合体视同中小企业。其中，联合体各方均为小微企业的，联合体视同小微企业。</w:t>
      </w:r>
      <w:r/>
    </w:p>
    <w:p>
      <w:pPr>
        <w:pStyle w:val="801"/>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pStyle w:val="801"/>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38.6 残疾人福利性单位视同小型、微型企业。按照《关于促进残疾人就业政府采购政策的通知》（财库〔2017〕141号）规定，残疾人福利单位需提供《残疾人福利性单位声明函》。</w:t>
      </w:r>
      <w:r/>
    </w:p>
    <w:p>
      <w:pPr>
        <w:pStyle w:val="1097"/>
        <w:ind w:left="0" w:firstLine="0"/>
        <w:keepLines w:val="0"/>
        <w:keepNext w:val="0"/>
        <w:pageBreakBefore w:val="0"/>
        <w:spacing w:before="0" w:after="0" w:line="360" w:lineRule="auto"/>
        <w:widowControl w:val="off"/>
        <w:rPr>
          <w:rFonts w:hint="eastAsia" w:asciiTheme="minorEastAsia" w:hAnsiTheme="minorEastAsia" w:eastAsiaTheme="minorEastAsia" w:cstheme="minorEastAsia"/>
          <w:bCs/>
          <w:sz w:val="21"/>
          <w:szCs w:val="21"/>
          <w:highlight w:val="none"/>
          <w:lang w:val="zh-CN"/>
        </w:rPr>
      </w:pPr>
      <w:r>
        <w:rPr>
          <w:rFonts w:hint="eastAsia" w:asciiTheme="minorEastAsia" w:hAnsiTheme="minorEastAsia" w:eastAsiaTheme="minorEastAsia" w:cstheme="minorEastAsia"/>
          <w:sz w:val="21"/>
          <w:szCs w:val="21"/>
          <w:highlight w:val="none"/>
          <w:lang w:val="en-US" w:eastAsia="zh-CN"/>
        </w:rPr>
        <w:t xml:space="preserve">39</w:t>
      </w:r>
      <w:r>
        <w:rPr>
          <w:rFonts w:hint="eastAsia" w:asciiTheme="minorEastAsia" w:hAnsiTheme="minorEastAsia" w:eastAsiaTheme="minorEastAsia" w:cstheme="minorEastAsia"/>
          <w:sz w:val="21"/>
          <w:szCs w:val="21"/>
          <w:highlight w:val="none"/>
          <w:lang w:val="zh-CN" w:eastAsia="zh-CN"/>
        </w:rPr>
        <w:t xml:space="preserve">.</w:t>
      </w:r>
      <w:r>
        <w:rPr>
          <w:rFonts w:hint="eastAsia" w:asciiTheme="minorEastAsia" w:hAnsiTheme="minorEastAsia" w:eastAsiaTheme="minorEastAsia" w:cstheme="minorEastAsia"/>
          <w:bCs/>
          <w:sz w:val="21"/>
          <w:szCs w:val="21"/>
          <w:highlight w:val="none"/>
          <w:lang w:val="zh-CN"/>
        </w:rPr>
        <w:t xml:space="preserve">实施本国产品标准及相关政策</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highlight w:val="none"/>
          <w:lang w:val="zh-CN" w:eastAsia="zh-CN"/>
        </w:rPr>
      </w:pPr>
      <w:r>
        <w:rPr>
          <w:rFonts w:hint="eastAsia" w:asciiTheme="minorEastAsia" w:hAnsiTheme="minorEastAsia" w:eastAsiaTheme="minorEastAsia" w:cstheme="minorEastAsia"/>
          <w:color w:val="000000"/>
          <w:sz w:val="21"/>
          <w:szCs w:val="21"/>
          <w:highlight w:val="none"/>
          <w:lang w:val="en-US" w:eastAsia="zh-CN"/>
        </w:rPr>
        <w:t xml:space="preserve">39.</w:t>
      </w:r>
      <w:r>
        <w:rPr>
          <w:rFonts w:hint="eastAsia" w:asciiTheme="minorEastAsia" w:hAnsiTheme="minorEastAsia" w:eastAsiaTheme="minorEastAsia" w:cstheme="minorEastAsia"/>
          <w:color w:val="000000"/>
          <w:sz w:val="21"/>
          <w:szCs w:val="21"/>
          <w:highlight w:val="none"/>
          <w:lang w:val="zh-CN" w:eastAsia="zh-CN"/>
        </w:rPr>
        <w:t xml:space="preserve">1</w:t>
      </w:r>
      <w:r>
        <w:rPr>
          <w:rFonts w:hint="eastAsia" w:asciiTheme="minorEastAsia" w:hAnsiTheme="minorEastAsia" w:eastAsiaTheme="minorEastAsia" w:cstheme="minorEastAsia"/>
          <w:color w:val="000000"/>
          <w:sz w:val="21"/>
          <w:szCs w:val="21"/>
          <w:highlight w:val="none"/>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Theme="minorEastAsia" w:hAnsiTheme="minorEastAsia" w:eastAsiaTheme="minorEastAsia" w:cstheme="minorEastAsia"/>
          <w:color w:val="000000"/>
          <w:sz w:val="21"/>
          <w:szCs w:val="21"/>
          <w:highlight w:val="none"/>
          <w:lang w:val="zh-CN" w:eastAsia="zh-CN"/>
        </w:rPr>
        <w:t xml:space="preserve">。</w:t>
      </w:r>
      <w:r/>
    </w:p>
    <w:p>
      <w:pPr>
        <w:ind w:firstLine="420"/>
        <w:keepLines w:val="0"/>
        <w:keepNext w:val="0"/>
        <w:pageBreakBefore w:val="0"/>
        <w:spacing w:line="360" w:lineRule="auto"/>
        <w:widowControl w:val="off"/>
        <w:rPr>
          <w:rFonts w:hint="eastAsia" w:asciiTheme="minorEastAsia" w:hAnsiTheme="minorEastAsia" w:eastAsiaTheme="minorEastAsia" w:cstheme="minorEastAsia"/>
          <w:i w:val="0"/>
          <w:iCs w:val="0"/>
          <w:caps w:val="0"/>
          <w:color w:val="000000"/>
          <w:spacing w:val="0"/>
          <w:sz w:val="21"/>
          <w:szCs w:val="21"/>
          <w:highlight w:val="none"/>
          <w:shd w:val="clear" w:color="auto" w:fill="auto"/>
          <w:lang w:val="zh-CN" w:eastAsia="zh-CN"/>
        </w:rPr>
      </w:pPr>
      <w:r>
        <w:rPr>
          <w:rFonts w:hint="eastAsia" w:asciiTheme="minorEastAsia" w:hAnsiTheme="minorEastAsia" w:eastAsiaTheme="minorEastAsia" w:cstheme="minorEastAsia"/>
          <w:color w:val="000000"/>
          <w:sz w:val="21"/>
          <w:szCs w:val="21"/>
          <w:highlight w:val="none"/>
          <w:lang w:val="en-US" w:eastAsia="zh-CN"/>
        </w:rPr>
        <w:t xml:space="preserve">39</w:t>
      </w:r>
      <w:r>
        <w:rPr>
          <w:rFonts w:hint="eastAsia" w:asciiTheme="minorEastAsia" w:hAnsiTheme="minorEastAsia" w:eastAsiaTheme="minorEastAsia" w:cstheme="minorEastAsia"/>
          <w:color w:val="000000"/>
          <w:sz w:val="21"/>
          <w:szCs w:val="21"/>
          <w:highlight w:val="none"/>
          <w:lang w:val="zh-CN" w:eastAsia="zh-CN"/>
        </w:rPr>
        <w:t xml:space="preserve">.2</w:t>
      </w:r>
      <w:r>
        <w:rPr>
          <w:rFonts w:hint="eastAsia" w:asciiTheme="minorEastAsia" w:hAnsiTheme="minorEastAsia" w:eastAsiaTheme="minorEastAsia" w:cstheme="minorEastAsia"/>
          <w:i w:val="0"/>
          <w:iCs w:val="0"/>
          <w:caps w:val="0"/>
          <w:color w:val="000000"/>
          <w:spacing w:val="0"/>
          <w:sz w:val="21"/>
          <w:szCs w:val="21"/>
          <w:highlight w:val="none"/>
          <w:shd w:val="clear" w:color="auto" w:fill="auto"/>
          <w:lang w:val="zh-CN"/>
        </w:rPr>
        <w:t xml:space="preserve">本国产品应当符合以下条件</w:t>
      </w:r>
      <w:r>
        <w:rPr>
          <w:rFonts w:hint="eastAsia" w:asciiTheme="minorEastAsia" w:hAnsiTheme="minorEastAsia" w:eastAsiaTheme="minorEastAsia" w:cstheme="minorEastAsia"/>
          <w:i w:val="0"/>
          <w:iCs w:val="0"/>
          <w:caps w:val="0"/>
          <w:color w:val="000000"/>
          <w:spacing w:val="0"/>
          <w:sz w:val="21"/>
          <w:szCs w:val="21"/>
          <w:highlight w:val="none"/>
          <w:shd w:val="clear" w:color="auto" w:fill="auto"/>
          <w:lang w:val="zh-CN" w:eastAsia="zh-CN"/>
        </w:rPr>
        <w:t xml:space="preserve">：</w:t>
      </w:r>
      <w:r/>
    </w:p>
    <w:p>
      <w:pPr>
        <w:ind w:firstLine="420"/>
        <w:keepLines w:val="0"/>
        <w:keepNext w:val="0"/>
        <w:pageBreakBefore w:val="0"/>
        <w:spacing w:line="360" w:lineRule="auto"/>
        <w:widowControl w:val="off"/>
        <w:rPr>
          <w:rFonts w:hint="eastAsia" w:asciiTheme="minorEastAsia" w:hAnsiTheme="minorEastAsia" w:eastAsiaTheme="minorEastAsia" w:cstheme="minorEastAsia"/>
          <w:i w:val="0"/>
          <w:iCs w:val="0"/>
          <w:caps w:val="0"/>
          <w:color w:val="000000"/>
          <w:spacing w:val="0"/>
          <w:sz w:val="21"/>
          <w:szCs w:val="21"/>
          <w:highlight w:val="none"/>
          <w:shd w:val="clear" w:color="auto" w:fill="auto"/>
          <w:lang w:val="zh-CN" w:eastAsia="zh-CN"/>
        </w:rPr>
      </w:pPr>
      <w:r>
        <w:rPr>
          <w:rFonts w:hint="eastAsia" w:asciiTheme="minorEastAsia" w:hAnsiTheme="minorEastAsia" w:eastAsiaTheme="minorEastAsia" w:cstheme="minorEastAsia"/>
          <w:i w:val="0"/>
          <w:iCs w:val="0"/>
          <w:caps w:val="0"/>
          <w:color w:val="000000"/>
          <w:spacing w:val="0"/>
          <w:sz w:val="21"/>
          <w:szCs w:val="21"/>
          <w:highlight w:val="none"/>
          <w:shd w:val="clear" w:color="auto" w:fill="auto"/>
          <w:lang w:val="zh-CN" w:eastAsia="zh-CN"/>
        </w:rPr>
        <w:t xml:space="preserve">（1）在中国境内生产</w:t>
      </w:r>
      <w:r/>
    </w:p>
    <w:p>
      <w:pPr>
        <w:ind w:firstLine="420"/>
        <w:keepLines w:val="0"/>
        <w:keepNext w:val="0"/>
        <w:pageBreakBefore w:val="0"/>
        <w:spacing w:line="360" w:lineRule="auto"/>
        <w:widowControl w:val="off"/>
        <w:rPr>
          <w:rFonts w:hint="eastAsia" w:asciiTheme="minorEastAsia" w:hAnsiTheme="minorEastAsia" w:eastAsiaTheme="minorEastAsia" w:cstheme="minorEastAsia"/>
          <w:i w:val="0"/>
          <w:iCs w:val="0"/>
          <w:caps w:val="0"/>
          <w:color w:val="000000"/>
          <w:spacing w:val="0"/>
          <w:sz w:val="21"/>
          <w:szCs w:val="21"/>
          <w:highlight w:val="none"/>
          <w:shd w:val="clear" w:color="auto" w:fill="auto"/>
          <w:lang w:val="zh-CN" w:eastAsia="zh-CN"/>
        </w:rPr>
      </w:pPr>
      <w:r>
        <w:rPr>
          <w:rFonts w:hint="eastAsia" w:asciiTheme="minorEastAsia" w:hAnsiTheme="minorEastAsia" w:eastAsiaTheme="minorEastAsia" w:cstheme="minorEastAsia"/>
          <w:i w:val="0"/>
          <w:iCs w:val="0"/>
          <w:caps w:val="0"/>
          <w:color w:val="000000"/>
          <w:spacing w:val="0"/>
          <w:sz w:val="21"/>
          <w:szCs w:val="21"/>
          <w:highlight w:val="none"/>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highlight w:val="none"/>
          <w:lang w:val="zh-CN" w:eastAsia="zh-CN"/>
        </w:rPr>
      </w:pPr>
      <w:r>
        <w:rPr>
          <w:rFonts w:hint="eastAsia" w:asciiTheme="minorEastAsia" w:hAnsiTheme="minorEastAsia" w:eastAsiaTheme="minorEastAsia" w:cstheme="minorEastAsia"/>
          <w:i w:val="0"/>
          <w:iCs w:val="0"/>
          <w:caps w:val="0"/>
          <w:color w:val="000000"/>
          <w:spacing w:val="0"/>
          <w:sz w:val="21"/>
          <w:szCs w:val="21"/>
          <w:highlight w:val="none"/>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highlight w:val="none"/>
          <w:lang w:val="zh-CN" w:eastAsia="zh-CN"/>
        </w:rPr>
      </w:pPr>
      <w:r>
        <w:rPr>
          <w:rFonts w:hint="eastAsia" w:asciiTheme="minorEastAsia" w:hAnsiTheme="minorEastAsia" w:eastAsiaTheme="minorEastAsia" w:cstheme="minorEastAsia"/>
          <w:color w:val="000000"/>
          <w:sz w:val="21"/>
          <w:szCs w:val="21"/>
          <w:highlight w:val="none"/>
          <w:lang w:val="zh-CN" w:eastAsia="zh-CN"/>
        </w:rPr>
        <w:t xml:space="preserve">（2）在中国境内生产的组件成本占比达到规定比例</w:t>
      </w:r>
      <w:r/>
    </w:p>
    <w:p>
      <w:pPr>
        <w:ind w:firstLine="420"/>
        <w:keepLines w:val="0"/>
        <w:keepNext w:val="0"/>
        <w:pageBreakBefore w:val="0"/>
        <w:spacing w:line="360" w:lineRule="auto"/>
        <w:widowControl w:val="off"/>
        <w:rPr>
          <w:rFonts w:hint="eastAsia" w:asciiTheme="minorEastAsia" w:hAnsiTheme="minorEastAsia" w:eastAsiaTheme="minorEastAsia" w:cstheme="minorEastAsia"/>
          <w:i w:val="0"/>
          <w:iCs w:val="0"/>
          <w:caps w:val="0"/>
          <w:color w:val="000000"/>
          <w:spacing w:val="0"/>
          <w:sz w:val="21"/>
          <w:szCs w:val="21"/>
          <w:highlight w:val="none"/>
          <w:shd w:val="clear" w:color="auto" w:fill="auto"/>
          <w:lang w:val="zh-CN"/>
        </w:rPr>
      </w:pPr>
      <w:r>
        <w:rPr>
          <w:rFonts w:hint="eastAsia" w:asciiTheme="minorEastAsia" w:hAnsiTheme="minorEastAsia" w:eastAsiaTheme="minorEastAsia" w:cstheme="minorEastAsia"/>
          <w:color w:val="000000"/>
          <w:sz w:val="21"/>
          <w:szCs w:val="21"/>
          <w:highlight w:val="none"/>
          <w:lang w:val="zh-CN" w:eastAsia="zh-CN"/>
        </w:rPr>
        <w:t xml:space="preserve">比例计算公式</w:t>
      </w:r>
      <w:r>
        <w:rPr>
          <w:rFonts w:hint="eastAsia" w:asciiTheme="minorEastAsia" w:hAnsiTheme="minorEastAsia" w:eastAsiaTheme="minorEastAsia" w:cstheme="minorEastAsia"/>
          <w:i w:val="0"/>
          <w:iCs w:val="0"/>
          <w:caps w:val="0"/>
          <w:color w:val="000000"/>
          <w:spacing w:val="0"/>
          <w:sz w:val="21"/>
          <w:szCs w:val="21"/>
          <w:highlight w:val="none"/>
          <w:shd w:val="clear" w:color="auto" w:fill="auto"/>
          <w:lang w:val="zh-CN" w:eastAsia="zh-CN"/>
        </w:rPr>
        <w:t xml:space="preserve">详见《国务院办公厅关于在政府采购中实施本国产品标准及相关政策的通知》（国办发〔2025〕34号）规定。</w:t>
      </w:r>
      <w:r>
        <w:rPr>
          <w:rFonts w:hint="eastAsia" w:asciiTheme="minorEastAsia" w:hAnsiTheme="minorEastAsia" w:eastAsiaTheme="minorEastAsia" w:cstheme="minorEastAsia"/>
          <w:i w:val="0"/>
          <w:iCs w:val="0"/>
          <w:caps w:val="0"/>
          <w:color w:val="000000"/>
          <w:spacing w:val="0"/>
          <w:sz w:val="21"/>
          <w:szCs w:val="21"/>
          <w:highlight w:val="none"/>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Theme="minorEastAsia" w:hAnsiTheme="minorEastAsia" w:eastAsiaTheme="minorEastAsia" w:cstheme="minorEastAsia"/>
          <w:i w:val="0"/>
          <w:iCs w:val="0"/>
          <w:caps w:val="0"/>
          <w:color w:val="000000"/>
          <w:spacing w:val="0"/>
          <w:sz w:val="21"/>
          <w:szCs w:val="21"/>
          <w:highlight w:val="none"/>
          <w:shd w:val="clear" w:color="auto" w:fill="auto"/>
          <w:lang w:val="zh-CN" w:eastAsia="zh-CN"/>
        </w:rPr>
        <w:t xml:space="preserve">符合上述第（1）条“在中国境内生产”</w:t>
      </w:r>
      <w:r>
        <w:rPr>
          <w:rFonts w:hint="eastAsia" w:asciiTheme="minorEastAsia" w:hAnsiTheme="minorEastAsia" w:eastAsiaTheme="minorEastAsia" w:cstheme="minorEastAsia"/>
          <w:i w:val="0"/>
          <w:iCs w:val="0"/>
          <w:caps w:val="0"/>
          <w:color w:val="000000"/>
          <w:spacing w:val="0"/>
          <w:sz w:val="21"/>
          <w:szCs w:val="21"/>
          <w:highlight w:val="none"/>
          <w:shd w:val="clear" w:color="auto" w:fill="auto"/>
          <w:lang w:val="zh-CN"/>
        </w:rPr>
        <w:t xml:space="preserve">条件的产品在政府采购活动中视同本国产品。</w:t>
      </w:r>
      <w:r/>
    </w:p>
    <w:p>
      <w:pPr>
        <w:ind w:firstLine="420"/>
        <w:keepLines w:val="0"/>
        <w:keepNext w:val="0"/>
        <w:pageBreakBefore w:val="0"/>
        <w:spacing w:line="360" w:lineRule="auto"/>
        <w:widowControl w:val="off"/>
        <w:rPr>
          <w:rFonts w:hint="eastAsia" w:asciiTheme="minorEastAsia" w:hAnsiTheme="minorEastAsia" w:eastAsiaTheme="minorEastAsia" w:cstheme="minorEastAsia"/>
          <w:i w:val="0"/>
          <w:iCs w:val="0"/>
          <w:caps w:val="0"/>
          <w:color w:val="000000"/>
          <w:spacing w:val="0"/>
          <w:sz w:val="21"/>
          <w:szCs w:val="21"/>
          <w:highlight w:val="none"/>
          <w:shd w:val="clear" w:color="auto" w:fill="auto"/>
          <w:lang w:val="zh-CN" w:eastAsia="zh-CN"/>
        </w:rPr>
      </w:pPr>
      <w:r>
        <w:rPr>
          <w:rFonts w:hint="eastAsia" w:asciiTheme="minorEastAsia" w:hAnsiTheme="minorEastAsia" w:eastAsiaTheme="minorEastAsia" w:cstheme="minorEastAsia"/>
          <w:i w:val="0"/>
          <w:iCs w:val="0"/>
          <w:caps w:val="0"/>
          <w:color w:val="000000"/>
          <w:spacing w:val="0"/>
          <w:sz w:val="21"/>
          <w:szCs w:val="21"/>
          <w:highlight w:val="none"/>
          <w:shd w:val="clear" w:color="auto" w:fill="auto"/>
          <w:lang w:val="zh-CN" w:eastAsia="zh-CN"/>
        </w:rPr>
        <w:t xml:space="preserve">（3）特定产品的关键组件、关键工序符合相关要求</w:t>
      </w:r>
      <w:r/>
    </w:p>
    <w:p>
      <w:pPr>
        <w:ind w:firstLine="420"/>
        <w:keepLines w:val="0"/>
        <w:keepNext w:val="0"/>
        <w:pageBreakBefore w:val="0"/>
        <w:spacing w:line="360" w:lineRule="auto"/>
        <w:widowControl w:val="off"/>
        <w:rPr>
          <w:rFonts w:hint="eastAsia" w:asciiTheme="minorEastAsia" w:hAnsiTheme="minorEastAsia" w:eastAsiaTheme="minorEastAsia" w:cstheme="minorEastAsia"/>
          <w:i w:val="0"/>
          <w:iCs w:val="0"/>
          <w:caps w:val="0"/>
          <w:color w:val="000000"/>
          <w:spacing w:val="0"/>
          <w:sz w:val="21"/>
          <w:szCs w:val="21"/>
          <w:highlight w:val="none"/>
          <w:shd w:val="clear" w:color="auto" w:fill="auto"/>
          <w:lang w:val="zh-CN" w:eastAsia="zh-CN"/>
        </w:rPr>
      </w:pPr>
      <w:r>
        <w:rPr>
          <w:rFonts w:hint="eastAsia" w:asciiTheme="minorEastAsia" w:hAnsiTheme="minorEastAsia" w:eastAsiaTheme="minorEastAsia" w:cstheme="minorEastAsia"/>
          <w:i w:val="0"/>
          <w:iCs w:val="0"/>
          <w:caps w:val="0"/>
          <w:color w:val="000000"/>
          <w:spacing w:val="0"/>
          <w:sz w:val="21"/>
          <w:szCs w:val="21"/>
          <w:highlight w:val="none"/>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highlight w:val="none"/>
          <w:lang w:val="zh-CN" w:eastAsia="zh-CN"/>
        </w:rPr>
      </w:pPr>
      <w:r>
        <w:rPr>
          <w:rFonts w:hint="eastAsia" w:asciiTheme="minorEastAsia" w:hAnsiTheme="minorEastAsia" w:eastAsiaTheme="minorEastAsia" w:cstheme="minorEastAsia"/>
          <w:color w:val="000000"/>
          <w:sz w:val="21"/>
          <w:szCs w:val="21"/>
          <w:highlight w:val="none"/>
          <w:lang w:val="en-US" w:eastAsia="zh-CN"/>
        </w:rPr>
        <w:t xml:space="preserve">39</w:t>
      </w:r>
      <w:r>
        <w:rPr>
          <w:rFonts w:hint="eastAsia" w:asciiTheme="minorEastAsia" w:hAnsiTheme="minorEastAsia" w:eastAsiaTheme="minorEastAsia" w:cstheme="minorEastAsia"/>
          <w:color w:val="000000"/>
          <w:sz w:val="21"/>
          <w:szCs w:val="21"/>
          <w:highlight w:val="none"/>
          <w:lang w:val="zh-CN" w:eastAsia="zh-CN"/>
        </w:rPr>
        <w:t xml:space="preserve">.3本国产品标准的适用范围</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highlight w:val="none"/>
          <w:lang w:val="zh-CN" w:eastAsia="zh-CN"/>
        </w:rPr>
      </w:pPr>
      <w:r>
        <w:rPr>
          <w:rFonts w:hint="eastAsia" w:asciiTheme="minorEastAsia" w:hAnsiTheme="minorEastAsia" w:eastAsiaTheme="minorEastAsia" w:cstheme="minorEastAsia"/>
          <w:color w:val="000000"/>
          <w:sz w:val="21"/>
          <w:szCs w:val="21"/>
          <w:highlight w:val="none"/>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 xml:space="preserve">39.4对本国产品的支持政策</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color w:val="000000"/>
          <w:sz w:val="21"/>
          <w:szCs w:val="21"/>
          <w:highlight w:val="none"/>
          <w:lang w:val="en-US" w:eastAsia="zh-CN"/>
        </w:rPr>
      </w:pPr>
      <w:r>
        <w:rPr>
          <w:rFonts w:hint="eastAsia" w:asciiTheme="minorEastAsia" w:hAnsiTheme="minorEastAsia" w:eastAsiaTheme="minorEastAsia" w:cstheme="minorEastAsia"/>
          <w:b/>
          <w:bCs/>
          <w:color w:val="000000"/>
          <w:sz w:val="21"/>
          <w:szCs w:val="21"/>
          <w:highlight w:val="none"/>
          <w:lang w:val="en-US" w:eastAsia="zh-CN"/>
        </w:rPr>
        <w:t xml:space="preserve">本项目如</w:t>
      </w:r>
      <w:r>
        <w:rPr>
          <w:rFonts w:hint="eastAsia" w:asciiTheme="minorEastAsia" w:hAnsiTheme="minorEastAsia" w:eastAsiaTheme="minorEastAsia" w:cstheme="minorEastAsia"/>
          <w:b/>
          <w:bCs/>
          <w:color w:val="000000"/>
          <w:sz w:val="21"/>
          <w:szCs w:val="21"/>
          <w:highlight w:val="none"/>
          <w:lang w:val="zh-CN" w:eastAsia="zh-CN"/>
        </w:rPr>
        <w:t xml:space="preserve">既有本国产品又有非本国产品参与竞争，依法对本国产品给予价格评审优惠，</w:t>
      </w:r>
      <w:r>
        <w:rPr>
          <w:rFonts w:hint="eastAsia" w:asciiTheme="minorEastAsia" w:hAnsiTheme="minorEastAsia" w:eastAsiaTheme="minorEastAsia" w:cstheme="minorEastAsia"/>
          <w:b/>
          <w:bCs/>
          <w:color w:val="000000"/>
          <w:sz w:val="21"/>
          <w:szCs w:val="21"/>
          <w:highlight w:val="none"/>
          <w:lang w:val="en-US" w:eastAsia="zh-CN"/>
        </w:rPr>
        <w:t xml:space="preserve">具体详见第三章。</w:t>
      </w:r>
      <w:r/>
    </w:p>
    <w:p>
      <w:pPr>
        <w:ind w:firstLine="420"/>
        <w:keepLines w:val="0"/>
        <w:keepNext w:val="0"/>
        <w:pageBreakBefore w:val="0"/>
        <w:spacing w:line="360" w:lineRule="auto"/>
        <w:widowControl w:val="off"/>
        <w:rPr>
          <w:rFonts w:hint="eastAsia" w:asciiTheme="minorEastAsia" w:hAnsiTheme="minorEastAsia" w:eastAsiaTheme="minorEastAsia" w:cstheme="minorEastAsia"/>
          <w:b w:val="0"/>
          <w:bCs w:val="0"/>
          <w:color w:val="000000"/>
          <w:sz w:val="21"/>
          <w:szCs w:val="21"/>
          <w:highlight w:val="none"/>
          <w:lang w:val="en-US" w:eastAsia="zh-CN"/>
        </w:rPr>
      </w:pPr>
      <w:r>
        <w:rPr>
          <w:rFonts w:hint="eastAsia" w:asciiTheme="minorEastAsia" w:hAnsiTheme="minorEastAsia" w:eastAsiaTheme="minorEastAsia" w:cstheme="minorEastAsia"/>
          <w:b w:val="0"/>
          <w:bCs w:val="0"/>
          <w:color w:val="000000"/>
          <w:sz w:val="21"/>
          <w:szCs w:val="21"/>
          <w:highlight w:val="none"/>
          <w:lang w:val="en-US" w:eastAsia="zh-CN"/>
        </w:rPr>
        <w:t xml:space="preserve">39.5政策执行要求</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i w:val="0"/>
          <w:iCs w:val="0"/>
          <w:caps w:val="0"/>
          <w:color w:val="333333"/>
          <w:spacing w:val="0"/>
          <w:sz w:val="21"/>
          <w:szCs w:val="21"/>
          <w:highlight w:val="none"/>
          <w:shd w:val="clear" w:color="auto" w:fill="ffffff"/>
          <w:lang w:val="en-US" w:eastAsia="zh-CN"/>
        </w:rPr>
      </w:pPr>
      <w:r>
        <w:rPr>
          <w:rFonts w:hint="eastAsia" w:asciiTheme="minorEastAsia" w:hAnsiTheme="minorEastAsia" w:eastAsiaTheme="minorEastAsia" w:cstheme="minorEastAsia"/>
          <w:color w:val="000000"/>
          <w:sz w:val="21"/>
          <w:szCs w:val="21"/>
          <w:highlight w:val="none"/>
          <w:lang w:val="zh-CN" w:eastAsia="zh-CN"/>
        </w:rPr>
        <w:t xml:space="preserve">（</w:t>
      </w:r>
      <w:r>
        <w:rPr>
          <w:rFonts w:hint="eastAsia" w:asciiTheme="minorEastAsia" w:hAnsiTheme="minorEastAsia" w:eastAsiaTheme="minorEastAsia" w:cstheme="minorEastAsia"/>
          <w:color w:val="000000"/>
          <w:sz w:val="21"/>
          <w:szCs w:val="21"/>
          <w:highlight w:val="none"/>
          <w:lang w:val="en-US" w:eastAsia="zh-CN"/>
        </w:rPr>
        <w:t xml:space="preserve">1</w:t>
      </w:r>
      <w:r>
        <w:rPr>
          <w:rFonts w:hint="eastAsia" w:asciiTheme="minorEastAsia" w:hAnsiTheme="minorEastAsia" w:eastAsiaTheme="minorEastAsia" w:cstheme="minorEastAsia"/>
          <w:color w:val="000000"/>
          <w:sz w:val="21"/>
          <w:szCs w:val="21"/>
          <w:highlight w:val="none"/>
          <w:lang w:val="zh-CN" w:eastAsia="zh-CN"/>
        </w:rPr>
        <w:t xml:space="preserve">）产品在中国境内生产的组件成本核算规则。产品在中国境内生产的组件成本，按照《中国境内生产的组件成本核算基本规则》计算，</w:t>
      </w:r>
      <w:r>
        <w:rPr>
          <w:rFonts w:hint="eastAsia" w:asciiTheme="minorEastAsia" w:hAnsiTheme="minorEastAsia" w:eastAsiaTheme="minorEastAsia" w:cstheme="minorEastAsia"/>
          <w:color w:val="000000"/>
          <w:sz w:val="21"/>
          <w:szCs w:val="21"/>
          <w:highlight w:val="none"/>
          <w:lang w:val="en-US" w:eastAsia="zh-CN"/>
        </w:rPr>
        <w:t xml:space="preserve">详见</w:t>
      </w:r>
      <w:r>
        <w:rPr>
          <w:rFonts w:hint="eastAsia" w:asciiTheme="minorEastAsia" w:hAnsiTheme="minorEastAsia" w:eastAsiaTheme="minorEastAsia" w:cstheme="minorEastAsia"/>
          <w:i w:val="0"/>
          <w:iCs w:val="0"/>
          <w:caps w:val="0"/>
          <w:color w:val="333333"/>
          <w:spacing w:val="0"/>
          <w:sz w:val="21"/>
          <w:szCs w:val="21"/>
          <w:highlight w:val="none"/>
          <w:shd w:val="clear" w:color="auto" w:fill="ffffff"/>
          <w:lang w:val="en-US" w:eastAsia="zh-CN"/>
        </w:rPr>
        <w:t xml:space="preserve">《国务院办公厅关于在政府采购中实施本国产品标准及相关政策的通知》（国办发〔2025〕34号）规定。</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b/>
          <w:bCs/>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zh-CN" w:eastAsia="zh-CN"/>
        </w:rPr>
        <w:t xml:space="preserve">（2）有关证明文件。</w:t>
      </w:r>
      <w:r>
        <w:rPr>
          <w:rFonts w:hint="eastAsia" w:asciiTheme="minorEastAsia" w:hAnsiTheme="minorEastAsia" w:eastAsiaTheme="minorEastAsia" w:cstheme="minorEastAsia"/>
          <w:b/>
          <w:bCs/>
          <w:color w:val="000000"/>
          <w:sz w:val="21"/>
          <w:szCs w:val="21"/>
          <w:highlight w:val="none"/>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highlight w:val="none"/>
          <w:lang w:val="zh-CN" w:eastAsia="zh-CN"/>
        </w:rPr>
      </w:pPr>
      <w:r>
        <w:rPr>
          <w:rFonts w:hint="eastAsia" w:asciiTheme="minorEastAsia" w:hAnsiTheme="minorEastAsia" w:eastAsiaTheme="minorEastAsia" w:cstheme="minorEastAsia"/>
          <w:i w:val="0"/>
          <w:iCs w:val="0"/>
          <w:caps w:val="0"/>
          <w:color w:val="000000"/>
          <w:spacing w:val="0"/>
          <w:sz w:val="21"/>
          <w:szCs w:val="21"/>
          <w:highlight w:val="none"/>
          <w:shd w:val="clear" w:color="auto" w:fill="auto"/>
          <w:lang w:val="zh-CN" w:eastAsia="zh-CN"/>
        </w:rPr>
        <w:t xml:space="preserve">评审委员会评审</w:t>
      </w:r>
      <w:r>
        <w:rPr>
          <w:rFonts w:hint="eastAsia" w:asciiTheme="minorEastAsia" w:hAnsiTheme="minorEastAsia" w:eastAsiaTheme="minorEastAsia" w:cstheme="minorEastAsia"/>
          <w:i w:val="0"/>
          <w:iCs w:val="0"/>
          <w:caps w:val="0"/>
          <w:color w:val="000000"/>
          <w:spacing w:val="0"/>
          <w:sz w:val="21"/>
          <w:szCs w:val="21"/>
          <w:highlight w:val="none"/>
          <w:shd w:val="clear" w:color="auto" w:fill="auto"/>
          <w:lang w:val="zh-CN"/>
        </w:rPr>
        <w:t xml:space="preserve">中发现</w:t>
      </w:r>
      <w:r>
        <w:rPr>
          <w:rFonts w:hint="eastAsia" w:asciiTheme="minorEastAsia" w:hAnsiTheme="minorEastAsia" w:eastAsiaTheme="minorEastAsia" w:cstheme="minorEastAsia"/>
          <w:i w:val="0"/>
          <w:iCs w:val="0"/>
          <w:caps w:val="0"/>
          <w:color w:val="000000"/>
          <w:spacing w:val="0"/>
          <w:sz w:val="21"/>
          <w:szCs w:val="21"/>
          <w:highlight w:val="none"/>
          <w:shd w:val="clear" w:color="auto" w:fill="auto"/>
          <w:lang w:val="zh-CN" w:eastAsia="zh-CN"/>
        </w:rPr>
        <w:t xml:space="preserve">供应商提供的</w:t>
      </w:r>
      <w:r>
        <w:rPr>
          <w:rFonts w:hint="eastAsia" w:asciiTheme="minorEastAsia" w:hAnsiTheme="minorEastAsia" w:eastAsiaTheme="minorEastAsia" w:cstheme="minorEastAsia"/>
          <w:i w:val="0"/>
          <w:iCs w:val="0"/>
          <w:caps w:val="0"/>
          <w:color w:val="000000"/>
          <w:spacing w:val="0"/>
          <w:sz w:val="21"/>
          <w:szCs w:val="21"/>
          <w:highlight w:val="none"/>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Theme="minorEastAsia" w:hAnsiTheme="minorEastAsia" w:eastAsiaTheme="minorEastAsia" w:cstheme="minorEastAsia"/>
          <w:i w:val="0"/>
          <w:iCs w:val="0"/>
          <w:caps w:val="0"/>
          <w:color w:val="000000"/>
          <w:spacing w:val="0"/>
          <w:sz w:val="21"/>
          <w:szCs w:val="21"/>
          <w:highlight w:val="none"/>
          <w:shd w:val="clear" w:color="auto" w:fill="auto"/>
          <w:lang w:val="zh-CN" w:eastAsia="zh-CN"/>
        </w:rPr>
        <w:t xml:space="preserve">在</w:t>
      </w:r>
      <w:r>
        <w:rPr>
          <w:rFonts w:hint="eastAsia" w:asciiTheme="minorEastAsia" w:hAnsiTheme="minorEastAsia" w:eastAsiaTheme="minorEastAsia" w:cstheme="minorEastAsia"/>
          <w:i w:val="0"/>
          <w:iCs w:val="0"/>
          <w:caps w:val="0"/>
          <w:color w:val="000000"/>
          <w:spacing w:val="0"/>
          <w:sz w:val="21"/>
          <w:szCs w:val="21"/>
          <w:highlight w:val="none"/>
          <w:shd w:val="clear" w:color="auto" w:fill="auto"/>
          <w:lang w:val="zh-CN"/>
        </w:rPr>
        <w:t xml:space="preserve">政府采购中实施本国产品标准及相关政策规定要求的，供应商提供的相关产品视为不符合本国产品标准。</w:t>
      </w:r>
      <w:r/>
    </w:p>
    <w:p>
      <w:pPr>
        <w:ind w:firstLine="422"/>
        <w:rPr>
          <w:rFonts w:hint="eastAsia" w:ascii="宋体" w:hAnsi="宋体" w:cs="Arial"/>
          <w:szCs w:val="21"/>
          <w:highlight w:val="none"/>
          <w:lang w:val="zh-CN"/>
        </w:rPr>
      </w:pPr>
      <w:r>
        <w:rPr>
          <w:rFonts w:hint="eastAsia" w:ascii="宋体" w:hAnsi="宋体" w:cs="Arial"/>
          <w:szCs w:val="21"/>
          <w:highlight w:val="none"/>
          <w:lang w:val="zh-CN"/>
        </w:rPr>
      </w:r>
      <w:r/>
    </w:p>
    <w:p>
      <w:pPr>
        <w:ind w:firstLine="422"/>
        <w:rPr>
          <w:rFonts w:hint="eastAsia" w:ascii="宋体" w:hAnsi="宋体" w:cs="Arial"/>
          <w:szCs w:val="21"/>
          <w:highlight w:val="none"/>
          <w:lang w:val="zh-CN"/>
        </w:rPr>
      </w:pPr>
      <w:r>
        <w:rPr>
          <w:rFonts w:hint="eastAsia" w:ascii="宋体" w:hAnsi="宋体" w:cs="Arial"/>
          <w:szCs w:val="21"/>
          <w:highlight w:val="none"/>
          <w:lang w:val="zh-CN"/>
        </w:rPr>
      </w:r>
      <w:r/>
    </w:p>
    <w:p>
      <w:pPr>
        <w:ind w:firstLine="420"/>
        <w:jc w:val="left"/>
        <w:rPr>
          <w:rFonts w:hint="eastAsia" w:ascii="宋体" w:hAnsi="宋体"/>
          <w:highlight w:val="none"/>
          <w:lang w:val="zh-CN"/>
        </w:rPr>
      </w:pPr>
      <w:r>
        <w:rPr>
          <w:rFonts w:hint="eastAsia" w:ascii="宋体" w:hAnsi="宋体"/>
          <w:highlight w:val="none"/>
          <w:lang w:val="zh-CN"/>
        </w:rPr>
      </w:r>
      <w:r/>
    </w:p>
    <w:p>
      <w:pPr>
        <w:ind w:firstLine="420"/>
        <w:jc w:val="left"/>
        <w:rPr>
          <w:rFonts w:hint="eastAsia" w:ascii="宋体" w:hAnsi="宋体"/>
          <w:highlight w:val="none"/>
          <w:lang w:val="zh-CN"/>
        </w:rPr>
      </w:pPr>
      <w:r>
        <w:rPr>
          <w:rFonts w:hint="eastAsia" w:ascii="宋体" w:hAnsi="宋体"/>
          <w:highlight w:val="none"/>
          <w:lang w:val="zh-CN"/>
        </w:rPr>
      </w:r>
      <w:r/>
    </w:p>
    <w:p>
      <w:pPr>
        <w:ind w:firstLine="420"/>
        <w:jc w:val="left"/>
        <w:rPr>
          <w:rFonts w:hint="eastAsia" w:ascii="宋体" w:hAnsi="宋体"/>
          <w:highlight w:val="none"/>
          <w:lang w:val="zh-CN"/>
        </w:rPr>
      </w:pPr>
      <w:r>
        <w:rPr>
          <w:rFonts w:hint="eastAsia" w:ascii="宋体" w:hAnsi="宋体"/>
          <w:highlight w:val="none"/>
          <w:lang w:val="zh-CN"/>
        </w:rPr>
      </w:r>
      <w:r/>
    </w:p>
    <w:p>
      <w:pPr>
        <w:ind w:firstLine="422"/>
        <w:rPr>
          <w:highlight w:val="none"/>
          <w:lang w:val="zh-CN"/>
        </w:rPr>
      </w:pPr>
      <w:r>
        <w:rPr>
          <w:highlight w:val="none"/>
          <w:lang w:val="zh-CN"/>
        </w:rPr>
      </w:r>
      <w:r/>
    </w:p>
    <w:p>
      <w:pPr>
        <w:ind w:firstLine="422"/>
        <w:rPr>
          <w:highlight w:val="none"/>
          <w:lang w:val="zh-CN"/>
        </w:rPr>
      </w:pPr>
      <w:r>
        <w:rPr>
          <w:highlight w:val="none"/>
          <w:lang w:val="zh-CN"/>
        </w:rPr>
      </w:r>
      <w:r/>
    </w:p>
    <w:p>
      <w:pPr>
        <w:ind w:firstLine="422"/>
        <w:rPr>
          <w:highlight w:val="none"/>
          <w:lang w:val="zh-CN"/>
        </w:rPr>
      </w:pPr>
      <w:r>
        <w:rPr>
          <w:highlight w:val="none"/>
          <w:lang w:val="zh-CN"/>
        </w:rPr>
      </w:r>
      <w:r/>
    </w:p>
    <w:p>
      <w:pPr>
        <w:ind w:firstLine="422"/>
        <w:rPr>
          <w:highlight w:val="none"/>
          <w:lang w:val="zh-CN"/>
        </w:rPr>
      </w:pPr>
      <w:r>
        <w:rPr>
          <w:highlight w:val="none"/>
          <w:lang w:val="zh-CN"/>
        </w:rPr>
      </w:r>
      <w:r/>
    </w:p>
    <w:p>
      <w:pPr>
        <w:ind w:firstLine="422"/>
        <w:rPr>
          <w:highlight w:val="none"/>
          <w:lang w:val="zh-CN"/>
        </w:rPr>
      </w:pPr>
      <w:r>
        <w:rPr>
          <w:highlight w:val="none"/>
          <w:lang w:val="zh-CN"/>
        </w:rPr>
      </w:r>
      <w:r/>
    </w:p>
    <w:p>
      <w:pPr>
        <w:ind w:firstLine="422"/>
        <w:rPr>
          <w:highlight w:val="none"/>
          <w:lang w:val="zh-CN"/>
        </w:rPr>
      </w:pPr>
      <w:r>
        <w:rPr>
          <w:highlight w:val="none"/>
          <w:lang w:val="zh-CN"/>
        </w:rPr>
      </w:r>
      <w:r/>
    </w:p>
    <w:p>
      <w:pPr>
        <w:ind w:firstLine="422"/>
        <w:rPr>
          <w:highlight w:val="none"/>
          <w:lang w:val="zh-CN"/>
        </w:rPr>
      </w:pPr>
      <w:r>
        <w:rPr>
          <w:highlight w:val="none"/>
          <w:lang w:val="zh-CN"/>
        </w:rPr>
      </w:r>
      <w:r/>
    </w:p>
    <w:p>
      <w:pPr>
        <w:ind w:firstLine="422"/>
        <w:rPr>
          <w:highlight w:val="none"/>
          <w:lang w:val="zh-CN"/>
        </w:rPr>
      </w:pPr>
      <w:r>
        <w:rPr>
          <w:highlight w:val="none"/>
          <w:lang w:val="zh-CN"/>
        </w:rPr>
      </w:r>
      <w:bookmarkEnd w:id="24"/>
      <w:bookmarkEnd w:id="25"/>
      <w:bookmarkEnd w:id="26"/>
      <w:r/>
    </w:p>
    <w:p>
      <w:pPr>
        <w:rPr>
          <w:highlight w:val="none"/>
          <w:lang w:val="zh-CN"/>
        </w:rPr>
      </w:pPr>
      <w:r>
        <w:rPr>
          <w:highlight w:val="none"/>
          <w:lang w:val="zh-CN"/>
        </w:rPr>
      </w:r>
      <w:r/>
    </w:p>
    <w:p>
      <w:pPr>
        <w:pStyle w:val="798"/>
        <w:ind w:firstLine="720"/>
        <w:rPr>
          <w:highlight w:val="none"/>
        </w:rPr>
      </w:pPr>
      <w:r/>
      <w:bookmarkStart w:id="147" w:name="_Toc6306274"/>
      <w:r/>
      <w:bookmarkStart w:id="148" w:name="_Toc18878"/>
      <w:r>
        <w:rPr>
          <w:rFonts w:hint="eastAsia"/>
          <w:highlight w:val="none"/>
        </w:rPr>
        <w:t xml:space="preserve">第三章 评标方法和标准</w:t>
      </w:r>
      <w:bookmarkEnd w:id="147"/>
      <w:r/>
      <w:bookmarkEnd w:id="148"/>
      <w:r/>
      <w:r/>
    </w:p>
    <w:p>
      <w:pPr>
        <w:ind w:firstLine="281"/>
        <w:spacing w:line="360" w:lineRule="auto"/>
        <w:rPr>
          <w:rFonts w:hint="eastAsia" w:ascii="宋体" w:hAnsi="宋体" w:cs="宋体"/>
          <w:b/>
          <w:bCs/>
          <w:sz w:val="28"/>
          <w:szCs w:val="28"/>
          <w:highlight w:val="none"/>
        </w:rPr>
      </w:pPr>
      <w:r/>
      <w:bookmarkStart w:id="149" w:name="_Toc30519"/>
      <w:r/>
      <w:bookmarkStart w:id="150" w:name="_Toc402966376"/>
      <w:r/>
      <w:bookmarkStart w:id="151" w:name="_Toc400722722"/>
      <w:r>
        <w:rPr>
          <w:rFonts w:hint="eastAsia" w:ascii="宋体" w:hAnsi="宋体" w:cs="宋体"/>
          <w:b/>
          <w:bCs/>
          <w:sz w:val="28"/>
          <w:szCs w:val="28"/>
          <w:highlight w:val="none"/>
        </w:rPr>
        <w:t xml:space="preserve">（一）</w:t>
      </w:r>
      <w:r>
        <w:rPr>
          <w:rFonts w:hint="eastAsia" w:ascii="宋体" w:hAnsi="宋体" w:cs="宋体"/>
          <w:b/>
          <w:bCs/>
          <w:sz w:val="28"/>
          <w:szCs w:val="28"/>
          <w:highlight w:val="none"/>
        </w:rPr>
        <w:t xml:space="preserve">评标方法</w:t>
      </w:r>
      <w:bookmarkEnd w:id="149"/>
      <w:r/>
      <w:bookmarkEnd w:id="150"/>
      <w:bookmarkEnd w:id="151"/>
      <w:r/>
    </w:p>
    <w:p>
      <w:pPr>
        <w:ind w:firstLine="422"/>
        <w:spacing w:line="360" w:lineRule="auto"/>
        <w:tabs>
          <w:tab w:val="left" w:pos="720" w:leader="none"/>
        </w:tabs>
        <w:rPr>
          <w:rFonts w:hint="eastAsia" w:ascii="宋体" w:hAnsi="宋体"/>
          <w:szCs w:val="21"/>
          <w:highlight w:val="none"/>
        </w:rPr>
      </w:pPr>
      <w:r>
        <w:rPr>
          <w:rFonts w:hint="eastAsia" w:ascii="宋体" w:hAnsi="宋体"/>
          <w:szCs w:val="21"/>
          <w:highlight w:val="none"/>
        </w:rPr>
        <w:t xml:space="preserve">采用</w:t>
      </w:r>
      <w:r>
        <w:rPr>
          <w:rFonts w:hint="eastAsia" w:ascii="宋体" w:hAnsi="宋体"/>
          <w:b/>
          <w:bCs/>
          <w:szCs w:val="21"/>
          <w:highlight w:val="none"/>
        </w:rPr>
        <w:t xml:space="preserve">综合评分法</w:t>
      </w:r>
      <w:r>
        <w:rPr>
          <w:rFonts w:hint="eastAsia" w:ascii="宋体" w:hAnsi="宋体"/>
          <w:szCs w:val="21"/>
          <w:highlight w:val="none"/>
        </w:rPr>
        <w:t xml:space="preserve">。</w:t>
      </w:r>
      <w:bookmarkStart w:id="152" w:name="_Hlk37513935"/>
      <w:r/>
      <w:bookmarkEnd w:id="152"/>
      <w:r>
        <w:rPr>
          <w:rFonts w:hint="eastAsia"/>
          <w:szCs w:val="21"/>
          <w:highlight w:val="none"/>
        </w:rPr>
        <w:t xml:space="preserve">评标结果按评审后得分由高到低顺序排列。得分相同的，按投标报价由低到高顺序排列。</w:t>
      </w:r>
      <w:r>
        <w:rPr>
          <w:rFonts w:hint="eastAsia" w:hAnsi="宋体"/>
          <w:bCs/>
          <w:highlight w:val="none"/>
        </w:rPr>
        <w:t xml:space="preserve">得分且投标报价相同的，按第三章技术得分(评审因素的量化指标) 项评分因素优劣顺序排序</w:t>
      </w:r>
      <w:r>
        <w:rPr>
          <w:rFonts w:hint="eastAsia" w:ascii="宋体" w:hAnsi="宋体"/>
          <w:szCs w:val="21"/>
          <w:highlight w:val="none"/>
        </w:rPr>
        <w:t xml:space="preserve">。</w:t>
      </w:r>
      <w:r/>
    </w:p>
    <w:p>
      <w:pPr>
        <w:ind w:firstLine="281"/>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t xml:space="preserve">（二）</w:t>
      </w:r>
      <w:r>
        <w:rPr>
          <w:rFonts w:hint="eastAsia" w:ascii="宋体" w:hAnsi="宋体" w:cs="宋体"/>
          <w:b/>
          <w:bCs/>
          <w:sz w:val="28"/>
          <w:szCs w:val="28"/>
          <w:highlight w:val="none"/>
        </w:rPr>
        <w:t xml:space="preserve">评分标准</w:t>
      </w:r>
      <w:r/>
    </w:p>
    <w:tbl>
      <w:tblPr>
        <w:tblStyle w:val="808"/>
        <w:tblW w:w="106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123"/>
        <w:gridCol w:w="8080"/>
        <w:gridCol w:w="707"/>
      </w:tblGrid>
      <w:tr>
        <w:trPr>
          <w:jc w:val="center"/>
          <w:trHeight w:val="588"/>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123" w:type="dxa"/>
            <w:vAlign w:val="center"/>
            <w:textDirection w:val="lrTb"/>
            <w:noWrap w:val="false"/>
          </w:tcPr>
          <w:p>
            <w:pPr>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评分因素</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评审标准</w:t>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分值</w:t>
            </w:r>
            <w:r/>
          </w:p>
        </w:tc>
      </w:tr>
      <w:tr>
        <w:trPr>
          <w:jc w:val="center"/>
          <w:trHeight w:val="90"/>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123" w:type="dxa"/>
            <w:vAlign w:val="center"/>
            <w:textDirection w:val="lrTb"/>
            <w:noWrap w:val="false"/>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价格</w:t>
            </w:r>
            <w:r/>
          </w:p>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w:t>
            </w:r>
            <w:r>
              <w:rPr>
                <w:rFonts w:hint="eastAsia" w:ascii="宋体" w:hAnsi="宋体" w:cs="宋体"/>
                <w:b/>
                <w:bCs/>
                <w:szCs w:val="21"/>
                <w:highlight w:val="none"/>
                <w:lang w:val="en-US" w:eastAsia="zh-CN"/>
              </w:rPr>
              <w:t xml:space="preserve">20</w:t>
            </w:r>
            <w:r>
              <w:rPr>
                <w:rFonts w:hint="eastAsia" w:ascii="宋体" w:hAnsi="宋体" w:cs="宋体"/>
                <w:b/>
                <w:bCs/>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ind w:firstLine="422"/>
              <w:jc w:val="left"/>
              <w:spacing w:line="240" w:lineRule="auto"/>
              <w:widowControl/>
              <w:rPr>
                <w:rFonts w:hint="eastAsia" w:ascii="宋体" w:hAnsi="宋体" w:cs="宋体"/>
                <w:szCs w:val="21"/>
                <w:highlight w:val="none"/>
              </w:rPr>
            </w:pPr>
            <w:r>
              <w:rPr>
                <w:rFonts w:hint="eastAsia" w:ascii="宋体" w:hAnsi="宋体" w:cs="宋体"/>
                <w:szCs w:val="21"/>
                <w:highlight w:val="none"/>
              </w:rPr>
              <w:t xml:space="preserve">采用低价优先法计算，即满足招标文件要求且投标价格最低的投标报价为评标基准价，其价格分为满分。</w:t>
            </w:r>
            <w:r/>
          </w:p>
          <w:p>
            <w:pPr>
              <w:ind w:firstLine="422"/>
              <w:spacing w:line="240" w:lineRule="auto"/>
              <w:rPr>
                <w:rFonts w:hint="eastAsia" w:ascii="宋体" w:hAnsi="宋体" w:cs="宋体"/>
                <w:szCs w:val="21"/>
                <w:highlight w:val="none"/>
              </w:rPr>
            </w:pPr>
            <w:r>
              <w:rPr>
                <w:rFonts w:hint="eastAsia" w:ascii="宋体" w:hAnsi="宋体" w:cs="宋体"/>
                <w:szCs w:val="21"/>
                <w:highlight w:val="none"/>
              </w:rPr>
              <w:t xml:space="preserve">其他投标人的价格分统一按照下列公式计算：投标报价得分=(评标基准价/投标报价)×</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0。</w:t>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rPr>
                <w:rFonts w:hint="default" w:ascii="宋体" w:hAnsi="宋体" w:eastAsia="宋体" w:cs="宋体"/>
                <w:b/>
                <w:bCs/>
                <w:szCs w:val="21"/>
                <w:highlight w:val="none"/>
                <w:lang w:val="en-US" w:eastAsia="zh-CN"/>
              </w:rPr>
            </w:pPr>
            <w:r>
              <w:rPr>
                <w:rFonts w:hint="eastAsia" w:ascii="宋体" w:hAnsi="宋体" w:cs="宋体"/>
                <w:b/>
                <w:bCs/>
                <w:szCs w:val="21"/>
                <w:highlight w:val="none"/>
                <w:lang w:val="en-US" w:eastAsia="zh-CN"/>
              </w:rPr>
              <w:t xml:space="preserve">20</w:t>
            </w:r>
            <w:r/>
          </w:p>
        </w:tc>
      </w:tr>
      <w:tr>
        <w:trPr>
          <w:jc w:val="center"/>
          <w:trHeight w:val="90"/>
        </w:trPr>
        <w:tc>
          <w:tcPr>
            <w:tcBorders>
              <w:top w:val="single" w:color="auto" w:sz="4" w:space="0"/>
              <w:left w:val="single" w:color="auto" w:sz="4" w:space="0"/>
              <w:right w:val="single" w:color="auto" w:sz="4" w:space="0"/>
            </w:tcBorders>
            <w:tcW w:w="715" w:type="dxa"/>
            <w:vAlign w:val="center"/>
            <w:vMerge w:val="restart"/>
            <w:textDirection w:val="lrTb"/>
            <w:noWrap w:val="false"/>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2</w:t>
            </w:r>
            <w:r/>
          </w:p>
        </w:tc>
        <w:tc>
          <w:tcPr>
            <w:tcBorders>
              <w:top w:val="single" w:color="auto" w:sz="4" w:space="0"/>
              <w:left w:val="single" w:color="auto" w:sz="4" w:space="0"/>
              <w:right w:val="single" w:color="auto" w:sz="4" w:space="0"/>
            </w:tcBorders>
            <w:tcW w:w="1123" w:type="dxa"/>
            <w:vAlign w:val="center"/>
            <w:vMerge w:val="restart"/>
            <w:textDirection w:val="lrTb"/>
            <w:noWrap w:val="false"/>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服务方案</w:t>
            </w:r>
            <w:r/>
          </w:p>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w:t>
            </w:r>
            <w:r>
              <w:rPr>
                <w:rFonts w:hint="eastAsia" w:ascii="宋体" w:hAnsi="宋体" w:cs="宋体"/>
                <w:b/>
                <w:bCs/>
                <w:szCs w:val="21"/>
                <w:highlight w:val="none"/>
                <w:lang w:val="en-US" w:eastAsia="zh-CN"/>
              </w:rPr>
              <w:t xml:space="preserve">53</w:t>
            </w:r>
            <w:r>
              <w:rPr>
                <w:rFonts w:hint="eastAsia" w:ascii="宋体" w:hAnsi="宋体" w:cs="宋体"/>
                <w:b/>
                <w:bCs/>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240" w:lineRule="auto"/>
              <w:rPr>
                <w:rFonts w:hint="eastAsia" w:ascii="宋体" w:hAnsi="宋体" w:eastAsia="宋体" w:cs="宋体"/>
                <w:szCs w:val="21"/>
                <w:highlight w:val="none"/>
                <w:lang w:eastAsia="zh-CN"/>
              </w:rPr>
            </w:pPr>
            <w:r>
              <w:rPr>
                <w:rFonts w:hint="eastAsia" w:ascii="宋体" w:hAnsi="宋体" w:cs="宋体"/>
                <w:b/>
                <w:bCs/>
                <w:szCs w:val="21"/>
                <w:highlight w:val="none"/>
              </w:rPr>
              <w:t xml:space="preserve">2.1</w:t>
            </w:r>
            <w:r>
              <w:rPr>
                <w:rFonts w:hint="eastAsia" w:ascii="宋体" w:hAnsi="宋体" w:eastAsia="宋体" w:cs="宋体"/>
                <w:b/>
                <w:bCs/>
                <w:szCs w:val="21"/>
                <w:highlight w:val="none"/>
              </w:rPr>
              <w:t xml:space="preserve">赛事总体组织方案</w:t>
            </w: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rPr>
              <w:t xml:space="preserve">评委根据</w:t>
            </w:r>
            <w:r>
              <w:rPr>
                <w:rFonts w:hint="eastAsia" w:ascii="宋体" w:hAnsi="宋体" w:cs="宋体"/>
                <w:b/>
                <w:bCs/>
                <w:szCs w:val="21"/>
                <w:highlight w:val="none"/>
                <w:lang w:val="en-US" w:eastAsia="zh-CN"/>
              </w:rPr>
              <w:t xml:space="preserve">投标人</w:t>
            </w:r>
            <w:r>
              <w:rPr>
                <w:rFonts w:hint="eastAsia" w:ascii="宋体" w:hAnsi="宋体" w:eastAsia="宋体" w:cs="宋体"/>
                <w:b/>
                <w:bCs/>
                <w:szCs w:val="21"/>
                <w:highlight w:val="none"/>
              </w:rPr>
              <w:t xml:space="preserve">的赛事总体组织方案（包括但不限于赛事总体规划、实施流程、组织架构、进度安排、风险管控等）进行综合评分</w:t>
            </w:r>
            <w:r>
              <w:rPr>
                <w:rFonts w:hint="eastAsia" w:ascii="宋体" w:hAnsi="宋体" w:eastAsia="宋体" w:cs="宋体"/>
                <w:b/>
                <w:bCs/>
                <w:szCs w:val="21"/>
                <w:highlight w:val="none"/>
                <w:lang w:eastAsia="zh-CN"/>
              </w:rPr>
              <w:t xml:space="preserve">。</w:t>
            </w:r>
            <w:r/>
          </w:p>
          <w:p>
            <w:pPr>
              <w:ind w:firstLine="420"/>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方案内容全面具体，流程清晰合理，组织架构完善，进度安排科学，风险管控措施到位，针对性强的，得</w:t>
            </w:r>
            <w:r>
              <w:rPr>
                <w:rFonts w:hint="eastAsia" w:ascii="宋体" w:hAnsi="宋体" w:cs="宋体"/>
                <w:szCs w:val="21"/>
                <w:highlight w:val="none"/>
                <w:lang w:val="en-US" w:eastAsia="zh-CN"/>
              </w:rPr>
              <w:t xml:space="preserve">9</w:t>
            </w:r>
            <w:r>
              <w:rPr>
                <w:rFonts w:hint="eastAsia" w:ascii="宋体" w:hAnsi="宋体" w:eastAsia="宋体" w:cs="宋体"/>
                <w:szCs w:val="21"/>
                <w:highlight w:val="none"/>
              </w:rPr>
              <w:t xml:space="preserve">分；</w:t>
            </w:r>
            <w:r/>
          </w:p>
          <w:p>
            <w:pPr>
              <w:ind w:firstLine="420"/>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方案内容较全面具体，流程较清晰合理，组织架构较完善，进度安排较科学，风险管控措施较到位，针对性较强的，得</w:t>
            </w:r>
            <w:r>
              <w:rPr>
                <w:rFonts w:hint="eastAsia" w:ascii="宋体" w:hAnsi="宋体" w:cs="宋体"/>
                <w:szCs w:val="21"/>
                <w:highlight w:val="none"/>
                <w:lang w:val="en-US" w:eastAsia="zh-CN"/>
              </w:rPr>
              <w:t xml:space="preserve">6</w:t>
            </w:r>
            <w:r>
              <w:rPr>
                <w:rFonts w:hint="eastAsia" w:ascii="宋体" w:hAnsi="宋体" w:eastAsia="宋体" w:cs="宋体"/>
                <w:szCs w:val="21"/>
                <w:highlight w:val="none"/>
              </w:rPr>
              <w:t xml:space="preserve">分；</w:t>
            </w:r>
            <w:r/>
          </w:p>
          <w:p>
            <w:pPr>
              <w:ind w:firstLine="420"/>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方案内容基本全面具体，流程一般，组织架构一般，进度安排一般，风险管控措施一般，针对性一般的，得</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分；</w:t>
            </w:r>
            <w:r/>
          </w:p>
          <w:p>
            <w:pPr>
              <w:ind w:firstLine="420"/>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方案内容缺陷较多，流程不合理，组织架构不完善，进度安排混乱，风险管控措施缺失，针对性差的，得</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rPr>
              <w:t xml:space="preserve">分；</w:t>
            </w:r>
            <w:r/>
          </w:p>
          <w:p>
            <w:pPr>
              <w:ind w:firstLine="420"/>
              <w:spacing w:line="240" w:lineRule="auto"/>
              <w:rPr>
                <w:highlight w:val="none"/>
              </w:rPr>
            </w:pPr>
            <w:r>
              <w:rPr>
                <w:rFonts w:hint="eastAsia" w:ascii="宋体" w:hAnsi="宋体" w:eastAsia="宋体" w:cs="宋体"/>
                <w:szCs w:val="21"/>
                <w:highlight w:val="none"/>
              </w:rPr>
              <w:t xml:space="preserve">未提供的不得分。</w:t>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rPr>
                <w:rFonts w:hint="default" w:ascii="宋体" w:hAnsi="宋体" w:cs="宋体"/>
                <w:b/>
                <w:bCs/>
                <w:szCs w:val="21"/>
                <w:highlight w:val="none"/>
                <w:lang w:val="en-US"/>
              </w:rPr>
            </w:pPr>
            <w:r>
              <w:rPr>
                <w:rFonts w:hint="eastAsia" w:ascii="宋体" w:hAnsi="宋体" w:cs="宋体"/>
                <w:b/>
                <w:bCs/>
                <w:szCs w:val="21"/>
                <w:highlight w:val="none"/>
                <w:lang w:val="en-US" w:eastAsia="zh-CN"/>
              </w:rPr>
              <w:t xml:space="preserve">9</w:t>
            </w:r>
            <w:r/>
          </w:p>
        </w:tc>
      </w:tr>
      <w:tr>
        <w:trPr>
          <w:jc w:val="center"/>
          <w:trHeight w:val="436"/>
        </w:trPr>
        <w:tc>
          <w:tcPr>
            <w:tcBorders>
              <w:left w:val="single" w:color="auto" w:sz="4" w:space="0"/>
              <w:right w:val="single" w:color="auto" w:sz="4" w:space="0"/>
            </w:tcBorders>
            <w:tcW w:w="715" w:type="dxa"/>
            <w:vAlign w:val="center"/>
            <w:vMerge w:val="continue"/>
            <w:textDirection w:val="lrTb"/>
            <w:noWrap w:val="false"/>
          </w:tcPr>
          <w:p>
            <w:pPr>
              <w:ind w:firstLine="420"/>
              <w:jc w:val="center"/>
              <w:spacing w:line="360" w:lineRule="auto"/>
              <w:rPr>
                <w:rFonts w:hint="eastAsia" w:ascii="宋体" w:hAnsi="宋体" w:cs="宋体"/>
                <w:b/>
                <w:bCs/>
                <w:szCs w:val="21"/>
                <w:highlight w:val="none"/>
              </w:rPr>
            </w:pPr>
            <w:r>
              <w:rPr>
                <w:rFonts w:hint="eastAsia" w:ascii="宋体" w:hAnsi="宋体" w:cs="宋体"/>
                <w:b/>
                <w:bCs/>
                <w:szCs w:val="21"/>
                <w:highlight w:val="none"/>
              </w:rPr>
            </w:r>
            <w:r/>
          </w:p>
        </w:tc>
        <w:tc>
          <w:tcPr>
            <w:tcBorders>
              <w:left w:val="single" w:color="auto" w:sz="4" w:space="0"/>
              <w:right w:val="single" w:color="auto" w:sz="4" w:space="0"/>
            </w:tcBorders>
            <w:tcW w:w="1123" w:type="dxa"/>
            <w:vAlign w:val="center"/>
            <w:vMerge w:val="continue"/>
            <w:textDirection w:val="lrTb"/>
            <w:noWrap w:val="false"/>
          </w:tcPr>
          <w:p>
            <w:pPr>
              <w:ind w:firstLine="420"/>
              <w:jc w:val="center"/>
              <w:spacing w:line="360" w:lineRule="auto"/>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240" w:lineRule="auto"/>
              <w:rPr>
                <w:rFonts w:hint="eastAsia" w:ascii="宋体" w:hAnsi="宋体" w:eastAsia="宋体" w:cs="宋体"/>
                <w:b/>
                <w:bCs/>
                <w:szCs w:val="21"/>
                <w:highlight w:val="none"/>
                <w:lang w:eastAsia="zh-CN"/>
              </w:rPr>
            </w:pPr>
            <w:r>
              <w:rPr>
                <w:rFonts w:hint="eastAsia" w:ascii="宋体" w:hAnsi="宋体" w:cs="宋体"/>
                <w:b/>
                <w:bCs/>
                <w:szCs w:val="21"/>
                <w:highlight w:val="none"/>
              </w:rPr>
              <w:t xml:space="preserve">2.</w:t>
            </w:r>
            <w:r>
              <w:rPr>
                <w:rFonts w:hint="eastAsia" w:ascii="宋体" w:hAnsi="宋体" w:cs="宋体"/>
                <w:b/>
                <w:bCs/>
                <w:szCs w:val="21"/>
                <w:highlight w:val="none"/>
                <w:lang w:val="en-US" w:eastAsia="zh-CN"/>
              </w:rPr>
              <w:t xml:space="preserve">2</w:t>
            </w:r>
            <w:r>
              <w:rPr>
                <w:rFonts w:hint="eastAsia" w:ascii="宋体" w:hAnsi="宋体" w:eastAsia="宋体" w:cs="宋体"/>
                <w:b/>
                <w:bCs/>
                <w:szCs w:val="21"/>
                <w:highlight w:val="none"/>
              </w:rPr>
              <w:t xml:space="preserve">竞赛组织与规程方案</w:t>
            </w: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rPr>
              <w:t xml:space="preserve">评委根据</w:t>
            </w:r>
            <w:r>
              <w:rPr>
                <w:rFonts w:hint="eastAsia" w:ascii="宋体" w:hAnsi="宋体" w:cs="宋体"/>
                <w:b/>
                <w:bCs/>
                <w:szCs w:val="21"/>
                <w:highlight w:val="none"/>
                <w:lang w:val="en-US" w:eastAsia="zh-CN"/>
              </w:rPr>
              <w:t xml:space="preserve">投标人</w:t>
            </w:r>
            <w:r>
              <w:rPr>
                <w:rFonts w:hint="eastAsia" w:ascii="宋体" w:hAnsi="宋体" w:eastAsia="宋体" w:cs="宋体"/>
                <w:b/>
                <w:bCs/>
                <w:szCs w:val="21"/>
                <w:highlight w:val="none"/>
              </w:rPr>
              <w:t xml:space="preserve">的竞赛组织与规程方案（包括但不限于竞赛规程、赛程编排、资格审查、裁判管理、纪律处罚、申诉仲裁等）进行综合评分</w:t>
            </w:r>
            <w:r>
              <w:rPr>
                <w:rFonts w:hint="eastAsia" w:ascii="宋体" w:hAnsi="宋体" w:eastAsia="宋体" w:cs="宋体"/>
                <w:b/>
                <w:bCs/>
                <w:szCs w:val="21"/>
                <w:highlight w:val="none"/>
                <w:lang w:eastAsia="zh-CN"/>
              </w:rPr>
              <w:t xml:space="preserve">。</w:t>
            </w:r>
            <w:r/>
          </w:p>
          <w:p>
            <w:pPr>
              <w:ind w:firstLine="420"/>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方案内容全面具体，规程严谨合规，赛程编排科学合理，资格审查、裁判管理、纪律处罚、申诉仲裁等措施完善，针对性强的，得</w:t>
            </w:r>
            <w:r>
              <w:rPr>
                <w:rFonts w:hint="eastAsia" w:ascii="宋体" w:hAnsi="宋体" w:cs="宋体"/>
                <w:szCs w:val="21"/>
                <w:highlight w:val="none"/>
                <w:lang w:val="en-US" w:eastAsia="zh-CN"/>
              </w:rPr>
              <w:t xml:space="preserve">9</w:t>
            </w:r>
            <w:r>
              <w:rPr>
                <w:rFonts w:hint="eastAsia" w:ascii="宋体" w:hAnsi="宋体" w:eastAsia="宋体" w:cs="宋体"/>
                <w:szCs w:val="21"/>
                <w:highlight w:val="none"/>
              </w:rPr>
              <w:t xml:space="preserve">分；</w:t>
            </w:r>
            <w:r/>
          </w:p>
          <w:p>
            <w:pPr>
              <w:ind w:firstLine="420"/>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方案内容较全面具体，规程较严谨合规，赛程编排较科学合理，资格审查、裁判管理、纪律处罚、申诉仲裁等措施较完善，针对性较强的，得</w:t>
            </w:r>
            <w:r>
              <w:rPr>
                <w:rFonts w:hint="eastAsia" w:ascii="宋体" w:hAnsi="宋体" w:cs="宋体"/>
                <w:szCs w:val="21"/>
                <w:highlight w:val="none"/>
                <w:lang w:val="en-US" w:eastAsia="zh-CN"/>
              </w:rPr>
              <w:t xml:space="preserve">6</w:t>
            </w:r>
            <w:r>
              <w:rPr>
                <w:rFonts w:hint="eastAsia" w:ascii="宋体" w:hAnsi="宋体" w:eastAsia="宋体" w:cs="宋体"/>
                <w:szCs w:val="21"/>
                <w:highlight w:val="none"/>
              </w:rPr>
              <w:t xml:space="preserve">分；</w:t>
            </w:r>
            <w:r/>
          </w:p>
          <w:p>
            <w:pPr>
              <w:ind w:firstLine="420"/>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方案内容基本全面具体，规程基本合规，赛程编排一般，资格审查、裁判管理、纪律处罚、申诉仲裁等措施一般，针对性一般的，得</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分；</w:t>
            </w:r>
            <w:r/>
          </w:p>
          <w:p>
            <w:pPr>
              <w:ind w:firstLine="420"/>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方案内容缺陷较多，规程不严谨，赛程编排不合理，资格审查、裁判管理、纪律处罚、申诉仲裁等措施缺失，针对性差的，得</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rPr>
              <w:t xml:space="preserve">分；</w:t>
            </w:r>
            <w:r/>
          </w:p>
          <w:p>
            <w:pPr>
              <w:ind w:firstLine="420"/>
              <w:spacing w:line="240" w:lineRule="auto"/>
              <w:rPr>
                <w:rFonts w:hint="eastAsia" w:ascii="Times New Roman" w:hAnsi="Times New Roman" w:eastAsia="宋体" w:cs="宋体"/>
                <w:color w:val="auto"/>
                <w:sz w:val="21"/>
                <w:szCs w:val="24"/>
                <w:highlight w:val="none"/>
                <w:lang w:val="en-US" w:eastAsia="zh-CN" w:bidi="ar-SA"/>
              </w:rPr>
            </w:pPr>
            <w:r>
              <w:rPr>
                <w:rFonts w:hint="eastAsia" w:ascii="宋体" w:hAnsi="宋体" w:eastAsia="宋体" w:cs="宋体"/>
                <w:szCs w:val="21"/>
                <w:highlight w:val="none"/>
              </w:rPr>
              <w:t xml:space="preserve">未提供的不得分。</w:t>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rPr>
                <w:rFonts w:hint="default" w:ascii="宋体" w:hAnsi="宋体" w:eastAsia="宋体" w:cs="宋体"/>
                <w:b/>
                <w:bCs/>
                <w:sz w:val="21"/>
                <w:szCs w:val="21"/>
                <w:highlight w:val="none"/>
                <w:lang w:val="en-US" w:eastAsia="zh-CN" w:bidi="ar-SA"/>
              </w:rPr>
            </w:pPr>
            <w:r>
              <w:rPr>
                <w:rFonts w:hint="eastAsia" w:ascii="宋体" w:hAnsi="宋体" w:cs="宋体"/>
                <w:b/>
                <w:bCs/>
                <w:szCs w:val="21"/>
                <w:highlight w:val="none"/>
                <w:lang w:val="en-US" w:eastAsia="zh-CN"/>
              </w:rPr>
              <w:t xml:space="preserve">9</w:t>
            </w:r>
            <w:r/>
          </w:p>
        </w:tc>
      </w:tr>
      <w:tr>
        <w:trPr>
          <w:jc w:val="center"/>
          <w:trHeight w:val="436"/>
        </w:trPr>
        <w:tc>
          <w:tcPr>
            <w:tcBorders>
              <w:left w:val="single" w:color="auto" w:sz="4" w:space="0"/>
              <w:right w:val="single" w:color="auto" w:sz="4" w:space="0"/>
            </w:tcBorders>
            <w:tcW w:w="715" w:type="dxa"/>
            <w:vAlign w:val="center"/>
            <w:vMerge w:val="continue"/>
            <w:textDirection w:val="lrTb"/>
            <w:noWrap w:val="false"/>
          </w:tcPr>
          <w:p>
            <w:pPr>
              <w:ind w:firstLine="420"/>
              <w:jc w:val="center"/>
              <w:spacing w:line="360" w:lineRule="auto"/>
              <w:rPr>
                <w:rFonts w:hint="eastAsia" w:ascii="宋体" w:hAnsi="宋体" w:cs="宋体"/>
                <w:b/>
                <w:bCs/>
                <w:szCs w:val="21"/>
                <w:highlight w:val="none"/>
              </w:rPr>
            </w:pPr>
            <w:r>
              <w:rPr>
                <w:rFonts w:hint="eastAsia" w:ascii="宋体" w:hAnsi="宋体" w:cs="宋体"/>
                <w:b/>
                <w:bCs/>
                <w:szCs w:val="21"/>
                <w:highlight w:val="none"/>
              </w:rPr>
            </w:r>
            <w:r/>
          </w:p>
        </w:tc>
        <w:tc>
          <w:tcPr>
            <w:tcBorders>
              <w:left w:val="single" w:color="auto" w:sz="4" w:space="0"/>
              <w:right w:val="single" w:color="auto" w:sz="4" w:space="0"/>
            </w:tcBorders>
            <w:tcW w:w="1123" w:type="dxa"/>
            <w:vAlign w:val="center"/>
            <w:vMerge w:val="continue"/>
            <w:textDirection w:val="lrTb"/>
            <w:noWrap w:val="false"/>
          </w:tcPr>
          <w:p>
            <w:pPr>
              <w:ind w:firstLine="420"/>
              <w:jc w:val="center"/>
              <w:spacing w:line="360" w:lineRule="auto"/>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240" w:lineRule="auto"/>
              <w:rPr>
                <w:rFonts w:hint="eastAsia" w:ascii="宋体" w:hAnsi="宋体" w:cs="宋体"/>
                <w:b/>
                <w:bCs/>
                <w:szCs w:val="21"/>
                <w:highlight w:val="none"/>
                <w:lang w:eastAsia="zh-CN"/>
              </w:rPr>
            </w:pPr>
            <w:r>
              <w:rPr>
                <w:rFonts w:hint="eastAsia" w:ascii="宋体" w:hAnsi="宋体" w:cs="宋体"/>
                <w:b/>
                <w:bCs/>
                <w:szCs w:val="21"/>
                <w:highlight w:val="none"/>
              </w:rPr>
              <w:t xml:space="preserve">2.</w:t>
            </w:r>
            <w:r>
              <w:rPr>
                <w:rFonts w:hint="eastAsia" w:ascii="宋体" w:hAnsi="宋体" w:cs="宋体"/>
                <w:b/>
                <w:bCs/>
                <w:szCs w:val="21"/>
                <w:highlight w:val="none"/>
                <w:lang w:val="en-US" w:eastAsia="zh-CN"/>
              </w:rPr>
              <w:t xml:space="preserve">3</w:t>
            </w:r>
            <w:r>
              <w:rPr>
                <w:rFonts w:hint="eastAsia" w:ascii="宋体" w:hAnsi="宋体" w:cs="宋体"/>
                <w:b/>
                <w:bCs/>
                <w:szCs w:val="21"/>
                <w:highlight w:val="none"/>
              </w:rPr>
              <w:t xml:space="preserve"> 宣传推广与直播方案</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评委根据</w:t>
            </w:r>
            <w:r>
              <w:rPr>
                <w:rFonts w:hint="eastAsia" w:ascii="宋体" w:hAnsi="宋体" w:cs="宋体"/>
                <w:b/>
                <w:bCs/>
                <w:szCs w:val="21"/>
                <w:highlight w:val="none"/>
                <w:lang w:val="en-US" w:eastAsia="zh-CN"/>
              </w:rPr>
              <w:t xml:space="preserve">投标人</w:t>
            </w:r>
            <w:r>
              <w:rPr>
                <w:rFonts w:hint="eastAsia" w:ascii="宋体" w:hAnsi="宋体" w:cs="宋体"/>
                <w:b/>
                <w:bCs/>
                <w:szCs w:val="21"/>
                <w:highlight w:val="none"/>
              </w:rPr>
              <w:t xml:space="preserve">的宣传推广与直播方案（包括但不限于宣传策划、媒体矩阵、直播执行、热点打造、品牌传播等）进行综合评分</w:t>
            </w:r>
            <w:r>
              <w:rPr>
                <w:rFonts w:hint="eastAsia" w:ascii="宋体" w:hAnsi="宋体" w:cs="宋体"/>
                <w:b/>
                <w:bCs/>
                <w:szCs w:val="21"/>
                <w:highlight w:val="none"/>
                <w:lang w:eastAsia="zh-CN"/>
              </w:rPr>
              <w:t xml:space="preserve">。</w:t>
            </w:r>
            <w:r/>
          </w:p>
          <w:p>
            <w:pPr>
              <w:ind w:firstLine="420"/>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方案内容全面具体，宣传策划清晰，媒体矩阵完善，直播执行方案详细，热点打造与品牌传播措施有力，针对性强的，得</w:t>
            </w:r>
            <w:r>
              <w:rPr>
                <w:rFonts w:hint="eastAsia" w:ascii="宋体" w:hAnsi="宋体" w:cs="宋体"/>
                <w:szCs w:val="21"/>
                <w:highlight w:val="none"/>
                <w:lang w:val="en-US" w:eastAsia="zh-CN"/>
              </w:rPr>
              <w:t xml:space="preserve">9</w:t>
            </w:r>
            <w:r>
              <w:rPr>
                <w:rFonts w:hint="eastAsia" w:ascii="宋体" w:hAnsi="宋体" w:eastAsia="宋体" w:cs="宋体"/>
                <w:szCs w:val="21"/>
                <w:highlight w:val="none"/>
              </w:rPr>
              <w:t xml:space="preserve">分；</w:t>
            </w:r>
            <w:r/>
          </w:p>
          <w:p>
            <w:pPr>
              <w:ind w:firstLine="420"/>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方案内容较全面具体，宣传策划较清晰，媒体矩阵较完善，直播执行方案较详细，热点打造与品牌传播措施较有力，针对性较强的，得</w:t>
            </w:r>
            <w:r>
              <w:rPr>
                <w:rFonts w:hint="eastAsia" w:ascii="宋体" w:hAnsi="宋体" w:cs="宋体"/>
                <w:szCs w:val="21"/>
                <w:highlight w:val="none"/>
                <w:lang w:val="en-US" w:eastAsia="zh-CN"/>
              </w:rPr>
              <w:t xml:space="preserve">6</w:t>
            </w:r>
            <w:r>
              <w:rPr>
                <w:rFonts w:hint="eastAsia" w:ascii="宋体" w:hAnsi="宋体" w:eastAsia="宋体" w:cs="宋体"/>
                <w:szCs w:val="21"/>
                <w:highlight w:val="none"/>
              </w:rPr>
              <w:t xml:space="preserve">分；</w:t>
            </w:r>
            <w:r/>
          </w:p>
          <w:p>
            <w:pPr>
              <w:ind w:firstLine="420"/>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方案内容基本全面具体，宣传策划一般，媒体矩阵一般，直播执行方案一般，热点打造与品牌传播措施一般，针对性一般的，得</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分；</w:t>
            </w:r>
            <w:r/>
          </w:p>
          <w:p>
            <w:pPr>
              <w:ind w:firstLine="420"/>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方案内容缺陷较多，宣传策划混乱，媒体矩阵缺失，直播执行方案不合理，热点打造与品牌传播措施缺失，针对性差的，得</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rPr>
              <w:t xml:space="preserve">分；</w:t>
            </w:r>
            <w:r/>
          </w:p>
          <w:p>
            <w:pPr>
              <w:ind w:firstLine="420"/>
              <w:spacing w:line="240" w:lineRule="auto"/>
              <w:rPr>
                <w:highlight w:val="none"/>
              </w:rPr>
            </w:pPr>
            <w:r>
              <w:rPr>
                <w:rFonts w:hint="eastAsia" w:ascii="宋体" w:hAnsi="宋体" w:eastAsia="宋体" w:cs="宋体"/>
                <w:szCs w:val="21"/>
                <w:highlight w:val="none"/>
              </w:rPr>
              <w:t xml:space="preserve">未提供的不得分。</w:t>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rPr>
                <w:rFonts w:hint="default" w:ascii="宋体" w:hAnsi="宋体" w:eastAsia="宋体" w:cs="宋体"/>
                <w:b/>
                <w:bCs/>
                <w:szCs w:val="21"/>
                <w:highlight w:val="none"/>
                <w:lang w:val="en-US" w:eastAsia="zh-CN"/>
              </w:rPr>
            </w:pPr>
            <w:r>
              <w:rPr>
                <w:rFonts w:hint="eastAsia" w:ascii="宋体" w:hAnsi="宋体" w:cs="宋体"/>
                <w:b/>
                <w:bCs/>
                <w:szCs w:val="21"/>
                <w:highlight w:val="none"/>
                <w:lang w:val="en-US" w:eastAsia="zh-CN"/>
              </w:rPr>
              <w:t xml:space="preserve">9</w:t>
            </w:r>
            <w:r/>
          </w:p>
        </w:tc>
      </w:tr>
      <w:tr>
        <w:trPr>
          <w:jc w:val="center"/>
          <w:trHeight w:val="90"/>
        </w:trPr>
        <w:tc>
          <w:tcPr>
            <w:tcBorders>
              <w:left w:val="single" w:color="auto" w:sz="4" w:space="0"/>
              <w:right w:val="single" w:color="auto" w:sz="4" w:space="0"/>
            </w:tcBorders>
            <w:tcW w:w="715" w:type="dxa"/>
            <w:vAlign w:val="center"/>
            <w:vMerge w:val="continue"/>
            <w:textDirection w:val="lrTb"/>
            <w:noWrap w:val="false"/>
          </w:tcPr>
          <w:p>
            <w:pPr>
              <w:ind w:firstLine="420"/>
              <w:jc w:val="center"/>
              <w:spacing w:line="360" w:lineRule="auto"/>
              <w:rPr>
                <w:rFonts w:hint="eastAsia" w:ascii="宋体" w:hAnsi="宋体" w:cs="宋体"/>
                <w:b/>
                <w:bCs/>
                <w:szCs w:val="21"/>
                <w:highlight w:val="none"/>
              </w:rPr>
            </w:pPr>
            <w:r>
              <w:rPr>
                <w:rFonts w:hint="eastAsia" w:ascii="宋体" w:hAnsi="宋体" w:cs="宋体"/>
                <w:b/>
                <w:bCs/>
                <w:szCs w:val="21"/>
                <w:highlight w:val="none"/>
              </w:rPr>
            </w:r>
            <w:r/>
          </w:p>
        </w:tc>
        <w:tc>
          <w:tcPr>
            <w:tcBorders>
              <w:left w:val="single" w:color="auto" w:sz="4" w:space="0"/>
              <w:right w:val="single" w:color="auto" w:sz="4" w:space="0"/>
            </w:tcBorders>
            <w:tcW w:w="1123" w:type="dxa"/>
            <w:vAlign w:val="center"/>
            <w:vMerge w:val="continue"/>
            <w:textDirection w:val="lrTb"/>
            <w:noWrap w:val="false"/>
          </w:tcPr>
          <w:p>
            <w:pPr>
              <w:ind w:firstLine="420"/>
              <w:jc w:val="center"/>
              <w:spacing w:line="360" w:lineRule="auto"/>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240" w:lineRule="auto"/>
              <w:rPr>
                <w:rFonts w:hint="eastAsia" w:ascii="宋体" w:hAnsi="宋体" w:cs="宋体"/>
                <w:b/>
                <w:bCs/>
                <w:szCs w:val="21"/>
                <w:highlight w:val="none"/>
                <w:lang w:eastAsia="zh-CN"/>
              </w:rPr>
            </w:pPr>
            <w:r>
              <w:rPr>
                <w:rFonts w:hint="eastAsia" w:ascii="宋体" w:hAnsi="宋体" w:cs="宋体"/>
                <w:b/>
                <w:bCs/>
                <w:szCs w:val="21"/>
                <w:highlight w:val="none"/>
              </w:rPr>
              <w:t xml:space="preserve">2.</w:t>
            </w:r>
            <w:r>
              <w:rPr>
                <w:rFonts w:hint="eastAsia" w:ascii="宋体" w:hAnsi="宋体" w:cs="宋体"/>
                <w:b/>
                <w:bCs/>
                <w:szCs w:val="21"/>
                <w:highlight w:val="none"/>
                <w:lang w:val="en-US" w:eastAsia="zh-CN"/>
              </w:rPr>
              <w:t xml:space="preserve">4</w:t>
            </w:r>
            <w:r>
              <w:rPr>
                <w:rFonts w:hint="eastAsia" w:ascii="宋体" w:hAnsi="宋体" w:cs="宋体"/>
                <w:b/>
                <w:bCs/>
                <w:szCs w:val="21"/>
                <w:highlight w:val="none"/>
              </w:rPr>
              <w:t xml:space="preserve"> 安全、医疗、应急、安保方案</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评委根据</w:t>
            </w:r>
            <w:r>
              <w:rPr>
                <w:rFonts w:hint="eastAsia" w:ascii="宋体" w:hAnsi="宋体" w:cs="宋体"/>
                <w:b/>
                <w:bCs/>
                <w:szCs w:val="21"/>
                <w:highlight w:val="none"/>
                <w:lang w:val="en-US" w:eastAsia="zh-CN"/>
              </w:rPr>
              <w:t xml:space="preserve">投标人</w:t>
            </w:r>
            <w:r>
              <w:rPr>
                <w:rFonts w:hint="eastAsia" w:ascii="宋体" w:hAnsi="宋体" w:cs="宋体"/>
                <w:b/>
                <w:bCs/>
                <w:szCs w:val="21"/>
                <w:highlight w:val="none"/>
              </w:rPr>
              <w:t xml:space="preserve">的安全、医疗、应急、安保方案（包括但不限于安保组织、交通疏导、人流管控、医疗保障、应急预案、应急处置等）进行综合评分</w:t>
            </w:r>
            <w:r>
              <w:rPr>
                <w:rFonts w:hint="eastAsia" w:ascii="宋体" w:hAnsi="宋体" w:cs="宋体"/>
                <w:b/>
                <w:bCs/>
                <w:szCs w:val="21"/>
                <w:highlight w:val="none"/>
                <w:lang w:eastAsia="zh-CN"/>
              </w:rPr>
              <w:t xml:space="preserve">。</w:t>
            </w:r>
            <w:r/>
          </w:p>
          <w:p>
            <w:pPr>
              <w:ind w:firstLine="420"/>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方案内容全面具体，安保组织完善，交通疏导与人流管控措施到位，医疗保障配置齐全，应急预案科学合理，应急处置流程清晰，针对性强的，得</w:t>
            </w:r>
            <w:r>
              <w:rPr>
                <w:rFonts w:hint="eastAsia" w:ascii="宋体" w:hAnsi="宋体" w:cs="宋体"/>
                <w:szCs w:val="21"/>
                <w:highlight w:val="none"/>
                <w:lang w:val="en-US" w:eastAsia="zh-CN"/>
              </w:rPr>
              <w:t xml:space="preserve">9</w:t>
            </w:r>
            <w:r>
              <w:rPr>
                <w:rFonts w:hint="eastAsia" w:ascii="宋体" w:hAnsi="宋体" w:eastAsia="宋体" w:cs="宋体"/>
                <w:szCs w:val="21"/>
                <w:highlight w:val="none"/>
              </w:rPr>
              <w:t xml:space="preserve">分；</w:t>
            </w:r>
            <w:r/>
          </w:p>
          <w:p>
            <w:pPr>
              <w:ind w:firstLine="420"/>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方案内容较全面具体，安保组织较完善，交通疏导与人流管控措施较到位，医疗保障配置较齐全，应急预案较科学合理，应急处置流程较清晰，针对性较强的，得</w:t>
            </w:r>
            <w:r>
              <w:rPr>
                <w:rFonts w:hint="eastAsia" w:ascii="宋体" w:hAnsi="宋体" w:cs="宋体"/>
                <w:szCs w:val="21"/>
                <w:highlight w:val="none"/>
                <w:lang w:val="en-US" w:eastAsia="zh-CN"/>
              </w:rPr>
              <w:t xml:space="preserve">6</w:t>
            </w:r>
            <w:r>
              <w:rPr>
                <w:rFonts w:hint="eastAsia" w:ascii="宋体" w:hAnsi="宋体" w:eastAsia="宋体" w:cs="宋体"/>
                <w:szCs w:val="21"/>
                <w:highlight w:val="none"/>
              </w:rPr>
              <w:t xml:space="preserve">分；</w:t>
            </w:r>
            <w:r/>
          </w:p>
          <w:p>
            <w:pPr>
              <w:ind w:firstLine="420"/>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方案内容基本全面具体，安保组织一般，交通疏导与人流管控措施一般，医疗保障配置一般，应急预案一般，应急处置流程一般，针对性一般的，得</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分；</w:t>
            </w:r>
            <w:r/>
          </w:p>
          <w:p>
            <w:pPr>
              <w:ind w:firstLine="420"/>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方案内容缺陷较多，安保组织缺失，交通疏导与人流管控措施不到位，医疗保障配置不全，应急预案不合理，应急处置流程混乱，针对性差的，得 </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rPr>
              <w:t xml:space="preserve"> 分；</w:t>
            </w:r>
            <w:r/>
          </w:p>
          <w:p>
            <w:pPr>
              <w:ind w:firstLine="420"/>
              <w:spacing w:line="240" w:lineRule="auto"/>
              <w:rPr>
                <w:rFonts w:hint="eastAsia" w:ascii="宋体" w:hAnsi="宋体" w:cs="宋体"/>
                <w:szCs w:val="21"/>
                <w:highlight w:val="none"/>
              </w:rPr>
            </w:pPr>
            <w:r>
              <w:rPr>
                <w:rFonts w:hint="eastAsia" w:ascii="宋体" w:hAnsi="宋体" w:eastAsia="宋体" w:cs="宋体"/>
                <w:szCs w:val="21"/>
                <w:highlight w:val="none"/>
              </w:rPr>
              <w:t xml:space="preserve">未提供的不得分。</w:t>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rPr>
                <w:rFonts w:hint="default" w:ascii="宋体" w:hAnsi="宋体" w:cs="宋体"/>
                <w:b/>
                <w:bCs/>
                <w:szCs w:val="21"/>
                <w:highlight w:val="none"/>
                <w:lang w:val="en-US" w:eastAsia="zh-CN"/>
              </w:rPr>
            </w:pPr>
            <w:r>
              <w:rPr>
                <w:rFonts w:hint="eastAsia" w:ascii="宋体" w:hAnsi="宋体" w:cs="宋体"/>
                <w:b/>
                <w:bCs/>
                <w:szCs w:val="21"/>
                <w:highlight w:val="none"/>
                <w:lang w:val="en-US" w:eastAsia="zh-CN"/>
              </w:rPr>
              <w:t xml:space="preserve">9</w:t>
            </w:r>
            <w:r/>
          </w:p>
        </w:tc>
      </w:tr>
      <w:tr>
        <w:trPr>
          <w:jc w:val="center"/>
          <w:trHeight w:val="90"/>
        </w:trPr>
        <w:tc>
          <w:tcPr>
            <w:tcBorders>
              <w:left w:val="single" w:color="auto" w:sz="4" w:space="0"/>
              <w:right w:val="single" w:color="auto" w:sz="4" w:space="0"/>
            </w:tcBorders>
            <w:tcW w:w="715" w:type="dxa"/>
            <w:vAlign w:val="center"/>
            <w:vMerge w:val="continue"/>
            <w:textDirection w:val="lrTb"/>
            <w:noWrap w:val="false"/>
          </w:tcPr>
          <w:p>
            <w:pPr>
              <w:ind w:firstLine="420"/>
              <w:jc w:val="center"/>
              <w:spacing w:line="360" w:lineRule="auto"/>
              <w:rPr>
                <w:rFonts w:hint="eastAsia" w:ascii="宋体" w:hAnsi="宋体" w:cs="宋体"/>
                <w:b/>
                <w:bCs/>
                <w:szCs w:val="21"/>
                <w:highlight w:val="none"/>
              </w:rPr>
            </w:pPr>
            <w:r>
              <w:rPr>
                <w:rFonts w:hint="eastAsia" w:ascii="宋体" w:hAnsi="宋体" w:cs="宋体"/>
                <w:b/>
                <w:bCs/>
                <w:szCs w:val="21"/>
                <w:highlight w:val="none"/>
              </w:rPr>
            </w:r>
            <w:r/>
          </w:p>
        </w:tc>
        <w:tc>
          <w:tcPr>
            <w:tcBorders>
              <w:left w:val="single" w:color="auto" w:sz="4" w:space="0"/>
              <w:right w:val="single" w:color="auto" w:sz="4" w:space="0"/>
            </w:tcBorders>
            <w:tcW w:w="1123" w:type="dxa"/>
            <w:vAlign w:val="center"/>
            <w:vMerge w:val="continue"/>
            <w:textDirection w:val="lrTb"/>
            <w:noWrap w:val="false"/>
          </w:tcPr>
          <w:p>
            <w:pPr>
              <w:ind w:firstLine="420"/>
              <w:jc w:val="center"/>
              <w:spacing w:line="360" w:lineRule="auto"/>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240" w:lineRule="auto"/>
              <w:rPr>
                <w:rFonts w:hint="eastAsia" w:ascii="宋体" w:hAnsi="宋体" w:cs="宋体"/>
                <w:b/>
                <w:bCs/>
                <w:szCs w:val="21"/>
                <w:highlight w:val="none"/>
                <w:lang w:eastAsia="zh-CN"/>
              </w:rPr>
            </w:pPr>
            <w:r>
              <w:rPr>
                <w:rFonts w:hint="eastAsia" w:ascii="宋体" w:hAnsi="宋体" w:cs="宋体"/>
                <w:b/>
                <w:bCs/>
                <w:szCs w:val="21"/>
                <w:highlight w:val="none"/>
              </w:rPr>
              <w:t xml:space="preserve">2.</w:t>
            </w:r>
            <w:r>
              <w:rPr>
                <w:rFonts w:hint="eastAsia" w:ascii="宋体" w:hAnsi="宋体" w:cs="宋体"/>
                <w:b/>
                <w:bCs/>
                <w:szCs w:val="21"/>
                <w:highlight w:val="none"/>
                <w:lang w:val="en-US" w:eastAsia="zh-CN"/>
              </w:rPr>
              <w:t xml:space="preserve">5</w:t>
            </w:r>
            <w:r>
              <w:rPr>
                <w:rFonts w:hint="eastAsia" w:ascii="宋体" w:hAnsi="宋体" w:cs="宋体"/>
                <w:b/>
                <w:bCs/>
                <w:szCs w:val="21"/>
                <w:highlight w:val="none"/>
              </w:rPr>
              <w:t xml:space="preserve"> 场地布置与物料执行方案</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评委根据</w:t>
            </w:r>
            <w:r>
              <w:rPr>
                <w:rFonts w:hint="eastAsia" w:ascii="宋体" w:hAnsi="宋体" w:cs="宋体"/>
                <w:b/>
                <w:bCs/>
                <w:szCs w:val="21"/>
                <w:highlight w:val="none"/>
                <w:lang w:val="en-US" w:eastAsia="zh-CN"/>
              </w:rPr>
              <w:t xml:space="preserve">投标人</w:t>
            </w:r>
            <w:r>
              <w:rPr>
                <w:rFonts w:hint="eastAsia" w:ascii="宋体" w:hAnsi="宋体" w:cs="宋体"/>
                <w:b/>
                <w:bCs/>
                <w:szCs w:val="21"/>
                <w:highlight w:val="none"/>
              </w:rPr>
              <w:t xml:space="preserve">的场地布置与物料执行方案（包括但不限于场地规划、氛围布置、功能区划分、物料清单、搭建实施、质量管控等）进行综合评分</w:t>
            </w:r>
            <w:r>
              <w:rPr>
                <w:rFonts w:hint="eastAsia" w:ascii="宋体" w:hAnsi="宋体" w:cs="宋体"/>
                <w:b/>
                <w:bCs/>
                <w:szCs w:val="21"/>
                <w:highlight w:val="none"/>
                <w:lang w:eastAsia="zh-CN"/>
              </w:rPr>
              <w:t xml:space="preserve">。</w:t>
            </w:r>
            <w:r/>
          </w:p>
          <w:p>
            <w:pPr>
              <w:ind w:firstLine="420"/>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方案内容全面具体，场地规划合理，氛围布置完善，功能区划分清晰，物料清单齐全，搭建实施流程规范，质量管控措施到位，针对性强的，得</w:t>
            </w:r>
            <w:r>
              <w:rPr>
                <w:rFonts w:hint="eastAsia" w:ascii="宋体" w:hAnsi="宋体" w:cs="宋体"/>
                <w:szCs w:val="21"/>
                <w:highlight w:val="none"/>
                <w:lang w:val="en-US" w:eastAsia="zh-CN"/>
              </w:rPr>
              <w:t xml:space="preserve">9</w:t>
            </w:r>
            <w:r>
              <w:rPr>
                <w:rFonts w:hint="eastAsia" w:ascii="宋体" w:hAnsi="宋体" w:eastAsia="宋体" w:cs="宋体"/>
                <w:szCs w:val="21"/>
                <w:highlight w:val="none"/>
              </w:rPr>
              <w:t xml:space="preserve">分；</w:t>
            </w:r>
            <w:r/>
          </w:p>
          <w:p>
            <w:pPr>
              <w:ind w:firstLine="420"/>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方案内容较全面具体，场地规划较合理，氛围布置较完善，功能区划分较清晰，物料清单较齐全，搭建实施流程较规范，质量管控措施较到位，针对性较强的，得</w:t>
            </w:r>
            <w:r>
              <w:rPr>
                <w:rFonts w:hint="eastAsia" w:ascii="宋体" w:hAnsi="宋体" w:cs="宋体"/>
                <w:szCs w:val="21"/>
                <w:highlight w:val="none"/>
                <w:lang w:val="en-US" w:eastAsia="zh-CN"/>
              </w:rPr>
              <w:t xml:space="preserve">6</w:t>
            </w:r>
            <w:r>
              <w:rPr>
                <w:rFonts w:hint="eastAsia" w:ascii="宋体" w:hAnsi="宋体" w:eastAsia="宋体" w:cs="宋体"/>
                <w:szCs w:val="21"/>
                <w:highlight w:val="none"/>
              </w:rPr>
              <w:t xml:space="preserve">分；</w:t>
            </w:r>
            <w:r/>
          </w:p>
          <w:p>
            <w:pPr>
              <w:ind w:firstLine="420"/>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方案内容基本全面具体，场地规划一般，氛围布置一般，功能区划分一般，物料清单一般，搭建实施流程一般，质量管控措施一般，针对性一般的，得</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分；</w:t>
            </w:r>
            <w:r/>
          </w:p>
          <w:p>
            <w:pPr>
              <w:ind w:firstLine="420"/>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方案内容缺陷较多，场地规划不合理，氛围布置缺失，功能区划分混乱，物料清单不全，搭建实施流程不规范，质量管控措施缺失，针对性差的，得</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rPr>
              <w:t xml:space="preserve">分；</w:t>
            </w:r>
            <w:r/>
          </w:p>
          <w:p>
            <w:pPr>
              <w:ind w:firstLine="420"/>
              <w:spacing w:line="240" w:lineRule="auto"/>
              <w:rPr>
                <w:rFonts w:hint="eastAsia" w:ascii="宋体" w:hAnsi="宋体" w:cs="宋体"/>
                <w:szCs w:val="21"/>
                <w:highlight w:val="none"/>
              </w:rPr>
            </w:pPr>
            <w:r>
              <w:rPr>
                <w:rFonts w:hint="eastAsia" w:ascii="宋体" w:hAnsi="宋体" w:eastAsia="宋体" w:cs="宋体"/>
                <w:szCs w:val="21"/>
                <w:highlight w:val="none"/>
              </w:rPr>
              <w:t xml:space="preserve">未提供的不得分。</w:t>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rPr>
                <w:rFonts w:hint="default" w:ascii="宋体" w:hAnsi="宋体" w:cs="宋体"/>
                <w:b/>
                <w:bCs/>
                <w:szCs w:val="21"/>
                <w:highlight w:val="none"/>
                <w:lang w:val="en-US" w:eastAsia="zh-CN"/>
              </w:rPr>
            </w:pPr>
            <w:r>
              <w:rPr>
                <w:rFonts w:hint="eastAsia" w:ascii="宋体" w:hAnsi="宋体" w:cs="宋体"/>
                <w:b/>
                <w:bCs/>
                <w:szCs w:val="21"/>
                <w:highlight w:val="none"/>
                <w:lang w:val="en-US" w:eastAsia="zh-CN"/>
              </w:rPr>
              <w:t xml:space="preserve">9</w:t>
            </w:r>
            <w:r/>
          </w:p>
        </w:tc>
      </w:tr>
      <w:tr>
        <w:trPr>
          <w:jc w:val="center"/>
          <w:trHeight w:val="90"/>
        </w:trPr>
        <w:tc>
          <w:tcPr>
            <w:tcBorders>
              <w:left w:val="single" w:color="auto" w:sz="4" w:space="0"/>
              <w:right w:val="single" w:color="auto" w:sz="4" w:space="0"/>
            </w:tcBorders>
            <w:tcW w:w="715" w:type="dxa"/>
            <w:vAlign w:val="center"/>
            <w:vMerge w:val="continue"/>
            <w:textDirection w:val="lrTb"/>
            <w:noWrap w:val="false"/>
          </w:tcPr>
          <w:p>
            <w:pPr>
              <w:ind w:firstLine="420"/>
              <w:jc w:val="center"/>
              <w:spacing w:line="360" w:lineRule="auto"/>
              <w:rPr>
                <w:rFonts w:hint="eastAsia" w:ascii="宋体" w:hAnsi="宋体" w:cs="宋体"/>
                <w:b/>
                <w:bCs/>
                <w:szCs w:val="21"/>
                <w:highlight w:val="none"/>
              </w:rPr>
            </w:pPr>
            <w:r>
              <w:rPr>
                <w:rFonts w:hint="eastAsia" w:ascii="宋体" w:hAnsi="宋体" w:cs="宋体"/>
                <w:b/>
                <w:bCs/>
                <w:szCs w:val="21"/>
                <w:highlight w:val="none"/>
              </w:rPr>
            </w:r>
            <w:r/>
          </w:p>
        </w:tc>
        <w:tc>
          <w:tcPr>
            <w:tcBorders>
              <w:left w:val="single" w:color="auto" w:sz="4" w:space="0"/>
              <w:right w:val="single" w:color="auto" w:sz="4" w:space="0"/>
            </w:tcBorders>
            <w:tcW w:w="1123" w:type="dxa"/>
            <w:vAlign w:val="center"/>
            <w:vMerge w:val="continue"/>
            <w:textDirection w:val="lrTb"/>
            <w:noWrap w:val="false"/>
          </w:tcPr>
          <w:p>
            <w:pPr>
              <w:ind w:firstLine="420"/>
              <w:jc w:val="center"/>
              <w:spacing w:line="360" w:lineRule="auto"/>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240" w:lineRule="auto"/>
              <w:rPr>
                <w:rFonts w:hint="eastAsia" w:ascii="宋体" w:hAnsi="宋体" w:cs="宋体"/>
                <w:b/>
                <w:bCs/>
                <w:szCs w:val="21"/>
                <w:highlight w:val="none"/>
                <w:lang w:eastAsia="zh-CN"/>
              </w:rPr>
            </w:pPr>
            <w:r>
              <w:rPr>
                <w:rFonts w:hint="eastAsia" w:ascii="宋体" w:hAnsi="宋体" w:cs="宋体"/>
                <w:b/>
                <w:bCs/>
                <w:szCs w:val="21"/>
                <w:highlight w:val="none"/>
                <w:lang w:eastAsia="zh-CN"/>
              </w:rPr>
              <w:t xml:space="preserve">2.</w:t>
            </w:r>
            <w:r>
              <w:rPr>
                <w:rFonts w:hint="eastAsia" w:ascii="宋体" w:hAnsi="宋体" w:cs="宋体"/>
                <w:b/>
                <w:bCs/>
                <w:szCs w:val="21"/>
                <w:highlight w:val="none"/>
                <w:lang w:val="en-US" w:eastAsia="zh-CN"/>
              </w:rPr>
              <w:t xml:space="preserve">6</w:t>
            </w:r>
            <w:r>
              <w:rPr>
                <w:rFonts w:hint="eastAsia" w:ascii="宋体" w:hAnsi="宋体" w:cs="宋体"/>
                <w:b/>
                <w:bCs/>
                <w:szCs w:val="21"/>
                <w:highlight w:val="none"/>
                <w:lang w:eastAsia="zh-CN"/>
              </w:rPr>
              <w:t xml:space="preserve"> </w:t>
            </w:r>
            <w:r>
              <w:rPr>
                <w:rFonts w:hint="eastAsia" w:ascii="宋体" w:hAnsi="宋体" w:cs="宋体"/>
                <w:b/>
                <w:bCs/>
                <w:szCs w:val="21"/>
                <w:highlight w:val="none"/>
              </w:rPr>
              <w:t xml:space="preserve">商务运营与消费联动方案</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评委根据</w:t>
            </w:r>
            <w:r>
              <w:rPr>
                <w:rFonts w:hint="eastAsia" w:ascii="宋体" w:hAnsi="宋体" w:cs="宋体"/>
                <w:b/>
                <w:bCs/>
                <w:szCs w:val="21"/>
                <w:highlight w:val="none"/>
                <w:lang w:val="en-US" w:eastAsia="zh-CN"/>
              </w:rPr>
              <w:t xml:space="preserve">投标人</w:t>
            </w:r>
            <w:r>
              <w:rPr>
                <w:rFonts w:hint="eastAsia" w:ascii="宋体" w:hAnsi="宋体" w:cs="宋体"/>
                <w:b/>
                <w:bCs/>
                <w:szCs w:val="21"/>
                <w:highlight w:val="none"/>
              </w:rPr>
              <w:t xml:space="preserve">的商务运营与消费联动方案（包括但不限于招商赞助、权益落地、市集运营、文旅联动、票根经济、消费引流等）进行综合评分</w:t>
            </w:r>
            <w:r>
              <w:rPr>
                <w:rFonts w:hint="eastAsia" w:ascii="宋体" w:hAnsi="宋体" w:cs="宋体"/>
                <w:b/>
                <w:bCs/>
                <w:szCs w:val="21"/>
                <w:highlight w:val="none"/>
                <w:lang w:eastAsia="zh-CN"/>
              </w:rPr>
              <w:t xml:space="preserve">。</w:t>
            </w:r>
            <w:r/>
          </w:p>
          <w:p>
            <w:pPr>
              <w:ind w:firstLine="420"/>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方案内容全面具体，招商赞助思路清晰，权益落地措施完善，市集运营方案详细，文旅联动与消费引流措施有力，针对性强的，得 </w:t>
            </w:r>
            <w:r>
              <w:rPr>
                <w:rFonts w:hint="eastAsia" w:ascii="宋体" w:hAnsi="宋体" w:cs="宋体"/>
                <w:szCs w:val="21"/>
                <w:highlight w:val="none"/>
                <w:lang w:val="en-US" w:eastAsia="zh-CN"/>
              </w:rPr>
              <w:t xml:space="preserve">8</w:t>
            </w:r>
            <w:r>
              <w:rPr>
                <w:rFonts w:hint="eastAsia" w:ascii="宋体" w:hAnsi="宋体" w:eastAsia="宋体" w:cs="宋体"/>
                <w:szCs w:val="21"/>
                <w:highlight w:val="none"/>
              </w:rPr>
              <w:t xml:space="preserve">分；</w:t>
            </w:r>
            <w:r/>
          </w:p>
          <w:p>
            <w:pPr>
              <w:ind w:firstLine="420"/>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方案内容较全面具体，招商赞助思路较清晰，权益落地措施较完善，市集运营方案较详细，文旅联动与消费引流措施较有力，针对性较强的，得</w:t>
            </w:r>
            <w:r>
              <w:rPr>
                <w:rFonts w:hint="eastAsia" w:ascii="宋体" w:hAnsi="宋体" w:cs="宋体"/>
                <w:szCs w:val="21"/>
                <w:highlight w:val="none"/>
                <w:lang w:val="en-US" w:eastAsia="zh-CN"/>
              </w:rPr>
              <w:t xml:space="preserve">6</w:t>
            </w:r>
            <w:r>
              <w:rPr>
                <w:rFonts w:hint="eastAsia" w:ascii="宋体" w:hAnsi="宋体" w:eastAsia="宋体" w:cs="宋体"/>
                <w:szCs w:val="21"/>
                <w:highlight w:val="none"/>
              </w:rPr>
              <w:t xml:space="preserve">分；</w:t>
            </w:r>
            <w:r/>
          </w:p>
          <w:p>
            <w:pPr>
              <w:ind w:firstLine="420"/>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方案内容基本全面具体，招商赞助思路一般，权益落地措施一般，市集运营方案一般，文旅联动与消费引流措施一般，针对性一般的，得</w:t>
            </w:r>
            <w:r>
              <w:rPr>
                <w:rFonts w:hint="eastAsia" w:ascii="宋体" w:hAnsi="宋体" w:cs="宋体"/>
                <w:szCs w:val="21"/>
                <w:highlight w:val="none"/>
                <w:lang w:val="en-US" w:eastAsia="zh-CN"/>
              </w:rPr>
              <w:t xml:space="preserve">4</w:t>
            </w:r>
            <w:r>
              <w:rPr>
                <w:rFonts w:hint="eastAsia" w:ascii="宋体" w:hAnsi="宋体" w:eastAsia="宋体" w:cs="宋体"/>
                <w:szCs w:val="21"/>
                <w:highlight w:val="none"/>
              </w:rPr>
              <w:t xml:space="preserve">分；</w:t>
            </w:r>
            <w:r/>
          </w:p>
          <w:p>
            <w:pPr>
              <w:ind w:firstLine="420"/>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方案内容缺陷较多，招商赞助思路混乱，权益落地措施缺失，市集运营方案不合理，文旅联动与消费引流措施缺失，针对性差的，得</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分；</w:t>
            </w:r>
            <w:r/>
          </w:p>
          <w:p>
            <w:pPr>
              <w:ind w:firstLine="420"/>
              <w:spacing w:line="240" w:lineRule="auto"/>
              <w:rPr>
                <w:rFonts w:hint="eastAsia"/>
                <w:highlight w:val="none"/>
              </w:rPr>
            </w:pPr>
            <w:r>
              <w:rPr>
                <w:rFonts w:hint="eastAsia" w:ascii="宋体" w:hAnsi="宋体" w:eastAsia="宋体" w:cs="宋体"/>
                <w:szCs w:val="21"/>
                <w:highlight w:val="none"/>
              </w:rPr>
              <w:t xml:space="preserve">未提供的不得分。</w:t>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rPr>
                <w:rFonts w:hint="default" w:ascii="宋体" w:hAnsi="宋体" w:eastAsia="宋体" w:cs="宋体"/>
                <w:b/>
                <w:bCs/>
                <w:szCs w:val="21"/>
                <w:highlight w:val="none"/>
                <w:lang w:val="en-US" w:eastAsia="zh-CN"/>
              </w:rPr>
            </w:pPr>
            <w:r>
              <w:rPr>
                <w:rFonts w:hint="eastAsia" w:ascii="宋体" w:hAnsi="宋体" w:cs="宋体"/>
                <w:b/>
                <w:bCs/>
                <w:szCs w:val="21"/>
                <w:highlight w:val="none"/>
                <w:lang w:val="en-US" w:eastAsia="zh-CN"/>
              </w:rPr>
              <w:t xml:space="preserve">8</w:t>
            </w:r>
            <w:r/>
          </w:p>
        </w:tc>
      </w:tr>
      <w:tr>
        <w:trPr>
          <w:jc w:val="center"/>
          <w:trHeight w:val="1119"/>
        </w:trPr>
        <w:tc>
          <w:tcPr>
            <w:tcBorders>
              <w:top w:val="single" w:color="auto" w:sz="4" w:space="0"/>
              <w:left w:val="single" w:color="auto" w:sz="4" w:space="0"/>
              <w:right w:val="single" w:color="auto" w:sz="4" w:space="0"/>
            </w:tcBorders>
            <w:tcW w:w="715" w:type="dxa"/>
            <w:vAlign w:val="center"/>
            <w:textDirection w:val="lrTb"/>
            <w:noWrap w:val="false"/>
          </w:tcPr>
          <w:p>
            <w:pPr>
              <w:jc w:val="center"/>
              <w:spacing w:line="360" w:lineRule="auto"/>
              <w:rPr>
                <w:rFonts w:hint="eastAsia" w:ascii="宋体" w:hAnsi="宋体" w:eastAsia="宋体" w:cs="宋体"/>
                <w:b/>
                <w:bCs/>
                <w:szCs w:val="21"/>
                <w:highlight w:val="none"/>
                <w:lang w:val="en-US" w:eastAsia="zh-CN"/>
              </w:rPr>
            </w:pPr>
            <w:r/>
            <w:bookmarkStart w:id="153" w:name="_Hlk121319013"/>
            <w:r>
              <w:rPr>
                <w:rFonts w:hint="eastAsia" w:ascii="宋体" w:hAnsi="宋体" w:cs="宋体"/>
                <w:b/>
                <w:bCs/>
                <w:szCs w:val="21"/>
                <w:highlight w:val="none"/>
                <w:lang w:val="en-US" w:eastAsia="zh-CN"/>
              </w:rPr>
              <w:t xml:space="preserve">3</w:t>
            </w:r>
            <w:r/>
          </w:p>
        </w:tc>
        <w:tc>
          <w:tcPr>
            <w:tcBorders>
              <w:left w:val="single" w:color="auto" w:sz="4" w:space="0"/>
              <w:right w:val="single" w:color="auto" w:sz="4" w:space="0"/>
            </w:tcBorders>
            <w:tcW w:w="1123" w:type="dxa"/>
            <w:vAlign w:val="center"/>
            <w:textDirection w:val="lrTb"/>
            <w:noWrap w:val="false"/>
          </w:tcPr>
          <w:p>
            <w:pPr>
              <w:jc w:val="center"/>
              <w:spacing w:line="360" w:lineRule="auto"/>
              <w:rPr>
                <w:rFonts w:hint="eastAsia" w:ascii="宋体" w:hAnsi="宋体" w:cs="宋体"/>
                <w:b/>
                <w:szCs w:val="21"/>
                <w:highlight w:val="none"/>
                <w:lang w:val="en-US" w:eastAsia="zh-CN"/>
              </w:rPr>
            </w:pPr>
            <w:r>
              <w:rPr>
                <w:rFonts w:hint="eastAsia" w:ascii="宋体" w:hAnsi="宋体" w:cs="宋体"/>
                <w:b/>
                <w:szCs w:val="21"/>
                <w:highlight w:val="none"/>
                <w:lang w:val="en-US" w:eastAsia="zh-CN"/>
              </w:rPr>
              <w:t xml:space="preserve">业绩</w:t>
            </w:r>
            <w:r/>
          </w:p>
          <w:p>
            <w:pPr>
              <w:jc w:val="center"/>
              <w:spacing w:line="360" w:lineRule="auto"/>
              <w:rPr>
                <w:rFonts w:hint="eastAsia" w:ascii="宋体" w:hAnsi="宋体" w:cs="宋体"/>
                <w:b/>
                <w:szCs w:val="21"/>
                <w:highlight w:val="none"/>
                <w:lang w:val="en-US" w:eastAsia="zh-CN"/>
              </w:rPr>
            </w:pPr>
            <w:r>
              <w:rPr>
                <w:rFonts w:hint="eastAsia" w:ascii="宋体" w:hAnsi="宋体" w:cs="宋体"/>
                <w:b/>
                <w:szCs w:val="21"/>
                <w:highlight w:val="none"/>
                <w:lang w:val="en-US" w:eastAsia="zh-CN"/>
              </w:rPr>
              <w:t xml:space="preserve">（9分）</w:t>
            </w:r>
            <w:r/>
          </w:p>
        </w:tc>
        <w:tc>
          <w:tcPr>
            <w:tcBorders>
              <w:top w:val="single" w:color="auto" w:sz="4" w:space="0"/>
              <w:left w:val="single" w:color="auto" w:sz="4" w:space="0"/>
              <w:right w:val="single" w:color="auto" w:sz="4" w:space="0"/>
            </w:tcBorders>
            <w:tcW w:w="8080" w:type="dxa"/>
            <w:vAlign w:val="center"/>
            <w:textDirection w:val="lrTb"/>
            <w:noWrap w:val="false"/>
          </w:tcPr>
          <w:p>
            <w:pPr>
              <w:ind w:firstLine="420"/>
              <w:spacing w:line="240" w:lineRule="auto"/>
              <w:rPr>
                <w:rFonts w:hint="eastAsia" w:ascii="宋体" w:hAnsi="宋体" w:eastAsia="宋体" w:cs="宋体"/>
                <w:szCs w:val="21"/>
                <w:highlight w:val="none"/>
                <w:lang w:val="en-US"/>
              </w:rPr>
            </w:pPr>
            <w:r>
              <w:rPr>
                <w:rFonts w:hint="eastAsia" w:ascii="宋体" w:hAnsi="宋体" w:eastAsia="宋体" w:cs="宋体"/>
                <w:szCs w:val="21"/>
                <w:highlight w:val="none"/>
                <w:lang w:val="en-US" w:eastAsia="zh-CN"/>
              </w:rPr>
              <w:t xml:space="preserve">投标人</w:t>
            </w:r>
            <w:r>
              <w:rPr>
                <w:rFonts w:hint="eastAsia" w:ascii="宋体" w:hAnsi="宋体" w:eastAsia="宋体" w:cs="宋体"/>
                <w:szCs w:val="21"/>
                <w:highlight w:val="none"/>
                <w:lang w:val="en-US"/>
              </w:rPr>
              <w:t xml:space="preserve">自202</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lang w:val="en-US"/>
              </w:rPr>
              <w:t xml:space="preserve">年1月1日（含）以来，承办过类似赛事服务</w:t>
            </w:r>
            <w:r>
              <w:rPr>
                <w:rFonts w:hint="eastAsia" w:ascii="宋体" w:hAnsi="宋体" w:eastAsia="宋体" w:cs="宋体"/>
                <w:szCs w:val="21"/>
                <w:highlight w:val="none"/>
                <w:lang w:val="en-US" w:eastAsia="zh-CN"/>
              </w:rPr>
              <w:t xml:space="preserve">业绩</w:t>
            </w:r>
            <w:r>
              <w:rPr>
                <w:rFonts w:hint="eastAsia" w:ascii="宋体" w:hAnsi="宋体" w:eastAsia="宋体" w:cs="宋体"/>
                <w:szCs w:val="21"/>
                <w:highlight w:val="none"/>
                <w:lang w:val="en-US"/>
              </w:rPr>
              <w:t xml:space="preserve">的，每提供1个得</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lang w:val="en-US"/>
              </w:rPr>
              <w:t xml:space="preserve">分，本项最高得</w:t>
            </w:r>
            <w:r>
              <w:rPr>
                <w:rFonts w:hint="eastAsia" w:ascii="宋体" w:hAnsi="宋体" w:eastAsia="宋体" w:cs="宋体"/>
                <w:szCs w:val="21"/>
                <w:highlight w:val="none"/>
                <w:lang w:val="en-US" w:eastAsia="zh-CN"/>
              </w:rPr>
              <w:t xml:space="preserve">9</w:t>
            </w:r>
            <w:r>
              <w:rPr>
                <w:rFonts w:hint="eastAsia" w:ascii="宋体" w:hAnsi="宋体" w:eastAsia="宋体" w:cs="宋体"/>
                <w:szCs w:val="21"/>
                <w:highlight w:val="none"/>
                <w:lang w:val="en-US"/>
              </w:rPr>
              <w:t xml:space="preserve">分。</w:t>
            </w:r>
            <w:r/>
          </w:p>
          <w:p>
            <w:pPr>
              <w:ind w:firstLine="422"/>
              <w:spacing w:line="240" w:lineRule="auto"/>
              <w:rPr>
                <w:rFonts w:hint="eastAsia" w:cs="宋体"/>
                <w:color w:val="auto"/>
                <w:highlight w:val="none"/>
                <w:lang w:eastAsia="zh-CN" w:bidi="ar"/>
              </w:rPr>
            </w:pPr>
            <w:r>
              <w:rPr>
                <w:rFonts w:hint="eastAsia" w:ascii="宋体" w:hAnsi="宋体" w:eastAsia="宋体" w:cs="宋体"/>
                <w:b/>
                <w:bCs/>
                <w:szCs w:val="21"/>
                <w:highlight w:val="none"/>
                <w:lang w:val="en-US"/>
              </w:rPr>
              <w:t xml:space="preserve">注：提供合同的复印件并加盖</w:t>
            </w:r>
            <w:r>
              <w:rPr>
                <w:rFonts w:hint="eastAsia" w:ascii="宋体" w:hAnsi="宋体" w:cs="宋体"/>
                <w:b/>
                <w:bCs/>
                <w:szCs w:val="21"/>
                <w:highlight w:val="none"/>
                <w:lang w:val="en-US" w:eastAsia="zh-CN"/>
              </w:rPr>
              <w:t xml:space="preserve">投标人</w:t>
            </w:r>
            <w:r>
              <w:rPr>
                <w:rFonts w:hint="eastAsia" w:ascii="宋体" w:hAnsi="宋体" w:eastAsia="宋体" w:cs="宋体"/>
                <w:b/>
                <w:bCs/>
                <w:szCs w:val="21"/>
                <w:highlight w:val="none"/>
                <w:lang w:val="en-US"/>
              </w:rPr>
              <w:t xml:space="preserve">公章，</w:t>
            </w:r>
            <w:r>
              <w:rPr>
                <w:rFonts w:hint="eastAsia" w:ascii="宋体" w:hAnsi="宋体" w:eastAsia="宋体" w:cs="宋体"/>
                <w:b/>
                <w:bCs/>
                <w:szCs w:val="21"/>
                <w:highlight w:val="none"/>
                <w:lang w:val="en-US" w:eastAsia="zh-CN"/>
              </w:rPr>
              <w:t xml:space="preserve">合同应能清晰</w:t>
            </w:r>
            <w:r>
              <w:rPr>
                <w:rFonts w:hint="eastAsia" w:ascii="宋体" w:hAnsi="宋体" w:cs="宋体"/>
                <w:b/>
                <w:bCs/>
                <w:szCs w:val="21"/>
                <w:highlight w:val="none"/>
                <w:lang w:val="en-US" w:eastAsia="zh-CN"/>
              </w:rPr>
              <w:t xml:space="preserve">反映</w:t>
            </w:r>
            <w:r>
              <w:rPr>
                <w:rFonts w:hint="eastAsia" w:ascii="宋体" w:hAnsi="宋体" w:eastAsia="宋体" w:cs="宋体"/>
                <w:b/>
                <w:bCs/>
                <w:szCs w:val="21"/>
                <w:highlight w:val="none"/>
                <w:lang w:val="en-US" w:eastAsia="zh-CN"/>
              </w:rPr>
              <w:t xml:space="preserve">关键信息，</w:t>
            </w:r>
            <w:r>
              <w:rPr>
                <w:rFonts w:hint="eastAsia" w:ascii="宋体" w:hAnsi="宋体" w:eastAsia="宋体" w:cs="宋体"/>
                <w:b/>
                <w:bCs/>
                <w:szCs w:val="21"/>
                <w:highlight w:val="none"/>
                <w:lang w:val="en-US"/>
              </w:rPr>
              <w:t xml:space="preserve">未提供或不符合要求的不得分。</w:t>
            </w:r>
            <w:r/>
          </w:p>
        </w:tc>
        <w:tc>
          <w:tcPr>
            <w:tcBorders>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widowControl/>
              <w:rPr>
                <w:rFonts w:hint="eastAsia" w:ascii="宋体" w:hAnsi="宋体" w:eastAsia="宋体" w:cs="宋体"/>
                <w:b/>
                <w:bCs/>
                <w:szCs w:val="21"/>
                <w:highlight w:val="none"/>
                <w:lang w:val="en-US" w:eastAsia="zh-CN"/>
              </w:rPr>
            </w:pPr>
            <w:r>
              <w:rPr>
                <w:rFonts w:hint="eastAsia" w:ascii="宋体" w:hAnsi="宋体" w:cs="宋体"/>
                <w:b/>
                <w:bCs/>
                <w:szCs w:val="21"/>
                <w:highlight w:val="none"/>
                <w:lang w:val="en-US" w:eastAsia="zh-CN"/>
              </w:rPr>
              <w:t xml:space="preserve">9</w:t>
            </w:r>
            <w:r/>
          </w:p>
        </w:tc>
      </w:tr>
      <w:tr>
        <w:trPr>
          <w:jc w:val="center"/>
          <w:trHeight w:val="176"/>
        </w:trPr>
        <w:tc>
          <w:tcPr>
            <w:tcBorders>
              <w:top w:val="single" w:color="auto" w:sz="4" w:space="0"/>
              <w:left w:val="single" w:color="auto" w:sz="4" w:space="0"/>
              <w:right w:val="single" w:color="auto" w:sz="4" w:space="0"/>
            </w:tcBorders>
            <w:tcW w:w="715" w:type="dxa"/>
            <w:vAlign w:val="center"/>
            <w:textDirection w:val="lrTb"/>
            <w:noWrap w:val="false"/>
          </w:tcPr>
          <w:p>
            <w:pPr>
              <w:jc w:val="center"/>
              <w:spacing w:line="360" w:lineRule="auto"/>
              <w:rPr>
                <w:rFonts w:hint="eastAsia" w:ascii="宋体" w:hAnsi="宋体" w:eastAsia="宋体" w:cs="宋体"/>
                <w:b/>
                <w:bCs/>
                <w:szCs w:val="21"/>
                <w:highlight w:val="none"/>
                <w:lang w:eastAsia="zh-CN"/>
              </w:rPr>
            </w:pPr>
            <w:r>
              <w:rPr>
                <w:rFonts w:hint="eastAsia" w:ascii="宋体" w:hAnsi="宋体" w:cs="宋体"/>
                <w:b/>
                <w:bCs/>
                <w:szCs w:val="21"/>
                <w:highlight w:val="none"/>
                <w:lang w:val="en-US" w:eastAsia="zh-CN"/>
              </w:rPr>
              <w:t xml:space="preserve">4</w:t>
            </w:r>
            <w:r/>
          </w:p>
        </w:tc>
        <w:tc>
          <w:tcPr>
            <w:tcBorders>
              <w:left w:val="single" w:color="auto" w:sz="4" w:space="0"/>
              <w:right w:val="single" w:color="auto" w:sz="4" w:space="0"/>
            </w:tcBorders>
            <w:tcW w:w="1123" w:type="dxa"/>
            <w:vAlign w:val="center"/>
            <w:textDirection w:val="lrTb"/>
            <w:noWrap w:val="false"/>
          </w:tcPr>
          <w:p>
            <w:pPr>
              <w:jc w:val="center"/>
              <w:spacing w:line="360" w:lineRule="auto"/>
              <w:rPr>
                <w:rFonts w:hint="eastAsia" w:ascii="宋体" w:hAnsi="宋体" w:cs="宋体"/>
                <w:b/>
                <w:bCs/>
                <w:szCs w:val="21"/>
                <w:highlight w:val="none"/>
              </w:rPr>
            </w:pPr>
            <w:r>
              <w:rPr>
                <w:rFonts w:hint="eastAsia" w:ascii="宋体" w:hAnsi="宋体" w:cs="宋体"/>
                <w:b/>
                <w:szCs w:val="21"/>
                <w:highlight w:val="none"/>
              </w:rPr>
              <w:t xml:space="preserve">人员配备（</w:t>
            </w:r>
            <w:r>
              <w:rPr>
                <w:rFonts w:hint="eastAsia" w:ascii="宋体" w:hAnsi="宋体" w:cs="宋体"/>
                <w:b/>
                <w:szCs w:val="21"/>
                <w:highlight w:val="none"/>
                <w:lang w:val="en-US" w:eastAsia="zh-CN"/>
              </w:rPr>
              <w:t xml:space="preserve">12</w:t>
            </w:r>
            <w:r>
              <w:rPr>
                <w:rFonts w:hint="eastAsia" w:ascii="宋体" w:hAnsi="宋体" w:cs="宋体"/>
                <w:b/>
                <w:szCs w:val="21"/>
                <w:highlight w:val="none"/>
              </w:rPr>
              <w:t xml:space="preserve">分</w:t>
            </w:r>
            <w:r>
              <w:rPr>
                <w:rFonts w:hint="eastAsia" w:ascii="宋体" w:hAnsi="宋体" w:cs="宋体"/>
                <w:b/>
                <w:bCs/>
                <w:szCs w:val="21"/>
                <w:highlight w:val="none"/>
              </w:rPr>
              <w:t xml:space="preserve">）</w:t>
            </w:r>
            <w:r/>
          </w:p>
        </w:tc>
        <w:tc>
          <w:tcPr>
            <w:tcBorders>
              <w:top w:val="single" w:color="auto" w:sz="4" w:space="0"/>
              <w:left w:val="single" w:color="auto" w:sz="4" w:space="0"/>
              <w:right w:val="single" w:color="auto" w:sz="4" w:space="0"/>
            </w:tcBorders>
            <w:tcW w:w="8080" w:type="dxa"/>
            <w:vAlign w:val="center"/>
            <w:textDirection w:val="lrTb"/>
            <w:noWrap w:val="false"/>
          </w:tcPr>
          <w:p>
            <w:pPr>
              <w:pStyle w:val="1093"/>
              <w:spacing w:line="240" w:lineRule="auto"/>
              <w:rPr>
                <w:rFonts w:hint="eastAsia"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 xml:space="preserve">投标人在满足采购需求配备1名总负责人的基础上，每增加1名赛事相关专业人员的（如竞赛组织人员、场地布置人员、宣传推广与直播人员、安全与医疗保障人员、商务运营与市集人员、后勤与物资保障人员等）得</w:t>
            </w:r>
            <w:r>
              <w:rPr>
                <w:rFonts w:hint="eastAsia" w:cs="宋体"/>
                <w:color w:val="auto"/>
                <w:highlight w:val="none"/>
                <w:lang w:val="en-US" w:eastAsia="zh-CN" w:bidi="ar"/>
              </w:rPr>
              <w:t xml:space="preserve">2</w:t>
            </w:r>
            <w:r>
              <w:rPr>
                <w:rFonts w:hint="eastAsia" w:ascii="宋体" w:hAnsi="宋体" w:eastAsia="宋体" w:cs="宋体"/>
                <w:color w:val="auto"/>
                <w:highlight w:val="none"/>
                <w:lang w:val="en-US" w:eastAsia="zh-CN" w:bidi="ar"/>
              </w:rPr>
              <w:t xml:space="preserve">分，本项满分</w:t>
            </w:r>
            <w:r>
              <w:rPr>
                <w:rFonts w:hint="eastAsia" w:cs="宋体"/>
                <w:color w:val="auto"/>
                <w:highlight w:val="none"/>
                <w:lang w:val="en-US" w:eastAsia="zh-CN" w:bidi="ar"/>
              </w:rPr>
              <w:t xml:space="preserve">12</w:t>
            </w:r>
            <w:r>
              <w:rPr>
                <w:rFonts w:hint="eastAsia" w:ascii="宋体" w:hAnsi="宋体" w:eastAsia="宋体" w:cs="宋体"/>
                <w:color w:val="auto"/>
                <w:highlight w:val="none"/>
                <w:lang w:val="en-US" w:eastAsia="zh-CN" w:bidi="ar"/>
              </w:rPr>
              <w:t xml:space="preserve">分。</w:t>
            </w:r>
            <w:r/>
          </w:p>
          <w:p>
            <w:pPr>
              <w:pStyle w:val="1093"/>
              <w:spacing w:line="240" w:lineRule="auto"/>
              <w:rPr>
                <w:rFonts w:hint="eastAsia" w:cs="宋体"/>
                <w:color w:val="auto"/>
                <w:highlight w:val="none"/>
                <w:lang w:eastAsia="zh-CN" w:bidi="ar"/>
              </w:rPr>
            </w:pPr>
            <w:r>
              <w:rPr>
                <w:rFonts w:hint="eastAsia" w:cs="宋体"/>
                <w:b/>
                <w:bCs/>
                <w:color w:val="auto"/>
                <w:highlight w:val="none"/>
                <w:lang w:val="en-US" w:eastAsia="zh-CN" w:bidi="ar"/>
              </w:rPr>
              <w:t xml:space="preserve">注：</w:t>
            </w:r>
            <w:r>
              <w:rPr>
                <w:rFonts w:hint="eastAsia" w:ascii="宋体" w:hAnsi="宋体" w:eastAsia="宋体" w:cs="宋体"/>
                <w:b/>
                <w:bCs/>
                <w:color w:val="auto"/>
                <w:highlight w:val="none"/>
                <w:lang w:val="en-US" w:eastAsia="zh-CN" w:bidi="ar"/>
              </w:rPr>
              <w:t xml:space="preserve">须提供项目团队人员名单，</w:t>
            </w:r>
            <w:r>
              <w:rPr>
                <w:rFonts w:hint="eastAsia" w:cs="宋体"/>
                <w:b/>
                <w:bCs/>
                <w:color w:val="auto"/>
                <w:highlight w:val="none"/>
                <w:lang w:val="en-US" w:eastAsia="zh-CN" w:bidi="ar"/>
              </w:rPr>
              <w:t xml:space="preserve">投标人</w:t>
            </w:r>
            <w:r>
              <w:rPr>
                <w:rFonts w:hint="eastAsia" w:ascii="宋体" w:hAnsi="宋体" w:eastAsia="宋体" w:cs="宋体"/>
                <w:b/>
                <w:bCs/>
                <w:color w:val="auto"/>
                <w:highlight w:val="none"/>
                <w:lang w:val="en-US" w:eastAsia="zh-CN" w:bidi="ar"/>
              </w:rPr>
              <w:t xml:space="preserve">为其缴纳的开标前半年内任意一个月社保证明材料的复印件并加盖公章。人员不重复计分。</w:t>
            </w:r>
            <w:r/>
          </w:p>
        </w:tc>
        <w:tc>
          <w:tcPr>
            <w:tcBorders>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widowControl/>
              <w:rPr>
                <w:rFonts w:hint="default" w:ascii="宋体" w:hAnsi="宋体" w:eastAsia="宋体" w:cs="宋体"/>
                <w:b/>
                <w:bCs/>
                <w:szCs w:val="21"/>
                <w:highlight w:val="none"/>
                <w:lang w:val="en-US" w:eastAsia="zh-CN"/>
              </w:rPr>
            </w:pPr>
            <w:r>
              <w:rPr>
                <w:rFonts w:hint="eastAsia" w:ascii="宋体" w:hAnsi="宋体" w:cs="宋体"/>
                <w:b/>
                <w:bCs/>
                <w:szCs w:val="21"/>
                <w:highlight w:val="none"/>
                <w:lang w:val="en-US" w:eastAsia="zh-CN"/>
              </w:rPr>
              <w:t xml:space="preserve">12</w:t>
            </w:r>
            <w:r/>
          </w:p>
        </w:tc>
      </w:tr>
      <w:tr>
        <w:trPr>
          <w:jc w:val="center"/>
          <w:trHeight w:val="395"/>
        </w:trPr>
        <w:tc>
          <w:tcPr>
            <w:tcBorders>
              <w:top w:val="single" w:color="auto" w:sz="4" w:space="0"/>
              <w:left w:val="single" w:color="auto" w:sz="4" w:space="0"/>
              <w:right w:val="single" w:color="auto" w:sz="4" w:space="0"/>
            </w:tcBorders>
            <w:tcW w:w="715" w:type="dxa"/>
            <w:vAlign w:val="center"/>
            <w:textDirection w:val="lrTb"/>
            <w:noWrap w:val="false"/>
          </w:tcPr>
          <w:p>
            <w:pPr>
              <w:jc w:val="center"/>
              <w:spacing w:line="360" w:lineRule="auto"/>
              <w:rPr>
                <w:rFonts w:hint="eastAsia" w:ascii="宋体" w:hAnsi="宋体" w:cs="宋体"/>
                <w:b/>
                <w:bCs/>
                <w:szCs w:val="21"/>
                <w:highlight w:val="none"/>
              </w:rPr>
            </w:pPr>
            <w:r/>
            <w:bookmarkStart w:id="154" w:name="OLE_LINK4"/>
            <w:r/>
            <w:bookmarkStart w:id="155" w:name="OLE_LINK2"/>
            <w:r/>
            <w:bookmarkStart w:id="156" w:name="_Hlk370300360"/>
            <w:r/>
            <w:bookmarkStart w:id="157" w:name="OLE_LINK1"/>
            <w:r>
              <w:rPr>
                <w:rFonts w:hint="eastAsia" w:ascii="宋体" w:hAnsi="宋体" w:cs="宋体"/>
                <w:b/>
                <w:bCs/>
                <w:szCs w:val="21"/>
                <w:highlight w:val="none"/>
              </w:rPr>
              <w:t xml:space="preserve">5</w:t>
            </w:r>
            <w:r/>
          </w:p>
        </w:tc>
        <w:tc>
          <w:tcPr>
            <w:tcBorders>
              <w:left w:val="single" w:color="auto" w:sz="4" w:space="0"/>
              <w:right w:val="single" w:color="auto" w:sz="4" w:space="0"/>
            </w:tcBorders>
            <w:tcW w:w="1123" w:type="dxa"/>
            <w:vAlign w:val="center"/>
            <w:textDirection w:val="lrTb"/>
            <w:noWrap w:val="false"/>
          </w:tcPr>
          <w:p>
            <w:pPr>
              <w:jc w:val="center"/>
              <w:spacing w:line="360" w:lineRule="auto"/>
              <w:rPr>
                <w:rFonts w:hint="eastAsia" w:ascii="宋体" w:hAnsi="宋体" w:cs="宋体"/>
                <w:b/>
                <w:szCs w:val="21"/>
                <w:highlight w:val="none"/>
                <w:lang w:val="en-US" w:eastAsia="zh-CN"/>
              </w:rPr>
            </w:pPr>
            <w:r>
              <w:rPr>
                <w:rFonts w:hint="eastAsia" w:ascii="宋体" w:hAnsi="宋体" w:cs="宋体"/>
                <w:b/>
                <w:szCs w:val="21"/>
                <w:highlight w:val="none"/>
                <w:lang w:val="en-US" w:eastAsia="zh-CN"/>
              </w:rPr>
              <w:t xml:space="preserve">车辆</w:t>
            </w:r>
            <w:r/>
          </w:p>
          <w:p>
            <w:pPr>
              <w:jc w:val="both"/>
              <w:spacing w:line="360" w:lineRule="auto"/>
              <w:rPr>
                <w:rFonts w:hint="eastAsia" w:ascii="宋体" w:hAnsi="宋体" w:cs="宋体"/>
                <w:b/>
                <w:szCs w:val="21"/>
                <w:highlight w:val="none"/>
              </w:rPr>
            </w:pPr>
            <w:r>
              <w:rPr>
                <w:rFonts w:hint="eastAsia" w:ascii="宋体" w:hAnsi="宋体" w:cs="宋体"/>
                <w:b/>
                <w:szCs w:val="21"/>
                <w:highlight w:val="none"/>
              </w:rPr>
              <w:t xml:space="preserve">（</w:t>
            </w:r>
            <w:r>
              <w:rPr>
                <w:rFonts w:hint="eastAsia" w:ascii="宋体" w:hAnsi="宋体" w:cs="宋体"/>
                <w:b/>
                <w:szCs w:val="21"/>
                <w:highlight w:val="none"/>
                <w:lang w:val="en-US" w:eastAsia="zh-CN"/>
              </w:rPr>
              <w:t xml:space="preserve">6</w:t>
            </w:r>
            <w:r>
              <w:rPr>
                <w:rFonts w:hint="eastAsia" w:ascii="宋体" w:hAnsi="宋体" w:cs="宋体"/>
                <w:b/>
                <w:szCs w:val="21"/>
                <w:highlight w:val="none"/>
              </w:rPr>
              <w:t xml:space="preserve">分）</w:t>
            </w:r>
            <w:r/>
          </w:p>
        </w:tc>
        <w:tc>
          <w:tcPr>
            <w:tcBorders>
              <w:top w:val="single" w:color="auto" w:sz="4" w:space="0"/>
              <w:left w:val="single" w:color="auto" w:sz="4" w:space="0"/>
              <w:right w:val="single" w:color="auto" w:sz="4" w:space="0"/>
            </w:tcBorders>
            <w:tcW w:w="8080" w:type="dxa"/>
            <w:vAlign w:val="center"/>
            <w:textDirection w:val="lrTb"/>
            <w:noWrap w:val="false"/>
          </w:tcPr>
          <w:p>
            <w:pPr>
              <w:spacing w:after="0" w:line="240"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rPr>
                <w:rFonts w:hint="eastAsia" w:ascii="宋体" w:hAnsi="宋体" w:cs="宋体"/>
                <w:color w:val="auto"/>
                <w:sz w:val="21"/>
                <w:szCs w:val="21"/>
                <w:highlight w:val="none"/>
                <w:lang w:val="en-US" w:eastAsia="zh-CN" w:bidi="ar"/>
              </w:rPr>
              <w:t xml:space="preserve">投标人</w:t>
            </w:r>
            <w:r>
              <w:rPr>
                <w:rFonts w:hint="eastAsia" w:ascii="宋体" w:hAnsi="宋体" w:eastAsia="宋体" w:cs="宋体"/>
                <w:color w:val="auto"/>
                <w:sz w:val="21"/>
                <w:szCs w:val="21"/>
                <w:highlight w:val="none"/>
                <w:lang w:val="en-US" w:eastAsia="zh-CN" w:bidi="ar"/>
              </w:rPr>
              <w:t xml:space="preserve">拟为本项目配备人员交通工具（大巴车）的，每提供1辆得</w:t>
            </w:r>
            <w:r>
              <w:rPr>
                <w:rFonts w:hint="eastAsia" w:ascii="宋体" w:hAnsi="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val="en-US" w:eastAsia="zh-CN" w:bidi="ar"/>
              </w:rPr>
              <w:t xml:space="preserve">分，本项最高得</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val="en-US" w:eastAsia="zh-CN" w:bidi="ar"/>
              </w:rPr>
              <w:t xml:space="preserve">分。</w:t>
            </w:r>
            <w:r/>
          </w:p>
          <w:p>
            <w:pPr>
              <w:spacing w:after="0" w:line="240"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rPr>
                <w:rFonts w:hint="eastAsia" w:ascii="宋体" w:hAnsi="宋体" w:cs="宋体"/>
                <w:color w:val="auto"/>
                <w:sz w:val="21"/>
                <w:szCs w:val="21"/>
                <w:highlight w:val="none"/>
                <w:lang w:val="en-US" w:eastAsia="zh-CN" w:bidi="ar"/>
              </w:rPr>
              <w:t xml:space="preserve">投标人</w:t>
            </w:r>
            <w:r>
              <w:rPr>
                <w:rFonts w:hint="eastAsia" w:ascii="宋体" w:hAnsi="宋体" w:eastAsia="宋体" w:cs="宋体"/>
                <w:color w:val="auto"/>
                <w:sz w:val="21"/>
                <w:szCs w:val="21"/>
                <w:highlight w:val="none"/>
                <w:lang w:val="en-US" w:eastAsia="zh-CN" w:bidi="ar"/>
              </w:rPr>
              <w:t xml:space="preserve">拟为本项目配备人员交通工具（商务车）的，每提供1辆得</w:t>
            </w:r>
            <w:r>
              <w:rPr>
                <w:rFonts w:hint="eastAsia" w:ascii="宋体" w:hAnsi="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val="en-US" w:eastAsia="zh-CN" w:bidi="ar"/>
              </w:rPr>
              <w:t xml:space="preserve">分，本项最高得</w:t>
            </w:r>
            <w:r>
              <w:rPr>
                <w:rFonts w:hint="eastAsia" w:ascii="宋体" w:hAnsi="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val="en-US" w:eastAsia="zh-CN" w:bidi="ar"/>
              </w:rPr>
              <w:t xml:space="preserve">分。</w:t>
            </w:r>
            <w:r/>
          </w:p>
          <w:p>
            <w:pPr>
              <w:pStyle w:val="1093"/>
              <w:spacing w:line="240" w:lineRule="auto"/>
              <w:rPr>
                <w:rFonts w:hint="default"/>
                <w:color w:val="auto"/>
                <w:highlight w:val="none"/>
                <w:lang w:val="en-US" w:eastAsia="zh-CN"/>
              </w:rPr>
            </w:pPr>
            <w:r>
              <w:rPr>
                <w:rFonts w:hint="eastAsia" w:ascii="宋体" w:hAnsi="宋体" w:eastAsia="宋体" w:cs="宋体"/>
                <w:b/>
                <w:bCs/>
                <w:color w:val="auto"/>
                <w:sz w:val="21"/>
                <w:szCs w:val="21"/>
                <w:highlight w:val="none"/>
                <w:lang w:val="en-US" w:eastAsia="zh-CN" w:bidi="ar"/>
              </w:rPr>
              <w:t xml:space="preserve">注：单位自有车辆的须提供购买发票和车辆行驶证的复印件并加盖公章；单位租赁或合作的须提供租赁（或合作）协议和车辆行驶证的复印件并加盖公章。未提供不得分。</w:t>
            </w:r>
            <w:r/>
          </w:p>
        </w:tc>
        <w:tc>
          <w:tcPr>
            <w:tcBorders>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widowControl/>
              <w:rPr>
                <w:rFonts w:hint="eastAsia" w:ascii="宋体" w:hAnsi="宋体" w:eastAsia="宋体" w:cs="宋体"/>
                <w:b/>
                <w:bCs/>
                <w:szCs w:val="21"/>
                <w:highlight w:val="none"/>
                <w:lang w:val="en-US" w:eastAsia="zh-CN"/>
              </w:rPr>
            </w:pPr>
            <w:r>
              <w:rPr>
                <w:rFonts w:hint="eastAsia" w:ascii="宋体" w:hAnsi="宋体" w:cs="宋体"/>
                <w:b/>
                <w:bCs/>
                <w:szCs w:val="21"/>
                <w:highlight w:val="none"/>
                <w:lang w:val="en-US" w:eastAsia="zh-CN"/>
              </w:rPr>
              <w:t xml:space="preserve">6</w:t>
            </w:r>
            <w:bookmarkEnd w:id="153"/>
            <w:r/>
          </w:p>
        </w:tc>
      </w:tr>
      <w:tr>
        <w:trPr>
          <w:jc w:val="center"/>
        </w:trPr>
        <w:tc>
          <w:tcPr>
            <w:gridSpan w:val="3"/>
            <w:tcBorders>
              <w:top w:val="single" w:color="auto" w:sz="4" w:space="0"/>
              <w:left w:val="single" w:color="auto" w:sz="4" w:space="0"/>
              <w:bottom w:val="single" w:color="auto" w:sz="4" w:space="0"/>
              <w:right w:val="single" w:color="auto" w:sz="4" w:space="0"/>
            </w:tcBorders>
            <w:tcW w:w="9918" w:type="dxa"/>
            <w:vAlign w:val="center"/>
            <w:textDirection w:val="lrTb"/>
            <w:noWrap w:val="false"/>
          </w:tcPr>
          <w:p>
            <w:pPr>
              <w:jc w:val="center"/>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100</w:t>
            </w:r>
            <w:bookmarkEnd w:id="154"/>
            <w:bookmarkEnd w:id="155"/>
            <w:bookmarkEnd w:id="156"/>
            <w:bookmarkEnd w:id="157"/>
            <w:r/>
          </w:p>
        </w:tc>
      </w:tr>
    </w:tbl>
    <w:p>
      <w:pPr>
        <w:ind w:firstLine="420"/>
        <w:rPr>
          <w:rFonts w:hint="eastAsia" w:hAnsi="宋体"/>
          <w:b/>
          <w:highlight w:val="none"/>
        </w:rPr>
      </w:pPr>
      <w:r>
        <w:rPr>
          <w:rFonts w:hint="eastAsia" w:hAnsi="宋体"/>
          <w:b/>
          <w:highlight w:val="none"/>
        </w:rPr>
      </w:r>
      <w:r/>
    </w:p>
    <w:p>
      <w:pPr>
        <w:ind w:firstLine="420"/>
        <w:rPr>
          <w:rFonts w:hint="eastAsia" w:hAnsi="宋体"/>
          <w:b/>
          <w:highlight w:val="none"/>
        </w:rPr>
      </w:pPr>
      <w:r>
        <w:rPr>
          <w:rFonts w:hint="eastAsia" w:hAnsi="宋体"/>
          <w:b/>
          <w:highlight w:val="none"/>
        </w:rPr>
        <w:t xml:space="preserve">说明：</w:t>
      </w:r>
      <w:r/>
    </w:p>
    <w:p>
      <w:pPr>
        <w:ind w:firstLine="420"/>
        <w:spacing w:line="360" w:lineRule="auto"/>
        <w:rPr>
          <w:rFonts w:hint="eastAsia" w:ascii="宋体" w:hAnsi="宋体" w:cs="宋体"/>
          <w:highlight w:val="none"/>
        </w:rPr>
      </w:pPr>
      <w:r>
        <w:rPr>
          <w:rFonts w:hint="eastAsia" w:ascii="宋体" w:hAnsi="宋体" w:cs="宋体"/>
          <w:highlight w:val="none"/>
        </w:rPr>
        <w:t xml:space="preserve">1、评审评分标准涉及到的所有材料需按要求提供相应的证明材料在</w:t>
      </w:r>
      <w:r>
        <w:rPr>
          <w:rFonts w:hint="eastAsia" w:ascii="宋体" w:hAnsi="宋体" w:cs="宋体"/>
          <w:highlight w:val="none"/>
          <w:lang w:val="en-US" w:eastAsia="zh-CN"/>
        </w:rPr>
        <w:t xml:space="preserve">投标</w:t>
      </w:r>
      <w:r>
        <w:rPr>
          <w:rFonts w:hint="eastAsia" w:ascii="宋体" w:hAnsi="宋体" w:cs="宋体"/>
          <w:highlight w:val="none"/>
        </w:rPr>
        <w:t xml:space="preserve">文件中，需提供原件核查的另需提供原件，未按要求提供的均不得分。提供的证明材料必须真实可靠，如发现弄虚作假者，将向政府采购管理部门汇报，将供应商列入不良行为记录名单，并依法予以处罚。</w:t>
      </w:r>
      <w:r/>
    </w:p>
    <w:p>
      <w:pPr>
        <w:ind w:firstLine="420"/>
        <w:spacing w:line="360" w:lineRule="auto"/>
        <w:rPr>
          <w:rFonts w:hint="eastAsia" w:ascii="宋体" w:hAnsi="宋体" w:cs="宋体"/>
          <w:highlight w:val="none"/>
        </w:rPr>
      </w:pPr>
      <w:r>
        <w:rPr>
          <w:rFonts w:hint="eastAsia" w:ascii="宋体" w:hAnsi="宋体" w:cs="宋体"/>
          <w:highlight w:val="none"/>
        </w:rPr>
        <w:t xml:space="preserve">2、对国家认定的节能、环保产品分别给予价格评标总分值5%、5%价格扣除，用扣除后的价格参与评审（特别说明：节能、环保产品必须纳入“中国政府采购网http://www.ccgp.gov.cn”等官方网站“节能、环保产品查询系统”，且以提供的证书复印件为依据）。</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 xml:space="preserve">3、本国产品价格扣除</w:t>
      </w:r>
      <w:r/>
    </w:p>
    <w:p>
      <w:pPr>
        <w:ind w:firstLine="420"/>
        <w:keepLines w:val="0"/>
        <w:keepNext w:val="0"/>
        <w:pageBreakBefore w:val="0"/>
        <w:spacing w:line="360" w:lineRule="auto"/>
        <w:rPr>
          <w:rFonts w:hint="eastAsia" w:asciiTheme="minorEastAsia" w:hAnsiTheme="minorEastAsia" w:eastAsiaTheme="minorEastAsia" w:cstheme="minorEastAsia"/>
          <w:color w:val="000000"/>
          <w:sz w:val="21"/>
          <w:szCs w:val="21"/>
          <w:highlight w:val="none"/>
          <w:lang w:val="zh-CN" w:eastAsia="zh-CN"/>
        </w:rPr>
      </w:pPr>
      <w:r>
        <w:rPr>
          <w:rFonts w:hint="eastAsia" w:asciiTheme="minorEastAsia" w:hAnsiTheme="minorEastAsia" w:eastAsiaTheme="minorEastAsia" w:cstheme="minorEastAsia"/>
          <w:color w:val="000000"/>
          <w:sz w:val="21"/>
          <w:szCs w:val="21"/>
          <w:highlight w:val="none"/>
          <w:lang w:val="zh-CN" w:eastAsia="zh-CN"/>
        </w:rPr>
        <w:t xml:space="preserve">（</w:t>
      </w:r>
      <w:r>
        <w:rPr>
          <w:rFonts w:hint="eastAsia" w:asciiTheme="minorEastAsia" w:hAnsiTheme="minorEastAsia" w:eastAsiaTheme="minorEastAsia" w:cstheme="minorEastAsia"/>
          <w:color w:val="000000"/>
          <w:sz w:val="21"/>
          <w:szCs w:val="21"/>
          <w:highlight w:val="none"/>
          <w:lang w:val="en-US" w:eastAsia="zh-CN"/>
        </w:rPr>
        <w:t xml:space="preserve">1</w:t>
      </w:r>
      <w:r>
        <w:rPr>
          <w:rFonts w:hint="eastAsia" w:asciiTheme="minorEastAsia" w:hAnsiTheme="minorEastAsia" w:eastAsiaTheme="minorEastAsia" w:cstheme="minorEastAsia"/>
          <w:color w:val="000000"/>
          <w:sz w:val="21"/>
          <w:szCs w:val="21"/>
          <w:highlight w:val="none"/>
          <w:lang w:val="zh-CN" w:eastAsia="zh-CN"/>
        </w:rPr>
        <w:t xml:space="preserve">）本</w:t>
      </w:r>
      <w:r>
        <w:rPr>
          <w:rFonts w:hint="eastAsia" w:asciiTheme="minorEastAsia" w:hAnsiTheme="minorEastAsia" w:eastAsiaTheme="minorEastAsia" w:cstheme="minorEastAsia"/>
          <w:color w:val="000000"/>
          <w:sz w:val="21"/>
          <w:szCs w:val="21"/>
          <w:highlight w:val="none"/>
          <w:lang w:val="en-US" w:eastAsia="zh-CN"/>
        </w:rPr>
        <w:t xml:space="preserve">项目如</w:t>
      </w:r>
      <w:r>
        <w:rPr>
          <w:rFonts w:hint="eastAsia" w:asciiTheme="minorEastAsia" w:hAnsiTheme="minorEastAsia" w:eastAsiaTheme="minorEastAsia" w:cstheme="minorEastAsia"/>
          <w:color w:val="000000"/>
          <w:sz w:val="21"/>
          <w:szCs w:val="21"/>
          <w:highlight w:val="none"/>
          <w:lang w:val="zh-CN" w:eastAsia="zh-CN"/>
        </w:rPr>
        <w:t xml:space="preserve">既有本国产品又有非本国产品参与竞争，依法对本国产品给予价格评审优惠，对本国产品的报价给予20%的价格扣除，用扣除后的价格参与评审。</w:t>
      </w:r>
      <w:r/>
    </w:p>
    <w:p>
      <w:pPr>
        <w:ind w:firstLine="420"/>
        <w:keepLines w:val="0"/>
        <w:keepNext w:val="0"/>
        <w:pageBreakBefore w:val="0"/>
        <w:spacing w:line="360" w:lineRule="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 xml:space="preserve">（2）如本</w:t>
      </w:r>
      <w:r>
        <w:rPr>
          <w:rFonts w:hint="eastAsia" w:asciiTheme="minorEastAsia" w:hAnsiTheme="minorEastAsia" w:eastAsiaTheme="minorEastAsia" w:cstheme="minorEastAsia"/>
          <w:color w:val="000000"/>
          <w:sz w:val="21"/>
          <w:szCs w:val="21"/>
          <w:highlight w:val="none"/>
          <w:lang w:val="zh-CN" w:eastAsia="zh-CN"/>
        </w:rPr>
        <w:t xml:space="preserve">项目或者</w:t>
      </w:r>
      <w:r>
        <w:rPr>
          <w:rFonts w:hint="eastAsia" w:asciiTheme="minorEastAsia" w:hAnsiTheme="minorEastAsia" w:eastAsiaTheme="minorEastAsia" w:cstheme="minorEastAsia"/>
          <w:color w:val="000000"/>
          <w:sz w:val="21"/>
          <w:szCs w:val="21"/>
          <w:highlight w:val="none"/>
          <w:lang w:val="en-US" w:eastAsia="zh-CN"/>
        </w:rPr>
        <w:t xml:space="preserve">其中</w:t>
      </w:r>
      <w:r>
        <w:rPr>
          <w:rFonts w:hint="eastAsia" w:asciiTheme="minorEastAsia" w:hAnsiTheme="minorEastAsia" w:eastAsiaTheme="minorEastAsia" w:cstheme="minorEastAsia"/>
          <w:color w:val="000000"/>
          <w:sz w:val="21"/>
          <w:szCs w:val="21"/>
          <w:highlight w:val="none"/>
          <w:lang w:val="zh-CN" w:eastAsia="zh-CN"/>
        </w:rPr>
        <w:t xml:space="preserve">采购包中含有多种产品，供应商为</w:t>
      </w:r>
      <w:r>
        <w:rPr>
          <w:rFonts w:hint="eastAsia" w:asciiTheme="minorEastAsia" w:hAnsiTheme="minorEastAsia" w:eastAsiaTheme="minorEastAsia" w:cstheme="minorEastAsia"/>
          <w:color w:val="000000"/>
          <w:sz w:val="21"/>
          <w:szCs w:val="21"/>
          <w:highlight w:val="none"/>
          <w:lang w:val="en-US" w:eastAsia="zh-CN"/>
        </w:rPr>
        <w:t xml:space="preserve">本</w:t>
      </w:r>
      <w:r>
        <w:rPr>
          <w:rFonts w:hint="eastAsia" w:asciiTheme="minorEastAsia" w:hAnsiTheme="minorEastAsia" w:eastAsiaTheme="minorEastAsia" w:cstheme="minorEastAsia"/>
          <w:color w:val="000000"/>
          <w:sz w:val="21"/>
          <w:szCs w:val="21"/>
          <w:highlight w:val="none"/>
          <w:lang w:val="zh-CN" w:eastAsia="zh-CN"/>
        </w:rPr>
        <w:t xml:space="preserve">项目或者</w:t>
      </w:r>
      <w:r>
        <w:rPr>
          <w:rFonts w:hint="eastAsia" w:asciiTheme="minorEastAsia" w:hAnsiTheme="minorEastAsia" w:eastAsiaTheme="minorEastAsia" w:cstheme="minorEastAsia"/>
          <w:color w:val="000000"/>
          <w:sz w:val="21"/>
          <w:szCs w:val="21"/>
          <w:highlight w:val="none"/>
          <w:lang w:val="en-US" w:eastAsia="zh-CN"/>
        </w:rPr>
        <w:t xml:space="preserve">其中</w:t>
      </w:r>
      <w:r>
        <w:rPr>
          <w:rFonts w:hint="eastAsia" w:asciiTheme="minorEastAsia" w:hAnsiTheme="minorEastAsia" w:eastAsiaTheme="minorEastAsia" w:cstheme="minorEastAsia"/>
          <w:color w:val="000000"/>
          <w:sz w:val="21"/>
          <w:szCs w:val="21"/>
          <w:highlight w:val="none"/>
          <w:lang w:val="zh-CN" w:eastAsia="zh-CN"/>
        </w:rPr>
        <w:t xml:space="preserve">采购包提供的符合本国产品标准的产品成本之和占该供应商提供的全部产品成本之和的比例达到80%以上时，依法</w:t>
      </w:r>
      <w:r>
        <w:rPr>
          <w:rFonts w:hint="eastAsia" w:asciiTheme="minorEastAsia" w:hAnsiTheme="minorEastAsia" w:eastAsiaTheme="minorEastAsia" w:cstheme="minorEastAsia"/>
          <w:color w:val="000000"/>
          <w:sz w:val="21"/>
          <w:szCs w:val="21"/>
          <w:highlight w:val="none"/>
          <w:lang w:val="en-US" w:eastAsia="zh-CN"/>
        </w:rPr>
        <w:t xml:space="preserve">对该供应商提供的全部产品给予价格评审优惠，即对该供应商提供的全部产品的总报价给予20%的价格扣除，用扣除后的价格参与评审。</w:t>
      </w:r>
      <w:r/>
    </w:p>
    <w:p>
      <w:pPr>
        <w:keepLines w:val="0"/>
        <w:keepNext w:val="0"/>
        <w:pageBreakBefore w:val="0"/>
        <w:spacing w:line="360" w:lineRule="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val="en-US" w:eastAsia="zh-CN"/>
        </w:rPr>
        <w:t xml:space="preserve">（3）供应商需按照采购文件要求提供《关于符合本国产品标准的声明函》（以下简称《声明函》），如不提供将不享受本国产品价格评审优惠。</w:t>
      </w:r>
      <w:r>
        <w:rPr>
          <w:rFonts w:hint="eastAsia" w:asciiTheme="minorEastAsia" w:hAnsiTheme="minorEastAsia" w:eastAsiaTheme="minorEastAsia" w:cstheme="minorEastAsia"/>
          <w:color w:val="000000"/>
          <w:sz w:val="21"/>
          <w:szCs w:val="21"/>
          <w:highlight w:val="none"/>
        </w:rPr>
        <w:t xml:space="preserve">供应商需在《声明函》</w:t>
      </w:r>
      <w:r>
        <w:rPr>
          <w:rFonts w:hint="eastAsia" w:asciiTheme="minorEastAsia" w:hAnsiTheme="minorEastAsia" w:eastAsiaTheme="minorEastAsia" w:cstheme="minorEastAsia"/>
          <w:color w:val="000000"/>
          <w:sz w:val="21"/>
          <w:szCs w:val="21"/>
          <w:highlight w:val="none"/>
          <w:lang w:val="en-US" w:eastAsia="zh-CN"/>
        </w:rPr>
        <w:t xml:space="preserve">中逐项</w:t>
      </w:r>
      <w:r>
        <w:rPr>
          <w:rFonts w:hint="eastAsia" w:asciiTheme="minorEastAsia" w:hAnsiTheme="minorEastAsia" w:eastAsiaTheme="minorEastAsia" w:cstheme="minorEastAsia"/>
          <w:color w:val="000000"/>
          <w:sz w:val="21"/>
          <w:szCs w:val="21"/>
          <w:highlight w:val="none"/>
        </w:rPr>
        <w:t xml:space="preserve">准确填写产品名称、厂名、生产厂址三项信息，三项信息中任意一项未填写的视为该项产品不符合本国产品标准，不享受本国产品价格评审优惠。</w:t>
      </w:r>
      <w:r/>
    </w:p>
    <w:p>
      <w:pPr>
        <w:keepLines w:val="0"/>
        <w:keepNext w:val="0"/>
        <w:pageBreakBefore w:val="0"/>
        <w:spacing w:line="360" w:lineRule="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 xml:space="preserve">（4）当采购项目或者采购包中含有多种产品，供应商为该采购项目或者采购包提供的符合本国产品标准的产品成本之和占该供应商提供的全部产品成本之和的比例达到80%以上时（</w:t>
      </w:r>
      <w:r>
        <w:rPr>
          <w:rFonts w:hint="eastAsia" w:asciiTheme="minorEastAsia" w:hAnsiTheme="minorEastAsia" w:eastAsiaTheme="minorEastAsia" w:cstheme="minorEastAsia"/>
          <w:b/>
          <w:bCs/>
          <w:color w:val="000000"/>
          <w:sz w:val="21"/>
          <w:szCs w:val="21"/>
          <w:highlight w:val="none"/>
          <w:lang w:val="en-US" w:eastAsia="zh-CN"/>
        </w:rPr>
        <w:t xml:space="preserve">供应商需在《声明函》中填写比例数值</w:t>
      </w:r>
      <w:r>
        <w:rPr>
          <w:rFonts w:hint="eastAsia" w:asciiTheme="minorEastAsia" w:hAnsiTheme="minorEastAsia" w:eastAsiaTheme="minorEastAsia" w:cstheme="minorEastAsia"/>
          <w:color w:val="000000"/>
          <w:sz w:val="21"/>
          <w:szCs w:val="21"/>
          <w:highlight w:val="none"/>
          <w:lang w:val="en-US" w:eastAsia="zh-CN"/>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keepLines w:val="0"/>
        <w:keepNext w:val="0"/>
        <w:pageBreakBefore w:val="0"/>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bCs/>
          <w:color w:val="000000"/>
          <w:sz w:val="21"/>
          <w:szCs w:val="21"/>
          <w:highlight w:val="none"/>
          <w:lang w:val="en-US" w:eastAsia="zh-CN"/>
        </w:rPr>
        <w:t xml:space="preserve">（5）</w:t>
      </w:r>
      <w:r>
        <w:rPr>
          <w:rFonts w:hint="eastAsia" w:asciiTheme="minorEastAsia" w:hAnsiTheme="minorEastAsia" w:eastAsiaTheme="minorEastAsia" w:cstheme="minorEastAsia"/>
          <w:b/>
          <w:bCs/>
          <w:color w:val="000000"/>
          <w:sz w:val="21"/>
          <w:szCs w:val="21"/>
          <w:highlight w:val="none"/>
          <w:lang w:val="zh-CN" w:eastAsia="zh-CN"/>
        </w:rPr>
        <w:t xml:space="preserve">对本国产品的支持政策与政府采购支持中小企业、节能环保等优惠政策叠加适用，对应执行价格扣除政策的项目，统一在原报价的基础上给予价格扣除。</w:t>
      </w:r>
      <w:r/>
    </w:p>
    <w:p>
      <w:pPr>
        <w:ind w:firstLine="420"/>
        <w:spacing w:line="360" w:lineRule="auto"/>
        <w:widowControl/>
        <w:rPr>
          <w:rFonts w:hint="eastAsia" w:ascii="宋体" w:hAnsi="宋体" w:cs="宋体"/>
          <w:highlight w:val="none"/>
        </w:rPr>
      </w:pPr>
      <w:r>
        <w:rPr>
          <w:rFonts w:hint="eastAsia" w:ascii="宋体" w:hAnsi="宋体" w:cs="宋体"/>
          <w:highlight w:val="none"/>
        </w:rPr>
        <w:t xml:space="preserve">3、小微型企业价格扣除</w:t>
      </w:r>
      <w:r/>
    </w:p>
    <w:p>
      <w:pPr>
        <w:ind w:firstLine="422"/>
        <w:spacing w:line="360" w:lineRule="auto"/>
        <w:widowControl/>
        <w:rPr>
          <w:rFonts w:hint="eastAsia" w:ascii="宋体" w:hAnsi="宋体" w:cs="宋体"/>
          <w:highlight w:val="none"/>
        </w:rPr>
      </w:pPr>
      <w:r/>
      <w:bookmarkStart w:id="158" w:name="_Hlk120886914"/>
      <w:r>
        <w:rPr>
          <w:rFonts w:hint="eastAsia" w:ascii="宋体" w:hAnsi="宋体" w:cs="宋体"/>
          <w:highlight w:val="none"/>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firstLine="422"/>
        <w:spacing w:line="360" w:lineRule="auto"/>
        <w:widowControl/>
        <w:rPr>
          <w:rFonts w:hint="eastAsia" w:ascii="宋体" w:hAnsi="宋体" w:cs="宋体"/>
          <w:highlight w:val="none"/>
        </w:rPr>
      </w:pPr>
      <w:r>
        <w:rPr>
          <w:rFonts w:hint="eastAsia" w:ascii="宋体" w:hAnsi="宋体" w:cs="宋体"/>
          <w:highlight w:val="none"/>
        </w:rPr>
        <w:t xml:space="preserve">（2）价格扣除比例或者价格分加分比例对小型企业和微型企业同等对待，不作区分。</w:t>
      </w:r>
      <w:r/>
    </w:p>
    <w:p>
      <w:pPr>
        <w:ind w:firstLine="422"/>
        <w:spacing w:line="360" w:lineRule="auto"/>
        <w:rPr>
          <w:rFonts w:hint="eastAsia" w:ascii="宋体" w:hAnsi="宋体" w:cs="宋体"/>
          <w:highlight w:val="none"/>
        </w:rPr>
      </w:pPr>
      <w:r>
        <w:rPr>
          <w:rFonts w:hint="eastAsia" w:ascii="宋体" w:hAnsi="宋体" w:cs="宋体"/>
          <w:highlight w:val="none"/>
        </w:rPr>
        <w:t xml:space="preserve">4、监狱和戒毒企业的价格扣除</w:t>
      </w:r>
      <w:r/>
    </w:p>
    <w:p>
      <w:pPr>
        <w:ind w:firstLine="422"/>
        <w:spacing w:line="360" w:lineRule="auto"/>
        <w:rPr>
          <w:rFonts w:hint="eastAsia" w:ascii="宋体" w:hAnsi="宋体" w:cs="宋体"/>
          <w:highlight w:val="none"/>
        </w:rPr>
      </w:pPr>
      <w:r>
        <w:rPr>
          <w:rFonts w:hint="eastAsia" w:ascii="宋体" w:hAnsi="宋体" w:cs="宋体"/>
          <w:highlight w:val="none"/>
        </w:rPr>
        <w:t xml:space="preserve">（1）本项目对监狱和戒毒企业（简称监狱企业）视同小型、微型企业，享受相同的价格扣除优惠政策。</w:t>
      </w:r>
      <w:r/>
    </w:p>
    <w:p>
      <w:pPr>
        <w:ind w:firstLine="422"/>
        <w:spacing w:line="360" w:lineRule="auto"/>
        <w:rPr>
          <w:rFonts w:hint="eastAsia" w:ascii="宋体" w:hAnsi="宋体" w:cs="宋体"/>
          <w:highlight w:val="none"/>
        </w:rPr>
      </w:pPr>
      <w:r>
        <w:rPr>
          <w:rFonts w:hint="eastAsia" w:ascii="宋体" w:hAnsi="宋体" w:cs="宋体"/>
          <w:highlight w:val="none"/>
        </w:rPr>
        <w:t xml:space="preserve">（2）监狱企业需提供由省级以上监狱管理局、戒毒管理局（含新疆生产建设兵团）出具的属于监狱企业的证明文件。</w:t>
      </w:r>
      <w:r/>
    </w:p>
    <w:p>
      <w:pPr>
        <w:ind w:firstLine="422"/>
        <w:spacing w:line="360" w:lineRule="auto"/>
        <w:rPr>
          <w:rFonts w:hint="eastAsia" w:ascii="宋体" w:hAnsi="宋体" w:cs="宋体"/>
          <w:highlight w:val="none"/>
        </w:rPr>
      </w:pPr>
      <w:r>
        <w:rPr>
          <w:rFonts w:hint="eastAsia" w:ascii="宋体" w:hAnsi="宋体" w:cs="宋体"/>
          <w:highlight w:val="none"/>
        </w:rPr>
        <w:t xml:space="preserve">（3）监狱企业标准请参照《关于政府采购支持监狱企业发展有关问题的通知》（财库〔2014〕68号）。</w:t>
      </w:r>
      <w:r/>
    </w:p>
    <w:p>
      <w:pPr>
        <w:ind w:left="235" w:firstLine="210"/>
        <w:spacing w:line="360" w:lineRule="auto"/>
        <w:rPr>
          <w:rFonts w:hint="eastAsia" w:ascii="宋体" w:hAnsi="宋体" w:cs="宋体"/>
          <w:highlight w:val="none"/>
        </w:rPr>
      </w:pPr>
      <w:r>
        <w:rPr>
          <w:rFonts w:hint="eastAsia" w:ascii="宋体" w:hAnsi="宋体" w:cs="宋体"/>
          <w:highlight w:val="none"/>
        </w:rPr>
        <w:t xml:space="preserve">5、残疾人福利性单位的价格扣除</w:t>
      </w:r>
      <w:r/>
    </w:p>
    <w:p>
      <w:pPr>
        <w:ind w:firstLine="422"/>
        <w:spacing w:line="360" w:lineRule="auto"/>
        <w:rPr>
          <w:rFonts w:hint="eastAsia" w:ascii="宋体" w:hAnsi="宋体" w:cs="宋体"/>
          <w:highlight w:val="none"/>
        </w:rPr>
      </w:pPr>
      <w:r>
        <w:rPr>
          <w:rFonts w:hint="eastAsia" w:ascii="宋体" w:hAnsi="宋体" w:cs="宋体"/>
          <w:highlight w:val="none"/>
        </w:rPr>
        <w:t xml:space="preserve">（1）本项目对残疾人福利性单位视同小型、微型企业，享受相同的价格扣除优惠政策。</w:t>
      </w:r>
      <w:r/>
    </w:p>
    <w:p>
      <w:pPr>
        <w:ind w:firstLine="422"/>
        <w:spacing w:line="360" w:lineRule="auto"/>
        <w:rPr>
          <w:rFonts w:hint="eastAsia" w:ascii="宋体" w:hAnsi="宋体" w:cs="宋体"/>
          <w:highlight w:val="none"/>
        </w:rPr>
      </w:pPr>
      <w:r>
        <w:rPr>
          <w:rFonts w:hint="eastAsia" w:ascii="宋体" w:hAnsi="宋体" w:cs="宋体"/>
          <w:highlight w:val="none"/>
        </w:rPr>
        <w:t xml:space="preserve">（2）残疾人福利性单位需按照招标文件的要求提供《残疾人福利性单位声明函》。</w:t>
      </w:r>
      <w:r/>
    </w:p>
    <w:p>
      <w:pPr>
        <w:ind w:firstLine="422"/>
        <w:spacing w:line="360" w:lineRule="auto"/>
        <w:rPr>
          <w:rFonts w:hint="eastAsia" w:ascii="宋体" w:hAnsi="宋体" w:cs="宋体"/>
          <w:highlight w:val="none"/>
        </w:rPr>
      </w:pPr>
      <w:r>
        <w:rPr>
          <w:rFonts w:hint="eastAsia" w:ascii="宋体" w:hAnsi="宋体" w:cs="宋体"/>
          <w:highlight w:val="none"/>
        </w:rPr>
        <w:t xml:space="preserve">（3） 残疾人福利性单位标准请参照《关于促进残疾人就业政府采购政策的通知》（财库〔2017〕141号）。</w:t>
      </w:r>
      <w:r/>
    </w:p>
    <w:p>
      <w:pPr>
        <w:ind w:firstLine="420"/>
        <w:spacing w:line="360" w:lineRule="auto"/>
        <w:rPr>
          <w:rFonts w:hint="eastAsia" w:ascii="宋体" w:hAnsi="宋体" w:cs="宋体"/>
          <w:highlight w:val="none"/>
        </w:rPr>
      </w:pPr>
      <w:r>
        <w:rPr>
          <w:rFonts w:hint="eastAsia" w:ascii="宋体" w:hAnsi="宋体" w:cs="宋体"/>
          <w:highlight w:val="none"/>
        </w:rPr>
        <w:t xml:space="preserve">6、监狱企业、残疾人福利性单位属于小型、微型企业的，不重复享受政策。</w:t>
      </w:r>
      <w:bookmarkEnd w:id="158"/>
      <w:r/>
      <w:r/>
    </w:p>
    <w:p>
      <w:pPr>
        <w:ind w:firstLine="420"/>
        <w:rPr>
          <w:rFonts w:hint="eastAsia" w:ascii="宋体" w:hAnsi="宋体"/>
          <w:highlight w:val="none"/>
        </w:rPr>
        <w:sectPr>
          <w:footerReference w:type="default" r:id="rId14"/>
          <w:footnotePr/>
          <w:endnotePr/>
          <w:type w:val="nextPage"/>
          <w:pgSz w:w="12240" w:h="15840" w:orient="portrait"/>
          <w:pgMar w:top="1418" w:right="1418" w:bottom="1418" w:left="1418" w:header="720" w:footer="720" w:gutter="0"/>
          <w:pgNumType w:start="1"/>
          <w:cols w:num="1" w:sep="0" w:space="720" w:equalWidth="1"/>
          <w:docGrid w:linePitch="360"/>
        </w:sectPr>
      </w:pPr>
      <w:r>
        <w:rPr>
          <w:rFonts w:hint="eastAsia" w:ascii="宋体" w:hAnsi="宋体" w:cs="宋体"/>
          <w:highlight w:val="none"/>
        </w:rPr>
        <w:t xml:space="preserve">7、所有认证、证明和业绩均以有效的复印件加盖公章为依据，同一业绩不重复计分</w:t>
      </w:r>
      <w:r>
        <w:rPr>
          <w:rFonts w:hint="eastAsia" w:ascii="宋体" w:hAnsi="宋体"/>
          <w:highlight w:val="none"/>
        </w:rPr>
        <w:t xml:space="preserve">。</w:t>
      </w:r>
      <w:r/>
    </w:p>
    <w:p>
      <w:pPr>
        <w:pStyle w:val="798"/>
        <w:ind w:firstLine="720"/>
        <w:rPr>
          <w:rFonts w:ascii="宋体"/>
          <w:szCs w:val="18"/>
          <w:highlight w:val="none"/>
        </w:rPr>
      </w:pPr>
      <w:r/>
      <w:bookmarkStart w:id="159" w:name="_Toc6306275"/>
      <w:r/>
      <w:bookmarkStart w:id="160" w:name="_Toc8923"/>
      <w:r>
        <w:rPr>
          <w:rFonts w:hint="eastAsia"/>
          <w:highlight w:val="none"/>
        </w:rPr>
        <w:t xml:space="preserve">第四章 </w:t>
      </w:r>
      <w:bookmarkEnd w:id="159"/>
      <w:r>
        <w:rPr>
          <w:rFonts w:hint="eastAsia"/>
          <w:highlight w:val="none"/>
        </w:rPr>
        <w:t xml:space="preserve">采购需求</w:t>
      </w:r>
      <w:bookmarkEnd w:id="160"/>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一、项目属性：服务类项目</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二、项目概况</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（一）项目背景</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2026 年是 “十五五” 开局之年，为进一步扩内需、促消费，激活赛事经济、推动文旅体商融合发展，持续擦亮江宁 “乐享足球” 体育品牌，在 2025 年首届 “小江联赛” 成功举办基础上，拟举办2026 江宁区 “乐享足球” 园街联赛。赛事以全民参与、专业办赛、城市赋能为导向，由全区 10 个街道、3 个园区组队参赛，通过高水平足球联赛搭建区域交流平台，满足群众健身需求，拉动消费增长，提升江宁城市活力与赛事品牌影响力。</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（二）项目范围</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lang w:val="en-US" w:eastAsia="zh-CN"/>
        </w:rPr>
        <w:t xml:space="preserve">本项目为2026 江宁区 “乐享足球” 园街联赛全流程运营服务项目，服务周期为 2026 年 6 月 —11 月，覆盖赛事全部 43 场比赛。主要范围包括：</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lang w:val="en-US" w:eastAsia="zh-CN"/>
        </w:rPr>
        <w:t xml:space="preserve">1.</w:t>
      </w:r>
      <w:r>
        <w:rPr>
          <w:rFonts w:hint="eastAsia" w:ascii="宋体" w:hAnsi="宋体" w:cs="宋体"/>
          <w:bCs/>
          <w:szCs w:val="21"/>
          <w:highlight w:val="none"/>
        </w:rPr>
        <w:t xml:space="preserve">赛事组织：开闭幕式、13 支队伍竞赛组织、赛程执行、裁判管理、资格审核、纪律仲裁、成绩公示等；</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lang w:val="en-US" w:eastAsia="zh-CN"/>
        </w:rPr>
        <w:t xml:space="preserve">2.</w:t>
      </w:r>
      <w:r>
        <w:rPr>
          <w:rFonts w:hint="eastAsia" w:ascii="宋体" w:hAnsi="宋体" w:cs="宋体"/>
          <w:bCs/>
          <w:szCs w:val="21"/>
          <w:highlight w:val="none"/>
        </w:rPr>
        <w:t xml:space="preserve">场地运营：东部、西部小组赛赛区及江宁体育中心淘汰赛、总决赛场地协调、氛围布置、功能房保障、设施维护；</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lang w:val="en-US" w:eastAsia="zh-CN"/>
        </w:rPr>
        <w:t xml:space="preserve">3.</w:t>
      </w:r>
      <w:r>
        <w:rPr>
          <w:rFonts w:hint="eastAsia" w:ascii="宋体" w:hAnsi="宋体" w:cs="宋体"/>
          <w:bCs/>
          <w:szCs w:val="21"/>
          <w:highlight w:val="none"/>
        </w:rPr>
        <w:t xml:space="preserve">宣传推广：赛事宣传策划、媒体对接、直播转播、热点打造、品牌传播；</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lang w:val="en-US" w:eastAsia="zh-CN"/>
        </w:rPr>
        <w:t xml:space="preserve">4.</w:t>
      </w:r>
      <w:r>
        <w:rPr>
          <w:rFonts w:hint="eastAsia" w:ascii="宋体" w:hAnsi="宋体" w:cs="宋体"/>
          <w:bCs/>
          <w:szCs w:val="21"/>
          <w:highlight w:val="none"/>
        </w:rPr>
        <w:t xml:space="preserve">商务运营：招商赞助、权益落地、市集组织、文旅消费联动、票根经济执行；</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lang w:val="en-US" w:eastAsia="zh-CN"/>
        </w:rPr>
        <w:t xml:space="preserve">5.</w:t>
      </w:r>
      <w:r>
        <w:rPr>
          <w:rFonts w:hint="eastAsia" w:ascii="宋体" w:hAnsi="宋体" w:cs="宋体"/>
          <w:bCs/>
          <w:szCs w:val="21"/>
          <w:highlight w:val="none"/>
        </w:rPr>
        <w:t xml:space="preserve">安全保障：安保、交通疏导、医疗救护（救护车、AED、医护人员）、应急处置、志愿者管理；</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lang w:val="en-US" w:eastAsia="zh-CN"/>
        </w:rPr>
        <w:t xml:space="preserve">6.</w:t>
      </w:r>
      <w:r>
        <w:rPr>
          <w:rFonts w:hint="eastAsia" w:ascii="宋体" w:hAnsi="宋体" w:cs="宋体"/>
          <w:bCs/>
          <w:szCs w:val="21"/>
          <w:highlight w:val="none"/>
        </w:rPr>
        <w:t xml:space="preserve">后勤物资：奖杯奖牌、证件队旗、竞赛器材、服装物料、颁奖执行、水电保洁、运输餐饮等一体化保障服务。</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（三）项目建设遵循标准</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遵循国家、行业及地方现行的规范和标准要求</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三、服务清单</w:t>
      </w:r>
      <w:r/>
    </w:p>
    <w:tbl>
      <w:tblPr>
        <w:tblStyle w:val="84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51"/>
        <w:gridCol w:w="2691"/>
        <w:gridCol w:w="966"/>
        <w:gridCol w:w="964"/>
        <w:gridCol w:w="1470"/>
        <w:gridCol w:w="2148"/>
      </w:tblGrid>
      <w:tr>
        <w:trPr>
          <w:trHeight w:val="417"/>
        </w:trPr>
        <w:tc>
          <w:tcPr>
            <w:tcW w:w="61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lang w:val="en-US" w:eastAsia="zh-CN"/>
              </w:rPr>
              <w:t xml:space="preserve">序号</w:t>
            </w:r>
            <w:r/>
          </w:p>
        </w:tc>
        <w:tc>
          <w:tcPr>
            <w:tcW w:w="1432"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项目类别</w:t>
            </w:r>
            <w:r/>
          </w:p>
        </w:tc>
        <w:tc>
          <w:tcPr>
            <w:tcW w:w="514"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单位</w:t>
            </w:r>
            <w:r/>
          </w:p>
        </w:tc>
        <w:tc>
          <w:tcPr>
            <w:tcW w:w="51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数量</w:t>
            </w:r>
            <w:r/>
          </w:p>
        </w:tc>
        <w:tc>
          <w:tcPr>
            <w:tcW w:w="782"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lang w:val="en-US" w:eastAsia="zh-CN"/>
              </w:rPr>
              <w:t xml:space="preserve">备注</w:t>
            </w:r>
            <w:r/>
          </w:p>
        </w:tc>
        <w:tc>
          <w:tcPr>
            <w:tcW w:w="114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所属行业</w:t>
            </w:r>
            <w:r/>
          </w:p>
        </w:tc>
      </w:tr>
      <w:tr>
        <w:trPr>
          <w:trHeight w:val="466"/>
        </w:trPr>
        <w:tc>
          <w:tcPr>
            <w:tcW w:w="61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1</w:t>
            </w:r>
            <w:r/>
          </w:p>
        </w:tc>
        <w:tc>
          <w:tcPr>
            <w:tcW w:w="1432"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开幕式物料与搭建</w:t>
            </w:r>
            <w:r/>
          </w:p>
        </w:tc>
        <w:tc>
          <w:tcPr>
            <w:tcW w:w="514"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项</w:t>
            </w:r>
            <w:r/>
          </w:p>
        </w:tc>
        <w:tc>
          <w:tcPr>
            <w:tcW w:w="51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vertAlign w:val="baseline"/>
                <w:lang w:val="en-US" w:eastAsia="zh-CN"/>
              </w:rPr>
              <w:t xml:space="preserve">1</w:t>
            </w:r>
            <w:r/>
          </w:p>
        </w:tc>
        <w:tc>
          <w:tcPr>
            <w:tcW w:w="782"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14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vertAlign w:val="baseline"/>
                <w:lang w:val="en-US" w:eastAsia="zh-CN"/>
              </w:rPr>
              <w:t xml:space="preserve">其他未列明行业</w:t>
            </w:r>
            <w:r/>
          </w:p>
        </w:tc>
      </w:tr>
      <w:tr>
        <w:trPr>
          <w:trHeight w:val="466"/>
        </w:trPr>
        <w:tc>
          <w:tcPr>
            <w:tcW w:w="61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2</w:t>
            </w:r>
            <w:r/>
          </w:p>
        </w:tc>
        <w:tc>
          <w:tcPr>
            <w:tcW w:w="1432"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小组赛场地布置</w:t>
            </w:r>
            <w:r/>
          </w:p>
        </w:tc>
        <w:tc>
          <w:tcPr>
            <w:tcW w:w="514"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项</w:t>
            </w:r>
            <w:r/>
          </w:p>
        </w:tc>
        <w:tc>
          <w:tcPr>
            <w:tcW w:w="51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vertAlign w:val="baseline"/>
                <w:lang w:val="en-US" w:eastAsia="zh-CN"/>
              </w:rPr>
              <w:t xml:space="preserve">1</w:t>
            </w:r>
            <w:r/>
          </w:p>
        </w:tc>
        <w:tc>
          <w:tcPr>
            <w:tcW w:w="782"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14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vertAlign w:val="baseline"/>
                <w:lang w:val="en-US" w:eastAsia="zh-CN"/>
              </w:rPr>
              <w:t xml:space="preserve">其他未列明行业</w:t>
            </w:r>
            <w:r/>
          </w:p>
        </w:tc>
      </w:tr>
      <w:tr>
        <w:trPr>
          <w:trHeight w:val="466"/>
        </w:trPr>
        <w:tc>
          <w:tcPr>
            <w:tcW w:w="61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3</w:t>
            </w:r>
            <w:r/>
          </w:p>
        </w:tc>
        <w:tc>
          <w:tcPr>
            <w:tcW w:w="1432"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总决赛场地包装</w:t>
            </w:r>
            <w:r/>
          </w:p>
        </w:tc>
        <w:tc>
          <w:tcPr>
            <w:tcW w:w="514"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项</w:t>
            </w:r>
            <w:r/>
          </w:p>
        </w:tc>
        <w:tc>
          <w:tcPr>
            <w:tcW w:w="51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vertAlign w:val="baseline"/>
                <w:lang w:val="en-US" w:eastAsia="zh-CN"/>
              </w:rPr>
              <w:t xml:space="preserve">1</w:t>
            </w:r>
            <w:r/>
          </w:p>
        </w:tc>
        <w:tc>
          <w:tcPr>
            <w:tcW w:w="782"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14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vertAlign w:val="baseline"/>
                <w:lang w:val="en-US" w:eastAsia="zh-CN"/>
              </w:rPr>
              <w:t xml:space="preserve">其他未列明行业</w:t>
            </w:r>
            <w:r/>
          </w:p>
        </w:tc>
      </w:tr>
      <w:tr>
        <w:trPr>
          <w:trHeight w:val="466"/>
        </w:trPr>
        <w:tc>
          <w:tcPr>
            <w:tcW w:w="61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4</w:t>
            </w:r>
            <w:r/>
          </w:p>
        </w:tc>
        <w:tc>
          <w:tcPr>
            <w:tcW w:w="1432"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竞赛相关服务</w:t>
            </w:r>
            <w:r/>
          </w:p>
        </w:tc>
        <w:tc>
          <w:tcPr>
            <w:tcW w:w="514"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lang w:val="en-US" w:eastAsia="zh-CN"/>
              </w:rPr>
              <w:t xml:space="preserve">项</w:t>
            </w:r>
            <w:r/>
          </w:p>
        </w:tc>
        <w:tc>
          <w:tcPr>
            <w:tcW w:w="987" w:type="dxa"/>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 xml:space="preserve">1</w:t>
            </w:r>
            <w:r/>
          </w:p>
        </w:tc>
        <w:tc>
          <w:tcPr>
            <w:tcW w:w="782"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r>
            <w:r/>
          </w:p>
        </w:tc>
        <w:tc>
          <w:tcPr>
            <w:tcW w:w="114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 xml:space="preserve">其他未列明行业</w:t>
            </w:r>
            <w:r/>
          </w:p>
        </w:tc>
      </w:tr>
      <w:tr>
        <w:trPr>
          <w:trHeight w:val="466"/>
        </w:trPr>
        <w:tc>
          <w:tcPr>
            <w:tcW w:w="61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5</w:t>
            </w:r>
            <w:r/>
          </w:p>
        </w:tc>
        <w:tc>
          <w:tcPr>
            <w:tcW w:w="1432"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赛事竞赛服务费</w:t>
            </w:r>
            <w:r/>
          </w:p>
        </w:tc>
        <w:tc>
          <w:tcPr>
            <w:tcW w:w="514"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lang w:val="en-US" w:eastAsia="zh-CN"/>
              </w:rPr>
              <w:t xml:space="preserve">项</w:t>
            </w:r>
            <w:r/>
          </w:p>
        </w:tc>
        <w:tc>
          <w:tcPr>
            <w:tcW w:w="987" w:type="dxa"/>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 xml:space="preserve">1</w:t>
            </w:r>
            <w:r/>
          </w:p>
        </w:tc>
        <w:tc>
          <w:tcPr>
            <w:tcW w:w="782"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r>
            <w:r/>
          </w:p>
        </w:tc>
        <w:tc>
          <w:tcPr>
            <w:tcW w:w="114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 xml:space="preserve">其他未列明行业</w:t>
            </w:r>
            <w:r/>
          </w:p>
        </w:tc>
      </w:tr>
      <w:tr>
        <w:trPr>
          <w:trHeight w:val="466"/>
        </w:trPr>
        <w:tc>
          <w:tcPr>
            <w:tcW w:w="61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6</w:t>
            </w:r>
            <w:r/>
          </w:p>
        </w:tc>
        <w:tc>
          <w:tcPr>
            <w:tcW w:w="1432"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文创定制服务</w:t>
            </w:r>
            <w:r/>
          </w:p>
        </w:tc>
        <w:tc>
          <w:tcPr>
            <w:tcW w:w="514"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lang w:val="en-US" w:eastAsia="zh-CN"/>
              </w:rPr>
              <w:t xml:space="preserve">项</w:t>
            </w:r>
            <w:r/>
          </w:p>
        </w:tc>
        <w:tc>
          <w:tcPr>
            <w:tcW w:w="987" w:type="dxa"/>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 xml:space="preserve">1</w:t>
            </w:r>
            <w:r/>
          </w:p>
        </w:tc>
        <w:tc>
          <w:tcPr>
            <w:tcW w:w="782"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r>
            <w:r/>
          </w:p>
        </w:tc>
        <w:tc>
          <w:tcPr>
            <w:tcW w:w="114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 xml:space="preserve">其他未列明行业</w:t>
            </w:r>
            <w:r/>
          </w:p>
        </w:tc>
      </w:tr>
      <w:tr>
        <w:trPr>
          <w:trHeight w:val="466"/>
        </w:trPr>
        <w:tc>
          <w:tcPr>
            <w:tcW w:w="61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7</w:t>
            </w:r>
            <w:r/>
          </w:p>
        </w:tc>
        <w:tc>
          <w:tcPr>
            <w:tcW w:w="1432"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票务服务</w:t>
            </w:r>
            <w:r/>
          </w:p>
        </w:tc>
        <w:tc>
          <w:tcPr>
            <w:tcW w:w="514"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lang w:val="en-US" w:eastAsia="zh-CN"/>
              </w:rPr>
              <w:t xml:space="preserve">项</w:t>
            </w:r>
            <w:r/>
          </w:p>
        </w:tc>
        <w:tc>
          <w:tcPr>
            <w:tcW w:w="987" w:type="dxa"/>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 xml:space="preserve">1</w:t>
            </w:r>
            <w:r/>
          </w:p>
        </w:tc>
        <w:tc>
          <w:tcPr>
            <w:tcW w:w="782"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r>
            <w:r/>
          </w:p>
        </w:tc>
        <w:tc>
          <w:tcPr>
            <w:tcW w:w="114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 xml:space="preserve">其他未列明行业</w:t>
            </w:r>
            <w:r/>
          </w:p>
        </w:tc>
      </w:tr>
      <w:tr>
        <w:trPr>
          <w:trHeight w:val="466"/>
        </w:trPr>
        <w:tc>
          <w:tcPr>
            <w:tcW w:w="61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8</w:t>
            </w:r>
            <w:r/>
          </w:p>
        </w:tc>
        <w:tc>
          <w:tcPr>
            <w:tcW w:w="1432"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赞助商权益落地</w:t>
            </w:r>
            <w:r/>
          </w:p>
        </w:tc>
        <w:tc>
          <w:tcPr>
            <w:tcW w:w="514"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lang w:val="en-US" w:eastAsia="zh-CN"/>
              </w:rPr>
              <w:t xml:space="preserve">项</w:t>
            </w:r>
            <w:r/>
          </w:p>
        </w:tc>
        <w:tc>
          <w:tcPr>
            <w:tcW w:w="987" w:type="dxa"/>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 xml:space="preserve">1</w:t>
            </w:r>
            <w:r/>
          </w:p>
        </w:tc>
        <w:tc>
          <w:tcPr>
            <w:tcW w:w="782"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r>
            <w:r/>
          </w:p>
        </w:tc>
        <w:tc>
          <w:tcPr>
            <w:tcW w:w="114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 xml:space="preserve">其他未列明行业</w:t>
            </w:r>
            <w:r/>
          </w:p>
        </w:tc>
      </w:tr>
      <w:tr>
        <w:trPr>
          <w:trHeight w:val="466"/>
        </w:trPr>
        <w:tc>
          <w:tcPr>
            <w:tcW w:w="61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9</w:t>
            </w:r>
            <w:r/>
          </w:p>
        </w:tc>
        <w:tc>
          <w:tcPr>
            <w:tcW w:w="1432"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车辆保障服务</w:t>
            </w:r>
            <w:r/>
          </w:p>
        </w:tc>
        <w:tc>
          <w:tcPr>
            <w:tcW w:w="514"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lang w:val="en-US" w:eastAsia="zh-CN"/>
              </w:rPr>
              <w:t xml:space="preserve">项</w:t>
            </w:r>
            <w:r/>
          </w:p>
        </w:tc>
        <w:tc>
          <w:tcPr>
            <w:tcW w:w="987" w:type="dxa"/>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 xml:space="preserve">1</w:t>
            </w:r>
            <w:r/>
          </w:p>
        </w:tc>
        <w:tc>
          <w:tcPr>
            <w:tcW w:w="782"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r>
            <w:r/>
          </w:p>
        </w:tc>
        <w:tc>
          <w:tcPr>
            <w:tcW w:w="114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 xml:space="preserve">其他未列明行业</w:t>
            </w:r>
            <w:r/>
          </w:p>
        </w:tc>
      </w:tr>
      <w:tr>
        <w:trPr>
          <w:trHeight w:val="466"/>
        </w:trPr>
        <w:tc>
          <w:tcPr>
            <w:tcW w:w="61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10</w:t>
            </w:r>
            <w:r/>
          </w:p>
        </w:tc>
        <w:tc>
          <w:tcPr>
            <w:tcW w:w="1432"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医疗保障服务</w:t>
            </w:r>
            <w:r/>
          </w:p>
        </w:tc>
        <w:tc>
          <w:tcPr>
            <w:tcW w:w="514"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 xml:space="preserve">场</w:t>
            </w:r>
            <w:r/>
          </w:p>
        </w:tc>
        <w:tc>
          <w:tcPr>
            <w:tcW w:w="987" w:type="dxa"/>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 xml:space="preserve">43</w:t>
            </w:r>
            <w:r/>
          </w:p>
        </w:tc>
        <w:tc>
          <w:tcPr>
            <w:tcW w:w="782"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r>
            <w:r/>
          </w:p>
        </w:tc>
        <w:tc>
          <w:tcPr>
            <w:tcW w:w="114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 xml:space="preserve">其他未列明行业</w:t>
            </w:r>
            <w:r/>
          </w:p>
        </w:tc>
      </w:tr>
      <w:tr>
        <w:trPr>
          <w:trHeight w:val="466"/>
        </w:trPr>
        <w:tc>
          <w:tcPr>
            <w:tcW w:w="61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11</w:t>
            </w:r>
            <w:r/>
          </w:p>
        </w:tc>
        <w:tc>
          <w:tcPr>
            <w:tcW w:w="1432"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安保保障服务</w:t>
            </w:r>
            <w:r/>
          </w:p>
        </w:tc>
        <w:tc>
          <w:tcPr>
            <w:tcW w:w="514"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lang w:val="en-US" w:eastAsia="zh-CN"/>
              </w:rPr>
              <w:t xml:space="preserve">项</w:t>
            </w:r>
            <w:r/>
          </w:p>
        </w:tc>
        <w:tc>
          <w:tcPr>
            <w:tcW w:w="987" w:type="dxa"/>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 xml:space="preserve">1</w:t>
            </w:r>
            <w:r/>
          </w:p>
        </w:tc>
        <w:tc>
          <w:tcPr>
            <w:tcW w:w="782"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r>
            <w:r/>
          </w:p>
        </w:tc>
        <w:tc>
          <w:tcPr>
            <w:tcW w:w="114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 xml:space="preserve">其他未列明行业</w:t>
            </w:r>
            <w:r/>
          </w:p>
        </w:tc>
      </w:tr>
      <w:tr>
        <w:trPr>
          <w:trHeight w:val="466"/>
        </w:trPr>
        <w:tc>
          <w:tcPr>
            <w:tcW w:w="61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12</w:t>
            </w:r>
            <w:r/>
          </w:p>
        </w:tc>
        <w:tc>
          <w:tcPr>
            <w:tcW w:w="1432"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餐饮保障服务</w:t>
            </w:r>
            <w:r/>
          </w:p>
        </w:tc>
        <w:tc>
          <w:tcPr>
            <w:tcW w:w="514"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lang w:val="en-US" w:eastAsia="zh-CN"/>
              </w:rPr>
              <w:t xml:space="preserve">项</w:t>
            </w:r>
            <w:r/>
          </w:p>
        </w:tc>
        <w:tc>
          <w:tcPr>
            <w:tcW w:w="987" w:type="dxa"/>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 xml:space="preserve">1</w:t>
            </w:r>
            <w:r/>
          </w:p>
        </w:tc>
        <w:tc>
          <w:tcPr>
            <w:tcW w:w="782"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r>
            <w:r/>
          </w:p>
        </w:tc>
        <w:tc>
          <w:tcPr>
            <w:tcW w:w="114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 xml:space="preserve">其他未列明行业</w:t>
            </w:r>
            <w:r/>
          </w:p>
        </w:tc>
      </w:tr>
      <w:tr>
        <w:trPr>
          <w:trHeight w:val="466"/>
        </w:trPr>
        <w:tc>
          <w:tcPr>
            <w:tcW w:w="61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13</w:t>
            </w:r>
            <w:r/>
          </w:p>
        </w:tc>
        <w:tc>
          <w:tcPr>
            <w:tcW w:w="1432"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场地租赁服务</w:t>
            </w:r>
            <w:r/>
          </w:p>
        </w:tc>
        <w:tc>
          <w:tcPr>
            <w:tcW w:w="514"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 xml:space="preserve">场</w:t>
            </w:r>
            <w:r/>
          </w:p>
        </w:tc>
        <w:tc>
          <w:tcPr>
            <w:tcW w:w="987" w:type="dxa"/>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 xml:space="preserve">43</w:t>
            </w:r>
            <w:r/>
          </w:p>
        </w:tc>
        <w:tc>
          <w:tcPr>
            <w:tcW w:w="782"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r>
            <w:r/>
          </w:p>
        </w:tc>
        <w:tc>
          <w:tcPr>
            <w:tcW w:w="114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 xml:space="preserve">其他未列明行业</w:t>
            </w:r>
            <w:r/>
          </w:p>
        </w:tc>
      </w:tr>
      <w:tr>
        <w:trPr>
          <w:trHeight w:val="466"/>
        </w:trPr>
        <w:tc>
          <w:tcPr>
            <w:tcW w:w="61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14</w:t>
            </w:r>
            <w:r/>
          </w:p>
        </w:tc>
        <w:tc>
          <w:tcPr>
            <w:tcW w:w="1432"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场地划线服务</w:t>
            </w:r>
            <w:r/>
          </w:p>
        </w:tc>
        <w:tc>
          <w:tcPr>
            <w:tcW w:w="514" w:type="pct"/>
            <w:vAlign w:val="center"/>
            <w:textDirection w:val="lrTb"/>
            <w:noWrap w:val="false"/>
          </w:tcPr>
          <w:p>
            <w:pPr>
              <w:jc w:val="center"/>
              <w:spacing w:line="360" w:lineRule="auto"/>
              <w:rPr>
                <w:rFonts w:hint="eastAsia" w:asciiTheme="minorEastAsia" w:hAnsiTheme="minorEastAsia" w:eastAsiaTheme="minorEastAsia" w:cstheme="minorEastAsia"/>
                <w:b/>
                <w:bCs/>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lang w:val="en-US" w:eastAsia="zh-CN"/>
              </w:rPr>
              <w:t xml:space="preserve">项</w:t>
            </w:r>
            <w:r/>
          </w:p>
        </w:tc>
        <w:tc>
          <w:tcPr>
            <w:tcW w:w="987" w:type="dxa"/>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 xml:space="preserve">1</w:t>
            </w:r>
            <w:r/>
          </w:p>
        </w:tc>
        <w:tc>
          <w:tcPr>
            <w:tcW w:w="782"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r>
            <w:r/>
          </w:p>
        </w:tc>
        <w:tc>
          <w:tcPr>
            <w:tcW w:w="114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 xml:space="preserve">其他未列明行业</w:t>
            </w:r>
            <w:r/>
          </w:p>
        </w:tc>
      </w:tr>
      <w:tr>
        <w:trPr>
          <w:trHeight w:val="466"/>
        </w:trPr>
        <w:tc>
          <w:tcPr>
            <w:tcW w:w="61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15</w:t>
            </w:r>
            <w:r/>
          </w:p>
        </w:tc>
        <w:tc>
          <w:tcPr>
            <w:tcW w:w="1432"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赛事保险服务</w:t>
            </w:r>
            <w:r/>
          </w:p>
        </w:tc>
        <w:tc>
          <w:tcPr>
            <w:tcW w:w="514" w:type="pct"/>
            <w:vAlign w:val="center"/>
            <w:textDirection w:val="lrTb"/>
            <w:noWrap w:val="false"/>
          </w:tcPr>
          <w:p>
            <w:pPr>
              <w:jc w:val="center"/>
              <w:spacing w:line="360" w:lineRule="auto"/>
              <w:rPr>
                <w:rFonts w:hint="eastAsia" w:asciiTheme="minorEastAsia" w:hAnsiTheme="minorEastAsia" w:eastAsiaTheme="minorEastAsia" w:cstheme="minorEastAsia"/>
                <w:b/>
                <w:bCs/>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lang w:val="en-US" w:eastAsia="zh-CN"/>
              </w:rPr>
              <w:t xml:space="preserve">项</w:t>
            </w:r>
            <w:r/>
          </w:p>
        </w:tc>
        <w:tc>
          <w:tcPr>
            <w:tcW w:w="987" w:type="dxa"/>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 xml:space="preserve">1</w:t>
            </w:r>
            <w:r/>
          </w:p>
        </w:tc>
        <w:tc>
          <w:tcPr>
            <w:tcW w:w="782"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r>
            <w:r/>
          </w:p>
        </w:tc>
        <w:tc>
          <w:tcPr>
            <w:tcW w:w="114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 xml:space="preserve">其他未列明行业</w:t>
            </w:r>
            <w:r/>
          </w:p>
        </w:tc>
      </w:tr>
      <w:tr>
        <w:trPr>
          <w:trHeight w:val="471"/>
        </w:trPr>
        <w:tc>
          <w:tcPr>
            <w:tcW w:w="61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16</w:t>
            </w:r>
            <w:r/>
          </w:p>
        </w:tc>
        <w:tc>
          <w:tcPr>
            <w:tcW w:w="1432"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宣传推广服务</w:t>
            </w:r>
            <w:r/>
          </w:p>
        </w:tc>
        <w:tc>
          <w:tcPr>
            <w:tcW w:w="514" w:type="pct"/>
            <w:vAlign w:val="center"/>
            <w:textDirection w:val="lrTb"/>
            <w:noWrap w:val="false"/>
          </w:tcPr>
          <w:p>
            <w:pPr>
              <w:jc w:val="center"/>
              <w:spacing w:line="360" w:lineRule="auto"/>
              <w:rPr>
                <w:rFonts w:hint="eastAsia" w:asciiTheme="minorEastAsia" w:hAnsiTheme="minorEastAsia" w:eastAsiaTheme="minorEastAsia" w:cstheme="minorEastAsia"/>
                <w:b/>
                <w:bCs/>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lang w:val="en-US" w:eastAsia="zh-CN"/>
              </w:rPr>
              <w:t xml:space="preserve">项</w:t>
            </w:r>
            <w:r/>
          </w:p>
        </w:tc>
        <w:tc>
          <w:tcPr>
            <w:tcW w:w="987" w:type="dxa"/>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 xml:space="preserve">1</w:t>
            </w:r>
            <w:r/>
          </w:p>
        </w:tc>
        <w:tc>
          <w:tcPr>
            <w:tcW w:w="782"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r>
            <w:r/>
          </w:p>
        </w:tc>
        <w:tc>
          <w:tcPr>
            <w:tcW w:w="114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 xml:space="preserve">其他未列明行业</w:t>
            </w:r>
            <w:r/>
          </w:p>
        </w:tc>
      </w:tr>
      <w:tr>
        <w:trPr>
          <w:trHeight w:val="466"/>
        </w:trPr>
        <w:tc>
          <w:tcPr>
            <w:tcW w:w="61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17</w:t>
            </w:r>
            <w:r/>
          </w:p>
        </w:tc>
        <w:tc>
          <w:tcPr>
            <w:tcW w:w="1432"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赛事转播服务</w:t>
            </w:r>
            <w:r/>
          </w:p>
        </w:tc>
        <w:tc>
          <w:tcPr>
            <w:tcW w:w="514" w:type="pct"/>
            <w:vAlign w:val="center"/>
            <w:textDirection w:val="lrTb"/>
            <w:noWrap w:val="false"/>
          </w:tcPr>
          <w:p>
            <w:pPr>
              <w:jc w:val="center"/>
              <w:spacing w:line="360" w:lineRule="auto"/>
              <w:rPr>
                <w:rFonts w:hint="eastAsia" w:asciiTheme="minorEastAsia" w:hAnsiTheme="minorEastAsia" w:eastAsiaTheme="minorEastAsia" w:cstheme="minorEastAsia"/>
                <w:b/>
                <w:bCs/>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lang w:val="en-US" w:eastAsia="zh-CN"/>
              </w:rPr>
              <w:t xml:space="preserve">项</w:t>
            </w:r>
            <w:r/>
          </w:p>
        </w:tc>
        <w:tc>
          <w:tcPr>
            <w:tcW w:w="987" w:type="dxa"/>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 xml:space="preserve">1</w:t>
            </w:r>
            <w:r/>
          </w:p>
        </w:tc>
        <w:tc>
          <w:tcPr>
            <w:tcW w:w="782"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r>
            <w:r/>
          </w:p>
        </w:tc>
        <w:tc>
          <w:tcPr>
            <w:tcW w:w="114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 xml:space="preserve">其他未列明行业</w:t>
            </w:r>
            <w:r/>
          </w:p>
        </w:tc>
      </w:tr>
    </w:tbl>
    <w:p>
      <w:pPr>
        <w:spacing w:line="360" w:lineRule="auto"/>
        <w:rPr>
          <w:rFonts w:hint="eastAsia" w:ascii="宋体" w:hAnsi="宋体" w:cs="宋体"/>
          <w:b/>
          <w:szCs w:val="21"/>
          <w:highlight w:val="none"/>
        </w:rPr>
      </w:pPr>
      <w:r>
        <w:rPr>
          <w:rFonts w:hint="eastAsia" w:ascii="宋体" w:hAnsi="宋体" w:cs="宋体"/>
          <w:b/>
          <w:szCs w:val="21"/>
          <w:highlight w:val="none"/>
        </w:rPr>
      </w:r>
      <w:r/>
    </w:p>
    <w:p>
      <w:pPr>
        <w:numPr>
          <w:ilvl w:val="0"/>
          <w:numId w:val="1"/>
        </w:numPr>
        <w:spacing w:line="360" w:lineRule="auto"/>
        <w:rPr>
          <w:rFonts w:hint="eastAsia" w:ascii="宋体" w:hAnsi="宋体" w:cs="宋体"/>
          <w:b/>
          <w:szCs w:val="21"/>
          <w:highlight w:val="none"/>
        </w:rPr>
      </w:pPr>
      <w:r>
        <w:rPr>
          <w:rFonts w:hint="eastAsia" w:ascii="宋体" w:hAnsi="宋体" w:cs="宋体"/>
          <w:b/>
          <w:szCs w:val="21"/>
          <w:highlight w:val="none"/>
          <w:lang w:val="en-US" w:eastAsia="zh-CN"/>
        </w:rPr>
        <w:t xml:space="preserve">服务要求</w:t>
      </w:r>
      <w:r/>
    </w:p>
    <w:p>
      <w:pPr>
        <w:pStyle w:val="801"/>
        <w:ind w:right="0"/>
        <w:keepLines w:val="0"/>
        <w:keepNext w:val="0"/>
        <w:pageBreakBefore w:val="0"/>
        <w:spacing w:before="0" w:beforeAutospacing="0" w:after="0" w:afterAutospacing="0" w:line="360" w:lineRule="auto"/>
        <w:widowControl/>
        <w:rPr>
          <w:rFonts w:hint="eastAsia" w:asciiTheme="minorEastAsia" w:hAnsiTheme="minorEastAsia" w:eastAsiaTheme="minorEastAsia" w:cstheme="minorEastAsia"/>
          <w:color w:val="00000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rPr>
        <w:t xml:space="preserve">（一）竞赛组织服务</w:t>
      </w:r>
      <w:r/>
    </w:p>
    <w:p>
      <w:pPr>
        <w:numPr>
          <w:ilvl w:val="0"/>
          <w:numId w:val="2"/>
        </w:numPr>
        <w:ind w:left="0" w:right="0" w:firstLine="420"/>
        <w:keepLines w:val="0"/>
        <w:keepNext w:val="0"/>
        <w:pageBreakBefore w:val="0"/>
        <w:spacing w:before="0" w:beforeAutospacing="0" w:after="0" w:afterAutospacing="0" w:line="360" w:lineRule="auto"/>
        <w:widowControl/>
        <w:rPr>
          <w:rFonts w:hint="eastAsia" w:asciiTheme="minorEastAsia" w:hAnsiTheme="minorEastAsia" w:eastAsiaTheme="minorEastAsia" w:cstheme="minorEastAsia"/>
          <w:color w:val="00000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rPr>
        <w:t xml:space="preserve">负责 13 支队伍报名接收、信息核对、资格初审、公示、秩序册编制。</w:t>
      </w:r>
      <w:r/>
    </w:p>
    <w:p>
      <w:pPr>
        <w:numPr>
          <w:ilvl w:val="0"/>
          <w:numId w:val="2"/>
        </w:numPr>
        <w:ind w:left="0" w:right="0" w:firstLine="420"/>
        <w:keepLines w:val="0"/>
        <w:keepNext w:val="0"/>
        <w:pageBreakBefore w:val="0"/>
        <w:spacing w:before="0" w:beforeAutospacing="0" w:after="0" w:afterAutospacing="0" w:line="360" w:lineRule="auto"/>
        <w:widowControl/>
        <w:rPr>
          <w:rFonts w:hint="eastAsia" w:asciiTheme="minorEastAsia" w:hAnsiTheme="minorEastAsia" w:eastAsiaTheme="minorEastAsia" w:cstheme="minorEastAsia"/>
          <w:color w:val="00000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rPr>
        <w:t xml:space="preserve">对接区足协落实裁判、比赛监督、技术统计、成绩录入与公示。</w:t>
      </w:r>
      <w:r/>
    </w:p>
    <w:p>
      <w:pPr>
        <w:numPr>
          <w:ilvl w:val="0"/>
          <w:numId w:val="2"/>
        </w:numPr>
        <w:ind w:left="0" w:right="0" w:firstLine="420"/>
        <w:keepLines w:val="0"/>
        <w:keepNext w:val="0"/>
        <w:pageBreakBefore w:val="0"/>
        <w:spacing w:before="0" w:beforeAutospacing="0" w:after="0" w:afterAutospacing="0" w:line="360" w:lineRule="auto"/>
        <w:widowControl/>
        <w:rPr>
          <w:rFonts w:hint="eastAsia" w:asciiTheme="minorEastAsia" w:hAnsiTheme="minorEastAsia" w:eastAsiaTheme="minorEastAsia" w:cstheme="minorEastAsia"/>
          <w:color w:val="00000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rPr>
        <w:t xml:space="preserve">按赛程完成 43 场比赛组织、场地调度、换人牌、计分牌、赛事用球等器材保障。</w:t>
      </w:r>
      <w:r/>
    </w:p>
    <w:p>
      <w:pPr>
        <w:numPr>
          <w:ilvl w:val="0"/>
          <w:numId w:val="2"/>
        </w:numPr>
        <w:ind w:left="0" w:right="0" w:firstLine="420"/>
        <w:keepLines w:val="0"/>
        <w:keepNext w:val="0"/>
        <w:pageBreakBefore w:val="0"/>
        <w:spacing w:before="0" w:beforeAutospacing="0" w:after="0" w:afterAutospacing="0" w:line="360" w:lineRule="auto"/>
        <w:widowControl/>
        <w:rPr>
          <w:rFonts w:hint="eastAsia" w:asciiTheme="minorEastAsia" w:hAnsiTheme="minorEastAsia" w:eastAsiaTheme="minorEastAsia" w:cstheme="minorEastAsia"/>
          <w:color w:val="00000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rPr>
        <w:t xml:space="preserve">执行熔断、脑震荡替换、红黄牌停赛、点球决胜等规则。</w:t>
      </w:r>
      <w:r/>
    </w:p>
    <w:p>
      <w:pPr>
        <w:numPr>
          <w:ilvl w:val="0"/>
          <w:numId w:val="2"/>
        </w:numPr>
        <w:ind w:left="0" w:right="0" w:firstLine="420"/>
        <w:keepLines w:val="0"/>
        <w:keepNext w:val="0"/>
        <w:pageBreakBefore w:val="0"/>
        <w:spacing w:before="0" w:beforeAutospacing="0" w:after="0" w:afterAutospacing="0" w:line="360" w:lineRule="auto"/>
        <w:widowControl/>
        <w:rPr>
          <w:rFonts w:hint="eastAsia" w:asciiTheme="minorEastAsia" w:hAnsiTheme="minorEastAsia" w:eastAsiaTheme="minorEastAsia" w:cstheme="minorEastAsia"/>
          <w:color w:val="00000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rPr>
        <w:t xml:space="preserve">处理弃权、罢赛、资格异议、竞赛申诉等事宜。</w:t>
      </w:r>
      <w:r/>
    </w:p>
    <w:p>
      <w:pPr>
        <w:pStyle w:val="801"/>
        <w:ind w:right="0"/>
        <w:jc w:val="left"/>
        <w:keepLines w:val="0"/>
        <w:keepNext w:val="0"/>
        <w:pageBreakBefore w:val="0"/>
        <w:spacing w:before="0" w:beforeAutospacing="0" w:after="0" w:afterAutospacing="0" w:line="360" w:lineRule="auto"/>
        <w:widowControl/>
        <w:rPr>
          <w:rFonts w:hint="eastAsia" w:asciiTheme="minorEastAsia" w:hAnsiTheme="minorEastAsia" w:eastAsiaTheme="minorEastAsia" w:cstheme="minorEastAsia"/>
          <w:color w:val="00000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rPr>
        <w:t xml:space="preserve">（二）场地与物料保障</w:t>
      </w:r>
      <w:r/>
    </w:p>
    <w:p>
      <w:pPr>
        <w:numPr>
          <w:ilvl w:val="0"/>
          <w:numId w:val="3"/>
        </w:numPr>
        <w:ind w:left="0" w:right="0" w:firstLine="420"/>
        <w:keepLines w:val="0"/>
        <w:keepNext w:val="0"/>
        <w:pageBreakBefore w:val="0"/>
        <w:spacing w:before="0" w:beforeAutospacing="0" w:after="0" w:afterAutospacing="0" w:line="360" w:lineRule="auto"/>
        <w:widowControl/>
        <w:rPr>
          <w:rFonts w:hint="eastAsia" w:asciiTheme="minorEastAsia" w:hAnsiTheme="minorEastAsia" w:eastAsiaTheme="minorEastAsia" w:cstheme="minorEastAsia"/>
          <w:color w:val="00000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rPr>
        <w:t xml:space="preserve">小组赛：东部赛区（江宁高新区高校）、西部赛区（江宁开发区高校）场地布置、氛围营造、广告 A 板、道旗、指引牌。</w:t>
      </w:r>
      <w:r/>
    </w:p>
    <w:p>
      <w:pPr>
        <w:numPr>
          <w:ilvl w:val="0"/>
          <w:numId w:val="3"/>
        </w:numPr>
        <w:ind w:left="0" w:right="0" w:firstLine="420"/>
        <w:keepLines w:val="0"/>
        <w:keepNext w:val="0"/>
        <w:pageBreakBefore w:val="0"/>
        <w:spacing w:before="0" w:beforeAutospacing="0" w:after="0" w:afterAutospacing="0" w:line="360" w:lineRule="auto"/>
        <w:widowControl/>
        <w:rPr>
          <w:rFonts w:hint="eastAsia" w:asciiTheme="minorEastAsia" w:hAnsiTheme="minorEastAsia" w:eastAsiaTheme="minorEastAsia" w:cstheme="minorEastAsia"/>
          <w:color w:val="00000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rPr>
        <w:t xml:space="preserve">淘汰赛 / 总决赛：江宁体育中心舞台、背景板、大屏、音响、替补席、功能房布置、看台氛围、观众指引、市集搭建。</w:t>
      </w:r>
      <w:r/>
    </w:p>
    <w:p>
      <w:pPr>
        <w:numPr>
          <w:ilvl w:val="0"/>
          <w:numId w:val="3"/>
        </w:numPr>
        <w:ind w:left="0" w:right="0" w:firstLine="420"/>
        <w:keepLines w:val="0"/>
        <w:keepNext w:val="0"/>
        <w:pageBreakBefore w:val="0"/>
        <w:spacing w:before="0" w:beforeAutospacing="0" w:after="0" w:afterAutospacing="0" w:line="360" w:lineRule="auto"/>
        <w:widowControl/>
        <w:rPr>
          <w:rFonts w:hint="eastAsia" w:asciiTheme="minorEastAsia" w:hAnsiTheme="minorEastAsia" w:eastAsiaTheme="minorEastAsia" w:cstheme="minorEastAsia"/>
          <w:color w:val="00000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rPr>
        <w:t xml:space="preserve">物料制作：证件、队旗、奖杯奖牌、文创、宣传品、表演道具、现场氛围物料。</w:t>
      </w:r>
      <w:r/>
    </w:p>
    <w:p>
      <w:pPr>
        <w:numPr>
          <w:ilvl w:val="0"/>
          <w:numId w:val="3"/>
        </w:numPr>
        <w:ind w:left="0" w:right="0" w:firstLine="420"/>
        <w:keepLines w:val="0"/>
        <w:keepNext w:val="0"/>
        <w:pageBreakBefore w:val="0"/>
        <w:spacing w:before="0" w:beforeAutospacing="0" w:after="0" w:afterAutospacing="0" w:line="360" w:lineRule="auto"/>
        <w:widowControl/>
        <w:rPr>
          <w:rFonts w:hint="eastAsia" w:asciiTheme="minorEastAsia" w:hAnsiTheme="minorEastAsia" w:eastAsiaTheme="minorEastAsia" w:cstheme="minorEastAsia"/>
          <w:color w:val="00000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rPr>
        <w:t xml:space="preserve">场地保洁、电力保障、临时设施搭建与拆除。</w:t>
      </w:r>
      <w:r/>
    </w:p>
    <w:p>
      <w:pPr>
        <w:pStyle w:val="801"/>
        <w:ind w:right="0"/>
        <w:jc w:val="left"/>
        <w:keepLines w:val="0"/>
        <w:keepNext w:val="0"/>
        <w:pageBreakBefore w:val="0"/>
        <w:spacing w:before="0" w:beforeAutospacing="0" w:after="0" w:afterAutospacing="0" w:line="360" w:lineRule="auto"/>
        <w:widowControl/>
        <w:rPr>
          <w:rFonts w:hint="eastAsia" w:asciiTheme="minorEastAsia" w:hAnsiTheme="minorEastAsia" w:eastAsiaTheme="minorEastAsia" w:cstheme="minorEastAsia"/>
          <w:color w:val="00000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rPr>
        <w:t xml:space="preserve">（三）宣传与转播服务</w:t>
      </w:r>
      <w:r/>
    </w:p>
    <w:p>
      <w:pPr>
        <w:numPr>
          <w:ilvl w:val="0"/>
          <w:numId w:val="4"/>
        </w:numPr>
        <w:ind w:left="0" w:right="0" w:firstLine="420"/>
        <w:keepLines w:val="0"/>
        <w:keepNext w:val="0"/>
        <w:pageBreakBefore w:val="0"/>
        <w:spacing w:before="0" w:beforeAutospacing="0" w:after="0" w:afterAutospacing="0" w:line="360" w:lineRule="auto"/>
        <w:widowControl/>
        <w:rPr>
          <w:rFonts w:hint="eastAsia" w:asciiTheme="minorEastAsia" w:hAnsiTheme="minorEastAsia" w:eastAsiaTheme="minorEastAsia" w:cstheme="minorEastAsia"/>
          <w:color w:val="00000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rPr>
        <w:t xml:space="preserve">制定并落地赛事全媒体宣传方案。</w:t>
      </w:r>
      <w:r/>
    </w:p>
    <w:p>
      <w:pPr>
        <w:numPr>
          <w:ilvl w:val="0"/>
          <w:numId w:val="4"/>
        </w:numPr>
        <w:ind w:left="0" w:right="0" w:firstLine="420"/>
        <w:keepLines w:val="0"/>
        <w:keepNext w:val="0"/>
        <w:pageBreakBefore w:val="0"/>
        <w:spacing w:before="0" w:beforeAutospacing="0" w:after="0" w:afterAutospacing="0" w:line="360" w:lineRule="auto"/>
        <w:widowControl/>
        <w:rPr>
          <w:rFonts w:hint="eastAsia" w:asciiTheme="minorEastAsia" w:hAnsiTheme="minorEastAsia" w:eastAsiaTheme="minorEastAsia" w:cstheme="minorEastAsia"/>
          <w:color w:val="00000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rPr>
        <w:t xml:space="preserve">负责新闻发布会、赛事图文、短视频、直播、热点运营、媒体对接。</w:t>
      </w:r>
      <w:r/>
    </w:p>
    <w:p>
      <w:pPr>
        <w:numPr>
          <w:ilvl w:val="0"/>
          <w:numId w:val="4"/>
        </w:numPr>
        <w:ind w:left="0" w:right="0" w:firstLine="420"/>
        <w:keepLines w:val="0"/>
        <w:keepNext w:val="0"/>
        <w:pageBreakBefore w:val="0"/>
        <w:spacing w:before="0" w:beforeAutospacing="0" w:after="0" w:afterAutospacing="0" w:line="360" w:lineRule="auto"/>
        <w:widowControl/>
        <w:rPr>
          <w:rFonts w:hint="eastAsia" w:asciiTheme="minorEastAsia" w:hAnsiTheme="minorEastAsia" w:eastAsiaTheme="minorEastAsia" w:cstheme="minorEastAsia"/>
          <w:color w:val="00000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rPr>
        <w:t xml:space="preserve">联动区融媒体中心、公交、商圈、景区开展宣传。</w:t>
      </w:r>
      <w:r/>
    </w:p>
    <w:p>
      <w:pPr>
        <w:numPr>
          <w:ilvl w:val="0"/>
          <w:numId w:val="4"/>
        </w:numPr>
        <w:ind w:left="0" w:right="0" w:firstLine="420"/>
        <w:keepLines w:val="0"/>
        <w:keepNext w:val="0"/>
        <w:pageBreakBefore w:val="0"/>
        <w:spacing w:before="0" w:beforeAutospacing="0" w:after="0" w:afterAutospacing="0" w:line="360" w:lineRule="auto"/>
        <w:widowControl/>
        <w:rPr>
          <w:rFonts w:hint="eastAsia" w:asciiTheme="minorEastAsia" w:hAnsiTheme="minorEastAsia" w:eastAsiaTheme="minorEastAsia" w:cstheme="minorEastAsia"/>
          <w:color w:val="00000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rPr>
        <w:t xml:space="preserve">提供赛事影像素材、宣传总结报告、传播数据。</w:t>
      </w:r>
      <w:r/>
    </w:p>
    <w:p>
      <w:pPr>
        <w:pStyle w:val="801"/>
        <w:ind w:right="0"/>
        <w:jc w:val="left"/>
        <w:keepLines w:val="0"/>
        <w:keepNext w:val="0"/>
        <w:pageBreakBefore w:val="0"/>
        <w:spacing w:before="0" w:beforeAutospacing="0" w:after="0" w:afterAutospacing="0" w:line="360" w:lineRule="auto"/>
        <w:widowControl/>
        <w:rPr>
          <w:rFonts w:hint="eastAsia" w:asciiTheme="minorEastAsia" w:hAnsiTheme="minorEastAsia" w:eastAsiaTheme="minorEastAsia" w:cstheme="minorEastAsia"/>
          <w:color w:val="00000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rPr>
        <w:t xml:space="preserve">（四）安全与医疗保障</w:t>
      </w:r>
      <w:r/>
    </w:p>
    <w:p>
      <w:pPr>
        <w:numPr>
          <w:ilvl w:val="0"/>
          <w:numId w:val="5"/>
        </w:numPr>
        <w:ind w:left="0" w:right="0" w:firstLine="420"/>
        <w:keepLines w:val="0"/>
        <w:keepNext w:val="0"/>
        <w:pageBreakBefore w:val="0"/>
        <w:spacing w:before="0" w:beforeAutospacing="0" w:after="0" w:afterAutospacing="0" w:line="360" w:lineRule="auto"/>
        <w:widowControl/>
        <w:rPr>
          <w:rFonts w:hint="eastAsia" w:asciiTheme="minorEastAsia" w:hAnsiTheme="minorEastAsia" w:eastAsiaTheme="minorEastAsia" w:cstheme="minorEastAsia"/>
          <w:color w:val="00000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rPr>
        <w:t xml:space="preserve">配合公安制定安保、交通方案，落实安检、秩序维护、应急处置。</w:t>
      </w:r>
      <w:r/>
    </w:p>
    <w:p>
      <w:pPr>
        <w:numPr>
          <w:ilvl w:val="0"/>
          <w:numId w:val="5"/>
        </w:numPr>
        <w:ind w:left="0" w:right="0" w:firstLine="420"/>
        <w:keepLines w:val="0"/>
        <w:keepNext w:val="0"/>
        <w:pageBreakBefore w:val="0"/>
        <w:spacing w:before="0" w:beforeAutospacing="0" w:after="0" w:afterAutospacing="0" w:line="360" w:lineRule="auto"/>
        <w:widowControl/>
        <w:rPr>
          <w:rFonts w:hint="eastAsia" w:asciiTheme="minorEastAsia" w:hAnsiTheme="minorEastAsia" w:eastAsiaTheme="minorEastAsia" w:cstheme="minorEastAsia"/>
          <w:color w:val="00000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rPr>
        <w:t xml:space="preserve">按要求配备救护车（含 AED）、医护人员、急救药品。</w:t>
      </w:r>
      <w:r/>
    </w:p>
    <w:p>
      <w:pPr>
        <w:numPr>
          <w:ilvl w:val="0"/>
          <w:numId w:val="5"/>
        </w:numPr>
        <w:ind w:left="0" w:right="0" w:firstLine="420"/>
        <w:keepLines w:val="0"/>
        <w:keepNext w:val="0"/>
        <w:pageBreakBefore w:val="0"/>
        <w:spacing w:before="0" w:beforeAutospacing="0" w:after="0" w:afterAutospacing="0" w:line="360" w:lineRule="auto"/>
        <w:widowControl/>
        <w:rPr>
          <w:rFonts w:hint="eastAsia" w:asciiTheme="minorEastAsia" w:hAnsiTheme="minorEastAsia" w:eastAsiaTheme="minorEastAsia" w:cstheme="minorEastAsia"/>
          <w:color w:val="00000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rPr>
        <w:t xml:space="preserve">配合消防开展安全检查与现场值守。</w:t>
      </w:r>
      <w:r/>
    </w:p>
    <w:p>
      <w:pPr>
        <w:pStyle w:val="801"/>
        <w:ind w:right="0"/>
        <w:jc w:val="left"/>
        <w:keepLines w:val="0"/>
        <w:keepNext w:val="0"/>
        <w:pageBreakBefore w:val="0"/>
        <w:spacing w:before="0" w:beforeAutospacing="0" w:after="0" w:afterAutospacing="0" w:line="360" w:lineRule="auto"/>
        <w:widowControl/>
        <w:rPr>
          <w:rFonts w:hint="eastAsia" w:asciiTheme="minorEastAsia" w:hAnsiTheme="minorEastAsia" w:eastAsiaTheme="minorEastAsia" w:cstheme="minorEastAsia"/>
          <w:color w:val="00000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rPr>
        <w:t xml:space="preserve">（五）商务与后勤服务</w:t>
      </w:r>
      <w:r/>
    </w:p>
    <w:p>
      <w:pPr>
        <w:numPr>
          <w:ilvl w:val="0"/>
          <w:numId w:val="6"/>
        </w:numPr>
        <w:ind w:left="0" w:right="0" w:firstLine="420"/>
        <w:keepLines w:val="0"/>
        <w:keepNext w:val="0"/>
        <w:pageBreakBefore w:val="0"/>
        <w:spacing w:before="0" w:beforeAutospacing="0" w:after="0" w:afterAutospacing="0" w:line="360" w:lineRule="auto"/>
        <w:widowControl/>
        <w:rPr>
          <w:rFonts w:hint="eastAsia" w:asciiTheme="minorEastAsia" w:hAnsiTheme="minorEastAsia" w:eastAsiaTheme="minorEastAsia" w:cstheme="minorEastAsia"/>
          <w:color w:val="00000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rPr>
        <w:t xml:space="preserve">赛事招商、赞助商权益落地、广告发布、品牌展示。</w:t>
      </w:r>
      <w:r/>
    </w:p>
    <w:p>
      <w:pPr>
        <w:numPr>
          <w:ilvl w:val="0"/>
          <w:numId w:val="6"/>
        </w:numPr>
        <w:ind w:left="0" w:right="0" w:firstLine="420"/>
        <w:keepLines w:val="0"/>
        <w:keepNext w:val="0"/>
        <w:pageBreakBefore w:val="0"/>
        <w:spacing w:before="0" w:beforeAutospacing="0" w:after="0" w:afterAutospacing="0" w:line="360" w:lineRule="auto"/>
        <w:widowControl/>
        <w:rPr>
          <w:rFonts w:hint="eastAsia" w:asciiTheme="minorEastAsia" w:hAnsiTheme="minorEastAsia" w:eastAsiaTheme="minorEastAsia" w:cstheme="minorEastAsia"/>
          <w:color w:val="00000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rPr>
        <w:t xml:space="preserve">志愿者招募、培训、管理、服装配备。</w:t>
      </w:r>
      <w:r/>
    </w:p>
    <w:p>
      <w:pPr>
        <w:numPr>
          <w:ilvl w:val="0"/>
          <w:numId w:val="6"/>
        </w:numPr>
        <w:ind w:left="0" w:right="0" w:firstLine="420"/>
        <w:keepLines w:val="0"/>
        <w:keepNext w:val="0"/>
        <w:pageBreakBefore w:val="0"/>
        <w:spacing w:before="0" w:beforeAutospacing="0" w:after="0" w:afterAutospacing="0" w:line="360" w:lineRule="auto"/>
        <w:widowControl/>
        <w:rPr>
          <w:rFonts w:hint="eastAsia" w:asciiTheme="minorEastAsia" w:hAnsiTheme="minorEastAsia" w:eastAsiaTheme="minorEastAsia" w:cstheme="minorEastAsia"/>
          <w:color w:val="00000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rPr>
        <w:t xml:space="preserve">餐饮、交通、嘉宾接待、表演团队统筹。</w:t>
      </w:r>
      <w:r/>
    </w:p>
    <w:p>
      <w:pPr>
        <w:numPr>
          <w:ilvl w:val="0"/>
          <w:numId w:val="6"/>
        </w:numPr>
        <w:ind w:left="0" w:right="0" w:firstLine="420"/>
        <w:keepLines w:val="0"/>
        <w:keepNext w:val="0"/>
        <w:pageBreakBefore w:val="0"/>
        <w:spacing w:before="0" w:beforeAutospacing="0" w:after="0" w:afterAutospacing="0" w:line="360" w:lineRule="auto"/>
        <w:widowControl/>
        <w:rPr>
          <w:rFonts w:hint="eastAsia" w:asciiTheme="minorEastAsia" w:hAnsiTheme="minorEastAsia" w:eastAsiaTheme="minorEastAsia" w:cstheme="minorEastAsia"/>
          <w:color w:val="00000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rPr>
        <w:t xml:space="preserve">票根优惠联动景区、商圈落地执行。</w:t>
      </w:r>
      <w:r/>
    </w:p>
    <w:p>
      <w:pPr>
        <w:numPr>
          <w:ilvl w:val="0"/>
          <w:numId w:val="6"/>
        </w:numPr>
        <w:ind w:left="0" w:right="0" w:firstLine="420"/>
        <w:keepLines w:val="0"/>
        <w:keepNext w:val="0"/>
        <w:pageBreakBefore w:val="0"/>
        <w:spacing w:before="0" w:beforeAutospacing="0" w:after="0" w:afterAutospacing="0" w:line="360" w:lineRule="auto"/>
        <w:widowControl/>
        <w:rPr>
          <w:rFonts w:hint="eastAsia" w:asciiTheme="minorEastAsia" w:hAnsiTheme="minorEastAsia" w:eastAsiaTheme="minorEastAsia" w:cstheme="minorEastAsia"/>
          <w:color w:val="00000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rPr>
        <w:t xml:space="preserve">经费台账、票据整理、数据统计、结项报告。</w:t>
      </w:r>
      <w:r/>
    </w:p>
    <w:p>
      <w:pPr>
        <w:pStyle w:val="816"/>
        <w:jc w:val="left"/>
        <w:spacing w:line="360" w:lineRule="auto"/>
        <w:rPr>
          <w:rFonts w:hint="eastAsia" w:ascii="宋体" w:hAnsi="宋体" w:eastAsia="宋体" w:cs="宋体"/>
          <w:b/>
          <w:position w:val="0"/>
          <w:sz w:val="21"/>
          <w:szCs w:val="21"/>
          <w:highlight w:val="none"/>
        </w:rPr>
      </w:pPr>
      <w:r>
        <w:rPr>
          <w:rFonts w:hint="eastAsia" w:ascii="宋体" w:hAnsi="宋体" w:eastAsia="宋体" w:cs="宋体"/>
          <w:b/>
          <w:position w:val="0"/>
          <w:sz w:val="21"/>
          <w:szCs w:val="21"/>
          <w:highlight w:val="none"/>
          <w:lang w:val="en-US" w:eastAsia="zh-CN"/>
        </w:rPr>
        <w:t xml:space="preserve">五</w:t>
      </w:r>
      <w:r>
        <w:rPr>
          <w:rFonts w:hint="eastAsia" w:ascii="宋体" w:hAnsi="宋体" w:eastAsia="宋体" w:cs="宋体"/>
          <w:b/>
          <w:position w:val="0"/>
          <w:sz w:val="21"/>
          <w:szCs w:val="21"/>
          <w:highlight w:val="none"/>
          <w:lang w:eastAsia="zh-CN"/>
        </w:rPr>
        <w:t xml:space="preserve">、</w:t>
      </w:r>
      <w:r>
        <w:rPr>
          <w:rFonts w:hint="eastAsia" w:ascii="宋体" w:hAnsi="宋体" w:eastAsia="宋体" w:cs="宋体"/>
          <w:b/>
          <w:position w:val="0"/>
          <w:sz w:val="21"/>
          <w:szCs w:val="21"/>
          <w:highlight w:val="none"/>
        </w:rPr>
        <w:t xml:space="preserve">商务要求</w:t>
      </w:r>
      <w:r/>
    </w:p>
    <w:p>
      <w:pPr>
        <w:pStyle w:val="816"/>
        <w:jc w:val="left"/>
        <w:spacing w:line="360" w:lineRule="auto"/>
        <w:rPr>
          <w:rFonts w:hint="eastAsia" w:ascii="宋体" w:hAnsi="宋体" w:eastAsia="宋体" w:cs="宋体"/>
          <w:bCs/>
          <w:position w:val="0"/>
          <w:sz w:val="21"/>
          <w:szCs w:val="21"/>
          <w:highlight w:val="none"/>
        </w:rPr>
      </w:pPr>
      <w:r>
        <w:rPr>
          <w:rFonts w:hint="eastAsia" w:ascii="宋体" w:hAnsi="宋体" w:eastAsia="宋体" w:cs="宋体"/>
          <w:b/>
          <w:position w:val="0"/>
          <w:sz w:val="21"/>
          <w:szCs w:val="21"/>
          <w:highlight w:val="none"/>
        </w:rPr>
        <w:t xml:space="preserve">（一）报价要求：</w:t>
      </w:r>
      <w:r/>
    </w:p>
    <w:p>
      <w:pPr>
        <w:pStyle w:val="816"/>
        <w:ind w:firstLine="420"/>
        <w:jc w:val="left"/>
        <w:spacing w:line="360" w:lineRule="auto"/>
        <w:rPr>
          <w:rFonts w:hint="eastAsia" w:ascii="宋体" w:hAnsi="宋体" w:eastAsia="宋体" w:cs="宋体"/>
          <w:bCs/>
          <w:position w:val="0"/>
          <w:sz w:val="21"/>
          <w:szCs w:val="21"/>
          <w:highlight w:val="none"/>
        </w:rPr>
      </w:pPr>
      <w:r>
        <w:rPr>
          <w:rFonts w:hint="eastAsia" w:ascii="宋体" w:hAnsi="宋体" w:eastAsia="宋体" w:cs="宋体"/>
          <w:bCs/>
          <w:position w:val="0"/>
          <w:sz w:val="21"/>
          <w:szCs w:val="21"/>
          <w:highlight w:val="none"/>
        </w:rPr>
        <w:t xml:space="preserve">报价为全包费用报价。最终报价应是本招标文件所包含确定的全部工作内容及本招标文件未说明但完成该项目必须包含的所有全包费用的价格体现。</w:t>
      </w:r>
      <w:r/>
    </w:p>
    <w:p>
      <w:pPr>
        <w:pStyle w:val="816"/>
        <w:ind w:firstLine="420"/>
        <w:jc w:val="left"/>
        <w:spacing w:line="360" w:lineRule="auto"/>
        <w:rPr>
          <w:rFonts w:hint="eastAsia" w:ascii="宋体" w:hAnsi="宋体" w:eastAsia="宋体" w:cs="宋体"/>
          <w:bCs/>
          <w:position w:val="0"/>
          <w:sz w:val="21"/>
          <w:szCs w:val="21"/>
          <w:highlight w:val="none"/>
        </w:rPr>
      </w:pPr>
      <w:r>
        <w:rPr>
          <w:rFonts w:hint="eastAsia" w:ascii="宋体" w:hAnsi="宋体" w:eastAsia="宋体" w:cs="宋体"/>
          <w:bCs/>
          <w:position w:val="0"/>
          <w:sz w:val="21"/>
          <w:szCs w:val="21"/>
          <w:highlight w:val="none"/>
        </w:rPr>
        <w:t xml:space="preserve">供应商的任何错漏、优惠、竞争性报价不得作为减轻责任、减少服务、增加收费、降低质量的理由。</w:t>
      </w:r>
      <w:r/>
    </w:p>
    <w:p>
      <w:pPr>
        <w:pStyle w:val="816"/>
        <w:jc w:val="left"/>
        <w:spacing w:line="360" w:lineRule="auto"/>
        <w:rPr>
          <w:rFonts w:hint="eastAsia" w:ascii="宋体" w:hAnsi="宋体" w:eastAsia="宋体" w:cs="宋体"/>
          <w:b/>
          <w:position w:val="0"/>
          <w:sz w:val="21"/>
          <w:szCs w:val="21"/>
          <w:highlight w:val="none"/>
        </w:rPr>
      </w:pPr>
      <w:r>
        <w:rPr>
          <w:rFonts w:hint="eastAsia" w:ascii="宋体" w:hAnsi="宋体" w:eastAsia="宋体" w:cs="宋体"/>
          <w:b/>
          <w:position w:val="0"/>
          <w:sz w:val="21"/>
          <w:szCs w:val="21"/>
          <w:highlight w:val="none"/>
        </w:rPr>
        <w:t xml:space="preserve">（二）付款方式</w:t>
      </w:r>
      <w:r/>
    </w:p>
    <w:p>
      <w:pPr>
        <w:ind w:firstLine="420"/>
        <w:jc w:val="left"/>
        <w:spacing w:line="360" w:lineRule="auto"/>
        <w:rPr>
          <w:rFonts w:hint="default" w:ascii="宋体" w:hAnsi="宋体" w:eastAsia="宋体" w:cs="宋体"/>
          <w:bCs/>
          <w:szCs w:val="21"/>
          <w:highlight w:val="none"/>
          <w:lang w:val="en-US" w:eastAsia="zh-CN"/>
        </w:rPr>
      </w:pPr>
      <w:r/>
      <w:bookmarkStart w:id="161" w:name="_Toc5510"/>
      <w:r/>
      <w:bookmarkStart w:id="162" w:name="_Toc17348"/>
      <w:r>
        <w:rPr>
          <w:rFonts w:hint="eastAsia" w:ascii="宋体" w:hAnsi="宋体" w:eastAsia="宋体" w:cs="宋体"/>
          <w:bCs/>
          <w:szCs w:val="21"/>
          <w:highlight w:val="none"/>
          <w:lang w:val="en-US"/>
        </w:rPr>
        <w:t xml:space="preserve">合同签订后5个工作日内预付合同总价款的50%，待赛事结束</w:t>
      </w:r>
      <w:r>
        <w:rPr>
          <w:rFonts w:hint="eastAsia" w:ascii="宋体" w:hAnsi="宋体" w:eastAsia="宋体" w:cs="宋体"/>
          <w:bCs/>
          <w:szCs w:val="21"/>
          <w:highlight w:val="none"/>
          <w:lang w:val="en-US" w:eastAsia="zh-CN"/>
        </w:rPr>
        <w:t xml:space="preserve">经审计</w:t>
      </w:r>
      <w:r>
        <w:rPr>
          <w:rFonts w:hint="eastAsia" w:ascii="宋体" w:hAnsi="宋体" w:eastAsia="宋体" w:cs="宋体"/>
          <w:bCs/>
          <w:szCs w:val="21"/>
          <w:highlight w:val="none"/>
          <w:lang w:val="en-US"/>
        </w:rPr>
        <w:t xml:space="preserve">后</w:t>
      </w:r>
      <w:r>
        <w:rPr>
          <w:rFonts w:hint="eastAsia" w:ascii="宋体" w:hAnsi="宋体" w:eastAsia="宋体" w:cs="宋体"/>
          <w:bCs/>
          <w:szCs w:val="21"/>
          <w:highlight w:val="none"/>
          <w:lang w:val="en-US" w:eastAsia="zh-CN"/>
        </w:rPr>
        <w:t xml:space="preserve">10个工作日内按审定价支付尾款。</w:t>
      </w:r>
      <w:r/>
    </w:p>
    <w:p>
      <w:pPr>
        <w:pStyle w:val="816"/>
        <w:jc w:val="left"/>
        <w:spacing w:line="360" w:lineRule="auto"/>
        <w:rPr>
          <w:rFonts w:hint="eastAsia" w:ascii="宋体" w:hAnsi="宋体" w:eastAsia="宋体" w:cs="宋体"/>
          <w:b/>
          <w:position w:val="0"/>
          <w:sz w:val="21"/>
          <w:szCs w:val="21"/>
          <w:highlight w:val="none"/>
        </w:rPr>
      </w:pPr>
      <w:r>
        <w:rPr>
          <w:rFonts w:hint="eastAsia" w:ascii="宋体" w:hAnsi="宋体" w:eastAsia="宋体" w:cs="宋体"/>
          <w:b/>
          <w:position w:val="0"/>
          <w:sz w:val="21"/>
          <w:szCs w:val="21"/>
          <w:highlight w:val="none"/>
        </w:rPr>
        <w:t xml:space="preserve">（三）服务时间和地点</w:t>
      </w:r>
      <w:r/>
    </w:p>
    <w:p>
      <w:pPr>
        <w:ind w:firstLine="420"/>
        <w:jc w:val="left"/>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lang w:val="en-US" w:eastAsia="zh-CN"/>
        </w:rPr>
        <w:t xml:space="preserve">1.</w:t>
      </w:r>
      <w:r>
        <w:rPr>
          <w:rFonts w:hint="eastAsia" w:ascii="宋体" w:hAnsi="宋体" w:eastAsia="宋体" w:cs="宋体"/>
          <w:bCs/>
          <w:szCs w:val="21"/>
          <w:highlight w:val="none"/>
        </w:rPr>
        <w:t xml:space="preserve">服务期限：2026 年</w:t>
      </w:r>
      <w:r>
        <w:rPr>
          <w:rFonts w:hint="eastAsia" w:ascii="宋体" w:hAnsi="宋体" w:cs="宋体"/>
          <w:bCs/>
          <w:szCs w:val="21"/>
          <w:highlight w:val="none"/>
          <w:lang w:val="en-US" w:eastAsia="zh-CN"/>
        </w:rPr>
        <w:t xml:space="preserve">9</w:t>
      </w:r>
      <w:r>
        <w:rPr>
          <w:rFonts w:hint="eastAsia" w:ascii="宋体" w:hAnsi="宋体" w:eastAsia="宋体" w:cs="宋体"/>
          <w:bCs/>
          <w:szCs w:val="21"/>
          <w:highlight w:val="none"/>
        </w:rPr>
        <w:t xml:space="preserve">月 —2026 年</w:t>
      </w:r>
      <w:r>
        <w:rPr>
          <w:rFonts w:hint="eastAsia" w:ascii="宋体" w:hAnsi="宋体" w:cs="宋体"/>
          <w:bCs/>
          <w:szCs w:val="21"/>
          <w:highlight w:val="none"/>
          <w:lang w:val="en-US" w:eastAsia="zh-CN"/>
        </w:rPr>
        <w:t xml:space="preserve">12</w:t>
      </w:r>
      <w:r>
        <w:rPr>
          <w:rFonts w:hint="eastAsia" w:ascii="宋体" w:hAnsi="宋体" w:eastAsia="宋体" w:cs="宋体"/>
          <w:bCs/>
          <w:szCs w:val="21"/>
          <w:highlight w:val="none"/>
        </w:rPr>
        <w:t xml:space="preserve">月（赛前筹备、赛中执行、赛后总结全周期）</w:t>
      </w:r>
      <w:r/>
    </w:p>
    <w:p>
      <w:pPr>
        <w:ind w:firstLine="420"/>
        <w:jc w:val="left"/>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lang w:val="en-US" w:eastAsia="zh-CN"/>
        </w:rPr>
        <w:t xml:space="preserve">2.</w:t>
      </w:r>
      <w:r>
        <w:rPr>
          <w:rFonts w:hint="eastAsia" w:ascii="宋体" w:hAnsi="宋体" w:eastAsia="宋体" w:cs="宋体"/>
          <w:bCs/>
          <w:szCs w:val="21"/>
          <w:highlight w:val="none"/>
        </w:rPr>
        <w:t xml:space="preserve">服务地点：东部赛区（江宁高新区高校）、西部赛区（江宁开发区高校）、江宁体育中心</w:t>
      </w:r>
      <w:r/>
    </w:p>
    <w:p>
      <w:pPr>
        <w:pStyle w:val="816"/>
        <w:jc w:val="left"/>
        <w:spacing w:line="360" w:lineRule="auto"/>
        <w:rPr>
          <w:rFonts w:hint="eastAsia" w:ascii="宋体" w:hAnsi="宋体" w:eastAsia="宋体" w:cs="宋体"/>
          <w:b/>
          <w:position w:val="0"/>
          <w:sz w:val="21"/>
          <w:szCs w:val="21"/>
          <w:highlight w:val="none"/>
        </w:rPr>
      </w:pPr>
      <w:r>
        <w:rPr>
          <w:rFonts w:hint="eastAsia" w:ascii="宋体" w:hAnsi="宋体" w:eastAsia="宋体" w:cs="宋体"/>
          <w:b/>
          <w:position w:val="0"/>
          <w:sz w:val="21"/>
          <w:szCs w:val="21"/>
          <w:highlight w:val="none"/>
          <w:lang w:val="en-US" w:eastAsia="zh-CN"/>
        </w:rPr>
        <w:t xml:space="preserve">六</w:t>
      </w:r>
      <w:r>
        <w:rPr>
          <w:rFonts w:hint="eastAsia" w:ascii="宋体" w:hAnsi="宋体" w:eastAsia="宋体" w:cs="宋体"/>
          <w:b/>
          <w:position w:val="0"/>
          <w:sz w:val="21"/>
          <w:szCs w:val="21"/>
          <w:highlight w:val="none"/>
        </w:rPr>
        <w:t xml:space="preserve">、特别说明</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1. 供应商应充分考虑所有可能影响到报价的价格及政策等风险因素，一旦中标，服务总价将包定，一律不予调整。</w:t>
      </w:r>
      <w:r/>
    </w:p>
    <w:p>
      <w:pPr>
        <w:ind w:firstLine="422"/>
        <w:jc w:val="left"/>
        <w:spacing w:line="360" w:lineRule="auto"/>
        <w:rPr>
          <w:rFonts w:hint="eastAsia" w:ascii="宋体" w:hAnsi="宋体" w:cs="宋体"/>
          <w:b/>
          <w:szCs w:val="21"/>
          <w:highlight w:val="none"/>
        </w:rPr>
      </w:pPr>
      <w:r>
        <w:rPr>
          <w:rFonts w:hint="eastAsia" w:ascii="宋体" w:hAnsi="宋体" w:cs="宋体"/>
          <w:b/>
          <w:szCs w:val="21"/>
          <w:highlight w:val="none"/>
        </w:rPr>
        <w:t xml:space="preserve">2.本章所有内容均为实质性要求，不接受负偏离，</w:t>
      </w:r>
      <w:r>
        <w:rPr>
          <w:rFonts w:hint="eastAsia" w:ascii="宋体" w:hAnsi="宋体" w:cs="宋体"/>
          <w:b/>
          <w:bCs/>
          <w:szCs w:val="21"/>
          <w:highlight w:val="none"/>
          <w:lang w:val="en-US" w:eastAsia="zh-CN"/>
        </w:rPr>
        <w:t xml:space="preserve">投标人</w:t>
      </w:r>
      <w:r>
        <w:rPr>
          <w:rFonts w:hint="eastAsia" w:ascii="宋体" w:hAnsi="宋体" w:cs="宋体"/>
          <w:b/>
          <w:szCs w:val="21"/>
          <w:highlight w:val="none"/>
        </w:rPr>
        <w:t xml:space="preserve">必须在响应文件进行相关呈现，否则作为无效响应文件。</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3.如对采购需求有任何疑问，请在规定的截止时间前与采购人联系。</w:t>
      </w:r>
      <w:bookmarkEnd w:id="161"/>
      <w:bookmarkEnd w:id="162"/>
      <w:r/>
    </w:p>
    <w:p>
      <w:pPr>
        <w:ind w:firstLine="422"/>
        <w:rPr>
          <w:rFonts w:hint="eastAsia" w:asciiTheme="minorEastAsia" w:hAnsiTheme="minorEastAsia" w:eastAsiaTheme="minorEastAsia" w:cstheme="minorEastAsia"/>
          <w:bCs/>
          <w:szCs w:val="21"/>
          <w:highlight w:val="none"/>
          <w:lang w:val="zh-CN"/>
        </w:rPr>
        <w:sectPr>
          <w:footnotePr/>
          <w:endnotePr/>
          <w:type w:val="nextPage"/>
          <w:pgSz w:w="12240" w:h="15840" w:orient="portrait"/>
          <w:pgMar w:top="1418" w:right="1418" w:bottom="1418" w:left="1418" w:header="720" w:footer="720" w:gutter="0"/>
          <w:cols w:num="1" w:sep="0" w:space="720" w:equalWidth="1"/>
          <w:docGrid w:linePitch="360"/>
        </w:sectPr>
        <w:outlineLvl w:val="0"/>
      </w:pPr>
      <w:r>
        <w:rPr>
          <w:rFonts w:hint="eastAsia" w:asciiTheme="minorEastAsia" w:hAnsiTheme="minorEastAsia" w:eastAsiaTheme="minorEastAsia" w:cstheme="minorEastAsia"/>
          <w:bCs/>
          <w:szCs w:val="21"/>
          <w:highlight w:val="none"/>
          <w:lang w:val="zh-CN"/>
        </w:rPr>
      </w:r>
      <w:r/>
    </w:p>
    <w:p>
      <w:pPr>
        <w:ind w:firstLine="422"/>
        <w:spacing w:line="360" w:lineRule="auto"/>
        <w:rPr>
          <w:highlight w:val="none"/>
        </w:rPr>
      </w:pPr>
      <w:r>
        <w:rPr>
          <w:highlight w:val="none"/>
        </w:rPr>
      </w:r>
      <w:r/>
    </w:p>
    <w:p>
      <w:pPr>
        <w:pStyle w:val="798"/>
        <w:ind w:firstLine="720"/>
        <w:rPr>
          <w:highlight w:val="none"/>
        </w:rPr>
      </w:pPr>
      <w:r/>
      <w:bookmarkStart w:id="163" w:name="_Toc10229"/>
      <w:r>
        <w:rPr>
          <w:rFonts w:hint="eastAsia"/>
          <w:highlight w:val="none"/>
          <w:lang w:val="zh-CN"/>
        </w:rPr>
        <w:t xml:space="preserve">第五章  合同主要条款及格式</w:t>
      </w:r>
      <w:bookmarkEnd w:id="163"/>
      <w:r/>
      <w:r/>
    </w:p>
    <w:p>
      <w:pPr>
        <w:ind w:firstLine="720"/>
        <w:jc w:val="center"/>
        <w:spacing w:line="360" w:lineRule="auto"/>
        <w:shd w:val="clear" w:color="auto" w:fill="ffffff"/>
        <w:widowControl/>
        <w:rPr>
          <w:rFonts w:hint="eastAsia" w:ascii="宋体" w:hAnsi="宋体"/>
          <w:b/>
          <w:bCs/>
          <w:sz w:val="36"/>
          <w:szCs w:val="36"/>
          <w:highlight w:val="none"/>
        </w:rPr>
      </w:pPr>
      <w:r>
        <w:rPr>
          <w:rFonts w:hint="eastAsia" w:ascii="宋体" w:hAnsi="宋体"/>
          <w:b/>
          <w:bCs/>
          <w:sz w:val="36"/>
          <w:szCs w:val="36"/>
          <w:highlight w:val="none"/>
        </w:rPr>
      </w:r>
      <w:r/>
    </w:p>
    <w:p>
      <w:pPr>
        <w:ind w:firstLine="720"/>
        <w:jc w:val="center"/>
        <w:spacing w:line="360" w:lineRule="auto"/>
        <w:shd w:val="clear" w:color="auto" w:fill="ffffff"/>
        <w:widowControl/>
        <w:rPr>
          <w:rFonts w:hint="eastAsia" w:ascii="宋体" w:hAnsi="宋体"/>
          <w:b/>
          <w:bCs/>
          <w:sz w:val="36"/>
          <w:szCs w:val="36"/>
          <w:highlight w:val="none"/>
        </w:rPr>
      </w:pPr>
      <w:r>
        <w:rPr>
          <w:rFonts w:hint="eastAsia" w:ascii="宋体" w:hAnsi="宋体"/>
          <w:b/>
          <w:bCs/>
          <w:sz w:val="36"/>
          <w:szCs w:val="36"/>
          <w:highlight w:val="none"/>
        </w:rPr>
      </w:r>
      <w:r/>
    </w:p>
    <w:p>
      <w:pPr>
        <w:ind w:firstLine="720"/>
        <w:jc w:val="center"/>
        <w:spacing w:line="360" w:lineRule="auto"/>
        <w:shd w:val="clear" w:color="auto" w:fill="ffffff"/>
        <w:widowControl/>
        <w:rPr>
          <w:rFonts w:hint="eastAsia" w:ascii="宋体" w:hAnsi="宋体"/>
          <w:b/>
          <w:bCs/>
          <w:sz w:val="36"/>
          <w:szCs w:val="36"/>
          <w:highlight w:val="none"/>
        </w:rPr>
      </w:pPr>
      <w:r>
        <w:rPr>
          <w:rFonts w:hint="eastAsia" w:ascii="宋体" w:hAnsi="宋体"/>
          <w:b/>
          <w:bCs/>
          <w:sz w:val="36"/>
          <w:szCs w:val="36"/>
          <w:highlight w:val="none"/>
        </w:rPr>
      </w:r>
      <w:r/>
    </w:p>
    <w:p>
      <w:pPr>
        <w:ind w:firstLine="720"/>
        <w:spacing w:line="360" w:lineRule="auto"/>
        <w:shd w:val="clear" w:color="auto" w:fill="ffffff"/>
        <w:widowControl/>
        <w:rPr>
          <w:rFonts w:hint="eastAsia" w:ascii="宋体" w:hAnsi="宋体"/>
          <w:b/>
          <w:bCs/>
          <w:sz w:val="36"/>
          <w:szCs w:val="36"/>
          <w:highlight w:val="none"/>
        </w:rPr>
      </w:pPr>
      <w:r>
        <w:rPr>
          <w:rFonts w:hint="eastAsia" w:ascii="宋体" w:hAnsi="宋体"/>
          <w:b/>
          <w:bCs/>
          <w:sz w:val="36"/>
          <w:szCs w:val="36"/>
          <w:highlight w:val="none"/>
        </w:rPr>
      </w:r>
      <w:r/>
    </w:p>
    <w:p>
      <w:pPr>
        <w:ind w:firstLine="422"/>
        <w:jc w:val="center"/>
        <w:spacing w:line="360" w:lineRule="auto"/>
        <w:shd w:val="clear" w:color="auto" w:fill="ffffff"/>
        <w:widowControl/>
        <w:rPr>
          <w:rFonts w:hint="eastAsia" w:ascii="宋体" w:hAnsi="宋体"/>
          <w:szCs w:val="21"/>
          <w:highlight w:val="none"/>
        </w:rPr>
      </w:pPr>
      <w:r>
        <w:rPr>
          <w:rFonts w:hint="eastAsia" w:ascii="宋体" w:hAnsi="宋体"/>
          <w:szCs w:val="21"/>
          <w:highlight w:val="none"/>
        </w:rPr>
      </w:r>
      <w:r/>
    </w:p>
    <w:p>
      <w:pPr>
        <w:jc w:val="center"/>
        <w:rPr>
          <w:rFonts w:hint="eastAsia" w:asciiTheme="minorEastAsia" w:hAnsiTheme="minorEastAsia" w:eastAsiaTheme="minorEastAsia"/>
          <w:color w:val="000000"/>
          <w:sz w:val="44"/>
          <w:highlight w:val="none"/>
          <w:lang w:eastAsia="zh-CN"/>
        </w:rPr>
      </w:pPr>
      <w:r>
        <w:rPr>
          <w:rFonts w:hint="eastAsia" w:asciiTheme="minorEastAsia" w:hAnsiTheme="minorEastAsia" w:eastAsiaTheme="minorEastAsia"/>
          <w:color w:val="000000"/>
          <w:sz w:val="44"/>
          <w:highlight w:val="none"/>
          <w:lang w:eastAsia="zh-CN"/>
        </w:rPr>
        <w:t xml:space="preserve">政府采购合同（</w:t>
      </w:r>
      <w:r>
        <w:rPr>
          <w:rFonts w:hint="eastAsia" w:asciiTheme="minorEastAsia" w:hAnsiTheme="minorEastAsia" w:eastAsiaTheme="minorEastAsia"/>
          <w:color w:val="000000"/>
          <w:sz w:val="44"/>
          <w:highlight w:val="none"/>
          <w:lang w:val="en-US" w:eastAsia="zh-CN"/>
        </w:rPr>
        <w:t xml:space="preserve">服务</w:t>
      </w:r>
      <w:r>
        <w:rPr>
          <w:rFonts w:hint="eastAsia" w:asciiTheme="minorEastAsia" w:hAnsiTheme="minorEastAsia" w:eastAsiaTheme="minorEastAsia"/>
          <w:color w:val="000000"/>
          <w:sz w:val="44"/>
          <w:highlight w:val="none"/>
          <w:lang w:eastAsia="zh-CN"/>
        </w:rPr>
        <w:t xml:space="preserve">）</w:t>
      </w:r>
      <w:r/>
    </w:p>
    <w:p>
      <w:pPr>
        <w:ind w:firstLine="315"/>
        <w:rPr>
          <w:rFonts w:hint="eastAsia" w:asciiTheme="minorEastAsia" w:hAnsiTheme="minorEastAsia" w:eastAsiaTheme="minorEastAsia"/>
          <w:b/>
          <w:color w:val="000000"/>
          <w:sz w:val="32"/>
          <w:highlight w:val="none"/>
          <w:lang w:eastAsia="zh-CN"/>
        </w:rPr>
      </w:pPr>
      <w:r>
        <w:rPr>
          <w:rFonts w:hint="eastAsia" w:asciiTheme="minorEastAsia" w:hAnsiTheme="minorEastAsia" w:eastAsiaTheme="minorEastAsia"/>
          <w:b/>
          <w:color w:val="000000"/>
          <w:sz w:val="32"/>
          <w:highlight w:val="none"/>
          <w:lang w:eastAsia="zh-CN"/>
        </w:rPr>
      </w:r>
      <w:r/>
    </w:p>
    <w:p>
      <w:pPr>
        <w:ind w:firstLine="1807"/>
        <w:rPr>
          <w:rFonts w:hint="eastAsia" w:asciiTheme="minorEastAsia" w:hAnsiTheme="minorEastAsia" w:eastAsiaTheme="minorEastAsia"/>
          <w:b/>
          <w:color w:val="000000"/>
          <w:sz w:val="36"/>
          <w:highlight w:val="none"/>
          <w:lang w:eastAsia="zh-CN"/>
        </w:rPr>
      </w:pPr>
      <w:r>
        <w:rPr>
          <w:rFonts w:hint="eastAsia" w:asciiTheme="minorEastAsia" w:hAnsiTheme="minorEastAsia" w:eastAsiaTheme="minorEastAsia"/>
          <w:b/>
          <w:color w:val="000000"/>
          <w:sz w:val="36"/>
          <w:highlight w:val="none"/>
          <w:lang w:eastAsia="zh-CN"/>
        </w:rPr>
      </w:r>
      <w:r/>
    </w:p>
    <w:p>
      <w:pPr>
        <w:ind w:firstLine="1807"/>
        <w:rPr>
          <w:rFonts w:hint="eastAsia" w:asciiTheme="minorEastAsia" w:hAnsiTheme="minorEastAsia" w:eastAsiaTheme="minorEastAsia"/>
          <w:b/>
          <w:color w:val="000000"/>
          <w:sz w:val="36"/>
          <w:highlight w:val="none"/>
          <w:lang w:eastAsia="zh-CN"/>
        </w:rPr>
      </w:pPr>
      <w:r>
        <w:rPr>
          <w:rFonts w:hint="eastAsia" w:asciiTheme="minorEastAsia" w:hAnsiTheme="minorEastAsia" w:eastAsiaTheme="minorEastAsia"/>
          <w:b/>
          <w:color w:val="000000"/>
          <w:sz w:val="36"/>
          <w:highlight w:val="none"/>
          <w:lang w:eastAsia="zh-CN"/>
        </w:rPr>
      </w:r>
      <w:r/>
    </w:p>
    <w:p>
      <w:pPr>
        <w:ind w:firstLine="1807"/>
        <w:spacing w:line="360" w:lineRule="auto"/>
        <w:rPr>
          <w:rFonts w:hint="eastAsia" w:asciiTheme="minorEastAsia" w:hAnsiTheme="minorEastAsia" w:eastAsiaTheme="minorEastAsia"/>
          <w:b/>
          <w:color w:val="000000"/>
          <w:sz w:val="36"/>
          <w:highlight w:val="none"/>
          <w:lang w:eastAsia="zh-CN"/>
        </w:rPr>
      </w:pPr>
      <w:r>
        <w:rPr>
          <w:rFonts w:hint="eastAsia" w:asciiTheme="minorEastAsia" w:hAnsiTheme="minorEastAsia" w:eastAsiaTheme="minorEastAsia"/>
          <w:b/>
          <w:color w:val="000000"/>
          <w:sz w:val="36"/>
          <w:highlight w:val="none"/>
          <w:lang w:eastAsia="zh-CN"/>
        </w:rPr>
      </w:r>
      <w:r/>
    </w:p>
    <w:p>
      <w:pPr>
        <w:ind w:firstLine="1280"/>
        <w:spacing w:line="360" w:lineRule="auto"/>
        <w:rPr>
          <w:rFonts w:hint="eastAsia" w:ascii="宋体" w:hAnsi="宋体" w:cs="宋体"/>
          <w:bCs/>
          <w:color w:val="000000"/>
          <w:sz w:val="32"/>
          <w:szCs w:val="32"/>
          <w:highlight w:val="none"/>
          <w:lang w:eastAsia="zh-CN"/>
        </w:rPr>
      </w:pPr>
      <w:r>
        <w:rPr>
          <w:rFonts w:hint="eastAsia" w:ascii="宋体" w:hAnsi="宋体" w:cs="宋体"/>
          <w:bCs/>
          <w:color w:val="000000"/>
          <w:sz w:val="32"/>
          <w:szCs w:val="32"/>
          <w:highlight w:val="none"/>
          <w:lang w:eastAsia="zh-CN"/>
        </w:rPr>
        <w:t xml:space="preserve">合同编号：</w:t>
      </w:r>
      <w:r/>
    </w:p>
    <w:p>
      <w:pPr>
        <w:ind w:firstLine="1280"/>
        <w:spacing w:line="360" w:lineRule="auto"/>
        <w:rPr>
          <w:rFonts w:hint="eastAsia" w:ascii="宋体" w:hAnsi="宋体" w:cs="宋体"/>
          <w:bCs/>
          <w:color w:val="000000"/>
          <w:sz w:val="32"/>
          <w:szCs w:val="32"/>
          <w:highlight w:val="none"/>
          <w:lang w:eastAsia="zh-CN"/>
        </w:rPr>
      </w:pPr>
      <w:r>
        <w:rPr>
          <w:rFonts w:hint="eastAsia" w:ascii="宋体" w:hAnsi="宋体" w:cs="宋体"/>
          <w:bCs/>
          <w:color w:val="000000"/>
          <w:sz w:val="32"/>
          <w:szCs w:val="32"/>
          <w:highlight w:val="none"/>
          <w:lang w:eastAsia="zh-CN"/>
        </w:rPr>
        <w:t xml:space="preserve">项目名称：</w:t>
      </w:r>
      <w:r/>
    </w:p>
    <w:p>
      <w:pPr>
        <w:ind w:firstLine="1280"/>
        <w:spacing w:line="360" w:lineRule="auto"/>
        <w:rPr>
          <w:rFonts w:hint="eastAsia" w:ascii="宋体" w:hAnsi="宋体" w:cs="宋体"/>
          <w:bCs/>
          <w:color w:val="000000"/>
          <w:sz w:val="32"/>
          <w:szCs w:val="32"/>
          <w:highlight w:val="none"/>
          <w:u w:val="single"/>
          <w:lang w:eastAsia="zh-CN"/>
        </w:rPr>
      </w:pPr>
      <w:r>
        <w:rPr>
          <w:rFonts w:hint="eastAsia" w:ascii="宋体" w:hAnsi="宋体" w:cs="宋体"/>
          <w:bCs/>
          <w:color w:val="000000"/>
          <w:sz w:val="32"/>
          <w:szCs w:val="32"/>
          <w:highlight w:val="none"/>
          <w:lang w:eastAsia="zh-CN"/>
        </w:rPr>
        <w:t xml:space="preserve">采购人：南京市江宁区文化和旅游局</w:t>
      </w:r>
      <w:r/>
    </w:p>
    <w:p>
      <w:pPr>
        <w:ind w:firstLine="1280"/>
        <w:spacing w:line="360" w:lineRule="auto"/>
        <w:rPr>
          <w:rFonts w:hint="eastAsia" w:ascii="宋体" w:hAnsi="宋体" w:cs="宋体"/>
          <w:bCs/>
          <w:color w:val="000000"/>
          <w:sz w:val="32"/>
          <w:szCs w:val="32"/>
          <w:highlight w:val="none"/>
          <w:lang w:eastAsia="zh-CN"/>
        </w:rPr>
      </w:pPr>
      <w:r>
        <w:rPr>
          <w:rFonts w:hint="eastAsia" w:ascii="宋体" w:hAnsi="宋体" w:cs="宋体"/>
          <w:bCs/>
          <w:color w:val="000000"/>
          <w:sz w:val="32"/>
          <w:szCs w:val="32"/>
          <w:highlight w:val="none"/>
          <w:lang w:eastAsia="zh-CN"/>
        </w:rPr>
        <w:t xml:space="preserve">供应商：</w:t>
      </w:r>
      <w:r/>
    </w:p>
    <w:p>
      <w:pPr>
        <w:ind w:firstLine="1280"/>
        <w:spacing w:line="360" w:lineRule="auto"/>
        <w:rPr>
          <w:rFonts w:hint="eastAsia" w:ascii="宋体" w:hAnsi="宋体" w:cs="宋体"/>
          <w:b/>
          <w:color w:val="000000"/>
          <w:sz w:val="32"/>
          <w:szCs w:val="32"/>
          <w:highlight w:val="none"/>
          <w:lang w:eastAsia="zh-CN"/>
        </w:rPr>
      </w:pPr>
      <w:r>
        <w:rPr>
          <w:rFonts w:hint="eastAsia" w:ascii="宋体" w:hAnsi="宋体" w:cs="宋体"/>
          <w:bCs/>
          <w:color w:val="000000"/>
          <w:sz w:val="32"/>
          <w:szCs w:val="32"/>
          <w:highlight w:val="none"/>
          <w:lang w:eastAsia="zh-CN"/>
        </w:rPr>
        <w:t xml:space="preserve">签订日期：</w:t>
      </w:r>
      <w:r/>
    </w:p>
    <w:p>
      <w:pPr>
        <w:spacing w:line="360" w:lineRule="auto"/>
        <w:rPr>
          <w:rFonts w:hint="eastAsia" w:asciiTheme="minorEastAsia" w:hAnsiTheme="minorEastAsia" w:eastAsiaTheme="minorEastAsia"/>
          <w:color w:val="000000"/>
          <w:sz w:val="36"/>
          <w:highlight w:val="none"/>
          <w:lang w:eastAsia="zh-CN"/>
        </w:rPr>
      </w:pPr>
      <w:r>
        <w:rPr>
          <w:rFonts w:hint="eastAsia" w:asciiTheme="minorEastAsia" w:hAnsiTheme="minorEastAsia" w:eastAsiaTheme="minorEastAsia"/>
          <w:color w:val="000000"/>
          <w:sz w:val="36"/>
          <w:highlight w:val="none"/>
          <w:lang w:eastAsia="zh-CN"/>
        </w:rPr>
      </w:r>
      <w:r/>
    </w:p>
    <w:p>
      <w:pPr>
        <w:rPr>
          <w:rFonts w:hint="eastAsia" w:asciiTheme="minorEastAsia" w:hAnsiTheme="minorEastAsia" w:eastAsiaTheme="minorEastAsia"/>
          <w:color w:val="000000"/>
          <w:sz w:val="36"/>
          <w:highlight w:val="none"/>
          <w:lang w:eastAsia="zh-CN"/>
        </w:rPr>
      </w:pPr>
      <w:r>
        <w:rPr>
          <w:rFonts w:hint="eastAsia" w:asciiTheme="minorEastAsia" w:hAnsiTheme="minorEastAsia" w:eastAsiaTheme="minorEastAsia"/>
          <w:color w:val="000000"/>
          <w:sz w:val="36"/>
          <w:highlight w:val="none"/>
          <w:lang w:eastAsia="zh-CN"/>
        </w:rPr>
      </w:r>
      <w:r/>
    </w:p>
    <w:p>
      <w:pPr>
        <w:spacing w:after="0" w:line="360" w:lineRule="auto"/>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b/>
          <w:bCs/>
          <w:color w:val="000000"/>
          <w:sz w:val="30"/>
          <w:szCs w:val="30"/>
          <w:highlight w:val="none"/>
          <w:lang w:eastAsia="zh-CN"/>
        </w:rPr>
        <w:br w:type="page" w:clear="all"/>
      </w:r>
      <w:r>
        <w:rPr>
          <w:rFonts w:hint="eastAsia" w:asciiTheme="minorEastAsia" w:hAnsiTheme="minorEastAsia" w:eastAsiaTheme="minorEastAsia" w:cstheme="minorEastAsia"/>
          <w:sz w:val="21"/>
          <w:szCs w:val="21"/>
          <w:highlight w:val="none"/>
          <w:lang w:eastAsia="zh-CN"/>
        </w:rPr>
        <w:t xml:space="preserve">合同编号：</w:t>
      </w:r>
      <w:r/>
    </w:p>
    <w:p>
      <w:pPr>
        <w:spacing w:after="0" w:line="360" w:lineRule="auto"/>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lang w:eastAsia="zh-CN"/>
        </w:rPr>
        <w:t xml:space="preserve">采购人：南京市江宁区文化和旅游局（以下简称甲方）</w:t>
      </w:r>
      <w:r/>
    </w:p>
    <w:p>
      <w:pPr>
        <w:spacing w:after="0" w:line="360" w:lineRule="auto"/>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lang w:eastAsia="zh-CN"/>
        </w:rPr>
        <w:t xml:space="preserve">住所地：南京市江宁区胜太路18号</w:t>
      </w:r>
      <w:r/>
    </w:p>
    <w:p>
      <w:pPr>
        <w:spacing w:after="0" w:line="360" w:lineRule="auto"/>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lang w:eastAsia="zh-CN"/>
        </w:rPr>
        <w:t xml:space="preserve">供应商：（以下简称乙方）</w:t>
      </w:r>
      <w:r/>
    </w:p>
    <w:p>
      <w:pPr>
        <w:spacing w:after="0" w:line="360" w:lineRule="auto"/>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lang w:eastAsia="zh-CN"/>
        </w:rPr>
        <w:t xml:space="preserve">住所地：</w:t>
      </w:r>
      <w:r/>
    </w:p>
    <w:p>
      <w:pPr>
        <w:ind w:firstLine="420"/>
        <w:spacing w:after="0" w:line="360" w:lineRule="auto"/>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lang w:eastAsia="zh-CN"/>
        </w:rPr>
        <w:t xml:space="preserve">根据《中华人民共和国政府采购法》、《中华人民共和国民法典》等法律法规的规定，甲乙双方</w:t>
      </w:r>
      <w:r>
        <w:rPr>
          <w:rFonts w:hint="eastAsia" w:asciiTheme="minorEastAsia" w:hAnsiTheme="minorEastAsia" w:eastAsiaTheme="minorEastAsia" w:cstheme="minorEastAsia"/>
          <w:color w:val="000000"/>
          <w:sz w:val="21"/>
          <w:szCs w:val="21"/>
          <w:highlight w:val="none"/>
          <w:lang w:val="en-US" w:eastAsia="zh-CN"/>
        </w:rPr>
        <w:t xml:space="preserve">根据采购</w:t>
      </w:r>
      <w:r>
        <w:rPr>
          <w:rFonts w:hint="eastAsia" w:asciiTheme="minorEastAsia" w:hAnsiTheme="minorEastAsia" w:eastAsiaTheme="minorEastAsia" w:cstheme="minorEastAsia"/>
          <w:color w:val="000000"/>
          <w:sz w:val="21"/>
          <w:szCs w:val="21"/>
          <w:highlight w:val="none"/>
          <w:lang w:eastAsia="zh-CN"/>
        </w:rPr>
        <w:t xml:space="preserve">代理机构</w:t>
      </w:r>
      <w:r>
        <w:rPr>
          <w:rFonts w:hint="eastAsia" w:asciiTheme="minorEastAsia" w:hAnsiTheme="minorEastAsia" w:eastAsiaTheme="minorEastAsia" w:cstheme="minorEastAsia"/>
          <w:color w:val="000000"/>
          <w:sz w:val="21"/>
          <w:szCs w:val="21"/>
          <w:highlight w:val="none"/>
          <w:lang w:val="en-US" w:eastAsia="zh-CN"/>
        </w:rPr>
        <w:t xml:space="preserve">组织的公开招标</w:t>
      </w:r>
      <w:r>
        <w:rPr>
          <w:rFonts w:hint="eastAsia" w:asciiTheme="minorEastAsia" w:hAnsiTheme="minorEastAsia" w:eastAsiaTheme="minorEastAsia" w:cstheme="minorEastAsia"/>
          <w:color w:val="000000"/>
          <w:sz w:val="21"/>
          <w:szCs w:val="21"/>
          <w:highlight w:val="none"/>
          <w:lang w:eastAsia="zh-CN"/>
        </w:rPr>
        <w:t xml:space="preserve">结果，</w:t>
      </w:r>
      <w:r>
        <w:rPr>
          <w:rFonts w:hint="eastAsia" w:asciiTheme="minorEastAsia" w:hAnsiTheme="minorEastAsia" w:eastAsiaTheme="minorEastAsia" w:cstheme="minorEastAsia"/>
          <w:color w:val="000000"/>
          <w:sz w:val="21"/>
          <w:szCs w:val="21"/>
          <w:highlight w:val="none"/>
          <w:lang w:val="en-US" w:eastAsia="zh-CN"/>
        </w:rPr>
        <w:t xml:space="preserve">签署</w:t>
      </w:r>
      <w:r>
        <w:rPr>
          <w:rFonts w:hint="eastAsia" w:asciiTheme="minorEastAsia" w:hAnsiTheme="minorEastAsia" w:eastAsiaTheme="minorEastAsia" w:cstheme="minorEastAsia"/>
          <w:color w:val="000000"/>
          <w:sz w:val="21"/>
          <w:szCs w:val="21"/>
          <w:highlight w:val="none"/>
          <w:lang w:eastAsia="zh-CN"/>
        </w:rPr>
        <w:t xml:space="preserve">本合同。</w:t>
      </w:r>
      <w:r/>
    </w:p>
    <w:p>
      <w:pPr>
        <w:ind w:firstLine="420"/>
        <w:spacing w:after="0" w:line="360" w:lineRule="auto"/>
        <w:rPr>
          <w:rFonts w:hint="eastAsia" w:asciiTheme="minorEastAsia" w:hAnsiTheme="minorEastAsia" w:eastAsiaTheme="minorEastAsia" w:cstheme="minorEastAsia"/>
          <w:b/>
          <w:bCs/>
          <w:color w:val="000000"/>
          <w:sz w:val="21"/>
          <w:szCs w:val="21"/>
          <w:highlight w:val="none"/>
          <w:lang w:eastAsia="zh-CN"/>
        </w:rPr>
      </w:pPr>
      <w:r>
        <w:rPr>
          <w:rFonts w:hint="eastAsia" w:asciiTheme="minorEastAsia" w:hAnsiTheme="minorEastAsia" w:eastAsiaTheme="minorEastAsia" w:cstheme="minorEastAsia"/>
          <w:b/>
          <w:bCs/>
          <w:color w:val="000000"/>
          <w:sz w:val="21"/>
          <w:szCs w:val="21"/>
          <w:highlight w:val="none"/>
          <w:lang w:eastAsia="zh-CN"/>
        </w:rPr>
        <w:t xml:space="preserve">第一条</w:t>
      </w:r>
      <w:r>
        <w:rPr>
          <w:rFonts w:hint="eastAsia" w:asciiTheme="minorEastAsia" w:hAnsiTheme="minorEastAsia" w:eastAsiaTheme="minorEastAsia" w:cstheme="minorEastAsia"/>
          <w:b/>
          <w:bCs/>
          <w:color w:val="000000"/>
          <w:sz w:val="21"/>
          <w:szCs w:val="21"/>
          <w:highlight w:val="none"/>
          <w:lang w:val="en-US" w:eastAsia="zh-CN"/>
        </w:rPr>
        <w:t xml:space="preserve"> </w:t>
      </w:r>
      <w:r>
        <w:rPr>
          <w:rFonts w:hint="eastAsia" w:asciiTheme="minorEastAsia" w:hAnsiTheme="minorEastAsia" w:eastAsiaTheme="minorEastAsia" w:cstheme="minorEastAsia"/>
          <w:b/>
          <w:bCs/>
          <w:color w:val="000000"/>
          <w:sz w:val="21"/>
          <w:szCs w:val="21"/>
          <w:highlight w:val="none"/>
          <w:lang w:eastAsia="zh-CN"/>
        </w:rPr>
        <w:t xml:space="preserve">合同标的</w:t>
      </w:r>
      <w:r/>
    </w:p>
    <w:p>
      <w:pPr>
        <w:ind w:firstLine="420"/>
        <w:spacing w:after="0" w:line="360" w:lineRule="auto"/>
        <w:rPr>
          <w:rFonts w:hint="eastAsia" w:asciiTheme="minorEastAsia" w:hAnsiTheme="minorEastAsia" w:eastAsiaTheme="minorEastAsia" w:cstheme="minorEastAsia"/>
          <w:b/>
          <w:bCs/>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lang w:eastAsia="zh-CN"/>
        </w:rPr>
        <w:t xml:space="preserve">乙方根据甲方需求提供下列服务：</w:t>
      </w:r>
      <w:r>
        <w:rPr>
          <w:rFonts w:hint="eastAsia" w:asciiTheme="minorEastAsia" w:hAnsiTheme="minorEastAsia" w:eastAsiaTheme="minorEastAsia" w:cstheme="minorEastAsia"/>
          <w:sz w:val="21"/>
          <w:szCs w:val="21"/>
          <w:highlight w:val="none"/>
          <w:u w:val="single"/>
          <w:lang w:eastAsia="zh-CN"/>
        </w:rPr>
        <w:t xml:space="preserve">2026江宁区“乐享足球”园街联赛服务项目</w:t>
      </w:r>
      <w:r>
        <w:rPr>
          <w:rFonts w:hint="eastAsia" w:asciiTheme="minorEastAsia" w:hAnsiTheme="minorEastAsia" w:eastAsiaTheme="minorEastAsia" w:cstheme="minorEastAsia"/>
          <w:color w:val="000000"/>
          <w:sz w:val="21"/>
          <w:szCs w:val="21"/>
          <w:highlight w:val="none"/>
          <w:lang w:eastAsia="zh-CN"/>
        </w:rPr>
        <w:t xml:space="preserve">，项目负责人：</w:t>
      </w:r>
      <w:r>
        <w:rPr>
          <w:rFonts w:hint="eastAsia" w:asciiTheme="minorEastAsia" w:hAnsiTheme="minorEastAsia" w:eastAsiaTheme="minorEastAsia" w:cstheme="minorEastAsia"/>
          <w:color w:val="000000"/>
          <w:sz w:val="21"/>
          <w:szCs w:val="21"/>
          <w:highlight w:val="none"/>
          <w:u w:val="single"/>
          <w:lang w:eastAsia="zh-CN"/>
        </w:rPr>
        <w:t xml:space="preserve">            </w:t>
      </w:r>
      <w:r>
        <w:rPr>
          <w:rFonts w:hint="eastAsia" w:asciiTheme="minorEastAsia" w:hAnsiTheme="minorEastAsia" w:eastAsiaTheme="minorEastAsia" w:cstheme="minorEastAsia"/>
          <w:color w:val="000000"/>
          <w:sz w:val="21"/>
          <w:szCs w:val="21"/>
          <w:highlight w:val="none"/>
          <w:lang w:eastAsia="zh-CN"/>
        </w:rPr>
        <w:t xml:space="preserve">，服务内容详见乙方响应文件等。</w:t>
      </w:r>
      <w:r/>
    </w:p>
    <w:p>
      <w:pPr>
        <w:ind w:firstLine="420"/>
        <w:spacing w:after="0" w:line="360" w:lineRule="auto"/>
        <w:rPr>
          <w:rFonts w:hint="eastAsia" w:asciiTheme="minorEastAsia" w:hAnsiTheme="minorEastAsia" w:eastAsiaTheme="minorEastAsia" w:cstheme="minorEastAsia"/>
          <w:b/>
          <w:bCs/>
          <w:color w:val="000000"/>
          <w:sz w:val="21"/>
          <w:szCs w:val="21"/>
          <w:highlight w:val="none"/>
          <w:lang w:eastAsia="zh-CN"/>
        </w:rPr>
      </w:pPr>
      <w:r>
        <w:rPr>
          <w:rFonts w:hint="eastAsia" w:asciiTheme="minorEastAsia" w:hAnsiTheme="minorEastAsia" w:eastAsiaTheme="minorEastAsia" w:cstheme="minorEastAsia"/>
          <w:b/>
          <w:bCs/>
          <w:color w:val="000000"/>
          <w:sz w:val="21"/>
          <w:szCs w:val="21"/>
          <w:highlight w:val="none"/>
          <w:lang w:eastAsia="zh-CN"/>
        </w:rPr>
        <w:t xml:space="preserve">第二条</w:t>
      </w:r>
      <w:r>
        <w:rPr>
          <w:rFonts w:hint="eastAsia" w:asciiTheme="minorEastAsia" w:hAnsiTheme="minorEastAsia" w:eastAsiaTheme="minorEastAsia" w:cstheme="minorEastAsia"/>
          <w:b/>
          <w:bCs/>
          <w:color w:val="000000"/>
          <w:sz w:val="21"/>
          <w:szCs w:val="21"/>
          <w:highlight w:val="none"/>
          <w:lang w:val="en-US" w:eastAsia="zh-CN"/>
        </w:rPr>
        <w:t xml:space="preserve"> </w:t>
      </w:r>
      <w:r>
        <w:rPr>
          <w:rFonts w:hint="eastAsia" w:asciiTheme="minorEastAsia" w:hAnsiTheme="minorEastAsia" w:eastAsiaTheme="minorEastAsia" w:cstheme="minorEastAsia"/>
          <w:b/>
          <w:bCs/>
          <w:color w:val="000000"/>
          <w:sz w:val="21"/>
          <w:szCs w:val="21"/>
          <w:highlight w:val="none"/>
          <w:lang w:eastAsia="zh-CN"/>
        </w:rPr>
        <w:t xml:space="preserve">合同总价款</w:t>
      </w:r>
      <w:r/>
    </w:p>
    <w:p>
      <w:pPr>
        <w:ind w:firstLine="420"/>
        <w:spacing w:after="0" w:line="360" w:lineRule="auto"/>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lang w:eastAsia="zh-CN"/>
        </w:rPr>
        <w:t xml:space="preserve">本合同项下服务总价款为___________（大写）人民币，分项价款在“投标报价表”中有明确规定。</w:t>
      </w:r>
      <w:r/>
    </w:p>
    <w:p>
      <w:pPr>
        <w:ind w:firstLine="420"/>
        <w:spacing w:after="0" w:line="360" w:lineRule="auto"/>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lang w:eastAsia="zh-CN"/>
        </w:rPr>
        <w:t xml:space="preserve">本合同总价款是完成本项目所发生的所有含税费用、支付给员工的工资和国家强制缴纳的各种社会保障资金，以及投标人认为需要的其他费用等。</w:t>
      </w:r>
      <w:r/>
    </w:p>
    <w:p>
      <w:pPr>
        <w:pStyle w:val="858"/>
        <w:spacing w:after="0"/>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 xml:space="preserve">本合同总价款还包含乙方应当提供的伴随服务/售后服务费用。</w:t>
      </w:r>
      <w:r/>
    </w:p>
    <w:p>
      <w:pPr>
        <w:pStyle w:val="858"/>
        <w:spacing w:after="0"/>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lang w:eastAsia="zh-CN"/>
        </w:rPr>
        <w:t xml:space="preserve">本合同执行期间合同总价款不变。</w:t>
      </w:r>
      <w:r/>
    </w:p>
    <w:p>
      <w:pPr>
        <w:ind w:firstLine="413"/>
        <w:spacing w:after="0" w:line="360" w:lineRule="auto"/>
        <w:rPr>
          <w:rFonts w:hint="eastAsia" w:asciiTheme="minorEastAsia" w:hAnsiTheme="minorEastAsia" w:eastAsiaTheme="minorEastAsia" w:cstheme="minorEastAsia"/>
          <w:b/>
          <w:bCs/>
          <w:color w:val="000000"/>
          <w:sz w:val="21"/>
          <w:szCs w:val="21"/>
          <w:highlight w:val="none"/>
          <w:lang w:eastAsia="zh-CN"/>
        </w:rPr>
      </w:pPr>
      <w:r>
        <w:rPr>
          <w:rFonts w:hint="eastAsia" w:asciiTheme="minorEastAsia" w:hAnsiTheme="minorEastAsia" w:eastAsiaTheme="minorEastAsia" w:cstheme="minorEastAsia"/>
          <w:b/>
          <w:bCs/>
          <w:color w:val="000000"/>
          <w:sz w:val="21"/>
          <w:szCs w:val="21"/>
          <w:highlight w:val="none"/>
          <w:lang w:eastAsia="zh-CN"/>
        </w:rPr>
        <w:t xml:space="preserve">第三条</w:t>
      </w:r>
      <w:r>
        <w:rPr>
          <w:rFonts w:hint="eastAsia" w:asciiTheme="minorEastAsia" w:hAnsiTheme="minorEastAsia" w:eastAsiaTheme="minorEastAsia" w:cstheme="minorEastAsia"/>
          <w:b/>
          <w:bCs/>
          <w:color w:val="000000"/>
          <w:sz w:val="21"/>
          <w:szCs w:val="21"/>
          <w:highlight w:val="none"/>
          <w:lang w:val="en-US" w:eastAsia="zh-CN"/>
        </w:rPr>
        <w:t xml:space="preserve"> </w:t>
      </w:r>
      <w:r>
        <w:rPr>
          <w:rFonts w:hint="eastAsia" w:asciiTheme="minorEastAsia" w:hAnsiTheme="minorEastAsia" w:eastAsiaTheme="minorEastAsia" w:cstheme="minorEastAsia"/>
          <w:b/>
          <w:bCs/>
          <w:color w:val="000000"/>
          <w:sz w:val="21"/>
          <w:szCs w:val="21"/>
          <w:highlight w:val="none"/>
          <w:lang w:eastAsia="zh-CN"/>
        </w:rPr>
        <w:t xml:space="preserve">组成本合同的有关文件</w:t>
      </w:r>
      <w:r/>
    </w:p>
    <w:p>
      <w:pPr>
        <w:ind w:firstLine="411"/>
        <w:spacing w:after="0" w:line="360" w:lineRule="auto"/>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lang w:eastAsia="zh-CN"/>
        </w:rPr>
        <w:t xml:space="preserve">下列关于</w:t>
      </w:r>
      <w:r>
        <w:rPr>
          <w:rFonts w:hint="eastAsia" w:asciiTheme="minorEastAsia" w:hAnsiTheme="minorEastAsia" w:eastAsiaTheme="minorEastAsia" w:cstheme="minorEastAsia"/>
          <w:color w:val="000000"/>
          <w:sz w:val="21"/>
          <w:szCs w:val="21"/>
          <w:highlight w:val="none"/>
          <w:u w:val="single"/>
          <w:lang w:eastAsia="zh-CN"/>
        </w:rPr>
        <w:t xml:space="preserve">          号</w:t>
      </w:r>
      <w:r>
        <w:rPr>
          <w:rFonts w:hint="eastAsia" w:asciiTheme="minorEastAsia" w:hAnsiTheme="minorEastAsia" w:eastAsiaTheme="minorEastAsia" w:cstheme="minorEastAsia"/>
          <w:color w:val="000000"/>
          <w:sz w:val="21"/>
          <w:szCs w:val="21"/>
          <w:highlight w:val="none"/>
          <w:lang w:eastAsia="zh-CN"/>
        </w:rPr>
        <w:t xml:space="preserve">标（项目编号）的招投标文件或与本次采购活动方式相适应的文件及有关附件是本合同不可分割的组成部分，与本合同具有同等法律效力，这些文件包括但不限于：</w:t>
      </w:r>
      <w:r/>
    </w:p>
    <w:p>
      <w:pPr>
        <w:ind w:firstLine="420"/>
        <w:spacing w:after="0" w:line="360" w:lineRule="auto"/>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lang w:eastAsia="zh-CN"/>
        </w:rPr>
        <w:t xml:space="preserve">（1）乙方提供的</w:t>
      </w:r>
      <w:r>
        <w:rPr>
          <w:rFonts w:hint="eastAsia" w:asciiTheme="minorEastAsia" w:hAnsiTheme="minorEastAsia" w:eastAsiaTheme="minorEastAsia" w:cstheme="minorEastAsia"/>
          <w:color w:val="000000"/>
          <w:sz w:val="21"/>
          <w:szCs w:val="21"/>
          <w:highlight w:val="none"/>
          <w:lang w:val="en-US" w:eastAsia="zh-CN"/>
        </w:rPr>
        <w:t xml:space="preserve">响应</w:t>
      </w:r>
      <w:r>
        <w:rPr>
          <w:rFonts w:hint="eastAsia" w:asciiTheme="minorEastAsia" w:hAnsiTheme="minorEastAsia" w:eastAsiaTheme="minorEastAsia" w:cstheme="minorEastAsia"/>
          <w:color w:val="000000"/>
          <w:sz w:val="21"/>
          <w:szCs w:val="21"/>
          <w:highlight w:val="none"/>
          <w:lang w:eastAsia="zh-CN"/>
        </w:rPr>
        <w:t xml:space="preserve">文件和投标报价表（含分项报价表）；</w:t>
      </w:r>
      <w:r/>
    </w:p>
    <w:p>
      <w:pPr>
        <w:ind w:firstLine="420"/>
        <w:spacing w:after="0" w:line="360" w:lineRule="auto"/>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lang w:eastAsia="zh-CN"/>
        </w:rPr>
        <w:t xml:space="preserve">（2）技术规格响应表；</w:t>
      </w:r>
      <w:r/>
    </w:p>
    <w:p>
      <w:pPr>
        <w:ind w:firstLine="420"/>
        <w:spacing w:after="0" w:line="360" w:lineRule="auto"/>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lang w:eastAsia="zh-CN"/>
        </w:rPr>
        <w:t xml:space="preserve">（3）投标承诺/服务承诺；</w:t>
      </w:r>
      <w:r/>
    </w:p>
    <w:p>
      <w:pPr>
        <w:ind w:firstLine="420"/>
        <w:spacing w:after="0" w:line="360" w:lineRule="auto"/>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lang w:eastAsia="zh-CN"/>
        </w:rPr>
        <w:t xml:space="preserve">（4）成交通知书；</w:t>
      </w:r>
      <w:r/>
    </w:p>
    <w:p>
      <w:pPr>
        <w:ind w:firstLine="420"/>
        <w:spacing w:after="0" w:line="360" w:lineRule="auto"/>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lang w:eastAsia="zh-CN"/>
        </w:rPr>
        <w:t xml:space="preserve">（5）甲乙双方商定的其他文件等。</w:t>
      </w:r>
      <w:r/>
    </w:p>
    <w:p>
      <w:pPr>
        <w:ind w:firstLine="420"/>
        <w:spacing w:after="0" w:line="360" w:lineRule="auto"/>
        <w:rPr>
          <w:rFonts w:hint="eastAsia" w:asciiTheme="minorEastAsia" w:hAnsiTheme="minorEastAsia" w:eastAsiaTheme="minorEastAsia" w:cstheme="minorEastAsia"/>
          <w:b/>
          <w:bCs/>
          <w:color w:val="000000"/>
          <w:sz w:val="21"/>
          <w:szCs w:val="21"/>
          <w:highlight w:val="none"/>
          <w:lang w:eastAsia="zh-CN"/>
        </w:rPr>
      </w:pPr>
      <w:r>
        <w:rPr>
          <w:rFonts w:hint="eastAsia" w:asciiTheme="minorEastAsia" w:hAnsiTheme="minorEastAsia" w:eastAsiaTheme="minorEastAsia" w:cstheme="minorEastAsia"/>
          <w:b/>
          <w:bCs/>
          <w:color w:val="000000"/>
          <w:sz w:val="21"/>
          <w:szCs w:val="21"/>
          <w:highlight w:val="none"/>
          <w:lang w:eastAsia="zh-CN"/>
        </w:rPr>
        <w:t xml:space="preserve">第四条 权利保证</w:t>
      </w:r>
      <w:r/>
    </w:p>
    <w:p>
      <w:pPr>
        <w:ind w:firstLine="420"/>
        <w:spacing w:after="0" w:line="360" w:lineRule="auto"/>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lang w:eastAsia="zh-CN"/>
        </w:rPr>
        <w:t xml:space="preserve">乙方应保证甲方在使用该服务或其任何一部分时不受第三方提出侵犯其专利权、版权、商标权或其他权利的起诉。一旦出现侵权，乙方应承担全部责任。</w:t>
      </w:r>
      <w:r/>
    </w:p>
    <w:p>
      <w:pPr>
        <w:ind w:firstLine="420"/>
        <w:spacing w:after="0" w:line="360" w:lineRule="auto"/>
        <w:rPr>
          <w:rFonts w:hint="eastAsia" w:asciiTheme="minorEastAsia" w:hAnsiTheme="minorEastAsia" w:eastAsiaTheme="minorEastAsia" w:cstheme="minorEastAsia"/>
          <w:b w:val="0"/>
          <w:bCs w:val="0"/>
          <w:color w:val="000000"/>
          <w:sz w:val="21"/>
          <w:szCs w:val="21"/>
          <w:highlight w:val="none"/>
          <w:lang w:val="en-US" w:eastAsia="zh-CN"/>
        </w:rPr>
      </w:pPr>
      <w:r>
        <w:rPr>
          <w:rFonts w:hint="eastAsia" w:asciiTheme="minorEastAsia" w:hAnsiTheme="minorEastAsia" w:eastAsiaTheme="minorEastAsia" w:cstheme="minorEastAsia"/>
          <w:b w:val="0"/>
          <w:bCs w:val="0"/>
          <w:color w:val="000000"/>
          <w:sz w:val="21"/>
          <w:szCs w:val="21"/>
          <w:highlight w:val="none"/>
          <w:lang w:val="en-US" w:eastAsia="zh-CN"/>
        </w:rPr>
        <w:t xml:space="preserve">乙方负责整个赛事的安全保障，应制定完善的安全管理方案，确保甲方赛事活动安全、有序的进行。若因乙方未履行安全保障义务（包含但不限于安保人员巡视、赛前设施检查等），一旦出现安全问题，由乙方自行承担全部责任。</w:t>
      </w:r>
      <w:r/>
    </w:p>
    <w:p>
      <w:pPr>
        <w:ind w:firstLine="420"/>
        <w:spacing w:after="0" w:line="360" w:lineRule="auto"/>
        <w:rPr>
          <w:rFonts w:hint="eastAsia" w:asciiTheme="minorEastAsia" w:hAnsiTheme="minorEastAsia" w:eastAsiaTheme="minorEastAsia" w:cstheme="minorEastAsia"/>
          <w:b/>
          <w:bCs/>
          <w:color w:val="000000"/>
          <w:sz w:val="21"/>
          <w:szCs w:val="21"/>
          <w:highlight w:val="none"/>
          <w:lang w:eastAsia="zh-CN"/>
        </w:rPr>
      </w:pPr>
      <w:r>
        <w:rPr>
          <w:rFonts w:hint="eastAsia" w:asciiTheme="minorEastAsia" w:hAnsiTheme="minorEastAsia" w:eastAsiaTheme="minorEastAsia" w:cstheme="minorEastAsia"/>
          <w:b/>
          <w:bCs/>
          <w:color w:val="000000"/>
          <w:sz w:val="21"/>
          <w:szCs w:val="21"/>
          <w:highlight w:val="none"/>
          <w:lang w:eastAsia="zh-CN"/>
        </w:rPr>
        <w:t xml:space="preserve">第五条 质量保证</w:t>
      </w:r>
      <w:r/>
    </w:p>
    <w:p>
      <w:pPr>
        <w:ind w:firstLine="420"/>
        <w:spacing w:after="0" w:line="360" w:lineRule="auto"/>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lang w:eastAsia="zh-CN"/>
        </w:rPr>
        <w:t xml:space="preserve">乙方所提供的服务的技术规格应与招标文件规定的技术规格及所附的“技术条款偏离表”相一致；若技术性能无特殊说明，则按国家有关部门最新颁布的标准及规范为准。</w:t>
      </w:r>
      <w:r/>
    </w:p>
    <w:p>
      <w:pPr>
        <w:ind w:firstLine="420"/>
        <w:spacing w:after="0" w:line="360" w:lineRule="auto"/>
        <w:rPr>
          <w:rFonts w:hint="eastAsia" w:asciiTheme="minorEastAsia" w:hAnsiTheme="minorEastAsia" w:eastAsiaTheme="minorEastAsia" w:cstheme="minorEastAsia"/>
          <w:b/>
          <w:bCs/>
          <w:color w:val="000000"/>
          <w:sz w:val="21"/>
          <w:szCs w:val="21"/>
          <w:highlight w:val="none"/>
          <w:lang w:eastAsia="zh-CN"/>
        </w:rPr>
      </w:pPr>
      <w:r>
        <w:rPr>
          <w:rFonts w:hint="eastAsia" w:asciiTheme="minorEastAsia" w:hAnsiTheme="minorEastAsia" w:eastAsiaTheme="minorEastAsia" w:cstheme="minorEastAsia"/>
          <w:b/>
          <w:bCs/>
          <w:color w:val="000000"/>
          <w:sz w:val="21"/>
          <w:szCs w:val="21"/>
          <w:highlight w:val="none"/>
          <w:lang w:eastAsia="zh-CN"/>
        </w:rPr>
        <w:t xml:space="preserve">第六条 交付和验收</w:t>
      </w:r>
      <w:r/>
    </w:p>
    <w:p>
      <w:pPr>
        <w:ind w:firstLine="420"/>
        <w:spacing w:after="0" w:line="360" w:lineRule="auto"/>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lang w:eastAsia="zh-CN"/>
        </w:rPr>
        <w:t xml:space="preserve">1、乙方应当在合同签订后</w:t>
      </w:r>
      <w:r>
        <w:rPr>
          <w:rFonts w:hint="eastAsia" w:asciiTheme="minorEastAsia" w:hAnsiTheme="minorEastAsia" w:eastAsiaTheme="minorEastAsia" w:cstheme="minorEastAsia"/>
          <w:color w:val="000000"/>
          <w:sz w:val="21"/>
          <w:szCs w:val="21"/>
          <w:highlight w:val="none"/>
          <w:u w:val="single"/>
          <w:lang w:eastAsia="zh-CN"/>
        </w:rPr>
        <w:t xml:space="preserve">  服务期   </w:t>
      </w:r>
      <w:r>
        <w:rPr>
          <w:rFonts w:hint="eastAsia" w:asciiTheme="minorEastAsia" w:hAnsiTheme="minorEastAsia" w:eastAsiaTheme="minorEastAsia" w:cstheme="minorEastAsia"/>
          <w:color w:val="000000"/>
          <w:sz w:val="21"/>
          <w:szCs w:val="21"/>
          <w:highlight w:val="none"/>
          <w:lang w:eastAsia="zh-CN"/>
        </w:rPr>
        <w:t xml:space="preserve">内完成服务事项。</w:t>
      </w:r>
      <w:r/>
    </w:p>
    <w:p>
      <w:pPr>
        <w:ind w:firstLine="420"/>
        <w:spacing w:after="0" w:line="360" w:lineRule="auto"/>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lang w:eastAsia="zh-CN"/>
        </w:rPr>
        <w:t xml:space="preserve">2、验收标准：按行业通行标准、采购人要求和乙方投标文件的承诺。</w:t>
      </w:r>
      <w:r/>
    </w:p>
    <w:p>
      <w:pPr>
        <w:ind w:firstLine="422"/>
        <w:spacing w:after="0" w:line="360" w:lineRule="auto"/>
        <w:rPr>
          <w:rFonts w:hint="eastAsia" w:asciiTheme="minorEastAsia" w:hAnsiTheme="minorEastAsia" w:eastAsiaTheme="minorEastAsia" w:cstheme="minorEastAsia"/>
          <w:b/>
          <w:bCs/>
          <w:color w:val="000000"/>
          <w:sz w:val="21"/>
          <w:szCs w:val="21"/>
          <w:highlight w:val="none"/>
          <w:lang w:eastAsia="zh-CN"/>
        </w:rPr>
      </w:pPr>
      <w:r>
        <w:rPr>
          <w:rFonts w:hint="eastAsia" w:asciiTheme="minorEastAsia" w:hAnsiTheme="minorEastAsia" w:eastAsiaTheme="minorEastAsia" w:cstheme="minorEastAsia"/>
          <w:b/>
          <w:bCs/>
          <w:color w:val="000000"/>
          <w:sz w:val="21"/>
          <w:szCs w:val="21"/>
          <w:highlight w:val="none"/>
          <w:lang w:eastAsia="zh-CN"/>
        </w:rPr>
        <w:t xml:space="preserve">第七条</w:t>
      </w:r>
      <w:r>
        <w:rPr>
          <w:rFonts w:hint="eastAsia" w:asciiTheme="minorEastAsia" w:hAnsiTheme="minorEastAsia" w:eastAsiaTheme="minorEastAsia" w:cstheme="minorEastAsia"/>
          <w:b/>
          <w:bCs/>
          <w:color w:val="000000"/>
          <w:sz w:val="21"/>
          <w:szCs w:val="21"/>
          <w:highlight w:val="none"/>
          <w:lang w:val="en-US" w:eastAsia="zh-CN"/>
        </w:rPr>
        <w:t xml:space="preserve"> </w:t>
      </w:r>
      <w:r>
        <w:rPr>
          <w:rFonts w:hint="eastAsia" w:asciiTheme="minorEastAsia" w:hAnsiTheme="minorEastAsia" w:eastAsiaTheme="minorEastAsia" w:cstheme="minorEastAsia"/>
          <w:b/>
          <w:bCs/>
          <w:color w:val="000000"/>
          <w:sz w:val="21"/>
          <w:szCs w:val="21"/>
          <w:highlight w:val="none"/>
          <w:lang w:eastAsia="zh-CN"/>
        </w:rPr>
        <w:t xml:space="preserve">合同款支付</w:t>
      </w:r>
      <w:r/>
    </w:p>
    <w:p>
      <w:pPr>
        <w:ind w:firstLine="420"/>
        <w:spacing w:after="0" w:line="360" w:lineRule="auto"/>
        <w:shd w:val="clear" w:color="auto" w:fill="ffffff"/>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lang w:eastAsia="zh-CN"/>
        </w:rPr>
        <w:t xml:space="preserve">1、本合同项下所有款项均以人民币支付。</w:t>
      </w:r>
      <w:r/>
    </w:p>
    <w:p>
      <w:pPr>
        <w:ind w:firstLine="420"/>
        <w:spacing w:after="0" w:line="360" w:lineRule="auto"/>
        <w:shd w:val="clear" w:color="auto" w:fill="ffffff"/>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lang w:eastAsia="zh-CN"/>
        </w:rPr>
        <w:t xml:space="preserve">2、本合同项下的采购资金由甲方自行支付，乙方向甲方开具符合甲方财务要求的增值税发票。</w:t>
      </w:r>
      <w:r/>
    </w:p>
    <w:p>
      <w:pPr>
        <w:ind w:firstLine="420"/>
        <w:spacing w:after="0" w:line="360" w:lineRule="auto"/>
        <w:shd w:val="clear" w:color="auto" w:fill="ffffff"/>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lang w:eastAsia="zh-CN"/>
        </w:rPr>
        <w:t xml:space="preserve">3、付款方式：</w:t>
      </w:r>
      <w:r>
        <w:rPr>
          <w:rFonts w:hint="eastAsia" w:asciiTheme="minorEastAsia" w:hAnsiTheme="minorEastAsia" w:eastAsiaTheme="minorEastAsia" w:cstheme="minorEastAsia"/>
          <w:sz w:val="21"/>
          <w:szCs w:val="21"/>
          <w:highlight w:val="none"/>
          <w:lang w:val="en-US" w:eastAsia="zh-CN"/>
        </w:rPr>
        <w:t xml:space="preserve">合同签订后5个工作日内预付合同总价款的50%，待赛事结束经审计后10个工作日内按审定价支付尾款</w:t>
      </w:r>
      <w:r>
        <w:rPr>
          <w:rFonts w:hint="eastAsia" w:asciiTheme="minorEastAsia" w:hAnsiTheme="minorEastAsia" w:eastAsiaTheme="minorEastAsia" w:cstheme="minorEastAsia"/>
          <w:sz w:val="21"/>
          <w:szCs w:val="21"/>
          <w:highlight w:val="none"/>
          <w:lang w:eastAsia="zh-CN"/>
        </w:rPr>
        <w:t xml:space="preserve">。</w:t>
      </w:r>
      <w:r/>
    </w:p>
    <w:p>
      <w:pPr>
        <w:ind w:firstLine="420"/>
        <w:spacing w:after="0" w:line="360" w:lineRule="auto"/>
        <w:rPr>
          <w:rFonts w:hint="eastAsia" w:asciiTheme="minorEastAsia" w:hAnsiTheme="minorEastAsia" w:eastAsiaTheme="minorEastAsia" w:cstheme="minorEastAsia"/>
          <w:b/>
          <w:bCs/>
          <w:color w:val="000000"/>
          <w:sz w:val="21"/>
          <w:szCs w:val="21"/>
          <w:highlight w:val="none"/>
          <w:lang w:eastAsia="zh-CN"/>
        </w:rPr>
      </w:pPr>
      <w:r>
        <w:rPr>
          <w:rFonts w:hint="eastAsia" w:asciiTheme="minorEastAsia" w:hAnsiTheme="minorEastAsia" w:eastAsiaTheme="minorEastAsia" w:cstheme="minorEastAsia"/>
          <w:b/>
          <w:bCs/>
          <w:color w:val="000000"/>
          <w:sz w:val="21"/>
          <w:szCs w:val="21"/>
          <w:highlight w:val="none"/>
          <w:lang w:val="en-US" w:eastAsia="zh-CN"/>
        </w:rPr>
        <w:t xml:space="preserve">八</w:t>
      </w:r>
      <w:r>
        <w:rPr>
          <w:rFonts w:hint="eastAsia" w:asciiTheme="minorEastAsia" w:hAnsiTheme="minorEastAsia" w:eastAsiaTheme="minorEastAsia" w:cstheme="minorEastAsia"/>
          <w:b/>
          <w:bCs/>
          <w:color w:val="000000"/>
          <w:sz w:val="21"/>
          <w:szCs w:val="21"/>
          <w:highlight w:val="none"/>
          <w:lang w:eastAsia="zh-CN"/>
        </w:rPr>
        <w:t xml:space="preserve">、项目验收</w:t>
      </w:r>
      <w:r/>
    </w:p>
    <w:p>
      <w:pPr>
        <w:ind w:firstLine="420"/>
        <w:spacing w:after="0" w:line="360" w:lineRule="auto"/>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lang w:val="en-US" w:eastAsia="zh-CN"/>
        </w:rPr>
        <w:t xml:space="preserve">1、</w:t>
      </w:r>
      <w:r>
        <w:rPr>
          <w:rFonts w:hint="eastAsia" w:asciiTheme="minorEastAsia" w:hAnsiTheme="minorEastAsia" w:eastAsiaTheme="minorEastAsia" w:cstheme="minorEastAsia"/>
          <w:color w:val="000000"/>
          <w:sz w:val="21"/>
          <w:szCs w:val="21"/>
          <w:highlight w:val="none"/>
          <w:lang w:eastAsia="zh-CN"/>
        </w:rPr>
        <w:t xml:space="preserve">服务期满后，甲方依法组织履约验收工作，乙方应做好相应配合工作。</w:t>
      </w:r>
      <w:r/>
    </w:p>
    <w:p>
      <w:pPr>
        <w:ind w:firstLine="420"/>
        <w:spacing w:after="0" w:line="360" w:lineRule="auto"/>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lang w:val="en-US" w:eastAsia="zh-CN"/>
        </w:rPr>
        <w:t xml:space="preserve">2、</w:t>
      </w:r>
      <w:r>
        <w:rPr>
          <w:rFonts w:hint="eastAsia" w:asciiTheme="minorEastAsia" w:hAnsiTheme="minorEastAsia" w:eastAsiaTheme="minorEastAsia" w:cstheme="minorEastAsia"/>
          <w:color w:val="000000"/>
          <w:sz w:val="21"/>
          <w:szCs w:val="21"/>
          <w:highlight w:val="none"/>
          <w:lang w:eastAsia="zh-CN"/>
        </w:rPr>
        <w:t xml:space="preserve">如有必要，甲方可邀请专家参与验收，相关意见将作为验收结论的参考。</w:t>
      </w:r>
      <w:r/>
    </w:p>
    <w:p>
      <w:pPr>
        <w:ind w:firstLine="420"/>
        <w:spacing w:after="0" w:line="360" w:lineRule="auto"/>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lang w:val="en-US" w:eastAsia="zh-CN"/>
        </w:rPr>
        <w:t xml:space="preserve">3、</w:t>
      </w:r>
      <w:r>
        <w:rPr>
          <w:rFonts w:hint="eastAsia" w:asciiTheme="minorEastAsia" w:hAnsiTheme="minorEastAsia" w:eastAsiaTheme="minorEastAsia" w:cstheme="minorEastAsia"/>
          <w:color w:val="000000"/>
          <w:sz w:val="21"/>
          <w:szCs w:val="21"/>
          <w:highlight w:val="none"/>
          <w:lang w:eastAsia="zh-CN"/>
        </w:rPr>
        <w:t xml:space="preserve">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20"/>
        <w:spacing w:after="0" w:line="360" w:lineRule="auto"/>
        <w:rPr>
          <w:rFonts w:hint="eastAsia" w:asciiTheme="minorEastAsia" w:hAnsiTheme="minorEastAsia" w:eastAsiaTheme="minorEastAsia" w:cstheme="minorEastAsia"/>
          <w:b/>
          <w:bCs/>
          <w:color w:val="000000"/>
          <w:sz w:val="21"/>
          <w:szCs w:val="21"/>
          <w:highlight w:val="none"/>
          <w:lang w:eastAsia="zh-CN"/>
        </w:rPr>
      </w:pPr>
      <w:r>
        <w:rPr>
          <w:rFonts w:hint="eastAsia" w:asciiTheme="minorEastAsia" w:hAnsiTheme="minorEastAsia" w:eastAsiaTheme="minorEastAsia" w:cstheme="minorEastAsia"/>
          <w:b/>
          <w:bCs/>
          <w:color w:val="000000"/>
          <w:sz w:val="21"/>
          <w:szCs w:val="21"/>
          <w:highlight w:val="none"/>
          <w:lang w:eastAsia="zh-CN"/>
        </w:rPr>
        <w:t xml:space="preserve">第</w:t>
      </w:r>
      <w:r>
        <w:rPr>
          <w:rFonts w:hint="eastAsia" w:asciiTheme="minorEastAsia" w:hAnsiTheme="minorEastAsia" w:eastAsiaTheme="minorEastAsia" w:cstheme="minorEastAsia"/>
          <w:b/>
          <w:bCs/>
          <w:color w:val="000000"/>
          <w:sz w:val="21"/>
          <w:szCs w:val="21"/>
          <w:highlight w:val="none"/>
          <w:lang w:val="en-US" w:eastAsia="zh-CN"/>
        </w:rPr>
        <w:t xml:space="preserve">九</w:t>
      </w:r>
      <w:r>
        <w:rPr>
          <w:rFonts w:hint="eastAsia" w:asciiTheme="minorEastAsia" w:hAnsiTheme="minorEastAsia" w:eastAsiaTheme="minorEastAsia" w:cstheme="minorEastAsia"/>
          <w:b/>
          <w:bCs/>
          <w:color w:val="000000"/>
          <w:sz w:val="21"/>
          <w:szCs w:val="21"/>
          <w:highlight w:val="none"/>
          <w:lang w:eastAsia="zh-CN"/>
        </w:rPr>
        <w:t xml:space="preserve">条</w:t>
      </w:r>
      <w:r>
        <w:rPr>
          <w:rFonts w:hint="eastAsia" w:asciiTheme="minorEastAsia" w:hAnsiTheme="minorEastAsia" w:eastAsiaTheme="minorEastAsia" w:cstheme="minorEastAsia"/>
          <w:b/>
          <w:bCs/>
          <w:color w:val="000000"/>
          <w:sz w:val="21"/>
          <w:szCs w:val="21"/>
          <w:highlight w:val="none"/>
          <w:lang w:val="en-US" w:eastAsia="zh-CN"/>
        </w:rPr>
        <w:t xml:space="preserve"> </w:t>
      </w:r>
      <w:r>
        <w:rPr>
          <w:rFonts w:hint="eastAsia" w:asciiTheme="minorEastAsia" w:hAnsiTheme="minorEastAsia" w:eastAsiaTheme="minorEastAsia" w:cstheme="minorEastAsia"/>
          <w:b/>
          <w:bCs/>
          <w:color w:val="000000"/>
          <w:sz w:val="21"/>
          <w:szCs w:val="21"/>
          <w:highlight w:val="none"/>
          <w:lang w:eastAsia="zh-CN"/>
        </w:rPr>
        <w:t xml:space="preserve">违约责任</w:t>
      </w:r>
      <w:r/>
    </w:p>
    <w:p>
      <w:pPr>
        <w:ind w:firstLine="420"/>
        <w:spacing w:after="0" w:line="360" w:lineRule="auto"/>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lang w:eastAsia="zh-CN"/>
        </w:rPr>
        <w:t xml:space="preserve">1、甲方无正当理由拒收服务、拒付服务款的，由甲方向乙方偿付合同总价的5%违约金。</w:t>
      </w:r>
      <w:r/>
    </w:p>
    <w:p>
      <w:pPr>
        <w:ind w:firstLine="420"/>
        <w:spacing w:after="0" w:line="360" w:lineRule="auto"/>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lang w:eastAsia="zh-CN"/>
        </w:rPr>
        <w:t xml:space="preserve">2、甲方未按合同规定的期限向乙方支付货款的，每逾期1天甲方向乙方偿付欠款总额的5‰滞纳金，但累计滞纳金总额不超过欠款总额的5% 。</w:t>
      </w:r>
      <w:r/>
    </w:p>
    <w:p>
      <w:pPr>
        <w:ind w:firstLine="420"/>
        <w:spacing w:after="0" w:line="360" w:lineRule="auto"/>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lang w:eastAsia="zh-CN"/>
        </w:rPr>
        <w:t xml:space="preserve">3、如乙方不能交付服务、完成安装调试的，甲方有权扣留全部履约保证金；同时乙方应向甲方支付合同总价5%的违约金。</w:t>
      </w:r>
      <w:r/>
    </w:p>
    <w:p>
      <w:pPr>
        <w:ind w:firstLine="420"/>
        <w:spacing w:after="0" w:line="360" w:lineRule="auto"/>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lang w:eastAsia="zh-CN"/>
        </w:rPr>
        <w:t xml:space="preserve">4、乙方逾期交付的，每逾期1天，乙方向甲方偿付合同总额的5‰的滞纳金。如乙方逾期交付达10天，甲方有权解除合同，解除合同的通知自到达乙方时生效。</w:t>
      </w:r>
      <w:r/>
    </w:p>
    <w:p>
      <w:pPr>
        <w:ind w:firstLine="420"/>
        <w:spacing w:after="0" w:line="360" w:lineRule="auto"/>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lang w:eastAsia="zh-CN"/>
        </w:rPr>
        <w:t xml:space="preserve">5、乙方所交付的服务不符合合同规定的，甲方有权拒收。甲方拒收的，乙方应向甲方支付合同总款5%的违约金。甲方未拒收的，招标代理机构发现后将向有关部门反映，并责成乙方按照采购结果提供服务，同时视情给予不退还部分或全部履约保证金处理。</w:t>
      </w:r>
      <w:r/>
    </w:p>
    <w:p>
      <w:pPr>
        <w:ind w:firstLine="420"/>
        <w:spacing w:after="0" w:line="360" w:lineRule="auto"/>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lang w:eastAsia="zh-CN"/>
        </w:rPr>
        <w:t xml:space="preserve">6、在乙方承诺的或国家规定的质量保证期内（取两者中最长的期限），如经乙方两次整改仍不能达到合同约定的质量标准，乙方应退回全部合同价款，并按第3款处理，同时，乙方还须赔偿甲方因此遭受的损失。</w:t>
      </w:r>
      <w:r/>
    </w:p>
    <w:p>
      <w:pPr>
        <w:ind w:firstLine="420"/>
        <w:spacing w:after="0" w:line="360" w:lineRule="auto"/>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lang w:eastAsia="zh-CN"/>
        </w:rPr>
        <w:t xml:space="preserve">7、乙方未按本合同的规定和“服务承诺”提供伴随服务/售后服务的，应按合同总价款的5 %向甲方承担违约责任。</w:t>
      </w:r>
      <w:r/>
    </w:p>
    <w:p>
      <w:pPr>
        <w:ind w:firstLine="420"/>
        <w:spacing w:after="0" w:line="360" w:lineRule="auto"/>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lang w:eastAsia="zh-CN"/>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spacing w:after="0" w:line="360" w:lineRule="auto"/>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lang w:eastAsia="zh-CN"/>
        </w:rPr>
        <w:t xml:space="preserve">9、乙方投标属虚假承诺，或经权威部门监测提供的服务不能满足招标文件要求，或是由于乙方的过错造成合同无法继续履行的，乙方履约保证金不予退还外，还应向甲方支付不少于合同总价30%赔偿金。</w:t>
      </w:r>
      <w:r/>
    </w:p>
    <w:p>
      <w:pPr>
        <w:ind w:firstLine="420"/>
        <w:spacing w:after="0" w:line="360" w:lineRule="auto"/>
        <w:rPr>
          <w:rFonts w:hint="eastAsia" w:asciiTheme="minorEastAsia" w:hAnsiTheme="minorEastAsia" w:eastAsiaTheme="minorEastAsia" w:cstheme="minorEastAsia"/>
          <w:b/>
          <w:bCs/>
          <w:color w:val="000000"/>
          <w:sz w:val="21"/>
          <w:szCs w:val="21"/>
          <w:highlight w:val="none"/>
          <w:lang w:eastAsia="zh-CN"/>
        </w:rPr>
      </w:pPr>
      <w:r>
        <w:rPr>
          <w:rFonts w:hint="eastAsia" w:asciiTheme="minorEastAsia" w:hAnsiTheme="minorEastAsia" w:eastAsiaTheme="minorEastAsia" w:cstheme="minorEastAsia"/>
          <w:b/>
          <w:bCs/>
          <w:color w:val="000000"/>
          <w:sz w:val="21"/>
          <w:szCs w:val="21"/>
          <w:highlight w:val="none"/>
          <w:lang w:eastAsia="zh-CN"/>
        </w:rPr>
        <w:t xml:space="preserve">第</w:t>
      </w:r>
      <w:r>
        <w:rPr>
          <w:rFonts w:hint="eastAsia" w:asciiTheme="minorEastAsia" w:hAnsiTheme="minorEastAsia" w:eastAsiaTheme="minorEastAsia" w:cstheme="minorEastAsia"/>
          <w:b/>
          <w:bCs/>
          <w:color w:val="000000"/>
          <w:sz w:val="21"/>
          <w:szCs w:val="21"/>
          <w:highlight w:val="none"/>
          <w:lang w:val="en-US" w:eastAsia="zh-CN"/>
        </w:rPr>
        <w:t xml:space="preserve">十</w:t>
      </w:r>
      <w:r>
        <w:rPr>
          <w:rFonts w:hint="eastAsia" w:asciiTheme="minorEastAsia" w:hAnsiTheme="minorEastAsia" w:eastAsiaTheme="minorEastAsia" w:cstheme="minorEastAsia"/>
          <w:b/>
          <w:bCs/>
          <w:color w:val="000000"/>
          <w:sz w:val="21"/>
          <w:szCs w:val="21"/>
          <w:highlight w:val="none"/>
          <w:lang w:eastAsia="zh-CN"/>
        </w:rPr>
        <w:t xml:space="preserve">条</w:t>
      </w:r>
      <w:r>
        <w:rPr>
          <w:rFonts w:hint="eastAsia" w:asciiTheme="minorEastAsia" w:hAnsiTheme="minorEastAsia" w:eastAsiaTheme="minorEastAsia" w:cstheme="minorEastAsia"/>
          <w:b/>
          <w:bCs/>
          <w:color w:val="000000"/>
          <w:sz w:val="21"/>
          <w:szCs w:val="21"/>
          <w:highlight w:val="none"/>
          <w:lang w:val="en-US" w:eastAsia="zh-CN"/>
        </w:rPr>
        <w:t xml:space="preserve"> </w:t>
      </w:r>
      <w:r>
        <w:rPr>
          <w:rFonts w:hint="eastAsia" w:asciiTheme="minorEastAsia" w:hAnsiTheme="minorEastAsia" w:eastAsiaTheme="minorEastAsia" w:cstheme="minorEastAsia"/>
          <w:b/>
          <w:bCs/>
          <w:color w:val="000000"/>
          <w:sz w:val="21"/>
          <w:szCs w:val="21"/>
          <w:highlight w:val="none"/>
          <w:lang w:eastAsia="zh-CN"/>
        </w:rPr>
        <w:t xml:space="preserve">合同的变更和终止</w:t>
      </w:r>
      <w:r/>
    </w:p>
    <w:p>
      <w:pPr>
        <w:ind w:firstLine="420"/>
        <w:spacing w:after="0" w:line="360" w:lineRule="auto"/>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lang w:eastAsia="zh-CN"/>
        </w:rPr>
        <w:t xml:space="preserve">1、除《政府采购法》第50条第二款规定的情形外，本合同一经签订，甲乙双方不得擅自变更、中止或终止合同。</w:t>
      </w:r>
      <w:r/>
    </w:p>
    <w:p>
      <w:pPr>
        <w:ind w:firstLine="420"/>
        <w:spacing w:after="0" w:line="360" w:lineRule="auto"/>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lang w:eastAsia="zh-CN"/>
        </w:rPr>
        <w:t xml:space="preserve">2、除发生法律规定的不能预见、不能避免并不能克服的客观情况外，甲乙双方不得放弃或拒绝履行合同。乙方放弃或拒绝履行合同，保证金不予退还。</w:t>
      </w:r>
      <w:r/>
    </w:p>
    <w:p>
      <w:pPr>
        <w:ind w:firstLine="420"/>
        <w:spacing w:after="0" w:line="360" w:lineRule="auto"/>
        <w:rPr>
          <w:rFonts w:hint="eastAsia" w:asciiTheme="minorEastAsia" w:hAnsiTheme="minorEastAsia" w:eastAsiaTheme="minorEastAsia" w:cstheme="minorEastAsia"/>
          <w:b/>
          <w:bCs/>
          <w:color w:val="000000"/>
          <w:sz w:val="21"/>
          <w:szCs w:val="21"/>
          <w:highlight w:val="none"/>
          <w:lang w:eastAsia="zh-CN"/>
        </w:rPr>
      </w:pPr>
      <w:r>
        <w:rPr>
          <w:rFonts w:hint="eastAsia" w:asciiTheme="minorEastAsia" w:hAnsiTheme="minorEastAsia" w:eastAsiaTheme="minorEastAsia" w:cstheme="minorEastAsia"/>
          <w:b/>
          <w:bCs/>
          <w:color w:val="000000"/>
          <w:sz w:val="21"/>
          <w:szCs w:val="21"/>
          <w:highlight w:val="none"/>
          <w:lang w:eastAsia="zh-CN"/>
        </w:rPr>
        <w:t xml:space="preserve">第十</w:t>
      </w:r>
      <w:r>
        <w:rPr>
          <w:rFonts w:hint="eastAsia" w:asciiTheme="minorEastAsia" w:hAnsiTheme="minorEastAsia" w:eastAsiaTheme="minorEastAsia" w:cstheme="minorEastAsia"/>
          <w:b/>
          <w:bCs/>
          <w:color w:val="000000"/>
          <w:sz w:val="21"/>
          <w:szCs w:val="21"/>
          <w:highlight w:val="none"/>
          <w:lang w:val="en-US" w:eastAsia="zh-CN"/>
        </w:rPr>
        <w:t xml:space="preserve">一</w:t>
      </w:r>
      <w:r>
        <w:rPr>
          <w:rFonts w:hint="eastAsia" w:asciiTheme="minorEastAsia" w:hAnsiTheme="minorEastAsia" w:eastAsiaTheme="minorEastAsia" w:cstheme="minorEastAsia"/>
          <w:b/>
          <w:bCs/>
          <w:color w:val="000000"/>
          <w:sz w:val="21"/>
          <w:szCs w:val="21"/>
          <w:highlight w:val="none"/>
          <w:lang w:eastAsia="zh-CN"/>
        </w:rPr>
        <w:t xml:space="preserve">条</w:t>
      </w:r>
      <w:r>
        <w:rPr>
          <w:rFonts w:hint="eastAsia" w:asciiTheme="minorEastAsia" w:hAnsiTheme="minorEastAsia" w:eastAsiaTheme="minorEastAsia" w:cstheme="minorEastAsia"/>
          <w:b/>
          <w:bCs/>
          <w:color w:val="000000"/>
          <w:sz w:val="21"/>
          <w:szCs w:val="21"/>
          <w:highlight w:val="none"/>
          <w:lang w:val="en-US" w:eastAsia="zh-CN"/>
        </w:rPr>
        <w:t xml:space="preserve"> </w:t>
      </w:r>
      <w:r>
        <w:rPr>
          <w:rFonts w:hint="eastAsia" w:asciiTheme="minorEastAsia" w:hAnsiTheme="minorEastAsia" w:eastAsiaTheme="minorEastAsia" w:cstheme="minorEastAsia"/>
          <w:b/>
          <w:bCs/>
          <w:color w:val="000000"/>
          <w:sz w:val="21"/>
          <w:szCs w:val="21"/>
          <w:highlight w:val="none"/>
          <w:lang w:eastAsia="zh-CN"/>
        </w:rPr>
        <w:t xml:space="preserve">合同的转让</w:t>
      </w:r>
      <w:r/>
    </w:p>
    <w:p>
      <w:pPr>
        <w:ind w:firstLine="420"/>
        <w:spacing w:after="0" w:line="360" w:lineRule="auto"/>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lang w:eastAsia="zh-CN"/>
        </w:rPr>
        <w:t xml:space="preserve">乙方不得擅自部分或全部转让其应履行的合同义务。</w:t>
      </w:r>
      <w:r/>
    </w:p>
    <w:p>
      <w:pPr>
        <w:ind w:firstLine="420"/>
        <w:spacing w:after="0" w:line="360" w:lineRule="auto"/>
        <w:rPr>
          <w:rFonts w:hint="eastAsia" w:asciiTheme="minorEastAsia" w:hAnsiTheme="minorEastAsia" w:eastAsiaTheme="minorEastAsia" w:cstheme="minorEastAsia"/>
          <w:b/>
          <w:bCs/>
          <w:color w:val="000000"/>
          <w:sz w:val="21"/>
          <w:szCs w:val="21"/>
          <w:highlight w:val="none"/>
          <w:lang w:eastAsia="zh-CN"/>
        </w:rPr>
      </w:pPr>
      <w:r>
        <w:rPr>
          <w:rFonts w:hint="eastAsia" w:asciiTheme="minorEastAsia" w:hAnsiTheme="minorEastAsia" w:eastAsiaTheme="minorEastAsia" w:cstheme="minorEastAsia"/>
          <w:b/>
          <w:bCs/>
          <w:color w:val="000000"/>
          <w:sz w:val="21"/>
          <w:szCs w:val="21"/>
          <w:highlight w:val="none"/>
          <w:lang w:eastAsia="zh-CN"/>
        </w:rPr>
        <w:t xml:space="preserve">第十</w:t>
      </w:r>
      <w:r>
        <w:rPr>
          <w:rFonts w:hint="eastAsia" w:asciiTheme="minorEastAsia" w:hAnsiTheme="minorEastAsia" w:eastAsiaTheme="minorEastAsia" w:cstheme="minorEastAsia"/>
          <w:b/>
          <w:bCs/>
          <w:color w:val="000000"/>
          <w:sz w:val="21"/>
          <w:szCs w:val="21"/>
          <w:highlight w:val="none"/>
          <w:lang w:val="en-US" w:eastAsia="zh-CN"/>
        </w:rPr>
        <w:t xml:space="preserve">二</w:t>
      </w:r>
      <w:r>
        <w:rPr>
          <w:rFonts w:hint="eastAsia" w:asciiTheme="minorEastAsia" w:hAnsiTheme="minorEastAsia" w:eastAsiaTheme="minorEastAsia" w:cstheme="minorEastAsia"/>
          <w:b/>
          <w:bCs/>
          <w:color w:val="000000"/>
          <w:sz w:val="21"/>
          <w:szCs w:val="21"/>
          <w:highlight w:val="none"/>
          <w:lang w:eastAsia="zh-CN"/>
        </w:rPr>
        <w:t xml:space="preserve">条</w:t>
      </w:r>
      <w:r>
        <w:rPr>
          <w:rFonts w:hint="eastAsia" w:asciiTheme="minorEastAsia" w:hAnsiTheme="minorEastAsia" w:eastAsiaTheme="minorEastAsia" w:cstheme="minorEastAsia"/>
          <w:b/>
          <w:bCs/>
          <w:color w:val="000000"/>
          <w:sz w:val="21"/>
          <w:szCs w:val="21"/>
          <w:highlight w:val="none"/>
          <w:lang w:val="en-US" w:eastAsia="zh-CN"/>
        </w:rPr>
        <w:t xml:space="preserve"> </w:t>
      </w:r>
      <w:r>
        <w:rPr>
          <w:rFonts w:hint="eastAsia" w:asciiTheme="minorEastAsia" w:hAnsiTheme="minorEastAsia" w:eastAsiaTheme="minorEastAsia" w:cstheme="minorEastAsia"/>
          <w:b/>
          <w:bCs/>
          <w:color w:val="000000"/>
          <w:sz w:val="21"/>
          <w:szCs w:val="21"/>
          <w:highlight w:val="none"/>
          <w:lang w:eastAsia="zh-CN"/>
        </w:rPr>
        <w:t xml:space="preserve">争议的解决</w:t>
      </w:r>
      <w:r/>
    </w:p>
    <w:p>
      <w:pPr>
        <w:ind w:firstLine="420"/>
        <w:spacing w:after="0" w:line="360" w:lineRule="auto"/>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lang w:eastAsia="zh-CN"/>
        </w:rPr>
        <w:t xml:space="preserve">1、因服务的质量问题发生争议的，应当邀请国家认可的质量检测机构对服务质量进行鉴定。符合标准的，鉴定费由甲方承担；不符合质量标准的，鉴定费由乙方承担。</w:t>
      </w:r>
      <w:r/>
    </w:p>
    <w:p>
      <w:pPr>
        <w:ind w:firstLine="420"/>
        <w:spacing w:after="0" w:line="360" w:lineRule="auto"/>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lang w:eastAsia="zh-CN"/>
        </w:rPr>
        <w:t xml:space="preserve">2、因履行本合同引起的或与本合同有关的争议，甲、乙双方应首先通过友好协商解决，如果协商不能解决争议，则采取以下第（1）种方式解决争议：</w:t>
      </w:r>
      <w:r/>
    </w:p>
    <w:p>
      <w:pPr>
        <w:ind w:firstLine="560"/>
        <w:spacing w:after="0" w:line="360" w:lineRule="auto"/>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lang w:eastAsia="zh-CN"/>
        </w:rPr>
        <w:t xml:space="preserve">（1）向甲方所在地有管辖权的人民法院提起诉讼；</w:t>
      </w:r>
      <w:r/>
    </w:p>
    <w:p>
      <w:pPr>
        <w:ind w:firstLine="560"/>
        <w:spacing w:after="0" w:line="360" w:lineRule="auto"/>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lang w:eastAsia="zh-CN"/>
        </w:rPr>
        <w:t xml:space="preserve">（2）向南京仲裁委员会按其仲裁规则申请仲裁。</w:t>
      </w:r>
      <w:r/>
    </w:p>
    <w:p>
      <w:pPr>
        <w:ind w:firstLine="420"/>
        <w:spacing w:after="0" w:line="360" w:lineRule="auto"/>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lang w:eastAsia="zh-CN"/>
        </w:rPr>
        <w:t xml:space="preserve">如没有约定，默认采取第2种方式解决争议。</w:t>
      </w:r>
      <w:r/>
    </w:p>
    <w:p>
      <w:pPr>
        <w:ind w:firstLine="420"/>
        <w:spacing w:after="0" w:line="360" w:lineRule="auto"/>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lang w:eastAsia="zh-CN"/>
        </w:rPr>
        <w:t xml:space="preserve">3、在仲裁期间，本合同应继续履行。</w:t>
      </w:r>
      <w:r/>
    </w:p>
    <w:p>
      <w:pPr>
        <w:ind w:firstLine="420"/>
        <w:spacing w:after="0" w:line="360" w:lineRule="auto"/>
        <w:rPr>
          <w:rFonts w:hint="eastAsia" w:asciiTheme="minorEastAsia" w:hAnsiTheme="minorEastAsia" w:eastAsiaTheme="minorEastAsia" w:cstheme="minorEastAsia"/>
          <w:b/>
          <w:bCs/>
          <w:color w:val="000000"/>
          <w:sz w:val="21"/>
          <w:szCs w:val="21"/>
          <w:highlight w:val="none"/>
          <w:lang w:eastAsia="zh-CN"/>
        </w:rPr>
      </w:pPr>
      <w:r>
        <w:rPr>
          <w:rFonts w:hint="eastAsia" w:asciiTheme="minorEastAsia" w:hAnsiTheme="minorEastAsia" w:eastAsiaTheme="minorEastAsia" w:cstheme="minorEastAsia"/>
          <w:b/>
          <w:bCs/>
          <w:color w:val="000000"/>
          <w:sz w:val="21"/>
          <w:szCs w:val="21"/>
          <w:highlight w:val="none"/>
          <w:lang w:eastAsia="zh-CN"/>
        </w:rPr>
        <w:t xml:space="preserve">第十</w:t>
      </w:r>
      <w:r>
        <w:rPr>
          <w:rFonts w:hint="eastAsia" w:asciiTheme="minorEastAsia" w:hAnsiTheme="minorEastAsia" w:eastAsiaTheme="minorEastAsia" w:cstheme="minorEastAsia"/>
          <w:b/>
          <w:bCs/>
          <w:color w:val="000000"/>
          <w:sz w:val="21"/>
          <w:szCs w:val="21"/>
          <w:highlight w:val="none"/>
          <w:lang w:val="en-US" w:eastAsia="zh-CN"/>
        </w:rPr>
        <w:t xml:space="preserve">三</w:t>
      </w:r>
      <w:r>
        <w:rPr>
          <w:rFonts w:hint="eastAsia" w:asciiTheme="minorEastAsia" w:hAnsiTheme="minorEastAsia" w:eastAsiaTheme="minorEastAsia" w:cstheme="minorEastAsia"/>
          <w:b/>
          <w:bCs/>
          <w:color w:val="000000"/>
          <w:sz w:val="21"/>
          <w:szCs w:val="21"/>
          <w:highlight w:val="none"/>
          <w:lang w:eastAsia="zh-CN"/>
        </w:rPr>
        <w:t xml:space="preserve">条</w:t>
      </w:r>
      <w:r>
        <w:rPr>
          <w:rFonts w:hint="eastAsia" w:asciiTheme="minorEastAsia" w:hAnsiTheme="minorEastAsia" w:eastAsiaTheme="minorEastAsia" w:cstheme="minorEastAsia"/>
          <w:b/>
          <w:bCs/>
          <w:color w:val="000000"/>
          <w:sz w:val="21"/>
          <w:szCs w:val="21"/>
          <w:highlight w:val="none"/>
          <w:lang w:val="en-US" w:eastAsia="zh-CN"/>
        </w:rPr>
        <w:t xml:space="preserve"> </w:t>
      </w:r>
      <w:r>
        <w:rPr>
          <w:rFonts w:hint="eastAsia" w:asciiTheme="minorEastAsia" w:hAnsiTheme="minorEastAsia" w:eastAsiaTheme="minorEastAsia" w:cstheme="minorEastAsia"/>
          <w:b/>
          <w:bCs/>
          <w:color w:val="000000"/>
          <w:sz w:val="21"/>
          <w:szCs w:val="21"/>
          <w:highlight w:val="none"/>
          <w:lang w:eastAsia="zh-CN"/>
        </w:rPr>
        <w:t xml:space="preserve">诚实信用</w:t>
      </w:r>
      <w:r/>
    </w:p>
    <w:p>
      <w:pPr>
        <w:ind w:firstLine="420"/>
        <w:spacing w:after="0" w:line="360" w:lineRule="auto"/>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lang w:eastAsia="zh-CN"/>
        </w:rPr>
        <w:t xml:space="preserve">乙方应诚实信用，严格按照</w:t>
      </w:r>
      <w:r>
        <w:rPr>
          <w:rFonts w:hint="eastAsia" w:asciiTheme="minorEastAsia" w:hAnsiTheme="minorEastAsia" w:eastAsiaTheme="minorEastAsia" w:cstheme="minorEastAsia"/>
          <w:color w:val="000000"/>
          <w:sz w:val="21"/>
          <w:szCs w:val="21"/>
          <w:highlight w:val="none"/>
          <w:lang w:val="en-US" w:eastAsia="zh-CN"/>
        </w:rPr>
        <w:t xml:space="preserve">招标</w:t>
      </w:r>
      <w:r>
        <w:rPr>
          <w:rFonts w:hint="eastAsia" w:asciiTheme="minorEastAsia" w:hAnsiTheme="minorEastAsia" w:eastAsiaTheme="minorEastAsia" w:cstheme="minorEastAsia"/>
          <w:color w:val="000000"/>
          <w:sz w:val="21"/>
          <w:szCs w:val="21"/>
          <w:highlight w:val="none"/>
          <w:lang w:eastAsia="zh-CN"/>
        </w:rPr>
        <w:t xml:space="preserve">文件要求和服务承诺履行合同，不向甲方进行商业贿赂或者提供不正当利益。</w:t>
      </w:r>
      <w:r/>
    </w:p>
    <w:p>
      <w:pPr>
        <w:ind w:firstLine="420"/>
        <w:spacing w:after="0" w:line="360" w:lineRule="auto"/>
        <w:rPr>
          <w:rFonts w:hint="eastAsia" w:asciiTheme="minorEastAsia" w:hAnsiTheme="minorEastAsia" w:eastAsiaTheme="minorEastAsia" w:cstheme="minorEastAsia"/>
          <w:b/>
          <w:bCs/>
          <w:color w:val="000000"/>
          <w:sz w:val="21"/>
          <w:szCs w:val="21"/>
          <w:highlight w:val="none"/>
          <w:lang w:eastAsia="zh-CN"/>
        </w:rPr>
      </w:pPr>
      <w:r>
        <w:rPr>
          <w:rFonts w:hint="eastAsia" w:asciiTheme="minorEastAsia" w:hAnsiTheme="minorEastAsia" w:eastAsiaTheme="minorEastAsia" w:cstheme="minorEastAsia"/>
          <w:b/>
          <w:bCs/>
          <w:color w:val="000000"/>
          <w:sz w:val="21"/>
          <w:szCs w:val="21"/>
          <w:highlight w:val="none"/>
          <w:lang w:eastAsia="zh-CN"/>
        </w:rPr>
        <w:t xml:space="preserve">第十</w:t>
      </w:r>
      <w:r>
        <w:rPr>
          <w:rFonts w:hint="eastAsia" w:asciiTheme="minorEastAsia" w:hAnsiTheme="minorEastAsia" w:eastAsiaTheme="minorEastAsia" w:cstheme="minorEastAsia"/>
          <w:b/>
          <w:bCs/>
          <w:color w:val="000000"/>
          <w:sz w:val="21"/>
          <w:szCs w:val="21"/>
          <w:highlight w:val="none"/>
          <w:lang w:val="en-US" w:eastAsia="zh-CN"/>
        </w:rPr>
        <w:t xml:space="preserve">四</w:t>
      </w:r>
      <w:r>
        <w:rPr>
          <w:rFonts w:hint="eastAsia" w:asciiTheme="minorEastAsia" w:hAnsiTheme="minorEastAsia" w:eastAsiaTheme="minorEastAsia" w:cstheme="minorEastAsia"/>
          <w:b/>
          <w:bCs/>
          <w:color w:val="000000"/>
          <w:sz w:val="21"/>
          <w:szCs w:val="21"/>
          <w:highlight w:val="none"/>
          <w:lang w:eastAsia="zh-CN"/>
        </w:rPr>
        <w:t xml:space="preserve">条</w:t>
      </w:r>
      <w:r>
        <w:rPr>
          <w:rFonts w:hint="eastAsia" w:asciiTheme="minorEastAsia" w:hAnsiTheme="minorEastAsia" w:eastAsiaTheme="minorEastAsia" w:cstheme="minorEastAsia"/>
          <w:b/>
          <w:bCs/>
          <w:color w:val="000000"/>
          <w:sz w:val="21"/>
          <w:szCs w:val="21"/>
          <w:highlight w:val="none"/>
          <w:lang w:val="en-US" w:eastAsia="zh-CN"/>
        </w:rPr>
        <w:t xml:space="preserve"> </w:t>
      </w:r>
      <w:r>
        <w:rPr>
          <w:rFonts w:hint="eastAsia" w:asciiTheme="minorEastAsia" w:hAnsiTheme="minorEastAsia" w:eastAsiaTheme="minorEastAsia" w:cstheme="minorEastAsia"/>
          <w:b/>
          <w:bCs/>
          <w:color w:val="000000"/>
          <w:sz w:val="21"/>
          <w:szCs w:val="21"/>
          <w:highlight w:val="none"/>
          <w:lang w:eastAsia="zh-CN"/>
        </w:rPr>
        <w:t xml:space="preserve">知识产权及保密</w:t>
      </w:r>
      <w:r/>
    </w:p>
    <w:p>
      <w:pPr>
        <w:ind w:firstLine="560"/>
        <w:spacing w:after="0" w:line="360" w:lineRule="auto"/>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lang w:eastAsia="zh-CN"/>
        </w:rPr>
        <w:t xml:space="preserve">1、乙方了解在与甲方合作过程中所获得或知悉的关于甲方的信息包括项目信息、技术图纸、资料、本合同所涉及的研究内容、研究成果等等所有未公开之信息为甲方的商业秘密，应严守其秘密性。未经甲方事先书面同意，乙方不得将甲方商业秘密或甲方提供给乙方的技术资料、图纸等用于履行本合同之外的其他用途。乙方上述保密义务的期限，从乙方知悉该资料或信息之日起，直至公众可通过合法途径获得、知悉相关资料、信息之日止。</w:t>
      </w:r>
      <w:r/>
    </w:p>
    <w:p>
      <w:pPr>
        <w:ind w:firstLine="560"/>
        <w:spacing w:after="0" w:line="360" w:lineRule="auto"/>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lang w:eastAsia="zh-CN"/>
        </w:rPr>
        <w:t xml:space="preserve">2、乙方应保证其向甲方提交的成果（包括阶段性和最终性成果）及乙方为实现该成果所使用的必要方法不侵犯第三人的合法权益。甲方因使用乙方提交的成果被第三人指控侵权、提出异议或权利主张的，乙方应当积极协助解决，并承担由此给甲方造成的损失。</w:t>
      </w:r>
      <w:r/>
    </w:p>
    <w:p>
      <w:pPr>
        <w:ind w:firstLine="560"/>
        <w:spacing w:after="0" w:line="360" w:lineRule="auto"/>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lang w:eastAsia="zh-CN"/>
        </w:rPr>
        <w:t xml:space="preserve">3、乙方应当保证其提交的成果符合国家及地方现有法律、法规、规章政策及行业规范之要求、符合本合同目的。如果因不符合上述要求给甲方或其他第三人造成损失的，乙方应予以赔偿。</w:t>
      </w:r>
      <w:r/>
    </w:p>
    <w:p>
      <w:pPr>
        <w:ind w:firstLine="560"/>
        <w:spacing w:after="0" w:line="360" w:lineRule="auto"/>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lang w:eastAsia="zh-CN"/>
        </w:rPr>
        <w:t xml:space="preserve">4、对于乙</w:t>
      </w:r>
      <w:r>
        <w:rPr>
          <w:rFonts w:hint="eastAsia" w:asciiTheme="minorEastAsia" w:hAnsiTheme="minorEastAsia" w:eastAsiaTheme="minorEastAsia" w:cstheme="minorEastAsia"/>
          <w:color w:val="000000"/>
          <w:sz w:val="21"/>
          <w:szCs w:val="21"/>
          <w:highlight w:val="none"/>
          <w:lang w:eastAsia="zh-CN"/>
        </w:rPr>
        <w:t xml:space="preserve">方为履行本合同向甲方提供的所有阶段性和最终设计成果，及因履行本合同所产生的其他研究成果，双方同意其所含有的一切知识产权含著作权、申请专利权和专利权等权利属于甲方所有。成果提交甲方后，经甲方书面同意，乙方可以发明人/作者的名义在学术研究领域发表、申报评奖。甲方有权自行或委托他人为任何方式之使用、修改和处分乙方提交的成果。未经甲方事前书面许可，乙方不得对上述成果做任何复制、修改、转让、自行或提供给他人做任何方式的使用。乙方违反本条规定的，甲方有权单方解除本合同，乙方应返还甲方所支付费用并赔偿甲方因此受到的损失。</w:t>
      </w:r>
      <w:r/>
    </w:p>
    <w:p>
      <w:pPr>
        <w:ind w:firstLine="560"/>
        <w:spacing w:after="0" w:line="360" w:lineRule="auto"/>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lang w:eastAsia="zh-CN"/>
        </w:rPr>
        <w:t xml:space="preserve">5、乙方保证其向甲方提交的成果的组成部分或全部不会侵犯他人的合法权益，也不存在技术缺陷，否则，甲方有权要求乙方赔偿因此给甲方造成的全部损失。</w:t>
      </w:r>
      <w:r/>
    </w:p>
    <w:p>
      <w:pPr>
        <w:ind w:firstLine="560"/>
        <w:spacing w:after="0" w:line="360" w:lineRule="auto"/>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lang w:eastAsia="zh-CN"/>
        </w:rPr>
        <w:t xml:space="preserve">6、乙方提交给甲方的成果的著作权（版权）归甲方所有，未经甲方许可，乙方不得以任何方式使用或向任何第三方泄露、转让成果的部分或全部（包括作为乙方业绩进行宣传、展示及刊登）。否则，甲方有权随时终止项目合同并要求乙方支付违约金，违约金的上限为全部服务费用。</w:t>
      </w:r>
      <w:r/>
    </w:p>
    <w:p>
      <w:pPr>
        <w:ind w:firstLine="560"/>
        <w:spacing w:after="0" w:line="360" w:lineRule="auto"/>
        <w:rPr>
          <w:rFonts w:hint="eastAsia" w:asciiTheme="minorEastAsia" w:hAnsiTheme="minorEastAsia" w:eastAsiaTheme="minorEastAsia" w:cstheme="minorEastAsia"/>
          <w:b/>
          <w:bCs/>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lang w:eastAsia="zh-CN"/>
        </w:rPr>
        <w:t xml:space="preserve">7、如甲方的知识产权遭到他人侵犯的，乙方应协助甲方维护其合法权。</w:t>
      </w:r>
      <w:r/>
    </w:p>
    <w:p>
      <w:pPr>
        <w:ind w:firstLine="420"/>
        <w:spacing w:after="0" w:line="360" w:lineRule="auto"/>
        <w:rPr>
          <w:rFonts w:hint="eastAsia" w:asciiTheme="minorEastAsia" w:hAnsiTheme="minorEastAsia" w:eastAsiaTheme="minorEastAsia" w:cstheme="minorEastAsia"/>
          <w:b/>
          <w:bCs/>
          <w:color w:val="000000"/>
          <w:sz w:val="21"/>
          <w:szCs w:val="21"/>
          <w:highlight w:val="none"/>
          <w:lang w:eastAsia="zh-CN"/>
        </w:rPr>
      </w:pPr>
      <w:r>
        <w:rPr>
          <w:rFonts w:hint="eastAsia" w:asciiTheme="minorEastAsia" w:hAnsiTheme="minorEastAsia" w:eastAsiaTheme="minorEastAsia" w:cstheme="minorEastAsia"/>
          <w:b/>
          <w:bCs/>
          <w:color w:val="000000"/>
          <w:sz w:val="21"/>
          <w:szCs w:val="21"/>
          <w:highlight w:val="none"/>
          <w:lang w:eastAsia="zh-CN"/>
        </w:rPr>
        <w:t xml:space="preserve">第十</w:t>
      </w:r>
      <w:r>
        <w:rPr>
          <w:rFonts w:hint="eastAsia" w:asciiTheme="minorEastAsia" w:hAnsiTheme="minorEastAsia" w:eastAsiaTheme="minorEastAsia" w:cstheme="minorEastAsia"/>
          <w:b/>
          <w:bCs/>
          <w:color w:val="000000"/>
          <w:sz w:val="21"/>
          <w:szCs w:val="21"/>
          <w:highlight w:val="none"/>
          <w:lang w:val="en-US" w:eastAsia="zh-CN"/>
        </w:rPr>
        <w:t xml:space="preserve">五</w:t>
      </w:r>
      <w:r>
        <w:rPr>
          <w:rFonts w:hint="eastAsia" w:asciiTheme="minorEastAsia" w:hAnsiTheme="minorEastAsia" w:eastAsiaTheme="minorEastAsia" w:cstheme="minorEastAsia"/>
          <w:b/>
          <w:bCs/>
          <w:color w:val="000000"/>
          <w:sz w:val="21"/>
          <w:szCs w:val="21"/>
          <w:highlight w:val="none"/>
          <w:lang w:eastAsia="zh-CN"/>
        </w:rPr>
        <w:t xml:space="preserve">条</w:t>
      </w:r>
      <w:r>
        <w:rPr>
          <w:rFonts w:hint="eastAsia" w:asciiTheme="minorEastAsia" w:hAnsiTheme="minorEastAsia" w:eastAsiaTheme="minorEastAsia" w:cstheme="minorEastAsia"/>
          <w:b/>
          <w:bCs/>
          <w:color w:val="000000"/>
          <w:sz w:val="21"/>
          <w:szCs w:val="21"/>
          <w:highlight w:val="none"/>
          <w:lang w:val="en-US" w:eastAsia="zh-CN"/>
        </w:rPr>
        <w:t xml:space="preserve"> </w:t>
      </w:r>
      <w:r>
        <w:rPr>
          <w:rFonts w:hint="eastAsia" w:asciiTheme="minorEastAsia" w:hAnsiTheme="minorEastAsia" w:eastAsiaTheme="minorEastAsia" w:cstheme="minorEastAsia"/>
          <w:b/>
          <w:bCs/>
          <w:color w:val="000000"/>
          <w:sz w:val="21"/>
          <w:szCs w:val="21"/>
          <w:highlight w:val="none"/>
          <w:lang w:eastAsia="zh-CN"/>
        </w:rPr>
        <w:t xml:space="preserve">合同生效及其他</w:t>
      </w:r>
      <w:r/>
    </w:p>
    <w:p>
      <w:pPr>
        <w:ind w:firstLine="420"/>
        <w:spacing w:after="0" w:line="360" w:lineRule="auto"/>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lang w:eastAsia="zh-CN"/>
        </w:rPr>
        <w:t xml:space="preserve">1、本合同自签订之日起生效。</w:t>
      </w:r>
      <w:r/>
    </w:p>
    <w:p>
      <w:pPr>
        <w:ind w:firstLine="420"/>
        <w:spacing w:after="0" w:line="360" w:lineRule="auto"/>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lang w:eastAsia="zh-CN"/>
        </w:rPr>
        <w:t xml:space="preserve">2、本合同一式捌份，甲乙双方各执叁份，一份交采购代理机构存档，一份报送政府采购监督管理部门备案。</w:t>
      </w:r>
      <w:r/>
    </w:p>
    <w:p>
      <w:pPr>
        <w:ind w:firstLine="420"/>
        <w:spacing w:after="0" w:line="360" w:lineRule="auto"/>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lang w:eastAsia="zh-CN"/>
        </w:rPr>
        <w:t xml:space="preserve">3、本合同应按照中华人民共和国的现行法律进行解释。</w:t>
      </w:r>
      <w:r/>
    </w:p>
    <w:tbl>
      <w:tblPr>
        <w:tblStyle w:val="808"/>
        <w:tblW w:w="0" w:type="auto"/>
        <w:jc w:val="center"/>
        <w:tblLayout w:type="fixed"/>
        <w:tblCellMar>
          <w:left w:w="0" w:type="dxa"/>
          <w:top w:w="0" w:type="dxa"/>
          <w:right w:w="0" w:type="dxa"/>
          <w:bottom w:w="0" w:type="dxa"/>
        </w:tblCellMar>
        <w:tblLook w:val="04A0" w:firstRow="1" w:lastRow="0" w:firstColumn="1" w:lastColumn="0" w:noHBand="0" w:noVBand="1"/>
      </w:tblPr>
      <w:tblGrid>
        <w:gridCol w:w="4898"/>
        <w:gridCol w:w="4388"/>
      </w:tblGrid>
      <w:tr>
        <w:trPr>
          <w:jc w:val="center"/>
        </w:trPr>
        <w:tc>
          <w:tcPr>
            <w:tcBorders>
              <w:top w:val="none" w:color="000000" w:sz="4" w:space="0"/>
              <w:left w:val="none" w:color="000000" w:sz="4" w:space="0"/>
              <w:bottom w:val="none" w:color="000000" w:sz="4" w:space="0"/>
              <w:right w:val="none" w:color="000000" w:sz="4" w:space="0"/>
            </w:tcBorders>
            <w:tcW w:w="4898" w:type="dxa"/>
            <w:textDirection w:val="lrTb"/>
            <w:noWrap w:val="false"/>
          </w:tcPr>
          <w:p>
            <w:pPr>
              <w:spacing w:line="360" w:lineRule="auto"/>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lang w:eastAsia="zh-CN"/>
              </w:rPr>
              <w:t xml:space="preserve">甲方（采购人）：南京市江宁区文化和旅游局（盖章）</w:t>
            </w:r>
            <w:r/>
          </w:p>
        </w:tc>
        <w:tc>
          <w:tcPr>
            <w:tcBorders>
              <w:top w:val="none" w:color="000000" w:sz="4" w:space="0"/>
              <w:left w:val="none" w:color="000000" w:sz="4" w:space="0"/>
              <w:bottom w:val="none" w:color="000000" w:sz="4" w:space="0"/>
              <w:right w:val="none" w:color="000000" w:sz="4" w:space="0"/>
            </w:tcBorders>
            <w:tcW w:w="4388" w:type="dxa"/>
            <w:textDirection w:val="lrTb"/>
            <w:noWrap w:val="false"/>
          </w:tcPr>
          <w:p>
            <w:pPr>
              <w:spacing w:line="360" w:lineRule="auto"/>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lang w:eastAsia="zh-CN"/>
              </w:rPr>
              <w:t xml:space="preserve">乙方（供应商）：（盖章）</w:t>
            </w:r>
            <w:r/>
          </w:p>
        </w:tc>
      </w:tr>
      <w:tr>
        <w:trPr>
          <w:jc w:val="center"/>
        </w:trPr>
        <w:tc>
          <w:tcPr>
            <w:tcBorders>
              <w:top w:val="none" w:color="000000" w:sz="4" w:space="0"/>
              <w:left w:val="none" w:color="000000" w:sz="4" w:space="0"/>
              <w:bottom w:val="none" w:color="000000" w:sz="4" w:space="0"/>
              <w:right w:val="none" w:color="000000" w:sz="4" w:space="0"/>
            </w:tcBorders>
            <w:tcW w:w="4898" w:type="dxa"/>
            <w:textDirection w:val="lrTb"/>
            <w:noWrap w:val="false"/>
          </w:tcPr>
          <w:p>
            <w:pPr>
              <w:spacing w:line="360" w:lineRule="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代表人：</w:t>
            </w:r>
            <w:r/>
          </w:p>
        </w:tc>
        <w:tc>
          <w:tcPr>
            <w:tcBorders>
              <w:top w:val="none" w:color="000000" w:sz="4" w:space="0"/>
              <w:left w:val="none" w:color="000000" w:sz="4" w:space="0"/>
              <w:bottom w:val="none" w:color="000000" w:sz="4" w:space="0"/>
              <w:right w:val="none" w:color="000000" w:sz="4" w:space="0"/>
            </w:tcBorders>
            <w:tcW w:w="4388" w:type="dxa"/>
            <w:textDirection w:val="lrTb"/>
            <w:noWrap w:val="false"/>
          </w:tcPr>
          <w:p>
            <w:pPr>
              <w:spacing w:line="360" w:lineRule="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代表人：</w:t>
            </w:r>
            <w:r/>
          </w:p>
        </w:tc>
      </w:tr>
      <w:tr>
        <w:trPr>
          <w:jc w:val="center"/>
        </w:trPr>
        <w:tc>
          <w:tcPr>
            <w:tcBorders>
              <w:top w:val="none" w:color="000000" w:sz="4" w:space="0"/>
              <w:left w:val="none" w:color="000000" w:sz="4" w:space="0"/>
              <w:bottom w:val="none" w:color="000000" w:sz="4" w:space="0"/>
              <w:right w:val="none" w:color="000000" w:sz="4" w:space="0"/>
            </w:tcBorders>
            <w:tcW w:w="4898" w:type="dxa"/>
            <w:textDirection w:val="lrTb"/>
            <w:noWrap w:val="false"/>
          </w:tcPr>
          <w:p>
            <w:pPr>
              <w:spacing w:line="360" w:lineRule="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电话：</w:t>
            </w:r>
            <w:r/>
          </w:p>
        </w:tc>
        <w:tc>
          <w:tcPr>
            <w:tcBorders>
              <w:top w:val="none" w:color="000000" w:sz="4" w:space="0"/>
              <w:left w:val="none" w:color="000000" w:sz="4" w:space="0"/>
              <w:bottom w:val="none" w:color="000000" w:sz="4" w:space="0"/>
              <w:right w:val="none" w:color="000000" w:sz="4" w:space="0"/>
            </w:tcBorders>
            <w:tcW w:w="4388" w:type="dxa"/>
            <w:textDirection w:val="lrTb"/>
            <w:noWrap w:val="false"/>
          </w:tcPr>
          <w:p>
            <w:pPr>
              <w:spacing w:line="360" w:lineRule="auto"/>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lang w:eastAsia="zh-CN"/>
              </w:rPr>
              <w:t xml:space="preserve">电话：</w:t>
            </w:r>
            <w:r/>
          </w:p>
          <w:p>
            <w:pPr>
              <w:pStyle w:val="858"/>
              <w:ind w:firstLine="0"/>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 xml:space="preserve">统一社会信用代码：</w:t>
            </w:r>
            <w:r/>
          </w:p>
        </w:tc>
      </w:tr>
      <w:tr>
        <w:trPr>
          <w:jc w:val="center"/>
        </w:trPr>
        <w:tc>
          <w:tcPr>
            <w:tcBorders>
              <w:top w:val="none" w:color="000000" w:sz="4" w:space="0"/>
              <w:left w:val="none" w:color="000000" w:sz="4" w:space="0"/>
              <w:bottom w:val="none" w:color="000000" w:sz="4" w:space="0"/>
              <w:right w:val="none" w:color="000000" w:sz="4" w:space="0"/>
            </w:tcBorders>
            <w:tcW w:w="4898" w:type="dxa"/>
            <w:textDirection w:val="lrTb"/>
            <w:noWrap w:val="false"/>
          </w:tcPr>
          <w:p>
            <w:pPr>
              <w:spacing w:line="360" w:lineRule="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开户银行：</w:t>
            </w:r>
            <w:r/>
          </w:p>
        </w:tc>
        <w:tc>
          <w:tcPr>
            <w:tcBorders>
              <w:top w:val="none" w:color="000000" w:sz="4" w:space="0"/>
              <w:left w:val="none" w:color="000000" w:sz="4" w:space="0"/>
              <w:bottom w:val="none" w:color="000000" w:sz="4" w:space="0"/>
              <w:right w:val="none" w:color="000000" w:sz="4" w:space="0"/>
            </w:tcBorders>
            <w:tcW w:w="4388" w:type="dxa"/>
            <w:textDirection w:val="lrTb"/>
            <w:noWrap w:val="false"/>
          </w:tcPr>
          <w:p>
            <w:pPr>
              <w:spacing w:line="360" w:lineRule="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开户银行：</w:t>
            </w:r>
            <w:r/>
          </w:p>
        </w:tc>
      </w:tr>
      <w:tr>
        <w:trPr>
          <w:jc w:val="center"/>
          <w:trHeight w:val="781"/>
        </w:trPr>
        <w:tc>
          <w:tcPr>
            <w:tcBorders>
              <w:top w:val="none" w:color="000000" w:sz="4" w:space="0"/>
              <w:left w:val="none" w:color="000000" w:sz="4" w:space="0"/>
              <w:bottom w:val="none" w:color="000000" w:sz="4" w:space="0"/>
              <w:right w:val="none" w:color="000000" w:sz="4" w:space="0"/>
            </w:tcBorders>
            <w:tcW w:w="4898" w:type="dxa"/>
            <w:textDirection w:val="lrTb"/>
            <w:noWrap w:val="false"/>
          </w:tcPr>
          <w:p>
            <w:pPr>
              <w:spacing w:line="360" w:lineRule="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帐号：</w:t>
            </w:r>
            <w:r/>
          </w:p>
        </w:tc>
        <w:tc>
          <w:tcPr>
            <w:tcBorders>
              <w:top w:val="none" w:color="000000" w:sz="4" w:space="0"/>
              <w:left w:val="none" w:color="000000" w:sz="4" w:space="0"/>
              <w:bottom w:val="none" w:color="000000" w:sz="4" w:space="0"/>
              <w:right w:val="none" w:color="000000" w:sz="4" w:space="0"/>
            </w:tcBorders>
            <w:tcW w:w="4388" w:type="dxa"/>
            <w:textDirection w:val="lrTb"/>
            <w:noWrap w:val="false"/>
          </w:tcPr>
          <w:p>
            <w:pPr>
              <w:spacing w:line="360" w:lineRule="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帐号：</w:t>
            </w:r>
            <w:r/>
          </w:p>
        </w:tc>
      </w:tr>
      <w:tr>
        <w:trPr>
          <w:jc w:val="center"/>
          <w:trHeight w:val="551"/>
        </w:trPr>
        <w:tc>
          <w:tcPr>
            <w:tcBorders>
              <w:top w:val="none" w:color="000000" w:sz="4" w:space="0"/>
              <w:left w:val="none" w:color="000000" w:sz="4" w:space="0"/>
              <w:bottom w:val="none" w:color="000000" w:sz="4" w:space="0"/>
              <w:right w:val="none" w:color="000000" w:sz="4" w:space="0"/>
            </w:tcBorders>
            <w:tcW w:w="4898" w:type="dxa"/>
            <w:textDirection w:val="lrTb"/>
            <w:noWrap w:val="false"/>
          </w:tcPr>
          <w:p>
            <w:pP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388" w:type="dxa"/>
            <w:textDirection w:val="lrTb"/>
            <w:noWrap w:val="false"/>
          </w:tcPr>
          <w:p>
            <w:pPr>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r>
    </w:tbl>
    <w:p>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pStyle w:val="838"/>
        <w:ind w:firstLine="480"/>
        <w:jc w:val="center"/>
        <w:rPr>
          <w:rFonts w:hint="eastAsia" w:asciiTheme="minorEastAsia" w:hAnsiTheme="minorEastAsia" w:eastAsiaTheme="minorEastAsia" w:cstheme="minorEastAsia"/>
          <w:color w:val="000000"/>
          <w:sz w:val="21"/>
          <w:szCs w:val="21"/>
          <w:highlight w:val="none"/>
          <w:lang w:val="zh-CN" w:eastAsia="zh-CN"/>
        </w:rPr>
      </w:pPr>
      <w:r>
        <w:rPr>
          <w:rFonts w:hint="eastAsia" w:asciiTheme="minorEastAsia" w:hAnsiTheme="minorEastAsia" w:eastAsiaTheme="minorEastAsia" w:cstheme="minorEastAsia"/>
          <w:color w:val="000000"/>
          <w:sz w:val="21"/>
          <w:szCs w:val="21"/>
          <w:highlight w:val="none"/>
          <w:lang w:val="zh-CN" w:eastAsia="zh-CN"/>
        </w:rPr>
        <w:t xml:space="preserve">《*******合同》补充协议（合同附件）</w:t>
      </w:r>
      <w:r/>
    </w:p>
    <w:p>
      <w:pPr>
        <w:pStyle w:val="820"/>
        <w:jc w:val="center"/>
        <w:spacing w:line="360" w:lineRule="auto"/>
        <w:rPr>
          <w:rFonts w:hint="eastAsia" w:asciiTheme="minorEastAsia" w:hAnsiTheme="minorEastAsia" w:eastAsiaTheme="minorEastAsia" w:cstheme="minorEastAsia"/>
          <w:sz w:val="21"/>
          <w:szCs w:val="21"/>
          <w:highlight w:val="none"/>
          <w:lang w:eastAsia="zh-CN"/>
        </w:rPr>
        <w:sectPr>
          <w:footerReference w:type="default" r:id="rId15"/>
          <w:footnotePr/>
          <w:endnotePr/>
          <w:type w:val="nextPage"/>
          <w:pgSz w:w="11906" w:h="16838" w:orient="portrait"/>
          <w:pgMar w:top="1440" w:right="1083" w:bottom="1440" w:left="1083" w:header="851" w:footer="992" w:gutter="0"/>
          <w:pgNumType w:start="1"/>
          <w:cols w:num="1" w:sep="0" w:space="720" w:equalWidth="1"/>
          <w:docGrid w:linePitch="360"/>
        </w:sectPr>
      </w:pPr>
      <w:r>
        <w:rPr>
          <w:rFonts w:hint="eastAsia" w:asciiTheme="minorEastAsia" w:hAnsiTheme="minorEastAsia" w:eastAsiaTheme="minorEastAsia" w:cstheme="minorEastAsia"/>
          <w:color w:val="000000"/>
          <w:sz w:val="21"/>
          <w:szCs w:val="21"/>
          <w:highlight w:val="none"/>
          <w:lang w:eastAsia="zh-CN"/>
        </w:rPr>
        <w:t xml:space="preserve">如遇</w:t>
      </w:r>
      <w:r>
        <w:rPr>
          <w:rFonts w:hint="eastAsia" w:asciiTheme="minorEastAsia" w:hAnsiTheme="minorEastAsia" w:eastAsiaTheme="minorEastAsia" w:cstheme="minorEastAsia"/>
          <w:color w:val="000000"/>
          <w:sz w:val="21"/>
          <w:szCs w:val="21"/>
          <w:highlight w:val="none"/>
          <w:lang w:val="en-US" w:eastAsia="zh-CN"/>
        </w:rPr>
        <w:t xml:space="preserve">招标</w:t>
      </w:r>
      <w:r>
        <w:rPr>
          <w:rFonts w:hint="eastAsia" w:asciiTheme="minorEastAsia" w:hAnsiTheme="minorEastAsia" w:eastAsiaTheme="minorEastAsia" w:cstheme="minorEastAsia"/>
          <w:color w:val="000000"/>
          <w:sz w:val="21"/>
          <w:szCs w:val="21"/>
          <w:highlight w:val="none"/>
          <w:lang w:eastAsia="zh-CN"/>
        </w:rPr>
        <w:t xml:space="preserve">文件及合同未约定事项，双方可友好协商签订补充协议</w:t>
      </w:r>
      <w:r/>
    </w:p>
    <w:p>
      <w:pPr>
        <w:pStyle w:val="798"/>
        <w:jc w:val="center"/>
        <w:rPr>
          <w:color w:val="auto"/>
          <w:highlight w:val="none"/>
          <w:lang w:val="zh-CN"/>
        </w:rPr>
      </w:pPr>
      <w:r>
        <w:rPr>
          <w:rFonts w:hint="eastAsia"/>
          <w:color w:val="auto"/>
          <w:highlight w:val="none"/>
          <w:lang w:val="zh-CN"/>
        </w:rPr>
        <w:t xml:space="preserve">第六章 投标书</w:t>
      </w:r>
      <w:r/>
    </w:p>
    <w:p>
      <w:pPr>
        <w:spacing w:line="360" w:lineRule="auto"/>
        <w:rPr>
          <w:rFonts w:ascii="宋体" w:hAnsi="宋体" w:cs="宋体"/>
          <w:b/>
          <w:bCs/>
          <w:color w:val="auto"/>
          <w:sz w:val="32"/>
          <w:szCs w:val="32"/>
          <w:highlight w:val="none"/>
          <w:lang w:val="zh-CN"/>
        </w:rPr>
        <w:outlineLvl w:val="9"/>
      </w:pPr>
      <w:r/>
      <w:bookmarkStart w:id="164" w:name="_Toc496104184"/>
      <w:r/>
      <w:bookmarkStart w:id="165" w:name="_Toc506291465"/>
      <w:r/>
      <w:r/>
    </w:p>
    <w:p>
      <w:pPr>
        <w:pStyle w:val="798"/>
        <w:rPr>
          <w:highlight w:val="none"/>
          <w:lang w:val="zh-CN"/>
        </w:rPr>
      </w:pPr>
      <w:r>
        <w:rPr>
          <w:highlight w:val="none"/>
          <w:lang w:val="zh-CN"/>
        </w:rPr>
      </w:r>
      <w:bookmarkEnd w:id="164"/>
      <w:bookmarkEnd w:id="165"/>
      <w:r/>
    </w:p>
    <w:p>
      <w:pPr>
        <w:ind w:firstLine="482"/>
        <w:jc w:val="center"/>
        <w:spacing w:line="360" w:lineRule="auto"/>
        <w:rPr>
          <w:rFonts w:ascii="宋体" w:hAnsi="宋体" w:cs="宋体"/>
          <w:b/>
          <w:color w:val="auto"/>
          <w:sz w:val="24"/>
          <w:highlight w:val="none"/>
          <w:lang w:val="zh-CN"/>
        </w:rPr>
      </w:pPr>
      <w:r>
        <w:rPr>
          <w:rFonts w:ascii="宋体" w:hAnsi="宋体" w:cs="宋体"/>
          <w:b/>
          <w:color w:val="auto"/>
          <w:sz w:val="24"/>
          <w:highlight w:val="none"/>
          <w:lang w:val="zh-CN"/>
        </w:rPr>
      </w:r>
      <w:r/>
    </w:p>
    <w:p>
      <w:pPr>
        <w:ind w:firstLine="562"/>
        <w:spacing w:line="360" w:lineRule="auto"/>
        <w:rPr>
          <w:rFonts w:ascii="宋体" w:hAnsi="宋体" w:cs="宋体"/>
          <w:color w:val="auto"/>
          <w:sz w:val="28"/>
          <w:szCs w:val="28"/>
          <w:highlight w:val="none"/>
          <w:lang w:val="zh-CN"/>
        </w:rPr>
      </w:pPr>
      <w:r>
        <w:rPr>
          <w:rFonts w:ascii="宋体" w:hAnsi="宋体" w:cs="宋体"/>
          <w:color w:val="auto"/>
          <w:sz w:val="28"/>
          <w:szCs w:val="28"/>
          <w:highlight w:val="none"/>
          <w:lang w:val="zh-CN"/>
        </w:rPr>
      </w:r>
      <w:r/>
    </w:p>
    <w:p>
      <w:pPr>
        <w:ind w:firstLine="562"/>
        <w:spacing w:line="360" w:lineRule="auto"/>
        <w:rPr>
          <w:rFonts w:ascii="宋体" w:hAnsi="宋体" w:cs="宋体"/>
          <w:color w:val="auto"/>
          <w:sz w:val="28"/>
          <w:szCs w:val="28"/>
          <w:highlight w:val="none"/>
          <w:lang w:val="zh-CN"/>
        </w:rPr>
      </w:pPr>
      <w:r>
        <w:rPr>
          <w:rFonts w:ascii="宋体" w:hAnsi="宋体" w:cs="宋体"/>
          <w:color w:val="auto"/>
          <w:sz w:val="28"/>
          <w:szCs w:val="28"/>
          <w:highlight w:val="none"/>
          <w:lang w:val="zh-CN"/>
        </w:rPr>
      </w:r>
      <w:r/>
    </w:p>
    <w:p>
      <w:pPr>
        <w:ind w:firstLine="562"/>
        <w:jc w:val="center"/>
        <w:spacing w:line="360" w:lineRule="auto"/>
        <w:rPr>
          <w:rFonts w:ascii="宋体" w:hAnsi="宋体" w:cs="宋体"/>
          <w:color w:val="auto"/>
          <w:sz w:val="28"/>
          <w:szCs w:val="28"/>
          <w:highlight w:val="none"/>
          <w:lang w:val="zh-CN"/>
        </w:rPr>
      </w:pPr>
      <w:r>
        <w:rPr>
          <w:rFonts w:ascii="宋体" w:hAnsi="宋体" w:cs="宋体"/>
          <w:color w:val="auto"/>
          <w:sz w:val="28"/>
          <w:szCs w:val="28"/>
          <w:highlight w:val="none"/>
          <w:lang w:val="zh-CN"/>
        </w:rPr>
      </w:r>
      <w:r/>
    </w:p>
    <w:p>
      <w:pPr>
        <w:ind w:firstLine="1687"/>
        <w:jc w:val="both"/>
        <w:spacing w:line="360" w:lineRule="auto"/>
        <w:rPr>
          <w:rFonts w:ascii="宋体" w:hAnsi="宋体" w:cs="宋体"/>
          <w:bCs/>
          <w:color w:val="auto"/>
          <w:sz w:val="84"/>
          <w:szCs w:val="84"/>
          <w:highlight w:val="none"/>
          <w:lang w:val="zh-CN"/>
        </w:rPr>
      </w:pPr>
      <w:r>
        <w:rPr>
          <w:rFonts w:hint="eastAsia" w:ascii="宋体" w:hAnsi="宋体" w:cs="宋体"/>
          <w:bCs/>
          <w:color w:val="auto"/>
          <w:sz w:val="84"/>
          <w:szCs w:val="84"/>
          <w:highlight w:val="none"/>
          <w:lang w:val="zh-CN"/>
        </w:rPr>
        <w:t xml:space="preserve">投   标   书</w:t>
      </w:r>
      <w:r/>
    </w:p>
    <w:p>
      <w:pPr>
        <w:ind w:firstLine="482"/>
        <w:jc w:val="cente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p>
      <w:pPr>
        <w:ind w:firstLine="1680"/>
        <w:jc w:val="center"/>
        <w:spacing w:line="360" w:lineRule="auto"/>
        <w:rPr>
          <w:rFonts w:ascii="宋体" w:hAnsi="宋体" w:cs="宋体"/>
          <w:b/>
          <w:bCs/>
          <w:color w:val="auto"/>
          <w:sz w:val="84"/>
          <w:szCs w:val="84"/>
          <w:highlight w:val="none"/>
          <w:lang w:val="zh-CN"/>
        </w:rPr>
      </w:pPr>
      <w:r>
        <w:rPr>
          <w:rFonts w:ascii="宋体" w:hAnsi="宋体" w:cs="宋体"/>
          <w:b/>
          <w:bCs/>
          <w:color w:val="auto"/>
          <w:sz w:val="84"/>
          <w:szCs w:val="84"/>
          <w:highlight w:val="none"/>
          <w:lang w:val="zh-CN"/>
        </w:rPr>
      </w:r>
      <w:r/>
    </w:p>
    <w:p>
      <w:pPr>
        <w:ind w:firstLine="1950"/>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项目编号：</w:t>
      </w:r>
      <w:r/>
    </w:p>
    <w:p>
      <w:pPr>
        <w:ind w:firstLine="1950"/>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项目名称：</w:t>
      </w:r>
      <w:r/>
    </w:p>
    <w:p>
      <w:pPr>
        <w:ind w:firstLine="1950"/>
        <w:spacing w:line="360" w:lineRule="auto"/>
        <w:rPr>
          <w:rFonts w:ascii="宋体" w:hAnsi="宋体" w:cs="宋体"/>
          <w:color w:val="auto"/>
          <w:sz w:val="30"/>
          <w:szCs w:val="30"/>
          <w:highlight w:val="none"/>
          <w:lang w:val="zh-CN"/>
        </w:rPr>
      </w:pPr>
      <w:r>
        <w:rPr>
          <w:rFonts w:hint="eastAsia" w:ascii="宋体" w:hAnsi="宋体" w:cs="宋体"/>
          <w:bCs/>
          <w:color w:val="auto"/>
          <w:sz w:val="30"/>
          <w:szCs w:val="30"/>
          <w:highlight w:val="none"/>
          <w:lang w:val="zh-CN"/>
        </w:rPr>
        <w:t xml:space="preserve">投 标 人：</w:t>
      </w:r>
      <w:r/>
    </w:p>
    <w:p>
      <w:pPr>
        <w:ind w:firstLine="1950"/>
        <w:spacing w:line="360" w:lineRule="auto"/>
        <w:tabs>
          <w:tab w:val="left" w:pos="1325" w:leader="none"/>
        </w:tabs>
        <w:rPr>
          <w:rFonts w:ascii="宋体" w:hAnsi="宋体" w:cs="宋体"/>
          <w:bCs/>
          <w:color w:val="auto"/>
          <w:sz w:val="30"/>
          <w:szCs w:val="30"/>
          <w:highlight w:val="none"/>
        </w:rPr>
      </w:pPr>
      <w:r>
        <w:rPr>
          <w:rFonts w:hint="eastAsia" w:ascii="宋体" w:hAnsi="宋体" w:cs="宋体"/>
          <w:bCs/>
          <w:color w:val="auto"/>
          <w:sz w:val="30"/>
          <w:szCs w:val="30"/>
          <w:highlight w:val="none"/>
        </w:rPr>
        <w:t xml:space="preserve">联系方式：</w:t>
      </w:r>
      <w:r/>
    </w:p>
    <w:p>
      <w:pPr>
        <w:ind w:firstLine="1950"/>
        <w:spacing w:line="360" w:lineRule="auto"/>
        <w:tabs>
          <w:tab w:val="left" w:pos="1325" w:leader="none"/>
        </w:tabs>
        <w:rPr>
          <w:rFonts w:ascii="宋体" w:hAnsi="宋体" w:cs="宋体"/>
          <w:bCs/>
          <w:color w:val="auto"/>
          <w:sz w:val="30"/>
          <w:szCs w:val="30"/>
          <w:highlight w:val="none"/>
          <w:lang w:val="zh-CN"/>
        </w:rPr>
      </w:pPr>
      <w:r>
        <w:rPr>
          <w:rFonts w:hint="eastAsia" w:ascii="宋体" w:hAnsi="宋体" w:cs="宋体"/>
          <w:bCs/>
          <w:color w:val="auto"/>
          <w:sz w:val="30"/>
          <w:szCs w:val="30"/>
          <w:highlight w:val="none"/>
          <w:lang w:val="zh-CN"/>
        </w:rPr>
        <w:t xml:space="preserve">投标人地址：</w:t>
      </w:r>
      <w:r/>
    </w:p>
    <w:p>
      <w:pPr>
        <w:ind w:firstLine="723"/>
        <w:spacing w:line="360" w:lineRule="auto"/>
        <w:rPr>
          <w:rFonts w:ascii="宋体" w:hAnsi="宋体" w:cs="宋体"/>
          <w:color w:val="auto"/>
          <w:sz w:val="36"/>
          <w:szCs w:val="36"/>
          <w:highlight w:val="none"/>
          <w:lang w:val="zh-CN"/>
        </w:rPr>
      </w:pPr>
      <w:r>
        <w:rPr>
          <w:rFonts w:ascii="宋体" w:hAnsi="宋体" w:cs="宋体"/>
          <w:color w:val="auto"/>
          <w:sz w:val="36"/>
          <w:szCs w:val="36"/>
          <w:highlight w:val="none"/>
          <w:lang w:val="zh-CN"/>
        </w:rPr>
      </w:r>
      <w:r/>
    </w:p>
    <w:p>
      <w:pPr>
        <w:ind w:firstLine="2891"/>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lang w:val="zh-CN"/>
        </w:rPr>
        <w:t xml:space="preserve">年</w:t>
      </w:r>
      <w:r>
        <w:rPr>
          <w:rFonts w:hint="eastAsia" w:ascii="宋体" w:hAnsi="宋体" w:cs="宋体"/>
          <w:b/>
          <w:bCs/>
          <w:color w:val="auto"/>
          <w:sz w:val="32"/>
          <w:szCs w:val="32"/>
          <w:highlight w:val="none"/>
        </w:rPr>
        <w:t xml:space="preserve">    </w:t>
      </w:r>
      <w:r>
        <w:rPr>
          <w:rFonts w:hint="eastAsia" w:ascii="宋体" w:hAnsi="宋体" w:cs="宋体"/>
          <w:b/>
          <w:bCs/>
          <w:color w:val="auto"/>
          <w:sz w:val="32"/>
          <w:szCs w:val="32"/>
          <w:highlight w:val="none"/>
          <w:lang w:val="zh-CN"/>
        </w:rPr>
        <w:t xml:space="preserve">月</w:t>
      </w:r>
      <w:r>
        <w:rPr>
          <w:rFonts w:hint="eastAsia" w:ascii="宋体" w:hAnsi="宋体" w:cs="宋体"/>
          <w:b/>
          <w:bCs/>
          <w:color w:val="auto"/>
          <w:sz w:val="32"/>
          <w:szCs w:val="32"/>
          <w:highlight w:val="none"/>
        </w:rPr>
        <w:t xml:space="preserve">   </w:t>
      </w:r>
      <w:r>
        <w:rPr>
          <w:rFonts w:hint="eastAsia" w:ascii="宋体" w:hAnsi="宋体" w:cs="宋体"/>
          <w:b/>
          <w:bCs/>
          <w:color w:val="auto"/>
          <w:sz w:val="32"/>
          <w:szCs w:val="32"/>
          <w:highlight w:val="none"/>
          <w:lang w:val="zh-CN"/>
        </w:rPr>
        <w:t xml:space="preserve">日</w:t>
      </w:r>
      <w:r>
        <w:rPr>
          <w:rFonts w:hint="eastAsia" w:ascii="宋体" w:hAnsi="宋体" w:cs="宋体"/>
          <w:b/>
          <w:bCs/>
          <w:color w:val="auto"/>
          <w:sz w:val="32"/>
          <w:szCs w:val="32"/>
          <w:highlight w:val="none"/>
        </w:rPr>
        <w:br w:type="page" w:clear="all"/>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评分索引表</w:t>
      </w:r>
      <w:r/>
    </w:p>
    <w:tbl>
      <w:tblPr>
        <w:tblStyle w:val="80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460"/>
        </w:trPr>
        <w:tc>
          <w:tcPr>
            <w:tcW w:w="5670" w:type="dxa"/>
            <w:vAlign w:val="center"/>
            <w:textDirection w:val="lrTb"/>
            <w:noWrap w:val="false"/>
          </w:tcPr>
          <w:p>
            <w:pPr>
              <w:pStyle w:val="1042"/>
              <w:ind w:left="1442" w:firstLine="422"/>
              <w:jc w:val="center"/>
              <w:spacing w:line="360" w:lineRule="auto"/>
              <w:shd w:val="clear" w:color="auto" w:fill="ffffff"/>
              <w:rPr>
                <w:rFonts w:ascii="宋体" w:hAnsi="宋体" w:cs="宋体"/>
                <w:b/>
                <w:bCs/>
                <w:color w:val="auto"/>
                <w:szCs w:val="21"/>
                <w:highlight w:val="none"/>
              </w:rPr>
            </w:pPr>
            <w:r>
              <w:rPr>
                <w:rFonts w:hint="eastAsia" w:ascii="宋体" w:hAnsi="宋体" w:cs="宋体"/>
                <w:b/>
                <w:color w:val="auto"/>
                <w:szCs w:val="21"/>
                <w:highlight w:val="none"/>
              </w:rPr>
              <w:t xml:space="preserve">评分项目</w:t>
            </w:r>
            <w:r/>
          </w:p>
        </w:tc>
        <w:tc>
          <w:tcPr>
            <w:tcW w:w="3570"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lang w:bidi="en-US"/>
              </w:rPr>
              <w:t xml:space="preserve">在投标文件中的页码位置</w:t>
            </w:r>
            <w:r/>
          </w:p>
        </w:tc>
      </w:tr>
      <w:tr>
        <w:trPr>
          <w:trHeight w:val="446"/>
        </w:trPr>
        <w:tc>
          <w:tcPr>
            <w:tcW w:w="5670" w:type="dxa"/>
            <w:vAlign w:val="center"/>
            <w:textDirection w:val="lrTb"/>
            <w:noWrap w:val="false"/>
          </w:tcPr>
          <w:p>
            <w:pPr>
              <w:pStyle w:val="1042"/>
              <w:ind w:left="1442" w:firstLine="422"/>
              <w:spacing w:line="360" w:lineRule="auto"/>
              <w:shd w:val="clear" w:color="auto" w:fill="ffffff"/>
              <w:rPr>
                <w:rFonts w:ascii="宋体" w:hAnsi="宋体" w:cs="宋体"/>
                <w:b/>
                <w:color w:val="auto"/>
                <w:szCs w:val="21"/>
                <w:highlight w:val="none"/>
              </w:rPr>
            </w:pPr>
            <w:r>
              <w:rPr>
                <w:rFonts w:ascii="宋体" w:hAnsi="宋体" w:cs="宋体"/>
                <w:b/>
                <w:color w:val="auto"/>
                <w:szCs w:val="21"/>
                <w:highlight w:val="none"/>
              </w:rPr>
            </w:r>
            <w:r/>
          </w:p>
        </w:tc>
        <w:tc>
          <w:tcPr>
            <w:tcW w:w="3570" w:type="dxa"/>
            <w:vAlign w:val="center"/>
            <w:textDirection w:val="lrTb"/>
            <w:noWrap w:val="false"/>
          </w:tcPr>
          <w:p>
            <w:pPr>
              <w:ind w:firstLine="420"/>
              <w:spacing w:line="360" w:lineRule="auto"/>
              <w:rPr>
                <w:rFonts w:ascii="宋体" w:hAnsi="宋体" w:cs="宋体"/>
                <w:b/>
                <w:color w:val="auto"/>
                <w:szCs w:val="21"/>
                <w:highlight w:val="none"/>
                <w:lang w:bidi="en-US"/>
              </w:rPr>
            </w:pPr>
            <w:r>
              <w:rPr>
                <w:rFonts w:ascii="宋体" w:hAnsi="宋体" w:cs="宋体"/>
                <w:b/>
                <w:color w:val="auto"/>
                <w:szCs w:val="21"/>
                <w:highlight w:val="none"/>
                <w:lang w:bidi="en-US"/>
              </w:rPr>
            </w:r>
            <w:r/>
          </w:p>
        </w:tc>
      </w:tr>
      <w:tr>
        <w:trPr>
          <w:trHeight w:val="320"/>
        </w:trPr>
        <w:tc>
          <w:tcPr>
            <w:tcW w:w="5670" w:type="dxa"/>
            <w:vAlign w:val="center"/>
            <w:textDirection w:val="lrTb"/>
            <w:noWrap w:val="false"/>
          </w:tcPr>
          <w:p>
            <w:pPr>
              <w:pStyle w:val="1042"/>
              <w:ind w:left="1440"/>
              <w:spacing w:line="360" w:lineRule="auto"/>
              <w:shd w:val="clear" w:color="auto" w:fill="ffffff"/>
              <w:rPr>
                <w:rFonts w:ascii="宋体" w:hAnsi="宋体" w:cs="宋体"/>
                <w:color w:val="auto"/>
                <w:szCs w:val="21"/>
                <w:highlight w:val="none"/>
              </w:rPr>
            </w:pPr>
            <w:r>
              <w:rPr>
                <w:rFonts w:ascii="宋体" w:hAnsi="宋体" w:cs="宋体"/>
                <w:color w:val="auto"/>
                <w:szCs w:val="21"/>
                <w:highlight w:val="none"/>
              </w:rPr>
            </w:r>
            <w:r/>
          </w:p>
        </w:tc>
        <w:tc>
          <w:tcPr>
            <w:tcW w:w="3570"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280"/>
        </w:trPr>
        <w:tc>
          <w:tcPr>
            <w:tcW w:w="5670" w:type="dxa"/>
            <w:vAlign w:val="center"/>
            <w:textDirection w:val="lrTb"/>
            <w:noWrap w:val="false"/>
          </w:tcPr>
          <w:p>
            <w:pPr>
              <w:pStyle w:val="1042"/>
              <w:ind w:left="1440"/>
              <w:spacing w:line="360" w:lineRule="auto"/>
              <w:shd w:val="clear" w:color="auto" w:fill="ffffff"/>
              <w:rPr>
                <w:rFonts w:ascii="宋体" w:hAnsi="宋体" w:cs="宋体"/>
                <w:color w:val="auto"/>
                <w:szCs w:val="21"/>
                <w:highlight w:val="none"/>
              </w:rPr>
            </w:pPr>
            <w:r>
              <w:rPr>
                <w:rFonts w:ascii="宋体" w:hAnsi="宋体" w:cs="宋体"/>
                <w:color w:val="auto"/>
                <w:szCs w:val="21"/>
                <w:highlight w:val="none"/>
              </w:rPr>
            </w:r>
            <w:r/>
          </w:p>
        </w:tc>
        <w:tc>
          <w:tcPr>
            <w:tcW w:w="3570"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460"/>
        </w:trPr>
        <w:tc>
          <w:tcPr>
            <w:tcW w:w="5670" w:type="dxa"/>
            <w:vAlign w:val="center"/>
            <w:textDirection w:val="lrTb"/>
            <w:noWrap w:val="false"/>
          </w:tcPr>
          <w:p>
            <w:pPr>
              <w:pStyle w:val="1042"/>
              <w:ind w:left="1440"/>
              <w:spacing w:line="360" w:lineRule="auto"/>
              <w:shd w:val="clear" w:color="auto" w:fill="ffffff"/>
              <w:rPr>
                <w:rFonts w:ascii="宋体" w:hAnsi="宋体" w:cs="宋体"/>
                <w:color w:val="auto"/>
                <w:szCs w:val="21"/>
                <w:highlight w:val="none"/>
              </w:rPr>
            </w:pPr>
            <w:r>
              <w:rPr>
                <w:rFonts w:hint="eastAsia" w:ascii="宋体" w:hAnsi="宋体" w:cs="宋体"/>
                <w:color w:val="auto"/>
                <w:szCs w:val="21"/>
                <w:highlight w:val="none"/>
              </w:rPr>
              <w:t xml:space="preserve">行数不够，自行添加</w:t>
            </w:r>
            <w:r/>
          </w:p>
        </w:tc>
        <w:tc>
          <w:tcPr>
            <w:tcW w:w="3570"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bl>
    <w:p>
      <w:pPr>
        <w:ind w:firstLine="422"/>
        <w:jc w:val="left"/>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注：建议投标供应商为《投标书》制作详细目录，并将该《评分索引表》放在投标书目录之前。</w:t>
      </w:r>
      <w:r/>
    </w:p>
    <w:p>
      <w:pPr>
        <w:ind w:firstLine="420"/>
        <w:rPr>
          <w:rFonts w:ascii="宋体"/>
          <w:b/>
          <w:color w:val="auto"/>
          <w:szCs w:val="21"/>
          <w:highlight w:val="none"/>
          <w:lang w:val="zh-CN"/>
        </w:rPr>
      </w:pPr>
      <w:r>
        <w:rPr>
          <w:rFonts w:ascii="宋体"/>
          <w:b/>
          <w:color w:val="auto"/>
          <w:szCs w:val="21"/>
          <w:highlight w:val="none"/>
          <w:lang w:val="zh-CN"/>
        </w:rPr>
      </w:r>
      <w:r/>
    </w:p>
    <w:p>
      <w:pPr>
        <w:ind w:firstLine="420"/>
        <w:rPr>
          <w:rFonts w:ascii="宋体"/>
          <w:b/>
          <w:color w:val="auto"/>
          <w:szCs w:val="21"/>
          <w:highlight w:val="none"/>
          <w:lang w:val="zh-CN"/>
        </w:rPr>
      </w:pPr>
      <w:r>
        <w:rPr>
          <w:rFonts w:ascii="宋体"/>
          <w:b/>
          <w:color w:val="auto"/>
          <w:szCs w:val="21"/>
          <w:highlight w:val="none"/>
          <w:lang w:val="zh-CN"/>
        </w:rPr>
      </w:r>
      <w:r/>
    </w:p>
    <w:p>
      <w:pPr>
        <w:ind w:firstLine="420"/>
        <w:rPr>
          <w:rFonts w:ascii="宋体"/>
          <w:b/>
          <w:color w:val="auto"/>
          <w:szCs w:val="21"/>
          <w:highlight w:val="none"/>
          <w:lang w:val="zh-CN"/>
        </w:rPr>
      </w:pPr>
      <w:r>
        <w:rPr>
          <w:rFonts w:ascii="宋体"/>
          <w:b/>
          <w:color w:val="auto"/>
          <w:szCs w:val="21"/>
          <w:highlight w:val="none"/>
          <w:lang w:val="zh-CN"/>
        </w:rPr>
      </w:r>
      <w:r/>
    </w:p>
    <w:p>
      <w:pPr>
        <w:ind w:firstLine="420"/>
        <w:rPr>
          <w:rFonts w:ascii="宋体"/>
          <w:b/>
          <w:color w:val="auto"/>
          <w:szCs w:val="21"/>
          <w:highlight w:val="none"/>
          <w:lang w:val="zh-CN"/>
        </w:rPr>
      </w:pPr>
      <w:r>
        <w:rPr>
          <w:rFonts w:ascii="宋体"/>
          <w:b/>
          <w:color w:val="auto"/>
          <w:szCs w:val="21"/>
          <w:highlight w:val="none"/>
          <w:lang w:val="zh-CN"/>
        </w:rPr>
      </w:r>
      <w:r/>
    </w:p>
    <w:p>
      <w:pPr>
        <w:ind w:firstLine="420"/>
        <w:rPr>
          <w:rFonts w:ascii="宋体"/>
          <w:b/>
          <w:color w:val="auto"/>
          <w:szCs w:val="21"/>
          <w:highlight w:val="none"/>
          <w:lang w:val="zh-CN"/>
        </w:rPr>
      </w:pPr>
      <w:r>
        <w:rPr>
          <w:rFonts w:ascii="宋体"/>
          <w:b/>
          <w:color w:val="auto"/>
          <w:szCs w:val="21"/>
          <w:highlight w:val="none"/>
          <w:lang w:val="zh-CN"/>
        </w:rPr>
      </w:r>
      <w:r/>
    </w:p>
    <w:p>
      <w:pPr>
        <w:ind w:firstLine="420"/>
        <w:rPr>
          <w:rFonts w:ascii="宋体"/>
          <w:b/>
          <w:color w:val="auto"/>
          <w:szCs w:val="21"/>
          <w:highlight w:val="none"/>
          <w:lang w:val="zh-CN"/>
        </w:rPr>
      </w:pPr>
      <w:r>
        <w:rPr>
          <w:rFonts w:ascii="宋体"/>
          <w:b/>
          <w:color w:val="auto"/>
          <w:szCs w:val="21"/>
          <w:highlight w:val="none"/>
          <w:lang w:val="zh-CN"/>
        </w:rPr>
      </w:r>
      <w:r/>
    </w:p>
    <w:p>
      <w:pPr>
        <w:ind w:firstLine="420"/>
        <w:rPr>
          <w:rFonts w:ascii="宋体"/>
          <w:b/>
          <w:color w:val="auto"/>
          <w:szCs w:val="21"/>
          <w:highlight w:val="none"/>
          <w:lang w:val="zh-CN"/>
        </w:rPr>
      </w:pPr>
      <w:r>
        <w:rPr>
          <w:rFonts w:ascii="宋体"/>
          <w:b/>
          <w:color w:val="auto"/>
          <w:szCs w:val="21"/>
          <w:highlight w:val="none"/>
          <w:lang w:val="zh-CN"/>
        </w:rPr>
      </w:r>
      <w:r/>
    </w:p>
    <w:p>
      <w:pPr>
        <w:ind w:firstLine="420"/>
        <w:rPr>
          <w:rFonts w:ascii="宋体"/>
          <w:b/>
          <w:color w:val="auto"/>
          <w:szCs w:val="21"/>
          <w:highlight w:val="none"/>
          <w:lang w:val="zh-CN"/>
        </w:rPr>
      </w:pPr>
      <w:r>
        <w:rPr>
          <w:rFonts w:ascii="宋体"/>
          <w:b/>
          <w:color w:val="auto"/>
          <w:szCs w:val="21"/>
          <w:highlight w:val="none"/>
          <w:lang w:val="zh-CN"/>
        </w:rPr>
      </w:r>
      <w:r/>
    </w:p>
    <w:p>
      <w:pPr>
        <w:ind w:firstLine="420"/>
        <w:rPr>
          <w:rFonts w:ascii="宋体"/>
          <w:b/>
          <w:color w:val="auto"/>
          <w:szCs w:val="21"/>
          <w:highlight w:val="none"/>
          <w:lang w:val="zh-CN"/>
        </w:rPr>
      </w:pPr>
      <w:r>
        <w:rPr>
          <w:rFonts w:ascii="宋体"/>
          <w:b/>
          <w:color w:val="auto"/>
          <w:szCs w:val="21"/>
          <w:highlight w:val="none"/>
          <w:lang w:val="zh-CN"/>
        </w:rPr>
      </w:r>
      <w:r/>
    </w:p>
    <w:p>
      <w:pPr>
        <w:ind w:firstLine="420"/>
        <w:rPr>
          <w:rFonts w:ascii="宋体"/>
          <w:b/>
          <w:color w:val="auto"/>
          <w:szCs w:val="21"/>
          <w:highlight w:val="none"/>
          <w:lang w:val="zh-CN"/>
        </w:rPr>
      </w:pPr>
      <w:r>
        <w:rPr>
          <w:rFonts w:ascii="宋体"/>
          <w:b/>
          <w:color w:val="auto"/>
          <w:szCs w:val="21"/>
          <w:highlight w:val="none"/>
          <w:lang w:val="zh-CN"/>
        </w:rPr>
      </w:r>
      <w:r/>
    </w:p>
    <w:p>
      <w:pPr>
        <w:ind w:firstLine="420"/>
        <w:rPr>
          <w:rFonts w:ascii="宋体"/>
          <w:b/>
          <w:color w:val="auto"/>
          <w:szCs w:val="21"/>
          <w:highlight w:val="none"/>
          <w:lang w:val="zh-CN"/>
        </w:rPr>
      </w:pPr>
      <w:r>
        <w:rPr>
          <w:rFonts w:ascii="宋体"/>
          <w:b/>
          <w:color w:val="auto"/>
          <w:szCs w:val="21"/>
          <w:highlight w:val="none"/>
          <w:lang w:val="zh-CN"/>
        </w:rPr>
      </w:r>
      <w:r/>
    </w:p>
    <w:p>
      <w:pPr>
        <w:ind w:firstLine="420"/>
        <w:rPr>
          <w:rFonts w:ascii="宋体"/>
          <w:b/>
          <w:color w:val="auto"/>
          <w:szCs w:val="21"/>
          <w:highlight w:val="none"/>
          <w:lang w:val="zh-CN"/>
        </w:rPr>
      </w:pPr>
      <w:r>
        <w:rPr>
          <w:rFonts w:ascii="宋体"/>
          <w:b/>
          <w:color w:val="auto"/>
          <w:szCs w:val="21"/>
          <w:highlight w:val="none"/>
          <w:lang w:val="zh-CN"/>
        </w:rPr>
      </w:r>
      <w:r/>
    </w:p>
    <w:p>
      <w:pPr>
        <w:ind w:firstLine="420"/>
        <w:rPr>
          <w:rFonts w:ascii="宋体"/>
          <w:b/>
          <w:color w:val="auto"/>
          <w:szCs w:val="21"/>
          <w:highlight w:val="none"/>
          <w:lang w:val="zh-CN"/>
        </w:rPr>
      </w:pPr>
      <w:r>
        <w:rPr>
          <w:rFonts w:ascii="宋体"/>
          <w:b/>
          <w:color w:val="auto"/>
          <w:szCs w:val="21"/>
          <w:highlight w:val="none"/>
          <w:lang w:val="zh-CN"/>
        </w:rPr>
      </w:r>
      <w:r/>
    </w:p>
    <w:p>
      <w:pPr>
        <w:ind w:firstLine="420"/>
        <w:rPr>
          <w:rFonts w:ascii="宋体"/>
          <w:b/>
          <w:color w:val="auto"/>
          <w:szCs w:val="21"/>
          <w:highlight w:val="none"/>
          <w:lang w:val="zh-CN"/>
        </w:rPr>
      </w:pPr>
      <w:r>
        <w:rPr>
          <w:rFonts w:ascii="宋体"/>
          <w:b/>
          <w:color w:val="auto"/>
          <w:szCs w:val="21"/>
          <w:highlight w:val="none"/>
          <w:lang w:val="zh-CN"/>
        </w:rPr>
      </w:r>
      <w:r/>
    </w:p>
    <w:p>
      <w:pPr>
        <w:ind w:firstLine="420"/>
        <w:rPr>
          <w:rFonts w:ascii="宋体"/>
          <w:b/>
          <w:color w:val="auto"/>
          <w:szCs w:val="21"/>
          <w:highlight w:val="none"/>
          <w:lang w:val="zh-CN"/>
        </w:rPr>
      </w:pPr>
      <w:r>
        <w:rPr>
          <w:rFonts w:ascii="宋体"/>
          <w:b/>
          <w:color w:val="auto"/>
          <w:szCs w:val="21"/>
          <w:highlight w:val="none"/>
          <w:lang w:val="zh-CN"/>
        </w:rPr>
      </w:r>
      <w:r/>
    </w:p>
    <w:p>
      <w:pPr>
        <w:ind w:firstLine="420"/>
        <w:rPr>
          <w:rFonts w:ascii="宋体"/>
          <w:b/>
          <w:color w:val="auto"/>
          <w:szCs w:val="21"/>
          <w:highlight w:val="none"/>
          <w:lang w:val="zh-CN"/>
        </w:rPr>
      </w:pPr>
      <w:r>
        <w:rPr>
          <w:rFonts w:ascii="宋体"/>
          <w:b/>
          <w:color w:val="auto"/>
          <w:szCs w:val="21"/>
          <w:highlight w:val="none"/>
          <w:lang w:val="zh-CN"/>
        </w:rPr>
      </w:r>
      <w:r/>
    </w:p>
    <w:p>
      <w:pPr>
        <w:ind w:firstLine="420"/>
        <w:rPr>
          <w:rFonts w:ascii="宋体"/>
          <w:b/>
          <w:color w:val="auto"/>
          <w:szCs w:val="21"/>
          <w:highlight w:val="none"/>
          <w:lang w:val="zh-CN"/>
        </w:rPr>
      </w:pPr>
      <w:r>
        <w:rPr>
          <w:rFonts w:ascii="宋体"/>
          <w:b/>
          <w:color w:val="auto"/>
          <w:szCs w:val="21"/>
          <w:highlight w:val="none"/>
          <w:lang w:val="zh-CN"/>
        </w:rPr>
      </w:r>
      <w:r/>
    </w:p>
    <w:p>
      <w:pPr>
        <w:ind w:firstLine="420"/>
        <w:rPr>
          <w:rFonts w:ascii="宋体"/>
          <w:b/>
          <w:color w:val="auto"/>
          <w:szCs w:val="21"/>
          <w:highlight w:val="none"/>
          <w:lang w:val="zh-CN"/>
        </w:rPr>
      </w:pPr>
      <w:r>
        <w:rPr>
          <w:rFonts w:ascii="宋体"/>
          <w:b/>
          <w:color w:val="auto"/>
          <w:szCs w:val="21"/>
          <w:highlight w:val="none"/>
          <w:lang w:val="zh-CN"/>
        </w:rPr>
      </w:r>
      <w:r/>
    </w:p>
    <w:p>
      <w:pPr>
        <w:ind w:firstLine="420"/>
        <w:rPr>
          <w:rFonts w:ascii="宋体"/>
          <w:b/>
          <w:color w:val="auto"/>
          <w:szCs w:val="21"/>
          <w:highlight w:val="none"/>
          <w:lang w:val="zh-CN"/>
        </w:rPr>
      </w:pPr>
      <w:r>
        <w:rPr>
          <w:rFonts w:ascii="宋体"/>
          <w:b/>
          <w:color w:val="auto"/>
          <w:szCs w:val="21"/>
          <w:highlight w:val="none"/>
          <w:lang w:val="zh-CN"/>
        </w:rPr>
      </w:r>
      <w:r/>
    </w:p>
    <w:p>
      <w:pPr>
        <w:ind w:firstLine="420"/>
        <w:rPr>
          <w:rFonts w:ascii="宋体"/>
          <w:b/>
          <w:color w:val="auto"/>
          <w:szCs w:val="21"/>
          <w:highlight w:val="none"/>
          <w:lang w:val="zh-CN"/>
        </w:rPr>
      </w:pPr>
      <w:r>
        <w:rPr>
          <w:rFonts w:ascii="宋体"/>
          <w:b/>
          <w:color w:val="auto"/>
          <w:szCs w:val="21"/>
          <w:highlight w:val="none"/>
          <w:lang w:val="zh-CN"/>
        </w:rPr>
      </w:r>
      <w:r/>
    </w:p>
    <w:p>
      <w:pPr>
        <w:ind w:firstLine="420"/>
        <w:rPr>
          <w:rFonts w:ascii="宋体"/>
          <w:b/>
          <w:color w:val="auto"/>
          <w:szCs w:val="21"/>
          <w:highlight w:val="none"/>
          <w:lang w:val="zh-CN"/>
        </w:rPr>
      </w:pPr>
      <w:r>
        <w:rPr>
          <w:rFonts w:ascii="宋体"/>
          <w:b/>
          <w:color w:val="auto"/>
          <w:szCs w:val="21"/>
          <w:highlight w:val="none"/>
          <w:lang w:val="zh-CN"/>
        </w:rPr>
      </w:r>
      <w:r/>
    </w:p>
    <w:p>
      <w:pPr>
        <w:ind w:firstLine="420"/>
        <w:rPr>
          <w:rFonts w:ascii="宋体"/>
          <w:b/>
          <w:color w:val="auto"/>
          <w:szCs w:val="21"/>
          <w:highlight w:val="none"/>
          <w:lang w:val="zh-CN"/>
        </w:rPr>
      </w:pPr>
      <w:r>
        <w:rPr>
          <w:rFonts w:ascii="宋体"/>
          <w:b/>
          <w:color w:val="auto"/>
          <w:szCs w:val="21"/>
          <w:highlight w:val="none"/>
          <w:lang w:val="zh-CN"/>
        </w:rPr>
      </w:r>
      <w:r/>
    </w:p>
    <w:p>
      <w:pPr>
        <w:ind w:firstLine="420"/>
        <w:rPr>
          <w:rFonts w:ascii="宋体"/>
          <w:b/>
          <w:color w:val="auto"/>
          <w:szCs w:val="21"/>
          <w:highlight w:val="none"/>
          <w:lang w:val="zh-CN"/>
        </w:rPr>
      </w:pPr>
      <w:r>
        <w:rPr>
          <w:rFonts w:ascii="宋体"/>
          <w:b/>
          <w:color w:val="auto"/>
          <w:szCs w:val="21"/>
          <w:highlight w:val="none"/>
          <w:lang w:val="zh-CN"/>
        </w:rPr>
      </w:r>
      <w:r/>
    </w:p>
    <w:p>
      <w:pPr>
        <w:ind w:firstLine="420"/>
        <w:rPr>
          <w:rFonts w:ascii="宋体"/>
          <w:b/>
          <w:color w:val="auto"/>
          <w:szCs w:val="21"/>
          <w:highlight w:val="none"/>
          <w:lang w:val="zh-CN"/>
        </w:rPr>
      </w:pPr>
      <w:r>
        <w:rPr>
          <w:rFonts w:ascii="宋体"/>
          <w:b/>
          <w:color w:val="auto"/>
          <w:szCs w:val="21"/>
          <w:highlight w:val="none"/>
          <w:lang w:val="zh-CN"/>
        </w:rPr>
      </w:r>
      <w:r/>
    </w:p>
    <w:p>
      <w:pPr>
        <w:ind w:firstLine="420"/>
        <w:rPr>
          <w:rFonts w:ascii="宋体"/>
          <w:b/>
          <w:color w:val="auto"/>
          <w:szCs w:val="21"/>
          <w:highlight w:val="none"/>
          <w:lang w:val="zh-CN"/>
        </w:rPr>
      </w:pPr>
      <w:r>
        <w:rPr>
          <w:rFonts w:ascii="宋体"/>
          <w:b/>
          <w:color w:val="auto"/>
          <w:szCs w:val="21"/>
          <w:highlight w:val="none"/>
          <w:lang w:val="zh-CN"/>
        </w:rPr>
      </w:r>
      <w:r/>
    </w:p>
    <w:p>
      <w:pPr>
        <w:ind w:firstLine="420"/>
        <w:rPr>
          <w:rFonts w:ascii="宋体"/>
          <w:b/>
          <w:color w:val="auto"/>
          <w:szCs w:val="21"/>
          <w:highlight w:val="none"/>
          <w:lang w:val="zh-CN"/>
        </w:rPr>
      </w:pPr>
      <w:r>
        <w:rPr>
          <w:rFonts w:ascii="宋体"/>
          <w:b/>
          <w:color w:val="auto"/>
          <w:szCs w:val="21"/>
          <w:highlight w:val="none"/>
          <w:lang w:val="zh-CN"/>
        </w:rPr>
      </w:r>
      <w:r/>
    </w:p>
    <w:p>
      <w:pPr>
        <w:ind w:firstLine="420"/>
        <w:rPr>
          <w:rFonts w:ascii="宋体"/>
          <w:b/>
          <w:color w:val="auto"/>
          <w:szCs w:val="21"/>
          <w:highlight w:val="none"/>
          <w:lang w:val="zh-CN"/>
        </w:rPr>
      </w:pPr>
      <w:r>
        <w:rPr>
          <w:rFonts w:ascii="宋体"/>
          <w:b/>
          <w:color w:val="auto"/>
          <w:szCs w:val="21"/>
          <w:highlight w:val="none"/>
          <w:lang w:val="zh-CN"/>
        </w:rPr>
      </w:r>
      <w:r/>
    </w:p>
    <w:p>
      <w:pPr>
        <w:ind w:firstLine="420"/>
        <w:rPr>
          <w:rFonts w:ascii="宋体"/>
          <w:b/>
          <w:color w:val="auto"/>
          <w:szCs w:val="21"/>
          <w:highlight w:val="none"/>
          <w:lang w:val="zh-CN"/>
        </w:rPr>
      </w:pPr>
      <w:r>
        <w:rPr>
          <w:rFonts w:ascii="宋体"/>
          <w:b/>
          <w:color w:val="auto"/>
          <w:szCs w:val="21"/>
          <w:highlight w:val="none"/>
          <w:lang w:val="zh-CN"/>
        </w:rPr>
      </w:r>
      <w:r/>
    </w:p>
    <w:p>
      <w:pPr>
        <w:ind w:firstLine="420"/>
        <w:rPr>
          <w:rFonts w:ascii="宋体"/>
          <w:b/>
          <w:color w:val="auto"/>
          <w:szCs w:val="21"/>
          <w:highlight w:val="none"/>
          <w:lang w:val="zh-CN"/>
        </w:rPr>
      </w:pPr>
      <w:r>
        <w:rPr>
          <w:rFonts w:ascii="宋体"/>
          <w:b/>
          <w:color w:val="auto"/>
          <w:szCs w:val="21"/>
          <w:highlight w:val="none"/>
          <w:lang w:val="zh-CN"/>
        </w:rPr>
      </w:r>
      <w:r/>
    </w:p>
    <w:p>
      <w:pPr>
        <w:ind w:firstLine="420"/>
        <w:rPr>
          <w:rFonts w:ascii="宋体"/>
          <w:b/>
          <w:color w:val="auto"/>
          <w:szCs w:val="21"/>
          <w:highlight w:val="none"/>
          <w:lang w:val="zh-CN"/>
        </w:rPr>
      </w:pPr>
      <w:r>
        <w:rPr>
          <w:rFonts w:ascii="宋体"/>
          <w:b/>
          <w:color w:val="auto"/>
          <w:szCs w:val="21"/>
          <w:highlight w:val="none"/>
          <w:lang w:val="zh-CN"/>
        </w:rPr>
      </w:r>
      <w:r/>
    </w:p>
    <w:p>
      <w:pPr>
        <w:ind w:firstLine="420"/>
        <w:rPr>
          <w:rFonts w:ascii="宋体"/>
          <w:b/>
          <w:color w:val="auto"/>
          <w:szCs w:val="21"/>
          <w:highlight w:val="none"/>
          <w:lang w:val="zh-CN"/>
        </w:rPr>
      </w:pPr>
      <w:r>
        <w:rPr>
          <w:rFonts w:ascii="宋体"/>
          <w:b/>
          <w:color w:val="auto"/>
          <w:szCs w:val="21"/>
          <w:highlight w:val="none"/>
          <w:lang w:val="zh-CN"/>
        </w:rPr>
      </w:r>
      <w:r/>
    </w:p>
    <w:p>
      <w:pPr>
        <w:ind w:firstLine="420"/>
        <w:rPr>
          <w:rFonts w:ascii="宋体"/>
          <w:b/>
          <w:color w:val="auto"/>
          <w:szCs w:val="21"/>
          <w:highlight w:val="none"/>
          <w:lang w:val="zh-CN"/>
        </w:rPr>
      </w:pPr>
      <w:r>
        <w:rPr>
          <w:rFonts w:ascii="宋体"/>
          <w:b/>
          <w:color w:val="auto"/>
          <w:szCs w:val="21"/>
          <w:highlight w:val="none"/>
          <w:lang w:val="zh-CN"/>
        </w:rPr>
      </w:r>
      <w:r/>
    </w:p>
    <w:p>
      <w:pPr>
        <w:ind w:firstLine="420"/>
        <w:rPr>
          <w:rFonts w:ascii="宋体"/>
          <w:b/>
          <w:color w:val="auto"/>
          <w:szCs w:val="21"/>
          <w:highlight w:val="none"/>
          <w:lang w:val="zh-CN"/>
        </w:rPr>
      </w:pPr>
      <w:r>
        <w:rPr>
          <w:rFonts w:ascii="宋体"/>
          <w:b/>
          <w:color w:val="auto"/>
          <w:szCs w:val="21"/>
          <w:highlight w:val="none"/>
          <w:lang w:val="zh-CN"/>
        </w:rPr>
      </w:r>
      <w:r/>
    </w:p>
    <w:p>
      <w:pPr>
        <w:ind w:firstLine="420"/>
        <w:rPr>
          <w:rFonts w:ascii="宋体"/>
          <w:b/>
          <w:color w:val="auto"/>
          <w:szCs w:val="21"/>
          <w:highlight w:val="none"/>
          <w:lang w:val="zh-CN"/>
        </w:rPr>
      </w:pPr>
      <w:r>
        <w:rPr>
          <w:rFonts w:ascii="宋体"/>
          <w:b/>
          <w:color w:val="auto"/>
          <w:szCs w:val="21"/>
          <w:highlight w:val="none"/>
          <w:lang w:val="zh-CN"/>
        </w:rPr>
      </w:r>
      <w:r/>
    </w:p>
    <w:p>
      <w:pPr>
        <w:ind w:firstLine="420"/>
        <w:rPr>
          <w:rFonts w:ascii="宋体"/>
          <w:b/>
          <w:color w:val="auto"/>
          <w:szCs w:val="21"/>
          <w:highlight w:val="none"/>
          <w:lang w:val="zh-CN"/>
        </w:rPr>
      </w:pPr>
      <w:r>
        <w:rPr>
          <w:rFonts w:ascii="宋体"/>
          <w:b/>
          <w:color w:val="auto"/>
          <w:szCs w:val="21"/>
          <w:highlight w:val="none"/>
          <w:lang w:val="zh-CN"/>
        </w:rPr>
      </w:r>
      <w:r/>
    </w:p>
    <w:p>
      <w:pPr>
        <w:ind w:firstLine="420"/>
        <w:rPr>
          <w:rFonts w:ascii="宋体"/>
          <w:b/>
          <w:color w:val="auto"/>
          <w:szCs w:val="21"/>
          <w:highlight w:val="none"/>
          <w:lang w:val="zh-CN"/>
        </w:rPr>
      </w:pPr>
      <w:r>
        <w:rPr>
          <w:rFonts w:ascii="宋体"/>
          <w:b/>
          <w:color w:val="auto"/>
          <w:szCs w:val="21"/>
          <w:highlight w:val="none"/>
          <w:lang w:val="zh-CN"/>
        </w:rPr>
      </w:r>
      <w:r/>
    </w:p>
    <w:p>
      <w:pPr>
        <w:ind w:firstLine="420"/>
        <w:rPr>
          <w:rFonts w:ascii="宋体"/>
          <w:b/>
          <w:color w:val="auto"/>
          <w:szCs w:val="21"/>
          <w:highlight w:val="none"/>
          <w:lang w:val="zh-CN"/>
        </w:rPr>
      </w:pPr>
      <w:r>
        <w:rPr>
          <w:rFonts w:ascii="宋体"/>
          <w:b/>
          <w:color w:val="auto"/>
          <w:szCs w:val="21"/>
          <w:highlight w:val="none"/>
          <w:lang w:val="zh-CN"/>
        </w:rPr>
      </w:r>
      <w:r/>
    </w:p>
    <w:p>
      <w:pPr>
        <w:ind w:firstLine="420"/>
        <w:rPr>
          <w:rFonts w:ascii="宋体"/>
          <w:b/>
          <w:color w:val="auto"/>
          <w:szCs w:val="21"/>
          <w:highlight w:val="none"/>
          <w:lang w:val="zh-CN"/>
        </w:rPr>
      </w:pPr>
      <w:r>
        <w:rPr>
          <w:rFonts w:ascii="宋体"/>
          <w:b/>
          <w:color w:val="auto"/>
          <w:szCs w:val="21"/>
          <w:highlight w:val="none"/>
          <w:lang w:val="zh-CN"/>
        </w:rPr>
      </w:r>
      <w:r/>
    </w:p>
    <w:p>
      <w:pPr>
        <w:ind w:firstLine="420"/>
        <w:rPr>
          <w:rFonts w:ascii="宋体"/>
          <w:b/>
          <w:color w:val="auto"/>
          <w:szCs w:val="21"/>
          <w:highlight w:val="none"/>
          <w:lang w:val="zh-CN"/>
        </w:rPr>
      </w:pPr>
      <w:r>
        <w:rPr>
          <w:rFonts w:ascii="宋体"/>
          <w:b/>
          <w:color w:val="auto"/>
          <w:szCs w:val="21"/>
          <w:highlight w:val="none"/>
          <w:lang w:val="zh-CN"/>
        </w:rPr>
      </w:r>
      <w:r/>
    </w:p>
    <w:p>
      <w:pPr>
        <w:ind w:firstLine="420"/>
        <w:rPr>
          <w:rFonts w:ascii="宋体"/>
          <w:b/>
          <w:color w:val="auto"/>
          <w:szCs w:val="21"/>
          <w:highlight w:val="none"/>
          <w:lang w:val="zh-CN"/>
        </w:rPr>
      </w:pPr>
      <w:r>
        <w:rPr>
          <w:rFonts w:ascii="宋体"/>
          <w:b/>
          <w:color w:val="auto"/>
          <w:szCs w:val="21"/>
          <w:highlight w:val="none"/>
          <w:lang w:val="zh-CN"/>
        </w:rPr>
      </w:r>
      <w:r/>
    </w:p>
    <w:p>
      <w:pPr>
        <w:pStyle w:val="799"/>
        <w:ind w:firstLine="420"/>
        <w:rPr>
          <w:rStyle w:val="862"/>
          <w:b/>
          <w:color w:val="auto"/>
          <w:highlight w:val="none"/>
        </w:rPr>
      </w:pPr>
      <w:r/>
      <w:bookmarkStart w:id="166" w:name="_Toc1739"/>
      <w:r/>
      <w:bookmarkStart w:id="167" w:name="_Toc25491"/>
      <w:r>
        <w:rPr>
          <w:rFonts w:hint="eastAsia"/>
          <w:color w:val="auto"/>
          <w:highlight w:val="none"/>
        </w:rPr>
        <w:t xml:space="preserve">附件一</w:t>
      </w:r>
      <w:r>
        <w:rPr>
          <w:rFonts w:hint="eastAsia"/>
          <w:color w:val="auto"/>
          <w:highlight w:val="none"/>
          <w:lang w:eastAsia="zh-CN"/>
        </w:rPr>
        <w:t xml:space="preserve">、</w:t>
      </w:r>
      <w:r>
        <w:rPr>
          <w:rFonts w:hint="eastAsia"/>
          <w:color w:val="auto"/>
          <w:highlight w:val="none"/>
        </w:rPr>
        <w:t xml:space="preserve">投标申请及声明格式</w:t>
      </w:r>
      <w:bookmarkEnd w:id="166"/>
      <w:r/>
      <w:bookmarkEnd w:id="167"/>
      <w:r/>
      <w:r/>
    </w:p>
    <w:p>
      <w:pPr>
        <w:ind w:firstLine="723"/>
        <w:jc w:val="center"/>
        <w:rPr>
          <w:rFonts w:ascii="黑体" w:eastAsia="黑体"/>
          <w:color w:val="auto"/>
          <w:sz w:val="36"/>
          <w:szCs w:val="36"/>
          <w:highlight w:val="none"/>
          <w:lang w:val="zh-CN"/>
        </w:rPr>
      </w:pPr>
      <w:r>
        <w:rPr>
          <w:rFonts w:hint="eastAsia" w:ascii="黑体" w:eastAsia="黑体"/>
          <w:color w:val="auto"/>
          <w:sz w:val="36"/>
          <w:szCs w:val="36"/>
          <w:highlight w:val="none"/>
          <w:lang w:val="zh-CN"/>
        </w:rPr>
        <w:t xml:space="preserve">投标函</w:t>
      </w:r>
      <w:r/>
    </w:p>
    <w:p>
      <w:pPr>
        <w:ind w:firstLine="422"/>
        <w:spacing w:line="360" w:lineRule="auto"/>
        <w:rPr>
          <w:rFonts w:ascii="宋体"/>
          <w:color w:val="auto"/>
          <w:szCs w:val="21"/>
          <w:highlight w:val="none"/>
          <w:lang w:val="zh-CN"/>
        </w:rPr>
      </w:pPr>
      <w:r>
        <w:rPr>
          <w:rFonts w:hint="eastAsia" w:ascii="宋体"/>
          <w:color w:val="auto"/>
          <w:szCs w:val="21"/>
          <w:highlight w:val="none"/>
          <w:lang w:val="zh-CN"/>
        </w:rPr>
        <w:t xml:space="preserve">致：</w:t>
      </w:r>
      <w:r>
        <w:rPr>
          <w:rFonts w:hint="eastAsia" w:ascii="宋体"/>
          <w:color w:val="auto"/>
          <w:szCs w:val="21"/>
          <w:highlight w:val="none"/>
          <w:u w:val="single"/>
          <w:lang w:val="zh-CN"/>
        </w:rPr>
        <w:t xml:space="preserve">南京市江宁区文化和旅游局</w:t>
      </w:r>
      <w:r/>
    </w:p>
    <w:p>
      <w:pPr>
        <w:ind w:firstLine="420"/>
        <w:rPr>
          <w:rFonts w:ascii="宋体"/>
          <w:color w:val="auto"/>
          <w:szCs w:val="21"/>
          <w:highlight w:val="none"/>
          <w:lang w:val="zh-CN"/>
        </w:rPr>
      </w:pPr>
      <w:r>
        <w:rPr>
          <w:rFonts w:hint="eastAsia" w:ascii="宋体"/>
          <w:color w:val="auto"/>
          <w:szCs w:val="21"/>
          <w:highlight w:val="none"/>
          <w:lang w:val="zh-CN"/>
        </w:rPr>
        <w:t xml:space="preserve">根据贵方（</w:t>
      </w:r>
      <w:r>
        <w:rPr>
          <w:rFonts w:hint="eastAsia" w:ascii="宋体"/>
          <w:color w:val="auto"/>
          <w:szCs w:val="21"/>
          <w:highlight w:val="none"/>
          <w:u w:val="single"/>
          <w:lang w:val="zh-CN"/>
        </w:rPr>
        <w:t xml:space="preserve">项目名称</w:t>
      </w:r>
      <w:r>
        <w:rPr>
          <w:rFonts w:hint="eastAsia" w:ascii="宋体"/>
          <w:color w:val="auto"/>
          <w:szCs w:val="21"/>
          <w:highlight w:val="none"/>
          <w:lang w:val="zh-CN"/>
        </w:rPr>
        <w:t xml:space="preserve">）（</w:t>
      </w:r>
      <w:r>
        <w:rPr>
          <w:rFonts w:hint="eastAsia" w:ascii="宋体"/>
          <w:color w:val="auto"/>
          <w:szCs w:val="21"/>
          <w:highlight w:val="none"/>
          <w:u w:val="single"/>
          <w:lang w:val="zh-CN"/>
        </w:rPr>
        <w:t xml:space="preserve">项目编号</w:t>
      </w:r>
      <w:r>
        <w:rPr>
          <w:rFonts w:hint="eastAsia" w:ascii="宋体"/>
          <w:color w:val="auto"/>
          <w:szCs w:val="21"/>
          <w:highlight w:val="none"/>
          <w:lang w:val="zh-CN"/>
        </w:rPr>
        <w:t xml:space="preserve">）投标邀请，正式授权下述签字人</w:t>
      </w:r>
      <w:r>
        <w:rPr>
          <w:rFonts w:hint="eastAsia" w:ascii="宋体"/>
          <w:color w:val="auto"/>
          <w:szCs w:val="21"/>
          <w:highlight w:val="none"/>
          <w:u w:val="single"/>
          <w:lang w:val="zh-CN"/>
        </w:rPr>
        <w:t xml:space="preserve"> </w:t>
      </w:r>
      <w:r>
        <w:rPr>
          <w:rFonts w:ascii="宋体"/>
          <w:color w:val="auto"/>
          <w:szCs w:val="21"/>
          <w:highlight w:val="none"/>
          <w:u w:val="single"/>
          <w:lang w:val="zh-CN"/>
        </w:rPr>
        <w:t xml:space="preserve"> </w:t>
      </w:r>
      <w:r>
        <w:rPr>
          <w:rFonts w:ascii="宋体"/>
          <w:color w:val="auto"/>
          <w:szCs w:val="21"/>
          <w:highlight w:val="none"/>
          <w:lang w:val="zh-CN"/>
        </w:rPr>
        <w:t xml:space="preserve">(</w:t>
      </w:r>
      <w:r>
        <w:rPr>
          <w:rFonts w:hint="eastAsia" w:ascii="宋体"/>
          <w:color w:val="auto"/>
          <w:szCs w:val="21"/>
          <w:highlight w:val="none"/>
          <w:lang w:val="zh-CN"/>
        </w:rPr>
        <w:t xml:space="preserve">姓名和职务</w:t>
      </w:r>
      <w:r>
        <w:rPr>
          <w:rFonts w:ascii="宋体"/>
          <w:color w:val="auto"/>
          <w:szCs w:val="21"/>
          <w:highlight w:val="none"/>
          <w:lang w:val="zh-CN"/>
        </w:rPr>
        <w:t xml:space="preserve">)</w:t>
      </w:r>
      <w:r>
        <w:rPr>
          <w:rFonts w:hint="eastAsia" w:ascii="宋体"/>
          <w:color w:val="auto"/>
          <w:szCs w:val="21"/>
          <w:highlight w:val="none"/>
          <w:lang w:val="zh-CN"/>
        </w:rPr>
        <w:t xml:space="preserve">代表投标人</w:t>
      </w:r>
      <w:r>
        <w:rPr>
          <w:rFonts w:hint="eastAsia" w:ascii="宋体"/>
          <w:color w:val="auto"/>
          <w:szCs w:val="21"/>
          <w:highlight w:val="none"/>
          <w:u w:val="single"/>
          <w:lang w:val="zh-CN"/>
        </w:rPr>
        <w:t xml:space="preserve"> </w:t>
      </w:r>
      <w:r>
        <w:rPr>
          <w:rFonts w:ascii="宋体"/>
          <w:color w:val="auto"/>
          <w:szCs w:val="21"/>
          <w:highlight w:val="none"/>
          <w:u w:val="single"/>
          <w:lang w:val="zh-CN"/>
        </w:rPr>
        <w:t xml:space="preserve">   </w:t>
      </w:r>
      <w:r>
        <w:rPr>
          <w:rFonts w:hint="eastAsia" w:ascii="宋体"/>
          <w:color w:val="auto"/>
          <w:szCs w:val="21"/>
          <w:highlight w:val="none"/>
          <w:lang w:val="zh-CN"/>
        </w:rPr>
        <w:t xml:space="preserve">（投标人名称），提交投标文件。</w:t>
      </w:r>
      <w:r/>
    </w:p>
    <w:p>
      <w:pPr>
        <w:ind w:firstLine="422"/>
        <w:spacing w:line="360" w:lineRule="auto"/>
        <w:rPr>
          <w:rFonts w:ascii="宋体"/>
          <w:color w:val="auto"/>
          <w:szCs w:val="21"/>
          <w:highlight w:val="none"/>
          <w:lang w:val="zh-CN"/>
        </w:rPr>
      </w:pPr>
      <w:r>
        <w:rPr>
          <w:rFonts w:hint="eastAsia" w:ascii="宋体"/>
          <w:color w:val="auto"/>
          <w:szCs w:val="21"/>
          <w:highlight w:val="none"/>
          <w:lang w:val="zh-CN"/>
        </w:rPr>
        <w:t xml:space="preserve">据此函，签字人兹宣布声明和承诺如下：</w:t>
      </w:r>
      <w:r/>
    </w:p>
    <w:p>
      <w:pPr>
        <w:ind w:firstLine="422"/>
        <w:spacing w:line="360" w:lineRule="auto"/>
        <w:rPr>
          <w:color w:val="auto"/>
          <w:highlight w:val="none"/>
        </w:rPr>
      </w:pPr>
      <w:r>
        <w:rPr>
          <w:rFonts w:ascii="宋体"/>
          <w:color w:val="auto"/>
          <w:szCs w:val="21"/>
          <w:highlight w:val="none"/>
          <w:lang w:val="zh-CN"/>
        </w:rPr>
        <w:t xml:space="preserve">1</w:t>
      </w:r>
      <w:r>
        <w:rPr>
          <w:rFonts w:hint="eastAsia" w:ascii="宋体"/>
          <w:color w:val="auto"/>
          <w:szCs w:val="21"/>
          <w:highlight w:val="none"/>
          <w:lang w:val="zh-CN"/>
        </w:rPr>
        <w:t xml:space="preserve">、我们的资格条件完全符合政府采购法和本次招标要求，</w:t>
      </w:r>
      <w:r>
        <w:rPr>
          <w:rFonts w:hint="eastAsia"/>
          <w:color w:val="auto"/>
          <w:highlight w:val="none"/>
        </w:rPr>
        <w:t xml:space="preserve">我们</w:t>
      </w:r>
      <w:r>
        <w:rPr>
          <w:rFonts w:hint="eastAsia" w:ascii="宋体"/>
          <w:color w:val="auto"/>
          <w:szCs w:val="21"/>
          <w:highlight w:val="none"/>
          <w:lang w:val="zh-CN"/>
        </w:rPr>
        <w:t xml:space="preserve">同意并向贵方提供了与投标有关的所有证据和资料。</w:t>
      </w:r>
      <w:r/>
    </w:p>
    <w:p>
      <w:pPr>
        <w:ind w:firstLine="422"/>
        <w:spacing w:line="360" w:lineRule="auto"/>
        <w:rPr>
          <w:rFonts w:ascii="宋体"/>
          <w:color w:val="auto"/>
          <w:szCs w:val="21"/>
          <w:highlight w:val="none"/>
          <w:lang w:val="zh-CN"/>
        </w:rPr>
      </w:pPr>
      <w:r>
        <w:rPr>
          <w:rFonts w:hint="eastAsia"/>
          <w:color w:val="auto"/>
          <w:highlight w:val="none"/>
        </w:rPr>
        <w:t xml:space="preserve">2、</w:t>
      </w:r>
      <w:r>
        <w:rPr>
          <w:rFonts w:hint="eastAsia" w:ascii="宋体"/>
          <w:color w:val="auto"/>
          <w:szCs w:val="21"/>
          <w:highlight w:val="none"/>
          <w:lang w:val="zh-CN"/>
        </w:rPr>
        <w:t xml:space="preserve">按招标要求，</w:t>
      </w:r>
      <w:r>
        <w:rPr>
          <w:rFonts w:hint="eastAsia" w:ascii="宋体"/>
          <w:color w:val="auto"/>
          <w:szCs w:val="21"/>
          <w:highlight w:val="none"/>
          <w:lang w:val="en-US" w:eastAsia="zh-CN"/>
        </w:rPr>
        <w:t xml:space="preserve">我们参与</w:t>
      </w:r>
      <w:r>
        <w:rPr>
          <w:rFonts w:hint="eastAsia" w:ascii="宋体"/>
          <w:color w:val="auto"/>
          <w:szCs w:val="21"/>
          <w:highlight w:val="none"/>
          <w:u w:val="single"/>
          <w:lang w:val="en-US" w:eastAsia="zh-CN"/>
        </w:rPr>
        <w:t xml:space="preserve">     </w:t>
      </w:r>
      <w:r>
        <w:rPr>
          <w:rFonts w:hint="eastAsia" w:ascii="宋体"/>
          <w:color w:val="auto"/>
          <w:szCs w:val="21"/>
          <w:highlight w:val="none"/>
          <w:lang w:val="en-US" w:eastAsia="zh-CN"/>
        </w:rPr>
        <w:t xml:space="preserve">（项目名称），</w:t>
      </w:r>
      <w:r>
        <w:rPr>
          <w:rFonts w:hint="eastAsia" w:ascii="宋体"/>
          <w:color w:val="auto"/>
          <w:szCs w:val="21"/>
          <w:highlight w:val="none"/>
          <w:lang w:val="zh-CN"/>
        </w:rPr>
        <w:t xml:space="preserve">我们的</w:t>
      </w:r>
      <w:r>
        <w:rPr>
          <w:rFonts w:hint="eastAsia" w:ascii="宋体" w:hAnsi="宋体"/>
          <w:color w:val="auto"/>
          <w:szCs w:val="21"/>
          <w:highlight w:val="none"/>
        </w:rPr>
        <w:t xml:space="preserve">投标总价为（大写）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元人民币</w:t>
      </w:r>
      <w:r>
        <w:rPr>
          <w:rFonts w:hint="eastAsia" w:ascii="宋体"/>
          <w:color w:val="auto"/>
          <w:szCs w:val="21"/>
          <w:highlight w:val="none"/>
          <w:lang w:val="zh-CN"/>
        </w:rPr>
        <w:t xml:space="preserve">；拟派的项目负责的人：</w:t>
      </w:r>
      <w:r>
        <w:rPr>
          <w:rFonts w:hint="eastAsia" w:ascii="宋体"/>
          <w:color w:val="auto"/>
          <w:szCs w:val="21"/>
          <w:highlight w:val="none"/>
          <w:u w:val="single"/>
          <w:lang w:val="zh-CN"/>
        </w:rPr>
        <w:t xml:space="preserve"> </w:t>
      </w:r>
      <w:r>
        <w:rPr>
          <w:rFonts w:ascii="宋体"/>
          <w:color w:val="auto"/>
          <w:szCs w:val="21"/>
          <w:highlight w:val="none"/>
          <w:u w:val="single"/>
          <w:lang w:val="zh-CN"/>
        </w:rPr>
        <w:t xml:space="preserve">     </w:t>
      </w:r>
      <w:r>
        <w:rPr>
          <w:rFonts w:hint="eastAsia" w:ascii="宋体"/>
          <w:color w:val="auto"/>
          <w:szCs w:val="21"/>
          <w:highlight w:val="none"/>
          <w:lang w:val="zh-CN"/>
        </w:rPr>
        <w:t xml:space="preserve">，联系方式：</w:t>
      </w:r>
      <w:r>
        <w:rPr>
          <w:rFonts w:hint="eastAsia" w:ascii="宋体"/>
          <w:color w:val="auto"/>
          <w:szCs w:val="21"/>
          <w:highlight w:val="none"/>
          <w:u w:val="single"/>
          <w:lang w:val="zh-CN"/>
        </w:rPr>
        <w:t xml:space="preserve"> </w:t>
      </w:r>
      <w:r>
        <w:rPr>
          <w:rFonts w:ascii="宋体"/>
          <w:color w:val="auto"/>
          <w:szCs w:val="21"/>
          <w:highlight w:val="none"/>
          <w:u w:val="single"/>
          <w:lang w:val="zh-CN"/>
        </w:rPr>
        <w:t xml:space="preserve">    </w:t>
      </w:r>
      <w:r>
        <w:rPr>
          <w:rFonts w:hint="eastAsia" w:ascii="宋体"/>
          <w:color w:val="auto"/>
          <w:szCs w:val="21"/>
          <w:highlight w:val="none"/>
          <w:lang w:val="zh-CN"/>
        </w:rPr>
        <w:t xml:space="preserve">。</w:t>
      </w:r>
      <w:r/>
    </w:p>
    <w:p>
      <w:pPr>
        <w:ind w:firstLine="422"/>
        <w:spacing w:line="360" w:lineRule="auto"/>
        <w:rPr>
          <w:rFonts w:ascii="宋体"/>
          <w:color w:val="auto"/>
          <w:szCs w:val="21"/>
          <w:highlight w:val="none"/>
          <w:lang w:val="zh-CN"/>
        </w:rPr>
      </w:pPr>
      <w:r>
        <w:rPr>
          <w:rFonts w:hint="eastAsia" w:ascii="宋体"/>
          <w:color w:val="auto"/>
          <w:szCs w:val="21"/>
          <w:highlight w:val="none"/>
          <w:lang w:val="zh-CN"/>
        </w:rPr>
        <w:t xml:space="preserve">3、我们已详细审核全部招标文件及其有效补充文件，我们放弃对招标文件任何误解的权利，提交投标文件后，不对招标文件本身提出质疑。</w:t>
      </w:r>
      <w:r/>
    </w:p>
    <w:p>
      <w:pPr>
        <w:ind w:firstLine="422"/>
        <w:spacing w:line="360" w:lineRule="auto"/>
        <w:rPr>
          <w:rFonts w:ascii="宋体"/>
          <w:color w:val="auto"/>
          <w:szCs w:val="21"/>
          <w:highlight w:val="none"/>
          <w:lang w:val="zh-CN"/>
        </w:rPr>
      </w:pPr>
      <w:r>
        <w:rPr>
          <w:rFonts w:hint="eastAsia" w:ascii="宋体"/>
          <w:color w:val="auto"/>
          <w:szCs w:val="21"/>
          <w:highlight w:val="none"/>
          <w:lang w:val="zh-CN"/>
        </w:rPr>
        <w:t xml:space="preserve">4、我们同意从规定的开标日期起遵循本投标文件，并在规定的投标有效期期满之前均具有约束力。</w:t>
      </w:r>
      <w:r/>
    </w:p>
    <w:p>
      <w:pPr>
        <w:ind w:firstLine="422"/>
        <w:spacing w:line="360" w:lineRule="auto"/>
        <w:rPr>
          <w:rFonts w:ascii="宋体"/>
          <w:color w:val="auto"/>
          <w:szCs w:val="21"/>
          <w:highlight w:val="none"/>
          <w:lang w:val="zh-CN"/>
        </w:rPr>
      </w:pPr>
      <w:r>
        <w:rPr>
          <w:rFonts w:hint="eastAsia" w:ascii="宋体"/>
          <w:color w:val="auto"/>
          <w:szCs w:val="21"/>
          <w:highlight w:val="none"/>
          <w:lang w:val="zh-CN"/>
        </w:rPr>
        <w:t xml:space="preserve">5、</w:t>
      </w:r>
      <w:r>
        <w:rPr>
          <w:rFonts w:hint="eastAsia"/>
          <w:color w:val="auto"/>
          <w:highlight w:val="none"/>
        </w:rPr>
        <w:t xml:space="preserve">投标截止</w:t>
      </w:r>
      <w:bookmarkStart w:id="204" w:name="_GoBack"/>
      <w:r>
        <w:rPr>
          <w:rFonts w:hint="eastAsia"/>
          <w:color w:val="auto"/>
          <w:highlight w:val="none"/>
        </w:rPr>
        <w:t xml:space="preserve">时间</w:t>
      </w:r>
      <w:bookmarkEnd w:id="204"/>
      <w:r>
        <w:rPr>
          <w:rFonts w:hint="eastAsia"/>
          <w:color w:val="auto"/>
          <w:highlight w:val="none"/>
        </w:rPr>
        <w:t xml:space="preserve">结束后参加投标的供应商不足三家的，或在评标期间出现符合专业条件的供应商或者对招标文件作出实质响应的供应商不足三家情形的，我们酌情决定是否参加当场变更的竞争性谈判或单一来源方式采购。</w:t>
      </w:r>
      <w:r/>
    </w:p>
    <w:p>
      <w:pPr>
        <w:ind w:firstLine="422"/>
        <w:spacing w:line="360" w:lineRule="auto"/>
        <w:rPr>
          <w:rFonts w:ascii="宋体"/>
          <w:color w:val="auto"/>
          <w:szCs w:val="21"/>
          <w:highlight w:val="none"/>
          <w:lang w:val="zh-CN"/>
        </w:rPr>
      </w:pPr>
      <w:r>
        <w:rPr>
          <w:rFonts w:hint="eastAsia" w:ascii="宋体"/>
          <w:color w:val="auto"/>
          <w:szCs w:val="21"/>
          <w:highlight w:val="none"/>
          <w:lang w:val="zh-CN"/>
        </w:rPr>
        <w:t xml:space="preserve">6、一旦我方中标，我方将根据招标文件的规定严格履行合同，并保证于承诺的时间完成货物的启动</w:t>
      </w:r>
      <w:r>
        <w:rPr>
          <w:rFonts w:ascii="宋体"/>
          <w:color w:val="auto"/>
          <w:szCs w:val="21"/>
          <w:highlight w:val="none"/>
          <w:lang w:val="zh-CN"/>
        </w:rPr>
        <w:t xml:space="preserve">/</w:t>
      </w:r>
      <w:r>
        <w:rPr>
          <w:rFonts w:hint="eastAsia" w:ascii="宋体"/>
          <w:color w:val="auto"/>
          <w:szCs w:val="21"/>
          <w:highlight w:val="none"/>
          <w:lang w:val="zh-CN"/>
        </w:rPr>
        <w:t xml:space="preserve">集成、调试等服务，交付采购人验收、使用。</w:t>
      </w:r>
      <w:r/>
    </w:p>
    <w:p>
      <w:pPr>
        <w:ind w:firstLine="422"/>
        <w:spacing w:line="360" w:lineRule="auto"/>
        <w:rPr>
          <w:rFonts w:ascii="宋体"/>
          <w:color w:val="auto"/>
          <w:szCs w:val="21"/>
          <w:highlight w:val="none"/>
          <w:lang w:val="zh-CN"/>
        </w:rPr>
      </w:pPr>
      <w:r>
        <w:rPr>
          <w:rFonts w:hint="eastAsia" w:ascii="宋体"/>
          <w:color w:val="auto"/>
          <w:szCs w:val="21"/>
          <w:highlight w:val="none"/>
          <w:lang w:val="zh-CN"/>
        </w:rPr>
        <w:t xml:space="preserve">7、我方决不提供虚假材料谋取中标、决不采取不正当手段诋毁、排挤其他供应商、决不与采购人、其它供应商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r/>
    </w:p>
    <w:p>
      <w:pPr>
        <w:ind w:firstLine="422"/>
        <w:spacing w:line="360" w:lineRule="auto"/>
        <w:rPr>
          <w:rFonts w:ascii="宋体"/>
          <w:color w:val="auto"/>
          <w:szCs w:val="21"/>
          <w:highlight w:val="none"/>
          <w:lang w:val="zh-CN"/>
        </w:rPr>
      </w:pPr>
      <w:r>
        <w:rPr>
          <w:rFonts w:hint="eastAsia" w:ascii="宋体"/>
          <w:color w:val="auto"/>
          <w:szCs w:val="21"/>
          <w:highlight w:val="none"/>
          <w:lang w:val="zh-CN"/>
        </w:rPr>
        <w:t xml:space="preserve">8、与本投标有关的正式联系方式为：</w:t>
      </w:r>
      <w:r/>
    </w:p>
    <w:p>
      <w:pPr>
        <w:ind w:firstLine="422"/>
        <w:rPr>
          <w:rFonts w:ascii="宋体"/>
          <w:color w:val="auto"/>
          <w:szCs w:val="21"/>
          <w:highlight w:val="none"/>
          <w:u w:val="single"/>
          <w:lang w:val="zh-CN"/>
        </w:rPr>
      </w:pPr>
      <w:r>
        <w:rPr>
          <w:rFonts w:hint="eastAsia" w:ascii="宋体"/>
          <w:color w:val="auto"/>
          <w:szCs w:val="21"/>
          <w:highlight w:val="none"/>
          <w:lang w:val="zh-CN"/>
        </w:rPr>
        <w:t xml:space="preserve">地址：</w:t>
      </w:r>
      <w:r/>
    </w:p>
    <w:p>
      <w:pPr>
        <w:ind w:firstLine="422"/>
        <w:rPr>
          <w:rFonts w:ascii="宋体"/>
          <w:color w:val="auto"/>
          <w:szCs w:val="21"/>
          <w:highlight w:val="none"/>
          <w:u w:val="single"/>
          <w:lang w:val="zh-CN"/>
        </w:rPr>
      </w:pPr>
      <w:r>
        <w:rPr>
          <w:rFonts w:hint="eastAsia" w:ascii="宋体"/>
          <w:color w:val="auto"/>
          <w:szCs w:val="21"/>
          <w:highlight w:val="none"/>
          <w:lang w:val="zh-CN"/>
        </w:rPr>
        <w:t xml:space="preserve">电话（</w:t>
      </w:r>
      <w:r>
        <w:rPr>
          <w:rFonts w:hint="eastAsia" w:ascii="宋体"/>
          <w:color w:val="auto"/>
          <w:szCs w:val="21"/>
          <w:highlight w:val="none"/>
        </w:rPr>
        <w:t xml:space="preserve">固定电话</w:t>
      </w:r>
      <w:r>
        <w:rPr>
          <w:rFonts w:hint="eastAsia" w:ascii="宋体"/>
          <w:color w:val="auto"/>
          <w:szCs w:val="21"/>
          <w:highlight w:val="none"/>
          <w:lang w:val="zh-CN"/>
        </w:rPr>
        <w:t xml:space="preserve">）：</w:t>
      </w:r>
      <w:r/>
    </w:p>
    <w:p>
      <w:pPr>
        <w:ind w:firstLine="422"/>
        <w:rPr>
          <w:rFonts w:ascii="宋体"/>
          <w:color w:val="auto"/>
          <w:szCs w:val="21"/>
          <w:highlight w:val="none"/>
          <w:u w:val="single"/>
          <w:lang w:val="zh-CN"/>
        </w:rPr>
      </w:pPr>
      <w:r>
        <w:rPr>
          <w:rFonts w:hint="eastAsia" w:ascii="宋体"/>
          <w:color w:val="auto"/>
          <w:szCs w:val="21"/>
          <w:highlight w:val="none"/>
          <w:lang w:val="zh-CN"/>
        </w:rPr>
        <w:t xml:space="preserve">传真：</w:t>
      </w:r>
      <w:r/>
    </w:p>
    <w:p>
      <w:pPr>
        <w:ind w:firstLine="422"/>
        <w:rPr>
          <w:rFonts w:ascii="宋体"/>
          <w:color w:val="auto"/>
          <w:szCs w:val="21"/>
          <w:highlight w:val="none"/>
          <w:lang w:val="zh-CN"/>
        </w:rPr>
      </w:pPr>
      <w:r>
        <w:rPr>
          <w:rFonts w:hint="eastAsia" w:ascii="宋体"/>
          <w:color w:val="auto"/>
          <w:szCs w:val="21"/>
          <w:highlight w:val="none"/>
          <w:lang w:val="zh-CN"/>
        </w:rPr>
        <w:t xml:space="preserve">开户银行：</w:t>
      </w:r>
      <w:r/>
    </w:p>
    <w:p>
      <w:pPr>
        <w:ind w:firstLine="422"/>
        <w:rPr>
          <w:rFonts w:ascii="宋体"/>
          <w:color w:val="auto"/>
          <w:szCs w:val="21"/>
          <w:highlight w:val="none"/>
          <w:lang w:val="zh-CN"/>
        </w:rPr>
      </w:pPr>
      <w:r>
        <w:rPr>
          <w:rFonts w:hint="eastAsia" w:ascii="宋体"/>
          <w:color w:val="auto"/>
          <w:szCs w:val="21"/>
          <w:highlight w:val="none"/>
          <w:lang w:val="zh-CN"/>
        </w:rPr>
        <w:t xml:space="preserve">银行账号：</w:t>
      </w:r>
      <w:r/>
    </w:p>
    <w:p>
      <w:pPr>
        <w:ind w:firstLine="422"/>
        <w:rPr>
          <w:rFonts w:ascii="宋体"/>
          <w:color w:val="auto"/>
          <w:szCs w:val="21"/>
          <w:highlight w:val="none"/>
          <w:lang w:val="zh-CN"/>
        </w:rPr>
      </w:pPr>
      <w:r>
        <w:rPr>
          <w:rFonts w:hint="eastAsia" w:ascii="宋体"/>
          <w:color w:val="auto"/>
          <w:szCs w:val="21"/>
          <w:highlight w:val="none"/>
          <w:lang w:val="zh-CN"/>
        </w:rPr>
        <w:t xml:space="preserve">投标人名称：（加盖电子公章）</w:t>
      </w:r>
      <w:r/>
    </w:p>
    <w:p>
      <w:pPr>
        <w:ind w:firstLine="422"/>
        <w:rPr>
          <w:rFonts w:ascii="宋体"/>
          <w:color w:val="auto"/>
          <w:szCs w:val="21"/>
          <w:highlight w:val="none"/>
          <w:lang w:val="zh-CN"/>
        </w:rPr>
      </w:pPr>
      <w:r>
        <w:rPr>
          <w:rFonts w:hint="eastAsia" w:ascii="宋体"/>
          <w:color w:val="auto"/>
          <w:szCs w:val="21"/>
          <w:highlight w:val="none"/>
          <w:lang w:val="zh-CN"/>
        </w:rPr>
        <w:t xml:space="preserve">日期：年月日</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br w:type="page" w:clear="all"/>
      </w:r>
      <w:r/>
    </w:p>
    <w:p>
      <w:pPr>
        <w:pStyle w:val="799"/>
        <w:ind w:firstLine="420"/>
        <w:rPr>
          <w:rStyle w:val="862"/>
          <w:b/>
          <w:color w:val="auto"/>
          <w:highlight w:val="none"/>
        </w:rPr>
      </w:pPr>
      <w:r/>
      <w:bookmarkStart w:id="168" w:name="_Toc23655"/>
      <w:r/>
      <w:bookmarkStart w:id="169" w:name="_Toc4817"/>
      <w:r>
        <w:rPr>
          <w:rFonts w:hint="eastAsia"/>
          <w:color w:val="auto"/>
          <w:highlight w:val="none"/>
        </w:rPr>
        <w:t xml:space="preserve">附件二</w:t>
      </w:r>
      <w:r>
        <w:rPr>
          <w:rFonts w:hint="eastAsia"/>
          <w:color w:val="auto"/>
          <w:highlight w:val="none"/>
          <w:lang w:eastAsia="zh-CN"/>
        </w:rPr>
        <w:t xml:space="preserve">、</w:t>
      </w:r>
      <w:r>
        <w:rPr>
          <w:rFonts w:hint="eastAsia"/>
          <w:color w:val="auto"/>
          <w:highlight w:val="none"/>
        </w:rPr>
        <w:t xml:space="preserve">法定代表人授权委托书格式</w:t>
      </w:r>
      <w:bookmarkEnd w:id="168"/>
      <w:r/>
      <w:bookmarkEnd w:id="169"/>
      <w:r/>
      <w:r/>
    </w:p>
    <w:p>
      <w:pPr>
        <w:ind w:firstLine="422"/>
        <w:jc w:val="center"/>
        <w:spacing w:line="360" w:lineRule="auto"/>
        <w:widowControl/>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法定代表人授权委托书</w:t>
      </w:r>
      <w:r/>
    </w:p>
    <w:p>
      <w:pPr>
        <w:ind w:firstLine="422"/>
        <w:jc w:val="left"/>
        <w:spacing w:line="360" w:lineRule="auto"/>
        <w:widowControl/>
        <w:rPr>
          <w:rFonts w:ascii="宋体" w:cs="宋体"/>
          <w:color w:val="auto"/>
          <w:szCs w:val="21"/>
          <w:highlight w:val="none"/>
          <w:lang w:val="zh-CN"/>
        </w:rPr>
      </w:pPr>
      <w:r>
        <w:rPr>
          <w:rFonts w:hint="eastAsia" w:ascii="宋体"/>
          <w:color w:val="auto"/>
          <w:szCs w:val="21"/>
          <w:highlight w:val="none"/>
          <w:lang w:val="zh-CN"/>
        </w:rPr>
        <w:t xml:space="preserve">南京市江宁区文化和旅游局</w:t>
      </w:r>
      <w:r>
        <w:rPr>
          <w:rFonts w:hint="eastAsia" w:ascii="宋体" w:cs="宋体"/>
          <w:color w:val="auto"/>
          <w:szCs w:val="21"/>
          <w:highlight w:val="none"/>
          <w:lang w:val="zh-CN"/>
        </w:rPr>
        <w:t xml:space="preserve">：</w:t>
      </w:r>
      <w:r/>
    </w:p>
    <w:p>
      <w:pPr>
        <w:ind w:firstLine="422"/>
        <w:jc w:val="left"/>
        <w:spacing w:line="360" w:lineRule="auto"/>
        <w:widowControl/>
        <w:rPr>
          <w:rFonts w:ascii="宋体" w:cs="宋体"/>
          <w:color w:val="auto"/>
          <w:szCs w:val="21"/>
          <w:highlight w:val="none"/>
          <w:lang w:val="zh-CN"/>
        </w:rPr>
      </w:pPr>
      <w:r>
        <w:rPr>
          <w:rFonts w:hint="eastAsia" w:ascii="宋体" w:cs="宋体"/>
          <w:color w:val="auto"/>
          <w:szCs w:val="21"/>
          <w:highlight w:val="none"/>
          <w:lang w:val="zh-CN"/>
        </w:rPr>
        <w:t xml:space="preserve">本授权书声明：注册于</w:t>
      </w:r>
      <w:r>
        <w:rPr>
          <w:rFonts w:hint="eastAsia" w:ascii="宋体" w:cs="宋体"/>
          <w:color w:val="auto"/>
          <w:szCs w:val="21"/>
          <w:highlight w:val="none"/>
          <w:u w:val="single"/>
          <w:lang w:val="zh-CN"/>
        </w:rPr>
        <w:t xml:space="preserve">（投标人住址）</w:t>
      </w:r>
      <w:r>
        <w:rPr>
          <w:rFonts w:hint="eastAsia" w:ascii="宋体" w:cs="宋体"/>
          <w:color w:val="auto"/>
          <w:szCs w:val="21"/>
          <w:highlight w:val="none"/>
          <w:lang w:val="zh-CN"/>
        </w:rPr>
        <w:t xml:space="preserve">的</w:t>
      </w:r>
      <w:r>
        <w:rPr>
          <w:rFonts w:hint="eastAsia" w:ascii="宋体" w:cs="宋体"/>
          <w:color w:val="auto"/>
          <w:szCs w:val="21"/>
          <w:highlight w:val="none"/>
          <w:u w:val="single"/>
          <w:lang w:val="zh-CN"/>
        </w:rPr>
        <w:t xml:space="preserve">（投标人名称）</w:t>
      </w:r>
      <w:r>
        <w:rPr>
          <w:rFonts w:hint="eastAsia" w:ascii="宋体" w:cs="宋体"/>
          <w:color w:val="auto"/>
          <w:szCs w:val="21"/>
          <w:highlight w:val="none"/>
          <w:lang w:val="zh-CN"/>
        </w:rPr>
        <w:t xml:space="preserve">法定代表人</w:t>
      </w:r>
      <w:r>
        <w:rPr>
          <w:rFonts w:hint="eastAsia" w:ascii="宋体" w:cs="宋体"/>
          <w:color w:val="auto"/>
          <w:szCs w:val="21"/>
          <w:highlight w:val="none"/>
          <w:u w:val="single"/>
          <w:lang w:val="zh-CN"/>
        </w:rPr>
        <w:t xml:space="preserve">（法定代表人姓名、职务）</w:t>
      </w:r>
      <w:r>
        <w:rPr>
          <w:rFonts w:hint="eastAsia" w:ascii="宋体" w:cs="宋体"/>
          <w:color w:val="auto"/>
          <w:szCs w:val="21"/>
          <w:highlight w:val="none"/>
          <w:lang w:val="zh-CN"/>
        </w:rPr>
        <w:t xml:space="preserve">代表本公司授权在下面签字的</w:t>
      </w:r>
      <w:r>
        <w:rPr>
          <w:rFonts w:hint="eastAsia" w:ascii="宋体" w:cs="宋体"/>
          <w:color w:val="auto"/>
          <w:szCs w:val="21"/>
          <w:highlight w:val="none"/>
          <w:u w:val="single"/>
          <w:lang w:val="zh-CN"/>
        </w:rPr>
        <w:t xml:space="preserve">（投标人代表姓名、职务）</w:t>
      </w:r>
      <w:r>
        <w:rPr>
          <w:rFonts w:hint="eastAsia" w:ascii="宋体" w:cs="宋体"/>
          <w:color w:val="auto"/>
          <w:szCs w:val="21"/>
          <w:highlight w:val="none"/>
          <w:lang w:val="zh-CN"/>
        </w:rPr>
        <w:t xml:space="preserve">为本公司的合法代理人，就贵方组织的</w:t>
      </w:r>
      <w:r>
        <w:rPr>
          <w:rFonts w:hint="eastAsia" w:ascii="宋体" w:hAnsi="宋体"/>
          <w:b/>
          <w:color w:val="auto"/>
          <w:szCs w:val="21"/>
          <w:highlight w:val="none"/>
          <w:u w:val="single"/>
        </w:rPr>
        <w:t xml:space="preserve">  </w:t>
      </w:r>
      <w:r>
        <w:rPr>
          <w:rFonts w:hint="eastAsia" w:ascii="宋体" w:hAnsi="宋体"/>
          <w:b/>
          <w:color w:val="auto"/>
          <w:szCs w:val="21"/>
          <w:highlight w:val="none"/>
          <w:u w:val="single"/>
          <w:lang w:eastAsia="zh-CN"/>
        </w:rPr>
        <w:t xml:space="preserve">2026江宁区“乐享足球”园街联赛服务项目</w:t>
      </w:r>
      <w:r>
        <w:rPr>
          <w:rFonts w:hint="eastAsia" w:ascii="宋体" w:cs="宋体"/>
          <w:color w:val="auto"/>
          <w:szCs w:val="21"/>
          <w:highlight w:val="none"/>
          <w:lang w:val="zh-CN"/>
        </w:rPr>
        <w:t xml:space="preserve">（项目名称）(项目编号:JSZC-320115-GXGL-G2026-0009）投标，以本公司名义处理一切与之有关的事务。</w:t>
      </w:r>
      <w:r/>
    </w:p>
    <w:p>
      <w:pPr>
        <w:ind w:firstLine="422"/>
        <w:jc w:val="left"/>
        <w:spacing w:line="360" w:lineRule="auto"/>
        <w:widowControl/>
        <w:rPr>
          <w:rFonts w:hint="eastAsia" w:ascii="宋体" w:cs="宋体"/>
          <w:color w:val="auto"/>
          <w:szCs w:val="21"/>
          <w:highlight w:val="none"/>
          <w:lang w:val="zh-CN"/>
        </w:rPr>
      </w:pPr>
      <w:r>
        <w:rPr>
          <w:rFonts w:hint="eastAsia" w:ascii="宋体" w:cs="宋体"/>
          <w:color w:val="auto"/>
          <w:szCs w:val="21"/>
          <w:highlight w:val="none"/>
          <w:lang w:val="zh-CN"/>
        </w:rPr>
        <w:t xml:space="preserve">     </w:t>
      </w:r>
      <w:r/>
    </w:p>
    <w:p>
      <w:pPr>
        <w:ind w:firstLine="630"/>
        <w:jc w:val="left"/>
        <w:spacing w:line="360" w:lineRule="auto"/>
        <w:widowControl/>
        <w:rPr>
          <w:rFonts w:hint="eastAsia" w:ascii="宋体" w:cs="宋体"/>
          <w:color w:val="auto"/>
          <w:szCs w:val="21"/>
          <w:highlight w:val="none"/>
          <w:lang w:val="zh-CN"/>
        </w:rPr>
      </w:pPr>
      <w:r>
        <w:rPr>
          <w:rFonts w:hint="eastAsia" w:ascii="宋体" w:cs="宋体"/>
          <w:color w:val="auto"/>
          <w:szCs w:val="21"/>
          <w:highlight w:val="none"/>
          <w:lang w:val="zh-CN"/>
        </w:rPr>
        <w:t xml:space="preserve">本授权书于    年  月  日签字生效，特此声明。</w:t>
      </w:r>
      <w:r/>
    </w:p>
    <w:p>
      <w:pPr>
        <w:ind w:firstLine="630"/>
        <w:jc w:val="left"/>
        <w:spacing w:line="360" w:lineRule="auto"/>
        <w:widowControl/>
        <w:rPr>
          <w:rFonts w:hint="eastAsia" w:ascii="宋体" w:cs="宋体"/>
          <w:color w:val="auto"/>
          <w:szCs w:val="21"/>
          <w:highlight w:val="none"/>
          <w:lang w:val="zh-CN"/>
        </w:rPr>
      </w:pPr>
      <w:r>
        <w:rPr>
          <w:rFonts w:hint="eastAsia" w:ascii="宋体" w:cs="宋体"/>
          <w:color w:val="auto"/>
          <w:szCs w:val="21"/>
          <w:highlight w:val="none"/>
          <w:lang w:val="zh-CN"/>
        </w:rPr>
        <w:t xml:space="preserve">被授权人身份证号码：</w:t>
      </w:r>
      <w:r/>
    </w:p>
    <w:p>
      <w:pPr>
        <w:ind w:firstLine="630"/>
        <w:jc w:val="left"/>
        <w:spacing w:line="360" w:lineRule="auto"/>
        <w:widowControl/>
        <w:rPr>
          <w:rFonts w:hint="eastAsia" w:ascii="宋体" w:cs="宋体"/>
          <w:color w:val="auto"/>
          <w:szCs w:val="21"/>
          <w:highlight w:val="none"/>
          <w:lang w:val="zh-CN"/>
        </w:rPr>
      </w:pPr>
      <w:r>
        <w:rPr>
          <w:rFonts w:hint="eastAsia" w:ascii="宋体" w:cs="宋体"/>
          <w:color w:val="auto"/>
          <w:szCs w:val="21"/>
          <w:highlight w:val="none"/>
          <w:lang w:val="zh-CN"/>
        </w:rPr>
        <w:t xml:space="preserve">被授权人联系电话：           （手机）</w:t>
      </w:r>
      <w:r/>
    </w:p>
    <w:p>
      <w:pPr>
        <w:ind w:firstLine="422"/>
        <w:jc w:val="left"/>
        <w:spacing w:line="360" w:lineRule="auto"/>
        <w:widowControl/>
        <w:tabs>
          <w:tab w:val="left" w:pos="1440" w:leader="none"/>
        </w:tabs>
        <w:rPr>
          <w:rFonts w:ascii="宋体" w:cs="宋体"/>
          <w:color w:val="auto"/>
          <w:szCs w:val="21"/>
          <w:highlight w:val="none"/>
          <w:lang w:val="zh-CN"/>
        </w:rPr>
      </w:pPr>
      <w:r>
        <w:rPr>
          <w:rFonts w:hint="eastAsia" w:ascii="宋体" w:cs="宋体"/>
          <w:color w:val="auto"/>
          <w:szCs w:val="21"/>
          <w:highlight w:val="none"/>
          <w:lang w:val="zh-CN"/>
        </w:rPr>
        <w:t xml:space="preserve">  投标人名称：              （加盖电子公章）</w:t>
      </w:r>
      <w:r/>
    </w:p>
    <w:p>
      <w:pPr>
        <w:ind w:firstLine="630"/>
        <w:jc w:val="left"/>
        <w:spacing w:line="360" w:lineRule="auto"/>
        <w:widowControl/>
        <w:tabs>
          <w:tab w:val="left" w:pos="1440" w:leader="none"/>
        </w:tabs>
        <w:rPr>
          <w:rFonts w:hint="eastAsia" w:ascii="宋体" w:eastAsia="宋体" w:cs="宋体"/>
          <w:color w:val="auto"/>
          <w:szCs w:val="21"/>
          <w:highlight w:val="none"/>
          <w:lang w:val="en-US" w:eastAsia="zh-CN"/>
        </w:rPr>
      </w:pPr>
      <w:r>
        <w:rPr>
          <w:rFonts w:hint="eastAsia" w:ascii="宋体" w:cs="宋体"/>
          <w:color w:val="auto"/>
          <w:szCs w:val="21"/>
          <w:highlight w:val="none"/>
          <w:lang w:val="en-US" w:eastAsia="zh-CN"/>
        </w:rPr>
        <w:t xml:space="preserve">日期：</w:t>
      </w:r>
      <w:r/>
    </w:p>
    <w:p>
      <w:pPr>
        <w:ind w:firstLine="422"/>
        <w:jc w:val="left"/>
        <w:spacing w:line="360" w:lineRule="auto"/>
        <w:widowControl/>
        <w:tabs>
          <w:tab w:val="left" w:pos="1440" w:leader="none"/>
        </w:tabs>
        <w:rPr>
          <w:rFonts w:ascii="宋体" w:cs="宋体"/>
          <w:b/>
          <w:bCs/>
          <w:color w:val="auto"/>
          <w:szCs w:val="21"/>
          <w:highlight w:val="none"/>
        </w:rPr>
      </w:pPr>
      <w:r>
        <w:rPr>
          <w:rFonts w:ascii="宋体" w:cs="宋体"/>
          <w:b/>
          <w:bCs/>
          <w:color w:val="auto"/>
          <w:szCs w:val="21"/>
          <w:highlight w:val="none"/>
        </w:rPr>
      </w:r>
      <w:r/>
    </w:p>
    <w:p>
      <w:pPr>
        <w:ind w:firstLine="422"/>
        <w:jc w:val="left"/>
        <w:spacing w:line="360" w:lineRule="auto"/>
        <w:widowControl/>
        <w:tabs>
          <w:tab w:val="left" w:pos="1440" w:leader="none"/>
        </w:tabs>
        <w:rPr>
          <w:rFonts w:ascii="宋体" w:cs="宋体"/>
          <w:color w:val="auto"/>
          <w:szCs w:val="21"/>
          <w:highlight w:val="none"/>
          <w:lang w:val="zh-CN"/>
        </w:rPr>
      </w:pPr>
      <w:r>
        <w:rPr>
          <w:rFonts w:ascii="宋体" w:cs="宋体"/>
          <w:color w:val="auto"/>
          <w:szCs w:val="21"/>
          <w:highlight w:val="none"/>
          <w:lang w:val="zh-CN"/>
        </w:rPr>
      </w:r>
      <w:r/>
    </w:p>
    <w:p>
      <w:pPr>
        <w:ind w:firstLine="422"/>
        <w:jc w:val="left"/>
        <w:spacing w:line="360" w:lineRule="auto"/>
        <w:widowControl/>
        <w:tabs>
          <w:tab w:val="left" w:pos="1440" w:leader="none"/>
        </w:tabs>
        <w:rPr>
          <w:rFonts w:ascii="宋体" w:cs="宋体"/>
          <w:color w:val="auto"/>
          <w:szCs w:val="21"/>
          <w:highlight w:val="none"/>
          <w:lang w:val="zh-CN"/>
        </w:rPr>
      </w:pPr>
      <w:r>
        <w:rPr>
          <w:rFonts w:ascii="宋体" w:cs="宋体"/>
          <w:color w:val="auto"/>
          <w:szCs w:val="21"/>
          <w:highlight w:val="none"/>
          <w:lang w:val="zh-CN"/>
        </w:rPr>
      </w:r>
      <w:r/>
    </w:p>
    <w:p>
      <w:pPr>
        <w:ind w:firstLine="422"/>
        <w:jc w:val="left"/>
        <w:spacing w:line="360" w:lineRule="auto"/>
        <w:widowControl/>
        <w:tabs>
          <w:tab w:val="left" w:pos="1440" w:leader="none"/>
        </w:tabs>
        <w:rPr>
          <w:rFonts w:ascii="宋体" w:cs="宋体"/>
          <w:color w:val="auto"/>
          <w:szCs w:val="21"/>
          <w:highlight w:val="none"/>
          <w:lang w:val="zh-CN"/>
        </w:rPr>
      </w:pPr>
      <w:r>
        <w:rPr>
          <w:rFonts w:ascii="宋体" w:cs="宋体"/>
          <w:color w:val="auto"/>
          <w:szCs w:val="21"/>
          <w:highlight w:val="none"/>
          <w:lang w:val="zh-CN"/>
        </w:rPr>
      </w:r>
      <w:r/>
    </w:p>
    <w:p>
      <w:pPr>
        <w:ind w:firstLine="422"/>
        <w:jc w:val="left"/>
        <w:spacing w:line="360" w:lineRule="auto"/>
        <w:widowControl/>
        <w:tabs>
          <w:tab w:val="left" w:pos="1440" w:leader="none"/>
        </w:tabs>
        <w:rPr>
          <w:rFonts w:ascii="宋体" w:cs="宋体"/>
          <w:color w:val="auto"/>
          <w:szCs w:val="21"/>
          <w:highlight w:val="none"/>
          <w:lang w:val="zh-CN"/>
        </w:rPr>
      </w:pPr>
      <w:r>
        <w:rPr>
          <w:rFonts w:ascii="宋体" w:cs="宋体"/>
          <w:color w:val="auto"/>
          <w:szCs w:val="21"/>
          <w:highlight w:val="none"/>
          <w:lang w:val="zh-CN"/>
        </w:rPr>
      </w:r>
      <w:r/>
    </w:p>
    <w:p>
      <w:pPr>
        <w:ind w:firstLine="422"/>
        <w:jc w:val="left"/>
        <w:spacing w:line="360" w:lineRule="auto"/>
        <w:widowControl/>
        <w:tabs>
          <w:tab w:val="left" w:pos="1440" w:leader="none"/>
        </w:tabs>
        <w:rPr>
          <w:rFonts w:ascii="宋体" w:cs="宋体"/>
          <w:color w:val="auto"/>
          <w:szCs w:val="21"/>
          <w:highlight w:val="none"/>
          <w:lang w:val="zh-CN"/>
        </w:rPr>
      </w:pPr>
      <w:r>
        <w:rPr>
          <w:rFonts w:ascii="宋体" w:cs="宋体"/>
          <w:color w:val="auto"/>
          <w:szCs w:val="21"/>
          <w:highlight w:val="none"/>
          <w:lang w:val="zh-CN"/>
        </w:rPr>
      </w:r>
      <w:r/>
    </w:p>
    <w:p>
      <w:pPr>
        <w:ind w:firstLine="422"/>
        <w:jc w:val="left"/>
        <w:spacing w:line="360" w:lineRule="auto"/>
        <w:widowControl/>
        <w:tabs>
          <w:tab w:val="left" w:pos="1440" w:leader="none"/>
        </w:tabs>
        <w:rPr>
          <w:rFonts w:ascii="宋体" w:cs="宋体"/>
          <w:color w:val="auto"/>
          <w:szCs w:val="21"/>
          <w:highlight w:val="none"/>
          <w:lang w:val="zh-CN"/>
        </w:rPr>
      </w:pPr>
      <w:r>
        <w:rPr>
          <w:rFonts w:ascii="宋体" w:cs="宋体"/>
          <w:color w:val="auto"/>
          <w:szCs w:val="21"/>
          <w:highlight w:val="none"/>
          <w:lang w:val="zh-CN"/>
        </w:rPr>
      </w:r>
      <w:r/>
    </w:p>
    <w:p>
      <w:pPr>
        <w:ind w:firstLine="422"/>
        <w:jc w:val="left"/>
        <w:spacing w:line="360" w:lineRule="auto"/>
        <w:widowControl/>
        <w:tabs>
          <w:tab w:val="left" w:pos="1440" w:leader="none"/>
        </w:tabs>
        <w:rPr>
          <w:rFonts w:ascii="宋体" w:cs="宋体"/>
          <w:color w:val="auto"/>
          <w:szCs w:val="21"/>
          <w:highlight w:val="none"/>
          <w:lang w:val="zh-CN"/>
        </w:rPr>
      </w:pPr>
      <w:r>
        <w:rPr>
          <w:rFonts w:ascii="宋体" w:cs="宋体"/>
          <w:color w:val="auto"/>
          <w:szCs w:val="21"/>
          <w:highlight w:val="none"/>
          <w:lang w:val="zh-CN"/>
        </w:rPr>
      </w:r>
      <w:r/>
    </w:p>
    <w:p>
      <w:pPr>
        <w:ind w:firstLine="422"/>
        <w:jc w:val="left"/>
        <w:spacing w:line="360" w:lineRule="auto"/>
        <w:widowControl/>
        <w:tabs>
          <w:tab w:val="left" w:pos="1440" w:leader="none"/>
        </w:tabs>
        <w:rPr>
          <w:rFonts w:ascii="宋体" w:cs="宋体"/>
          <w:color w:val="auto"/>
          <w:szCs w:val="21"/>
          <w:highlight w:val="none"/>
          <w:lang w:val="zh-CN"/>
        </w:rPr>
      </w:pPr>
      <w:r>
        <w:rPr>
          <w:rFonts w:ascii="宋体" w:cs="宋体"/>
          <w:color w:val="auto"/>
          <w:szCs w:val="21"/>
          <w:highlight w:val="none"/>
          <w:lang w:val="zh-CN"/>
        </w:rPr>
      </w:r>
      <w:r/>
    </w:p>
    <w:p>
      <w:pPr>
        <w:ind w:firstLine="422"/>
        <w:jc w:val="left"/>
        <w:spacing w:line="360" w:lineRule="auto"/>
        <w:widowControl/>
        <w:tabs>
          <w:tab w:val="left" w:pos="1440" w:leader="none"/>
        </w:tabs>
        <w:rPr>
          <w:rFonts w:ascii="宋体" w:cs="宋体"/>
          <w:color w:val="auto"/>
          <w:szCs w:val="21"/>
          <w:highlight w:val="none"/>
          <w:lang w:val="zh-CN"/>
        </w:rPr>
      </w:pPr>
      <w:r>
        <w:rPr>
          <w:rFonts w:ascii="宋体" w:cs="宋体"/>
          <w:color w:val="auto"/>
          <w:szCs w:val="21"/>
          <w:highlight w:val="none"/>
          <w:lang w:val="zh-CN"/>
        </w:rPr>
      </w:r>
      <w:r/>
    </w:p>
    <w:p>
      <w:pPr>
        <w:ind w:firstLine="422"/>
        <w:jc w:val="left"/>
        <w:spacing w:line="360" w:lineRule="auto"/>
        <w:widowControl/>
        <w:tabs>
          <w:tab w:val="left" w:pos="1440" w:leader="none"/>
        </w:tabs>
        <w:rPr>
          <w:rFonts w:ascii="宋体" w:cs="宋体"/>
          <w:color w:val="auto"/>
          <w:szCs w:val="21"/>
          <w:highlight w:val="none"/>
          <w:lang w:val="zh-CN"/>
        </w:rPr>
      </w:pPr>
      <w:r>
        <w:rPr>
          <w:rFonts w:ascii="宋体" w:cs="宋体"/>
          <w:color w:val="auto"/>
          <w:szCs w:val="21"/>
          <w:highlight w:val="none"/>
          <w:lang w:val="zh-CN"/>
        </w:rPr>
      </w:r>
      <w:r/>
    </w:p>
    <w:p>
      <w:pPr>
        <w:ind w:firstLine="422"/>
        <w:jc w:val="left"/>
        <w:spacing w:line="360" w:lineRule="auto"/>
        <w:widowControl/>
        <w:tabs>
          <w:tab w:val="left" w:pos="1440" w:leader="none"/>
        </w:tabs>
        <w:rPr>
          <w:rFonts w:ascii="宋体" w:cs="宋体"/>
          <w:color w:val="auto"/>
          <w:szCs w:val="21"/>
          <w:highlight w:val="none"/>
          <w:lang w:val="zh-CN"/>
        </w:rPr>
      </w:pPr>
      <w:r>
        <w:rPr>
          <w:rFonts w:ascii="宋体" w:cs="宋体"/>
          <w:color w:val="auto"/>
          <w:szCs w:val="21"/>
          <w:highlight w:val="none"/>
          <w:lang w:val="zh-CN"/>
        </w:rPr>
      </w:r>
      <w:r/>
    </w:p>
    <w:p>
      <w:pPr>
        <w:ind w:firstLine="422"/>
        <w:jc w:val="left"/>
        <w:spacing w:line="360" w:lineRule="auto"/>
        <w:widowControl/>
        <w:tabs>
          <w:tab w:val="left" w:pos="1440" w:leader="none"/>
        </w:tabs>
        <w:rPr>
          <w:rFonts w:ascii="宋体" w:cs="宋体"/>
          <w:color w:val="auto"/>
          <w:szCs w:val="21"/>
          <w:highlight w:val="none"/>
          <w:lang w:val="zh-CN"/>
        </w:rPr>
      </w:pPr>
      <w:r>
        <w:rPr>
          <w:rFonts w:ascii="宋体" w:cs="宋体"/>
          <w:color w:val="auto"/>
          <w:szCs w:val="21"/>
          <w:highlight w:val="none"/>
          <w:lang w:val="zh-CN"/>
        </w:rPr>
      </w:r>
      <w:r/>
    </w:p>
    <w:p>
      <w:pPr>
        <w:ind w:firstLine="422"/>
        <w:jc w:val="left"/>
        <w:spacing w:line="360" w:lineRule="auto"/>
        <w:widowControl/>
        <w:tabs>
          <w:tab w:val="left" w:pos="1440" w:leader="none"/>
        </w:tabs>
        <w:rPr>
          <w:rFonts w:ascii="宋体" w:cs="宋体"/>
          <w:color w:val="auto"/>
          <w:szCs w:val="21"/>
          <w:highlight w:val="none"/>
          <w:lang w:val="zh-CN"/>
        </w:rPr>
      </w:pPr>
      <w:r>
        <w:rPr>
          <w:rFonts w:ascii="宋体" w:cs="宋体"/>
          <w:color w:val="auto"/>
          <w:szCs w:val="21"/>
          <w:highlight w:val="none"/>
          <w:lang w:val="zh-CN"/>
        </w:rPr>
      </w:r>
      <w:r/>
    </w:p>
    <w:p>
      <w:pPr>
        <w:ind w:firstLine="422"/>
        <w:jc w:val="left"/>
        <w:spacing w:line="360" w:lineRule="auto"/>
        <w:widowControl/>
        <w:tabs>
          <w:tab w:val="left" w:pos="1440" w:leader="none"/>
        </w:tabs>
        <w:rPr>
          <w:rFonts w:ascii="宋体" w:cs="宋体"/>
          <w:color w:val="auto"/>
          <w:szCs w:val="21"/>
          <w:highlight w:val="none"/>
          <w:lang w:val="zh-CN"/>
        </w:rPr>
      </w:pPr>
      <w:r>
        <w:rPr>
          <w:rFonts w:ascii="宋体" w:cs="宋体"/>
          <w:color w:val="auto"/>
          <w:szCs w:val="21"/>
          <w:highlight w:val="none"/>
          <w:lang w:val="zh-CN"/>
        </w:rPr>
      </w:r>
      <w:r/>
    </w:p>
    <w:p>
      <w:pPr>
        <w:ind w:firstLine="422"/>
        <w:jc w:val="left"/>
        <w:spacing w:line="360" w:lineRule="auto"/>
        <w:widowControl/>
        <w:tabs>
          <w:tab w:val="left" w:pos="1440" w:leader="none"/>
        </w:tabs>
        <w:rPr>
          <w:rFonts w:ascii="宋体" w:cs="宋体"/>
          <w:color w:val="auto"/>
          <w:szCs w:val="21"/>
          <w:highlight w:val="none"/>
          <w:lang w:val="zh-CN"/>
        </w:rPr>
      </w:pPr>
      <w:r>
        <w:rPr>
          <w:rFonts w:ascii="宋体" w:cs="宋体"/>
          <w:color w:val="auto"/>
          <w:szCs w:val="21"/>
          <w:highlight w:val="none"/>
          <w:lang w:val="zh-CN"/>
        </w:rPr>
      </w:r>
      <w:r/>
    </w:p>
    <w:p>
      <w:pPr>
        <w:ind w:firstLine="422"/>
        <w:jc w:val="left"/>
        <w:spacing w:line="360" w:lineRule="auto"/>
        <w:widowControl/>
        <w:tabs>
          <w:tab w:val="left" w:pos="1440" w:leader="none"/>
        </w:tabs>
        <w:rPr>
          <w:rFonts w:ascii="宋体" w:cs="宋体"/>
          <w:color w:val="auto"/>
          <w:szCs w:val="21"/>
          <w:highlight w:val="none"/>
          <w:lang w:val="zh-CN"/>
        </w:rPr>
      </w:pPr>
      <w:r>
        <w:rPr>
          <w:rFonts w:ascii="宋体" w:cs="宋体"/>
          <w:color w:val="auto"/>
          <w:szCs w:val="21"/>
          <w:highlight w:val="none"/>
          <w:lang w:val="zh-CN"/>
        </w:rPr>
      </w:r>
      <w:r/>
    </w:p>
    <w:p>
      <w:pPr>
        <w:ind w:firstLine="422"/>
        <w:jc w:val="left"/>
        <w:spacing w:line="360" w:lineRule="auto"/>
        <w:widowControl/>
        <w:tabs>
          <w:tab w:val="left" w:pos="1440" w:leader="none"/>
        </w:tabs>
        <w:rPr>
          <w:rFonts w:ascii="宋体" w:cs="宋体"/>
          <w:color w:val="auto"/>
          <w:szCs w:val="21"/>
          <w:highlight w:val="none"/>
          <w:lang w:val="zh-CN"/>
        </w:rPr>
      </w:pPr>
      <w:r>
        <w:rPr>
          <w:rFonts w:ascii="宋体" w:cs="宋体"/>
          <w:color w:val="auto"/>
          <w:szCs w:val="21"/>
          <w:highlight w:val="none"/>
          <w:lang w:val="zh-CN"/>
        </w:rPr>
      </w:r>
      <w:r/>
    </w:p>
    <w:p>
      <w:pPr>
        <w:ind w:firstLine="422"/>
        <w:jc w:val="left"/>
        <w:spacing w:line="360" w:lineRule="auto"/>
        <w:widowControl/>
        <w:tabs>
          <w:tab w:val="left" w:pos="1440" w:leader="none"/>
        </w:tabs>
        <w:rPr>
          <w:rFonts w:ascii="宋体" w:cs="宋体"/>
          <w:color w:val="auto"/>
          <w:szCs w:val="21"/>
          <w:highlight w:val="none"/>
          <w:lang w:val="zh-CN"/>
        </w:rPr>
      </w:pPr>
      <w:r>
        <w:rPr>
          <w:rFonts w:ascii="宋体" w:cs="宋体"/>
          <w:color w:val="auto"/>
          <w:szCs w:val="21"/>
          <w:highlight w:val="none"/>
          <w:lang w:val="zh-CN"/>
        </w:rPr>
      </w:r>
      <w:r/>
    </w:p>
    <w:p>
      <w:pPr>
        <w:ind w:firstLine="422"/>
        <w:jc w:val="left"/>
        <w:spacing w:line="360" w:lineRule="auto"/>
        <w:widowControl/>
        <w:tabs>
          <w:tab w:val="left" w:pos="1440" w:leader="none"/>
        </w:tabs>
        <w:rPr>
          <w:rFonts w:ascii="宋体" w:cs="宋体"/>
          <w:color w:val="auto"/>
          <w:szCs w:val="21"/>
          <w:highlight w:val="none"/>
          <w:lang w:val="zh-CN"/>
        </w:rPr>
      </w:pPr>
      <w:r>
        <w:rPr>
          <w:rFonts w:ascii="宋体" w:cs="宋体"/>
          <w:color w:val="auto"/>
          <w:szCs w:val="21"/>
          <w:highlight w:val="none"/>
          <w:lang w:val="zh-CN"/>
        </w:rPr>
      </w:r>
      <w:r/>
    </w:p>
    <w:p>
      <w:pPr>
        <w:ind w:firstLine="422"/>
        <w:jc w:val="left"/>
        <w:spacing w:line="360" w:lineRule="auto"/>
        <w:widowControl/>
        <w:tabs>
          <w:tab w:val="left" w:pos="1440" w:leader="none"/>
        </w:tabs>
        <w:rPr>
          <w:rFonts w:ascii="宋体" w:cs="宋体"/>
          <w:color w:val="auto"/>
          <w:szCs w:val="21"/>
          <w:highlight w:val="none"/>
          <w:lang w:val="zh-CN"/>
        </w:rPr>
      </w:pPr>
      <w:r>
        <w:rPr>
          <w:rFonts w:ascii="宋体" w:cs="宋体"/>
          <w:color w:val="auto"/>
          <w:szCs w:val="21"/>
          <w:highlight w:val="none"/>
          <w:lang w:val="zh-CN"/>
        </w:rPr>
      </w:r>
      <w:r/>
    </w:p>
    <w:p>
      <w:pPr>
        <w:pStyle w:val="799"/>
        <w:ind w:firstLine="420"/>
        <w:rPr>
          <w:rStyle w:val="862"/>
          <w:b/>
          <w:color w:val="auto"/>
          <w:highlight w:val="none"/>
        </w:rPr>
      </w:pPr>
      <w:r/>
      <w:bookmarkStart w:id="170" w:name="_Toc23602"/>
      <w:r/>
      <w:bookmarkStart w:id="171" w:name="_Toc24568"/>
      <w:r>
        <w:rPr>
          <w:rFonts w:hint="eastAsia"/>
          <w:color w:val="auto"/>
          <w:highlight w:val="none"/>
        </w:rPr>
        <w:t xml:space="preserve">附件三</w:t>
      </w:r>
      <w:r>
        <w:rPr>
          <w:rFonts w:hint="eastAsia"/>
          <w:color w:val="auto"/>
          <w:highlight w:val="none"/>
          <w:lang w:eastAsia="zh-CN"/>
        </w:rPr>
        <w:t xml:space="preserve">、</w:t>
      </w:r>
      <w:r>
        <w:rPr>
          <w:rFonts w:hint="eastAsia"/>
          <w:color w:val="auto"/>
          <w:highlight w:val="none"/>
        </w:rPr>
        <w:t xml:space="preserve">开标一览表</w:t>
      </w:r>
      <w:bookmarkEnd w:id="170"/>
      <w:r/>
      <w:bookmarkEnd w:id="171"/>
      <w:r/>
      <w:r/>
    </w:p>
    <w:p>
      <w:pPr>
        <w:ind w:firstLine="4006"/>
        <w:jc w:val="left"/>
        <w:spacing w:line="360" w:lineRule="auto"/>
        <w:widowControl/>
        <w:rPr>
          <w:rFonts w:ascii="宋体" w:hAnsi="宋体" w:cs="宋体"/>
          <w:color w:val="auto"/>
          <w:szCs w:val="21"/>
          <w:highlight w:val="none"/>
          <w:lang w:val="zh-CN"/>
        </w:rPr>
      </w:pPr>
      <w:r>
        <w:rPr>
          <w:rFonts w:hint="eastAsia" w:ascii="黑体" w:hAnsi="宋体" w:eastAsia="黑体" w:cs="宋体"/>
          <w:b/>
          <w:color w:val="auto"/>
          <w:szCs w:val="21"/>
          <w:highlight w:val="none"/>
          <w:lang w:val="zh-CN"/>
        </w:rPr>
        <w:t xml:space="preserve">开标一览表</w:t>
      </w:r>
      <w:r/>
    </w:p>
    <w:p>
      <w:pPr>
        <w:ind w:right="-756"/>
        <w:jc w:val="left"/>
        <w:spacing w:line="440" w:lineRule="exact"/>
        <w:rPr>
          <w:rFonts w:hint="eastAsia" w:ascii="宋体" w:hAnsi="宋体" w:eastAsia="宋体"/>
          <w:b/>
          <w:color w:val="auto"/>
          <w:szCs w:val="21"/>
          <w:highlight w:val="none"/>
          <w:u w:val="single"/>
          <w:lang w:val="zh-CN" w:eastAsia="zh-CN"/>
        </w:rPr>
      </w:pPr>
      <w:r>
        <w:rPr>
          <w:rFonts w:hint="eastAsia" w:ascii="宋体" w:hAnsi="宋体"/>
          <w:b/>
          <w:color w:val="auto"/>
          <w:szCs w:val="21"/>
          <w:highlight w:val="none"/>
        </w:rPr>
        <w:t xml:space="preserve">项目名称：</w:t>
      </w:r>
      <w:r>
        <w:rPr>
          <w:rFonts w:hint="eastAsia" w:ascii="宋体" w:hAnsi="宋体"/>
          <w:b/>
          <w:color w:val="auto"/>
          <w:szCs w:val="21"/>
          <w:highlight w:val="none"/>
          <w:u w:val="single"/>
          <w:lang w:eastAsia="zh-CN"/>
        </w:rPr>
        <w:t xml:space="preserve">2026江宁区“乐享足球”园街联赛服务项目</w:t>
      </w:r>
      <w:r/>
    </w:p>
    <w:p>
      <w:pPr>
        <w:jc w:val="left"/>
        <w:spacing w:line="480" w:lineRule="exact"/>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项目编号：</w:t>
      </w:r>
      <w:r>
        <w:rPr>
          <w:rFonts w:hint="eastAsia" w:ascii="宋体" w:hAnsi="宋体" w:cs="宋体"/>
          <w:b/>
          <w:color w:val="auto"/>
          <w:szCs w:val="21"/>
          <w:highlight w:val="none"/>
          <w:u w:val="single"/>
          <w:lang w:val="zh-CN"/>
        </w:rPr>
        <w:t xml:space="preserve">JSZC-320115-GXGL-G2026-0009</w:t>
      </w:r>
      <w:r/>
    </w:p>
    <w:tbl>
      <w:tblPr>
        <w:tblStyle w:val="808"/>
        <w:tblW w:w="9135"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74"/>
        <w:gridCol w:w="6159"/>
        <w:gridCol w:w="1302"/>
      </w:tblGrid>
      <w:tr>
        <w:trPr>
          <w:cantSplit/>
          <w:trHeight w:val="570"/>
        </w:trPr>
        <w:tc>
          <w:tcPr>
            <w:tcW w:w="1674" w:type="dxa"/>
            <w:vAlign w:val="center"/>
            <w:vMerge w:val="restart"/>
            <w:textDirection w:val="lrTb"/>
            <w:noWrap w:val="false"/>
          </w:tcPr>
          <w:p>
            <w:pPr>
              <w:pStyle w:val="816"/>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投标报价</w:t>
            </w:r>
            <w:r/>
          </w:p>
        </w:tc>
        <w:tc>
          <w:tcPr>
            <w:tcW w:w="6159" w:type="dxa"/>
            <w:vAlign w:val="center"/>
            <w:textDirection w:val="lrTb"/>
            <w:noWrap w:val="false"/>
          </w:tcPr>
          <w:p>
            <w:pPr>
              <w:pStyle w:val="816"/>
              <w:jc w:val="both"/>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大写（元）：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               </w:t>
            </w:r>
            <w:r/>
          </w:p>
        </w:tc>
        <w:tc>
          <w:tcPr>
            <w:tcW w:w="1302" w:type="dxa"/>
            <w:vAlign w:val="center"/>
            <w:vMerge w:val="restart"/>
            <w:textDirection w:val="lrTb"/>
            <w:noWrap w:val="false"/>
          </w:tcPr>
          <w:p>
            <w:pPr>
              <w:pStyle w:val="816"/>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cantSplit/>
          <w:trHeight w:val="620"/>
        </w:trPr>
        <w:tc>
          <w:tcPr>
            <w:tcW w:w="1674" w:type="dxa"/>
            <w:vAlign w:val="center"/>
            <w:vMerge w:val="continue"/>
            <w:textDirection w:val="lrTb"/>
            <w:noWrap w:val="false"/>
          </w:tcPr>
          <w:p>
            <w:pPr>
              <w:pStyle w:val="816"/>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tc>
        <w:tc>
          <w:tcPr>
            <w:tcBorders>
              <w:bottom w:val="single" w:color="auto" w:sz="4" w:space="0"/>
            </w:tcBorders>
            <w:tcW w:w="6159" w:type="dxa"/>
            <w:vAlign w:val="center"/>
            <w:textDirection w:val="lrTb"/>
            <w:noWrap w:val="false"/>
          </w:tcPr>
          <w:p>
            <w:pPr>
              <w:pStyle w:val="816"/>
              <w:jc w:val="both"/>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小写（元）：  </w:t>
            </w:r>
            <w:r>
              <w:rPr>
                <w:rFonts w:hint="eastAsia" w:ascii="宋体" w:hAnsi="宋体" w:eastAsia="宋体" w:cs="宋体"/>
                <w:bCs/>
                <w:color w:val="auto"/>
                <w:sz w:val="21"/>
                <w:szCs w:val="21"/>
                <w:highlight w:val="none"/>
                <w:u w:val="single"/>
              </w:rPr>
              <w:t xml:space="preserve">                    </w:t>
            </w:r>
            <w:r/>
          </w:p>
        </w:tc>
        <w:tc>
          <w:tcPr>
            <w:tcBorders>
              <w:bottom w:val="single" w:color="auto" w:sz="4" w:space="0"/>
            </w:tcBorders>
            <w:tcW w:w="1302" w:type="dxa"/>
            <w:vAlign w:val="center"/>
            <w:vMerge w:val="continue"/>
            <w:textDirection w:val="lrTb"/>
            <w:noWrap w:val="false"/>
          </w:tcPr>
          <w:p>
            <w:pPr>
              <w:pStyle w:val="816"/>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469"/>
        </w:trPr>
        <w:tc>
          <w:tcPr>
            <w:tcW w:w="1674" w:type="dxa"/>
            <w:vAlign w:val="center"/>
            <w:textDirection w:val="lrTb"/>
            <w:noWrap w:val="false"/>
          </w:tcPr>
          <w:p>
            <w:pPr>
              <w:pStyle w:val="816"/>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项目负责人</w:t>
            </w:r>
            <w:r/>
          </w:p>
        </w:tc>
        <w:tc>
          <w:tcPr>
            <w:tcW w:w="6159" w:type="dxa"/>
            <w:vAlign w:val="center"/>
            <w:textDirection w:val="lrTb"/>
            <w:noWrap w:val="false"/>
          </w:tcPr>
          <w:p>
            <w:pPr>
              <w:pStyle w:val="816"/>
              <w:jc w:val="both"/>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tc>
        <w:tc>
          <w:tcPr>
            <w:tcW w:w="1302" w:type="dxa"/>
            <w:vAlign w:val="center"/>
            <w:textDirection w:val="lrTb"/>
            <w:noWrap w:val="false"/>
          </w:tcPr>
          <w:p>
            <w:pPr>
              <w:pStyle w:val="816"/>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530"/>
        </w:trPr>
        <w:tc>
          <w:tcPr>
            <w:tcW w:w="1674" w:type="dxa"/>
            <w:vAlign w:val="center"/>
            <w:textDirection w:val="lrTb"/>
            <w:noWrap w:val="false"/>
          </w:tcPr>
          <w:p>
            <w:pPr>
              <w:pStyle w:val="816"/>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投标人企业</w:t>
            </w:r>
            <w:r/>
          </w:p>
        </w:tc>
        <w:tc>
          <w:tcPr>
            <w:tcW w:w="6159" w:type="dxa"/>
            <w:vAlign w:val="center"/>
            <w:textDirection w:val="lrTb"/>
            <w:noWrap w:val="false"/>
          </w:tcPr>
          <w:p>
            <w:pPr>
              <w:pStyle w:val="816"/>
              <w:jc w:val="both"/>
              <w:rPr>
                <w:rFonts w:ascii="宋体" w:hAnsi="宋体" w:cs="宋体"/>
                <w:color w:val="auto"/>
                <w:sz w:val="21"/>
                <w:szCs w:val="21"/>
                <w:highlight w:val="none"/>
              </w:rPr>
            </w:pPr>
            <w:r>
              <w:rPr>
                <w:rFonts w:hint="eastAsia" w:ascii="宋体" w:hAnsi="宋体" w:eastAsia="宋体" w:cs="宋体"/>
                <w:bCs/>
                <w:color w:val="auto"/>
                <w:sz w:val="21"/>
                <w:szCs w:val="21"/>
                <w:highlight w:val="none"/>
              </w:rPr>
              <w:t xml:space="preserve"> </w:t>
            </w:r>
            <w:r>
              <w:rPr>
                <w:rFonts w:ascii="Wingdings" w:hAnsi="Wingdings" w:eastAsia="Wingdings" w:cs="Wingdings"/>
                <w:bCs/>
                <w:color w:val="auto"/>
                <w:sz w:val="21"/>
                <w:szCs w:val="21"/>
                <w:highlight w:val="none"/>
              </w:rPr>
              <w:t xml:space="preserve">¨</w:t>
            </w:r>
            <w:r>
              <w:rPr>
                <w:rFonts w:hint="eastAsia" w:ascii="宋体" w:hAnsi="宋体" w:eastAsia="宋体" w:cs="宋体"/>
                <w:bCs/>
                <w:color w:val="auto"/>
                <w:sz w:val="21"/>
                <w:szCs w:val="21"/>
                <w:highlight w:val="none"/>
              </w:rPr>
              <w:t xml:space="preserve">中型企业 </w:t>
            </w:r>
            <w:r>
              <w:rPr>
                <w:rFonts w:ascii="Wingdings" w:hAnsi="Wingdings" w:eastAsia="Wingdings" w:cs="Wingdings"/>
                <w:bCs/>
                <w:color w:val="auto"/>
                <w:sz w:val="21"/>
                <w:szCs w:val="21"/>
                <w:highlight w:val="none"/>
              </w:rPr>
              <w:t xml:space="preserve">¨</w:t>
            </w:r>
            <w:r>
              <w:rPr>
                <w:rFonts w:hint="eastAsia" w:ascii="宋体" w:hAnsi="宋体" w:eastAsia="宋体" w:cs="宋体"/>
                <w:bCs/>
                <w:color w:val="auto"/>
                <w:sz w:val="21"/>
                <w:szCs w:val="21"/>
                <w:highlight w:val="none"/>
              </w:rPr>
              <w:t xml:space="preserve">小型企业 </w:t>
            </w:r>
            <w:r>
              <w:rPr>
                <w:rFonts w:ascii="Wingdings" w:hAnsi="Wingdings" w:eastAsia="Wingdings" w:cs="Wingdings"/>
                <w:bCs/>
                <w:color w:val="auto"/>
                <w:sz w:val="21"/>
                <w:szCs w:val="21"/>
                <w:highlight w:val="none"/>
              </w:rPr>
              <w:t xml:space="preserve">¨</w:t>
            </w:r>
            <w:r>
              <w:rPr>
                <w:rFonts w:hint="eastAsia" w:ascii="宋体" w:hAnsi="宋体" w:eastAsia="宋体" w:cs="宋体"/>
                <w:bCs/>
                <w:color w:val="auto"/>
                <w:sz w:val="21"/>
                <w:szCs w:val="21"/>
                <w:highlight w:val="none"/>
              </w:rPr>
              <w:t xml:space="preserve">微型企业</w:t>
            </w:r>
            <w:r/>
          </w:p>
        </w:tc>
        <w:tc>
          <w:tcPr>
            <w:tcW w:w="1302" w:type="dxa"/>
            <w:vAlign w:val="center"/>
            <w:textDirection w:val="lrTb"/>
            <w:noWrap w:val="false"/>
          </w:tcPr>
          <w:p>
            <w:pPr>
              <w:pStyle w:val="816"/>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530"/>
        </w:trPr>
        <w:tc>
          <w:tcPr>
            <w:tcW w:w="1674" w:type="dxa"/>
            <w:vAlign w:val="center"/>
            <w:textDirection w:val="lrTb"/>
            <w:noWrap w:val="false"/>
          </w:tcPr>
          <w:p>
            <w:pPr>
              <w:pStyle w:val="816"/>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其它</w:t>
            </w:r>
            <w:r/>
          </w:p>
        </w:tc>
        <w:tc>
          <w:tcPr>
            <w:tcW w:w="6159" w:type="dxa"/>
            <w:vAlign w:val="center"/>
            <w:textDirection w:val="lrTb"/>
            <w:noWrap w:val="false"/>
          </w:tcPr>
          <w:p>
            <w:pPr>
              <w:pStyle w:val="816"/>
              <w:rPr>
                <w:rFonts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zh-CN"/>
              </w:rPr>
              <w:t xml:space="preserve">（如有优惠条件须在此注明）</w:t>
            </w:r>
            <w:r/>
          </w:p>
        </w:tc>
        <w:tc>
          <w:tcPr>
            <w:tcW w:w="1302" w:type="dxa"/>
            <w:vAlign w:val="center"/>
            <w:textDirection w:val="lrTb"/>
            <w:noWrap w:val="false"/>
          </w:tcPr>
          <w:p>
            <w:pPr>
              <w:pStyle w:val="816"/>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ind w:firstLine="422"/>
        <w:jc w:val="left"/>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p>
      <w:pPr>
        <w:ind w:firstLine="422"/>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ind w:firstLine="422"/>
        <w:jc w:val="left"/>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p>
      <w:pPr>
        <w:ind w:firstLine="422"/>
        <w:jc w:val="left"/>
        <w:spacing w:line="360" w:lineRule="auto"/>
        <w:widowControl/>
        <w:rPr>
          <w:rFonts w:ascii="宋体" w:hAnsi="宋体"/>
          <w:color w:val="auto"/>
          <w:szCs w:val="21"/>
          <w:highlight w:val="none"/>
        </w:rPr>
      </w:pPr>
      <w:r>
        <w:rPr>
          <w:rFonts w:hint="eastAsia" w:ascii="宋体" w:hAnsi="宋体" w:cs="宋体"/>
          <w:color w:val="auto"/>
          <w:szCs w:val="21"/>
          <w:highlight w:val="none"/>
          <w:lang w:val="zh-CN"/>
        </w:rPr>
        <w:t xml:space="preserve">投标人名称:（加盖电子公章）</w:t>
      </w:r>
      <w:r/>
    </w:p>
    <w:p>
      <w:pPr>
        <w:ind w:firstLine="422"/>
        <w:jc w:val="left"/>
        <w:spacing w:line="360" w:lineRule="auto"/>
        <w:widowControl/>
        <w:rPr>
          <w:rFonts w:ascii="宋体" w:hAnsi="宋体" w:cs="宋体"/>
          <w:color w:val="auto"/>
          <w:szCs w:val="21"/>
          <w:highlight w:val="none"/>
          <w:lang w:val="zh-CN"/>
        </w:rPr>
      </w:pPr>
      <w:r>
        <w:rPr>
          <w:rFonts w:hint="eastAsia" w:ascii="宋体" w:hAnsi="宋体"/>
          <w:color w:val="auto"/>
          <w:szCs w:val="21"/>
          <w:highlight w:val="none"/>
        </w:rPr>
        <w:t xml:space="preserve">日期：    年    月    日  </w:t>
      </w:r>
      <w:r/>
    </w:p>
    <w:p>
      <w:pPr>
        <w:ind w:firstLine="422"/>
        <w:jc w:val="lef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说明：</w:t>
      </w:r>
      <w:r/>
    </w:p>
    <w:p>
      <w:pPr>
        <w:ind w:firstLine="420"/>
        <w:jc w:val="left"/>
        <w:widowControl/>
        <w:rPr>
          <w:rFonts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、投标人企业：</w:t>
      </w:r>
      <w:r>
        <w:rPr>
          <w:rFonts w:hint="eastAsia" w:ascii="宋体" w:hAnsi="宋体" w:cs="宋体"/>
          <w:bCs/>
          <w:color w:val="auto"/>
          <w:szCs w:val="21"/>
          <w:highlight w:val="none"/>
        </w:rPr>
        <w:t xml:space="preserve"> </w:t>
      </w:r>
      <w:r>
        <w:rPr>
          <w:rFonts w:ascii="Wingdings" w:hAnsi="Wingdings" w:eastAsia="Wingdings" w:cs="Wingdings"/>
          <w:bCs/>
          <w:color w:val="auto"/>
          <w:szCs w:val="21"/>
          <w:highlight w:val="none"/>
        </w:rPr>
        <w:t xml:space="preserve">¨</w:t>
      </w:r>
      <w:r>
        <w:rPr>
          <w:rFonts w:hint="eastAsia" w:ascii="宋体" w:hAnsi="宋体" w:cs="宋体"/>
          <w:bCs/>
          <w:color w:val="auto"/>
          <w:szCs w:val="21"/>
          <w:highlight w:val="none"/>
        </w:rPr>
        <w:t xml:space="preserve">中型企业 </w:t>
      </w:r>
      <w:r>
        <w:rPr>
          <w:rFonts w:ascii="Wingdings" w:hAnsi="Wingdings" w:eastAsia="Wingdings" w:cs="Wingdings"/>
          <w:bCs/>
          <w:color w:val="auto"/>
          <w:szCs w:val="21"/>
          <w:highlight w:val="none"/>
        </w:rPr>
        <w:t xml:space="preserve">¨</w:t>
      </w:r>
      <w:r>
        <w:rPr>
          <w:rFonts w:hint="eastAsia" w:ascii="宋体" w:hAnsi="宋体" w:cs="宋体"/>
          <w:bCs/>
          <w:color w:val="auto"/>
          <w:szCs w:val="21"/>
          <w:highlight w:val="none"/>
        </w:rPr>
        <w:t xml:space="preserve">小型企业 </w:t>
      </w:r>
      <w:r>
        <w:rPr>
          <w:rFonts w:ascii="Wingdings" w:hAnsi="Wingdings" w:eastAsia="Wingdings" w:cs="Wingdings"/>
          <w:bCs/>
          <w:color w:val="auto"/>
          <w:szCs w:val="21"/>
          <w:highlight w:val="none"/>
        </w:rPr>
        <w:t xml:space="preserve">¨</w:t>
      </w:r>
      <w:r>
        <w:rPr>
          <w:rFonts w:hint="eastAsia" w:ascii="宋体" w:hAnsi="宋体" w:cs="宋体"/>
          <w:bCs/>
          <w:color w:val="auto"/>
          <w:szCs w:val="21"/>
          <w:highlight w:val="none"/>
        </w:rPr>
        <w:t xml:space="preserve">微型企业，</w:t>
      </w:r>
      <w:r>
        <w:rPr>
          <w:rFonts w:hint="eastAsia" w:ascii="宋体" w:hAnsi="宋体"/>
          <w:color w:val="auto"/>
          <w:sz w:val="24"/>
          <w:highlight w:val="none"/>
        </w:rPr>
        <w:t xml:space="preserve">在对应</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内</w:t>
      </w:r>
      <w:r>
        <w:rPr>
          <w:rFonts w:hint="eastAsia" w:ascii="宋体" w:hAnsi="宋体"/>
          <w:color w:val="auto"/>
          <w:sz w:val="24"/>
          <w:highlight w:val="none"/>
          <w:lang w:val="zh-CN"/>
        </w:rPr>
        <w:t xml:space="preserve">打</w:t>
      </w:r>
      <w:r>
        <w:rPr>
          <w:rFonts w:hint="eastAsia" w:ascii="宋体" w:hAnsi="宋体" w:cs="Verdana"/>
          <w:color w:val="auto"/>
          <w:sz w:val="24"/>
          <w:highlight w:val="none"/>
          <w:lang w:val="zh-CN"/>
        </w:rPr>
        <w:t xml:space="preserve">“√”</w:t>
      </w:r>
      <w:r>
        <w:rPr>
          <w:rFonts w:hint="eastAsia" w:ascii="宋体" w:hAnsi="宋体" w:cs="宋体"/>
          <w:color w:val="auto"/>
          <w:szCs w:val="21"/>
          <w:highlight w:val="none"/>
          <w:lang w:val="zh-CN"/>
        </w:rPr>
        <w:t xml:space="preserve">。</w:t>
      </w:r>
      <w:r/>
    </w:p>
    <w:p>
      <w:pPr>
        <w:ind w:firstLine="420"/>
        <w:jc w:val="left"/>
        <w:widowControl/>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jc w:val="left"/>
        <w:spacing w:line="480" w:lineRule="exact"/>
        <w:rPr>
          <w:rFonts w:ascii="宋体" w:hAnsi="宋体" w:cs="宋体"/>
          <w:b/>
          <w:color w:val="auto"/>
          <w:szCs w:val="21"/>
          <w:highlight w:val="none"/>
          <w:lang w:val="zh-CN"/>
        </w:rPr>
      </w:pPr>
      <w:r>
        <w:rPr>
          <w:rFonts w:ascii="宋体" w:hAnsi="宋体" w:cs="宋体"/>
          <w:b/>
          <w:color w:val="auto"/>
          <w:szCs w:val="21"/>
          <w:highlight w:val="none"/>
          <w:lang w:val="zh-CN"/>
        </w:rPr>
      </w:r>
      <w:r/>
    </w:p>
    <w:p>
      <w:pPr>
        <w:ind w:firstLine="420"/>
        <w:jc w:val="left"/>
        <w:spacing w:line="480" w:lineRule="exact"/>
        <w:rPr>
          <w:rFonts w:ascii="宋体" w:hAnsi="宋体" w:cs="宋体"/>
          <w:b/>
          <w:color w:val="auto"/>
          <w:szCs w:val="21"/>
          <w:highlight w:val="none"/>
          <w:lang w:val="zh-CN"/>
        </w:rPr>
      </w:pPr>
      <w:r>
        <w:rPr>
          <w:rFonts w:ascii="宋体" w:hAnsi="宋体" w:cs="宋体"/>
          <w:b/>
          <w:color w:val="auto"/>
          <w:szCs w:val="21"/>
          <w:highlight w:val="none"/>
          <w:lang w:val="zh-CN"/>
        </w:rPr>
      </w:r>
      <w:r/>
    </w:p>
    <w:p>
      <w:pPr>
        <w:pStyle w:val="818"/>
        <w:rPr>
          <w:rFonts w:ascii="宋体" w:hAnsi="宋体" w:cs="宋体"/>
          <w:b/>
          <w:color w:val="auto"/>
          <w:szCs w:val="21"/>
          <w:highlight w:val="none"/>
          <w:lang w:val="zh-CN"/>
        </w:rPr>
      </w:pPr>
      <w:r>
        <w:rPr>
          <w:rFonts w:ascii="宋体" w:hAnsi="宋体" w:cs="宋体"/>
          <w:b/>
          <w:color w:val="auto"/>
          <w:szCs w:val="21"/>
          <w:highlight w:val="none"/>
          <w:lang w:val="zh-CN"/>
        </w:rPr>
      </w:r>
      <w:r/>
    </w:p>
    <w:p>
      <w:pPr>
        <w:ind w:firstLine="420"/>
        <w:rPr>
          <w:rFonts w:ascii="宋体" w:hAnsi="宋体" w:cs="宋体"/>
          <w:b/>
          <w:color w:val="auto"/>
          <w:szCs w:val="21"/>
          <w:highlight w:val="none"/>
          <w:lang w:val="zh-CN"/>
        </w:rPr>
      </w:pPr>
      <w:r>
        <w:rPr>
          <w:rFonts w:ascii="宋体" w:hAnsi="宋体" w:cs="宋体"/>
          <w:b/>
          <w:color w:val="auto"/>
          <w:szCs w:val="21"/>
          <w:highlight w:val="none"/>
          <w:lang w:val="zh-CN"/>
        </w:rPr>
      </w:r>
      <w:r/>
    </w:p>
    <w:p>
      <w:pPr>
        <w:pStyle w:val="818"/>
        <w:rPr>
          <w:rFonts w:ascii="宋体" w:hAnsi="宋体" w:cs="宋体"/>
          <w:b/>
          <w:color w:val="auto"/>
          <w:szCs w:val="21"/>
          <w:highlight w:val="none"/>
          <w:lang w:val="zh-CN"/>
        </w:rPr>
      </w:pPr>
      <w:r>
        <w:rPr>
          <w:rFonts w:ascii="宋体" w:hAnsi="宋体" w:cs="宋体"/>
          <w:b/>
          <w:color w:val="auto"/>
          <w:szCs w:val="21"/>
          <w:highlight w:val="none"/>
          <w:lang w:val="zh-CN"/>
        </w:rPr>
      </w:r>
      <w:r/>
    </w:p>
    <w:p>
      <w:pPr>
        <w:ind w:firstLine="420"/>
        <w:rPr>
          <w:rFonts w:ascii="宋体" w:hAnsi="宋体" w:cs="宋体"/>
          <w:b/>
          <w:color w:val="auto"/>
          <w:szCs w:val="21"/>
          <w:highlight w:val="none"/>
          <w:lang w:val="zh-CN"/>
        </w:rPr>
      </w:pPr>
      <w:r>
        <w:rPr>
          <w:rFonts w:ascii="宋体" w:hAnsi="宋体" w:cs="宋体"/>
          <w:b/>
          <w:color w:val="auto"/>
          <w:szCs w:val="21"/>
          <w:highlight w:val="none"/>
          <w:lang w:val="zh-CN"/>
        </w:rPr>
      </w:r>
      <w:r/>
    </w:p>
    <w:p>
      <w:pPr>
        <w:pStyle w:val="818"/>
        <w:rPr>
          <w:rFonts w:ascii="宋体" w:hAnsi="宋体" w:cs="宋体"/>
          <w:b/>
          <w:color w:val="auto"/>
          <w:szCs w:val="21"/>
          <w:highlight w:val="none"/>
          <w:lang w:val="zh-CN"/>
        </w:rPr>
      </w:pPr>
      <w:r>
        <w:rPr>
          <w:rFonts w:ascii="宋体" w:hAnsi="宋体" w:cs="宋体"/>
          <w:b/>
          <w:color w:val="auto"/>
          <w:szCs w:val="21"/>
          <w:highlight w:val="none"/>
          <w:lang w:val="zh-CN"/>
        </w:rPr>
      </w:r>
      <w:r/>
    </w:p>
    <w:p>
      <w:pPr>
        <w:ind w:firstLine="420"/>
        <w:rPr>
          <w:rFonts w:ascii="宋体" w:hAnsi="宋体" w:cs="宋体"/>
          <w:b/>
          <w:color w:val="auto"/>
          <w:szCs w:val="21"/>
          <w:highlight w:val="none"/>
          <w:lang w:val="zh-CN"/>
        </w:rPr>
      </w:pPr>
      <w:r>
        <w:rPr>
          <w:rFonts w:ascii="宋体" w:hAnsi="宋体" w:cs="宋体"/>
          <w:b/>
          <w:color w:val="auto"/>
          <w:szCs w:val="21"/>
          <w:highlight w:val="none"/>
          <w:lang w:val="zh-CN"/>
        </w:rPr>
      </w:r>
      <w:r/>
    </w:p>
    <w:p>
      <w:pPr>
        <w:pStyle w:val="818"/>
        <w:rPr>
          <w:rFonts w:ascii="宋体" w:hAnsi="宋体" w:cs="宋体"/>
          <w:b/>
          <w:color w:val="auto"/>
          <w:szCs w:val="21"/>
          <w:highlight w:val="none"/>
          <w:lang w:val="zh-CN"/>
        </w:rPr>
      </w:pPr>
      <w:r>
        <w:rPr>
          <w:rFonts w:ascii="宋体" w:hAnsi="宋体" w:cs="宋体"/>
          <w:b/>
          <w:color w:val="auto"/>
          <w:szCs w:val="21"/>
          <w:highlight w:val="none"/>
          <w:lang w:val="zh-CN"/>
        </w:rPr>
      </w:r>
      <w:r/>
    </w:p>
    <w:p>
      <w:pPr>
        <w:pStyle w:val="818"/>
        <w:rPr>
          <w:rFonts w:ascii="宋体" w:hAnsi="宋体" w:cs="宋体"/>
          <w:b/>
          <w:color w:val="auto"/>
          <w:szCs w:val="21"/>
          <w:highlight w:val="none"/>
          <w:lang w:val="zh-CN"/>
        </w:rPr>
      </w:pPr>
      <w:r>
        <w:rPr>
          <w:rFonts w:ascii="宋体" w:hAnsi="宋体" w:cs="宋体"/>
          <w:b/>
          <w:color w:val="auto"/>
          <w:szCs w:val="21"/>
          <w:highlight w:val="none"/>
          <w:lang w:val="zh-CN"/>
        </w:rPr>
      </w:r>
      <w:r/>
    </w:p>
    <w:p>
      <w:pPr>
        <w:pStyle w:val="818"/>
        <w:rPr>
          <w:rFonts w:ascii="宋体" w:hAnsi="宋体" w:cs="宋体"/>
          <w:b/>
          <w:color w:val="auto"/>
          <w:szCs w:val="21"/>
          <w:highlight w:val="none"/>
          <w:lang w:val="zh-CN"/>
        </w:rPr>
      </w:pPr>
      <w:r>
        <w:rPr>
          <w:rFonts w:ascii="宋体" w:hAnsi="宋体" w:cs="宋体"/>
          <w:b/>
          <w:color w:val="auto"/>
          <w:szCs w:val="21"/>
          <w:highlight w:val="none"/>
          <w:lang w:val="zh-CN"/>
        </w:rPr>
      </w:r>
      <w:r/>
    </w:p>
    <w:p>
      <w:pPr>
        <w:ind w:firstLine="420"/>
        <w:rPr>
          <w:rFonts w:ascii="宋体" w:hAnsi="宋体" w:cs="宋体"/>
          <w:b/>
          <w:color w:val="auto"/>
          <w:szCs w:val="21"/>
          <w:highlight w:val="none"/>
          <w:lang w:val="zh-CN"/>
        </w:rPr>
      </w:pPr>
      <w:r>
        <w:rPr>
          <w:rFonts w:ascii="宋体" w:hAnsi="宋体" w:cs="宋体"/>
          <w:b/>
          <w:color w:val="auto"/>
          <w:szCs w:val="21"/>
          <w:highlight w:val="none"/>
          <w:lang w:val="zh-CN"/>
        </w:rPr>
      </w:r>
      <w:r/>
    </w:p>
    <w:p>
      <w:pPr>
        <w:pStyle w:val="818"/>
        <w:ind w:firstLine="422"/>
        <w:rPr>
          <w:color w:val="auto"/>
          <w:highlight w:val="none"/>
          <w:lang w:val="zh-CN"/>
        </w:rPr>
      </w:pPr>
      <w:r>
        <w:rPr>
          <w:color w:val="auto"/>
          <w:highlight w:val="none"/>
          <w:lang w:val="zh-CN"/>
        </w:rPr>
      </w:r>
      <w:r/>
    </w:p>
    <w:p>
      <w:pPr>
        <w:pStyle w:val="799"/>
        <w:ind w:firstLine="420"/>
        <w:rPr>
          <w:rStyle w:val="862"/>
          <w:b/>
          <w:color w:val="auto"/>
          <w:highlight w:val="none"/>
        </w:rPr>
      </w:pPr>
      <w:r/>
      <w:bookmarkStart w:id="172" w:name="_Toc29283"/>
      <w:r/>
      <w:bookmarkStart w:id="173" w:name="_Toc2573"/>
      <w:r>
        <w:rPr>
          <w:rFonts w:hint="eastAsia"/>
          <w:color w:val="auto"/>
          <w:highlight w:val="none"/>
        </w:rPr>
        <w:t xml:space="preserve">附件四</w:t>
      </w:r>
      <w:r>
        <w:rPr>
          <w:rFonts w:hint="eastAsia"/>
          <w:color w:val="auto"/>
          <w:highlight w:val="none"/>
          <w:lang w:eastAsia="zh-CN"/>
        </w:rPr>
        <w:t xml:space="preserve">、</w:t>
      </w:r>
      <w:r>
        <w:rPr>
          <w:rFonts w:hint="eastAsia"/>
          <w:color w:val="auto"/>
          <w:highlight w:val="none"/>
        </w:rPr>
        <w:t xml:space="preserve">报价明细表</w:t>
      </w:r>
      <w:bookmarkEnd w:id="172"/>
      <w:r/>
      <w:bookmarkEnd w:id="173"/>
      <w:r/>
      <w:r/>
    </w:p>
    <w:p>
      <w:pPr>
        <w:ind w:right="-756"/>
        <w:jc w:val="center"/>
        <w:spacing w:line="440" w:lineRule="exact"/>
        <w:rPr>
          <w:rFonts w:ascii="宋体" w:hAnsi="宋体"/>
          <w:b/>
          <w:color w:val="auto"/>
          <w:szCs w:val="21"/>
          <w:highlight w:val="none"/>
        </w:rPr>
      </w:pPr>
      <w:r>
        <w:rPr>
          <w:rFonts w:hint="eastAsia" w:ascii="宋体" w:hAnsi="宋体" w:cs="宋体"/>
          <w:b/>
          <w:color w:val="auto"/>
          <w:szCs w:val="21"/>
          <w:highlight w:val="none"/>
        </w:rPr>
        <w:t xml:space="preserve">报价明细表</w:t>
      </w:r>
      <w:r/>
    </w:p>
    <w:p>
      <w:pPr>
        <w:ind w:right="-756"/>
        <w:jc w:val="left"/>
        <w:spacing w:line="440" w:lineRule="exact"/>
        <w:rPr>
          <w:rFonts w:hint="eastAsia" w:ascii="宋体" w:hAnsi="宋体" w:eastAsia="宋体"/>
          <w:b/>
          <w:color w:val="auto"/>
          <w:szCs w:val="21"/>
          <w:highlight w:val="none"/>
          <w:u w:val="single"/>
          <w:lang w:val="zh-CN" w:eastAsia="zh-CN"/>
        </w:rPr>
      </w:pPr>
      <w:r>
        <w:rPr>
          <w:rFonts w:hint="eastAsia" w:ascii="宋体" w:hAnsi="宋体"/>
          <w:b/>
          <w:color w:val="auto"/>
          <w:szCs w:val="21"/>
          <w:highlight w:val="none"/>
        </w:rPr>
        <w:t xml:space="preserve">项目名称：</w:t>
      </w:r>
      <w:r>
        <w:rPr>
          <w:rFonts w:hint="eastAsia" w:ascii="宋体" w:hAnsi="宋体"/>
          <w:b/>
          <w:color w:val="auto"/>
          <w:szCs w:val="21"/>
          <w:highlight w:val="none"/>
          <w:u w:val="single"/>
        </w:rPr>
        <w:t xml:space="preserve">  </w:t>
      </w:r>
      <w:r>
        <w:rPr>
          <w:rFonts w:hint="eastAsia" w:ascii="宋体" w:hAnsi="宋体"/>
          <w:b/>
          <w:color w:val="auto"/>
          <w:szCs w:val="21"/>
          <w:highlight w:val="none"/>
          <w:u w:val="single"/>
          <w:lang w:eastAsia="zh-CN"/>
        </w:rPr>
        <w:t xml:space="preserve">2026江宁区“乐享足球”园街联赛服务项目</w:t>
      </w:r>
      <w:r/>
    </w:p>
    <w:p>
      <w:pPr>
        <w:jc w:val="left"/>
        <w:spacing w:line="48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项目编号：</w:t>
      </w:r>
      <w:r>
        <w:rPr>
          <w:rFonts w:hint="eastAsia" w:ascii="宋体" w:hAnsi="宋体" w:cs="宋体"/>
          <w:b/>
          <w:color w:val="auto"/>
          <w:szCs w:val="21"/>
          <w:highlight w:val="none"/>
          <w:u w:val="single"/>
          <w:lang w:val="zh-CN"/>
        </w:rPr>
        <w:t xml:space="preserve">JSZC-320115-GXGL-G2026-0009</w:t>
      </w:r>
      <w:r/>
    </w:p>
    <w:p>
      <w:pPr>
        <w:ind w:firstLine="562"/>
        <w:jc w:val="center"/>
        <w:spacing w:line="360" w:lineRule="auto"/>
        <w:shd w:val="clear" w:color="auto" w:fill="ffffff"/>
        <w:widowControl/>
        <w:rPr>
          <w:rFonts w:ascii="宋体" w:hAnsi="宋体" w:cs="宋体"/>
          <w:color w:val="auto"/>
          <w:szCs w:val="21"/>
          <w:highlight w:val="none"/>
          <w:lang w:val="zh-CN"/>
        </w:rPr>
      </w:pPr>
      <w:r>
        <w:rPr>
          <w:rFonts w:hint="eastAsia" w:ascii="宋体" w:hAnsi="宋体"/>
          <w:b/>
          <w:color w:val="auto"/>
          <w:sz w:val="28"/>
          <w:szCs w:val="22"/>
          <w:highlight w:val="none"/>
        </w:rPr>
        <w:t xml:space="preserve">（格式自拟）</w:t>
      </w:r>
      <w:r/>
    </w:p>
    <w:p>
      <w:pPr>
        <w:pStyle w:val="859"/>
        <w:rPr>
          <w:rFonts w:ascii="宋体" w:hAnsi="宋体" w:cs="宋体"/>
          <w:color w:val="auto"/>
          <w:szCs w:val="21"/>
          <w:highlight w:val="none"/>
          <w:lang w:val="zh-CN"/>
        </w:rPr>
      </w:pPr>
      <w:r>
        <w:rPr>
          <w:rFonts w:ascii="宋体" w:hAnsi="宋体" w:cs="宋体"/>
          <w:color w:val="auto"/>
          <w:szCs w:val="21"/>
          <w:highlight w:val="none"/>
          <w:lang w:val="zh-CN"/>
        </w:rPr>
      </w:r>
      <w:r/>
    </w:p>
    <w:p>
      <w:pPr>
        <w:pStyle w:val="859"/>
        <w:rPr>
          <w:rFonts w:ascii="宋体" w:hAnsi="宋体" w:cs="宋体"/>
          <w:color w:val="auto"/>
          <w:szCs w:val="21"/>
          <w:highlight w:val="none"/>
          <w:lang w:val="zh-CN"/>
        </w:rPr>
      </w:pPr>
      <w:r>
        <w:rPr>
          <w:rFonts w:ascii="宋体" w:hAnsi="宋体" w:cs="宋体"/>
          <w:color w:val="auto"/>
          <w:szCs w:val="21"/>
          <w:highlight w:val="none"/>
          <w:lang w:val="zh-CN"/>
        </w:rPr>
      </w:r>
      <w:r/>
    </w:p>
    <w:p>
      <w:pPr>
        <w:ind w:firstLine="3570"/>
        <w:jc w:val="left"/>
        <w:spacing w:line="360" w:lineRule="auto"/>
        <w:shd w:val="clear" w:color="auto" w:fill="ffffff"/>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 标 人 名  称:（加盖电子公章）</w:t>
      </w:r>
      <w:r/>
    </w:p>
    <w:p>
      <w:pPr>
        <w:ind w:firstLine="3570"/>
        <w:jc w:val="left"/>
        <w:widowControl/>
        <w:rPr>
          <w:rFonts w:ascii="宋体" w:hAnsi="宋体"/>
          <w:color w:val="auto"/>
          <w:szCs w:val="21"/>
          <w:highlight w:val="none"/>
        </w:rPr>
      </w:pPr>
      <w:r>
        <w:rPr>
          <w:rFonts w:hint="eastAsia" w:ascii="宋体" w:hAnsi="宋体"/>
          <w:color w:val="auto"/>
          <w:szCs w:val="21"/>
          <w:highlight w:val="none"/>
        </w:rPr>
        <w:t xml:space="preserve">日期：    年    月    日</w:t>
      </w:r>
      <w:r/>
    </w:p>
    <w:p>
      <w:pPr>
        <w:ind w:firstLine="422"/>
        <w:jc w:val="left"/>
        <w:widowControl/>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rPr>
          <w:rFonts w:ascii="宋体" w:hAnsi="宋体"/>
          <w:color w:val="auto"/>
          <w:szCs w:val="21"/>
          <w:highlight w:val="none"/>
        </w:rPr>
      </w:pPr>
      <w:r>
        <w:rPr>
          <w:rFonts w:ascii="宋体" w:hAnsi="宋体"/>
          <w:color w:val="auto"/>
          <w:szCs w:val="21"/>
          <w:highlight w:val="none"/>
        </w:rPr>
        <w:t xml:space="preserve">说明：</w:t>
      </w:r>
      <w:r/>
    </w:p>
    <w:p>
      <w:pPr>
        <w:ind w:firstLine="422"/>
        <w:rPr>
          <w:rFonts w:ascii="宋体" w:hAnsi="宋体"/>
          <w:color w:val="auto"/>
          <w:szCs w:val="21"/>
          <w:highlight w:val="none"/>
        </w:rPr>
      </w:pPr>
      <w:r>
        <w:rPr>
          <w:rFonts w:ascii="宋体" w:hAnsi="宋体"/>
          <w:color w:val="auto"/>
          <w:szCs w:val="21"/>
          <w:highlight w:val="none"/>
        </w:rPr>
        <w:t xml:space="preserve">1、每一项服务仅接受一个价格，</w:t>
      </w:r>
      <w:r>
        <w:rPr>
          <w:rFonts w:ascii="宋体" w:hAnsi="宋体"/>
          <w:color w:val="auto"/>
          <w:szCs w:val="21"/>
          <w:highlight w:val="none"/>
          <w:shd w:val="pct10" w:color="auto" w:fill="ffffff"/>
        </w:rPr>
        <w:t xml:space="preserve">不得填报有选择性报价方案</w:t>
      </w:r>
      <w:r>
        <w:rPr>
          <w:rFonts w:ascii="宋体" w:hAnsi="宋体"/>
          <w:color w:val="auto"/>
          <w:szCs w:val="21"/>
          <w:highlight w:val="none"/>
        </w:rPr>
        <w:t xml:space="preserve">。</w:t>
      </w:r>
      <w:r/>
    </w:p>
    <w:p>
      <w:pPr>
        <w:ind w:firstLine="420"/>
        <w:jc w:val="left"/>
        <w:widowControl/>
        <w:rPr>
          <w:rFonts w:ascii="宋体" w:hAnsi="宋体" w:cs="宋体"/>
          <w:color w:val="auto"/>
          <w:szCs w:val="21"/>
          <w:highlight w:val="none"/>
          <w:lang w:val="zh-CN"/>
        </w:rPr>
      </w:pPr>
      <w:r>
        <w:rPr>
          <w:rFonts w:ascii="宋体" w:hAnsi="宋体"/>
          <w:color w:val="auto"/>
          <w:szCs w:val="21"/>
          <w:highlight w:val="none"/>
        </w:rPr>
        <w:t xml:space="preserve">2、</w:t>
      </w:r>
      <w:r>
        <w:rPr>
          <w:rFonts w:hint="eastAsia" w:ascii="宋体" w:hAnsi="宋体" w:cs="宋体"/>
          <w:color w:val="auto"/>
          <w:szCs w:val="21"/>
          <w:highlight w:val="none"/>
        </w:rPr>
        <w:t xml:space="preserve">投标报价是招标文件所确定的招标范围内的全部工作内容的价格体现。并包括投标人技术标中提出的所有项目内容及措施的费用。其应包括但不限于完成上述内容所必须的项目服务、相关技术措施、安全措施、矛盾协调、交通给水用电、跟踪服务、技术难度风险、安全事故防范等所有费用、利润、税金、政策性文件规定及合同包含内的所有风险、安全、责任等各项应有费用，以及支付给员工的工资和国家强制缴纳的各种社会保障资金和投标人认为为完成本项目所涉及到的全部费用</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zh-CN" w:bidi="zh-CN"/>
        </w:rPr>
        <w:t xml:space="preserve">不论其在招标文件中是否有提及。响应投标人应根据上述因素自行考虑投标报价</w:t>
      </w:r>
      <w:r>
        <w:rPr>
          <w:rFonts w:hint="eastAsia" w:ascii="宋体" w:hAnsi="宋体" w:cs="宋体"/>
          <w:color w:val="auto"/>
          <w:szCs w:val="21"/>
          <w:highlight w:val="none"/>
          <w:lang w:val="zh-CN"/>
        </w:rPr>
        <w:t xml:space="preserve">。</w:t>
      </w:r>
      <w:r/>
    </w:p>
    <w:p>
      <w:pPr>
        <w:ind w:firstLine="420"/>
        <w:spacing w:line="360" w:lineRule="auto"/>
        <w:shd w:val="clear" w:color="auto" w:fill="ffffff"/>
        <w:widowControl/>
        <w:rPr>
          <w:rFonts w:ascii="宋体" w:hAnsi="宋体"/>
          <w:b/>
          <w:color w:val="auto"/>
          <w:szCs w:val="21"/>
          <w:highlight w:val="none"/>
        </w:rPr>
      </w:pPr>
      <w:r>
        <w:rPr>
          <w:rFonts w:ascii="宋体" w:hAnsi="宋体"/>
          <w:b/>
          <w:color w:val="auto"/>
          <w:szCs w:val="21"/>
          <w:highlight w:val="none"/>
        </w:rPr>
      </w:r>
      <w:r/>
    </w:p>
    <w:p>
      <w:pPr>
        <w:ind w:firstLine="420"/>
        <w:rPr>
          <w:rFonts w:ascii="宋体" w:hAnsi="宋体" w:cs="宋体"/>
          <w:b/>
          <w:color w:val="auto"/>
          <w:szCs w:val="21"/>
          <w:highlight w:val="none"/>
        </w:rPr>
      </w:pPr>
      <w:r>
        <w:rPr>
          <w:rFonts w:ascii="宋体" w:hAnsi="宋体" w:cs="宋体"/>
          <w:b/>
          <w:color w:val="auto"/>
          <w:szCs w:val="21"/>
          <w:highlight w:val="none"/>
        </w:rPr>
      </w:r>
      <w:r/>
    </w:p>
    <w:p>
      <w:pPr>
        <w:ind w:firstLine="420"/>
        <w:spacing w:line="360" w:lineRule="auto"/>
        <w:shd w:val="clear" w:color="auto" w:fill="ffffff"/>
        <w:widowControl/>
        <w:rPr>
          <w:rFonts w:ascii="宋体" w:hAnsi="宋体"/>
          <w:b/>
          <w:bCs/>
          <w:color w:val="auto"/>
          <w:szCs w:val="21"/>
          <w:highlight w:val="none"/>
        </w:rPr>
      </w:pPr>
      <w:r>
        <w:rPr>
          <w:rFonts w:ascii="宋体" w:hAnsi="宋体"/>
          <w:b/>
          <w:bCs/>
          <w:color w:val="auto"/>
          <w:szCs w:val="21"/>
          <w:highlight w:val="none"/>
        </w:rPr>
      </w:r>
      <w:r/>
    </w:p>
    <w:p>
      <w:pPr>
        <w:pStyle w:val="818"/>
        <w:rPr>
          <w:rFonts w:ascii="宋体" w:hAnsi="宋体"/>
          <w:b/>
          <w:bCs/>
          <w:color w:val="auto"/>
          <w:szCs w:val="21"/>
          <w:highlight w:val="none"/>
        </w:rPr>
      </w:pPr>
      <w:r>
        <w:rPr>
          <w:rFonts w:ascii="宋体" w:hAnsi="宋体"/>
          <w:b/>
          <w:bCs/>
          <w:color w:val="auto"/>
          <w:szCs w:val="21"/>
          <w:highlight w:val="none"/>
        </w:rPr>
      </w:r>
      <w:r/>
    </w:p>
    <w:p>
      <w:pPr>
        <w:ind w:firstLine="420"/>
        <w:rPr>
          <w:rFonts w:ascii="宋体" w:hAnsi="宋体"/>
          <w:b/>
          <w:bCs/>
          <w:color w:val="auto"/>
          <w:szCs w:val="21"/>
          <w:highlight w:val="none"/>
        </w:rPr>
      </w:pPr>
      <w:r>
        <w:rPr>
          <w:rFonts w:ascii="宋体" w:hAnsi="宋体"/>
          <w:b/>
          <w:bCs/>
          <w:color w:val="auto"/>
          <w:szCs w:val="21"/>
          <w:highlight w:val="none"/>
        </w:rPr>
      </w:r>
      <w:r/>
    </w:p>
    <w:p>
      <w:pPr>
        <w:pStyle w:val="818"/>
        <w:rPr>
          <w:rFonts w:ascii="宋体" w:hAnsi="宋体"/>
          <w:b/>
          <w:bCs/>
          <w:color w:val="auto"/>
          <w:szCs w:val="21"/>
          <w:highlight w:val="none"/>
        </w:rPr>
      </w:pPr>
      <w:r>
        <w:rPr>
          <w:rFonts w:ascii="宋体" w:hAnsi="宋体"/>
          <w:b/>
          <w:bCs/>
          <w:color w:val="auto"/>
          <w:szCs w:val="21"/>
          <w:highlight w:val="none"/>
        </w:rPr>
      </w:r>
      <w:r/>
    </w:p>
    <w:p>
      <w:pPr>
        <w:ind w:firstLine="420"/>
        <w:rPr>
          <w:rFonts w:ascii="宋体" w:hAnsi="宋体"/>
          <w:b/>
          <w:bCs/>
          <w:color w:val="auto"/>
          <w:szCs w:val="21"/>
          <w:highlight w:val="none"/>
        </w:rPr>
      </w:pPr>
      <w:r>
        <w:rPr>
          <w:rFonts w:ascii="宋体" w:hAnsi="宋体"/>
          <w:b/>
          <w:bCs/>
          <w:color w:val="auto"/>
          <w:szCs w:val="21"/>
          <w:highlight w:val="none"/>
        </w:rPr>
      </w:r>
      <w:r/>
    </w:p>
    <w:p>
      <w:pPr>
        <w:pStyle w:val="818"/>
        <w:rPr>
          <w:rFonts w:ascii="宋体" w:hAnsi="宋体"/>
          <w:b/>
          <w:bCs/>
          <w:color w:val="auto"/>
          <w:szCs w:val="21"/>
          <w:highlight w:val="none"/>
        </w:rPr>
      </w:pPr>
      <w:r>
        <w:rPr>
          <w:rFonts w:ascii="宋体" w:hAnsi="宋体"/>
          <w:b/>
          <w:bCs/>
          <w:color w:val="auto"/>
          <w:szCs w:val="21"/>
          <w:highlight w:val="none"/>
        </w:rPr>
      </w:r>
      <w:r/>
    </w:p>
    <w:p>
      <w:pPr>
        <w:ind w:firstLine="420"/>
        <w:rPr>
          <w:rFonts w:ascii="宋体" w:hAnsi="宋体"/>
          <w:b/>
          <w:bCs/>
          <w:color w:val="auto"/>
          <w:szCs w:val="21"/>
          <w:highlight w:val="none"/>
        </w:rPr>
      </w:pPr>
      <w:r>
        <w:rPr>
          <w:rFonts w:ascii="宋体" w:hAnsi="宋体"/>
          <w:b/>
          <w:bCs/>
          <w:color w:val="auto"/>
          <w:szCs w:val="21"/>
          <w:highlight w:val="none"/>
        </w:rPr>
      </w:r>
      <w:r/>
    </w:p>
    <w:p>
      <w:pPr>
        <w:pStyle w:val="818"/>
        <w:rPr>
          <w:rFonts w:ascii="宋体" w:hAnsi="宋体"/>
          <w:b/>
          <w:bCs/>
          <w:color w:val="auto"/>
          <w:szCs w:val="21"/>
          <w:highlight w:val="none"/>
        </w:rPr>
      </w:pPr>
      <w:r>
        <w:rPr>
          <w:rFonts w:ascii="宋体" w:hAnsi="宋体"/>
          <w:b/>
          <w:bCs/>
          <w:color w:val="auto"/>
          <w:szCs w:val="21"/>
          <w:highlight w:val="none"/>
        </w:rPr>
      </w:r>
      <w:r/>
    </w:p>
    <w:p>
      <w:pPr>
        <w:ind w:firstLine="420"/>
        <w:rPr>
          <w:rFonts w:ascii="宋体" w:hAnsi="宋体"/>
          <w:b/>
          <w:bCs/>
          <w:color w:val="auto"/>
          <w:szCs w:val="21"/>
          <w:highlight w:val="none"/>
        </w:rPr>
      </w:pPr>
      <w:r>
        <w:rPr>
          <w:rFonts w:ascii="宋体" w:hAnsi="宋体"/>
          <w:b/>
          <w:bCs/>
          <w:color w:val="auto"/>
          <w:szCs w:val="21"/>
          <w:highlight w:val="none"/>
        </w:rPr>
      </w:r>
      <w:r/>
    </w:p>
    <w:p>
      <w:pPr>
        <w:pStyle w:val="818"/>
        <w:ind w:firstLine="422"/>
        <w:rPr>
          <w:color w:val="auto"/>
          <w:highlight w:val="none"/>
        </w:rPr>
      </w:pPr>
      <w:r>
        <w:rPr>
          <w:color w:val="auto"/>
          <w:highlight w:val="none"/>
        </w:rPr>
      </w:r>
      <w:r/>
    </w:p>
    <w:p>
      <w:pPr>
        <w:ind w:firstLine="420"/>
        <w:rPr>
          <w:color w:val="auto"/>
          <w:highlight w:val="none"/>
        </w:rPr>
        <w:outlineLvl w:val="9"/>
      </w:pPr>
      <w:r/>
      <w:bookmarkStart w:id="174" w:name="_Toc26823"/>
      <w:r/>
      <w:r/>
    </w:p>
    <w:p>
      <w:pPr>
        <w:ind w:firstLine="420"/>
        <w:rPr>
          <w:color w:val="auto"/>
          <w:highlight w:val="none"/>
        </w:rPr>
        <w:outlineLvl w:val="9"/>
      </w:pPr>
      <w:r>
        <w:rPr>
          <w:color w:val="auto"/>
          <w:highlight w:val="none"/>
        </w:rPr>
      </w:r>
      <w:r/>
    </w:p>
    <w:p>
      <w:pPr>
        <w:ind w:firstLine="420"/>
        <w:rPr>
          <w:color w:val="auto"/>
          <w:highlight w:val="none"/>
        </w:rPr>
        <w:outlineLvl w:val="9"/>
      </w:pPr>
      <w:r>
        <w:rPr>
          <w:color w:val="auto"/>
          <w:highlight w:val="none"/>
        </w:rPr>
      </w:r>
      <w:r/>
    </w:p>
    <w:p>
      <w:pPr>
        <w:pStyle w:val="798"/>
        <w:rPr>
          <w:highlight w:val="none"/>
        </w:rPr>
      </w:pPr>
      <w:r>
        <w:rPr>
          <w:highlight w:val="none"/>
        </w:rPr>
      </w:r>
      <w:r/>
    </w:p>
    <w:p>
      <w:pPr>
        <w:ind w:firstLine="420"/>
        <w:rPr>
          <w:color w:val="auto"/>
          <w:highlight w:val="none"/>
        </w:rPr>
        <w:outlineLvl w:val="9"/>
      </w:pPr>
      <w:r>
        <w:rPr>
          <w:color w:val="auto"/>
          <w:highlight w:val="none"/>
        </w:rPr>
      </w:r>
      <w:r/>
    </w:p>
    <w:p>
      <w:pPr>
        <w:ind w:firstLine="420"/>
        <w:rPr>
          <w:color w:val="auto"/>
          <w:highlight w:val="none"/>
        </w:rPr>
        <w:outlineLvl w:val="9"/>
      </w:pPr>
      <w:r>
        <w:rPr>
          <w:color w:val="auto"/>
          <w:highlight w:val="none"/>
        </w:rPr>
      </w:r>
      <w:r/>
    </w:p>
    <w:p>
      <w:pPr>
        <w:ind w:firstLine="422"/>
        <w:rPr>
          <w:color w:val="auto"/>
          <w:highlight w:val="none"/>
        </w:rPr>
      </w:pPr>
      <w:r>
        <w:rPr>
          <w:color w:val="auto"/>
          <w:highlight w:val="none"/>
        </w:rPr>
      </w:r>
      <w:r/>
    </w:p>
    <w:p>
      <w:pPr>
        <w:pStyle w:val="799"/>
        <w:ind w:firstLine="420"/>
        <w:rPr>
          <w:rFonts w:hint="default" w:eastAsia="宋体"/>
          <w:color w:val="auto"/>
          <w:highlight w:val="none"/>
          <w:lang w:val="en-US" w:eastAsia="zh-CN"/>
        </w:rPr>
      </w:pPr>
      <w:r/>
      <w:bookmarkStart w:id="175" w:name="_Toc12454"/>
      <w:r>
        <w:rPr>
          <w:rFonts w:hint="eastAsia"/>
          <w:color w:val="auto"/>
          <w:highlight w:val="none"/>
          <w:lang w:val="en-US" w:eastAsia="zh-CN"/>
        </w:rPr>
        <w:t xml:space="preserve">附件五、资格证明文件</w:t>
      </w:r>
      <w:bookmarkEnd w:id="175"/>
      <w:r/>
      <w:r/>
    </w:p>
    <w:p>
      <w:pPr>
        <w:ind w:firstLine="420"/>
        <w:rPr>
          <w:rFonts w:hint="eastAsia" w:eastAsia="宋体"/>
          <w:color w:val="auto"/>
          <w:highlight w:val="none"/>
          <w:lang w:val="en-US" w:eastAsia="zh-CN"/>
        </w:rPr>
        <w:outlineLvl w:val="9"/>
      </w:pPr>
      <w:r>
        <w:rPr>
          <w:rFonts w:hint="eastAsia"/>
          <w:color w:val="auto"/>
          <w:highlight w:val="none"/>
          <w:lang w:val="en-US" w:eastAsia="zh-CN"/>
        </w:rPr>
        <w:t xml:space="preserve">（格式自拟）</w:t>
      </w:r>
      <w:r/>
    </w:p>
    <w:p>
      <w:pPr>
        <w:ind w:firstLine="420"/>
        <w:rPr>
          <w:rFonts w:hint="eastAsia"/>
          <w:color w:val="auto"/>
          <w:highlight w:val="none"/>
        </w:rPr>
        <w:outlineLvl w:val="9"/>
      </w:pPr>
      <w:r>
        <w:rPr>
          <w:rFonts w:hint="eastAsia"/>
          <w:color w:val="auto"/>
          <w:highlight w:val="none"/>
        </w:rPr>
      </w:r>
      <w:r/>
    </w:p>
    <w:p>
      <w:pPr>
        <w:ind w:firstLine="420"/>
        <w:rPr>
          <w:rFonts w:hint="eastAsia"/>
          <w:color w:val="auto"/>
          <w:highlight w:val="none"/>
        </w:rPr>
        <w:outlineLvl w:val="9"/>
      </w:pPr>
      <w:r>
        <w:rPr>
          <w:rFonts w:hint="eastAsia"/>
          <w:color w:val="auto"/>
          <w:highlight w:val="none"/>
        </w:rPr>
      </w:r>
      <w:r/>
    </w:p>
    <w:p>
      <w:pPr>
        <w:ind w:firstLine="420"/>
        <w:rPr>
          <w:rFonts w:hint="eastAsia"/>
          <w:color w:val="auto"/>
          <w:highlight w:val="none"/>
        </w:rPr>
        <w:outlineLvl w:val="9"/>
      </w:pPr>
      <w:r>
        <w:rPr>
          <w:rFonts w:hint="eastAsia"/>
          <w:color w:val="auto"/>
          <w:highlight w:val="none"/>
        </w:rPr>
      </w:r>
      <w:r/>
    </w:p>
    <w:p>
      <w:pPr>
        <w:ind w:firstLine="420"/>
        <w:rPr>
          <w:rFonts w:hint="eastAsia"/>
          <w:color w:val="auto"/>
          <w:highlight w:val="none"/>
        </w:rPr>
        <w:outlineLvl w:val="9"/>
      </w:pPr>
      <w:r>
        <w:rPr>
          <w:rFonts w:hint="eastAsia"/>
          <w:color w:val="auto"/>
          <w:highlight w:val="none"/>
        </w:rPr>
      </w:r>
      <w:r/>
    </w:p>
    <w:p>
      <w:pPr>
        <w:ind w:firstLine="420"/>
        <w:rPr>
          <w:rFonts w:hint="eastAsia"/>
          <w:color w:val="auto"/>
          <w:highlight w:val="none"/>
        </w:rPr>
        <w:outlineLvl w:val="9"/>
      </w:pPr>
      <w:r>
        <w:rPr>
          <w:rFonts w:hint="eastAsia"/>
          <w:color w:val="auto"/>
          <w:highlight w:val="none"/>
        </w:rPr>
      </w:r>
      <w:r/>
    </w:p>
    <w:p>
      <w:pPr>
        <w:pStyle w:val="799"/>
        <w:ind w:firstLine="420"/>
        <w:rPr>
          <w:rFonts w:ascii="宋体" w:hAnsi="宋体"/>
          <w:color w:val="auto"/>
          <w:szCs w:val="21"/>
          <w:highlight w:val="none"/>
        </w:rPr>
      </w:pPr>
      <w:r/>
      <w:bookmarkStart w:id="176" w:name="_Toc510"/>
      <w:r>
        <w:rPr>
          <w:rFonts w:hint="eastAsia"/>
          <w:color w:val="auto"/>
          <w:highlight w:val="none"/>
        </w:rPr>
        <w:t xml:space="preserve">附件</w:t>
      </w:r>
      <w:r>
        <w:rPr>
          <w:rFonts w:hint="eastAsia"/>
          <w:color w:val="auto"/>
          <w:highlight w:val="none"/>
          <w:lang w:val="en-US" w:eastAsia="zh-CN"/>
        </w:rPr>
        <w:t xml:space="preserve">六</w:t>
      </w:r>
      <w:r>
        <w:rPr>
          <w:rFonts w:hint="eastAsia"/>
          <w:color w:val="auto"/>
          <w:highlight w:val="none"/>
        </w:rPr>
        <w:t xml:space="preserve">、服务方案</w:t>
      </w:r>
      <w:r>
        <w:rPr>
          <w:rFonts w:hint="eastAsia"/>
          <w:color w:val="auto"/>
          <w:highlight w:val="none"/>
          <w:lang w:val="zh-CN"/>
        </w:rPr>
        <w:t xml:space="preserve">（格式自拟）</w:t>
      </w:r>
      <w:bookmarkEnd w:id="174"/>
      <w:r/>
      <w:bookmarkEnd w:id="176"/>
      <w:r/>
      <w:r/>
    </w:p>
    <w:p>
      <w:pPr>
        <w:ind w:firstLine="422"/>
        <w:jc w:val="left"/>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由投标人根据招标文件内容要求及服务标准</w:t>
      </w:r>
      <w:r>
        <w:rPr>
          <w:rFonts w:ascii="宋体" w:hAnsi="宋体"/>
          <w:color w:val="auto"/>
          <w:szCs w:val="21"/>
          <w:highlight w:val="none"/>
        </w:rPr>
        <w:t xml:space="preserve">内容</w:t>
      </w:r>
      <w:r>
        <w:rPr>
          <w:rFonts w:hint="eastAsia" w:ascii="宋体" w:hAnsi="宋体"/>
          <w:color w:val="auto"/>
          <w:szCs w:val="21"/>
          <w:highlight w:val="none"/>
        </w:rPr>
        <w:t xml:space="preserve">自行编写，要求全面、详尽、完整、易于理解。</w:t>
      </w:r>
      <w:r/>
    </w:p>
    <w:p>
      <w:pPr>
        <w:ind w:firstLine="420"/>
        <w:rPr>
          <w:rFonts w:ascii="宋体"/>
          <w:b/>
          <w:color w:val="auto"/>
          <w:szCs w:val="21"/>
          <w:highlight w:val="none"/>
          <w:lang w:val="zh-CN"/>
        </w:rPr>
      </w:pPr>
      <w:r>
        <w:rPr>
          <w:rFonts w:ascii="宋体"/>
          <w:b/>
          <w:color w:val="auto"/>
          <w:szCs w:val="21"/>
          <w:highlight w:val="none"/>
          <w:lang w:val="zh-CN"/>
        </w:rPr>
      </w:r>
      <w:r/>
    </w:p>
    <w:p>
      <w:pPr>
        <w:ind w:firstLine="420"/>
        <w:jc w:val="left"/>
        <w:spacing w:line="360" w:lineRule="auto"/>
        <w:shd w:val="clear" w:color="auto" w:fill="ffffff"/>
        <w:widowControl/>
        <w:rPr>
          <w:rFonts w:ascii="宋体" w:hAnsi="宋体"/>
          <w:b/>
          <w:bCs/>
          <w:color w:val="auto"/>
          <w:szCs w:val="21"/>
          <w:highlight w:val="none"/>
        </w:rPr>
      </w:pPr>
      <w:r>
        <w:rPr>
          <w:rFonts w:ascii="宋体" w:hAnsi="宋体"/>
          <w:b/>
          <w:bCs/>
          <w:color w:val="auto"/>
          <w:szCs w:val="21"/>
          <w:highlight w:val="none"/>
        </w:rPr>
      </w:r>
      <w:r/>
    </w:p>
    <w:p>
      <w:pPr>
        <w:pStyle w:val="818"/>
        <w:rPr>
          <w:rFonts w:ascii="宋体" w:hAnsi="宋体"/>
          <w:b/>
          <w:bCs/>
          <w:color w:val="auto"/>
          <w:szCs w:val="21"/>
          <w:highlight w:val="none"/>
        </w:rPr>
      </w:pPr>
      <w:r>
        <w:rPr>
          <w:rFonts w:ascii="宋体" w:hAnsi="宋体"/>
          <w:b/>
          <w:bCs/>
          <w:color w:val="auto"/>
          <w:szCs w:val="21"/>
          <w:highlight w:val="none"/>
        </w:rPr>
      </w:r>
      <w:r/>
    </w:p>
    <w:p>
      <w:pPr>
        <w:ind w:firstLine="420"/>
        <w:rPr>
          <w:rFonts w:ascii="宋体" w:hAnsi="宋体"/>
          <w:b/>
          <w:bCs/>
          <w:color w:val="auto"/>
          <w:szCs w:val="21"/>
          <w:highlight w:val="none"/>
        </w:rPr>
      </w:pPr>
      <w:r>
        <w:rPr>
          <w:rFonts w:ascii="宋体" w:hAnsi="宋体"/>
          <w:b/>
          <w:bCs/>
          <w:color w:val="auto"/>
          <w:szCs w:val="21"/>
          <w:highlight w:val="none"/>
        </w:rPr>
      </w:r>
      <w:r/>
    </w:p>
    <w:p>
      <w:pPr>
        <w:pStyle w:val="818"/>
        <w:rPr>
          <w:rFonts w:ascii="宋体" w:hAnsi="宋体"/>
          <w:b/>
          <w:bCs/>
          <w:color w:val="auto"/>
          <w:szCs w:val="21"/>
          <w:highlight w:val="none"/>
        </w:rPr>
      </w:pPr>
      <w:r>
        <w:rPr>
          <w:rFonts w:ascii="宋体" w:hAnsi="宋体"/>
          <w:b/>
          <w:bCs/>
          <w:color w:val="auto"/>
          <w:szCs w:val="21"/>
          <w:highlight w:val="none"/>
        </w:rPr>
      </w:r>
      <w:r/>
    </w:p>
    <w:p>
      <w:pPr>
        <w:ind w:firstLine="420"/>
        <w:rPr>
          <w:rFonts w:ascii="宋体" w:hAnsi="宋体"/>
          <w:b/>
          <w:bCs/>
          <w:color w:val="auto"/>
          <w:szCs w:val="21"/>
          <w:highlight w:val="none"/>
        </w:rPr>
      </w:pPr>
      <w:r>
        <w:rPr>
          <w:rFonts w:ascii="宋体" w:hAnsi="宋体"/>
          <w:b/>
          <w:bCs/>
          <w:color w:val="auto"/>
          <w:szCs w:val="21"/>
          <w:highlight w:val="none"/>
        </w:rPr>
      </w:r>
      <w:r/>
    </w:p>
    <w:p>
      <w:pPr>
        <w:pStyle w:val="818"/>
        <w:rPr>
          <w:rFonts w:ascii="宋体" w:hAnsi="宋体"/>
          <w:b/>
          <w:bCs/>
          <w:color w:val="auto"/>
          <w:szCs w:val="21"/>
          <w:highlight w:val="none"/>
        </w:rPr>
      </w:pPr>
      <w:r>
        <w:rPr>
          <w:rFonts w:ascii="宋体" w:hAnsi="宋体"/>
          <w:b/>
          <w:bCs/>
          <w:color w:val="auto"/>
          <w:szCs w:val="21"/>
          <w:highlight w:val="none"/>
        </w:rPr>
      </w:r>
      <w:r/>
    </w:p>
    <w:p>
      <w:pPr>
        <w:ind w:firstLine="420"/>
        <w:rPr>
          <w:rFonts w:ascii="宋体" w:hAnsi="宋体"/>
          <w:b/>
          <w:bCs/>
          <w:color w:val="auto"/>
          <w:szCs w:val="21"/>
          <w:highlight w:val="none"/>
        </w:rPr>
      </w:pPr>
      <w:r>
        <w:rPr>
          <w:rFonts w:ascii="宋体" w:hAnsi="宋体"/>
          <w:b/>
          <w:bCs/>
          <w:color w:val="auto"/>
          <w:szCs w:val="21"/>
          <w:highlight w:val="none"/>
        </w:rPr>
      </w:r>
      <w:r/>
    </w:p>
    <w:p>
      <w:pPr>
        <w:pStyle w:val="818"/>
        <w:rPr>
          <w:rFonts w:ascii="宋体" w:hAnsi="宋体"/>
          <w:b/>
          <w:bCs/>
          <w:color w:val="auto"/>
          <w:szCs w:val="21"/>
          <w:highlight w:val="none"/>
        </w:rPr>
      </w:pPr>
      <w:r>
        <w:rPr>
          <w:rFonts w:ascii="宋体" w:hAnsi="宋体"/>
          <w:b/>
          <w:bCs/>
          <w:color w:val="auto"/>
          <w:szCs w:val="21"/>
          <w:highlight w:val="none"/>
        </w:rPr>
      </w:r>
      <w:r/>
    </w:p>
    <w:p>
      <w:pPr>
        <w:ind w:firstLine="420"/>
        <w:rPr>
          <w:rFonts w:ascii="宋体" w:hAnsi="宋体"/>
          <w:b/>
          <w:bCs/>
          <w:color w:val="auto"/>
          <w:szCs w:val="21"/>
          <w:highlight w:val="none"/>
        </w:rPr>
      </w:pPr>
      <w:r>
        <w:rPr>
          <w:rFonts w:ascii="宋体" w:hAnsi="宋体"/>
          <w:b/>
          <w:bCs/>
          <w:color w:val="auto"/>
          <w:szCs w:val="21"/>
          <w:highlight w:val="none"/>
        </w:rPr>
      </w:r>
      <w:r/>
    </w:p>
    <w:p>
      <w:pPr>
        <w:pStyle w:val="818"/>
        <w:rPr>
          <w:rFonts w:ascii="宋体" w:hAnsi="宋体"/>
          <w:b/>
          <w:bCs/>
          <w:color w:val="auto"/>
          <w:szCs w:val="21"/>
          <w:highlight w:val="none"/>
        </w:rPr>
      </w:pPr>
      <w:r>
        <w:rPr>
          <w:rFonts w:ascii="宋体" w:hAnsi="宋体"/>
          <w:b/>
          <w:bCs/>
          <w:color w:val="auto"/>
          <w:szCs w:val="21"/>
          <w:highlight w:val="none"/>
        </w:rPr>
      </w:r>
      <w:r/>
    </w:p>
    <w:p>
      <w:pPr>
        <w:ind w:firstLine="420"/>
        <w:rPr>
          <w:rFonts w:ascii="宋体" w:hAnsi="宋体"/>
          <w:b/>
          <w:bCs/>
          <w:color w:val="auto"/>
          <w:szCs w:val="21"/>
          <w:highlight w:val="none"/>
        </w:rPr>
      </w:pPr>
      <w:r>
        <w:rPr>
          <w:rFonts w:ascii="宋体" w:hAnsi="宋体"/>
          <w:b/>
          <w:bCs/>
          <w:color w:val="auto"/>
          <w:szCs w:val="21"/>
          <w:highlight w:val="none"/>
        </w:rPr>
      </w:r>
      <w:r/>
    </w:p>
    <w:p>
      <w:pPr>
        <w:pStyle w:val="818"/>
        <w:rPr>
          <w:rFonts w:ascii="宋体" w:hAnsi="宋体"/>
          <w:b/>
          <w:bCs/>
          <w:color w:val="auto"/>
          <w:szCs w:val="21"/>
          <w:highlight w:val="none"/>
        </w:rPr>
      </w:pPr>
      <w:r>
        <w:rPr>
          <w:rFonts w:ascii="宋体" w:hAnsi="宋体"/>
          <w:b/>
          <w:bCs/>
          <w:color w:val="auto"/>
          <w:szCs w:val="21"/>
          <w:highlight w:val="none"/>
        </w:rPr>
      </w:r>
      <w:r/>
    </w:p>
    <w:p>
      <w:pPr>
        <w:ind w:firstLine="420"/>
        <w:rPr>
          <w:rFonts w:ascii="宋体" w:hAnsi="宋体"/>
          <w:b/>
          <w:bCs/>
          <w:color w:val="auto"/>
          <w:szCs w:val="21"/>
          <w:highlight w:val="none"/>
        </w:rPr>
      </w:pPr>
      <w:r>
        <w:rPr>
          <w:rFonts w:ascii="宋体" w:hAnsi="宋体"/>
          <w:b/>
          <w:bCs/>
          <w:color w:val="auto"/>
          <w:szCs w:val="21"/>
          <w:highlight w:val="none"/>
        </w:rPr>
      </w:r>
      <w:r/>
    </w:p>
    <w:p>
      <w:pPr>
        <w:pStyle w:val="818"/>
        <w:rPr>
          <w:rFonts w:ascii="宋体" w:hAnsi="宋体"/>
          <w:b/>
          <w:bCs/>
          <w:color w:val="auto"/>
          <w:szCs w:val="21"/>
          <w:highlight w:val="none"/>
        </w:rPr>
      </w:pPr>
      <w:r>
        <w:rPr>
          <w:rFonts w:ascii="宋体" w:hAnsi="宋体"/>
          <w:b/>
          <w:bCs/>
          <w:color w:val="auto"/>
          <w:szCs w:val="21"/>
          <w:highlight w:val="none"/>
        </w:rPr>
      </w:r>
      <w:r/>
    </w:p>
    <w:p>
      <w:pPr>
        <w:ind w:firstLine="420"/>
        <w:rPr>
          <w:rFonts w:ascii="宋体" w:hAnsi="宋体"/>
          <w:b/>
          <w:bCs/>
          <w:color w:val="auto"/>
          <w:szCs w:val="21"/>
          <w:highlight w:val="none"/>
        </w:rPr>
      </w:pPr>
      <w:r>
        <w:rPr>
          <w:rFonts w:ascii="宋体" w:hAnsi="宋体"/>
          <w:b/>
          <w:bCs/>
          <w:color w:val="auto"/>
          <w:szCs w:val="21"/>
          <w:highlight w:val="none"/>
        </w:rPr>
      </w:r>
      <w:r/>
    </w:p>
    <w:p>
      <w:pPr>
        <w:pStyle w:val="818"/>
        <w:rPr>
          <w:rFonts w:ascii="宋体" w:hAnsi="宋体"/>
          <w:b/>
          <w:bCs/>
          <w:color w:val="auto"/>
          <w:szCs w:val="21"/>
          <w:highlight w:val="none"/>
        </w:rPr>
      </w:pPr>
      <w:r>
        <w:rPr>
          <w:rFonts w:ascii="宋体" w:hAnsi="宋体"/>
          <w:b/>
          <w:bCs/>
          <w:color w:val="auto"/>
          <w:szCs w:val="21"/>
          <w:highlight w:val="none"/>
        </w:rPr>
      </w:r>
      <w:r/>
    </w:p>
    <w:p>
      <w:pPr>
        <w:ind w:firstLine="420"/>
        <w:rPr>
          <w:rFonts w:ascii="宋体" w:hAnsi="宋体"/>
          <w:b/>
          <w:bCs/>
          <w:color w:val="auto"/>
          <w:szCs w:val="21"/>
          <w:highlight w:val="none"/>
        </w:rPr>
      </w:pPr>
      <w:r>
        <w:rPr>
          <w:rFonts w:ascii="宋体" w:hAnsi="宋体"/>
          <w:b/>
          <w:bCs/>
          <w:color w:val="auto"/>
          <w:szCs w:val="21"/>
          <w:highlight w:val="none"/>
        </w:rPr>
      </w:r>
      <w:r/>
    </w:p>
    <w:p>
      <w:pPr>
        <w:pStyle w:val="818"/>
        <w:rPr>
          <w:rFonts w:ascii="宋体" w:hAnsi="宋体"/>
          <w:b/>
          <w:bCs/>
          <w:color w:val="auto"/>
          <w:szCs w:val="21"/>
          <w:highlight w:val="none"/>
        </w:rPr>
      </w:pPr>
      <w:r>
        <w:rPr>
          <w:rFonts w:ascii="宋体" w:hAnsi="宋体"/>
          <w:b/>
          <w:bCs/>
          <w:color w:val="auto"/>
          <w:szCs w:val="21"/>
          <w:highlight w:val="none"/>
        </w:rPr>
      </w:r>
      <w:r/>
    </w:p>
    <w:p>
      <w:pPr>
        <w:ind w:firstLine="420"/>
        <w:rPr>
          <w:rFonts w:ascii="宋体" w:hAnsi="宋体"/>
          <w:b/>
          <w:bCs/>
          <w:color w:val="auto"/>
          <w:szCs w:val="21"/>
          <w:highlight w:val="none"/>
        </w:rPr>
      </w:pPr>
      <w:r>
        <w:rPr>
          <w:rFonts w:ascii="宋体" w:hAnsi="宋体"/>
          <w:b/>
          <w:bCs/>
          <w:color w:val="auto"/>
          <w:szCs w:val="21"/>
          <w:highlight w:val="none"/>
        </w:rPr>
      </w:r>
      <w:r/>
    </w:p>
    <w:p>
      <w:pPr>
        <w:pStyle w:val="818"/>
        <w:rPr>
          <w:rFonts w:ascii="宋体" w:hAnsi="宋体"/>
          <w:b/>
          <w:bCs/>
          <w:color w:val="auto"/>
          <w:szCs w:val="21"/>
          <w:highlight w:val="none"/>
        </w:rPr>
      </w:pPr>
      <w:r>
        <w:rPr>
          <w:rFonts w:ascii="宋体" w:hAnsi="宋体"/>
          <w:b/>
          <w:bCs/>
          <w:color w:val="auto"/>
          <w:szCs w:val="21"/>
          <w:highlight w:val="none"/>
        </w:rPr>
      </w:r>
      <w:r/>
    </w:p>
    <w:p>
      <w:pPr>
        <w:ind w:firstLine="420"/>
        <w:rPr>
          <w:rFonts w:ascii="宋体" w:hAnsi="宋体"/>
          <w:b/>
          <w:bCs/>
          <w:color w:val="auto"/>
          <w:szCs w:val="21"/>
          <w:highlight w:val="none"/>
        </w:rPr>
      </w:pPr>
      <w:r>
        <w:rPr>
          <w:rFonts w:ascii="宋体" w:hAnsi="宋体"/>
          <w:b/>
          <w:bCs/>
          <w:color w:val="auto"/>
          <w:szCs w:val="21"/>
          <w:highlight w:val="none"/>
        </w:rPr>
      </w:r>
      <w:r/>
    </w:p>
    <w:p>
      <w:pPr>
        <w:pStyle w:val="818"/>
        <w:rPr>
          <w:rFonts w:ascii="宋体" w:hAnsi="宋体"/>
          <w:b/>
          <w:bCs/>
          <w:color w:val="auto"/>
          <w:szCs w:val="21"/>
          <w:highlight w:val="none"/>
        </w:rPr>
      </w:pPr>
      <w:r>
        <w:rPr>
          <w:rFonts w:ascii="宋体" w:hAnsi="宋体"/>
          <w:b/>
          <w:bCs/>
          <w:color w:val="auto"/>
          <w:szCs w:val="21"/>
          <w:highlight w:val="none"/>
        </w:rPr>
      </w:r>
      <w:r/>
    </w:p>
    <w:p>
      <w:pPr>
        <w:ind w:firstLine="420"/>
        <w:rPr>
          <w:rFonts w:ascii="宋体" w:hAnsi="宋体"/>
          <w:b/>
          <w:bCs/>
          <w:color w:val="auto"/>
          <w:szCs w:val="21"/>
          <w:highlight w:val="none"/>
        </w:rPr>
      </w:pPr>
      <w:r>
        <w:rPr>
          <w:rFonts w:ascii="宋体" w:hAnsi="宋体"/>
          <w:b/>
          <w:bCs/>
          <w:color w:val="auto"/>
          <w:szCs w:val="21"/>
          <w:highlight w:val="none"/>
        </w:rPr>
      </w:r>
      <w:r/>
    </w:p>
    <w:p>
      <w:pPr>
        <w:pStyle w:val="818"/>
        <w:rPr>
          <w:rFonts w:ascii="宋体" w:hAnsi="宋体"/>
          <w:b/>
          <w:bCs/>
          <w:color w:val="auto"/>
          <w:szCs w:val="21"/>
          <w:highlight w:val="none"/>
        </w:rPr>
      </w:pPr>
      <w:r>
        <w:rPr>
          <w:rFonts w:ascii="宋体" w:hAnsi="宋体"/>
          <w:b/>
          <w:bCs/>
          <w:color w:val="auto"/>
          <w:szCs w:val="21"/>
          <w:highlight w:val="none"/>
        </w:rPr>
      </w:r>
      <w:r/>
    </w:p>
    <w:p>
      <w:pPr>
        <w:ind w:firstLine="420"/>
        <w:rPr>
          <w:rFonts w:ascii="宋体" w:hAnsi="宋体"/>
          <w:b/>
          <w:bCs/>
          <w:color w:val="auto"/>
          <w:szCs w:val="21"/>
          <w:highlight w:val="none"/>
        </w:rPr>
      </w:pPr>
      <w:r>
        <w:rPr>
          <w:rFonts w:ascii="宋体" w:hAnsi="宋体"/>
          <w:b/>
          <w:bCs/>
          <w:color w:val="auto"/>
          <w:szCs w:val="21"/>
          <w:highlight w:val="none"/>
        </w:rPr>
      </w:r>
      <w:r/>
    </w:p>
    <w:p>
      <w:pPr>
        <w:pStyle w:val="818"/>
        <w:rPr>
          <w:rFonts w:ascii="宋体" w:hAnsi="宋体"/>
          <w:b/>
          <w:bCs/>
          <w:color w:val="auto"/>
          <w:szCs w:val="21"/>
          <w:highlight w:val="none"/>
        </w:rPr>
      </w:pPr>
      <w:r>
        <w:rPr>
          <w:rFonts w:ascii="宋体" w:hAnsi="宋体"/>
          <w:b/>
          <w:bCs/>
          <w:color w:val="auto"/>
          <w:szCs w:val="21"/>
          <w:highlight w:val="none"/>
        </w:rPr>
      </w:r>
      <w:r/>
    </w:p>
    <w:p>
      <w:pPr>
        <w:ind w:firstLine="420"/>
        <w:rPr>
          <w:rFonts w:ascii="宋体" w:hAnsi="宋体"/>
          <w:b/>
          <w:bCs/>
          <w:color w:val="auto"/>
          <w:szCs w:val="21"/>
          <w:highlight w:val="none"/>
        </w:rPr>
      </w:pPr>
      <w:r>
        <w:rPr>
          <w:rFonts w:ascii="宋体" w:hAnsi="宋体"/>
          <w:b/>
          <w:bCs/>
          <w:color w:val="auto"/>
          <w:szCs w:val="21"/>
          <w:highlight w:val="none"/>
        </w:rPr>
      </w:r>
      <w:r/>
    </w:p>
    <w:p>
      <w:pPr>
        <w:pStyle w:val="818"/>
        <w:rPr>
          <w:rFonts w:ascii="宋体" w:hAnsi="宋体"/>
          <w:b/>
          <w:bCs/>
          <w:color w:val="auto"/>
          <w:szCs w:val="21"/>
          <w:highlight w:val="none"/>
        </w:rPr>
      </w:pPr>
      <w:r>
        <w:rPr>
          <w:rFonts w:ascii="宋体" w:hAnsi="宋体"/>
          <w:b/>
          <w:bCs/>
          <w:color w:val="auto"/>
          <w:szCs w:val="21"/>
          <w:highlight w:val="none"/>
        </w:rPr>
      </w:r>
      <w:r/>
    </w:p>
    <w:p>
      <w:pPr>
        <w:ind w:firstLine="420"/>
        <w:rPr>
          <w:rFonts w:ascii="宋体" w:hAnsi="宋体"/>
          <w:b/>
          <w:bCs/>
          <w:color w:val="auto"/>
          <w:szCs w:val="21"/>
          <w:highlight w:val="none"/>
        </w:rPr>
      </w:pPr>
      <w:r>
        <w:rPr>
          <w:rFonts w:ascii="宋体" w:hAnsi="宋体"/>
          <w:b/>
          <w:bCs/>
          <w:color w:val="auto"/>
          <w:szCs w:val="21"/>
          <w:highlight w:val="none"/>
        </w:rPr>
      </w:r>
      <w:r/>
    </w:p>
    <w:p>
      <w:pPr>
        <w:pStyle w:val="818"/>
        <w:rPr>
          <w:rFonts w:ascii="宋体" w:hAnsi="宋体"/>
          <w:b/>
          <w:bCs/>
          <w:color w:val="auto"/>
          <w:szCs w:val="21"/>
          <w:highlight w:val="none"/>
        </w:rPr>
      </w:pPr>
      <w:r>
        <w:rPr>
          <w:rFonts w:ascii="宋体" w:hAnsi="宋体"/>
          <w:b/>
          <w:bCs/>
          <w:color w:val="auto"/>
          <w:szCs w:val="21"/>
          <w:highlight w:val="none"/>
        </w:rPr>
      </w:r>
      <w:r/>
    </w:p>
    <w:p>
      <w:pPr>
        <w:pStyle w:val="799"/>
        <w:ind w:firstLine="420"/>
        <w:rPr>
          <w:rStyle w:val="862"/>
          <w:b/>
          <w:color w:val="auto"/>
          <w:highlight w:val="none"/>
        </w:rPr>
      </w:pPr>
      <w:r/>
      <w:bookmarkStart w:id="177" w:name="_Toc11811"/>
      <w:r/>
      <w:bookmarkStart w:id="178" w:name="_Toc25466"/>
      <w:r>
        <w:rPr>
          <w:rFonts w:hint="eastAsia"/>
          <w:color w:val="auto"/>
          <w:highlight w:val="none"/>
        </w:rPr>
        <w:t xml:space="preserve">附件</w:t>
      </w:r>
      <w:r>
        <w:rPr>
          <w:rFonts w:hint="eastAsia"/>
          <w:color w:val="auto"/>
          <w:highlight w:val="none"/>
          <w:lang w:val="en-US" w:eastAsia="zh-CN"/>
        </w:rPr>
        <w:t xml:space="preserve">七</w:t>
      </w:r>
      <w:r>
        <w:rPr>
          <w:rFonts w:hint="eastAsia"/>
          <w:color w:val="auto"/>
          <w:highlight w:val="none"/>
        </w:rPr>
        <w:t xml:space="preserve">、拟投入本项目人员情况一览表</w:t>
      </w:r>
      <w:bookmarkEnd w:id="177"/>
      <w:r/>
      <w:bookmarkEnd w:id="178"/>
      <w:r/>
      <w:r/>
    </w:p>
    <w:p>
      <w:pPr>
        <w:jc w:val="center"/>
        <w:rPr>
          <w:rFonts w:ascii="宋体" w:hAnsi="宋体" w:cs="黑体"/>
          <w:b/>
          <w:bCs/>
          <w:color w:val="auto"/>
          <w:szCs w:val="21"/>
          <w:highlight w:val="none"/>
          <w:lang w:val="zh-CN"/>
        </w:rPr>
      </w:pPr>
      <w:r>
        <w:rPr>
          <w:rFonts w:hint="eastAsia" w:ascii="宋体" w:hAnsi="宋体"/>
          <w:b/>
          <w:color w:val="auto"/>
          <w:szCs w:val="21"/>
          <w:highlight w:val="none"/>
        </w:rPr>
        <w:t xml:space="preserve">拟</w:t>
      </w:r>
      <w:r>
        <w:rPr>
          <w:rFonts w:hint="eastAsia" w:ascii="宋体" w:hAnsi="宋体" w:cs="黑体"/>
          <w:b/>
          <w:bCs/>
          <w:color w:val="auto"/>
          <w:szCs w:val="21"/>
          <w:highlight w:val="none"/>
          <w:lang w:val="zh-CN"/>
        </w:rPr>
        <w:t xml:space="preserve">参与本项目人员情况一览表</w:t>
      </w:r>
      <w:r/>
    </w:p>
    <w:p>
      <w:pPr>
        <w:ind w:firstLine="420"/>
        <w:jc w:val="center"/>
        <w:rPr>
          <w:rFonts w:ascii="宋体" w:hAnsi="宋体" w:cs="黑体"/>
          <w:b/>
          <w:bCs/>
          <w:color w:val="auto"/>
          <w:szCs w:val="21"/>
          <w:highlight w:val="none"/>
          <w:lang w:val="zh-CN"/>
        </w:rPr>
      </w:pPr>
      <w:r>
        <w:rPr>
          <w:rFonts w:ascii="宋体" w:hAnsi="宋体" w:cs="黑体"/>
          <w:b/>
          <w:bCs/>
          <w:color w:val="auto"/>
          <w:szCs w:val="21"/>
          <w:highlight w:val="none"/>
          <w:lang w:val="zh-CN"/>
        </w:rPr>
      </w:r>
      <w:r/>
    </w:p>
    <w:p>
      <w:pPr>
        <w:rPr>
          <w:rFonts w:ascii="宋体" w:hAnsi="宋体"/>
          <w:b/>
          <w:color w:val="auto"/>
          <w:szCs w:val="21"/>
          <w:highlight w:val="none"/>
          <w:u w:val="single"/>
        </w:rPr>
      </w:pPr>
      <w:r>
        <w:rPr>
          <w:rFonts w:hint="eastAsia" w:ascii="宋体" w:hAnsi="宋体"/>
          <w:b/>
          <w:color w:val="auto"/>
          <w:szCs w:val="21"/>
          <w:highlight w:val="none"/>
        </w:rPr>
        <w:t xml:space="preserve">项目名称：</w:t>
      </w:r>
      <w:r>
        <w:rPr>
          <w:rFonts w:hint="eastAsia" w:ascii="宋体" w:hAnsi="宋体"/>
          <w:b/>
          <w:color w:val="auto"/>
          <w:szCs w:val="21"/>
          <w:highlight w:val="none"/>
          <w:u w:val="single"/>
          <w:lang w:val="zh-CN"/>
        </w:rPr>
        <w:t xml:space="preserve"> 2026江宁区“乐享足球”园街联赛服务项目</w:t>
      </w:r>
      <w:r/>
    </w:p>
    <w:p>
      <w:pPr>
        <w:rPr>
          <w:rFonts w:ascii="宋体" w:hAnsi="宋体"/>
          <w:color w:val="auto"/>
          <w:szCs w:val="21"/>
          <w:highlight w:val="none"/>
          <w:lang w:val="zh-CN"/>
        </w:rPr>
      </w:pPr>
      <w:r>
        <w:rPr>
          <w:rFonts w:hint="eastAsia" w:ascii="宋体" w:hAnsi="宋体"/>
          <w:b/>
          <w:bCs/>
          <w:color w:val="auto"/>
          <w:szCs w:val="21"/>
          <w:highlight w:val="none"/>
        </w:rPr>
        <w:t xml:space="preserve">项目编号：</w:t>
      </w:r>
      <w:r>
        <w:rPr>
          <w:rFonts w:hint="eastAsia" w:ascii="宋体" w:hAnsi="宋体" w:cs="宋体"/>
          <w:b/>
          <w:color w:val="auto"/>
          <w:szCs w:val="21"/>
          <w:highlight w:val="none"/>
          <w:u w:val="single"/>
          <w:lang w:val="zh-CN"/>
        </w:rPr>
        <w:t xml:space="preserve">JSZC-320115-GXGL-G2026-0009</w:t>
      </w:r>
      <w:r/>
    </w:p>
    <w:tbl>
      <w:tblPr>
        <w:tblStyle w:val="80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6"/>
        <w:gridCol w:w="1026"/>
        <w:gridCol w:w="1027"/>
        <w:gridCol w:w="1027"/>
        <w:gridCol w:w="1027"/>
        <w:gridCol w:w="1200"/>
        <w:gridCol w:w="2976"/>
      </w:tblGrid>
      <w:tr>
        <w:trPr>
          <w:jc w:val="center"/>
          <w:trHeight w:val="57"/>
          <w:tblHeader/>
        </w:trPr>
        <w:tc>
          <w:tcPr>
            <w:tcW w:w="1356" w:type="dxa"/>
            <w:vAlign w:val="center"/>
            <w:textDirection w:val="lrTb"/>
            <w:noWrap w:val="false"/>
          </w:tcPr>
          <w:p>
            <w:pPr>
              <w:jc w:val="center"/>
              <w:spacing w:line="520" w:lineRule="exact"/>
              <w:rPr>
                <w:rFonts w:ascii="宋体" w:hAnsi="宋体"/>
                <w:b/>
                <w:color w:val="auto"/>
                <w:szCs w:val="21"/>
                <w:highlight w:val="none"/>
              </w:rPr>
            </w:pPr>
            <w:r>
              <w:rPr>
                <w:rFonts w:hint="eastAsia" w:ascii="宋体" w:hAnsi="宋体"/>
                <w:b/>
                <w:color w:val="auto"/>
                <w:szCs w:val="21"/>
                <w:highlight w:val="none"/>
              </w:rPr>
              <w:t xml:space="preserve">序号</w:t>
            </w:r>
            <w:r/>
          </w:p>
        </w:tc>
        <w:tc>
          <w:tcPr>
            <w:tcW w:w="1026" w:type="dxa"/>
            <w:vAlign w:val="center"/>
            <w:textDirection w:val="lrTb"/>
            <w:noWrap w:val="false"/>
          </w:tcPr>
          <w:p>
            <w:pPr>
              <w:ind w:firstLine="422"/>
              <w:jc w:val="center"/>
              <w:spacing w:before="120" w:line="400" w:lineRule="exact"/>
              <w:rPr>
                <w:rFonts w:ascii="宋体" w:hAnsi="宋体"/>
                <w:color w:val="auto"/>
                <w:szCs w:val="21"/>
                <w:highlight w:val="none"/>
              </w:rPr>
            </w:pPr>
            <w:r>
              <w:rPr>
                <w:rFonts w:hint="eastAsia" w:ascii="宋体" w:hAnsi="宋体"/>
                <w:color w:val="auto"/>
                <w:szCs w:val="21"/>
                <w:highlight w:val="none"/>
              </w:rPr>
              <w:t xml:space="preserve">姓名</w:t>
            </w:r>
            <w:r/>
          </w:p>
        </w:tc>
        <w:tc>
          <w:tcPr>
            <w:tcW w:w="1027" w:type="dxa"/>
            <w:vAlign w:val="center"/>
            <w:textDirection w:val="lrTb"/>
            <w:noWrap w:val="false"/>
          </w:tcPr>
          <w:p>
            <w:pPr>
              <w:ind w:firstLine="422"/>
              <w:jc w:val="center"/>
              <w:spacing w:before="120" w:line="400" w:lineRule="exact"/>
              <w:rPr>
                <w:rFonts w:ascii="宋体" w:hAnsi="宋体"/>
                <w:color w:val="auto"/>
                <w:szCs w:val="21"/>
                <w:highlight w:val="none"/>
              </w:rPr>
            </w:pPr>
            <w:r>
              <w:rPr>
                <w:rFonts w:hint="eastAsia" w:ascii="宋体" w:hAnsi="宋体"/>
                <w:color w:val="auto"/>
                <w:szCs w:val="21"/>
                <w:highlight w:val="none"/>
              </w:rPr>
              <w:t xml:space="preserve">年龄</w:t>
            </w:r>
            <w:r/>
          </w:p>
        </w:tc>
        <w:tc>
          <w:tcPr>
            <w:tcW w:w="1027" w:type="dxa"/>
            <w:vAlign w:val="center"/>
            <w:textDirection w:val="lrTb"/>
            <w:noWrap w:val="false"/>
          </w:tcPr>
          <w:p>
            <w:pPr>
              <w:ind w:firstLine="422"/>
              <w:jc w:val="center"/>
              <w:spacing w:before="120" w:line="400" w:lineRule="exact"/>
              <w:rPr>
                <w:rFonts w:ascii="宋体" w:hAnsi="宋体"/>
                <w:color w:val="auto"/>
                <w:szCs w:val="21"/>
                <w:highlight w:val="none"/>
              </w:rPr>
            </w:pPr>
            <w:r>
              <w:rPr>
                <w:rFonts w:hint="eastAsia" w:ascii="宋体" w:hAnsi="宋体"/>
                <w:color w:val="auto"/>
                <w:szCs w:val="21"/>
                <w:highlight w:val="none"/>
              </w:rPr>
              <w:t xml:space="preserve">性别</w:t>
            </w:r>
            <w:r/>
          </w:p>
        </w:tc>
        <w:tc>
          <w:tcPr>
            <w:tcW w:w="1027" w:type="dxa"/>
            <w:vAlign w:val="center"/>
            <w:textDirection w:val="lrTb"/>
            <w:noWrap w:val="false"/>
          </w:tcPr>
          <w:p>
            <w:pPr>
              <w:ind w:firstLine="422"/>
              <w:jc w:val="center"/>
              <w:spacing w:before="120" w:line="400" w:lineRule="exact"/>
              <w:rPr>
                <w:rFonts w:ascii="宋体" w:hAnsi="宋体"/>
                <w:color w:val="auto"/>
                <w:szCs w:val="21"/>
                <w:highlight w:val="none"/>
              </w:rPr>
            </w:pPr>
            <w:r>
              <w:rPr>
                <w:rFonts w:hint="eastAsia" w:ascii="宋体" w:hAnsi="宋体"/>
                <w:color w:val="auto"/>
                <w:szCs w:val="21"/>
                <w:highlight w:val="none"/>
              </w:rPr>
              <w:t xml:space="preserve">职称</w:t>
            </w:r>
            <w:r/>
          </w:p>
        </w:tc>
        <w:tc>
          <w:tcPr>
            <w:tcW w:w="1200" w:type="dxa"/>
            <w:vAlign w:val="center"/>
            <w:textDirection w:val="lrTb"/>
            <w:noWrap w:val="false"/>
          </w:tcPr>
          <w:p>
            <w:pPr>
              <w:ind w:firstLine="422"/>
              <w:jc w:val="center"/>
              <w:spacing w:before="50" w:line="400" w:lineRule="exact"/>
              <w:rPr>
                <w:rFonts w:ascii="宋体" w:hAnsi="宋体"/>
                <w:color w:val="auto"/>
                <w:szCs w:val="21"/>
                <w:highlight w:val="none"/>
              </w:rPr>
            </w:pPr>
            <w:r>
              <w:rPr>
                <w:rFonts w:hint="eastAsia" w:ascii="宋体" w:hAnsi="宋体"/>
                <w:color w:val="auto"/>
                <w:szCs w:val="21"/>
                <w:highlight w:val="none"/>
              </w:rPr>
              <w:t xml:space="preserve">执业资格</w:t>
            </w:r>
            <w:r/>
          </w:p>
        </w:tc>
        <w:tc>
          <w:tcPr>
            <w:tcW w:w="2976" w:type="dxa"/>
            <w:vAlign w:val="center"/>
            <w:textDirection w:val="lrTb"/>
            <w:noWrap w:val="false"/>
          </w:tcPr>
          <w:p>
            <w:pPr>
              <w:ind w:firstLine="422"/>
              <w:jc w:val="center"/>
              <w:spacing w:before="50" w:line="400" w:lineRule="exact"/>
              <w:rPr>
                <w:rFonts w:ascii="宋体" w:hAnsi="宋体"/>
                <w:color w:val="auto"/>
                <w:szCs w:val="21"/>
                <w:highlight w:val="none"/>
              </w:rPr>
            </w:pPr>
            <w:r>
              <w:rPr>
                <w:rFonts w:hint="eastAsia" w:ascii="宋体" w:hAnsi="宋体"/>
                <w:color w:val="auto"/>
                <w:szCs w:val="21"/>
                <w:highlight w:val="none"/>
              </w:rPr>
              <w:t xml:space="preserve">拟在本项目中承担分工</w:t>
            </w:r>
            <w:r/>
          </w:p>
        </w:tc>
      </w:tr>
      <w:tr>
        <w:trPr>
          <w:jc w:val="center"/>
        </w:trPr>
        <w:tc>
          <w:tcPr>
            <w:tcW w:w="1356" w:type="dxa"/>
            <w:vAlign w:val="center"/>
            <w:textDirection w:val="lrTb"/>
            <w:noWrap w:val="false"/>
          </w:tcPr>
          <w:p>
            <w:pPr>
              <w:ind w:firstLine="422"/>
              <w:jc w:val="center"/>
              <w:spacing w:line="520" w:lineRule="exact"/>
              <w:rPr>
                <w:rFonts w:ascii="宋体" w:hAnsi="宋体"/>
                <w:color w:val="auto"/>
                <w:szCs w:val="21"/>
                <w:highlight w:val="none"/>
              </w:rPr>
            </w:pPr>
            <w:r>
              <w:rPr>
                <w:rFonts w:hint="eastAsia" w:ascii="宋体" w:hAnsi="宋体"/>
                <w:color w:val="auto"/>
                <w:szCs w:val="21"/>
                <w:highlight w:val="none"/>
              </w:rPr>
              <w:t xml:space="preserve">……</w:t>
            </w:r>
            <w:r/>
          </w:p>
        </w:tc>
        <w:tc>
          <w:tcPr>
            <w:tcW w:w="1026" w:type="dxa"/>
            <w:vAlign w:val="center"/>
            <w:textDirection w:val="lrTb"/>
            <w:noWrap w:val="false"/>
          </w:tcPr>
          <w:p>
            <w:pPr>
              <w:ind w:firstLine="422"/>
              <w:spacing w:line="520" w:lineRule="exact"/>
              <w:rPr>
                <w:rFonts w:ascii="宋体" w:hAnsi="宋体"/>
                <w:color w:val="auto"/>
                <w:szCs w:val="21"/>
                <w:highlight w:val="none"/>
              </w:rPr>
            </w:pPr>
            <w:r>
              <w:rPr>
                <w:rFonts w:ascii="宋体" w:hAnsi="宋体"/>
                <w:color w:val="auto"/>
                <w:szCs w:val="21"/>
                <w:highlight w:val="none"/>
              </w:rPr>
            </w:r>
            <w:r/>
          </w:p>
        </w:tc>
        <w:tc>
          <w:tcPr>
            <w:tcW w:w="1027" w:type="dxa"/>
            <w:vAlign w:val="center"/>
            <w:textDirection w:val="lrTb"/>
            <w:noWrap w:val="false"/>
          </w:tcPr>
          <w:p>
            <w:pPr>
              <w:ind w:firstLine="422"/>
              <w:jc w:val="center"/>
              <w:spacing w:line="520" w:lineRule="exact"/>
              <w:rPr>
                <w:rFonts w:ascii="宋体" w:hAnsi="宋体"/>
                <w:color w:val="auto"/>
                <w:szCs w:val="21"/>
                <w:highlight w:val="none"/>
              </w:rPr>
            </w:pPr>
            <w:r>
              <w:rPr>
                <w:rFonts w:ascii="宋体" w:hAnsi="宋体"/>
                <w:color w:val="auto"/>
                <w:szCs w:val="21"/>
                <w:highlight w:val="none"/>
              </w:rPr>
            </w:r>
            <w:r/>
          </w:p>
        </w:tc>
        <w:tc>
          <w:tcPr>
            <w:tcW w:w="1027" w:type="dxa"/>
            <w:vAlign w:val="center"/>
            <w:textDirection w:val="lrTb"/>
            <w:noWrap w:val="false"/>
          </w:tcPr>
          <w:p>
            <w:pPr>
              <w:ind w:firstLine="422"/>
              <w:jc w:val="center"/>
              <w:spacing w:line="520" w:lineRule="exact"/>
              <w:rPr>
                <w:rFonts w:ascii="宋体" w:hAnsi="宋体"/>
                <w:color w:val="auto"/>
                <w:szCs w:val="21"/>
                <w:highlight w:val="none"/>
              </w:rPr>
            </w:pPr>
            <w:r>
              <w:rPr>
                <w:rFonts w:ascii="宋体" w:hAnsi="宋体"/>
                <w:color w:val="auto"/>
                <w:szCs w:val="21"/>
                <w:highlight w:val="none"/>
              </w:rPr>
            </w:r>
            <w:r/>
          </w:p>
        </w:tc>
        <w:tc>
          <w:tcPr>
            <w:tcW w:w="1027" w:type="dxa"/>
            <w:vAlign w:val="center"/>
            <w:textDirection w:val="lrTb"/>
            <w:noWrap w:val="false"/>
          </w:tcPr>
          <w:p>
            <w:pPr>
              <w:ind w:firstLine="422"/>
              <w:spacing w:line="520" w:lineRule="exact"/>
              <w:rPr>
                <w:rFonts w:ascii="宋体" w:hAnsi="宋体"/>
                <w:color w:val="auto"/>
                <w:szCs w:val="21"/>
                <w:highlight w:val="none"/>
              </w:rPr>
            </w:pPr>
            <w:r>
              <w:rPr>
                <w:rFonts w:ascii="宋体" w:hAnsi="宋体"/>
                <w:color w:val="auto"/>
                <w:szCs w:val="21"/>
                <w:highlight w:val="none"/>
              </w:rPr>
            </w:r>
            <w:r/>
          </w:p>
        </w:tc>
        <w:tc>
          <w:tcPr>
            <w:tcW w:w="1200" w:type="dxa"/>
            <w:vAlign w:val="center"/>
            <w:textDirection w:val="lrTb"/>
            <w:noWrap w:val="false"/>
          </w:tcPr>
          <w:p>
            <w:pPr>
              <w:ind w:firstLine="422"/>
              <w:spacing w:line="520" w:lineRule="exact"/>
              <w:rPr>
                <w:rFonts w:ascii="宋体" w:hAnsi="宋体"/>
                <w:color w:val="auto"/>
                <w:szCs w:val="21"/>
                <w:highlight w:val="none"/>
              </w:rPr>
            </w:pPr>
            <w:r>
              <w:rPr>
                <w:rFonts w:ascii="宋体" w:hAnsi="宋体"/>
                <w:color w:val="auto"/>
                <w:szCs w:val="21"/>
                <w:highlight w:val="none"/>
              </w:rPr>
            </w:r>
            <w:r/>
          </w:p>
        </w:tc>
        <w:tc>
          <w:tcPr>
            <w:tcW w:w="2976" w:type="dxa"/>
            <w:vAlign w:val="center"/>
            <w:textDirection w:val="lrTb"/>
            <w:noWrap w:val="false"/>
          </w:tcPr>
          <w:p>
            <w:pPr>
              <w:ind w:firstLine="422"/>
              <w:spacing w:line="520" w:lineRule="exact"/>
              <w:rPr>
                <w:rFonts w:ascii="宋体" w:hAnsi="宋体"/>
                <w:color w:val="auto"/>
                <w:szCs w:val="21"/>
                <w:highlight w:val="none"/>
              </w:rPr>
            </w:pPr>
            <w:r>
              <w:rPr>
                <w:rFonts w:ascii="宋体" w:hAnsi="宋体"/>
                <w:color w:val="auto"/>
                <w:szCs w:val="21"/>
                <w:highlight w:val="none"/>
              </w:rPr>
            </w:r>
            <w:r/>
          </w:p>
        </w:tc>
      </w:tr>
      <w:tr>
        <w:trPr>
          <w:jc w:val="center"/>
        </w:trPr>
        <w:tc>
          <w:tcPr>
            <w:tcW w:w="1356" w:type="dxa"/>
            <w:vAlign w:val="center"/>
            <w:textDirection w:val="lrTb"/>
            <w:noWrap w:val="false"/>
          </w:tcPr>
          <w:p>
            <w:pPr>
              <w:ind w:firstLine="422"/>
              <w:jc w:val="center"/>
              <w:spacing w:line="520" w:lineRule="exact"/>
              <w:rPr>
                <w:rFonts w:ascii="宋体" w:hAnsi="宋体"/>
                <w:color w:val="auto"/>
                <w:szCs w:val="21"/>
                <w:highlight w:val="none"/>
              </w:rPr>
            </w:pPr>
            <w:r>
              <w:rPr>
                <w:rFonts w:hint="eastAsia" w:ascii="宋体" w:hAnsi="宋体"/>
                <w:color w:val="auto"/>
                <w:szCs w:val="21"/>
                <w:highlight w:val="none"/>
              </w:rPr>
              <w:t xml:space="preserve">……</w:t>
            </w:r>
            <w:r/>
          </w:p>
        </w:tc>
        <w:tc>
          <w:tcPr>
            <w:tcW w:w="1026" w:type="dxa"/>
            <w:vAlign w:val="center"/>
            <w:textDirection w:val="lrTb"/>
            <w:noWrap w:val="false"/>
          </w:tcPr>
          <w:p>
            <w:pPr>
              <w:ind w:firstLine="422"/>
              <w:spacing w:line="520" w:lineRule="exact"/>
              <w:rPr>
                <w:rFonts w:ascii="宋体" w:hAnsi="宋体"/>
                <w:color w:val="auto"/>
                <w:szCs w:val="21"/>
                <w:highlight w:val="none"/>
              </w:rPr>
            </w:pPr>
            <w:r>
              <w:rPr>
                <w:rFonts w:ascii="宋体" w:hAnsi="宋体"/>
                <w:color w:val="auto"/>
                <w:szCs w:val="21"/>
                <w:highlight w:val="none"/>
              </w:rPr>
            </w:r>
            <w:r/>
          </w:p>
        </w:tc>
        <w:tc>
          <w:tcPr>
            <w:tcW w:w="1027" w:type="dxa"/>
            <w:vAlign w:val="center"/>
            <w:textDirection w:val="lrTb"/>
            <w:noWrap w:val="false"/>
          </w:tcPr>
          <w:p>
            <w:pPr>
              <w:ind w:firstLine="422"/>
              <w:jc w:val="center"/>
              <w:spacing w:line="520" w:lineRule="exact"/>
              <w:rPr>
                <w:rFonts w:ascii="宋体" w:hAnsi="宋体"/>
                <w:color w:val="auto"/>
                <w:szCs w:val="21"/>
                <w:highlight w:val="none"/>
              </w:rPr>
            </w:pPr>
            <w:r>
              <w:rPr>
                <w:rFonts w:ascii="宋体" w:hAnsi="宋体"/>
                <w:color w:val="auto"/>
                <w:szCs w:val="21"/>
                <w:highlight w:val="none"/>
              </w:rPr>
            </w:r>
            <w:r/>
          </w:p>
        </w:tc>
        <w:tc>
          <w:tcPr>
            <w:tcW w:w="1027" w:type="dxa"/>
            <w:vAlign w:val="center"/>
            <w:textDirection w:val="lrTb"/>
            <w:noWrap w:val="false"/>
          </w:tcPr>
          <w:p>
            <w:pPr>
              <w:ind w:firstLine="422"/>
              <w:jc w:val="center"/>
              <w:spacing w:line="520" w:lineRule="exact"/>
              <w:rPr>
                <w:rFonts w:ascii="宋体" w:hAnsi="宋体"/>
                <w:color w:val="auto"/>
                <w:szCs w:val="21"/>
                <w:highlight w:val="none"/>
              </w:rPr>
            </w:pPr>
            <w:r>
              <w:rPr>
                <w:rFonts w:ascii="宋体" w:hAnsi="宋体"/>
                <w:color w:val="auto"/>
                <w:szCs w:val="21"/>
                <w:highlight w:val="none"/>
              </w:rPr>
            </w:r>
            <w:r/>
          </w:p>
        </w:tc>
        <w:tc>
          <w:tcPr>
            <w:tcW w:w="1027" w:type="dxa"/>
            <w:vAlign w:val="center"/>
            <w:textDirection w:val="lrTb"/>
            <w:noWrap w:val="false"/>
          </w:tcPr>
          <w:p>
            <w:pPr>
              <w:ind w:firstLine="422"/>
              <w:spacing w:line="520" w:lineRule="exact"/>
              <w:rPr>
                <w:rFonts w:ascii="宋体" w:hAnsi="宋体"/>
                <w:color w:val="auto"/>
                <w:szCs w:val="21"/>
                <w:highlight w:val="none"/>
              </w:rPr>
            </w:pPr>
            <w:r>
              <w:rPr>
                <w:rFonts w:ascii="宋体" w:hAnsi="宋体"/>
                <w:color w:val="auto"/>
                <w:szCs w:val="21"/>
                <w:highlight w:val="none"/>
              </w:rPr>
            </w:r>
            <w:r/>
          </w:p>
        </w:tc>
        <w:tc>
          <w:tcPr>
            <w:tcW w:w="1200" w:type="dxa"/>
            <w:vAlign w:val="center"/>
            <w:textDirection w:val="lrTb"/>
            <w:noWrap w:val="false"/>
          </w:tcPr>
          <w:p>
            <w:pPr>
              <w:ind w:firstLine="422"/>
              <w:spacing w:line="520" w:lineRule="exact"/>
              <w:rPr>
                <w:rFonts w:ascii="宋体" w:hAnsi="宋体"/>
                <w:color w:val="auto"/>
                <w:szCs w:val="21"/>
                <w:highlight w:val="none"/>
              </w:rPr>
            </w:pPr>
            <w:r>
              <w:rPr>
                <w:rFonts w:ascii="宋体" w:hAnsi="宋体"/>
                <w:color w:val="auto"/>
                <w:szCs w:val="21"/>
                <w:highlight w:val="none"/>
              </w:rPr>
            </w:r>
            <w:r/>
          </w:p>
        </w:tc>
        <w:tc>
          <w:tcPr>
            <w:tcW w:w="2976" w:type="dxa"/>
            <w:vAlign w:val="center"/>
            <w:textDirection w:val="lrTb"/>
            <w:noWrap w:val="false"/>
          </w:tcPr>
          <w:p>
            <w:pPr>
              <w:ind w:firstLine="422"/>
              <w:spacing w:line="520" w:lineRule="exact"/>
              <w:rPr>
                <w:rFonts w:ascii="宋体" w:hAnsi="宋体"/>
                <w:color w:val="auto"/>
                <w:szCs w:val="21"/>
                <w:highlight w:val="none"/>
              </w:rPr>
            </w:pPr>
            <w:r>
              <w:rPr>
                <w:rFonts w:ascii="宋体" w:hAnsi="宋体"/>
                <w:color w:val="auto"/>
                <w:szCs w:val="21"/>
                <w:highlight w:val="none"/>
              </w:rPr>
            </w:r>
            <w:r/>
          </w:p>
        </w:tc>
      </w:tr>
      <w:tr>
        <w:trPr>
          <w:jc w:val="center"/>
        </w:trPr>
        <w:tc>
          <w:tcPr>
            <w:tcW w:w="1356" w:type="dxa"/>
            <w:vAlign w:val="center"/>
            <w:textDirection w:val="lrTb"/>
            <w:noWrap w:val="false"/>
          </w:tcPr>
          <w:p>
            <w:pPr>
              <w:ind w:firstLine="422"/>
              <w:jc w:val="center"/>
              <w:spacing w:line="520" w:lineRule="exact"/>
              <w:rPr>
                <w:rFonts w:ascii="宋体" w:hAnsi="宋体"/>
                <w:color w:val="auto"/>
                <w:szCs w:val="21"/>
                <w:highlight w:val="none"/>
              </w:rPr>
            </w:pPr>
            <w:r>
              <w:rPr>
                <w:rFonts w:hint="eastAsia" w:ascii="宋体" w:hAnsi="宋体"/>
                <w:color w:val="auto"/>
                <w:szCs w:val="21"/>
                <w:highlight w:val="none"/>
              </w:rPr>
              <w:t xml:space="preserve">……</w:t>
            </w:r>
            <w:r/>
          </w:p>
        </w:tc>
        <w:tc>
          <w:tcPr>
            <w:tcW w:w="1026" w:type="dxa"/>
            <w:vAlign w:val="center"/>
            <w:textDirection w:val="lrTb"/>
            <w:noWrap w:val="false"/>
          </w:tcPr>
          <w:p>
            <w:pPr>
              <w:ind w:firstLine="422"/>
              <w:spacing w:line="520" w:lineRule="exact"/>
              <w:rPr>
                <w:rFonts w:ascii="宋体" w:hAnsi="宋体"/>
                <w:color w:val="auto"/>
                <w:szCs w:val="21"/>
                <w:highlight w:val="none"/>
              </w:rPr>
            </w:pPr>
            <w:r>
              <w:rPr>
                <w:rFonts w:ascii="宋体" w:hAnsi="宋体"/>
                <w:color w:val="auto"/>
                <w:szCs w:val="21"/>
                <w:highlight w:val="none"/>
              </w:rPr>
            </w:r>
            <w:r/>
          </w:p>
        </w:tc>
        <w:tc>
          <w:tcPr>
            <w:tcW w:w="1027" w:type="dxa"/>
            <w:vAlign w:val="center"/>
            <w:textDirection w:val="lrTb"/>
            <w:noWrap w:val="false"/>
          </w:tcPr>
          <w:p>
            <w:pPr>
              <w:ind w:firstLine="422"/>
              <w:jc w:val="center"/>
              <w:spacing w:line="520" w:lineRule="exact"/>
              <w:rPr>
                <w:rFonts w:ascii="宋体" w:hAnsi="宋体"/>
                <w:color w:val="auto"/>
                <w:szCs w:val="21"/>
                <w:highlight w:val="none"/>
              </w:rPr>
            </w:pPr>
            <w:r>
              <w:rPr>
                <w:rFonts w:ascii="宋体" w:hAnsi="宋体"/>
                <w:color w:val="auto"/>
                <w:szCs w:val="21"/>
                <w:highlight w:val="none"/>
              </w:rPr>
            </w:r>
            <w:r/>
          </w:p>
        </w:tc>
        <w:tc>
          <w:tcPr>
            <w:tcW w:w="1027" w:type="dxa"/>
            <w:vAlign w:val="center"/>
            <w:textDirection w:val="lrTb"/>
            <w:noWrap w:val="false"/>
          </w:tcPr>
          <w:p>
            <w:pPr>
              <w:ind w:firstLine="422"/>
              <w:jc w:val="center"/>
              <w:spacing w:line="520" w:lineRule="exact"/>
              <w:rPr>
                <w:rFonts w:ascii="宋体" w:hAnsi="宋体"/>
                <w:color w:val="auto"/>
                <w:szCs w:val="21"/>
                <w:highlight w:val="none"/>
              </w:rPr>
            </w:pPr>
            <w:r>
              <w:rPr>
                <w:rFonts w:ascii="宋体" w:hAnsi="宋体"/>
                <w:color w:val="auto"/>
                <w:szCs w:val="21"/>
                <w:highlight w:val="none"/>
              </w:rPr>
            </w:r>
            <w:r/>
          </w:p>
        </w:tc>
        <w:tc>
          <w:tcPr>
            <w:tcW w:w="1027" w:type="dxa"/>
            <w:vAlign w:val="center"/>
            <w:textDirection w:val="lrTb"/>
            <w:noWrap w:val="false"/>
          </w:tcPr>
          <w:p>
            <w:pPr>
              <w:ind w:firstLine="422"/>
              <w:spacing w:line="520" w:lineRule="exact"/>
              <w:rPr>
                <w:rFonts w:ascii="宋体" w:hAnsi="宋体"/>
                <w:color w:val="auto"/>
                <w:szCs w:val="21"/>
                <w:highlight w:val="none"/>
              </w:rPr>
            </w:pPr>
            <w:r>
              <w:rPr>
                <w:rFonts w:ascii="宋体" w:hAnsi="宋体"/>
                <w:color w:val="auto"/>
                <w:szCs w:val="21"/>
                <w:highlight w:val="none"/>
              </w:rPr>
            </w:r>
            <w:r/>
          </w:p>
        </w:tc>
        <w:tc>
          <w:tcPr>
            <w:tcW w:w="1200" w:type="dxa"/>
            <w:vAlign w:val="center"/>
            <w:textDirection w:val="lrTb"/>
            <w:noWrap w:val="false"/>
          </w:tcPr>
          <w:p>
            <w:pPr>
              <w:ind w:firstLine="422"/>
              <w:spacing w:line="520" w:lineRule="exact"/>
              <w:rPr>
                <w:rFonts w:ascii="宋体" w:hAnsi="宋体"/>
                <w:color w:val="auto"/>
                <w:szCs w:val="21"/>
                <w:highlight w:val="none"/>
              </w:rPr>
            </w:pPr>
            <w:r>
              <w:rPr>
                <w:rFonts w:ascii="宋体" w:hAnsi="宋体"/>
                <w:color w:val="auto"/>
                <w:szCs w:val="21"/>
                <w:highlight w:val="none"/>
              </w:rPr>
            </w:r>
            <w:r/>
          </w:p>
        </w:tc>
        <w:tc>
          <w:tcPr>
            <w:tcW w:w="2976" w:type="dxa"/>
            <w:vAlign w:val="center"/>
            <w:textDirection w:val="lrTb"/>
            <w:noWrap w:val="false"/>
          </w:tcPr>
          <w:p>
            <w:pPr>
              <w:ind w:firstLine="422"/>
              <w:spacing w:line="520" w:lineRule="exact"/>
              <w:rPr>
                <w:rFonts w:ascii="宋体" w:hAnsi="宋体"/>
                <w:color w:val="auto"/>
                <w:szCs w:val="21"/>
                <w:highlight w:val="none"/>
              </w:rPr>
            </w:pPr>
            <w:r>
              <w:rPr>
                <w:rFonts w:ascii="宋体" w:hAnsi="宋体"/>
                <w:color w:val="auto"/>
                <w:szCs w:val="21"/>
                <w:highlight w:val="none"/>
              </w:rPr>
            </w:r>
            <w:r/>
          </w:p>
        </w:tc>
      </w:tr>
      <w:tr>
        <w:trPr>
          <w:jc w:val="center"/>
        </w:trPr>
        <w:tc>
          <w:tcPr>
            <w:tcW w:w="1356" w:type="dxa"/>
            <w:vAlign w:val="center"/>
            <w:textDirection w:val="lrTb"/>
            <w:noWrap w:val="false"/>
          </w:tcPr>
          <w:p>
            <w:pPr>
              <w:ind w:firstLine="422"/>
              <w:jc w:val="center"/>
              <w:spacing w:line="520" w:lineRule="exact"/>
              <w:rPr>
                <w:rFonts w:ascii="宋体" w:hAnsi="宋体"/>
                <w:color w:val="auto"/>
                <w:szCs w:val="21"/>
                <w:highlight w:val="none"/>
              </w:rPr>
            </w:pPr>
            <w:r>
              <w:rPr>
                <w:rFonts w:hint="eastAsia" w:ascii="宋体" w:hAnsi="宋体"/>
                <w:color w:val="auto"/>
                <w:szCs w:val="21"/>
                <w:highlight w:val="none"/>
              </w:rPr>
              <w:t xml:space="preserve">……</w:t>
            </w:r>
            <w:r/>
          </w:p>
        </w:tc>
        <w:tc>
          <w:tcPr>
            <w:tcW w:w="1026" w:type="dxa"/>
            <w:vAlign w:val="center"/>
            <w:textDirection w:val="lrTb"/>
            <w:noWrap w:val="false"/>
          </w:tcPr>
          <w:p>
            <w:pPr>
              <w:ind w:firstLine="422"/>
              <w:spacing w:line="520" w:lineRule="exact"/>
              <w:rPr>
                <w:rFonts w:ascii="宋体" w:hAnsi="宋体"/>
                <w:color w:val="auto"/>
                <w:szCs w:val="21"/>
                <w:highlight w:val="none"/>
              </w:rPr>
            </w:pPr>
            <w:r>
              <w:rPr>
                <w:rFonts w:ascii="宋体" w:hAnsi="宋体"/>
                <w:color w:val="auto"/>
                <w:szCs w:val="21"/>
                <w:highlight w:val="none"/>
              </w:rPr>
            </w:r>
            <w:r/>
          </w:p>
        </w:tc>
        <w:tc>
          <w:tcPr>
            <w:tcW w:w="1027" w:type="dxa"/>
            <w:vAlign w:val="center"/>
            <w:textDirection w:val="lrTb"/>
            <w:noWrap w:val="false"/>
          </w:tcPr>
          <w:p>
            <w:pPr>
              <w:ind w:firstLine="422"/>
              <w:jc w:val="center"/>
              <w:spacing w:line="520" w:lineRule="exact"/>
              <w:rPr>
                <w:rFonts w:ascii="宋体" w:hAnsi="宋体"/>
                <w:color w:val="auto"/>
                <w:szCs w:val="21"/>
                <w:highlight w:val="none"/>
              </w:rPr>
            </w:pPr>
            <w:r>
              <w:rPr>
                <w:rFonts w:ascii="宋体" w:hAnsi="宋体"/>
                <w:color w:val="auto"/>
                <w:szCs w:val="21"/>
                <w:highlight w:val="none"/>
              </w:rPr>
            </w:r>
            <w:r/>
          </w:p>
        </w:tc>
        <w:tc>
          <w:tcPr>
            <w:tcW w:w="1027" w:type="dxa"/>
            <w:vAlign w:val="center"/>
            <w:textDirection w:val="lrTb"/>
            <w:noWrap w:val="false"/>
          </w:tcPr>
          <w:p>
            <w:pPr>
              <w:ind w:firstLine="422"/>
              <w:jc w:val="center"/>
              <w:spacing w:line="520" w:lineRule="exact"/>
              <w:rPr>
                <w:rFonts w:ascii="宋体" w:hAnsi="宋体"/>
                <w:color w:val="auto"/>
                <w:szCs w:val="21"/>
                <w:highlight w:val="none"/>
              </w:rPr>
            </w:pPr>
            <w:r>
              <w:rPr>
                <w:rFonts w:ascii="宋体" w:hAnsi="宋体"/>
                <w:color w:val="auto"/>
                <w:szCs w:val="21"/>
                <w:highlight w:val="none"/>
              </w:rPr>
            </w:r>
            <w:r/>
          </w:p>
        </w:tc>
        <w:tc>
          <w:tcPr>
            <w:tcW w:w="1027" w:type="dxa"/>
            <w:vAlign w:val="center"/>
            <w:textDirection w:val="lrTb"/>
            <w:noWrap w:val="false"/>
          </w:tcPr>
          <w:p>
            <w:pPr>
              <w:ind w:firstLine="422"/>
              <w:spacing w:line="520" w:lineRule="exact"/>
              <w:rPr>
                <w:rFonts w:ascii="宋体" w:hAnsi="宋体"/>
                <w:color w:val="auto"/>
                <w:szCs w:val="21"/>
                <w:highlight w:val="none"/>
              </w:rPr>
            </w:pPr>
            <w:r>
              <w:rPr>
                <w:rFonts w:ascii="宋体" w:hAnsi="宋体"/>
                <w:color w:val="auto"/>
                <w:szCs w:val="21"/>
                <w:highlight w:val="none"/>
              </w:rPr>
            </w:r>
            <w:r/>
          </w:p>
        </w:tc>
        <w:tc>
          <w:tcPr>
            <w:tcW w:w="1200" w:type="dxa"/>
            <w:vAlign w:val="center"/>
            <w:textDirection w:val="lrTb"/>
            <w:noWrap w:val="false"/>
          </w:tcPr>
          <w:p>
            <w:pPr>
              <w:ind w:firstLine="422"/>
              <w:spacing w:line="520" w:lineRule="exact"/>
              <w:rPr>
                <w:rFonts w:ascii="宋体" w:hAnsi="宋体"/>
                <w:color w:val="auto"/>
                <w:szCs w:val="21"/>
                <w:highlight w:val="none"/>
              </w:rPr>
            </w:pPr>
            <w:r>
              <w:rPr>
                <w:rFonts w:ascii="宋体" w:hAnsi="宋体"/>
                <w:color w:val="auto"/>
                <w:szCs w:val="21"/>
                <w:highlight w:val="none"/>
              </w:rPr>
            </w:r>
            <w:r/>
          </w:p>
        </w:tc>
        <w:tc>
          <w:tcPr>
            <w:tcW w:w="2976" w:type="dxa"/>
            <w:vAlign w:val="center"/>
            <w:textDirection w:val="lrTb"/>
            <w:noWrap w:val="false"/>
          </w:tcPr>
          <w:p>
            <w:pPr>
              <w:ind w:firstLine="422"/>
              <w:spacing w:line="520" w:lineRule="exact"/>
              <w:rPr>
                <w:rFonts w:ascii="宋体" w:hAnsi="宋体"/>
                <w:color w:val="auto"/>
                <w:szCs w:val="21"/>
                <w:highlight w:val="none"/>
              </w:rPr>
            </w:pPr>
            <w:r>
              <w:rPr>
                <w:rFonts w:ascii="宋体" w:hAnsi="宋体"/>
                <w:color w:val="auto"/>
                <w:szCs w:val="21"/>
                <w:highlight w:val="none"/>
              </w:rPr>
            </w:r>
            <w:r/>
          </w:p>
        </w:tc>
      </w:tr>
      <w:tr>
        <w:trPr>
          <w:jc w:val="center"/>
        </w:trPr>
        <w:tc>
          <w:tcPr>
            <w:tcW w:w="1356" w:type="dxa"/>
            <w:vAlign w:val="center"/>
            <w:textDirection w:val="lrTb"/>
            <w:noWrap w:val="false"/>
          </w:tcPr>
          <w:p>
            <w:pPr>
              <w:ind w:firstLine="422"/>
              <w:jc w:val="center"/>
              <w:spacing w:line="520" w:lineRule="exact"/>
              <w:rPr>
                <w:rFonts w:ascii="宋体" w:hAnsi="宋体"/>
                <w:color w:val="auto"/>
                <w:szCs w:val="21"/>
                <w:highlight w:val="none"/>
              </w:rPr>
            </w:pPr>
            <w:r>
              <w:rPr>
                <w:rFonts w:hint="eastAsia" w:ascii="宋体" w:hAnsi="宋体"/>
                <w:color w:val="auto"/>
                <w:szCs w:val="21"/>
                <w:highlight w:val="none"/>
              </w:rPr>
              <w:t xml:space="preserve">……</w:t>
            </w:r>
            <w:r/>
          </w:p>
        </w:tc>
        <w:tc>
          <w:tcPr>
            <w:tcW w:w="1026" w:type="dxa"/>
            <w:vAlign w:val="center"/>
            <w:textDirection w:val="lrTb"/>
            <w:noWrap w:val="false"/>
          </w:tcPr>
          <w:p>
            <w:pPr>
              <w:ind w:firstLine="422"/>
              <w:spacing w:line="520" w:lineRule="exact"/>
              <w:rPr>
                <w:rFonts w:ascii="宋体" w:hAnsi="宋体"/>
                <w:color w:val="auto"/>
                <w:szCs w:val="21"/>
                <w:highlight w:val="none"/>
              </w:rPr>
            </w:pPr>
            <w:r>
              <w:rPr>
                <w:rFonts w:ascii="宋体" w:hAnsi="宋体"/>
                <w:color w:val="auto"/>
                <w:szCs w:val="21"/>
                <w:highlight w:val="none"/>
              </w:rPr>
            </w:r>
            <w:r/>
          </w:p>
        </w:tc>
        <w:tc>
          <w:tcPr>
            <w:tcW w:w="1027" w:type="dxa"/>
            <w:vAlign w:val="center"/>
            <w:textDirection w:val="lrTb"/>
            <w:noWrap w:val="false"/>
          </w:tcPr>
          <w:p>
            <w:pPr>
              <w:ind w:firstLine="422"/>
              <w:jc w:val="center"/>
              <w:spacing w:line="520" w:lineRule="exact"/>
              <w:rPr>
                <w:rFonts w:ascii="宋体" w:hAnsi="宋体"/>
                <w:color w:val="auto"/>
                <w:szCs w:val="21"/>
                <w:highlight w:val="none"/>
              </w:rPr>
            </w:pPr>
            <w:r>
              <w:rPr>
                <w:rFonts w:ascii="宋体" w:hAnsi="宋体"/>
                <w:color w:val="auto"/>
                <w:szCs w:val="21"/>
                <w:highlight w:val="none"/>
              </w:rPr>
            </w:r>
            <w:r/>
          </w:p>
        </w:tc>
        <w:tc>
          <w:tcPr>
            <w:tcW w:w="1027" w:type="dxa"/>
            <w:vAlign w:val="center"/>
            <w:textDirection w:val="lrTb"/>
            <w:noWrap w:val="false"/>
          </w:tcPr>
          <w:p>
            <w:pPr>
              <w:ind w:firstLine="422"/>
              <w:jc w:val="center"/>
              <w:spacing w:line="520" w:lineRule="exact"/>
              <w:rPr>
                <w:rFonts w:ascii="宋体" w:hAnsi="宋体"/>
                <w:color w:val="auto"/>
                <w:szCs w:val="21"/>
                <w:highlight w:val="none"/>
              </w:rPr>
            </w:pPr>
            <w:r>
              <w:rPr>
                <w:rFonts w:ascii="宋体" w:hAnsi="宋体"/>
                <w:color w:val="auto"/>
                <w:szCs w:val="21"/>
                <w:highlight w:val="none"/>
              </w:rPr>
            </w:r>
            <w:r/>
          </w:p>
        </w:tc>
        <w:tc>
          <w:tcPr>
            <w:tcW w:w="1027" w:type="dxa"/>
            <w:vAlign w:val="center"/>
            <w:textDirection w:val="lrTb"/>
            <w:noWrap w:val="false"/>
          </w:tcPr>
          <w:p>
            <w:pPr>
              <w:ind w:firstLine="422"/>
              <w:spacing w:line="520" w:lineRule="exact"/>
              <w:rPr>
                <w:rFonts w:ascii="宋体" w:hAnsi="宋体"/>
                <w:color w:val="auto"/>
                <w:szCs w:val="21"/>
                <w:highlight w:val="none"/>
              </w:rPr>
            </w:pPr>
            <w:r>
              <w:rPr>
                <w:rFonts w:ascii="宋体" w:hAnsi="宋体"/>
                <w:color w:val="auto"/>
                <w:szCs w:val="21"/>
                <w:highlight w:val="none"/>
              </w:rPr>
            </w:r>
            <w:r/>
          </w:p>
        </w:tc>
        <w:tc>
          <w:tcPr>
            <w:tcW w:w="1200" w:type="dxa"/>
            <w:vAlign w:val="center"/>
            <w:textDirection w:val="lrTb"/>
            <w:noWrap w:val="false"/>
          </w:tcPr>
          <w:p>
            <w:pPr>
              <w:ind w:firstLine="422"/>
              <w:spacing w:line="520" w:lineRule="exact"/>
              <w:rPr>
                <w:rFonts w:ascii="宋体" w:hAnsi="宋体"/>
                <w:color w:val="auto"/>
                <w:szCs w:val="21"/>
                <w:highlight w:val="none"/>
              </w:rPr>
            </w:pPr>
            <w:r>
              <w:rPr>
                <w:rFonts w:ascii="宋体" w:hAnsi="宋体"/>
                <w:color w:val="auto"/>
                <w:szCs w:val="21"/>
                <w:highlight w:val="none"/>
              </w:rPr>
            </w:r>
            <w:r/>
          </w:p>
        </w:tc>
        <w:tc>
          <w:tcPr>
            <w:tcW w:w="2976" w:type="dxa"/>
            <w:vAlign w:val="center"/>
            <w:textDirection w:val="lrTb"/>
            <w:noWrap w:val="false"/>
          </w:tcPr>
          <w:p>
            <w:pPr>
              <w:ind w:firstLine="422"/>
              <w:spacing w:line="520" w:lineRule="exact"/>
              <w:rPr>
                <w:rFonts w:ascii="宋体" w:hAnsi="宋体"/>
                <w:color w:val="auto"/>
                <w:szCs w:val="21"/>
                <w:highlight w:val="none"/>
              </w:rPr>
            </w:pPr>
            <w:r>
              <w:rPr>
                <w:rFonts w:ascii="宋体" w:hAnsi="宋体"/>
                <w:color w:val="auto"/>
                <w:szCs w:val="21"/>
                <w:highlight w:val="none"/>
              </w:rPr>
            </w:r>
            <w:r/>
          </w:p>
        </w:tc>
      </w:tr>
    </w:tbl>
    <w:p>
      <w:pPr>
        <w:ind w:firstLine="422"/>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投标人名称:（加盖电子公章）</w:t>
      </w:r>
      <w:r/>
    </w:p>
    <w:p>
      <w:pPr>
        <w:ind w:firstLine="420"/>
        <w:jc w:val="left"/>
        <w:widowControl/>
        <w:rPr>
          <w:rFonts w:ascii="宋体" w:hAnsi="宋体" w:cs="宋体"/>
          <w:color w:val="auto"/>
          <w:szCs w:val="21"/>
          <w:highlight w:val="none"/>
          <w:lang w:val="zh-CN"/>
        </w:rPr>
      </w:pPr>
      <w:r>
        <w:rPr>
          <w:rFonts w:hint="eastAsia" w:ascii="宋体" w:hAnsi="宋体"/>
          <w:color w:val="auto"/>
          <w:szCs w:val="21"/>
          <w:highlight w:val="none"/>
        </w:rPr>
        <w:t xml:space="preserve"> 日    期   年  月  日</w:t>
      </w:r>
      <w:r/>
    </w:p>
    <w:p>
      <w:pPr>
        <w:ind w:firstLine="422"/>
        <w:jc w:val="lef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说明：</w:t>
      </w:r>
      <w:r/>
    </w:p>
    <w:p>
      <w:pPr>
        <w:ind w:firstLine="422"/>
        <w:rPr>
          <w:rFonts w:ascii="宋体" w:hAnsi="宋体"/>
          <w:b/>
          <w:color w:val="auto"/>
          <w:szCs w:val="21"/>
          <w:highlight w:val="none"/>
          <w:lang w:val="zh-CN"/>
        </w:rPr>
      </w:pPr>
      <w:r>
        <w:rPr>
          <w:rFonts w:hint="eastAsia" w:ascii="宋体" w:hAnsi="宋体" w:cs="宋体"/>
          <w:color w:val="auto"/>
          <w:szCs w:val="21"/>
          <w:highlight w:val="none"/>
          <w:lang w:val="zh-CN"/>
        </w:rPr>
        <w:t xml:space="preserve">1、如果行、列数不够，请自行增加。</w:t>
      </w:r>
      <w:r/>
    </w:p>
    <w:p>
      <w:pPr>
        <w:ind w:firstLine="422"/>
        <w:rPr>
          <w:rFonts w:ascii="宋体" w:hAnsi="宋体"/>
          <w:b/>
          <w:color w:val="auto"/>
          <w:szCs w:val="21"/>
          <w:highlight w:val="none"/>
          <w:lang w:val="zh-CN"/>
        </w:rPr>
      </w:pPr>
      <w:r>
        <w:rPr>
          <w:rFonts w:hint="eastAsia" w:ascii="宋体" w:hAnsi="宋体"/>
          <w:b/>
          <w:color w:val="auto"/>
          <w:szCs w:val="21"/>
          <w:highlight w:val="none"/>
        </w:rPr>
        <w:t xml:space="preserve">2</w:t>
      </w:r>
      <w:r>
        <w:rPr>
          <w:rFonts w:hint="eastAsia" w:ascii="宋体" w:hAnsi="宋体"/>
          <w:b/>
          <w:color w:val="auto"/>
          <w:szCs w:val="21"/>
          <w:highlight w:val="none"/>
          <w:lang w:val="zh-CN"/>
        </w:rPr>
        <w:t xml:space="preserve">、请按评标细则同时提供以上人员的</w:t>
      </w:r>
      <w:r>
        <w:rPr>
          <w:rFonts w:hint="eastAsia" w:ascii="宋体" w:hAnsi="宋体"/>
          <w:b/>
          <w:color w:val="auto"/>
          <w:szCs w:val="21"/>
          <w:highlight w:val="none"/>
          <w:lang w:val="en-US" w:eastAsia="zh-CN"/>
        </w:rPr>
        <w:t xml:space="preserve">相关</w:t>
      </w:r>
      <w:r>
        <w:rPr>
          <w:rFonts w:hint="eastAsia" w:ascii="宋体" w:hAnsi="宋体"/>
          <w:b/>
          <w:color w:val="auto"/>
          <w:szCs w:val="21"/>
          <w:highlight w:val="none"/>
          <w:lang w:val="zh-CN"/>
        </w:rPr>
        <w:t xml:space="preserve">证明材料复印件。</w:t>
      </w:r>
      <w:r/>
    </w:p>
    <w:p>
      <w:pPr>
        <w:ind w:firstLine="420"/>
        <w:rPr>
          <w:rFonts w:ascii="宋体" w:hAnsi="宋体"/>
          <w:b/>
          <w:color w:val="auto"/>
          <w:szCs w:val="21"/>
          <w:highlight w:val="none"/>
          <w:lang w:val="zh-CN"/>
        </w:rPr>
      </w:pPr>
      <w:r>
        <w:rPr>
          <w:rFonts w:ascii="宋体" w:hAnsi="宋体"/>
          <w:b/>
          <w:color w:val="auto"/>
          <w:szCs w:val="21"/>
          <w:highlight w:val="none"/>
          <w:lang w:val="zh-CN"/>
        </w:rPr>
      </w:r>
      <w:r/>
    </w:p>
    <w:p>
      <w:pPr>
        <w:ind w:firstLine="420"/>
        <w:jc w:val="left"/>
        <w:spacing w:line="360" w:lineRule="auto"/>
        <w:widowControl/>
        <w:rPr>
          <w:b/>
          <w:bCs/>
          <w:color w:val="auto"/>
          <w:highlight w:val="none"/>
        </w:rPr>
      </w:pPr>
      <w:r>
        <w:rPr>
          <w:b/>
          <w:bCs/>
          <w:color w:val="auto"/>
          <w:highlight w:val="none"/>
        </w:rPr>
      </w:r>
      <w:r/>
    </w:p>
    <w:p>
      <w:pPr>
        <w:ind w:firstLine="420"/>
        <w:jc w:val="left"/>
        <w:spacing w:line="360" w:lineRule="auto"/>
        <w:widowControl/>
        <w:rPr>
          <w:b/>
          <w:bCs/>
          <w:color w:val="auto"/>
          <w:highlight w:val="none"/>
        </w:rPr>
      </w:pPr>
      <w:r>
        <w:rPr>
          <w:b/>
          <w:bCs/>
          <w:color w:val="auto"/>
          <w:highlight w:val="none"/>
        </w:rPr>
      </w:r>
      <w:r/>
    </w:p>
    <w:p>
      <w:pPr>
        <w:ind w:firstLine="420"/>
        <w:jc w:val="left"/>
        <w:spacing w:line="360" w:lineRule="auto"/>
        <w:widowControl/>
        <w:rPr>
          <w:b/>
          <w:bCs/>
          <w:color w:val="auto"/>
          <w:highlight w:val="none"/>
        </w:rPr>
      </w:pPr>
      <w:r>
        <w:rPr>
          <w:b/>
          <w:bCs/>
          <w:color w:val="auto"/>
          <w:highlight w:val="none"/>
        </w:rPr>
      </w:r>
      <w:r/>
    </w:p>
    <w:p>
      <w:pPr>
        <w:ind w:firstLine="420"/>
        <w:jc w:val="left"/>
        <w:spacing w:line="360" w:lineRule="auto"/>
        <w:widowControl/>
        <w:rPr>
          <w:b/>
          <w:bCs/>
          <w:color w:val="auto"/>
          <w:highlight w:val="none"/>
        </w:rPr>
      </w:pPr>
      <w:r>
        <w:rPr>
          <w:b/>
          <w:bCs/>
          <w:color w:val="auto"/>
          <w:highlight w:val="none"/>
        </w:rPr>
      </w:r>
      <w:r/>
    </w:p>
    <w:p>
      <w:pPr>
        <w:ind w:firstLine="420"/>
        <w:jc w:val="left"/>
        <w:spacing w:line="360" w:lineRule="auto"/>
        <w:widowControl/>
        <w:rPr>
          <w:b/>
          <w:bCs/>
          <w:color w:val="auto"/>
          <w:highlight w:val="none"/>
        </w:rPr>
      </w:pPr>
      <w:r>
        <w:rPr>
          <w:b/>
          <w:bCs/>
          <w:color w:val="auto"/>
          <w:highlight w:val="none"/>
        </w:rPr>
      </w:r>
      <w:r/>
    </w:p>
    <w:p>
      <w:pPr>
        <w:ind w:firstLine="420"/>
        <w:jc w:val="left"/>
        <w:spacing w:line="360" w:lineRule="auto"/>
        <w:widowControl/>
        <w:rPr>
          <w:b/>
          <w:bCs/>
          <w:color w:val="auto"/>
          <w:highlight w:val="none"/>
        </w:rPr>
      </w:pPr>
      <w:r>
        <w:rPr>
          <w:b/>
          <w:bCs/>
          <w:color w:val="auto"/>
          <w:highlight w:val="none"/>
        </w:rPr>
      </w:r>
      <w:r/>
    </w:p>
    <w:p>
      <w:pPr>
        <w:ind w:firstLine="420"/>
        <w:jc w:val="left"/>
        <w:spacing w:line="360" w:lineRule="auto"/>
        <w:widowControl/>
        <w:rPr>
          <w:b/>
          <w:bCs/>
          <w:color w:val="auto"/>
          <w:highlight w:val="none"/>
        </w:rPr>
      </w:pPr>
      <w:r>
        <w:rPr>
          <w:b/>
          <w:bCs/>
          <w:color w:val="auto"/>
          <w:highlight w:val="none"/>
        </w:rPr>
      </w:r>
      <w:r/>
    </w:p>
    <w:p>
      <w:pPr>
        <w:ind w:firstLine="420"/>
        <w:jc w:val="left"/>
        <w:spacing w:line="360" w:lineRule="auto"/>
        <w:widowControl/>
        <w:rPr>
          <w:b/>
          <w:bCs/>
          <w:color w:val="auto"/>
          <w:highlight w:val="none"/>
        </w:rPr>
      </w:pPr>
      <w:r>
        <w:rPr>
          <w:b/>
          <w:bCs/>
          <w:color w:val="auto"/>
          <w:highlight w:val="none"/>
        </w:rPr>
      </w:r>
      <w:r/>
    </w:p>
    <w:p>
      <w:pPr>
        <w:ind w:firstLine="420"/>
        <w:jc w:val="left"/>
        <w:spacing w:line="360" w:lineRule="auto"/>
        <w:widowControl/>
        <w:rPr>
          <w:b/>
          <w:bCs/>
          <w:color w:val="auto"/>
          <w:highlight w:val="none"/>
        </w:rPr>
      </w:pPr>
      <w:r>
        <w:rPr>
          <w:b/>
          <w:bCs/>
          <w:color w:val="auto"/>
          <w:highlight w:val="none"/>
        </w:rPr>
      </w:r>
      <w:r/>
    </w:p>
    <w:p>
      <w:pPr>
        <w:ind w:firstLine="420"/>
        <w:jc w:val="left"/>
        <w:spacing w:line="360" w:lineRule="auto"/>
        <w:widowControl/>
        <w:rPr>
          <w:b/>
          <w:bCs/>
          <w:color w:val="auto"/>
          <w:highlight w:val="none"/>
        </w:rPr>
      </w:pPr>
      <w:r>
        <w:rPr>
          <w:b/>
          <w:bCs/>
          <w:color w:val="auto"/>
          <w:highlight w:val="none"/>
        </w:rPr>
      </w:r>
      <w:r/>
    </w:p>
    <w:p>
      <w:pPr>
        <w:ind w:firstLine="420"/>
        <w:jc w:val="left"/>
        <w:spacing w:line="360" w:lineRule="auto"/>
        <w:widowControl/>
        <w:rPr>
          <w:b/>
          <w:bCs/>
          <w:color w:val="auto"/>
          <w:highlight w:val="none"/>
        </w:rPr>
      </w:pPr>
      <w:r>
        <w:rPr>
          <w:b/>
          <w:bCs/>
          <w:color w:val="auto"/>
          <w:highlight w:val="none"/>
        </w:rPr>
      </w:r>
      <w:r/>
    </w:p>
    <w:p>
      <w:pPr>
        <w:ind w:firstLine="420"/>
        <w:jc w:val="left"/>
        <w:spacing w:line="360" w:lineRule="auto"/>
        <w:widowControl/>
        <w:rPr>
          <w:b/>
          <w:bCs/>
          <w:color w:val="auto"/>
          <w:highlight w:val="none"/>
        </w:rPr>
      </w:pPr>
      <w:r>
        <w:rPr>
          <w:b/>
          <w:bCs/>
          <w:color w:val="auto"/>
          <w:highlight w:val="none"/>
        </w:rPr>
      </w:r>
      <w:r/>
    </w:p>
    <w:p>
      <w:pPr>
        <w:ind w:firstLine="420"/>
        <w:jc w:val="left"/>
        <w:spacing w:line="360" w:lineRule="auto"/>
        <w:widowControl/>
        <w:rPr>
          <w:b/>
          <w:bCs/>
          <w:color w:val="auto"/>
          <w:highlight w:val="none"/>
        </w:rPr>
      </w:pPr>
      <w:r>
        <w:rPr>
          <w:b/>
          <w:bCs/>
          <w:color w:val="auto"/>
          <w:highlight w:val="none"/>
        </w:rPr>
      </w:r>
      <w:r/>
    </w:p>
    <w:p>
      <w:pPr>
        <w:ind w:firstLine="420"/>
        <w:jc w:val="left"/>
        <w:spacing w:line="360" w:lineRule="auto"/>
        <w:widowControl/>
        <w:rPr>
          <w:b/>
          <w:bCs/>
          <w:color w:val="auto"/>
          <w:highlight w:val="none"/>
        </w:rPr>
      </w:pPr>
      <w:r>
        <w:rPr>
          <w:b/>
          <w:bCs/>
          <w:color w:val="auto"/>
          <w:highlight w:val="none"/>
        </w:rPr>
      </w:r>
      <w:r/>
    </w:p>
    <w:p>
      <w:pPr>
        <w:ind w:firstLine="420"/>
        <w:jc w:val="left"/>
        <w:spacing w:line="360" w:lineRule="auto"/>
        <w:widowControl/>
        <w:rPr>
          <w:b/>
          <w:bCs/>
          <w:color w:val="auto"/>
          <w:highlight w:val="none"/>
        </w:rPr>
      </w:pPr>
      <w:r>
        <w:rPr>
          <w:b/>
          <w:bCs/>
          <w:color w:val="auto"/>
          <w:highlight w:val="none"/>
        </w:rPr>
      </w:r>
      <w:r/>
    </w:p>
    <w:p>
      <w:pPr>
        <w:ind w:firstLine="420"/>
        <w:jc w:val="left"/>
        <w:spacing w:line="360" w:lineRule="auto"/>
        <w:widowControl/>
        <w:rPr>
          <w:b/>
          <w:bCs/>
          <w:color w:val="auto"/>
          <w:highlight w:val="none"/>
        </w:rPr>
      </w:pPr>
      <w:r>
        <w:rPr>
          <w:b/>
          <w:bCs/>
          <w:color w:val="auto"/>
          <w:highlight w:val="none"/>
        </w:rPr>
      </w:r>
      <w:r/>
    </w:p>
    <w:p>
      <w:pPr>
        <w:ind w:firstLine="420"/>
        <w:jc w:val="left"/>
        <w:spacing w:line="360" w:lineRule="auto"/>
        <w:widowControl/>
        <w:rPr>
          <w:b/>
          <w:bCs/>
          <w:color w:val="auto"/>
          <w:highlight w:val="none"/>
        </w:rPr>
      </w:pPr>
      <w:r>
        <w:rPr>
          <w:b/>
          <w:bCs/>
          <w:color w:val="auto"/>
          <w:highlight w:val="none"/>
        </w:rPr>
      </w:r>
      <w:r/>
    </w:p>
    <w:p>
      <w:pPr>
        <w:ind w:firstLine="420"/>
        <w:jc w:val="left"/>
        <w:spacing w:line="360" w:lineRule="auto"/>
        <w:widowControl/>
        <w:rPr>
          <w:b/>
          <w:bCs/>
          <w:color w:val="auto"/>
          <w:highlight w:val="none"/>
        </w:rPr>
      </w:pPr>
      <w:r>
        <w:rPr>
          <w:b/>
          <w:bCs/>
          <w:color w:val="auto"/>
          <w:highlight w:val="none"/>
        </w:rPr>
      </w:r>
      <w:r/>
    </w:p>
    <w:p>
      <w:pPr>
        <w:ind w:firstLine="420"/>
        <w:jc w:val="left"/>
        <w:spacing w:line="360" w:lineRule="auto"/>
        <w:widowControl/>
        <w:rPr>
          <w:b/>
          <w:bCs/>
          <w:color w:val="auto"/>
          <w:highlight w:val="none"/>
        </w:rPr>
      </w:pPr>
      <w:r>
        <w:rPr>
          <w:b/>
          <w:bCs/>
          <w:color w:val="auto"/>
          <w:highlight w:val="none"/>
        </w:rPr>
      </w:r>
      <w:r/>
    </w:p>
    <w:p>
      <w:pPr>
        <w:ind w:firstLine="420"/>
        <w:spacing w:line="360" w:lineRule="auto"/>
        <w:rPr>
          <w:rStyle w:val="862"/>
          <w:color w:val="auto"/>
          <w:highlight w:val="none"/>
        </w:rPr>
      </w:pPr>
      <w:r/>
      <w:bookmarkStart w:id="179" w:name="_Toc4014"/>
      <w:r/>
      <w:bookmarkStart w:id="180" w:name="_Toc13321"/>
      <w:r/>
      <w:bookmarkStart w:id="181" w:name="_Toc10704"/>
      <w:r>
        <w:rPr>
          <w:rStyle w:val="920"/>
          <w:rFonts w:hint="eastAsia"/>
          <w:color w:val="auto"/>
          <w:highlight w:val="none"/>
        </w:rPr>
        <w:t xml:space="preserve">附件</w:t>
      </w:r>
      <w:r>
        <w:rPr>
          <w:rStyle w:val="920"/>
          <w:rFonts w:hint="eastAsia"/>
          <w:color w:val="auto"/>
          <w:highlight w:val="none"/>
          <w:lang w:val="en-US"/>
        </w:rPr>
        <w:t xml:space="preserve">八</w:t>
      </w:r>
      <w:r>
        <w:rPr>
          <w:rStyle w:val="920"/>
          <w:rFonts w:hint="eastAsia"/>
          <w:color w:val="auto"/>
          <w:highlight w:val="none"/>
        </w:rPr>
        <w:t xml:space="preserve">、商务条款响应表</w:t>
      </w:r>
      <w:bookmarkEnd w:id="179"/>
      <w:r/>
      <w:bookmarkEnd w:id="180"/>
      <w:r/>
      <w:bookmarkEnd w:id="181"/>
      <w:r/>
      <w:r/>
    </w:p>
    <w:p>
      <w:pPr>
        <w:ind w:firstLine="422"/>
        <w:spacing w:line="360" w:lineRule="auto"/>
        <w:rPr>
          <w:rFonts w:ascii="宋体" w:hAnsi="宋体" w:cs="宋体"/>
          <w:color w:val="auto"/>
          <w:highlight w:val="none"/>
        </w:rPr>
      </w:pPr>
      <w:r>
        <w:rPr>
          <w:rFonts w:hint="eastAsia" w:ascii="宋体" w:hAnsi="宋体" w:cs="宋体"/>
          <w:color w:val="auto"/>
          <w:highlight w:val="none"/>
        </w:rPr>
        <w:t xml:space="preserve">项目编号：</w:t>
      </w:r>
      <w:r>
        <w:rPr>
          <w:rFonts w:hint="eastAsia" w:ascii="宋体" w:hAnsi="宋体" w:cs="宋体"/>
          <w:b/>
          <w:color w:val="auto"/>
          <w:szCs w:val="21"/>
          <w:highlight w:val="none"/>
          <w:lang w:val="zh-CN"/>
        </w:rPr>
        <w:t xml:space="preserve">JSZC-320115-GXGL-G2026-0009  </w:t>
      </w:r>
      <w:r>
        <w:rPr>
          <w:rFonts w:hint="eastAsia" w:ascii="宋体" w:hAnsi="宋体" w:cs="宋体"/>
          <w:color w:val="auto"/>
          <w:highlight w:val="none"/>
        </w:rPr>
        <w:t xml:space="preserve"> </w:t>
      </w:r>
      <w:r/>
    </w:p>
    <w:p>
      <w:pPr>
        <w:ind w:firstLine="422"/>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项目名称：</w:t>
      </w:r>
      <w:r>
        <w:rPr>
          <w:rFonts w:hint="eastAsia" w:ascii="宋体" w:hAnsi="宋体" w:cs="宋体"/>
          <w:b/>
          <w:bCs/>
          <w:color w:val="auto"/>
          <w:highlight w:val="none"/>
          <w:lang w:eastAsia="zh-CN"/>
        </w:rPr>
        <w:t xml:space="preserve">2026江宁区“乐享足球”园街联赛服务项目</w:t>
      </w:r>
      <w:r/>
    </w:p>
    <w:tbl>
      <w:tblPr>
        <w:tblStyle w:val="808"/>
        <w:tblW w:w="0" w:type="auto"/>
        <w:jc w:val="center"/>
        <w:tblLayout w:type="fixed"/>
        <w:tblCellMar>
          <w:left w:w="10" w:type="dxa"/>
          <w:top w:w="0" w:type="dxa"/>
          <w:right w:w="10" w:type="dxa"/>
          <w:bottom w:w="0" w:type="dxa"/>
        </w:tblCellMar>
        <w:tblLook w:val="04A0" w:firstRow="1" w:lastRow="0" w:firstColumn="1" w:lastColumn="0" w:noHBand="0" w:noVBand="1"/>
      </w:tblPr>
      <w:tblGrid>
        <w:gridCol w:w="1225"/>
        <w:gridCol w:w="3291"/>
        <w:gridCol w:w="3429"/>
        <w:gridCol w:w="1265"/>
      </w:tblGrid>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jc w:val="center"/>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招标文件的商务条款</w:t>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jc w:val="center"/>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响应文件的商务条款</w:t>
            </w:r>
            <w:r/>
          </w:p>
        </w:tc>
        <w:tc>
          <w:tcPr>
            <w:tcBorders>
              <w:top w:val="single" w:color="auto" w:sz="6" w:space="0"/>
              <w:left w:val="single" w:color="auto" w:sz="6" w:space="0"/>
              <w:bottom w:val="single" w:color="auto" w:sz="6" w:space="0"/>
              <w:right w:val="single" w:color="auto" w:sz="6" w:space="0"/>
            </w:tcBorders>
            <w:tcW w:w="1265" w:type="dxa"/>
            <w:vAlign w:val="center"/>
            <w:textDirection w:val="lrTb"/>
            <w:noWrap w:val="false"/>
          </w:tcPr>
          <w:p>
            <w:pPr>
              <w:jc w:val="center"/>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说  明</w:t>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投标函</w:t>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ind w:firstLine="422"/>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法定代表人授权委托书</w:t>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ind w:firstLine="422"/>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w:t>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投标人资格声明</w:t>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ind w:firstLine="422"/>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w:t>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营业执照</w:t>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ind w:firstLine="422"/>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5</w:t>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ind w:firstLine="422"/>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6</w:t>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ind w:firstLine="422"/>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7</w:t>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ind w:firstLine="422"/>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435"/>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8</w:t>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65"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135"/>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9</w:t>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65"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240"/>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22"/>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w:t>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w:t>
            </w:r>
            <w:r/>
          </w:p>
        </w:tc>
        <w:tc>
          <w:tcPr>
            <w:tcBorders>
              <w:top w:val="single" w:color="auto" w:sz="6" w:space="0"/>
              <w:left w:val="single" w:color="auto" w:sz="6" w:space="0"/>
              <w:bottom w:val="single" w:color="auto" w:sz="6" w:space="0"/>
              <w:right w:val="single" w:color="auto" w:sz="6" w:space="0"/>
            </w:tcBorders>
            <w:tcW w:w="1265"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w:t>
            </w:r>
            <w:r/>
          </w:p>
        </w:tc>
      </w:tr>
      <w:tr>
        <w:trPr>
          <w:jc w:val="center"/>
          <w:trHeight w:val="345"/>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（行数不够，自行添加）</w:t>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65"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bl>
    <w:p>
      <w:pPr>
        <w:pStyle w:val="816"/>
        <w:ind w:firstLine="24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6"/>
        <w:ind w:firstLine="24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w:t>
      </w:r>
      <w:r>
        <w:rPr>
          <w:rFonts w:hint="eastAsia" w:ascii="宋体" w:hAnsi="宋体" w:eastAsia="宋体" w:cs="宋体"/>
          <w:color w:val="auto"/>
          <w:sz w:val="24"/>
          <w:szCs w:val="24"/>
          <w:highlight w:val="none"/>
          <w:lang w:eastAsia="zh-CN"/>
        </w:rPr>
        <w:t xml:space="preserve">加盖电子公章</w:t>
      </w:r>
      <w:r>
        <w:rPr>
          <w:rFonts w:hint="eastAsia" w:ascii="宋体" w:hAnsi="宋体" w:eastAsia="宋体" w:cs="宋体"/>
          <w:color w:val="auto"/>
          <w:sz w:val="24"/>
          <w:szCs w:val="24"/>
          <w:highlight w:val="none"/>
        </w:rPr>
        <w:t xml:space="preserve">）：                             </w:t>
      </w:r>
      <w:r/>
    </w:p>
    <w:p>
      <w:pPr>
        <w:pStyle w:val="816"/>
        <w:ind w:right="105" w:firstLine="2400"/>
        <w:jc w:val="both"/>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        年    月   日</w:t>
      </w:r>
      <w:r/>
    </w:p>
    <w:p>
      <w:pPr>
        <w:ind w:firstLine="420"/>
        <w:spacing w:line="360" w:lineRule="auto"/>
        <w:rPr>
          <w:rFonts w:ascii="宋体" w:hAnsi="宋体" w:cs="宋体"/>
          <w:b/>
          <w:bCs/>
          <w:color w:val="auto"/>
          <w:szCs w:val="21"/>
          <w:highlight w:val="none"/>
          <w:lang w:val="zh-CN"/>
        </w:rPr>
      </w:pPr>
      <w:r/>
      <w:bookmarkStart w:id="182" w:name="_Toc496104189"/>
      <w:r/>
      <w:bookmarkStart w:id="183" w:name="_Toc506291471"/>
      <w:r/>
      <w:r/>
    </w:p>
    <w:p>
      <w:pPr>
        <w:ind w:firstLine="420"/>
        <w:spacing w:line="360" w:lineRule="auto"/>
        <w:rPr>
          <w:rFonts w:ascii="宋体" w:hAnsi="宋体" w:cs="宋体"/>
          <w:b/>
          <w:bCs/>
          <w:color w:val="auto"/>
          <w:szCs w:val="21"/>
          <w:highlight w:val="none"/>
          <w:lang w:val="zh-CN"/>
        </w:rPr>
        <w:outlineLvl w:val="9"/>
      </w:pPr>
      <w:r>
        <w:rPr>
          <w:rFonts w:ascii="宋体" w:hAnsi="宋体" w:cs="宋体"/>
          <w:b/>
          <w:bCs/>
          <w:color w:val="auto"/>
          <w:szCs w:val="21"/>
          <w:highlight w:val="none"/>
          <w:lang w:val="zh-CN"/>
        </w:rPr>
      </w:r>
      <w:r/>
    </w:p>
    <w:p>
      <w:pPr>
        <w:ind w:firstLine="420"/>
        <w:jc w:val="center"/>
        <w:spacing w:line="360" w:lineRule="auto"/>
        <w:rPr>
          <w:rFonts w:ascii="宋体" w:hAnsi="宋体" w:cs="宋体"/>
          <w:b/>
          <w:bCs/>
          <w:color w:val="auto"/>
          <w:szCs w:val="21"/>
          <w:highlight w:val="none"/>
          <w:lang w:val="zh-CN"/>
        </w:rPr>
        <w:outlineLvl w:val="9"/>
      </w:pPr>
      <w:r>
        <w:rPr>
          <w:rFonts w:ascii="宋体" w:hAnsi="宋体" w:cs="宋体"/>
          <w:b/>
          <w:bCs/>
          <w:color w:val="auto"/>
          <w:szCs w:val="21"/>
          <w:highlight w:val="none"/>
          <w:lang w:val="zh-CN"/>
        </w:rPr>
      </w:r>
      <w:r/>
    </w:p>
    <w:p>
      <w:pPr>
        <w:ind w:firstLine="420"/>
        <w:jc w:val="center"/>
        <w:spacing w:line="360" w:lineRule="auto"/>
        <w:rPr>
          <w:rFonts w:ascii="宋体" w:hAnsi="宋体" w:cs="宋体"/>
          <w:b/>
          <w:bCs/>
          <w:color w:val="auto"/>
          <w:szCs w:val="21"/>
          <w:highlight w:val="none"/>
          <w:lang w:val="zh-CN"/>
        </w:rPr>
        <w:outlineLvl w:val="9"/>
      </w:pPr>
      <w:r>
        <w:rPr>
          <w:rFonts w:ascii="宋体" w:hAnsi="宋体" w:cs="宋体"/>
          <w:b/>
          <w:bCs/>
          <w:color w:val="auto"/>
          <w:szCs w:val="21"/>
          <w:highlight w:val="none"/>
          <w:lang w:val="zh-CN"/>
        </w:rPr>
      </w:r>
      <w:r/>
    </w:p>
    <w:p>
      <w:pPr>
        <w:ind w:firstLine="420"/>
        <w:jc w:val="center"/>
        <w:spacing w:line="360" w:lineRule="auto"/>
        <w:rPr>
          <w:rFonts w:ascii="宋体" w:hAnsi="宋体" w:cs="宋体"/>
          <w:b/>
          <w:bCs/>
          <w:color w:val="auto"/>
          <w:szCs w:val="21"/>
          <w:highlight w:val="none"/>
          <w:lang w:val="zh-CN"/>
        </w:rPr>
        <w:outlineLvl w:val="9"/>
      </w:pPr>
      <w:r>
        <w:rPr>
          <w:rFonts w:ascii="宋体" w:hAnsi="宋体" w:cs="宋体"/>
          <w:b/>
          <w:bCs/>
          <w:color w:val="auto"/>
          <w:szCs w:val="21"/>
          <w:highlight w:val="none"/>
          <w:lang w:val="zh-CN"/>
        </w:rPr>
      </w:r>
      <w:r/>
    </w:p>
    <w:p>
      <w:pPr>
        <w:ind w:firstLine="420"/>
        <w:jc w:val="center"/>
        <w:spacing w:line="360" w:lineRule="auto"/>
        <w:rPr>
          <w:rFonts w:ascii="宋体" w:hAnsi="宋体" w:cs="宋体"/>
          <w:b/>
          <w:bCs/>
          <w:color w:val="auto"/>
          <w:szCs w:val="21"/>
          <w:highlight w:val="none"/>
          <w:lang w:val="zh-CN"/>
        </w:rPr>
        <w:outlineLvl w:val="9"/>
      </w:pPr>
      <w:r>
        <w:rPr>
          <w:rFonts w:ascii="宋体" w:hAnsi="宋体" w:cs="宋体"/>
          <w:b/>
          <w:bCs/>
          <w:color w:val="auto"/>
          <w:szCs w:val="21"/>
          <w:highlight w:val="none"/>
          <w:lang w:val="zh-CN"/>
        </w:rPr>
      </w:r>
      <w:r/>
    </w:p>
    <w:p>
      <w:pPr>
        <w:ind w:firstLine="420"/>
        <w:jc w:val="center"/>
        <w:spacing w:line="360" w:lineRule="auto"/>
        <w:rPr>
          <w:rFonts w:ascii="宋体" w:hAnsi="宋体" w:cs="宋体"/>
          <w:b/>
          <w:bCs/>
          <w:color w:val="auto"/>
          <w:szCs w:val="21"/>
          <w:highlight w:val="none"/>
          <w:lang w:val="zh-CN"/>
        </w:rPr>
        <w:outlineLvl w:val="9"/>
      </w:pPr>
      <w:r>
        <w:rPr>
          <w:rFonts w:ascii="宋体" w:hAnsi="宋体" w:cs="宋体"/>
          <w:b/>
          <w:bCs/>
          <w:color w:val="auto"/>
          <w:szCs w:val="21"/>
          <w:highlight w:val="none"/>
          <w:lang w:val="zh-CN"/>
        </w:rPr>
      </w:r>
      <w:r/>
    </w:p>
    <w:p>
      <w:pPr>
        <w:ind w:firstLine="420"/>
        <w:jc w:val="center"/>
        <w:spacing w:line="360" w:lineRule="auto"/>
        <w:rPr>
          <w:rFonts w:ascii="宋体" w:hAnsi="宋体" w:cs="宋体"/>
          <w:b/>
          <w:bCs/>
          <w:color w:val="auto"/>
          <w:szCs w:val="21"/>
          <w:highlight w:val="none"/>
          <w:lang w:val="zh-CN"/>
        </w:rPr>
        <w:outlineLvl w:val="9"/>
      </w:pPr>
      <w:r>
        <w:rPr>
          <w:rFonts w:ascii="宋体" w:hAnsi="宋体" w:cs="宋体"/>
          <w:b/>
          <w:bCs/>
          <w:color w:val="auto"/>
          <w:szCs w:val="21"/>
          <w:highlight w:val="none"/>
          <w:lang w:val="zh-CN"/>
        </w:rPr>
      </w:r>
      <w:r/>
    </w:p>
    <w:p>
      <w:pPr>
        <w:ind w:firstLine="420"/>
        <w:jc w:val="center"/>
        <w:spacing w:line="360" w:lineRule="auto"/>
        <w:rPr>
          <w:rFonts w:ascii="宋体" w:hAnsi="宋体" w:cs="宋体"/>
          <w:b/>
          <w:bCs/>
          <w:color w:val="auto"/>
          <w:szCs w:val="21"/>
          <w:highlight w:val="none"/>
          <w:lang w:val="zh-CN"/>
        </w:rPr>
        <w:outlineLvl w:val="9"/>
      </w:pPr>
      <w:r>
        <w:rPr>
          <w:rFonts w:ascii="宋体" w:hAnsi="宋体" w:cs="宋体"/>
          <w:b/>
          <w:bCs/>
          <w:color w:val="auto"/>
          <w:szCs w:val="21"/>
          <w:highlight w:val="none"/>
          <w:lang w:val="zh-CN"/>
        </w:rPr>
      </w:r>
      <w:r/>
    </w:p>
    <w:p>
      <w:pPr>
        <w:ind w:firstLine="420"/>
        <w:jc w:val="center"/>
        <w:spacing w:line="360" w:lineRule="auto"/>
        <w:rPr>
          <w:rFonts w:ascii="宋体" w:hAnsi="宋体" w:cs="宋体"/>
          <w:b/>
          <w:bCs/>
          <w:color w:val="auto"/>
          <w:szCs w:val="21"/>
          <w:highlight w:val="none"/>
          <w:lang w:val="zh-CN"/>
        </w:rPr>
        <w:outlineLvl w:val="9"/>
      </w:pPr>
      <w:r>
        <w:rPr>
          <w:rFonts w:ascii="宋体" w:hAnsi="宋体" w:cs="宋体"/>
          <w:b/>
          <w:bCs/>
          <w:color w:val="auto"/>
          <w:szCs w:val="21"/>
          <w:highlight w:val="none"/>
          <w:lang w:val="zh-CN"/>
        </w:rPr>
      </w:r>
      <w:r/>
    </w:p>
    <w:p>
      <w:pPr>
        <w:ind w:firstLine="420"/>
        <w:jc w:val="center"/>
        <w:spacing w:line="360" w:lineRule="auto"/>
        <w:rPr>
          <w:rFonts w:ascii="宋体" w:hAnsi="宋体" w:cs="宋体"/>
          <w:b/>
          <w:bCs/>
          <w:color w:val="auto"/>
          <w:szCs w:val="21"/>
          <w:highlight w:val="none"/>
          <w:lang w:val="zh-CN"/>
        </w:rPr>
        <w:outlineLvl w:val="9"/>
      </w:pPr>
      <w:r>
        <w:rPr>
          <w:rFonts w:ascii="宋体" w:hAnsi="宋体" w:cs="宋体"/>
          <w:b/>
          <w:bCs/>
          <w:color w:val="auto"/>
          <w:szCs w:val="21"/>
          <w:highlight w:val="none"/>
          <w:lang w:val="zh-CN"/>
        </w:rPr>
      </w:r>
      <w:r/>
    </w:p>
    <w:p>
      <w:pPr>
        <w:ind w:firstLine="420"/>
        <w:jc w:val="center"/>
        <w:spacing w:line="360" w:lineRule="auto"/>
        <w:rPr>
          <w:rFonts w:ascii="宋体" w:hAnsi="宋体" w:cs="宋体"/>
          <w:b/>
          <w:bCs/>
          <w:color w:val="auto"/>
          <w:szCs w:val="21"/>
          <w:highlight w:val="none"/>
          <w:lang w:val="zh-CN"/>
        </w:rPr>
        <w:outlineLvl w:val="9"/>
      </w:pPr>
      <w:r>
        <w:rPr>
          <w:rFonts w:ascii="宋体" w:hAnsi="宋体" w:cs="宋体"/>
          <w:b/>
          <w:bCs/>
          <w:color w:val="auto"/>
          <w:szCs w:val="21"/>
          <w:highlight w:val="none"/>
          <w:lang w:val="zh-CN"/>
        </w:rPr>
      </w:r>
      <w:r/>
    </w:p>
    <w:p>
      <w:pPr>
        <w:ind w:firstLine="420"/>
        <w:jc w:val="center"/>
        <w:spacing w:line="360" w:lineRule="auto"/>
        <w:rPr>
          <w:rFonts w:ascii="宋体" w:hAnsi="宋体" w:cs="宋体"/>
          <w:b/>
          <w:bCs/>
          <w:color w:val="auto"/>
          <w:szCs w:val="21"/>
          <w:highlight w:val="none"/>
          <w:lang w:val="zh-CN"/>
        </w:rPr>
        <w:outlineLvl w:val="9"/>
      </w:pPr>
      <w:r>
        <w:rPr>
          <w:rFonts w:ascii="宋体" w:hAnsi="宋体" w:cs="宋体"/>
          <w:b/>
          <w:bCs/>
          <w:color w:val="auto"/>
          <w:szCs w:val="21"/>
          <w:highlight w:val="none"/>
          <w:lang w:val="zh-CN"/>
        </w:rPr>
      </w:r>
      <w:r/>
    </w:p>
    <w:p>
      <w:pPr>
        <w:ind w:firstLine="420"/>
        <w:jc w:val="center"/>
        <w:spacing w:line="360" w:lineRule="auto"/>
        <w:rPr>
          <w:rFonts w:ascii="宋体" w:hAnsi="宋体" w:cs="宋体"/>
          <w:b/>
          <w:bCs/>
          <w:color w:val="auto"/>
          <w:szCs w:val="21"/>
          <w:highlight w:val="none"/>
          <w:lang w:val="zh-CN"/>
        </w:rPr>
        <w:outlineLvl w:val="9"/>
      </w:pPr>
      <w:r>
        <w:rPr>
          <w:rFonts w:ascii="宋体" w:hAnsi="宋体" w:cs="宋体"/>
          <w:b/>
          <w:bCs/>
          <w:color w:val="auto"/>
          <w:szCs w:val="21"/>
          <w:highlight w:val="none"/>
          <w:lang w:val="zh-CN"/>
        </w:rPr>
      </w:r>
      <w:r/>
    </w:p>
    <w:p>
      <w:pPr>
        <w:ind w:firstLine="420"/>
        <w:jc w:val="center"/>
        <w:spacing w:line="360" w:lineRule="auto"/>
        <w:rPr>
          <w:rFonts w:ascii="宋体" w:hAnsi="宋体" w:cs="宋体"/>
          <w:b/>
          <w:bCs/>
          <w:color w:val="auto"/>
          <w:szCs w:val="21"/>
          <w:highlight w:val="none"/>
          <w:lang w:val="zh-CN"/>
        </w:rPr>
        <w:outlineLvl w:val="9"/>
      </w:pPr>
      <w:r>
        <w:rPr>
          <w:rFonts w:ascii="宋体" w:hAnsi="宋体" w:cs="宋体"/>
          <w:b/>
          <w:bCs/>
          <w:color w:val="auto"/>
          <w:szCs w:val="21"/>
          <w:highlight w:val="none"/>
          <w:lang w:val="zh-CN"/>
        </w:rPr>
      </w:r>
      <w:r/>
    </w:p>
    <w:p>
      <w:pPr>
        <w:pStyle w:val="799"/>
        <w:ind w:firstLine="420"/>
        <w:rPr>
          <w:rStyle w:val="862"/>
          <w:b/>
          <w:color w:val="auto"/>
          <w:highlight w:val="none"/>
        </w:rPr>
      </w:pPr>
      <w:r/>
      <w:bookmarkStart w:id="184" w:name="_Toc25992"/>
      <w:r/>
      <w:bookmarkStart w:id="185" w:name="_Toc8937"/>
      <w:r/>
      <w:bookmarkStart w:id="186" w:name="_Toc16383"/>
      <w:r>
        <w:rPr>
          <w:rFonts w:hint="eastAsia"/>
          <w:color w:val="auto"/>
          <w:highlight w:val="none"/>
        </w:rPr>
        <w:t xml:space="preserve">附件</w:t>
      </w:r>
      <w:r>
        <w:rPr>
          <w:rFonts w:hint="eastAsia"/>
          <w:color w:val="auto"/>
          <w:highlight w:val="none"/>
          <w:lang w:val="en-US" w:eastAsia="zh-CN"/>
        </w:rPr>
        <w:t xml:space="preserve">九</w:t>
      </w:r>
      <w:r>
        <w:rPr>
          <w:rFonts w:hint="eastAsia"/>
          <w:color w:val="auto"/>
          <w:highlight w:val="none"/>
        </w:rPr>
        <w:t xml:space="preserve">、技术规格偏离表</w:t>
      </w:r>
      <w:bookmarkEnd w:id="182"/>
      <w:r/>
      <w:bookmarkEnd w:id="183"/>
      <w:r/>
      <w:bookmarkEnd w:id="184"/>
      <w:r/>
      <w:bookmarkEnd w:id="185"/>
      <w:r/>
      <w:bookmarkEnd w:id="186"/>
      <w:r/>
      <w:r/>
    </w:p>
    <w:p>
      <w:pPr>
        <w:ind w:firstLine="422"/>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（由投标人据实提交）</w:t>
      </w:r>
      <w:r/>
    </w:p>
    <w:p>
      <w:pPr>
        <w:ind w:firstLine="422"/>
        <w:spacing w:line="360" w:lineRule="auto"/>
        <w:rPr>
          <w:rFonts w:ascii="宋体" w:hAnsi="宋体" w:cs="宋体"/>
          <w:color w:val="auto"/>
          <w:highlight w:val="none"/>
        </w:rPr>
      </w:pPr>
      <w:r>
        <w:rPr>
          <w:rFonts w:hint="eastAsia" w:ascii="宋体" w:hAnsi="宋体" w:cs="宋体"/>
          <w:color w:val="auto"/>
          <w:highlight w:val="none"/>
        </w:rPr>
        <w:t xml:space="preserve">项目编号：</w:t>
      </w:r>
      <w:r>
        <w:rPr>
          <w:rFonts w:hint="eastAsia" w:ascii="宋体" w:hAnsi="宋体" w:cs="宋体"/>
          <w:b/>
          <w:color w:val="auto"/>
          <w:szCs w:val="21"/>
          <w:highlight w:val="none"/>
          <w:lang w:val="zh-CN"/>
        </w:rPr>
        <w:t xml:space="preserve">JSZC-320115-GXGL-G2026-0009   </w:t>
      </w:r>
      <w:r/>
    </w:p>
    <w:p>
      <w:pPr>
        <w:ind w:firstLine="422"/>
        <w:spacing w:line="360" w:lineRule="auto"/>
        <w:rPr>
          <w:rFonts w:hint="eastAsia" w:ascii="宋体" w:hAnsi="宋体" w:eastAsia="宋体" w:cs="宋体"/>
          <w:color w:val="auto"/>
          <w:sz w:val="24"/>
          <w:highlight w:val="none"/>
          <w:lang w:val="zh-CN" w:eastAsia="zh-CN"/>
        </w:rPr>
      </w:pPr>
      <w:r>
        <w:rPr>
          <w:rFonts w:hint="eastAsia" w:ascii="宋体" w:hAnsi="宋体" w:cs="宋体"/>
          <w:color w:val="auto"/>
          <w:highlight w:val="none"/>
        </w:rPr>
        <w:t xml:space="preserve">项目名称：</w:t>
      </w:r>
      <w:r>
        <w:rPr>
          <w:rFonts w:hint="eastAsia" w:ascii="宋体" w:hAnsi="宋体" w:cs="宋体"/>
          <w:b/>
          <w:bCs/>
          <w:color w:val="auto"/>
          <w:highlight w:val="none"/>
          <w:lang w:eastAsia="zh-CN"/>
        </w:rPr>
        <w:t xml:space="preserve">2026江宁区“乐享足球”园街联赛服务项目</w:t>
      </w:r>
      <w:r/>
    </w:p>
    <w:tbl>
      <w:tblPr>
        <w:tblStyle w:val="808"/>
        <w:tblW w:w="0" w:type="auto"/>
        <w:tblInd w:w="213" w:type="dxa"/>
        <w:tblLayout w:type="fixed"/>
        <w:tblCellMar>
          <w:left w:w="108" w:type="dxa"/>
          <w:top w:w="0" w:type="dxa"/>
          <w:right w:w="108" w:type="dxa"/>
          <w:bottom w:w="0" w:type="dxa"/>
        </w:tblCellMar>
        <w:tblLook w:val="04A0" w:firstRow="1" w:lastRow="0" w:firstColumn="1" w:lastColumn="0" w:noHBand="0" w:noVBand="1"/>
      </w:tblPr>
      <w:tblGrid>
        <w:gridCol w:w="1155"/>
        <w:gridCol w:w="2100"/>
        <w:gridCol w:w="2100"/>
        <w:gridCol w:w="2205"/>
        <w:gridCol w:w="1680"/>
      </w:tblGrid>
      <w:tr>
        <w:trPr/>
        <w:tc>
          <w:tcPr>
            <w:tcBorders>
              <w:top w:val="single" w:color="auto" w:sz="6" w:space="0"/>
              <w:left w:val="single" w:color="auto" w:sz="6" w:space="0"/>
              <w:bottom w:val="single" w:color="auto" w:sz="6" w:space="0"/>
              <w:right w:val="single" w:color="auto" w:sz="6" w:space="0"/>
            </w:tcBorders>
            <w:tcW w:w="1155" w:type="dxa"/>
            <w:vAlign w:val="center"/>
            <w:textDirection w:val="lrTb"/>
            <w:noWrap w:val="false"/>
          </w:tcPr>
          <w:p>
            <w:pPr>
              <w:jc w:val="center"/>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2100" w:type="dxa"/>
            <w:vAlign w:val="center"/>
            <w:textDirection w:val="lrTb"/>
            <w:noWrap w:val="false"/>
          </w:tcPr>
          <w:p>
            <w:pPr>
              <w:jc w:val="center"/>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招标要求参数</w:t>
            </w:r>
            <w:r/>
          </w:p>
        </w:tc>
        <w:tc>
          <w:tcPr>
            <w:tcBorders>
              <w:top w:val="single" w:color="auto" w:sz="6" w:space="0"/>
              <w:left w:val="single" w:color="auto" w:sz="6" w:space="0"/>
              <w:bottom w:val="single" w:color="auto" w:sz="6" w:space="0"/>
              <w:right w:val="single" w:color="auto" w:sz="6" w:space="0"/>
            </w:tcBorders>
            <w:tcW w:w="2100" w:type="dxa"/>
            <w:vAlign w:val="center"/>
            <w:textDirection w:val="lrTb"/>
            <w:noWrap w:val="false"/>
          </w:tcPr>
          <w:p>
            <w:pPr>
              <w:jc w:val="center"/>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投标实际参数</w:t>
            </w:r>
            <w:r/>
          </w:p>
        </w:tc>
        <w:tc>
          <w:tcPr>
            <w:tcBorders>
              <w:top w:val="single" w:color="auto" w:sz="6" w:space="0"/>
              <w:left w:val="single" w:color="auto" w:sz="6" w:space="0"/>
              <w:bottom w:val="single" w:color="auto" w:sz="6" w:space="0"/>
              <w:right w:val="single" w:color="auto" w:sz="6" w:space="0"/>
            </w:tcBorders>
            <w:tcW w:w="2205" w:type="dxa"/>
            <w:vAlign w:val="center"/>
            <w:textDirection w:val="lrTb"/>
            <w:noWrap w:val="false"/>
          </w:tcPr>
          <w:p>
            <w:pPr>
              <w:jc w:val="center"/>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符合/正偏离/负偏离</w:t>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jc w:val="center"/>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备注</w:t>
            </w:r>
            <w:r/>
          </w:p>
        </w:tc>
      </w:tr>
      <w:tr>
        <w:trPr>
          <w:trHeight w:val="264"/>
        </w:trPr>
        <w:tc>
          <w:tcPr>
            <w:tcBorders>
              <w:top w:val="single" w:color="auto" w:sz="6" w:space="0"/>
              <w:left w:val="single" w:color="auto" w:sz="6" w:space="0"/>
              <w:bottom w:val="single" w:color="auto" w:sz="6" w:space="0"/>
              <w:right w:val="single" w:color="auto" w:sz="6" w:space="0"/>
            </w:tcBorders>
            <w:tcW w:w="1155"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05"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80"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r>
      <w:tr>
        <w:trPr>
          <w:trHeight w:val="254"/>
        </w:trPr>
        <w:tc>
          <w:tcPr>
            <w:tcBorders>
              <w:top w:val="single" w:color="auto" w:sz="6" w:space="0"/>
              <w:left w:val="single" w:color="auto" w:sz="6" w:space="0"/>
              <w:bottom w:val="single" w:color="auto" w:sz="6" w:space="0"/>
              <w:right w:val="single" w:color="auto" w:sz="6" w:space="0"/>
            </w:tcBorders>
            <w:tcW w:w="1155"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05"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80"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r>
      <w:tr>
        <w:trPr>
          <w:trHeight w:val="244"/>
        </w:trPr>
        <w:tc>
          <w:tcPr>
            <w:tcBorders>
              <w:top w:val="single" w:color="auto" w:sz="6" w:space="0"/>
              <w:left w:val="single" w:color="auto" w:sz="6" w:space="0"/>
              <w:bottom w:val="single" w:color="auto" w:sz="6" w:space="0"/>
              <w:right w:val="single" w:color="auto" w:sz="6" w:space="0"/>
            </w:tcBorders>
            <w:tcW w:w="1155"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05"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80"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r>
      <w:tr>
        <w:trPr>
          <w:trHeight w:val="234"/>
        </w:trPr>
        <w:tc>
          <w:tcPr>
            <w:tcBorders>
              <w:top w:val="single" w:color="auto" w:sz="6" w:space="0"/>
              <w:left w:val="single" w:color="auto" w:sz="6" w:space="0"/>
              <w:bottom w:val="single" w:color="auto" w:sz="6" w:space="0"/>
              <w:right w:val="single" w:color="auto" w:sz="6" w:space="0"/>
            </w:tcBorders>
            <w:tcW w:w="1155"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05"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80"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r>
      <w:tr>
        <w:trPr>
          <w:trHeight w:val="234"/>
        </w:trPr>
        <w:tc>
          <w:tcPr>
            <w:tcBorders>
              <w:top w:val="single" w:color="auto" w:sz="6" w:space="0"/>
              <w:left w:val="single" w:color="auto" w:sz="6" w:space="0"/>
              <w:bottom w:val="single" w:color="auto" w:sz="6" w:space="0"/>
              <w:right w:val="single" w:color="auto" w:sz="6" w:space="0"/>
            </w:tcBorders>
            <w:tcW w:w="1155"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05"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80"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r>
      <w:tr>
        <w:trPr>
          <w:trHeight w:val="234"/>
        </w:trPr>
        <w:tc>
          <w:tcPr>
            <w:tcBorders>
              <w:top w:val="single" w:color="auto" w:sz="6" w:space="0"/>
              <w:left w:val="single" w:color="auto" w:sz="6" w:space="0"/>
              <w:bottom w:val="single" w:color="auto" w:sz="6" w:space="0"/>
              <w:right w:val="single" w:color="auto" w:sz="6" w:space="0"/>
            </w:tcBorders>
            <w:tcW w:w="1155"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05"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80"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r>
      <w:tr>
        <w:trPr>
          <w:trHeight w:val="234"/>
        </w:trPr>
        <w:tc>
          <w:tcPr>
            <w:tcBorders>
              <w:top w:val="single" w:color="auto" w:sz="6" w:space="0"/>
              <w:left w:val="single" w:color="auto" w:sz="6" w:space="0"/>
              <w:bottom w:val="single" w:color="auto" w:sz="6" w:space="0"/>
              <w:right w:val="single" w:color="auto" w:sz="6" w:space="0"/>
            </w:tcBorders>
            <w:tcW w:w="1155"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05"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80"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r>
      <w:tr>
        <w:trPr>
          <w:trHeight w:val="304"/>
        </w:trPr>
        <w:tc>
          <w:tcPr>
            <w:tcBorders>
              <w:top w:val="single" w:color="auto" w:sz="6" w:space="0"/>
              <w:left w:val="single" w:color="auto" w:sz="6" w:space="0"/>
              <w:bottom w:val="single" w:color="auto" w:sz="6" w:space="0"/>
              <w:right w:val="single" w:color="auto" w:sz="6" w:space="0"/>
            </w:tcBorders>
            <w:tcW w:w="1155"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05"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80"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r>
      <w:tr>
        <w:trPr>
          <w:trHeight w:val="294"/>
        </w:trPr>
        <w:tc>
          <w:tcPr>
            <w:tcBorders>
              <w:top w:val="single" w:color="auto" w:sz="6" w:space="0"/>
              <w:left w:val="single" w:color="auto" w:sz="6" w:space="0"/>
              <w:bottom w:val="single" w:color="auto" w:sz="6" w:space="0"/>
              <w:right w:val="single" w:color="auto" w:sz="6" w:space="0"/>
            </w:tcBorders>
            <w:tcW w:w="1155"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05"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80"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r>
    </w:tbl>
    <w:p>
      <w:pPr>
        <w:pStyle w:val="816"/>
        <w:ind w:firstLine="24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16"/>
        <w:ind w:firstLine="240"/>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投标单位（</w:t>
      </w:r>
      <w:r>
        <w:rPr>
          <w:rFonts w:hint="eastAsia" w:ascii="宋体" w:hAnsi="宋体" w:eastAsia="宋体" w:cs="宋体"/>
          <w:color w:val="auto"/>
          <w:sz w:val="24"/>
          <w:szCs w:val="24"/>
          <w:highlight w:val="none"/>
          <w:lang w:eastAsia="zh-CN"/>
        </w:rPr>
        <w:t xml:space="preserve">加盖电子公章</w:t>
      </w:r>
      <w:r>
        <w:rPr>
          <w:rFonts w:hint="eastAsia" w:ascii="宋体" w:hAnsi="宋体" w:eastAsia="宋体" w:cs="宋体"/>
          <w:color w:val="auto"/>
          <w:sz w:val="24"/>
          <w:szCs w:val="24"/>
          <w:highlight w:val="none"/>
        </w:rPr>
        <w:t xml:space="preserve">）：            </w:t>
      </w:r>
      <w:r/>
    </w:p>
    <w:p>
      <w:pPr>
        <w:pStyle w:val="816"/>
        <w:ind w:firstLine="240"/>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        年    月   日</w:t>
      </w:r>
      <w:r/>
    </w:p>
    <w:p>
      <w:pPr>
        <w:ind w:firstLine="482"/>
        <w:spacing w:line="360" w:lineRule="auto"/>
        <w:rPr>
          <w:rFonts w:ascii="宋体" w:hAnsi="宋体" w:cs="宋体"/>
          <w:color w:val="auto"/>
          <w:szCs w:val="21"/>
          <w:highlight w:val="none"/>
          <w:lang w:val="zh-CN"/>
        </w:rPr>
      </w:pPr>
      <w:r>
        <w:rPr>
          <w:rFonts w:hint="eastAsia" w:ascii="宋体" w:hAnsi="宋体" w:cs="宋体"/>
          <w:color w:val="auto"/>
          <w:sz w:val="24"/>
          <w:highlight w:val="none"/>
          <w:lang w:val="zh-CN"/>
        </w:rPr>
        <w:t xml:space="preserve">注：</w:t>
      </w:r>
      <w:r>
        <w:rPr>
          <w:rFonts w:hint="eastAsia" w:ascii="宋体" w:hAnsi="宋体" w:cs="宋体"/>
          <w:color w:val="auto"/>
          <w:szCs w:val="21"/>
          <w:highlight w:val="none"/>
          <w:lang w:val="zh-CN"/>
        </w:rPr>
        <w:t xml:space="preserve">1.按照项目需求中的要求详细填列。</w:t>
      </w:r>
      <w:r/>
    </w:p>
    <w:p>
      <w:pPr>
        <w:ind w:firstLine="422"/>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2.行数不够，可自行添加。</w:t>
      </w:r>
      <w:r/>
    </w:p>
    <w:p>
      <w:pPr>
        <w:ind w:firstLine="422"/>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w:t>
      </w:r>
      <w:r>
        <w:rPr>
          <w:rFonts w:hint="eastAsia" w:ascii="宋体" w:hAnsi="宋体" w:cs="宋体"/>
          <w:b/>
          <w:bCs/>
          <w:color w:val="auto"/>
          <w:szCs w:val="21"/>
          <w:highlight w:val="none"/>
          <w:lang w:val="zh-CN"/>
        </w:rPr>
        <w:t xml:space="preserve">请如实填写偏离表，如果虚假响应，将被暂停进入南京市江宁区政府采购活动。</w:t>
      </w:r>
      <w:r/>
    </w:p>
    <w:p>
      <w:pPr>
        <w:ind w:firstLine="422"/>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4.投标人可根据各个需求表的内容填报技术规格响应表，但技术规格响应表的内容必须对其相对应的供货需求的内容全部响应。</w:t>
      </w:r>
      <w:r/>
    </w:p>
    <w:p>
      <w:pPr>
        <w:ind w:firstLine="422"/>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ind w:firstLine="720"/>
        <w:rPr>
          <w:color w:val="auto"/>
          <w:highlight w:val="none"/>
          <w:lang w:val="zh-CN"/>
        </w:rPr>
        <w:outlineLvl w:val="9"/>
      </w:pPr>
      <w:r>
        <w:rPr>
          <w:color w:val="auto"/>
          <w:highlight w:val="none"/>
          <w:lang w:val="zh-CN"/>
        </w:rPr>
      </w:r>
      <w:r/>
    </w:p>
    <w:p>
      <w:pPr>
        <w:ind w:firstLine="422"/>
        <w:rPr>
          <w:color w:val="auto"/>
          <w:highlight w:val="none"/>
          <w:lang w:val="zh-CN"/>
        </w:rPr>
      </w:pPr>
      <w:r>
        <w:rPr>
          <w:color w:val="auto"/>
          <w:highlight w:val="none"/>
          <w:lang w:val="zh-CN"/>
        </w:rPr>
      </w:r>
      <w:r/>
    </w:p>
    <w:p>
      <w:pPr>
        <w:ind w:firstLine="720"/>
        <w:rPr>
          <w:color w:val="auto"/>
          <w:highlight w:val="none"/>
          <w:lang w:val="zh-CN"/>
        </w:rPr>
        <w:outlineLvl w:val="9"/>
      </w:pPr>
      <w:r>
        <w:rPr>
          <w:color w:val="auto"/>
          <w:highlight w:val="none"/>
          <w:lang w:val="zh-CN"/>
        </w:rPr>
      </w:r>
      <w:r/>
    </w:p>
    <w:p>
      <w:pPr>
        <w:ind w:firstLine="422"/>
        <w:jc w:val="righ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2"/>
        <w:jc w:val="righ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2"/>
        <w:jc w:val="righ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2"/>
        <w:jc w:val="righ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2"/>
        <w:jc w:val="righ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2"/>
        <w:rPr>
          <w:rFonts w:ascii="宋体" w:hAnsi="宋体" w:cs="宋体"/>
          <w:color w:val="auto"/>
          <w:szCs w:val="21"/>
          <w:highlight w:val="none"/>
          <w:lang w:val="zh-CN"/>
        </w:rPr>
      </w:pPr>
      <w:r>
        <w:rPr>
          <w:rFonts w:ascii="宋体" w:hAnsi="宋体" w:cs="宋体"/>
          <w:color w:val="auto"/>
          <w:szCs w:val="21"/>
          <w:highlight w:val="none"/>
          <w:lang w:val="zh-CN"/>
        </w:rPr>
      </w:r>
      <w:r/>
    </w:p>
    <w:p>
      <w:pPr>
        <w:rPr>
          <w:rFonts w:hint="eastAsia"/>
          <w:color w:val="auto"/>
          <w:highlight w:val="none"/>
        </w:rPr>
      </w:pPr>
      <w:r/>
      <w:bookmarkStart w:id="187" w:name="_Toc15771"/>
      <w:r/>
      <w:bookmarkStart w:id="188" w:name="_Toc5074"/>
      <w:r/>
      <w:r/>
    </w:p>
    <w:p>
      <w:pPr>
        <w:ind w:firstLine="420"/>
        <w:rPr>
          <w:rStyle w:val="862"/>
          <w:highlight w:val="none"/>
        </w:rPr>
        <w:outlineLvl w:val="1"/>
      </w:pPr>
      <w:r/>
      <w:bookmarkStart w:id="189" w:name="_Toc12103"/>
      <w:r>
        <w:rPr>
          <w:rStyle w:val="862"/>
          <w:rFonts w:hint="eastAsia"/>
          <w:highlight w:val="none"/>
        </w:rPr>
        <w:t xml:space="preserve">附件</w:t>
      </w:r>
      <w:r>
        <w:rPr>
          <w:rStyle w:val="862"/>
          <w:rFonts w:hint="eastAsia"/>
          <w:highlight w:val="none"/>
          <w:lang w:val="en-US"/>
        </w:rPr>
        <w:t xml:space="preserve">十</w:t>
      </w:r>
      <w:r>
        <w:rPr>
          <w:rStyle w:val="862"/>
          <w:rFonts w:hint="eastAsia"/>
          <w:highlight w:val="none"/>
        </w:rPr>
        <w:t xml:space="preserve">、中小企业声明函格式</w:t>
      </w:r>
      <w:bookmarkEnd w:id="189"/>
      <w:r/>
      <w:r/>
    </w:p>
    <w:p>
      <w:pPr>
        <w:ind w:firstLine="420"/>
        <w:rPr>
          <w:rFonts w:ascii="宋体" w:hAnsi="宋体"/>
          <w:b/>
          <w:szCs w:val="21"/>
          <w:highlight w:val="none"/>
        </w:rPr>
      </w:pPr>
      <w:r>
        <w:rPr>
          <w:rFonts w:ascii="宋体" w:hAnsi="宋体"/>
          <w:b/>
          <w:szCs w:val="21"/>
          <w:highlight w:val="none"/>
        </w:rPr>
      </w:r>
      <w:r/>
    </w:p>
    <w:p>
      <w:pPr>
        <w:jc w:val="center"/>
        <w:rPr>
          <w:rFonts w:ascii="宋体" w:hAnsi="宋体"/>
          <w:b/>
          <w:szCs w:val="21"/>
          <w:highlight w:val="none"/>
        </w:rPr>
      </w:pPr>
      <w:r>
        <w:rPr>
          <w:rFonts w:hint="eastAsia" w:ascii="宋体" w:hAnsi="宋体"/>
          <w:b/>
          <w:szCs w:val="21"/>
          <w:highlight w:val="none"/>
        </w:rPr>
        <w:t xml:space="preserve">中小企业声明函</w:t>
      </w:r>
      <w:r/>
    </w:p>
    <w:p>
      <w:pPr>
        <w:ind w:firstLine="422"/>
        <w:rPr>
          <w:highlight w:val="none"/>
        </w:rPr>
      </w:pPr>
      <w:r>
        <w:rPr>
          <w:highlight w:val="none"/>
        </w:rPr>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lang w:bidi="ar"/>
        </w:rPr>
        <w:t xml:space="preserve">本公司郑重声明，根据《政府采购促进中小企业发展管理办法》（财库〔2020 ）46 号）的规定，本公司参加</w:t>
      </w:r>
      <w:r>
        <w:rPr>
          <w:rFonts w:hint="eastAsia" w:ascii="宋体" w:hAnsi="宋体" w:cs="宋体"/>
          <w:szCs w:val="21"/>
          <w:highlight w:val="none"/>
          <w:u w:val="single"/>
          <w:lang w:bidi="ar"/>
        </w:rPr>
        <w:t xml:space="preserve">（单位名称）</w:t>
      </w:r>
      <w:r>
        <w:rPr>
          <w:rFonts w:hint="eastAsia" w:ascii="宋体" w:hAnsi="宋体" w:cs="宋体"/>
          <w:szCs w:val="21"/>
          <w:highlight w:val="none"/>
          <w:lang w:bidi="ar"/>
        </w:rPr>
        <w:t xml:space="preserve">的</w:t>
      </w:r>
      <w:r>
        <w:rPr>
          <w:rFonts w:hint="eastAsia" w:ascii="宋体" w:hAnsi="宋体" w:cs="宋体"/>
          <w:szCs w:val="21"/>
          <w:highlight w:val="none"/>
          <w:u w:val="single"/>
          <w:lang w:bidi="ar"/>
        </w:rPr>
        <w:t xml:space="preserve">（项目名称）</w:t>
      </w:r>
      <w:r>
        <w:rPr>
          <w:rFonts w:hint="eastAsia" w:ascii="宋体" w:hAnsi="宋体" w:cs="宋体"/>
          <w:szCs w:val="21"/>
          <w:highlight w:val="none"/>
          <w:lang w:bidi="ar"/>
        </w:rPr>
        <w:t xml:space="preserve">采购活动，服务全部由符合政策要求的中小企业承接。相关企业的具体情况如下： </w:t>
      </w:r>
      <w:r/>
    </w:p>
    <w:p>
      <w:pPr>
        <w:ind w:firstLine="420"/>
        <w:jc w:val="left"/>
        <w:spacing w:line="360" w:lineRule="auto"/>
        <w:widowControl/>
        <w:rPr>
          <w:rFonts w:ascii="宋体" w:hAnsi="宋体" w:cs="宋体"/>
          <w:szCs w:val="21"/>
          <w:highlight w:val="none"/>
        </w:rPr>
      </w:pPr>
      <w:r>
        <w:rPr>
          <w:rFonts w:hint="eastAsia" w:ascii="宋体" w:hAnsi="宋体" w:cs="宋体"/>
          <w:bCs/>
          <w:szCs w:val="21"/>
          <w:highlight w:val="none"/>
          <w:u w:val="single"/>
        </w:rPr>
        <w:t xml:space="preserve">  </w:t>
      </w:r>
      <w:r>
        <w:rPr>
          <w:rFonts w:hint="eastAsia" w:ascii="宋体" w:hAnsi="宋体" w:cs="宋体"/>
          <w:szCs w:val="21"/>
          <w:highlight w:val="none"/>
          <w:u w:val="single"/>
          <w:lang w:bidi="ar"/>
        </w:rPr>
        <w:t xml:space="preserve">（项目名称）</w:t>
      </w:r>
      <w:r>
        <w:rPr>
          <w:rFonts w:hint="eastAsia" w:ascii="宋体" w:hAnsi="宋体" w:cs="宋体"/>
          <w:bCs/>
          <w:szCs w:val="21"/>
          <w:highlight w:val="none"/>
          <w:u w:val="single"/>
        </w:rPr>
        <w:t xml:space="preserve">  </w:t>
      </w:r>
      <w:r>
        <w:rPr>
          <w:rFonts w:hint="eastAsia" w:ascii="宋体" w:hAnsi="宋体" w:cs="宋体"/>
          <w:szCs w:val="21"/>
          <w:highlight w:val="none"/>
          <w:lang w:bidi="ar"/>
        </w:rPr>
        <w:t xml:space="preserve">,属于</w:t>
      </w:r>
      <w:r>
        <w:rPr>
          <w:rFonts w:hint="eastAsia" w:ascii="宋体" w:hAnsi="宋体" w:cs="宋体"/>
          <w:szCs w:val="21"/>
          <w:highlight w:val="none"/>
          <w:u w:val="single"/>
          <w:lang w:bidi="ar"/>
        </w:rPr>
        <w:t xml:space="preserve">其他未列明行业</w:t>
      </w:r>
      <w:r>
        <w:rPr>
          <w:rFonts w:hint="eastAsia" w:ascii="宋体" w:hAnsi="宋体" w:cs="宋体"/>
          <w:szCs w:val="21"/>
          <w:highlight w:val="none"/>
          <w:lang w:bidi="ar"/>
        </w:rPr>
        <w:t xml:space="preserve">, 承接企业为</w:t>
      </w:r>
      <w:r>
        <w:rPr>
          <w:rFonts w:hint="eastAsia" w:ascii="宋体" w:hAnsi="宋体" w:cs="宋体"/>
          <w:szCs w:val="21"/>
          <w:highlight w:val="none"/>
          <w:u w:val="single"/>
          <w:lang w:bidi="ar"/>
        </w:rPr>
        <w:t xml:space="preserve">（企业名称）</w:t>
      </w:r>
      <w:r>
        <w:rPr>
          <w:rFonts w:hint="eastAsia" w:ascii="宋体" w:hAnsi="宋体" w:cs="宋体"/>
          <w:szCs w:val="21"/>
          <w:highlight w:val="none"/>
          <w:lang w:bidi="ar"/>
        </w:rPr>
        <w:t xml:space="preserve">, 从业人员</w:t>
      </w:r>
      <w:r>
        <w:rPr>
          <w:rFonts w:hint="eastAsia" w:ascii="宋体" w:hAnsi="宋体" w:cs="宋体"/>
          <w:szCs w:val="21"/>
          <w:highlight w:val="none"/>
          <w:u w:val="single"/>
          <w:lang w:bidi="ar"/>
        </w:rPr>
        <w:t xml:space="preserve">     </w:t>
      </w:r>
      <w:r>
        <w:rPr>
          <w:rFonts w:hint="eastAsia" w:ascii="宋体" w:hAnsi="宋体" w:cs="宋体"/>
          <w:szCs w:val="21"/>
          <w:highlight w:val="none"/>
          <w:lang w:bidi="ar"/>
        </w:rPr>
        <w:t xml:space="preserve">人，营业收入为</w:t>
      </w:r>
      <w:r>
        <w:rPr>
          <w:rFonts w:hint="eastAsia" w:ascii="宋体" w:hAnsi="宋体" w:cs="宋体"/>
          <w:szCs w:val="21"/>
          <w:highlight w:val="none"/>
          <w:u w:val="single"/>
          <w:lang w:bidi="ar"/>
        </w:rPr>
        <w:t xml:space="preserve">     </w:t>
      </w:r>
      <w:r>
        <w:rPr>
          <w:rFonts w:hint="eastAsia" w:ascii="宋体" w:hAnsi="宋体" w:cs="宋体"/>
          <w:szCs w:val="21"/>
          <w:highlight w:val="none"/>
          <w:lang w:bidi="ar"/>
        </w:rPr>
        <w:t xml:space="preserve">万元，资产总额为</w:t>
      </w:r>
      <w:r>
        <w:rPr>
          <w:rFonts w:hint="eastAsia" w:ascii="宋体" w:hAnsi="宋体" w:cs="宋体"/>
          <w:szCs w:val="21"/>
          <w:highlight w:val="none"/>
          <w:u w:val="single"/>
          <w:lang w:bidi="ar"/>
        </w:rPr>
        <w:t xml:space="preserve">     </w:t>
      </w:r>
      <w:r>
        <w:rPr>
          <w:rFonts w:hint="eastAsia" w:ascii="宋体" w:hAnsi="宋体" w:cs="宋体"/>
          <w:szCs w:val="21"/>
          <w:highlight w:val="none"/>
          <w:lang w:bidi="ar"/>
        </w:rPr>
        <w:t xml:space="preserve">万元，属于</w:t>
      </w:r>
      <w:r>
        <w:rPr>
          <w:rFonts w:hint="eastAsia" w:ascii="宋体" w:hAnsi="宋体" w:cs="宋体"/>
          <w:szCs w:val="21"/>
          <w:highlight w:val="none"/>
          <w:u w:val="single"/>
          <w:lang w:bidi="ar"/>
        </w:rPr>
        <w:t xml:space="preserve">（中型企业、小型企业、微型企业）</w:t>
      </w:r>
      <w:r>
        <w:rPr>
          <w:rFonts w:hint="eastAsia" w:ascii="宋体" w:hAnsi="宋体" w:cs="宋体"/>
          <w:szCs w:val="21"/>
          <w:highlight w:val="none"/>
          <w:lang w:bidi="ar"/>
        </w:rPr>
        <w:t xml:space="preserve">； </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lang w:bidi="ar"/>
        </w:rPr>
        <w:t xml:space="preserve">以上企业，不属于大企业的分支机构，不存在控股股东为大企业的情形，也不存在与大企业的负责人为同一人的情形。 </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lang w:bidi="ar"/>
        </w:rPr>
        <w:t xml:space="preserve">本企业对上述声明内容的真实性负责。如有虚假，将依法承担相应责任。 </w:t>
      </w:r>
      <w:r/>
    </w:p>
    <w:p>
      <w:pPr>
        <w:ind w:firstLine="5040"/>
        <w:jc w:val="left"/>
        <w:spacing w:line="360" w:lineRule="auto"/>
        <w:widowControl/>
        <w:rPr>
          <w:rFonts w:ascii="宋体" w:hAnsi="宋体" w:cs="宋体"/>
          <w:szCs w:val="21"/>
          <w:highlight w:val="none"/>
          <w:lang w:bidi="ar"/>
        </w:rPr>
      </w:pPr>
      <w:r>
        <w:rPr>
          <w:rFonts w:ascii="宋体" w:hAnsi="宋体" w:cs="宋体"/>
          <w:szCs w:val="21"/>
          <w:highlight w:val="none"/>
          <w:lang w:bidi="ar"/>
        </w:rPr>
      </w:r>
      <w:r/>
    </w:p>
    <w:p>
      <w:pPr>
        <w:ind w:firstLine="5040"/>
        <w:jc w:val="left"/>
        <w:spacing w:line="360" w:lineRule="auto"/>
        <w:widowControl/>
        <w:rPr>
          <w:rFonts w:ascii="宋体" w:hAnsi="宋体" w:cs="宋体"/>
          <w:szCs w:val="21"/>
          <w:highlight w:val="none"/>
        </w:rPr>
      </w:pPr>
      <w:r>
        <w:rPr>
          <w:rFonts w:hint="eastAsia" w:ascii="宋体" w:hAnsi="宋体" w:cs="宋体"/>
          <w:szCs w:val="21"/>
          <w:highlight w:val="none"/>
          <w:lang w:bidi="ar"/>
        </w:rPr>
        <w:t xml:space="preserve">企业名称（</w:t>
      </w:r>
      <w:r>
        <w:rPr>
          <w:rFonts w:hint="eastAsia" w:ascii="宋体" w:hAnsi="宋体" w:cs="宋体"/>
          <w:szCs w:val="21"/>
          <w:highlight w:val="none"/>
          <w:lang w:eastAsia="zh-CN" w:bidi="ar"/>
        </w:rPr>
        <w:t xml:space="preserve">加盖电子公章</w:t>
      </w:r>
      <w:r>
        <w:rPr>
          <w:rFonts w:hint="eastAsia" w:ascii="宋体" w:hAnsi="宋体" w:cs="宋体"/>
          <w:szCs w:val="21"/>
          <w:highlight w:val="none"/>
          <w:lang w:bidi="ar"/>
        </w:rPr>
        <w:t xml:space="preserve">）： </w:t>
      </w:r>
      <w:r/>
    </w:p>
    <w:p>
      <w:pPr>
        <w:ind w:firstLine="5040"/>
        <w:jc w:val="left"/>
        <w:spacing w:line="360" w:lineRule="auto"/>
        <w:widowControl/>
        <w:rPr>
          <w:rFonts w:ascii="宋体" w:hAnsi="宋体" w:cs="宋体"/>
          <w:szCs w:val="21"/>
          <w:highlight w:val="none"/>
        </w:rPr>
      </w:pPr>
      <w:r>
        <w:rPr>
          <w:rFonts w:hint="eastAsia" w:ascii="宋体" w:hAnsi="宋体" w:cs="宋体"/>
          <w:szCs w:val="21"/>
          <w:highlight w:val="none"/>
          <w:lang w:bidi="ar"/>
        </w:rPr>
        <w:t xml:space="preserve">日期</w:t>
      </w:r>
      <w:r/>
    </w:p>
    <w:p>
      <w:pPr>
        <w:ind w:firstLine="482"/>
        <w:jc w:val="left"/>
        <w:spacing w:line="360" w:lineRule="auto"/>
        <w:widowControl/>
        <w:rPr>
          <w:rFonts w:ascii="宋体" w:hAnsi="宋体" w:cs="宋体"/>
          <w:sz w:val="24"/>
          <w:highlight w:val="none"/>
        </w:rPr>
      </w:pPr>
      <w:r>
        <w:rPr>
          <w:rFonts w:hint="eastAsia" w:ascii="宋体" w:hAnsi="宋体" w:cs="宋体"/>
          <w:b/>
          <w:bCs/>
          <w:sz w:val="24"/>
          <w:highlight w:val="none"/>
          <w:lang w:bidi="ar"/>
        </w:rPr>
        <w:t xml:space="preserve">注：从业人员、营业收入、资产总额填报上一年度数据，无上一年度数据的新成立企业可不填报。</w:t>
      </w:r>
      <w:r/>
    </w:p>
    <w:p>
      <w:pPr>
        <w:ind w:firstLine="420"/>
        <w:rPr>
          <w:highlight w:val="none"/>
        </w:rPr>
        <w:outlineLvl w:val="9"/>
      </w:pPr>
      <w:r/>
      <w:bookmarkStart w:id="190" w:name="_Toc19028"/>
      <w:r/>
      <w:r/>
    </w:p>
    <w:p>
      <w:pPr>
        <w:ind w:firstLine="422"/>
        <w:rPr>
          <w:highlight w:val="none"/>
        </w:rPr>
      </w:pPr>
      <w:r>
        <w:rPr>
          <w:highlight w:val="none"/>
        </w:rPr>
      </w:r>
      <w:r/>
    </w:p>
    <w:p>
      <w:pPr>
        <w:pStyle w:val="818"/>
        <w:ind w:firstLine="422"/>
        <w:rPr>
          <w:highlight w:val="none"/>
        </w:rPr>
        <w:outlineLvl w:val="9"/>
      </w:pPr>
      <w:r>
        <w:rPr>
          <w:highlight w:val="none"/>
        </w:rPr>
      </w:r>
      <w:r/>
    </w:p>
    <w:p>
      <w:pPr>
        <w:ind w:firstLine="422"/>
        <w:rPr>
          <w:highlight w:val="none"/>
        </w:rPr>
      </w:pPr>
      <w:r>
        <w:rPr>
          <w:highlight w:val="none"/>
        </w:rPr>
      </w:r>
      <w:r/>
    </w:p>
    <w:p>
      <w:pPr>
        <w:pStyle w:val="818"/>
        <w:ind w:firstLine="422"/>
        <w:rPr>
          <w:highlight w:val="none"/>
        </w:rPr>
      </w:pPr>
      <w:r>
        <w:rPr>
          <w:highlight w:val="none"/>
        </w:rPr>
      </w:r>
      <w:r/>
    </w:p>
    <w:p>
      <w:pPr>
        <w:ind w:firstLine="422"/>
        <w:rPr>
          <w:highlight w:val="none"/>
        </w:rPr>
      </w:pPr>
      <w:r>
        <w:rPr>
          <w:highlight w:val="none"/>
        </w:rPr>
      </w:r>
      <w:r/>
    </w:p>
    <w:p>
      <w:pPr>
        <w:pStyle w:val="818"/>
        <w:ind w:firstLine="422"/>
        <w:rPr>
          <w:highlight w:val="none"/>
        </w:rPr>
      </w:pPr>
      <w:r>
        <w:rPr>
          <w:highlight w:val="none"/>
        </w:rPr>
      </w:r>
      <w:r/>
    </w:p>
    <w:p>
      <w:pPr>
        <w:ind w:firstLine="422"/>
        <w:rPr>
          <w:highlight w:val="none"/>
        </w:rPr>
      </w:pPr>
      <w:r>
        <w:rPr>
          <w:highlight w:val="none"/>
        </w:rPr>
      </w:r>
      <w:r/>
    </w:p>
    <w:p>
      <w:pPr>
        <w:pStyle w:val="818"/>
        <w:ind w:firstLine="422"/>
        <w:rPr>
          <w:highlight w:val="none"/>
        </w:rPr>
      </w:pPr>
      <w:r>
        <w:rPr>
          <w:highlight w:val="none"/>
        </w:rPr>
      </w:r>
      <w:r/>
    </w:p>
    <w:p>
      <w:pPr>
        <w:ind w:firstLine="422"/>
        <w:rPr>
          <w:highlight w:val="none"/>
        </w:rPr>
      </w:pPr>
      <w:r>
        <w:rPr>
          <w:highlight w:val="none"/>
        </w:rPr>
      </w:r>
      <w:r/>
    </w:p>
    <w:p>
      <w:pPr>
        <w:pStyle w:val="818"/>
        <w:ind w:firstLine="422"/>
        <w:rPr>
          <w:highlight w:val="none"/>
        </w:rPr>
      </w:pPr>
      <w:r>
        <w:rPr>
          <w:highlight w:val="none"/>
        </w:rPr>
      </w:r>
      <w:r/>
    </w:p>
    <w:p>
      <w:pPr>
        <w:ind w:firstLine="422"/>
        <w:rPr>
          <w:highlight w:val="none"/>
        </w:rPr>
      </w:pPr>
      <w:r>
        <w:rPr>
          <w:highlight w:val="none"/>
        </w:rPr>
      </w:r>
      <w:r/>
    </w:p>
    <w:p>
      <w:pPr>
        <w:pStyle w:val="818"/>
        <w:ind w:firstLine="422"/>
        <w:rPr>
          <w:highlight w:val="none"/>
        </w:rPr>
      </w:pPr>
      <w:r>
        <w:rPr>
          <w:highlight w:val="none"/>
        </w:rPr>
      </w:r>
      <w:r/>
    </w:p>
    <w:p>
      <w:pPr>
        <w:ind w:firstLine="422"/>
        <w:rPr>
          <w:highlight w:val="none"/>
        </w:rPr>
      </w:pPr>
      <w:r>
        <w:rPr>
          <w:highlight w:val="none"/>
        </w:rPr>
      </w:r>
      <w:r/>
    </w:p>
    <w:p>
      <w:pPr>
        <w:pStyle w:val="818"/>
        <w:ind w:firstLine="422"/>
        <w:rPr>
          <w:highlight w:val="none"/>
        </w:rPr>
      </w:pPr>
      <w:r>
        <w:rPr>
          <w:highlight w:val="none"/>
        </w:rPr>
      </w:r>
      <w:r/>
    </w:p>
    <w:p>
      <w:pPr>
        <w:ind w:firstLine="422"/>
        <w:rPr>
          <w:highlight w:val="none"/>
        </w:rPr>
      </w:pPr>
      <w:r>
        <w:rPr>
          <w:highlight w:val="none"/>
        </w:rPr>
      </w:r>
      <w:r/>
    </w:p>
    <w:p>
      <w:pPr>
        <w:pStyle w:val="818"/>
        <w:ind w:firstLine="422"/>
        <w:rPr>
          <w:highlight w:val="none"/>
        </w:rPr>
      </w:pPr>
      <w:r>
        <w:rPr>
          <w:highlight w:val="none"/>
        </w:rPr>
      </w:r>
      <w:r/>
    </w:p>
    <w:p>
      <w:pPr>
        <w:pStyle w:val="818"/>
        <w:ind w:firstLine="422"/>
        <w:rPr>
          <w:highlight w:val="none"/>
        </w:rPr>
      </w:pPr>
      <w:r>
        <w:rPr>
          <w:highlight w:val="none"/>
        </w:rPr>
      </w:r>
      <w:r/>
    </w:p>
    <w:p>
      <w:pPr>
        <w:pStyle w:val="818"/>
        <w:ind w:firstLine="422"/>
        <w:rPr>
          <w:highlight w:val="none"/>
        </w:rPr>
      </w:pPr>
      <w:r>
        <w:rPr>
          <w:highlight w:val="none"/>
        </w:rPr>
      </w:r>
      <w:r/>
    </w:p>
    <w:p>
      <w:pPr>
        <w:ind w:firstLine="422"/>
        <w:rPr>
          <w:highlight w:val="none"/>
        </w:rPr>
      </w:pPr>
      <w:r>
        <w:rPr>
          <w:highlight w:val="none"/>
        </w:rPr>
      </w:r>
      <w:r/>
    </w:p>
    <w:p>
      <w:pPr>
        <w:pStyle w:val="818"/>
        <w:ind w:firstLine="422"/>
        <w:rPr>
          <w:highlight w:val="none"/>
        </w:rPr>
      </w:pPr>
      <w:r>
        <w:rPr>
          <w:highlight w:val="none"/>
        </w:rPr>
      </w:r>
      <w:r/>
    </w:p>
    <w:p>
      <w:pPr>
        <w:ind w:firstLine="422"/>
        <w:rPr>
          <w:highlight w:val="none"/>
        </w:rPr>
      </w:pPr>
      <w:r>
        <w:rPr>
          <w:highlight w:val="none"/>
        </w:rPr>
      </w:r>
      <w:r/>
    </w:p>
    <w:p>
      <w:pPr>
        <w:pStyle w:val="799"/>
        <w:ind w:firstLine="420"/>
        <w:rPr>
          <w:rStyle w:val="862"/>
          <w:b/>
          <w:highlight w:val="none"/>
        </w:rPr>
      </w:pPr>
      <w:r/>
      <w:bookmarkStart w:id="191" w:name="_Toc18887"/>
      <w:r/>
      <w:bookmarkStart w:id="192" w:name="_Toc8217"/>
      <w:r>
        <w:rPr>
          <w:rFonts w:hint="eastAsia"/>
          <w:highlight w:val="none"/>
        </w:rPr>
        <w:t xml:space="preserve">附件十</w:t>
      </w:r>
      <w:r>
        <w:rPr>
          <w:rFonts w:hint="eastAsia"/>
          <w:highlight w:val="none"/>
          <w:lang w:val="en-US" w:eastAsia="zh-CN"/>
        </w:rPr>
        <w:t xml:space="preserve">一</w:t>
      </w:r>
      <w:r>
        <w:rPr>
          <w:rFonts w:hint="eastAsia"/>
          <w:highlight w:val="none"/>
        </w:rPr>
        <w:t xml:space="preserve">、残疾人福利性单位声明函、监狱企业等格式</w:t>
      </w:r>
      <w:bookmarkEnd w:id="190"/>
      <w:r/>
      <w:bookmarkEnd w:id="191"/>
      <w:r/>
      <w:bookmarkEnd w:id="192"/>
      <w:r/>
      <w:r/>
    </w:p>
    <w:p>
      <w:pPr>
        <w:ind w:firstLine="420"/>
        <w:jc w:val="center"/>
        <w:rPr>
          <w:rFonts w:ascii="宋体" w:hAnsi="宋体"/>
          <w:b/>
          <w:szCs w:val="21"/>
          <w:highlight w:val="none"/>
        </w:rPr>
      </w:pPr>
      <w:r>
        <w:rPr>
          <w:rFonts w:ascii="宋体" w:hAnsi="宋体"/>
          <w:b/>
          <w:szCs w:val="21"/>
          <w:highlight w:val="none"/>
        </w:rPr>
      </w:r>
      <w:r/>
    </w:p>
    <w:p>
      <w:pPr>
        <w:jc w:val="center"/>
        <w:rPr>
          <w:rFonts w:ascii="宋体" w:hAnsi="宋体"/>
          <w:b/>
          <w:szCs w:val="21"/>
          <w:highlight w:val="none"/>
        </w:rPr>
      </w:pPr>
      <w:r>
        <w:rPr>
          <w:rFonts w:hint="eastAsia" w:ascii="宋体" w:hAnsi="宋体"/>
          <w:b/>
          <w:szCs w:val="21"/>
          <w:highlight w:val="none"/>
        </w:rPr>
        <w:t xml:space="preserve">残疾人福利性单位声明函</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本单位郑重声明，根据《财政部 民政部 中国残疾人联合会关于促进残疾人就业政府采购政策的通知》（财库〔2017〕 141 号）的规定，本单位为符合条件的残疾人福利性单位，且本单位参加</w:t>
      </w:r>
      <w:r>
        <w:rPr>
          <w:rFonts w:hint="eastAsia" w:ascii="宋体" w:hAnsi="宋体" w:cs="宋体"/>
          <w:szCs w:val="21"/>
          <w:highlight w:val="none"/>
          <w:u w:val="single"/>
        </w:rPr>
        <w:t xml:space="preserve">               </w:t>
      </w:r>
      <w:r>
        <w:rPr>
          <w:rFonts w:hint="eastAsia" w:ascii="宋体" w:hAnsi="宋体" w:cs="宋体"/>
          <w:szCs w:val="21"/>
          <w:highlight w:val="none"/>
        </w:rPr>
        <w:t xml:space="preserve">单位的</w:t>
      </w:r>
      <w:r>
        <w:rPr>
          <w:rFonts w:hint="eastAsia" w:ascii="宋体" w:hAnsi="宋体" w:cs="宋体"/>
          <w:szCs w:val="21"/>
          <w:highlight w:val="none"/>
          <w:u w:val="single"/>
        </w:rPr>
        <w:t xml:space="preserve">             </w:t>
      </w:r>
      <w:r>
        <w:rPr>
          <w:rFonts w:hint="eastAsia" w:ascii="宋体" w:hAnsi="宋体" w:cs="宋体"/>
          <w:szCs w:val="21"/>
          <w:highlight w:val="none"/>
        </w:rPr>
        <w:t xml:space="preserve">项目采购活动提供本单位制造的货物（由本单位承担工程/提供服务），或者提供其他残疾人福利性单位制造的货物（不包括使用非残疾人福利性单位注册商标的货物）。 </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本单位对上述声明的真实性负责。如有虚假，将依法承担相应责任。 </w:t>
      </w:r>
      <w:r/>
    </w:p>
    <w:p>
      <w:pPr>
        <w:ind w:firstLine="420"/>
        <w:jc w:val="center"/>
        <w:spacing w:line="360" w:lineRule="auto"/>
        <w:rPr>
          <w:rFonts w:ascii="宋体" w:hAnsi="宋体" w:cs="宋体"/>
          <w:szCs w:val="21"/>
          <w:highlight w:val="none"/>
        </w:rPr>
      </w:pPr>
      <w:r>
        <w:rPr>
          <w:rFonts w:hint="eastAsia" w:ascii="宋体" w:hAnsi="宋体" w:cs="宋体"/>
          <w:szCs w:val="21"/>
          <w:highlight w:val="none"/>
        </w:rPr>
        <w:t xml:space="preserve">                             单位名称（</w:t>
      </w:r>
      <w:r>
        <w:rPr>
          <w:rFonts w:hint="eastAsia" w:ascii="宋体" w:hAnsi="宋体" w:cs="宋体"/>
          <w:szCs w:val="21"/>
          <w:highlight w:val="none"/>
          <w:lang w:eastAsia="zh-CN"/>
        </w:rPr>
        <w:t xml:space="preserve">加盖电子公章</w:t>
      </w:r>
      <w:r>
        <w:rPr>
          <w:rFonts w:hint="eastAsia" w:ascii="宋体" w:hAnsi="宋体" w:cs="宋体"/>
          <w:szCs w:val="21"/>
          <w:highlight w:val="none"/>
        </w:rPr>
        <w:t xml:space="preserve">）： </w:t>
      </w:r>
      <w:r/>
    </w:p>
    <w:p>
      <w:pPr>
        <w:ind w:firstLine="4830"/>
        <w:rPr>
          <w:szCs w:val="21"/>
          <w:highlight w:val="none"/>
        </w:rPr>
      </w:pPr>
      <w:r>
        <w:rPr>
          <w:rFonts w:hint="eastAsia" w:ascii="宋体" w:hAnsi="宋体" w:cs="宋体"/>
          <w:szCs w:val="21"/>
          <w:highlight w:val="none"/>
        </w:rPr>
        <w:t xml:space="preserve">                    日  期：</w:t>
      </w:r>
      <w:r/>
    </w:p>
    <w:p>
      <w:pPr>
        <w:ind w:firstLine="4200"/>
        <w:rPr>
          <w:highlight w:val="none"/>
        </w:rPr>
      </w:pPr>
      <w:r>
        <w:rPr>
          <w:highlight w:val="none"/>
        </w:rPr>
      </w:r>
      <w:r/>
    </w:p>
    <w:p>
      <w:pPr>
        <w:ind w:firstLine="420"/>
        <w:jc w:val="left"/>
        <w:rPr>
          <w:rFonts w:ascii="宋体"/>
          <w:b/>
          <w:bCs/>
          <w:szCs w:val="21"/>
          <w:highlight w:val="none"/>
          <w:lang w:val="zh-CN"/>
        </w:rPr>
      </w:pPr>
      <w:r>
        <w:rPr>
          <w:rFonts w:ascii="宋体"/>
          <w:b/>
          <w:bCs/>
          <w:szCs w:val="21"/>
          <w:highlight w:val="none"/>
          <w:lang w:val="zh-CN"/>
        </w:rPr>
      </w:r>
      <w:r/>
    </w:p>
    <w:p>
      <w:pPr>
        <w:jc w:val="center"/>
        <w:spacing w:line="420" w:lineRule="auto"/>
        <w:rPr>
          <w:rFonts w:ascii="宋体" w:hAnsi="宋体"/>
          <w:b/>
          <w:bCs/>
          <w:color w:val="000000"/>
          <w:szCs w:val="21"/>
          <w:highlight w:val="none"/>
        </w:rPr>
      </w:pPr>
      <w:r>
        <w:rPr>
          <w:rFonts w:hint="eastAsia" w:ascii="宋体" w:hAnsi="宋体"/>
          <w:b/>
          <w:bCs/>
          <w:color w:val="000000"/>
          <w:szCs w:val="21"/>
          <w:highlight w:val="none"/>
        </w:rPr>
        <w:t xml:space="preserve">属于监狱企业的证明文件（如为监狱企业须提供）</w:t>
      </w:r>
      <w:r/>
    </w:p>
    <w:p>
      <w:pPr>
        <w:ind w:firstLine="422"/>
        <w:spacing w:line="420" w:lineRule="auto"/>
        <w:rPr>
          <w:rFonts w:ascii="宋体" w:hAnsi="宋体"/>
          <w:color w:val="000000"/>
          <w:szCs w:val="21"/>
          <w:highlight w:val="none"/>
        </w:rPr>
      </w:pPr>
      <w:r>
        <w:rPr>
          <w:rFonts w:ascii="宋体" w:hAnsi="宋体"/>
          <w:color w:val="000000"/>
          <w:szCs w:val="21"/>
          <w:highlight w:val="none"/>
        </w:rPr>
      </w:r>
      <w:r/>
    </w:p>
    <w:p>
      <w:pPr>
        <w:ind w:firstLine="422"/>
        <w:spacing w:line="420" w:lineRule="auto"/>
        <w:rPr>
          <w:rFonts w:ascii="宋体" w:hAnsi="宋体"/>
          <w:color w:val="000000"/>
          <w:szCs w:val="21"/>
          <w:highlight w:val="none"/>
        </w:rPr>
      </w:pPr>
      <w:r>
        <w:rPr>
          <w:rFonts w:hint="eastAsia" w:ascii="宋体" w:hAnsi="宋体"/>
          <w:color w:val="000000"/>
          <w:szCs w:val="21"/>
          <w:highlight w:val="none"/>
        </w:rPr>
        <w:t xml:space="preserve">提供由省级以上监狱管理局、戒毒管理局(含新疆生产建设兵团)出具的属于监狱企业的证明文件</w:t>
      </w:r>
      <w:r/>
    </w:p>
    <w:p>
      <w:pPr>
        <w:ind w:firstLine="420"/>
        <w:spacing w:line="420" w:lineRule="auto"/>
        <w:rPr>
          <w:rFonts w:ascii="宋体" w:hAnsi="宋体"/>
          <w:b/>
          <w:bCs/>
          <w:color w:val="000000"/>
          <w:szCs w:val="21"/>
          <w:highlight w:val="none"/>
        </w:rPr>
      </w:pPr>
      <w:r>
        <w:rPr>
          <w:rFonts w:ascii="宋体" w:hAnsi="宋体"/>
          <w:b/>
          <w:bCs/>
          <w:color w:val="000000"/>
          <w:szCs w:val="21"/>
          <w:highlight w:val="none"/>
        </w:rPr>
      </w:r>
      <w:r/>
    </w:p>
    <w:p>
      <w:pPr>
        <w:jc w:val="center"/>
        <w:spacing w:line="420" w:lineRule="auto"/>
        <w:rPr>
          <w:rFonts w:ascii="宋体" w:hAnsi="宋体"/>
          <w:b/>
          <w:bCs/>
          <w:color w:val="000000"/>
          <w:szCs w:val="21"/>
          <w:highlight w:val="none"/>
        </w:rPr>
      </w:pPr>
      <w:r>
        <w:rPr>
          <w:rFonts w:hint="eastAsia" w:ascii="宋体" w:hAnsi="宋体"/>
          <w:b/>
          <w:bCs/>
          <w:color w:val="000000"/>
          <w:szCs w:val="21"/>
          <w:highlight w:val="none"/>
        </w:rPr>
        <w:t xml:space="preserve">节能产品认证文件（如有）</w:t>
      </w:r>
      <w:r/>
    </w:p>
    <w:p>
      <w:pPr>
        <w:ind w:firstLine="420"/>
        <w:spacing w:line="420" w:lineRule="auto"/>
        <w:rPr>
          <w:rFonts w:ascii="宋体" w:hAnsi="宋体"/>
          <w:b/>
          <w:bCs/>
          <w:color w:val="000000"/>
          <w:szCs w:val="21"/>
          <w:highlight w:val="none"/>
        </w:rPr>
      </w:pPr>
      <w:r>
        <w:rPr>
          <w:rFonts w:ascii="宋体" w:hAnsi="宋体"/>
          <w:b/>
          <w:bCs/>
          <w:color w:val="000000"/>
          <w:szCs w:val="21"/>
          <w:highlight w:val="none"/>
        </w:rPr>
      </w:r>
      <w:r/>
    </w:p>
    <w:p>
      <w:pPr>
        <w:ind w:firstLine="422"/>
        <w:spacing w:line="420" w:lineRule="auto"/>
        <w:rPr>
          <w:rFonts w:ascii="宋体" w:hAnsi="宋体"/>
          <w:b/>
          <w:bCs/>
          <w:color w:val="000000"/>
          <w:szCs w:val="21"/>
          <w:highlight w:val="none"/>
        </w:rPr>
      </w:pPr>
      <w:r>
        <w:rPr>
          <w:rFonts w:hint="eastAsia" w:ascii="宋体" w:hAnsi="宋体"/>
          <w:color w:val="000000"/>
          <w:szCs w:val="21"/>
          <w:highlight w:val="none"/>
        </w:rPr>
        <w:t xml:space="preserve">以供应商提供经国家确定的认证机构出具的、处于有效期之内的节能产品认证证书复印件为准。</w:t>
      </w:r>
      <w:r/>
    </w:p>
    <w:p>
      <w:pPr>
        <w:ind w:firstLine="420"/>
        <w:spacing w:line="420" w:lineRule="auto"/>
        <w:rPr>
          <w:rFonts w:ascii="宋体" w:hAnsi="宋体"/>
          <w:b/>
          <w:bCs/>
          <w:color w:val="000000"/>
          <w:szCs w:val="21"/>
          <w:highlight w:val="none"/>
        </w:rPr>
      </w:pPr>
      <w:r>
        <w:rPr>
          <w:rFonts w:ascii="宋体" w:hAnsi="宋体"/>
          <w:b/>
          <w:bCs/>
          <w:color w:val="000000"/>
          <w:szCs w:val="21"/>
          <w:highlight w:val="none"/>
        </w:rPr>
      </w:r>
      <w:r/>
    </w:p>
    <w:p>
      <w:pPr>
        <w:jc w:val="center"/>
        <w:spacing w:line="420" w:lineRule="auto"/>
        <w:rPr>
          <w:rFonts w:ascii="宋体" w:hAnsi="宋体"/>
          <w:b/>
          <w:bCs/>
          <w:color w:val="000000"/>
          <w:szCs w:val="21"/>
          <w:highlight w:val="none"/>
        </w:rPr>
      </w:pPr>
      <w:r>
        <w:rPr>
          <w:rFonts w:hint="eastAsia" w:ascii="宋体" w:hAnsi="宋体"/>
          <w:b/>
          <w:bCs/>
          <w:color w:val="000000"/>
          <w:szCs w:val="21"/>
          <w:highlight w:val="none"/>
        </w:rPr>
        <w:t xml:space="preserve">环境标志产品认证文件（如有）</w:t>
      </w:r>
      <w:r/>
    </w:p>
    <w:p>
      <w:pPr>
        <w:ind w:firstLine="420"/>
        <w:spacing w:line="420" w:lineRule="auto"/>
        <w:rPr>
          <w:rFonts w:ascii="宋体" w:hAnsi="宋体"/>
          <w:b/>
          <w:bCs/>
          <w:color w:val="000000"/>
          <w:szCs w:val="21"/>
          <w:highlight w:val="none"/>
        </w:rPr>
      </w:pPr>
      <w:r>
        <w:rPr>
          <w:rFonts w:ascii="宋体" w:hAnsi="宋体"/>
          <w:b/>
          <w:bCs/>
          <w:color w:val="000000"/>
          <w:szCs w:val="21"/>
          <w:highlight w:val="none"/>
        </w:rPr>
      </w:r>
      <w:r/>
    </w:p>
    <w:p>
      <w:pPr>
        <w:ind w:firstLine="422"/>
        <w:jc w:val="left"/>
        <w:rPr>
          <w:rFonts w:ascii="宋体"/>
          <w:b/>
          <w:bCs/>
          <w:szCs w:val="21"/>
          <w:highlight w:val="none"/>
          <w:lang w:val="zh-CN"/>
        </w:rPr>
      </w:pPr>
      <w:r>
        <w:rPr>
          <w:rFonts w:hint="eastAsia" w:ascii="宋体" w:hAnsi="宋体"/>
          <w:color w:val="000000"/>
          <w:szCs w:val="21"/>
          <w:highlight w:val="none"/>
        </w:rPr>
        <w:t xml:space="preserve">以供应商提供经国家确定的认证机构出具的、处于有效期之内的环境标志产品认证证书复印件为准。</w:t>
      </w:r>
      <w:r/>
    </w:p>
    <w:p>
      <w:pPr>
        <w:pStyle w:val="818"/>
        <w:rPr>
          <w:rFonts w:ascii="宋体"/>
          <w:b/>
          <w:bCs/>
          <w:szCs w:val="21"/>
          <w:highlight w:val="none"/>
          <w:lang w:val="zh-CN"/>
        </w:rPr>
      </w:pPr>
      <w:r>
        <w:rPr>
          <w:rFonts w:ascii="宋体"/>
          <w:b/>
          <w:bCs/>
          <w:szCs w:val="21"/>
          <w:highlight w:val="none"/>
          <w:lang w:val="zh-CN"/>
        </w:rPr>
      </w:r>
      <w:r/>
    </w:p>
    <w:p>
      <w:pPr>
        <w:ind w:firstLine="420"/>
        <w:rPr>
          <w:rFonts w:ascii="宋体"/>
          <w:b/>
          <w:bCs/>
          <w:szCs w:val="21"/>
          <w:highlight w:val="none"/>
          <w:lang w:val="zh-CN"/>
        </w:rPr>
      </w:pPr>
      <w:r>
        <w:rPr>
          <w:rFonts w:ascii="宋体"/>
          <w:b/>
          <w:bCs/>
          <w:szCs w:val="21"/>
          <w:highlight w:val="none"/>
          <w:lang w:val="zh-CN"/>
        </w:rPr>
      </w:r>
      <w:r/>
    </w:p>
    <w:p>
      <w:pPr>
        <w:pStyle w:val="818"/>
        <w:rPr>
          <w:rFonts w:ascii="宋体"/>
          <w:b/>
          <w:bCs/>
          <w:szCs w:val="21"/>
          <w:highlight w:val="none"/>
          <w:lang w:val="zh-CN"/>
        </w:rPr>
      </w:pPr>
      <w:r>
        <w:rPr>
          <w:rFonts w:ascii="宋体"/>
          <w:b/>
          <w:bCs/>
          <w:szCs w:val="21"/>
          <w:highlight w:val="none"/>
          <w:lang w:val="zh-CN"/>
        </w:rPr>
      </w:r>
      <w:r/>
    </w:p>
    <w:p>
      <w:pPr>
        <w:ind w:firstLine="420"/>
        <w:rPr>
          <w:rFonts w:ascii="宋体"/>
          <w:b/>
          <w:bCs/>
          <w:szCs w:val="21"/>
          <w:highlight w:val="none"/>
          <w:lang w:val="zh-CN"/>
        </w:rPr>
      </w:pPr>
      <w:r>
        <w:rPr>
          <w:rFonts w:ascii="宋体"/>
          <w:b/>
          <w:bCs/>
          <w:szCs w:val="21"/>
          <w:highlight w:val="none"/>
          <w:lang w:val="zh-CN"/>
        </w:rPr>
      </w:r>
      <w:r/>
    </w:p>
    <w:p>
      <w:pPr>
        <w:pStyle w:val="818"/>
        <w:rPr>
          <w:rFonts w:ascii="宋体"/>
          <w:b/>
          <w:bCs/>
          <w:szCs w:val="21"/>
          <w:highlight w:val="none"/>
          <w:lang w:val="zh-CN"/>
        </w:rPr>
      </w:pPr>
      <w:r>
        <w:rPr>
          <w:rFonts w:ascii="宋体"/>
          <w:b/>
          <w:bCs/>
          <w:szCs w:val="21"/>
          <w:highlight w:val="none"/>
          <w:lang w:val="zh-CN"/>
        </w:rPr>
      </w:r>
      <w:r/>
    </w:p>
    <w:p>
      <w:pPr>
        <w:ind w:firstLine="420"/>
        <w:rPr>
          <w:rFonts w:ascii="宋体"/>
          <w:b/>
          <w:bCs/>
          <w:szCs w:val="21"/>
          <w:highlight w:val="none"/>
          <w:lang w:val="zh-CN"/>
        </w:rPr>
      </w:pPr>
      <w:r>
        <w:rPr>
          <w:rFonts w:ascii="宋体"/>
          <w:b/>
          <w:bCs/>
          <w:szCs w:val="21"/>
          <w:highlight w:val="none"/>
          <w:lang w:val="zh-CN"/>
        </w:rPr>
      </w:r>
      <w:r/>
    </w:p>
    <w:p>
      <w:pPr>
        <w:pStyle w:val="818"/>
        <w:rPr>
          <w:rFonts w:ascii="宋体"/>
          <w:b/>
          <w:bCs/>
          <w:szCs w:val="21"/>
          <w:highlight w:val="none"/>
          <w:lang w:val="zh-CN"/>
        </w:rPr>
      </w:pPr>
      <w:r>
        <w:rPr>
          <w:rFonts w:ascii="宋体"/>
          <w:b/>
          <w:bCs/>
          <w:szCs w:val="21"/>
          <w:highlight w:val="none"/>
          <w:lang w:val="zh-CN"/>
        </w:rPr>
      </w:r>
      <w:r/>
    </w:p>
    <w:p>
      <w:pPr>
        <w:ind w:firstLine="420"/>
        <w:rPr>
          <w:rFonts w:ascii="宋体"/>
          <w:b/>
          <w:bCs/>
          <w:szCs w:val="21"/>
          <w:highlight w:val="none"/>
          <w:lang w:val="zh-CN"/>
        </w:rPr>
      </w:pPr>
      <w:r>
        <w:rPr>
          <w:rFonts w:ascii="宋体"/>
          <w:b/>
          <w:bCs/>
          <w:szCs w:val="21"/>
          <w:highlight w:val="none"/>
          <w:lang w:val="zh-CN"/>
        </w:rPr>
      </w:r>
      <w:r/>
    </w:p>
    <w:p>
      <w:pPr>
        <w:pStyle w:val="818"/>
        <w:rPr>
          <w:rFonts w:ascii="宋体"/>
          <w:b/>
          <w:bCs/>
          <w:szCs w:val="21"/>
          <w:highlight w:val="none"/>
          <w:lang w:val="zh-CN"/>
        </w:rPr>
      </w:pPr>
      <w:r>
        <w:rPr>
          <w:rFonts w:ascii="宋体"/>
          <w:b/>
          <w:bCs/>
          <w:szCs w:val="21"/>
          <w:highlight w:val="none"/>
          <w:lang w:val="zh-CN"/>
        </w:rPr>
      </w:r>
      <w:r/>
    </w:p>
    <w:p>
      <w:pPr>
        <w:ind w:firstLine="420"/>
        <w:rPr>
          <w:rFonts w:ascii="宋体"/>
          <w:b/>
          <w:bCs/>
          <w:szCs w:val="21"/>
          <w:highlight w:val="none"/>
          <w:lang w:val="zh-CN"/>
        </w:rPr>
      </w:pPr>
      <w:r>
        <w:rPr>
          <w:rFonts w:ascii="宋体"/>
          <w:b/>
          <w:bCs/>
          <w:szCs w:val="21"/>
          <w:highlight w:val="none"/>
          <w:lang w:val="zh-CN"/>
        </w:rPr>
      </w:r>
      <w:r/>
    </w:p>
    <w:p>
      <w:pPr>
        <w:pStyle w:val="818"/>
        <w:rPr>
          <w:rFonts w:ascii="宋体"/>
          <w:b/>
          <w:bCs/>
          <w:szCs w:val="21"/>
          <w:highlight w:val="none"/>
          <w:lang w:val="zh-CN"/>
        </w:rPr>
      </w:pPr>
      <w:r>
        <w:rPr>
          <w:rFonts w:ascii="宋体"/>
          <w:b/>
          <w:bCs/>
          <w:szCs w:val="21"/>
          <w:highlight w:val="none"/>
          <w:lang w:val="zh-CN"/>
        </w:rPr>
      </w:r>
      <w:r/>
    </w:p>
    <w:p>
      <w:pPr>
        <w:ind w:firstLine="420"/>
        <w:rPr>
          <w:rFonts w:ascii="宋体"/>
          <w:b/>
          <w:bCs/>
          <w:szCs w:val="21"/>
          <w:highlight w:val="none"/>
          <w:lang w:val="zh-CN"/>
        </w:rPr>
      </w:pPr>
      <w:r>
        <w:rPr>
          <w:rFonts w:ascii="宋体"/>
          <w:b/>
          <w:bCs/>
          <w:szCs w:val="21"/>
          <w:highlight w:val="none"/>
          <w:lang w:val="zh-CN"/>
        </w:rPr>
      </w:r>
      <w:r/>
    </w:p>
    <w:p>
      <w:pPr>
        <w:pStyle w:val="799"/>
        <w:ind w:firstLine="420"/>
        <w:rPr>
          <w:rStyle w:val="862"/>
          <w:b/>
          <w:highlight w:val="none"/>
        </w:rPr>
      </w:pPr>
      <w:r/>
      <w:bookmarkStart w:id="193" w:name="_Toc5031"/>
      <w:r/>
      <w:bookmarkStart w:id="194" w:name="_Toc3337"/>
      <w:r/>
      <w:bookmarkStart w:id="195" w:name="_Toc30305"/>
      <w:r>
        <w:rPr>
          <w:rFonts w:hint="eastAsia"/>
          <w:highlight w:val="none"/>
        </w:rPr>
        <w:t xml:space="preserve">附件十</w:t>
      </w:r>
      <w:r>
        <w:rPr>
          <w:rFonts w:hint="eastAsia"/>
          <w:highlight w:val="none"/>
          <w:lang w:val="en-US" w:eastAsia="zh-CN"/>
        </w:rPr>
        <w:t xml:space="preserve">二</w:t>
      </w:r>
      <w:r>
        <w:rPr>
          <w:rFonts w:hint="eastAsia"/>
          <w:highlight w:val="none"/>
        </w:rPr>
        <w:t xml:space="preserve">、无重大违法记录声明格式</w:t>
      </w:r>
      <w:bookmarkEnd w:id="193"/>
      <w:r/>
      <w:bookmarkEnd w:id="194"/>
      <w:r/>
      <w:bookmarkEnd w:id="195"/>
      <w:r/>
      <w:r/>
    </w:p>
    <w:p>
      <w:pPr>
        <w:ind w:firstLine="420"/>
        <w:jc w:val="left"/>
        <w:spacing w:line="240" w:lineRule="atLeast"/>
        <w:widowControl/>
        <w:rPr>
          <w:b/>
          <w:highlight w:val="none"/>
        </w:rPr>
      </w:pPr>
      <w:r>
        <w:rPr>
          <w:b/>
          <w:highlight w:val="none"/>
        </w:rPr>
      </w:r>
      <w:r/>
    </w:p>
    <w:p>
      <w:pPr>
        <w:jc w:val="center"/>
        <w:rPr>
          <w:rFonts w:ascii="宋体" w:hAnsi="宋体"/>
          <w:b/>
          <w:szCs w:val="21"/>
          <w:highlight w:val="none"/>
        </w:rPr>
      </w:pPr>
      <w:r>
        <w:rPr>
          <w:rFonts w:hint="eastAsia" w:ascii="宋体" w:hAnsi="宋体"/>
          <w:b/>
          <w:szCs w:val="21"/>
          <w:highlight w:val="none"/>
        </w:rPr>
        <w:t xml:space="preserve">无重大违法记录声明</w:t>
      </w:r>
      <w:r/>
    </w:p>
    <w:p>
      <w:pPr>
        <w:ind w:firstLine="422"/>
        <w:jc w:val="left"/>
        <w:spacing w:line="360" w:lineRule="auto"/>
        <w:rPr>
          <w:highlight w:val="none"/>
        </w:rPr>
      </w:pPr>
      <w:r>
        <w:rPr>
          <w:rFonts w:hint="eastAsia"/>
          <w:highlight w:val="none"/>
          <w:lang w:eastAsia="zh-CN"/>
        </w:rPr>
        <w:t xml:space="preserve">南京市江宁区文化和旅游局</w:t>
      </w:r>
      <w:r>
        <w:rPr>
          <w:rFonts w:hint="eastAsia"/>
          <w:highlight w:val="none"/>
        </w:rPr>
        <w:t xml:space="preserve">：</w:t>
      </w:r>
      <w:r/>
    </w:p>
    <w:p>
      <w:pPr>
        <w:ind w:firstLine="422"/>
        <w:jc w:val="left"/>
        <w:spacing w:line="360" w:lineRule="auto"/>
        <w:rPr>
          <w:highlight w:val="none"/>
        </w:rPr>
      </w:pPr>
      <w:r>
        <w:rPr>
          <w:highlight w:val="none"/>
        </w:rPr>
      </w:r>
      <w:r/>
    </w:p>
    <w:p>
      <w:pPr>
        <w:ind w:firstLine="422"/>
        <w:jc w:val="left"/>
        <w:spacing w:line="360" w:lineRule="auto"/>
        <w:rPr>
          <w:highlight w:val="none"/>
        </w:rPr>
      </w:pPr>
      <w:r>
        <w:rPr>
          <w:rFonts w:hint="eastAsia"/>
          <w:highlight w:val="none"/>
        </w:rPr>
        <w:t xml:space="preserve">我单位</w:t>
      </w:r>
      <w:r>
        <w:rPr>
          <w:rFonts w:hint="eastAsia"/>
          <w:highlight w:val="none"/>
          <w:u w:val="single"/>
        </w:rPr>
        <w:t xml:space="preserve">（</w:t>
      </w:r>
      <w:r>
        <w:rPr>
          <w:rFonts w:hint="eastAsia"/>
          <w:highlight w:val="none"/>
          <w:u w:val="single"/>
          <w:lang w:val="en-US" w:eastAsia="zh-CN"/>
        </w:rPr>
        <w:t xml:space="preserve">投标人</w:t>
      </w:r>
      <w:r>
        <w:rPr>
          <w:rFonts w:hint="eastAsia"/>
          <w:highlight w:val="none"/>
          <w:u w:val="single"/>
        </w:rPr>
        <w:t xml:space="preserve">名称）</w:t>
      </w:r>
      <w:r>
        <w:rPr>
          <w:rFonts w:hint="eastAsia"/>
          <w:highlight w:val="none"/>
        </w:rPr>
        <w:t xml:space="preserve">郑重声明：</w:t>
      </w:r>
      <w:r/>
    </w:p>
    <w:p>
      <w:pPr>
        <w:ind w:firstLine="420"/>
        <w:jc w:val="left"/>
        <w:spacing w:line="360" w:lineRule="auto"/>
        <w:rPr>
          <w:highlight w:val="none"/>
        </w:rPr>
      </w:pPr>
      <w:r>
        <w:rPr>
          <w:rFonts w:hint="eastAsia"/>
          <w:highlight w:val="none"/>
        </w:rPr>
        <w:t xml:space="preserve">参加政府采购活动前</w:t>
      </w:r>
      <w:r>
        <w:rPr>
          <w:highlight w:val="none"/>
        </w:rPr>
        <w:t xml:space="preserve">3</w:t>
      </w:r>
      <w:r>
        <w:rPr>
          <w:rFonts w:hint="eastAsia"/>
          <w:highlight w:val="none"/>
        </w:rPr>
        <w:t xml:space="preserve">年内在经营活动中</w:t>
      </w:r>
      <w:r>
        <w:rPr>
          <w:rFonts w:hint="eastAsia"/>
          <w:highlight w:val="none"/>
          <w:u w:val="single"/>
        </w:rPr>
        <w:t xml:space="preserve"> </w:t>
      </w:r>
      <w:r>
        <w:rPr>
          <w:highlight w:val="none"/>
          <w:u w:val="single"/>
        </w:rPr>
        <w:t xml:space="preserve">        </w:t>
      </w:r>
      <w:r>
        <w:rPr>
          <w:rFonts w:hint="eastAsia"/>
          <w:highlight w:val="none"/>
        </w:rPr>
        <w:t xml:space="preserve">（在下划线上如实填写：有或没有）重大违法记录。</w:t>
      </w:r>
      <w:r/>
    </w:p>
    <w:p>
      <w:pPr>
        <w:ind w:firstLine="422"/>
        <w:jc w:val="left"/>
        <w:spacing w:line="360" w:lineRule="auto"/>
        <w:rPr>
          <w:highlight w:val="none"/>
        </w:rPr>
      </w:pPr>
      <w:r>
        <w:rPr>
          <w:rFonts w:hint="eastAsia"/>
          <w:highlight w:val="none"/>
        </w:rPr>
        <w:t xml:space="preserve">（说明：重大违法记录指被信用中国”网站（www.creditchina.gov.cn）、“中国政府采购网"(www.ccgp.gov.cn)列入失信被执行人、重大税收违法案件当事人名单、政府采购严重违法失信行为记录名单。）</w:t>
      </w:r>
      <w:r/>
    </w:p>
    <w:p>
      <w:pPr>
        <w:ind w:firstLine="422"/>
        <w:jc w:val="left"/>
        <w:spacing w:line="360" w:lineRule="auto"/>
        <w:rPr>
          <w:highlight w:val="none"/>
        </w:rPr>
      </w:pPr>
      <w:r>
        <w:rPr>
          <w:highlight w:val="none"/>
        </w:rPr>
      </w:r>
      <w:r/>
    </w:p>
    <w:p>
      <w:pPr>
        <w:ind w:firstLine="422"/>
        <w:jc w:val="right"/>
        <w:spacing w:line="360" w:lineRule="auto"/>
        <w:rPr>
          <w:highlight w:val="none"/>
        </w:rPr>
      </w:pPr>
      <w:r>
        <w:rPr>
          <w:rFonts w:hint="eastAsia"/>
          <w:highlight w:val="none"/>
        </w:rPr>
        <w:t xml:space="preserve">声明人：（</w:t>
      </w:r>
      <w:r>
        <w:rPr>
          <w:rFonts w:hint="eastAsia"/>
          <w:highlight w:val="none"/>
          <w:lang w:val="en-US" w:eastAsia="zh-CN"/>
        </w:rPr>
        <w:t xml:space="preserve">加盖电子公章</w:t>
      </w:r>
      <w:r>
        <w:rPr>
          <w:rFonts w:hint="eastAsia"/>
          <w:highlight w:val="none"/>
        </w:rPr>
        <w:t xml:space="preserve">）</w:t>
      </w:r>
      <w:r/>
    </w:p>
    <w:p>
      <w:pPr>
        <w:ind w:firstLine="422"/>
        <w:jc w:val="left"/>
        <w:spacing w:line="360" w:lineRule="auto"/>
        <w:rPr>
          <w:highlight w:val="none"/>
        </w:rPr>
      </w:pPr>
      <w:r>
        <w:rPr>
          <w:highlight w:val="none"/>
        </w:rPr>
      </w:r>
      <w:r/>
    </w:p>
    <w:p>
      <w:pPr>
        <w:ind w:firstLine="422"/>
        <w:jc w:val="right"/>
        <w:spacing w:line="360" w:lineRule="auto"/>
        <w:rPr>
          <w:highlight w:val="none"/>
        </w:rPr>
      </w:pPr>
      <w:r>
        <w:rPr>
          <w:rFonts w:hint="eastAsia"/>
          <w:highlight w:val="none"/>
        </w:rPr>
        <w:t xml:space="preserve">年      月      日</w:t>
      </w:r>
      <w:r/>
    </w:p>
    <w:p>
      <w:pPr>
        <w:ind w:firstLine="4200"/>
        <w:rPr>
          <w:highlight w:val="none"/>
        </w:rPr>
      </w:pPr>
      <w:r>
        <w:rPr>
          <w:highlight w:val="none"/>
        </w:rPr>
      </w:r>
      <w:r/>
    </w:p>
    <w:p>
      <w:pPr>
        <w:ind w:firstLine="4200"/>
        <w:rPr>
          <w:highlight w:val="none"/>
        </w:rPr>
      </w:pPr>
      <w:r>
        <w:rPr>
          <w:highlight w:val="none"/>
        </w:rPr>
      </w:r>
      <w:r/>
    </w:p>
    <w:p>
      <w:pPr>
        <w:ind w:firstLine="4200"/>
        <w:rPr>
          <w:highlight w:val="none"/>
        </w:rPr>
      </w:pPr>
      <w:r>
        <w:rPr>
          <w:highlight w:val="none"/>
        </w:rPr>
      </w:r>
      <w:r/>
    </w:p>
    <w:p>
      <w:pPr>
        <w:ind w:firstLine="4200"/>
        <w:rPr>
          <w:highlight w:val="none"/>
        </w:rPr>
      </w:pPr>
      <w:r>
        <w:rPr>
          <w:highlight w:val="none"/>
        </w:rPr>
      </w:r>
      <w:r/>
    </w:p>
    <w:p>
      <w:pPr>
        <w:spacing w:line="360" w:lineRule="auto"/>
        <w:rPr>
          <w:rStyle w:val="862"/>
          <w:highlight w:val="none"/>
        </w:rPr>
      </w:pPr>
      <w:r>
        <w:rPr>
          <w:rFonts w:hint="eastAsia"/>
          <w:b/>
          <w:highlight w:val="none"/>
        </w:rPr>
        <w:br w:type="page" w:clear="all"/>
      </w:r>
      <w:bookmarkStart w:id="196" w:name="_Toc19794"/>
      <w:r/>
      <w:bookmarkStart w:id="197" w:name="_Toc5724"/>
      <w:r/>
      <w:bookmarkStart w:id="198" w:name="_Toc5029"/>
      <w:r/>
      <w:bookmarkStart w:id="199" w:name="_Toc11832"/>
      <w:r>
        <w:rPr>
          <w:rStyle w:val="920"/>
          <w:rFonts w:hint="eastAsia"/>
          <w:highlight w:val="none"/>
        </w:rPr>
        <w:t xml:space="preserve">附件十</w:t>
      </w:r>
      <w:r>
        <w:rPr>
          <w:rStyle w:val="920"/>
          <w:rFonts w:hint="eastAsia"/>
          <w:highlight w:val="none"/>
          <w:lang w:val="en-US"/>
        </w:rPr>
        <w:t xml:space="preserve">三</w:t>
      </w:r>
      <w:r>
        <w:rPr>
          <w:rStyle w:val="920"/>
          <w:rFonts w:hint="eastAsia"/>
          <w:highlight w:val="none"/>
        </w:rPr>
        <w:t xml:space="preserve">、具备履行合同所必需的设备和专业技术能力的书面声明</w:t>
      </w:r>
      <w:bookmarkEnd w:id="196"/>
      <w:r/>
      <w:bookmarkEnd w:id="197"/>
      <w:r/>
      <w:bookmarkEnd w:id="198"/>
      <w:r/>
      <w:bookmarkEnd w:id="199"/>
      <w:r/>
      <w:r/>
    </w:p>
    <w:p>
      <w:pPr>
        <w:ind w:firstLine="422"/>
        <w:spacing w:line="360" w:lineRule="auto"/>
        <w:rPr>
          <w:rFonts w:ascii="宋体" w:hAnsi="宋体" w:cs="宋体"/>
          <w:szCs w:val="21"/>
          <w:highlight w:val="none"/>
        </w:rPr>
      </w:pPr>
      <w:r>
        <w:rPr>
          <w:rFonts w:hint="eastAsia" w:ascii="宋体" w:hAnsi="宋体" w:cs="宋体"/>
          <w:szCs w:val="21"/>
          <w:highlight w:val="none"/>
        </w:rPr>
        <w:t xml:space="preserve">我公司郑重声明：我公司具备履行本项采购合同所必需的设备和专业技术能力，为履行本项采购合同我公司具备如下主要设备和主要专业技术能力：</w:t>
      </w:r>
      <w:r/>
    </w:p>
    <w:p>
      <w:pPr>
        <w:ind w:firstLine="422"/>
        <w:spacing w:line="360" w:lineRule="auto"/>
        <w:rPr>
          <w:rFonts w:ascii="宋体" w:hAnsi="宋体" w:cs="宋体"/>
          <w:szCs w:val="21"/>
          <w:highlight w:val="none"/>
        </w:rPr>
      </w:pPr>
      <w:r>
        <w:rPr>
          <w:rFonts w:hint="eastAsia" w:ascii="宋体" w:hAnsi="宋体" w:cs="宋体"/>
          <w:szCs w:val="21"/>
          <w:highlight w:val="none"/>
        </w:rPr>
        <w:t xml:space="preserve">主要设备有：</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2"/>
        <w:spacing w:line="360" w:lineRule="auto"/>
        <w:rPr>
          <w:rFonts w:ascii="宋体" w:hAnsi="宋体" w:cs="宋体"/>
          <w:szCs w:val="21"/>
          <w:highlight w:val="none"/>
        </w:rPr>
      </w:pPr>
      <w:r>
        <w:rPr>
          <w:rFonts w:hint="eastAsia" w:ascii="宋体" w:hAnsi="宋体" w:cs="宋体"/>
          <w:szCs w:val="21"/>
          <w:highlight w:val="none"/>
        </w:rPr>
        <w:t xml:space="preserve">主要专业技术能力有：</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2"/>
        <w:spacing w:line="360" w:lineRule="auto"/>
        <w:rPr>
          <w:rFonts w:ascii="宋体" w:hAnsi="宋体" w:cs="宋体"/>
          <w:szCs w:val="21"/>
          <w:highlight w:val="none"/>
        </w:rPr>
      </w:pPr>
      <w:r>
        <w:rPr>
          <w:rFonts w:ascii="宋体" w:hAnsi="宋体" w:cs="宋体"/>
          <w:szCs w:val="21"/>
          <w:highlight w:val="none"/>
        </w:rPr>
      </w:r>
      <w:r/>
    </w:p>
    <w:p>
      <w:pPr>
        <w:ind w:firstLine="422"/>
        <w:spacing w:line="360" w:lineRule="auto"/>
        <w:rPr>
          <w:rFonts w:ascii="宋体" w:hAnsi="宋体" w:cs="宋体"/>
          <w:szCs w:val="21"/>
          <w:highlight w:val="none"/>
        </w:rPr>
      </w:pPr>
      <w:r>
        <w:rPr>
          <w:rFonts w:ascii="宋体" w:hAnsi="宋体" w:cs="宋体"/>
          <w:szCs w:val="21"/>
          <w:highlight w:val="none"/>
        </w:rPr>
      </w:r>
      <w:r/>
    </w:p>
    <w:p>
      <w:pPr>
        <w:ind w:firstLine="422"/>
        <w:jc w:val="right"/>
        <w:spacing w:line="360" w:lineRule="auto"/>
        <w:rPr>
          <w:rFonts w:ascii="宋体" w:hAnsi="宋体" w:cs="宋体"/>
          <w:szCs w:val="21"/>
          <w:highlight w:val="none"/>
        </w:rPr>
      </w:pPr>
      <w:r>
        <w:rPr>
          <w:rFonts w:hint="eastAsia" w:ascii="宋体" w:hAnsi="宋体" w:cs="宋体"/>
          <w:szCs w:val="21"/>
          <w:highlight w:val="none"/>
        </w:rPr>
        <w:t xml:space="preserve">                                     </w:t>
      </w:r>
      <w:r/>
    </w:p>
    <w:p>
      <w:pPr>
        <w:ind w:firstLine="422"/>
        <w:jc w:val="center"/>
        <w:spacing w:line="360" w:lineRule="auto"/>
        <w:rPr>
          <w:rFonts w:ascii="宋体" w:hAnsi="宋体" w:cs="宋体"/>
          <w:szCs w:val="21"/>
          <w:highlight w:val="none"/>
        </w:rPr>
      </w:pP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投标人(加盖电子公章)：</w:t>
      </w:r>
      <w:r/>
    </w:p>
    <w:p>
      <w:pPr>
        <w:ind w:firstLine="420"/>
        <w:rPr>
          <w:rFonts w:hint="eastAsia"/>
          <w:color w:val="auto"/>
          <w:highlight w:val="none"/>
          <w:u w:val="none"/>
        </w:rPr>
        <w:sectPr>
          <w:headerReference w:type="default" r:id="rId11"/>
          <w:footerReference w:type="default" r:id="rId16"/>
          <w:footnotePr/>
          <w:endnotePr/>
          <w:type w:val="nextPage"/>
          <w:pgSz w:w="11906" w:h="16838" w:orient="portrait"/>
          <w:pgMar w:top="1418" w:right="1418" w:bottom="1418" w:left="1418" w:header="720" w:footer="720" w:gutter="0"/>
          <w:cols w:num="1" w:sep="0" w:space="720" w:equalWidth="1"/>
          <w:docGrid w:linePitch="360"/>
        </w:sectPr>
        <w:outlineLvl w:val="9"/>
      </w:pPr>
      <w:r>
        <w:rPr>
          <w:rFonts w:hint="eastAsia" w:ascii="宋体" w:hAnsi="宋体" w:cs="宋体"/>
          <w:szCs w:val="21"/>
          <w:highlight w:val="none"/>
        </w:rPr>
        <w:t xml:space="preserve">                                     </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日期：</w:t>
      </w:r>
      <w:r>
        <w:rPr>
          <w:rFonts w:hint="eastAsia" w:ascii="宋体" w:hAnsi="宋体" w:cs="宋体"/>
          <w:szCs w:val="21"/>
          <w:highlight w:val="none"/>
          <w:u w:val="none"/>
        </w:rPr>
        <w:t xml:space="preserve">     年    月    日</w:t>
      </w:r>
      <w:r/>
    </w:p>
    <w:p>
      <w:pPr>
        <w:pStyle w:val="799"/>
        <w:ind w:firstLine="420"/>
        <w:rPr>
          <w:rStyle w:val="862"/>
          <w:b/>
          <w:color w:val="auto"/>
          <w:highlight w:val="none"/>
        </w:rPr>
      </w:pPr>
      <w:r/>
      <w:bookmarkStart w:id="200" w:name="_Toc10188"/>
      <w:r>
        <w:rPr>
          <w:rFonts w:hint="eastAsia"/>
          <w:color w:val="auto"/>
          <w:highlight w:val="none"/>
        </w:rPr>
        <w:t xml:space="preserve">附件十</w:t>
      </w:r>
      <w:r>
        <w:rPr>
          <w:rFonts w:hint="eastAsia"/>
          <w:color w:val="auto"/>
          <w:highlight w:val="none"/>
          <w:lang w:val="en-US" w:eastAsia="zh-CN"/>
        </w:rPr>
        <w:t xml:space="preserve">四</w:t>
      </w:r>
      <w:r>
        <w:rPr>
          <w:rFonts w:hint="eastAsia"/>
          <w:color w:val="auto"/>
          <w:highlight w:val="none"/>
        </w:rPr>
        <w:t xml:space="preserve">、南京市政府采购供应商信用记录表</w:t>
      </w:r>
      <w:bookmarkEnd w:id="187"/>
      <w:r/>
      <w:bookmarkEnd w:id="188"/>
      <w:r/>
      <w:bookmarkEnd w:id="200"/>
      <w:r/>
      <w:r/>
    </w:p>
    <w:tbl>
      <w:tblPr>
        <w:tblStyle w:val="808"/>
        <w:tblW w:w="9348" w:type="dxa"/>
        <w:jc w:val="center"/>
        <w:tblLayout w:type="fixed"/>
        <w:tblCellMar>
          <w:left w:w="15" w:type="dxa"/>
          <w:top w:w="15" w:type="dxa"/>
          <w:right w:w="15" w:type="dxa"/>
          <w:bottom w:w="15" w:type="dxa"/>
        </w:tblCellMar>
        <w:tblLook w:val="04A0" w:firstRow="1" w:lastRow="0" w:firstColumn="1" w:lastColumn="0" w:noHBand="0" w:noVBand="1"/>
      </w:tblPr>
      <w:tblGrid>
        <w:gridCol w:w="1793"/>
        <w:gridCol w:w="2443"/>
        <w:gridCol w:w="2310"/>
        <w:gridCol w:w="2802"/>
      </w:tblGrid>
      <w:tr>
        <w:trPr>
          <w:jc w:val="center"/>
          <w:trHeight w:val="590"/>
        </w:trPr>
        <w:tc>
          <w:tcPr>
            <w:gridSpan w:val="4"/>
            <w:tcW w:w="9348" w:type="dxa"/>
            <w:vAlign w:val="center"/>
            <w:textDirection w:val="lrTb"/>
            <w:noWrap w:val="false"/>
          </w:tcPr>
          <w:p>
            <w:pPr>
              <w:ind w:firstLine="361"/>
              <w:jc w:val="center"/>
              <w:widowControl/>
              <w:rPr>
                <w:rFonts w:ascii="仿宋" w:eastAsia="仿宋" w:cs="仿宋"/>
                <w:color w:val="auto"/>
                <w:sz w:val="18"/>
                <w:szCs w:val="18"/>
                <w:highlight w:val="none"/>
              </w:rPr>
            </w:pPr>
            <w:r>
              <w:rPr>
                <w:rFonts w:ascii="仿宋" w:eastAsia="仿宋" w:cs="仿宋"/>
                <w:color w:val="auto"/>
                <w:sz w:val="18"/>
                <w:szCs w:val="18"/>
                <w:highlight w:val="none"/>
              </w:rPr>
            </w:r>
            <w:r/>
          </w:p>
          <w:p>
            <w:pPr>
              <w:jc w:val="center"/>
              <w:widowControl/>
              <w:rPr>
                <w:rFonts w:ascii="宋体" w:hAnsi="宋体" w:cs="仿宋"/>
                <w:b/>
                <w:bCs/>
                <w:color w:val="auto"/>
                <w:sz w:val="18"/>
                <w:szCs w:val="18"/>
                <w:highlight w:val="none"/>
              </w:rPr>
            </w:pPr>
            <w:r>
              <w:rPr>
                <w:rFonts w:hint="eastAsia" w:ascii="宋体" w:hAnsi="宋体" w:cs="黑体"/>
                <w:b/>
                <w:bCs/>
                <w:color w:val="auto"/>
                <w:szCs w:val="21"/>
                <w:highlight w:val="none"/>
              </w:rPr>
              <w:t xml:space="preserve">南京市政府采购供应商信用记录表暨信用承诺书</w:t>
            </w:r>
            <w:r/>
          </w:p>
          <w:p>
            <w:pPr>
              <w:ind w:firstLine="361"/>
              <w:jc w:val="center"/>
              <w:widowControl/>
              <w:rPr>
                <w:rFonts w:ascii="仿宋" w:eastAsia="仿宋" w:cs="仿宋"/>
                <w:color w:val="auto"/>
                <w:sz w:val="18"/>
                <w:szCs w:val="18"/>
                <w:highlight w:val="none"/>
              </w:rPr>
            </w:pPr>
            <w:r>
              <w:rPr>
                <w:rFonts w:ascii="仿宋" w:eastAsia="仿宋" w:cs="仿宋"/>
                <w:color w:val="auto"/>
                <w:sz w:val="18"/>
                <w:szCs w:val="18"/>
                <w:highlight w:val="none"/>
              </w:rPr>
            </w:r>
            <w:r/>
          </w:p>
          <w:p>
            <w:pPr>
              <w:ind w:firstLine="361"/>
              <w:jc w:val="center"/>
              <w:widowControl/>
              <w:rPr>
                <w:rFonts w:ascii="黑体" w:hAnsi="宋体" w:eastAsia="黑体" w:cs="黑体"/>
                <w:color w:val="auto"/>
                <w:szCs w:val="21"/>
                <w:highlight w:val="none"/>
              </w:rPr>
            </w:pPr>
            <w:r>
              <w:rPr>
                <w:rFonts w:hint="eastAsia" w:ascii="仿宋" w:eastAsia="仿宋" w:cs="仿宋"/>
                <w:color w:val="auto"/>
                <w:sz w:val="18"/>
                <w:szCs w:val="18"/>
                <w:highlight w:val="none"/>
              </w:rPr>
              <w:t xml:space="preserve">（仅为示范格式，直接填写无效，需至“南京政府采购供应商诚信档案管理系统”在线打印）</w:t>
            </w:r>
            <w:r/>
          </w:p>
          <w:p>
            <w:pPr>
              <w:ind w:firstLine="422"/>
              <w:jc w:val="center"/>
              <w:widowControl/>
              <w:rPr>
                <w:rFonts w:ascii="黑体" w:hAnsi="宋体" w:eastAsia="黑体" w:cs="黑体"/>
                <w:color w:val="auto"/>
                <w:szCs w:val="21"/>
                <w:highlight w:val="none"/>
              </w:rPr>
            </w:pPr>
            <w:r>
              <w:rPr>
                <w:rFonts w:ascii="黑体" w:hAnsi="宋体" w:eastAsia="黑体" w:cs="黑体"/>
                <w:color w:val="auto"/>
                <w:szCs w:val="21"/>
                <w:highlight w:val="none"/>
              </w:rPr>
            </w:r>
            <w:r/>
          </w:p>
        </w:tc>
      </w:tr>
      <w:tr>
        <w:trPr>
          <w:jc w:val="center"/>
          <w:trHeight w:val="560"/>
        </w:trPr>
        <w:tc>
          <w:tcPr>
            <w:tcW w:w="1793" w:type="dxa"/>
            <w:vAlign w:val="center"/>
            <w:textDirection w:val="lrTb"/>
            <w:noWrap w:val="false"/>
          </w:tcPr>
          <w:p>
            <w:pPr>
              <w:ind w:firstLine="422"/>
              <w:rPr>
                <w:rFonts w:ascii="宋体" w:hAnsi="宋体" w:cs="宋体"/>
                <w:color w:val="auto"/>
                <w:szCs w:val="21"/>
                <w:highlight w:val="none"/>
              </w:rPr>
            </w:pPr>
            <w:r>
              <w:rPr>
                <w:rFonts w:ascii="宋体" w:hAnsi="宋体" w:cs="宋体"/>
                <w:color w:val="auto"/>
                <w:szCs w:val="21"/>
                <w:highlight w:val="none"/>
              </w:rPr>
            </w:r>
            <w:r/>
          </w:p>
        </w:tc>
        <w:tc>
          <w:tcPr>
            <w:tcW w:w="2443" w:type="dxa"/>
            <w:vAlign w:val="center"/>
            <w:textDirection w:val="lrTb"/>
            <w:noWrap w:val="false"/>
          </w:tcPr>
          <w:p>
            <w:pPr>
              <w:ind w:firstLine="422"/>
              <w:jc w:val="righ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W w:w="2310" w:type="dxa"/>
            <w:vAlign w:val="center"/>
            <w:textDirection w:val="lrTb"/>
            <w:noWrap w:val="false"/>
          </w:tcPr>
          <w:p>
            <w:pPr>
              <w:ind w:firstLine="422"/>
              <w:rPr>
                <w:rFonts w:ascii="宋体" w:hAnsi="宋体" w:cs="宋体"/>
                <w:color w:val="auto"/>
                <w:szCs w:val="21"/>
                <w:highlight w:val="none"/>
              </w:rPr>
            </w:pPr>
            <w:r>
              <w:rPr>
                <w:rFonts w:ascii="宋体" w:hAnsi="宋体" w:cs="宋体"/>
                <w:color w:val="auto"/>
                <w:szCs w:val="21"/>
                <w:highlight w:val="none"/>
              </w:rPr>
            </w:r>
            <w:r/>
          </w:p>
        </w:tc>
        <w:tc>
          <w:tcPr>
            <w:tcW w:w="2802" w:type="dxa"/>
            <w:vAlign w:val="center"/>
            <w:textDirection w:val="lrTb"/>
            <w:noWrap w:val="false"/>
          </w:tcPr>
          <w:p>
            <w:pPr>
              <w:ind w:firstLine="422"/>
              <w:rPr>
                <w:rFonts w:ascii="宋体" w:hAnsi="宋体" w:cs="宋体"/>
                <w:color w:val="auto"/>
                <w:szCs w:val="21"/>
                <w:highlight w:val="none"/>
              </w:rPr>
            </w:pPr>
            <w:r>
              <w:rPr>
                <w:rFonts w:hint="eastAsia" w:ascii="宋体" w:hAnsi="宋体" w:cs="宋体"/>
                <w:color w:val="auto"/>
                <w:szCs w:val="21"/>
                <w:highlight w:val="none"/>
              </w:rPr>
              <w:t xml:space="preserve">2024年  月  日</w:t>
            </w:r>
            <w:r/>
          </w:p>
        </w:tc>
      </w:tr>
      <w:tr>
        <w:trPr>
          <w:jc w:val="center"/>
          <w:trHeight w:val="708"/>
        </w:trPr>
        <w:tc>
          <w:tcPr>
            <w:tcBorders>
              <w:top w:val="single" w:color="000000" w:sz="18" w:space="0"/>
              <w:left w:val="single" w:color="000000" w:sz="18" w:space="0"/>
              <w:bottom w:val="single" w:color="000000" w:sz="4" w:space="0"/>
              <w:right w:val="single" w:color="000000" w:sz="4" w:space="0"/>
            </w:tcBorders>
            <w:tcW w:w="1793" w:type="dxa"/>
            <w:vAlign w:val="center"/>
            <w:textDirection w:val="lrTb"/>
            <w:noWrap w:val="false"/>
          </w:tcPr>
          <w:p>
            <w:pPr>
              <w:jc w:val="left"/>
              <w:widowControl/>
              <w:rPr>
                <w:rFonts w:ascii="宋体" w:hAnsi="宋体" w:cs="宋体"/>
                <w:b/>
                <w:color w:val="auto"/>
                <w:szCs w:val="21"/>
                <w:highlight w:val="none"/>
              </w:rPr>
            </w:pPr>
            <w:r>
              <w:rPr>
                <w:rFonts w:hint="eastAsia" w:ascii="宋体" w:hAnsi="宋体" w:cs="宋体"/>
                <w:b/>
                <w:color w:val="auto"/>
                <w:szCs w:val="21"/>
                <w:highlight w:val="none"/>
              </w:rPr>
              <w:t xml:space="preserve">单位名称</w:t>
            </w:r>
            <w:r/>
          </w:p>
        </w:tc>
        <w:tc>
          <w:tcPr>
            <w:tcBorders>
              <w:top w:val="single" w:color="000000" w:sz="18" w:space="0"/>
              <w:left w:val="single" w:color="000000" w:sz="4" w:space="0"/>
              <w:bottom w:val="single" w:color="000000" w:sz="4" w:space="0"/>
              <w:right w:val="single" w:color="000000" w:sz="4" w:space="0"/>
            </w:tcBorders>
            <w:tcW w:w="2443" w:type="dxa"/>
            <w:vAlign w:val="center"/>
            <w:textDirection w:val="lrTb"/>
            <w:noWrap w:val="false"/>
          </w:tcPr>
          <w:p>
            <w:pPr>
              <w:ind w:firstLine="422"/>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18" w:space="0"/>
              <w:left w:val="single" w:color="000000" w:sz="4" w:space="0"/>
              <w:bottom w:val="single" w:color="000000" w:sz="4" w:space="0"/>
              <w:right w:val="single" w:color="000000" w:sz="4" w:space="0"/>
            </w:tcBorders>
            <w:tcW w:w="2310" w:type="dxa"/>
            <w:vAlign w:val="center"/>
            <w:textDirection w:val="lrTb"/>
            <w:noWrap w:val="false"/>
          </w:tcPr>
          <w:p>
            <w:pPr>
              <w:jc w:val="left"/>
              <w:widowControl/>
              <w:rPr>
                <w:rFonts w:ascii="宋体" w:hAnsi="宋体" w:cs="宋体"/>
                <w:b/>
                <w:color w:val="auto"/>
                <w:szCs w:val="21"/>
                <w:highlight w:val="none"/>
              </w:rPr>
            </w:pPr>
            <w:r>
              <w:rPr>
                <w:rFonts w:hint="eastAsia" w:ascii="宋体" w:hAnsi="宋体" w:cs="宋体"/>
                <w:b/>
                <w:color w:val="auto"/>
                <w:szCs w:val="21"/>
                <w:highlight w:val="none"/>
              </w:rPr>
              <w:t xml:space="preserve">统一社会信用代码</w:t>
            </w:r>
            <w:r/>
          </w:p>
        </w:tc>
        <w:tc>
          <w:tcPr>
            <w:tcBorders>
              <w:top w:val="single" w:color="000000" w:sz="18" w:space="0"/>
              <w:left w:val="single" w:color="000000" w:sz="4" w:space="0"/>
              <w:bottom w:val="single" w:color="000000" w:sz="4" w:space="0"/>
              <w:right w:val="single" w:color="000000" w:sz="18" w:space="0"/>
            </w:tcBorders>
            <w:tcW w:w="2802" w:type="dxa"/>
            <w:vAlign w:val="center"/>
            <w:textDirection w:val="lrTb"/>
            <w:noWrap w:val="false"/>
          </w:tcPr>
          <w:p>
            <w:pPr>
              <w:ind w:firstLine="422"/>
              <w:rPr>
                <w:rFonts w:ascii="宋体" w:hAnsi="宋体" w:cs="宋体"/>
                <w:color w:val="auto"/>
                <w:szCs w:val="21"/>
                <w:highlight w:val="none"/>
              </w:rPr>
            </w:pPr>
            <w:r>
              <w:rPr>
                <w:rFonts w:ascii="宋体" w:hAnsi="宋体" w:cs="宋体"/>
                <w:color w:val="auto"/>
                <w:szCs w:val="21"/>
                <w:highlight w:val="none"/>
              </w:rPr>
            </w:r>
            <w:r/>
          </w:p>
        </w:tc>
      </w:tr>
      <w:tr>
        <w:trPr>
          <w:jc w:val="center"/>
          <w:trHeight w:val="663"/>
        </w:trPr>
        <w:tc>
          <w:tcPr>
            <w:tcBorders>
              <w:top w:val="single" w:color="000000" w:sz="4" w:space="0"/>
              <w:left w:val="single" w:color="000000" w:sz="18" w:space="0"/>
              <w:bottom w:val="single" w:color="000000" w:sz="4" w:space="0"/>
              <w:right w:val="single" w:color="000000" w:sz="4" w:space="0"/>
            </w:tcBorders>
            <w:tcW w:w="1793" w:type="dxa"/>
            <w:vAlign w:val="center"/>
            <w:textDirection w:val="lrTb"/>
            <w:noWrap w:val="false"/>
          </w:tcPr>
          <w:p>
            <w:pPr>
              <w:jc w:val="left"/>
              <w:widowControl/>
              <w:rPr>
                <w:rFonts w:ascii="宋体" w:hAnsi="宋体" w:cs="宋体"/>
                <w:b/>
                <w:color w:val="auto"/>
                <w:szCs w:val="21"/>
                <w:highlight w:val="none"/>
              </w:rPr>
            </w:pPr>
            <w:r>
              <w:rPr>
                <w:rFonts w:hint="eastAsia" w:ascii="宋体" w:hAnsi="宋体" w:cs="宋体"/>
                <w:b/>
                <w:color w:val="auto"/>
                <w:szCs w:val="21"/>
                <w:highlight w:val="none"/>
              </w:rPr>
              <w:t xml:space="preserve">法定代表人</w:t>
            </w:r>
            <w:r/>
          </w:p>
        </w:tc>
        <w:tc>
          <w:tcPr>
            <w:tcBorders>
              <w:top w:val="single" w:color="000000" w:sz="4" w:space="0"/>
              <w:left w:val="single" w:color="000000" w:sz="4" w:space="0"/>
              <w:bottom w:val="single" w:color="000000" w:sz="4" w:space="0"/>
              <w:right w:val="single" w:color="000000" w:sz="4" w:space="0"/>
            </w:tcBorders>
            <w:tcW w:w="2443" w:type="dxa"/>
            <w:vAlign w:val="center"/>
            <w:textDirection w:val="lrTb"/>
            <w:noWrap w:val="false"/>
          </w:tcPr>
          <w:p>
            <w:pPr>
              <w:ind w:firstLine="422"/>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widowControl/>
              <w:rPr>
                <w:rFonts w:ascii="宋体" w:hAnsi="宋体" w:cs="宋体"/>
                <w:b/>
                <w:color w:val="auto"/>
                <w:szCs w:val="21"/>
                <w:highlight w:val="none"/>
              </w:rPr>
            </w:pPr>
            <w:r>
              <w:rPr>
                <w:rFonts w:hint="eastAsia" w:ascii="宋体" w:hAnsi="宋体" w:cs="宋体"/>
                <w:b/>
                <w:color w:val="auto"/>
                <w:szCs w:val="21"/>
                <w:highlight w:val="none"/>
              </w:rPr>
              <w:t xml:space="preserve">联系人</w:t>
            </w:r>
            <w:r/>
          </w:p>
        </w:tc>
        <w:tc>
          <w:tcPr>
            <w:tcBorders>
              <w:top w:val="single" w:color="000000" w:sz="4" w:space="0"/>
              <w:left w:val="single" w:color="000000" w:sz="4" w:space="0"/>
              <w:bottom w:val="single" w:color="000000" w:sz="4" w:space="0"/>
              <w:right w:val="single" w:color="000000" w:sz="18" w:space="0"/>
            </w:tcBorders>
            <w:tcW w:w="2802" w:type="dxa"/>
            <w:vAlign w:val="center"/>
            <w:textDirection w:val="lrTb"/>
            <w:noWrap w:val="false"/>
          </w:tcPr>
          <w:p>
            <w:pPr>
              <w:ind w:firstLine="422"/>
              <w:rPr>
                <w:rFonts w:ascii="宋体" w:hAnsi="宋体" w:cs="宋体"/>
                <w:color w:val="auto"/>
                <w:szCs w:val="21"/>
                <w:highlight w:val="none"/>
              </w:rPr>
            </w:pPr>
            <w:r>
              <w:rPr>
                <w:rFonts w:ascii="宋体" w:hAnsi="宋体" w:cs="宋体"/>
                <w:color w:val="auto"/>
                <w:szCs w:val="21"/>
                <w:highlight w:val="none"/>
              </w:rPr>
            </w:r>
            <w:r/>
          </w:p>
        </w:tc>
      </w:tr>
      <w:tr>
        <w:trPr>
          <w:jc w:val="center"/>
          <w:trHeight w:val="708"/>
        </w:trPr>
        <w:tc>
          <w:tcPr>
            <w:tcBorders>
              <w:top w:val="single" w:color="000000" w:sz="4" w:space="0"/>
              <w:left w:val="single" w:color="000000" w:sz="18" w:space="0"/>
              <w:bottom w:val="single" w:color="000000" w:sz="4" w:space="0"/>
              <w:right w:val="single" w:color="000000" w:sz="4" w:space="0"/>
            </w:tcBorders>
            <w:tcW w:w="1793" w:type="dxa"/>
            <w:vAlign w:val="center"/>
            <w:textDirection w:val="lrTb"/>
            <w:noWrap w:val="false"/>
          </w:tcPr>
          <w:p>
            <w:pPr>
              <w:jc w:val="left"/>
              <w:widowControl/>
              <w:rPr>
                <w:rFonts w:ascii="宋体" w:hAnsi="宋体" w:cs="宋体"/>
                <w:b/>
                <w:color w:val="auto"/>
                <w:szCs w:val="21"/>
                <w:highlight w:val="none"/>
              </w:rPr>
            </w:pPr>
            <w:r>
              <w:rPr>
                <w:rFonts w:hint="eastAsia" w:ascii="宋体" w:hAnsi="宋体" w:cs="宋体"/>
                <w:b/>
                <w:color w:val="auto"/>
                <w:szCs w:val="21"/>
                <w:highlight w:val="none"/>
              </w:rPr>
              <w:t xml:space="preserve">联系地址</w:t>
            </w:r>
            <w:r/>
          </w:p>
        </w:tc>
        <w:tc>
          <w:tcPr>
            <w:tcBorders>
              <w:top w:val="single" w:color="000000" w:sz="4" w:space="0"/>
              <w:left w:val="single" w:color="000000" w:sz="4" w:space="0"/>
              <w:bottom w:val="single" w:color="000000" w:sz="4" w:space="0"/>
              <w:right w:val="single" w:color="000000" w:sz="4" w:space="0"/>
            </w:tcBorders>
            <w:tcW w:w="2443" w:type="dxa"/>
            <w:vAlign w:val="center"/>
            <w:textDirection w:val="lrTb"/>
            <w:noWrap w:val="false"/>
          </w:tcPr>
          <w:p>
            <w:pPr>
              <w:ind w:firstLine="422"/>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widowControl/>
              <w:rPr>
                <w:rFonts w:ascii="宋体" w:hAnsi="宋体" w:cs="宋体"/>
                <w:b/>
                <w:color w:val="auto"/>
                <w:szCs w:val="21"/>
                <w:highlight w:val="none"/>
              </w:rPr>
            </w:pPr>
            <w:r>
              <w:rPr>
                <w:rFonts w:hint="eastAsia" w:ascii="宋体" w:hAnsi="宋体" w:cs="宋体"/>
                <w:b/>
                <w:color w:val="auto"/>
                <w:szCs w:val="21"/>
                <w:highlight w:val="none"/>
              </w:rPr>
              <w:t xml:space="preserve">联系电话</w:t>
            </w:r>
            <w:r/>
          </w:p>
        </w:tc>
        <w:tc>
          <w:tcPr>
            <w:tcBorders>
              <w:top w:val="single" w:color="000000" w:sz="4" w:space="0"/>
              <w:left w:val="single" w:color="000000" w:sz="4" w:space="0"/>
              <w:bottom w:val="single" w:color="000000" w:sz="4" w:space="0"/>
              <w:right w:val="single" w:color="000000" w:sz="18" w:space="0"/>
            </w:tcBorders>
            <w:tcW w:w="2802" w:type="dxa"/>
            <w:vAlign w:val="center"/>
            <w:textDirection w:val="lrTb"/>
            <w:noWrap w:val="false"/>
          </w:tcPr>
          <w:p>
            <w:pPr>
              <w:ind w:firstLine="422"/>
              <w:rPr>
                <w:rFonts w:ascii="宋体" w:hAnsi="宋体" w:cs="宋体"/>
                <w:color w:val="auto"/>
                <w:szCs w:val="21"/>
                <w:highlight w:val="none"/>
              </w:rPr>
            </w:pPr>
            <w:r>
              <w:rPr>
                <w:rFonts w:ascii="宋体" w:hAnsi="宋体" w:cs="宋体"/>
                <w:color w:val="auto"/>
                <w:szCs w:val="21"/>
                <w:highlight w:val="none"/>
              </w:rPr>
            </w:r>
            <w:r/>
          </w:p>
        </w:tc>
      </w:tr>
      <w:tr>
        <w:trPr>
          <w:jc w:val="center"/>
          <w:trHeight w:val="1091"/>
        </w:trPr>
        <w:tc>
          <w:tcPr>
            <w:tcBorders>
              <w:top w:val="single" w:color="000000" w:sz="4" w:space="0"/>
              <w:left w:val="single" w:color="000000" w:sz="18" w:space="0"/>
              <w:bottom w:val="single" w:color="000000" w:sz="4" w:space="0"/>
              <w:right w:val="single" w:color="000000" w:sz="4" w:space="0"/>
            </w:tcBorders>
            <w:tcW w:w="1793" w:type="dxa"/>
            <w:vAlign w:val="center"/>
            <w:textDirection w:val="lrTb"/>
            <w:noWrap w:val="false"/>
          </w:tcPr>
          <w:p>
            <w:pPr>
              <w:jc w:val="left"/>
              <w:widowControl/>
              <w:rPr>
                <w:rFonts w:ascii="宋体" w:hAnsi="宋体" w:cs="宋体"/>
                <w:b/>
                <w:color w:val="auto"/>
                <w:szCs w:val="21"/>
                <w:highlight w:val="none"/>
              </w:rPr>
            </w:pPr>
            <w:r>
              <w:rPr>
                <w:rFonts w:hint="eastAsia" w:ascii="宋体" w:hAnsi="宋体" w:cs="宋体"/>
                <w:b/>
                <w:color w:val="auto"/>
                <w:szCs w:val="21"/>
                <w:highlight w:val="none"/>
              </w:rPr>
              <w:t xml:space="preserve">诚信档案记录情况</w:t>
            </w:r>
            <w:r/>
          </w:p>
        </w:tc>
        <w:tc>
          <w:tcPr>
            <w:gridSpan w:val="3"/>
            <w:tcBorders>
              <w:top w:val="single" w:color="000000" w:sz="4" w:space="0"/>
              <w:left w:val="single" w:color="000000" w:sz="4" w:space="0"/>
              <w:bottom w:val="single" w:color="000000" w:sz="4" w:space="0"/>
              <w:right w:val="single" w:color="000000" w:sz="18" w:space="0"/>
            </w:tcBorders>
            <w:tcW w:w="7555" w:type="dxa"/>
            <w:vAlign w:val="center"/>
            <w:textDirection w:val="lrTb"/>
            <w:noWrap w:val="false"/>
          </w:tcPr>
          <w:p>
            <w:pPr>
              <w:ind w:firstLine="422"/>
              <w:rPr>
                <w:rFonts w:ascii="宋体" w:hAnsi="宋体" w:cs="宋体"/>
                <w:color w:val="auto"/>
                <w:szCs w:val="21"/>
                <w:highlight w:val="none"/>
              </w:rPr>
            </w:pPr>
            <w:r>
              <w:rPr>
                <w:rFonts w:ascii="宋体" w:hAnsi="宋体" w:cs="宋体"/>
                <w:color w:val="auto"/>
                <w:szCs w:val="21"/>
                <w:highlight w:val="none"/>
              </w:rPr>
            </w:r>
            <w:r/>
          </w:p>
        </w:tc>
      </w:tr>
      <w:tr>
        <w:trPr>
          <w:jc w:val="center"/>
          <w:trHeight w:val="6132"/>
        </w:trPr>
        <w:tc>
          <w:tcPr>
            <w:tcBorders>
              <w:top w:val="single" w:color="000000" w:sz="4" w:space="0"/>
              <w:left w:val="single" w:color="000000" w:sz="18" w:space="0"/>
              <w:bottom w:val="single" w:color="000000" w:sz="18" w:space="0"/>
              <w:right w:val="single" w:color="000000" w:sz="4" w:space="0"/>
            </w:tcBorders>
            <w:tcW w:w="1793" w:type="dxa"/>
            <w:vAlign w:val="center"/>
            <w:textDirection w:val="lrTb"/>
            <w:noWrap w:val="false"/>
          </w:tcPr>
          <w:p>
            <w:pPr>
              <w:jc w:val="left"/>
              <w:widowControl/>
              <w:rPr>
                <w:rFonts w:ascii="宋体" w:hAnsi="宋体" w:cs="宋体"/>
                <w:b/>
                <w:color w:val="auto"/>
                <w:szCs w:val="21"/>
                <w:highlight w:val="none"/>
              </w:rPr>
            </w:pPr>
            <w:r>
              <w:rPr>
                <w:rFonts w:hint="eastAsia" w:ascii="宋体" w:hAnsi="宋体" w:cs="宋体"/>
                <w:b/>
                <w:color w:val="auto"/>
                <w:szCs w:val="21"/>
                <w:highlight w:val="none"/>
              </w:rPr>
              <w:t xml:space="preserve">信用承诺</w:t>
            </w:r>
            <w:r/>
          </w:p>
        </w:tc>
        <w:tc>
          <w:tcPr>
            <w:gridSpan w:val="3"/>
            <w:tcBorders>
              <w:top w:val="single" w:color="000000" w:sz="4" w:space="0"/>
              <w:left w:val="single" w:color="000000" w:sz="4" w:space="0"/>
              <w:bottom w:val="single" w:color="000000" w:sz="18" w:space="0"/>
              <w:right w:val="single" w:color="000000" w:sz="18" w:space="0"/>
            </w:tcBorders>
            <w:tcW w:w="7555" w:type="dxa"/>
            <w:vAlign w:val="center"/>
            <w:textDirection w:val="lrTb"/>
            <w:noWrap w:val="false"/>
          </w:tcPr>
          <w:p>
            <w:pPr>
              <w:ind w:firstLine="422"/>
              <w:jc w:val="left"/>
              <w:widowControl/>
              <w:rPr>
                <w:color w:val="auto"/>
                <w:highlight w:val="none"/>
              </w:rPr>
            </w:pPr>
            <w:r>
              <w:rPr>
                <w:rFonts w:hint="eastAsia" w:ascii="宋体" w:hAnsi="宋体" w:cs="宋体"/>
                <w:color w:val="auto"/>
                <w:szCs w:val="21"/>
                <w:highlight w:val="none"/>
              </w:rPr>
              <w:t xml:space="preserve">    </w:t>
            </w:r>
            <w:r>
              <w:rPr>
                <w:rFonts w:hint="eastAsia" w:ascii="Calibri" w:hAnsi="Calibri" w:cs="宋体"/>
                <w:color w:val="auto"/>
                <w:szCs w:val="21"/>
                <w:highlight w:val="none"/>
              </w:rPr>
              <w:t xml:space="preserve">我公司自愿参加贵中心（公司）组织的本次采购活动，严格遵守《中华人民共和国政府采购法》及相</w:t>
            </w:r>
            <w:r>
              <w:rPr>
                <w:rFonts w:hint="eastAsia" w:ascii="Calibri" w:hAnsi="Calibri" w:cs="宋体"/>
                <w:color w:val="auto"/>
                <w:szCs w:val="21"/>
                <w:highlight w:val="none"/>
              </w:rPr>
              <w:t xml:space="preserve">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hint="eastAsia" w:ascii="宋体" w:hAnsi="宋体" w:cs="宋体"/>
                <w:color w:val="auto"/>
                <w:szCs w:val="21"/>
                <w:highlight w:val="none"/>
              </w:rPr>
              <w:t xml:space="preserve">。</w:t>
            </w:r>
            <w:r/>
          </w:p>
          <w:p>
            <w:pPr>
              <w:ind w:firstLine="422"/>
              <w:jc w:val="left"/>
              <w:widowControl/>
              <w:rPr>
                <w:rFonts w:ascii="宋体" w:hAnsi="宋体" w:cs="宋体"/>
                <w:color w:val="auto"/>
                <w:szCs w:val="21"/>
                <w:highlight w:val="none"/>
              </w:rPr>
            </w:pPr>
            <w:r>
              <w:rPr>
                <w:rFonts w:hint="eastAsia" w:ascii="宋体" w:hAnsi="宋体" w:cs="宋体"/>
                <w:color w:val="auto"/>
                <w:szCs w:val="21"/>
                <w:highlight w:val="none"/>
              </w:rPr>
              <w:t xml:space="preserve">               </w:t>
            </w:r>
            <w:r/>
          </w:p>
          <w:p>
            <w:pPr>
              <w:pStyle w:val="798"/>
              <w:ind w:firstLine="720"/>
              <w:jc w:val="both"/>
              <w:rPr>
                <w:color w:val="auto"/>
                <w:highlight w:val="none"/>
              </w:rPr>
            </w:pPr>
            <w:r>
              <w:rPr>
                <w:color w:val="auto"/>
                <w:highlight w:val="none"/>
              </w:rPr>
            </w:r>
            <w:r/>
          </w:p>
          <w:p>
            <w:pPr>
              <w:ind w:firstLine="422"/>
              <w:jc w:val="left"/>
              <w:widowControl/>
              <w:rPr>
                <w:rFonts w:ascii="宋体" w:hAnsi="宋体" w:cs="宋体"/>
                <w:color w:val="auto"/>
                <w:szCs w:val="21"/>
                <w:highlight w:val="none"/>
              </w:rPr>
            </w:pPr>
            <w:r>
              <w:rPr>
                <w:rFonts w:hint="eastAsia" w:ascii="宋体" w:hAnsi="宋体" w:cs="宋体"/>
                <w:color w:val="auto"/>
                <w:szCs w:val="21"/>
                <w:highlight w:val="none"/>
              </w:rPr>
              <w:t xml:space="preserve">                      供应商名称（盖章）：</w:t>
            </w:r>
            <w:r/>
          </w:p>
          <w:p>
            <w:pPr>
              <w:pStyle w:val="798"/>
              <w:ind w:firstLine="720"/>
              <w:jc w:val="both"/>
              <w:rPr>
                <w:color w:val="auto"/>
                <w:highlight w:val="none"/>
              </w:rPr>
            </w:pPr>
            <w:r>
              <w:rPr>
                <w:color w:val="auto"/>
                <w:highlight w:val="none"/>
              </w:rPr>
            </w:r>
            <w:r/>
          </w:p>
          <w:p>
            <w:pPr>
              <w:ind w:firstLine="422"/>
              <w:jc w:val="left"/>
              <w:widowControl/>
              <w:rPr>
                <w:rFonts w:ascii="宋体" w:hAnsi="宋体" w:cs="宋体"/>
                <w:color w:val="auto"/>
                <w:szCs w:val="21"/>
                <w:highlight w:val="none"/>
              </w:rPr>
            </w:pPr>
            <w:r>
              <w:rPr>
                <w:rFonts w:hint="eastAsia" w:ascii="宋体" w:hAnsi="宋体" w:cs="宋体"/>
                <w:color w:val="auto"/>
                <w:szCs w:val="21"/>
                <w:highlight w:val="none"/>
              </w:rPr>
              <w:t xml:space="preserve">                      法定代表人（签字）：</w:t>
            </w:r>
            <w:r/>
          </w:p>
          <w:p>
            <w:pPr>
              <w:pStyle w:val="798"/>
              <w:ind w:firstLine="720"/>
              <w:rPr>
                <w:color w:val="auto"/>
                <w:highlight w:val="none"/>
              </w:rPr>
            </w:pPr>
            <w:r>
              <w:rPr>
                <w:color w:val="auto"/>
                <w:highlight w:val="none"/>
              </w:rPr>
            </w:r>
            <w:r/>
          </w:p>
          <w:p>
            <w:pPr>
              <w:ind w:firstLine="422"/>
              <w:jc w:val="left"/>
              <w:widowControl/>
              <w:rPr>
                <w:rFonts w:ascii="宋体" w:hAnsi="宋体" w:cs="宋体"/>
                <w:color w:val="auto"/>
                <w:szCs w:val="21"/>
                <w:highlight w:val="none"/>
              </w:rPr>
            </w:pPr>
            <w:r>
              <w:rPr>
                <w:rFonts w:hint="eastAsia" w:ascii="宋体" w:hAnsi="宋体" w:cs="宋体"/>
                <w:color w:val="auto"/>
                <w:szCs w:val="21"/>
                <w:highlight w:val="none"/>
              </w:rPr>
              <w:t xml:space="preserve">                           年  月    日</w:t>
            </w:r>
            <w:r/>
          </w:p>
        </w:tc>
      </w:tr>
    </w:tbl>
    <w:p>
      <w:pPr>
        <w:ind w:firstLine="600"/>
        <w:jc w:val="left"/>
        <w:rPr>
          <w:rFonts w:eastAsia="黑体"/>
          <w:b/>
          <w:color w:val="auto"/>
          <w:sz w:val="30"/>
          <w:szCs w:val="30"/>
          <w:highlight w:val="none"/>
          <w:lang w:val="zh-CN"/>
        </w:rPr>
      </w:pPr>
      <w:r>
        <w:rPr>
          <w:rFonts w:eastAsia="黑体"/>
          <w:b/>
          <w:color w:val="auto"/>
          <w:sz w:val="30"/>
          <w:szCs w:val="30"/>
          <w:highlight w:val="none"/>
          <w:lang w:val="zh-CN"/>
        </w:rPr>
      </w:r>
      <w:r/>
    </w:p>
    <w:p>
      <w:pPr>
        <w:pStyle w:val="838"/>
        <w:ind w:left="0" w:right="0" w:firstLine="0"/>
        <w:jc w:val="both"/>
        <w:keepLines w:val="0"/>
        <w:keepNext w:val="0"/>
        <w:spacing w:before="30" w:beforeAutospacing="0" w:after="30" w:afterAutospacing="0"/>
        <w:shd w:val="clear" w:color="auto" w:fill="ffffff"/>
        <w:widowControl/>
        <w:rPr>
          <w:rFonts w:hint="eastAsia" w:asciiTheme="minorEastAsia" w:hAnsiTheme="minorEastAsia" w:eastAsiaTheme="minorEastAsia" w:cstheme="minorEastAsia"/>
          <w:b/>
          <w:bCs/>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bookmarkStart w:id="201" w:name="_Toc20930"/>
      <w:r/>
      <w:bookmarkStart w:id="202" w:name="_Toc13923"/>
      <w:r>
        <w:rPr>
          <w:rFonts w:hint="eastAsia" w:asciiTheme="majorEastAsia" w:hAnsiTheme="majorEastAsia" w:eastAsiaTheme="majorEastAsia" w:cstheme="majorEastAsia"/>
          <w:b/>
          <w:bCs/>
          <w:color w:val="auto"/>
          <w:sz w:val="21"/>
          <w:szCs w:val="21"/>
          <w:highlight w:val="none"/>
        </w:rPr>
        <w:t xml:space="preserve">附件十</w:t>
      </w:r>
      <w:r>
        <w:rPr>
          <w:rFonts w:hint="eastAsia" w:asciiTheme="majorEastAsia" w:hAnsiTheme="majorEastAsia" w:eastAsiaTheme="majorEastAsia" w:cstheme="majorEastAsia"/>
          <w:b/>
          <w:bCs/>
          <w:color w:val="auto"/>
          <w:sz w:val="21"/>
          <w:szCs w:val="21"/>
          <w:highlight w:val="none"/>
          <w:lang w:val="en-US" w:eastAsia="zh-CN"/>
        </w:rPr>
        <w:t xml:space="preserve">五</w:t>
      </w:r>
      <w:r>
        <w:rPr>
          <w:rFonts w:hint="eastAsia" w:asciiTheme="majorEastAsia" w:hAnsiTheme="majorEastAsia" w:eastAsiaTheme="majorEastAsia" w:cstheme="majorEastAsia"/>
          <w:b/>
          <w:bCs/>
          <w:color w:val="auto"/>
          <w:sz w:val="21"/>
          <w:szCs w:val="21"/>
          <w:highlight w:val="none"/>
        </w:rPr>
        <w:t xml:space="preserve">、</w:t>
      </w:r>
      <w:r>
        <w:rPr>
          <w:rFonts w:hint="eastAsia" w:asciiTheme="majorEastAsia" w:hAnsiTheme="majorEastAsia" w:eastAsiaTheme="majorEastAsia" w:cstheme="majorEastAsia"/>
          <w:b/>
          <w:bCs/>
          <w:color w:val="auto"/>
          <w:sz w:val="21"/>
          <w:szCs w:val="21"/>
          <w:highlight w:val="none"/>
          <w:lang w:val="en-US" w:eastAsia="zh-CN" w:bidi="ar-SA"/>
        </w:rPr>
        <w:t xml:space="preserve">关</w:t>
      </w:r>
      <w:r>
        <w:rPr>
          <w:rFonts w:hint="eastAsia" w:asciiTheme="minorEastAsia" w:hAnsiTheme="minorEastAsia" w:eastAsiaTheme="minorEastAsia" w:cstheme="minorEastAsia"/>
          <w:b/>
          <w:bCs/>
          <w:color w:val="auto"/>
          <w:sz w:val="21"/>
          <w:szCs w:val="21"/>
          <w:highlight w:val="none"/>
          <w:lang w:val="en-US" w:eastAsia="zh-CN" w:bidi="ar-SA"/>
        </w:rPr>
        <w:t xml:space="preserve">于符合本国产品标准的声明函</w:t>
      </w:r>
      <w:r/>
    </w:p>
    <w:p>
      <w:pPr>
        <w:pStyle w:val="838"/>
        <w:ind w:left="0" w:right="0" w:firstLine="0"/>
        <w:jc w:val="left"/>
        <w:keepLines w:val="0"/>
        <w:keepNext w:val="0"/>
        <w:spacing w:before="30" w:beforeAutospacing="0" w:after="30" w:afterAutospacing="0"/>
        <w:shd w:val="clear" w:color="auto" w:fill="ffffff"/>
        <w:widowControl/>
        <w:rPr>
          <w:rStyle w:val="843"/>
          <w:rFonts w:hint="eastAsia" w:ascii="宋体" w:hAnsi="宋体" w:eastAsia="宋体" w:cs="宋体"/>
          <w:i w:val="0"/>
          <w:iCs w:val="0"/>
          <w:caps w:val="0"/>
          <w:color w:val="333333"/>
          <w:spacing w:val="0"/>
          <w:sz w:val="36"/>
          <w:szCs w:val="36"/>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36"/>
          <w:szCs w:val="36"/>
          <w:shd w:val="clear" w:color="auto" w:fill="ffffff"/>
        </w:rPr>
      </w:r>
      <w:r/>
    </w:p>
    <w:p>
      <w:pPr>
        <w:pStyle w:val="838"/>
        <w:ind w:left="0" w:right="0" w:firstLine="0"/>
        <w:jc w:val="center"/>
        <w:keepLines w:val="0"/>
        <w:keepNext w:val="0"/>
        <w:spacing w:before="30" w:beforeAutospacing="0" w:after="30" w:afterAutospacing="0"/>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21"/>
          <w:szCs w:val="21"/>
          <w:highlight w:val="none"/>
          <w:lang w:val="en-US" w:eastAsia="zh-CN" w:bidi="ar-SA"/>
        </w:rPr>
        <w:t xml:space="preserve">关于符合本国产品标准的声明函</w:t>
      </w:r>
      <w:r/>
    </w:p>
    <w:p>
      <w:pPr>
        <w:pStyle w:val="838"/>
        <w:ind w:left="0" w:right="0" w:firstLine="420"/>
        <w:keepLines w:val="0"/>
        <w:keepNext w:val="0"/>
        <w:spacing w:before="30" w:beforeAutospacing="0" w:after="30" w:afterAutospacing="0"/>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333333"/>
          <w:spacing w:val="0"/>
          <w:sz w:val="21"/>
          <w:szCs w:val="21"/>
        </w:rPr>
      </w:r>
      <w:r/>
    </w:p>
    <w:p>
      <w:pPr>
        <w:pStyle w:val="838"/>
        <w:ind w:left="0" w:right="0" w:firstLine="420"/>
        <w:keepLines w:val="0"/>
        <w:keepNext w:val="0"/>
        <w:spacing w:before="30" w:beforeAutospacing="0" w:after="30" w:afterAutospacing="0"/>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333333"/>
          <w:spacing w:val="0"/>
          <w:sz w:val="21"/>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8"/>
        <w:ind w:left="0" w:right="0" w:firstLine="420"/>
        <w:keepLines w:val="0"/>
        <w:keepNext w:val="0"/>
        <w:spacing w:before="30" w:beforeAutospacing="0" w:after="30" w:afterAutospacing="0"/>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333333"/>
          <w:spacing w:val="0"/>
          <w:sz w:val="21"/>
          <w:szCs w:val="21"/>
          <w:shd w:val="clear" w:color="auto" w:fill="ffffff"/>
        </w:rPr>
        <w:t xml:space="preserve">1.</w:t>
      </w:r>
      <w:r>
        <w:rPr>
          <w:rStyle w:val="846"/>
          <w:rFonts w:hint="eastAsia" w:asciiTheme="minorEastAsia" w:hAnsiTheme="minorEastAsia" w:eastAsiaTheme="minorEastAsia" w:cstheme="minorEastAsia"/>
          <w:i w:val="0"/>
          <w:iCs w:val="0"/>
          <w:caps w:val="0"/>
          <w:color w:val="333333"/>
          <w:spacing w:val="0"/>
          <w:sz w:val="21"/>
          <w:szCs w:val="21"/>
          <w:u w:val="single"/>
          <w:shd w:val="clear" w:color="auto" w:fill="ffffff"/>
        </w:rPr>
        <w:t xml:space="preserve">（产品名称1）</w:t>
      </w:r>
      <w:r>
        <w:rPr>
          <w:rStyle w:val="846"/>
          <w:rFonts w:hint="eastAsia" w:asciiTheme="minorEastAsia" w:hAnsiTheme="minorEastAsia" w:eastAsiaTheme="minorEastAsia" w:cstheme="minorEastAsia"/>
          <w:i w:val="0"/>
          <w:iCs w:val="0"/>
          <w:caps w:val="0"/>
          <w:color w:val="333333"/>
          <w:spacing w:val="0"/>
          <w:sz w:val="21"/>
          <w:szCs w:val="21"/>
          <w:u w:val="none"/>
          <w:shd w:val="clear" w:color="auto" w:fill="ffffff"/>
          <w:vertAlign w:val="superscript"/>
        </w:rPr>
        <w:t xml:space="preserve">1</w:t>
      </w:r>
      <w:r>
        <w:rPr>
          <w:rFonts w:hint="eastAsia" w:asciiTheme="minorEastAsia" w:hAnsiTheme="minorEastAsia" w:eastAsiaTheme="minorEastAsia" w:cstheme="minorEastAsia"/>
          <w:i w:val="0"/>
          <w:iCs w:val="0"/>
          <w:caps w:val="0"/>
          <w:color w:val="333333"/>
          <w:spacing w:val="0"/>
          <w:sz w:val="21"/>
          <w:szCs w:val="21"/>
          <w:shd w:val="clear" w:color="auto" w:fill="ffffff"/>
        </w:rPr>
        <w:t xml:space="preserve">，生产厂为</w:t>
      </w:r>
      <w:r>
        <w:rPr>
          <w:rStyle w:val="846"/>
          <w:rFonts w:hint="eastAsia" w:asciiTheme="minorEastAsia" w:hAnsiTheme="minorEastAsia" w:eastAsiaTheme="minorEastAsia" w:cstheme="minorEastAsia"/>
          <w:i w:val="0"/>
          <w:iCs w:val="0"/>
          <w:caps w:val="0"/>
          <w:color w:val="333333"/>
          <w:spacing w:val="0"/>
          <w:sz w:val="21"/>
          <w:szCs w:val="21"/>
          <w:u w:val="single"/>
          <w:shd w:val="clear" w:color="auto" w:fill="ffffff"/>
        </w:rPr>
        <w:t xml:space="preserve">（厂名）</w:t>
      </w:r>
      <w:r>
        <w:rPr>
          <w:rStyle w:val="846"/>
          <w:rFonts w:hint="eastAsia" w:asciiTheme="minorEastAsia" w:hAnsiTheme="minorEastAsia" w:eastAsiaTheme="minorEastAsia" w:cstheme="minorEastAsia"/>
          <w:i w:val="0"/>
          <w:iCs w:val="0"/>
          <w:caps w:val="0"/>
          <w:color w:val="333333"/>
          <w:spacing w:val="0"/>
          <w:sz w:val="21"/>
          <w:szCs w:val="21"/>
          <w:u w:val="none"/>
          <w:shd w:val="clear" w:color="auto" w:fill="ffffff"/>
          <w:vertAlign w:val="superscript"/>
        </w:rPr>
        <w:t xml:space="preserve">2</w:t>
      </w:r>
      <w:r>
        <w:rPr>
          <w:rFonts w:hint="eastAsia" w:asciiTheme="minorEastAsia" w:hAnsiTheme="minorEastAsia" w:eastAsiaTheme="minorEastAsia" w:cstheme="minorEastAsia"/>
          <w:i w:val="0"/>
          <w:iCs w:val="0"/>
          <w:caps w:val="0"/>
          <w:color w:val="333333"/>
          <w:spacing w:val="0"/>
          <w:sz w:val="21"/>
          <w:szCs w:val="21"/>
          <w:shd w:val="clear" w:color="auto" w:fill="ffffff"/>
        </w:rPr>
        <w:t xml:space="preserve">，厂址为</w:t>
      </w:r>
      <w:r>
        <w:rPr>
          <w:rStyle w:val="846"/>
          <w:rFonts w:hint="eastAsia" w:asciiTheme="minorEastAsia" w:hAnsiTheme="minorEastAsia" w:eastAsiaTheme="minorEastAsia" w:cstheme="minorEastAsia"/>
          <w:i w:val="0"/>
          <w:iCs w:val="0"/>
          <w:caps w:val="0"/>
          <w:color w:val="333333"/>
          <w:spacing w:val="0"/>
          <w:sz w:val="21"/>
          <w:szCs w:val="21"/>
          <w:u w:val="single"/>
          <w:shd w:val="clear" w:color="auto" w:fill="ffffff"/>
        </w:rPr>
        <w:t xml:space="preserve">（生产厂址）</w:t>
      </w:r>
      <w:r>
        <w:rPr>
          <w:rFonts w:hint="eastAsia" w:asciiTheme="minorEastAsia" w:hAnsiTheme="minorEastAsia" w:eastAsiaTheme="minorEastAsia" w:cstheme="minorEastAsia"/>
          <w:i w:val="0"/>
          <w:iCs w:val="0"/>
          <w:caps w:val="0"/>
          <w:color w:val="333333"/>
          <w:spacing w:val="0"/>
          <w:sz w:val="21"/>
          <w:szCs w:val="21"/>
          <w:shd w:val="clear" w:color="auto" w:fill="ffffff"/>
        </w:rPr>
        <w:t xml:space="preserve">。</w:t>
      </w:r>
      <w:r>
        <w:rPr>
          <w:rStyle w:val="846"/>
          <w:rFonts w:hint="eastAsia" w:asciiTheme="minorEastAsia" w:hAnsiTheme="minorEastAsia" w:eastAsiaTheme="minorEastAsia" w:cstheme="minorEastAsia"/>
          <w:i w:val="0"/>
          <w:iCs w:val="0"/>
          <w:caps w:val="0"/>
          <w:color w:val="333333"/>
          <w:spacing w:val="0"/>
          <w:sz w:val="21"/>
          <w:szCs w:val="21"/>
          <w:u w:val="single"/>
          <w:shd w:val="clear" w:color="auto" w:fill="ffffff"/>
        </w:rPr>
        <w:t xml:space="preserve">（产品名称1）</w:t>
      </w:r>
      <w:r>
        <w:rPr>
          <w:rFonts w:hint="eastAsia" w:asciiTheme="minorEastAsia" w:hAnsiTheme="minorEastAsia" w:eastAsiaTheme="minorEastAsia" w:cstheme="minorEastAsia"/>
          <w:i w:val="0"/>
          <w:iCs w:val="0"/>
          <w:caps w:val="0"/>
          <w:color w:val="333333"/>
          <w:spacing w:val="0"/>
          <w:sz w:val="21"/>
          <w:szCs w:val="21"/>
          <w:shd w:val="clear" w:color="auto" w:fill="ffffff"/>
        </w:rPr>
        <w:t xml:space="preserve">的中国境内生产的组件成本占比≥</w:t>
      </w:r>
      <w:r>
        <w:rPr>
          <w:rStyle w:val="846"/>
          <w:rFonts w:hint="eastAsia" w:asciiTheme="minorEastAsia" w:hAnsiTheme="minorEastAsia" w:eastAsiaTheme="minorEastAsia" w:cstheme="minorEastAsia"/>
          <w:i w:val="0"/>
          <w:iCs w:val="0"/>
          <w:caps w:val="0"/>
          <w:color w:val="333333"/>
          <w:spacing w:val="0"/>
          <w:sz w:val="21"/>
          <w:szCs w:val="21"/>
          <w:u w:val="single"/>
          <w:shd w:val="clear" w:color="auto" w:fill="ffffff"/>
        </w:rPr>
        <w:t xml:space="preserve">（规定比例）</w:t>
      </w:r>
      <w:r>
        <w:rPr>
          <w:rStyle w:val="846"/>
          <w:rFonts w:hint="eastAsia" w:asciiTheme="minorEastAsia" w:hAnsiTheme="minorEastAsia" w:eastAsiaTheme="minorEastAsia" w:cstheme="minorEastAsia"/>
          <w:i w:val="0"/>
          <w:iCs w:val="0"/>
          <w:caps w:val="0"/>
          <w:color w:val="333333"/>
          <w:spacing w:val="0"/>
          <w:sz w:val="21"/>
          <w:szCs w:val="21"/>
          <w:u w:val="none"/>
          <w:shd w:val="clear" w:color="auto" w:fill="ffffff"/>
          <w:vertAlign w:val="superscript"/>
        </w:rPr>
        <w:t xml:space="preserve">3</w:t>
      </w:r>
      <w:r>
        <w:rPr>
          <w:rFonts w:hint="eastAsia" w:asciiTheme="minorEastAsia" w:hAnsiTheme="minorEastAsia" w:eastAsiaTheme="minorEastAsia" w:cstheme="minorEastAsia"/>
          <w:i w:val="0"/>
          <w:iCs w:val="0"/>
          <w:caps w:val="0"/>
          <w:color w:val="333333"/>
          <w:spacing w:val="0"/>
          <w:sz w:val="21"/>
          <w:szCs w:val="21"/>
          <w:shd w:val="clear" w:color="auto" w:fill="ffffff"/>
        </w:rPr>
        <w:t xml:space="preserve">。</w:t>
      </w:r>
      <w:r>
        <w:rPr>
          <w:rStyle w:val="846"/>
          <w:rFonts w:hint="eastAsia" w:asciiTheme="minorEastAsia" w:hAnsiTheme="minorEastAsia" w:eastAsiaTheme="minorEastAsia" w:cstheme="minorEastAsia"/>
          <w:i w:val="0"/>
          <w:iCs w:val="0"/>
          <w:caps w:val="0"/>
          <w:color w:val="333333"/>
          <w:spacing w:val="0"/>
          <w:sz w:val="21"/>
          <w:szCs w:val="21"/>
          <w:u w:val="single"/>
          <w:shd w:val="clear" w:color="auto" w:fill="ffffff"/>
        </w:rPr>
        <w:t xml:space="preserve">（产品名称1）</w:t>
      </w:r>
      <w:r>
        <w:rPr>
          <w:rFonts w:hint="eastAsia" w:asciiTheme="minorEastAsia" w:hAnsiTheme="minorEastAsia" w:eastAsiaTheme="minorEastAsia" w:cstheme="minorEastAsia"/>
          <w:i w:val="0"/>
          <w:iCs w:val="0"/>
          <w:caps w:val="0"/>
          <w:color w:val="333333"/>
          <w:spacing w:val="0"/>
          <w:sz w:val="21"/>
          <w:szCs w:val="21"/>
          <w:shd w:val="clear" w:color="auto" w:fill="ffffff"/>
        </w:rPr>
        <w:t xml:space="preserve">的</w:t>
      </w:r>
      <w:r>
        <w:rPr>
          <w:rStyle w:val="846"/>
          <w:rFonts w:hint="eastAsia" w:asciiTheme="minorEastAsia" w:hAnsiTheme="minorEastAsia" w:eastAsiaTheme="minorEastAsia" w:cstheme="minorEastAsia"/>
          <w:i w:val="0"/>
          <w:iCs w:val="0"/>
          <w:caps w:val="0"/>
          <w:color w:val="333333"/>
          <w:spacing w:val="0"/>
          <w:sz w:val="21"/>
          <w:szCs w:val="21"/>
          <w:u w:val="single"/>
          <w:shd w:val="clear" w:color="auto" w:fill="ffffff"/>
        </w:rPr>
        <w:t xml:space="preserve">（关键组件）</w:t>
      </w:r>
      <w:r>
        <w:rPr>
          <w:rStyle w:val="846"/>
          <w:rFonts w:hint="eastAsia" w:asciiTheme="minorEastAsia" w:hAnsiTheme="minorEastAsia" w:eastAsiaTheme="minorEastAsia" w:cstheme="minorEastAsia"/>
          <w:i w:val="0"/>
          <w:iCs w:val="0"/>
          <w:caps w:val="0"/>
          <w:color w:val="333333"/>
          <w:spacing w:val="0"/>
          <w:sz w:val="21"/>
          <w:szCs w:val="21"/>
          <w:u w:val="none"/>
          <w:shd w:val="clear" w:color="auto" w:fill="ffffff"/>
          <w:vertAlign w:val="superscript"/>
        </w:rPr>
        <w:t xml:space="preserve">4</w:t>
      </w:r>
      <w:r>
        <w:rPr>
          <w:rFonts w:hint="eastAsia" w:asciiTheme="minorEastAsia" w:hAnsiTheme="minorEastAsia" w:eastAsiaTheme="minorEastAsia" w:cstheme="minorEastAsia"/>
          <w:i w:val="0"/>
          <w:iCs w:val="0"/>
          <w:caps w:val="0"/>
          <w:color w:val="333333"/>
          <w:spacing w:val="0"/>
          <w:sz w:val="21"/>
          <w:szCs w:val="21"/>
          <w:shd w:val="clear" w:color="auto" w:fill="ffffff"/>
        </w:rPr>
        <w:t xml:space="preserve">在中国境内生产。</w:t>
      </w:r>
      <w:r>
        <w:rPr>
          <w:rStyle w:val="846"/>
          <w:rFonts w:hint="eastAsia" w:asciiTheme="minorEastAsia" w:hAnsiTheme="minorEastAsia" w:eastAsiaTheme="minorEastAsia" w:cstheme="minorEastAsia"/>
          <w:i w:val="0"/>
          <w:iCs w:val="0"/>
          <w:caps w:val="0"/>
          <w:color w:val="333333"/>
          <w:spacing w:val="0"/>
          <w:sz w:val="21"/>
          <w:szCs w:val="21"/>
          <w:u w:val="single"/>
          <w:shd w:val="clear" w:color="auto" w:fill="ffffff"/>
        </w:rPr>
        <w:t xml:space="preserve">（产品名称1）</w:t>
      </w:r>
      <w:r>
        <w:rPr>
          <w:rFonts w:hint="eastAsia" w:asciiTheme="minorEastAsia" w:hAnsiTheme="minorEastAsia" w:eastAsiaTheme="minorEastAsia" w:cstheme="minorEastAsia"/>
          <w:i w:val="0"/>
          <w:iCs w:val="0"/>
          <w:caps w:val="0"/>
          <w:color w:val="333333"/>
          <w:spacing w:val="0"/>
          <w:sz w:val="21"/>
          <w:szCs w:val="21"/>
          <w:shd w:val="clear" w:color="auto" w:fill="ffffff"/>
        </w:rPr>
        <w:t xml:space="preserve">的</w:t>
      </w:r>
      <w:r>
        <w:rPr>
          <w:rStyle w:val="846"/>
          <w:rFonts w:hint="eastAsia" w:asciiTheme="minorEastAsia" w:hAnsiTheme="minorEastAsia" w:eastAsiaTheme="minorEastAsia" w:cstheme="minorEastAsia"/>
          <w:i w:val="0"/>
          <w:iCs w:val="0"/>
          <w:caps w:val="0"/>
          <w:color w:val="333333"/>
          <w:spacing w:val="0"/>
          <w:sz w:val="21"/>
          <w:szCs w:val="21"/>
          <w:u w:val="single"/>
          <w:shd w:val="clear" w:color="auto" w:fill="ffffff"/>
        </w:rPr>
        <w:t xml:space="preserve">（关键工序）</w:t>
      </w:r>
      <w:r>
        <w:rPr>
          <w:rStyle w:val="846"/>
          <w:rFonts w:hint="eastAsia" w:asciiTheme="minorEastAsia" w:hAnsiTheme="minorEastAsia" w:eastAsiaTheme="minorEastAsia" w:cstheme="minorEastAsia"/>
          <w:i w:val="0"/>
          <w:iCs w:val="0"/>
          <w:caps w:val="0"/>
          <w:color w:val="333333"/>
          <w:spacing w:val="0"/>
          <w:sz w:val="21"/>
          <w:szCs w:val="21"/>
          <w:u w:val="none"/>
          <w:shd w:val="clear" w:color="auto" w:fill="ffffff"/>
          <w:vertAlign w:val="superscript"/>
        </w:rPr>
        <w:t xml:space="preserve">5</w:t>
      </w:r>
      <w:r>
        <w:rPr>
          <w:rFonts w:hint="eastAsia" w:asciiTheme="minorEastAsia" w:hAnsiTheme="minorEastAsia" w:eastAsiaTheme="minorEastAsia" w:cstheme="minorEastAsia"/>
          <w:i w:val="0"/>
          <w:iCs w:val="0"/>
          <w:caps w:val="0"/>
          <w:color w:val="333333"/>
          <w:spacing w:val="0"/>
          <w:sz w:val="21"/>
          <w:szCs w:val="21"/>
          <w:shd w:val="clear" w:color="auto" w:fill="ffffff"/>
        </w:rPr>
        <w:t xml:space="preserve">在中国境内完成。</w:t>
      </w:r>
      <w:r/>
    </w:p>
    <w:p>
      <w:pPr>
        <w:pStyle w:val="838"/>
        <w:ind w:left="0" w:right="0" w:firstLine="420"/>
        <w:keepLines w:val="0"/>
        <w:keepNext w:val="0"/>
        <w:spacing w:before="30" w:beforeAutospacing="0" w:after="30" w:afterAutospacing="0"/>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333333"/>
          <w:spacing w:val="0"/>
          <w:sz w:val="21"/>
          <w:szCs w:val="21"/>
          <w:shd w:val="clear" w:color="auto" w:fill="ffffff"/>
        </w:rPr>
        <w:t xml:space="preserve">2.</w:t>
      </w:r>
      <w:r>
        <w:rPr>
          <w:rStyle w:val="846"/>
          <w:rFonts w:hint="eastAsia" w:asciiTheme="minorEastAsia" w:hAnsiTheme="minorEastAsia" w:eastAsiaTheme="minorEastAsia" w:cstheme="minorEastAsia"/>
          <w:i w:val="0"/>
          <w:iCs w:val="0"/>
          <w:caps w:val="0"/>
          <w:color w:val="333333"/>
          <w:spacing w:val="0"/>
          <w:sz w:val="21"/>
          <w:szCs w:val="21"/>
          <w:u w:val="single"/>
          <w:shd w:val="clear" w:color="auto" w:fill="ffffff"/>
        </w:rPr>
        <w:t xml:space="preserve">（产品名称2）</w:t>
      </w:r>
      <w:r>
        <w:rPr>
          <w:rFonts w:hint="eastAsia" w:asciiTheme="minorEastAsia" w:hAnsiTheme="minorEastAsia" w:eastAsiaTheme="minorEastAsia" w:cstheme="minorEastAsia"/>
          <w:i w:val="0"/>
          <w:iCs w:val="0"/>
          <w:caps w:val="0"/>
          <w:color w:val="333333"/>
          <w:spacing w:val="0"/>
          <w:sz w:val="21"/>
          <w:szCs w:val="21"/>
          <w:shd w:val="clear" w:color="auto" w:fill="ffffff"/>
        </w:rPr>
        <w:t xml:space="preserve">，生产厂为</w:t>
      </w:r>
      <w:r>
        <w:rPr>
          <w:rStyle w:val="846"/>
          <w:rFonts w:hint="eastAsia" w:asciiTheme="minorEastAsia" w:hAnsiTheme="minorEastAsia" w:eastAsiaTheme="minorEastAsia" w:cstheme="minorEastAsia"/>
          <w:i w:val="0"/>
          <w:iCs w:val="0"/>
          <w:caps w:val="0"/>
          <w:color w:val="333333"/>
          <w:spacing w:val="0"/>
          <w:sz w:val="21"/>
          <w:szCs w:val="21"/>
          <w:u w:val="single"/>
          <w:shd w:val="clear" w:color="auto" w:fill="ffffff"/>
        </w:rPr>
        <w:t xml:space="preserve">（厂名）</w:t>
      </w:r>
      <w:r>
        <w:rPr>
          <w:rFonts w:hint="eastAsia" w:asciiTheme="minorEastAsia" w:hAnsiTheme="minorEastAsia" w:eastAsiaTheme="minorEastAsia" w:cstheme="minorEastAsia"/>
          <w:i w:val="0"/>
          <w:iCs w:val="0"/>
          <w:caps w:val="0"/>
          <w:color w:val="333333"/>
          <w:spacing w:val="0"/>
          <w:sz w:val="21"/>
          <w:szCs w:val="21"/>
          <w:shd w:val="clear" w:color="auto" w:fill="ffffff"/>
        </w:rPr>
        <w:t xml:space="preserve">，厂址为</w:t>
      </w:r>
      <w:r>
        <w:rPr>
          <w:rStyle w:val="846"/>
          <w:rFonts w:hint="eastAsia" w:asciiTheme="minorEastAsia" w:hAnsiTheme="minorEastAsia" w:eastAsiaTheme="minorEastAsia" w:cstheme="minorEastAsia"/>
          <w:i w:val="0"/>
          <w:iCs w:val="0"/>
          <w:caps w:val="0"/>
          <w:color w:val="333333"/>
          <w:spacing w:val="0"/>
          <w:sz w:val="21"/>
          <w:szCs w:val="21"/>
          <w:u w:val="single"/>
          <w:shd w:val="clear" w:color="auto" w:fill="ffffff"/>
        </w:rPr>
        <w:t xml:space="preserve">（生产厂址）</w:t>
      </w:r>
      <w:r>
        <w:rPr>
          <w:rFonts w:hint="eastAsia" w:asciiTheme="minorEastAsia" w:hAnsiTheme="minorEastAsia" w:eastAsiaTheme="minorEastAsia" w:cstheme="minorEastAsia"/>
          <w:i w:val="0"/>
          <w:iCs w:val="0"/>
          <w:caps w:val="0"/>
          <w:color w:val="333333"/>
          <w:spacing w:val="0"/>
          <w:sz w:val="21"/>
          <w:szCs w:val="21"/>
          <w:shd w:val="clear" w:color="auto" w:fill="ffffff"/>
        </w:rPr>
        <w:t xml:space="preserve">。</w:t>
      </w:r>
      <w:r>
        <w:rPr>
          <w:rStyle w:val="846"/>
          <w:rFonts w:hint="eastAsia" w:asciiTheme="minorEastAsia" w:hAnsiTheme="minorEastAsia" w:eastAsiaTheme="minorEastAsia" w:cstheme="minorEastAsia"/>
          <w:i w:val="0"/>
          <w:iCs w:val="0"/>
          <w:caps w:val="0"/>
          <w:color w:val="333333"/>
          <w:spacing w:val="0"/>
          <w:sz w:val="21"/>
          <w:szCs w:val="21"/>
          <w:u w:val="single"/>
          <w:shd w:val="clear" w:color="auto" w:fill="ffffff"/>
        </w:rPr>
        <w:t xml:space="preserve">（产品名称2）</w:t>
      </w:r>
      <w:r>
        <w:rPr>
          <w:rFonts w:hint="eastAsia" w:asciiTheme="minorEastAsia" w:hAnsiTheme="minorEastAsia" w:eastAsiaTheme="minorEastAsia" w:cstheme="minorEastAsia"/>
          <w:i w:val="0"/>
          <w:iCs w:val="0"/>
          <w:caps w:val="0"/>
          <w:color w:val="333333"/>
          <w:spacing w:val="0"/>
          <w:sz w:val="21"/>
          <w:szCs w:val="21"/>
          <w:shd w:val="clear" w:color="auto" w:fill="ffffff"/>
        </w:rPr>
        <w:t xml:space="preserve">的中国境内生产的组件成本占比≥</w:t>
      </w:r>
      <w:r>
        <w:rPr>
          <w:rStyle w:val="846"/>
          <w:rFonts w:hint="eastAsia" w:asciiTheme="minorEastAsia" w:hAnsiTheme="minorEastAsia" w:eastAsiaTheme="minorEastAsia" w:cstheme="minorEastAsia"/>
          <w:i w:val="0"/>
          <w:iCs w:val="0"/>
          <w:caps w:val="0"/>
          <w:color w:val="333333"/>
          <w:spacing w:val="0"/>
          <w:sz w:val="21"/>
          <w:szCs w:val="21"/>
          <w:u w:val="single"/>
          <w:shd w:val="clear" w:color="auto" w:fill="ffffff"/>
        </w:rPr>
        <w:t xml:space="preserve">（规定比例）</w:t>
      </w:r>
      <w:r>
        <w:rPr>
          <w:rFonts w:hint="eastAsia" w:asciiTheme="minorEastAsia" w:hAnsiTheme="minorEastAsia" w:eastAsiaTheme="minorEastAsia" w:cstheme="minorEastAsia"/>
          <w:i w:val="0"/>
          <w:iCs w:val="0"/>
          <w:caps w:val="0"/>
          <w:color w:val="333333"/>
          <w:spacing w:val="0"/>
          <w:sz w:val="21"/>
          <w:szCs w:val="21"/>
          <w:shd w:val="clear" w:color="auto" w:fill="ffffff"/>
        </w:rPr>
        <w:t xml:space="preserve">。</w:t>
      </w:r>
      <w:r>
        <w:rPr>
          <w:rStyle w:val="846"/>
          <w:rFonts w:hint="eastAsia" w:asciiTheme="minorEastAsia" w:hAnsiTheme="minorEastAsia" w:eastAsiaTheme="minorEastAsia" w:cstheme="minorEastAsia"/>
          <w:i w:val="0"/>
          <w:iCs w:val="0"/>
          <w:caps w:val="0"/>
          <w:color w:val="333333"/>
          <w:spacing w:val="0"/>
          <w:sz w:val="21"/>
          <w:szCs w:val="21"/>
          <w:u w:val="single"/>
          <w:shd w:val="clear" w:color="auto" w:fill="ffffff"/>
        </w:rPr>
        <w:t xml:space="preserve">（产品名称2）</w:t>
      </w:r>
      <w:r>
        <w:rPr>
          <w:rFonts w:hint="eastAsia" w:asciiTheme="minorEastAsia" w:hAnsiTheme="minorEastAsia" w:eastAsiaTheme="minorEastAsia" w:cstheme="minorEastAsia"/>
          <w:i w:val="0"/>
          <w:iCs w:val="0"/>
          <w:caps w:val="0"/>
          <w:color w:val="333333"/>
          <w:spacing w:val="0"/>
          <w:sz w:val="21"/>
          <w:szCs w:val="21"/>
          <w:shd w:val="clear" w:color="auto" w:fill="ffffff"/>
        </w:rPr>
        <w:t xml:space="preserve">的</w:t>
      </w:r>
      <w:r>
        <w:rPr>
          <w:rStyle w:val="846"/>
          <w:rFonts w:hint="eastAsia" w:asciiTheme="minorEastAsia" w:hAnsiTheme="minorEastAsia" w:eastAsiaTheme="minorEastAsia" w:cstheme="minorEastAsia"/>
          <w:i w:val="0"/>
          <w:iCs w:val="0"/>
          <w:caps w:val="0"/>
          <w:color w:val="333333"/>
          <w:spacing w:val="0"/>
          <w:sz w:val="21"/>
          <w:szCs w:val="21"/>
          <w:u w:val="single"/>
          <w:shd w:val="clear" w:color="auto" w:fill="ffffff"/>
        </w:rPr>
        <w:t xml:space="preserve">（关键组件）</w:t>
      </w:r>
      <w:r>
        <w:rPr>
          <w:rFonts w:hint="eastAsia" w:asciiTheme="minorEastAsia" w:hAnsiTheme="minorEastAsia" w:eastAsiaTheme="minorEastAsia" w:cstheme="minorEastAsia"/>
          <w:i w:val="0"/>
          <w:iCs w:val="0"/>
          <w:caps w:val="0"/>
          <w:color w:val="333333"/>
          <w:spacing w:val="0"/>
          <w:sz w:val="21"/>
          <w:szCs w:val="21"/>
          <w:shd w:val="clear" w:color="auto" w:fill="ffffff"/>
        </w:rPr>
        <w:t xml:space="preserve">在中国境内生产。</w:t>
      </w:r>
      <w:r>
        <w:rPr>
          <w:rStyle w:val="846"/>
          <w:rFonts w:hint="eastAsia" w:asciiTheme="minorEastAsia" w:hAnsiTheme="minorEastAsia" w:eastAsiaTheme="minorEastAsia" w:cstheme="minorEastAsia"/>
          <w:i w:val="0"/>
          <w:iCs w:val="0"/>
          <w:caps w:val="0"/>
          <w:color w:val="333333"/>
          <w:spacing w:val="0"/>
          <w:sz w:val="21"/>
          <w:szCs w:val="21"/>
          <w:u w:val="single"/>
          <w:shd w:val="clear" w:color="auto" w:fill="ffffff"/>
        </w:rPr>
        <w:t xml:space="preserve">（产品名称2）</w:t>
      </w:r>
      <w:r>
        <w:rPr>
          <w:rFonts w:hint="eastAsia" w:asciiTheme="minorEastAsia" w:hAnsiTheme="minorEastAsia" w:eastAsiaTheme="minorEastAsia" w:cstheme="minorEastAsia"/>
          <w:i w:val="0"/>
          <w:iCs w:val="0"/>
          <w:caps w:val="0"/>
          <w:color w:val="333333"/>
          <w:spacing w:val="0"/>
          <w:sz w:val="21"/>
          <w:szCs w:val="21"/>
          <w:shd w:val="clear" w:color="auto" w:fill="ffffff"/>
        </w:rPr>
        <w:t xml:space="preserve">的</w:t>
      </w:r>
      <w:r>
        <w:rPr>
          <w:rStyle w:val="846"/>
          <w:rFonts w:hint="eastAsia" w:asciiTheme="minorEastAsia" w:hAnsiTheme="minorEastAsia" w:eastAsiaTheme="minorEastAsia" w:cstheme="minorEastAsia"/>
          <w:i w:val="0"/>
          <w:iCs w:val="0"/>
          <w:caps w:val="0"/>
          <w:color w:val="333333"/>
          <w:spacing w:val="0"/>
          <w:sz w:val="21"/>
          <w:szCs w:val="21"/>
          <w:u w:val="single"/>
          <w:shd w:val="clear" w:color="auto" w:fill="ffffff"/>
        </w:rPr>
        <w:t xml:space="preserve">（关键工序）</w:t>
      </w:r>
      <w:r>
        <w:rPr>
          <w:rFonts w:hint="eastAsia" w:asciiTheme="minorEastAsia" w:hAnsiTheme="minorEastAsia" w:eastAsiaTheme="minorEastAsia" w:cstheme="minorEastAsia"/>
          <w:i w:val="0"/>
          <w:iCs w:val="0"/>
          <w:caps w:val="0"/>
          <w:color w:val="333333"/>
          <w:spacing w:val="0"/>
          <w:sz w:val="21"/>
          <w:szCs w:val="21"/>
          <w:shd w:val="clear" w:color="auto" w:fill="ffffff"/>
        </w:rPr>
        <w:t xml:space="preserve">在中国境内完成。</w:t>
      </w:r>
      <w:r/>
    </w:p>
    <w:p>
      <w:pPr>
        <w:pStyle w:val="838"/>
        <w:ind w:left="0" w:right="0" w:firstLine="420"/>
        <w:keepLines w:val="0"/>
        <w:keepNext w:val="0"/>
        <w:spacing w:before="30" w:beforeAutospacing="0" w:after="30" w:afterAutospacing="0"/>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333333"/>
          <w:spacing w:val="0"/>
          <w:sz w:val="21"/>
          <w:szCs w:val="21"/>
          <w:shd w:val="clear" w:color="auto" w:fill="ffffff"/>
        </w:rPr>
        <w:t xml:space="preserve">……</w:t>
      </w:r>
      <w:r/>
    </w:p>
    <w:p>
      <w:pPr>
        <w:pStyle w:val="838"/>
        <w:ind w:left="0" w:right="0" w:firstLine="420"/>
        <w:keepLines w:val="0"/>
        <w:keepNext w:val="0"/>
        <w:spacing w:before="30" w:beforeAutospacing="0" w:after="30" w:afterAutospacing="0"/>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333333"/>
          <w:spacing w:val="0"/>
          <w:sz w:val="21"/>
          <w:szCs w:val="21"/>
          <w:shd w:val="clear" w:color="auto" w:fill="ffffff"/>
        </w:rPr>
        <w:t xml:space="preserve">本公司（单位）对上述声明内容的真实性负责。如有虚假，愿承担相应法律责任。</w:t>
      </w:r>
      <w:r/>
    </w:p>
    <w:p>
      <w:pPr>
        <w:pStyle w:val="838"/>
        <w:ind w:left="0" w:right="0" w:firstLine="0"/>
        <w:keepLines w:val="0"/>
        <w:keepNext w:val="0"/>
        <w:spacing w:before="30" w:beforeAutospacing="0" w:after="30" w:afterAutospacing="0"/>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333333"/>
          <w:spacing w:val="0"/>
          <w:sz w:val="21"/>
          <w:szCs w:val="21"/>
        </w:rPr>
      </w:r>
      <w:r/>
    </w:p>
    <w:p>
      <w:pPr>
        <w:pStyle w:val="838"/>
        <w:ind w:left="0" w:right="0" w:firstLine="0"/>
        <w:jc w:val="right"/>
        <w:keepLines w:val="0"/>
        <w:keepNext w:val="0"/>
        <w:spacing w:before="30" w:beforeAutospacing="0" w:after="30" w:afterAutospacing="0"/>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333333"/>
          <w:spacing w:val="0"/>
          <w:sz w:val="21"/>
          <w:szCs w:val="21"/>
          <w:shd w:val="clear" w:color="auto" w:fill="ffffff"/>
        </w:rPr>
        <w:t xml:space="preserve">公司（单位）名称（盖章）：　        </w:t>
      </w:r>
      <w:r/>
    </w:p>
    <w:p>
      <w:pPr>
        <w:pStyle w:val="838"/>
        <w:ind w:left="0" w:right="0" w:firstLine="0"/>
        <w:jc w:val="right"/>
        <w:keepLines w:val="0"/>
        <w:keepNext w:val="0"/>
        <w:spacing w:before="30" w:beforeAutospacing="0" w:after="30" w:afterAutospacing="0"/>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333333"/>
          <w:spacing w:val="0"/>
          <w:sz w:val="21"/>
          <w:szCs w:val="21"/>
          <w:shd w:val="clear" w:color="auto" w:fill="ffffff"/>
        </w:rPr>
        <w:t xml:space="preserve">日期：　     年　  月　  日         </w:t>
      </w:r>
      <w:r/>
    </w:p>
    <w:p>
      <w:pPr>
        <w:pStyle w:val="838"/>
        <w:ind w:left="0" w:right="0" w:firstLine="0"/>
        <w:jc w:val="left"/>
        <w:keepLines w:val="0"/>
        <w:keepNext w:val="0"/>
        <w:spacing w:before="30" w:beforeAutospacing="0" w:after="30" w:afterAutospacing="0"/>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333333"/>
          <w:spacing w:val="0"/>
          <w:sz w:val="21"/>
          <w:szCs w:val="21"/>
          <w:shd w:val="clear" w:color="auto" w:fill="ffffff"/>
        </w:rPr>
        <w:t xml:space="preserve">__________________</w:t>
      </w:r>
      <w:r/>
    </w:p>
    <w:p>
      <w:pPr>
        <w:pStyle w:val="838"/>
        <w:ind w:left="0" w:right="0" w:firstLine="420"/>
        <w:keepLines w:val="0"/>
        <w:keepNext w:val="0"/>
        <w:spacing w:before="30" w:beforeAutospacing="0" w:after="30" w:afterAutospacing="0"/>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333333"/>
          <w:spacing w:val="0"/>
          <w:sz w:val="21"/>
          <w:szCs w:val="21"/>
          <w:shd w:val="clear" w:color="auto" w:fill="ffffff"/>
        </w:rPr>
        <w:t xml:space="preserve">1.产品如有型号，请在“产品名称”栏一并填写。</w:t>
      </w:r>
      <w:r/>
    </w:p>
    <w:p>
      <w:pPr>
        <w:pStyle w:val="838"/>
        <w:ind w:left="0" w:right="0" w:firstLine="420"/>
        <w:keepLines w:val="0"/>
        <w:keepNext w:val="0"/>
        <w:spacing w:before="30" w:beforeAutospacing="0" w:after="30" w:afterAutospacing="0"/>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333333"/>
          <w:spacing w:val="0"/>
          <w:sz w:val="21"/>
          <w:szCs w:val="21"/>
          <w:shd w:val="clear" w:color="auto" w:fill="ffffff"/>
        </w:rPr>
        <w:t xml:space="preserve">2.生产厂名与厂址应与生产厂营业执照载明的相关信息保持一致。</w:t>
      </w:r>
      <w:r/>
    </w:p>
    <w:p>
      <w:pPr>
        <w:pStyle w:val="838"/>
        <w:ind w:left="0" w:right="0" w:firstLine="420"/>
        <w:keepLines w:val="0"/>
        <w:keepNext w:val="0"/>
        <w:spacing w:before="30" w:beforeAutospacing="0" w:after="30" w:afterAutospacing="0"/>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333333"/>
          <w:spacing w:val="0"/>
          <w:sz w:val="21"/>
          <w:szCs w:val="21"/>
          <w:shd w:val="clear" w:color="auto" w:fill="ffffff"/>
        </w:rPr>
        <w:t xml:space="preserve">3.该产品的中国境内生产的组件成本占比相关要求实施前，“规定比例”栏可不填，下同。</w:t>
      </w:r>
      <w:r/>
    </w:p>
    <w:p>
      <w:pPr>
        <w:pStyle w:val="838"/>
        <w:ind w:left="0" w:right="0" w:firstLine="420"/>
        <w:keepLines w:val="0"/>
        <w:keepNext w:val="0"/>
        <w:spacing w:before="30" w:beforeAutospacing="0" w:after="30" w:afterAutospacing="0"/>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333333"/>
          <w:spacing w:val="0"/>
          <w:sz w:val="21"/>
          <w:szCs w:val="21"/>
          <w:shd w:val="clear" w:color="auto" w:fill="ffffff"/>
        </w:rPr>
        <w:t xml:space="preserve">4.该产品的关键组件要求实施前，“关键组件”栏可不填，下同。</w:t>
      </w:r>
      <w:r/>
    </w:p>
    <w:p>
      <w:pPr>
        <w:pStyle w:val="838"/>
        <w:ind w:left="0" w:right="0" w:firstLine="420"/>
        <w:keepLines w:val="0"/>
        <w:keepNext w:val="0"/>
        <w:spacing w:before="30" w:beforeAutospacing="0" w:after="30" w:afterAutospacing="0"/>
        <w:shd w:val="clear" w:color="auto" w:fill="ffffff"/>
        <w:widowControl/>
        <w:rPr>
          <w:rFonts w:hint="eastAsia" w:asciiTheme="minorEastAsia" w:hAnsiTheme="minorEastAsia" w:eastAsiaTheme="minorEastAsia" w:cstheme="minorEastAsia"/>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333333"/>
          <w:spacing w:val="0"/>
          <w:sz w:val="21"/>
          <w:szCs w:val="21"/>
          <w:shd w:val="clear" w:color="auto" w:fill="ffffff"/>
        </w:rPr>
        <w:t xml:space="preserve">5.该产品的关键工序要求实施前，“关键工序”栏可不填，下同。</w:t>
      </w:r>
      <w:r/>
    </w:p>
    <w:p>
      <w:pPr>
        <w:pStyle w:val="799"/>
        <w:ind w:firstLine="42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99"/>
        <w:ind w:firstLine="420"/>
        <w:rPr>
          <w:rStyle w:val="862"/>
          <w:b/>
          <w:color w:val="auto"/>
          <w:highlight w:val="none"/>
        </w:rPr>
      </w:pPr>
      <w:r>
        <w:rPr>
          <w:rFonts w:hint="eastAsia"/>
          <w:color w:val="auto"/>
          <w:highlight w:val="none"/>
        </w:rPr>
        <w:t xml:space="preserve">附件十</w:t>
      </w:r>
      <w:r>
        <w:rPr>
          <w:rFonts w:hint="eastAsia"/>
          <w:color w:val="auto"/>
          <w:highlight w:val="none"/>
          <w:lang w:val="en-US" w:eastAsia="zh-CN"/>
        </w:rPr>
        <w:t xml:space="preserve">六</w:t>
      </w:r>
      <w:r>
        <w:rPr>
          <w:rFonts w:hint="eastAsia"/>
          <w:color w:val="auto"/>
          <w:highlight w:val="none"/>
        </w:rPr>
        <w:t xml:space="preserve">、</w:t>
      </w:r>
      <w:r>
        <w:rPr>
          <w:color w:val="auto"/>
          <w:highlight w:val="none"/>
        </w:rPr>
        <w:t xml:space="preserve">其他材料</w:t>
      </w:r>
      <w:bookmarkEnd w:id="201"/>
      <w:r/>
      <w:bookmarkEnd w:id="202"/>
      <w:r/>
      <w:r/>
    </w:p>
    <w:p>
      <w:pPr>
        <w:ind w:firstLine="420"/>
        <w:jc w:val="left"/>
        <w:rPr>
          <w:rFonts w:ascii="宋体" w:hAnsi="宋体" w:cs="黑体"/>
          <w:b/>
          <w:bCs/>
          <w:color w:val="auto"/>
          <w:szCs w:val="21"/>
          <w:highlight w:val="none"/>
        </w:rPr>
      </w:pPr>
      <w:r>
        <w:rPr>
          <w:rFonts w:ascii="宋体" w:hAnsi="宋体" w:cs="黑体"/>
          <w:b/>
          <w:bCs/>
          <w:color w:val="auto"/>
          <w:szCs w:val="21"/>
          <w:highlight w:val="none"/>
        </w:rPr>
      </w:r>
      <w:r/>
    </w:p>
    <w:p>
      <w:pPr>
        <w:ind w:firstLine="420"/>
        <w:jc w:val="left"/>
        <w:rPr>
          <w:rFonts w:ascii="宋体" w:hAnsi="宋体" w:cs="黑体"/>
          <w:b/>
          <w:bCs/>
          <w:color w:val="auto"/>
          <w:szCs w:val="21"/>
          <w:highlight w:val="none"/>
        </w:rPr>
      </w:pPr>
      <w:r>
        <w:rPr>
          <w:rFonts w:ascii="宋体" w:hAnsi="宋体" w:cs="黑体"/>
          <w:b/>
          <w:bCs/>
          <w:color w:val="auto"/>
          <w:szCs w:val="21"/>
          <w:highlight w:val="none"/>
        </w:rPr>
      </w:r>
      <w:r/>
    </w:p>
    <w:p>
      <w:pPr>
        <w:ind w:firstLine="422"/>
        <w:jc w:val="center"/>
        <w:rPr>
          <w:rFonts w:ascii="宋体" w:hAnsi="宋体" w:cs="黑体"/>
          <w:b/>
          <w:bCs/>
          <w:color w:val="auto"/>
          <w:szCs w:val="21"/>
          <w:highlight w:val="none"/>
        </w:rPr>
      </w:pPr>
      <w:r/>
      <w:bookmarkStart w:id="203" w:name="_Hlk120888739"/>
      <w:r>
        <w:rPr>
          <w:rFonts w:hint="eastAsia" w:ascii="Arial" w:hAnsi="Arial" w:cs="Arial"/>
          <w:color w:val="auto"/>
          <w:highlight w:val="none"/>
        </w:rPr>
        <w:t xml:space="preserve">招标文件要求相关证明材料等或供应商认为需要提供的其他材料</w:t>
      </w:r>
      <w:r/>
    </w:p>
    <w:p>
      <w:pPr>
        <w:ind w:firstLine="422"/>
        <w:jc w:val="center"/>
        <w:rPr>
          <w:rFonts w:hint="eastAsia" w:ascii="宋体" w:hAnsi="宋体" w:cs="黑体"/>
          <w:b/>
          <w:bCs/>
          <w:szCs w:val="21"/>
          <w:highlight w:val="none"/>
        </w:rPr>
      </w:pPr>
      <w:r>
        <w:rPr>
          <w:rFonts w:hint="eastAsia" w:ascii="Arial" w:hAnsi="Arial" w:cs="Arial"/>
          <w:color w:val="auto"/>
          <w:highlight w:val="none"/>
        </w:rPr>
        <w:t xml:space="preserve">（格式自拟）</w:t>
      </w:r>
      <w:bookmarkEnd w:id="203"/>
      <w:r/>
      <w:r/>
    </w:p>
    <w:sectPr>
      <w:headerReference w:type="default" r:id="rId12"/>
      <w:footerReference w:type="default" r:id="rId17"/>
      <w:footnotePr/>
      <w:endnotePr/>
      <w:type w:val="nextPage"/>
      <w:pgSz w:w="11906" w:h="16838" w:orient="portrait"/>
      <w:pgMar w:top="1418" w:right="1418" w:bottom="1418" w:left="1418"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Trebuchet MS">
    <w:panose1 w:val="020B0603020202020204"/>
  </w:font>
  <w:font w:name="Symbol">
    <w:panose1 w:val="05050102010706020507"/>
  </w:font>
  <w:font w:name="华文细黑">
    <w:panose1 w:val="02010600040101010101"/>
  </w:font>
  <w:font w:name="Tahoma">
    <w:panose1 w:val="020B0604030504040204"/>
  </w:font>
  <w:font w:name="Wingdings">
    <w:panose1 w:val="05000000000000000000"/>
  </w:font>
  <w:font w:name="华文楷体">
    <w:panose1 w:val="02010600040101010101"/>
  </w:font>
  <w:font w:name="方正黑体简体">
    <w:panose1 w:val="020B0503020202020204"/>
  </w:font>
  <w:font w:name="楷体_GB2312">
    <w:panose1 w:val="02010609060101010101"/>
  </w:font>
  <w:font w:name="ˎ̥">
    <w:panose1 w:val="020B0503020202020204"/>
  </w:font>
  <w:font w:name="MingLiU">
    <w:panose1 w:val="02020500000000000000"/>
  </w:font>
  <w:font w:name="Calibri Light">
    <w:panose1 w:val="020F0302020204030204"/>
  </w:font>
  <w:font w:name="Cambria">
    <w:panose1 w:val="02040503050406030204"/>
  </w:font>
  <w:font w:name="Courier New">
    <w:panose1 w:val="02070309020205020404"/>
  </w:font>
  <w:font w:name="Calibri">
    <w:panose1 w:val="020F0502020204030204"/>
  </w:font>
  <w:font w:name="微软雅黑">
    <w:panose1 w:val="020B0503020204020204"/>
  </w:font>
  <w:font w:name="方正大黑简体">
    <w:panose1 w:val="020B0503020202020204"/>
  </w:font>
  <w:font w:name="Verdana">
    <w:panose1 w:val="020B0604030504040204"/>
  </w:font>
  <w:font w:name="仿宋_GB2312">
    <w:panose1 w:val="02010609060101010101"/>
  </w:font>
  <w:font w:name="黑体">
    <w:panose1 w:val="02010609060101010101"/>
  </w:font>
  <w:font w:name="Arial">
    <w:panose1 w:val="020B0604020202020204"/>
  </w:font>
  <w:font w:name="monospace">
    <w:panose1 w:val="020B0503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Calibri" w:hAnsi="Calibri"/>
        <w:sz w:val="18"/>
      </w:rPr>
    </w:pPr>
    <w:r>
      <w:rPr>
        <w:rFonts w:ascii="Calibri" w:hAnsi="Calibri"/>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Calibri" w:hAnsi="Calibr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center"/>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center"/>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0" w:lineRule="atLeast"/>
      <w:rPr>
        <w:sz w:val="16"/>
        <w:szCs w:val="0"/>
      </w:rPr>
    </w:pPr>
    <w:r>
      <w:rPr>
        <w:sz w:val="16"/>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5"/>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ind w:firstLine="36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67310" cy="153035"/>
              <wp:effectExtent l="0" t="0" r="0" b="0"/>
              <wp:wrapNone/>
              <wp:docPr id="3" name="文本框 102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67310" cy="153035"/>
                      </a:xfrm>
                      <a:prstGeom prst="rect">
                        <a:avLst/>
                      </a:prstGeom>
                      <a:noFill/>
                      <a:ln>
                        <a:noFill/>
                      </a:ln>
                      <a:effectLst/>
                    </wps:spPr>
                    <wps:txbx>
                      <w:txbxContent>
                        <w:p>
                          <w:pPr>
                            <w:rPr>
                              <w:sz w:val="18"/>
                            </w:rPr>
                          </w:pPr>
                          <w:r>
                            <w:rPr>
                              <w:sz w:val="18"/>
                            </w:rPr>
                            <w:fldChar w:fldCharType="begin"/>
                          </w:r>
                          <w:r>
                            <w:rPr>
                              <w:sz w:val="18"/>
                            </w:rPr>
                            <w:instrText xml:space="preserve"> PAGE  \* MERGEFORMAT </w:instrText>
                          </w:r>
                          <w:r>
                            <w:rPr>
                              <w:sz w:val="18"/>
                            </w:rPr>
                            <w:fldChar w:fldCharType="separate"/>
                          </w:r>
                          <w:r>
                            <w:rPr>
                              <w:sz w:val="18"/>
                            </w:rPr>
                            <w:t xml:space="preserve">21</w:t>
                          </w:r>
                          <w:r>
                            <w:rPr>
                              <w:sz w:val="18"/>
                            </w:rPr>
                            <w:fldChar w:fldCharType="end"/>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5.3pt;height:12.0pt;mso-wrap-distance-left:9.0pt;mso-wrap-distance-top:0.0pt;mso-wrap-distance-right:9.0pt;mso-wrap-distance-bottom:0.0pt;v-text-anchor:top;visibility:visible;" filled="f" stroked="f">
              <v:textbox inset="0,0,0,0">
                <w:txbxContent>
                  <w:p>
                    <w:pPr>
                      <w:rPr>
                        <w:sz w:val="18"/>
                      </w:rPr>
                    </w:pPr>
                    <w:r>
                      <w:rPr>
                        <w:sz w:val="18"/>
                      </w:rPr>
                      <w:fldChar w:fldCharType="begin"/>
                    </w:r>
                    <w:r>
                      <w:rPr>
                        <w:sz w:val="18"/>
                      </w:rPr>
                      <w:instrText xml:space="preserve"> PAGE  \* MERGEFORMAT </w:instrText>
                    </w:r>
                    <w:r>
                      <w:rPr>
                        <w:sz w:val="18"/>
                      </w:rPr>
                      <w:fldChar w:fldCharType="separate"/>
                    </w:r>
                    <w:r>
                      <w:rPr>
                        <w:sz w:val="18"/>
                      </w:rPr>
                      <w:t xml:space="preserve">21</w:t>
                    </w:r>
                    <w:r>
                      <w:rPr>
                        <w:sz w:val="18"/>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ind w:firstLine="36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67310" cy="153035"/>
              <wp:effectExtent l="0" t="0" r="0" b="0"/>
              <wp:wrapNone/>
              <wp:docPr id="4" name="文本框 102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67310" cy="153035"/>
                      </a:xfrm>
                      <a:prstGeom prst="rect">
                        <a:avLst/>
                      </a:prstGeom>
                      <a:noFill/>
                      <a:ln>
                        <a:noFill/>
                      </a:ln>
                      <a:effectLst/>
                    </wps:spPr>
                    <wps:txbx>
                      <w:txbxContent>
                        <w:p>
                          <w:pPr>
                            <w:rPr>
                              <w:sz w:val="18"/>
                            </w:rPr>
                          </w:pPr>
                          <w:r>
                            <w:rPr>
                              <w:sz w:val="18"/>
                            </w:rPr>
                            <w:fldChar w:fldCharType="begin"/>
                          </w:r>
                          <w:r>
                            <w:rPr>
                              <w:sz w:val="18"/>
                            </w:rPr>
                            <w:instrText xml:space="preserve"> PAGE  \* MERGEFORMAT </w:instrText>
                          </w:r>
                          <w:r>
                            <w:rPr>
                              <w:sz w:val="18"/>
                            </w:rPr>
                            <w:fldChar w:fldCharType="separate"/>
                          </w:r>
                          <w:r>
                            <w:rPr>
                              <w:sz w:val="18"/>
                            </w:rPr>
                            <w:t xml:space="preserve">21</w:t>
                          </w:r>
                          <w:r>
                            <w:rPr>
                              <w:sz w:val="18"/>
                            </w:rPr>
                            <w:fldChar w:fldCharType="end"/>
                          </w:r>
                          <w:r/>
                        </w:p>
                      </w:txbxContent>
                    </wps:txbx>
                    <wps:bodyPr rot="0" vert="horz" wrap="none" lIns="0" tIns="0" rIns="0" bIns="0" anchor="t" anchorCtr="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5.3pt;height:12.0pt;mso-wrap-distance-left:9.0pt;mso-wrap-distance-top:0.0pt;mso-wrap-distance-right:9.0pt;mso-wrap-distance-bottom:0.0pt;v-text-anchor:top;visibility:visible;" filled="f" stroked="f">
              <v:textbox inset="0,0,0,0">
                <w:txbxContent>
                  <w:p>
                    <w:pPr>
                      <w:rPr>
                        <w:sz w:val="18"/>
                      </w:rPr>
                    </w:pPr>
                    <w:r>
                      <w:rPr>
                        <w:sz w:val="18"/>
                      </w:rPr>
                      <w:fldChar w:fldCharType="begin"/>
                    </w:r>
                    <w:r>
                      <w:rPr>
                        <w:sz w:val="18"/>
                      </w:rPr>
                      <w:instrText xml:space="preserve"> PAGE  \* MERGEFORMAT </w:instrText>
                    </w:r>
                    <w:r>
                      <w:rPr>
                        <w:sz w:val="18"/>
                      </w:rPr>
                      <w:fldChar w:fldCharType="separate"/>
                    </w:r>
                    <w:r>
                      <w:rPr>
                        <w:sz w:val="18"/>
                      </w:rPr>
                      <w:t xml:space="preserve">21</w:t>
                    </w:r>
                    <w:r>
                      <w:rPr>
                        <w:sz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ascii="Calibri" w:hAnsi="Calibri"/>
        <w:sz w:val="18"/>
      </w:rPr>
      <w:pBdr>
        <w:bottom w:val="single" w:color="auto" w:sz="6" w:space="1"/>
      </w:pBdr>
    </w:pPr>
    <w:r>
      <w:rPr>
        <w:rFonts w:ascii="Calibri" w:hAnsi="Calibri"/>
        <w:sz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ind w:firstLine="361"/>
      <w:pBdr>
        <w:bottom w:val="none" w:color="auto"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ind w:firstLine="36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2">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3">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4">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5">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num w:numId="1">
    <w:abstractNumId w:val="0"/>
  </w:num>
  <w:num w:numId="2">
    <w:abstractNumId w:val="5"/>
  </w:num>
  <w:num w:numId="3">
    <w:abstractNumId w:val="1"/>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7">
    <w:name w:val="Heading 3 Char"/>
    <w:basedOn w:val="807"/>
    <w:link w:val="800"/>
    <w:uiPriority w:val="9"/>
    <w:rPr>
      <w:rFonts w:ascii="Arial" w:hAnsi="Arial" w:eastAsia="Arial" w:cs="Arial"/>
      <w:sz w:val="30"/>
      <w:szCs w:val="30"/>
    </w:rPr>
  </w:style>
  <w:style w:type="character" w:styleId="19">
    <w:name w:val="Heading 4 Char"/>
    <w:basedOn w:val="807"/>
    <w:link w:val="801"/>
    <w:uiPriority w:val="9"/>
    <w:rPr>
      <w:rFonts w:ascii="Arial" w:hAnsi="Arial" w:eastAsia="Arial" w:cs="Arial"/>
      <w:b/>
      <w:bCs/>
      <w:sz w:val="26"/>
      <w:szCs w:val="26"/>
    </w:rPr>
  </w:style>
  <w:style w:type="character" w:styleId="21">
    <w:name w:val="Heading 5 Char"/>
    <w:basedOn w:val="807"/>
    <w:link w:val="802"/>
    <w:uiPriority w:val="9"/>
    <w:rPr>
      <w:rFonts w:ascii="Arial" w:hAnsi="Arial" w:eastAsia="Arial" w:cs="Arial"/>
      <w:b/>
      <w:bCs/>
      <w:sz w:val="24"/>
      <w:szCs w:val="24"/>
    </w:rPr>
  </w:style>
  <w:style w:type="character" w:styleId="23">
    <w:name w:val="Heading 6 Char"/>
    <w:basedOn w:val="807"/>
    <w:link w:val="803"/>
    <w:uiPriority w:val="9"/>
    <w:rPr>
      <w:rFonts w:ascii="Arial" w:hAnsi="Arial" w:eastAsia="Arial" w:cs="Arial"/>
      <w:b/>
      <w:bCs/>
      <w:sz w:val="22"/>
      <w:szCs w:val="22"/>
    </w:rPr>
  </w:style>
  <w:style w:type="character" w:styleId="25">
    <w:name w:val="Heading 7 Char"/>
    <w:basedOn w:val="807"/>
    <w:link w:val="804"/>
    <w:uiPriority w:val="9"/>
    <w:rPr>
      <w:rFonts w:ascii="Arial" w:hAnsi="Arial" w:eastAsia="Arial" w:cs="Arial"/>
      <w:b/>
      <w:bCs/>
      <w:i/>
      <w:iCs/>
      <w:sz w:val="22"/>
      <w:szCs w:val="22"/>
    </w:rPr>
  </w:style>
  <w:style w:type="character" w:styleId="27">
    <w:name w:val="Heading 8 Char"/>
    <w:basedOn w:val="807"/>
    <w:link w:val="805"/>
    <w:uiPriority w:val="9"/>
    <w:rPr>
      <w:rFonts w:ascii="Arial" w:hAnsi="Arial" w:eastAsia="Arial" w:cs="Arial"/>
      <w:i/>
      <w:iCs/>
      <w:sz w:val="22"/>
      <w:szCs w:val="22"/>
    </w:rPr>
  </w:style>
  <w:style w:type="character" w:styleId="29">
    <w:name w:val="Heading 9 Char"/>
    <w:basedOn w:val="807"/>
    <w:link w:val="806"/>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807"/>
    <w:link w:val="839"/>
    <w:uiPriority w:val="10"/>
    <w:rPr>
      <w:sz w:val="48"/>
      <w:szCs w:val="48"/>
    </w:rPr>
  </w:style>
  <w:style w:type="character" w:styleId="36">
    <w:name w:val="Subtitle Char"/>
    <w:basedOn w:val="807"/>
    <w:link w:val="832"/>
    <w:uiPriority w:val="11"/>
    <w:rPr>
      <w:sz w:val="24"/>
      <w:szCs w:val="24"/>
    </w:rPr>
  </w:style>
  <w:style w:type="paragraph" w:styleId="37">
    <w:name w:val="Quote"/>
    <w:basedOn w:val="797"/>
    <w:next w:val="797"/>
    <w:link w:val="38"/>
    <w:uiPriority w:val="29"/>
    <w:qFormat/>
    <w:pPr>
      <w:ind w:left="720" w:right="720"/>
    </w:pPr>
    <w:rPr>
      <w:i/>
    </w:rPr>
  </w:style>
  <w:style w:type="character" w:styleId="38">
    <w:name w:val="Quote Char"/>
    <w:link w:val="37"/>
    <w:uiPriority w:val="29"/>
    <w:rPr>
      <w:i/>
    </w:rPr>
  </w:style>
  <w:style w:type="paragraph" w:styleId="39">
    <w:name w:val="Intense Quote"/>
    <w:basedOn w:val="797"/>
    <w:next w:val="79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5">
    <w:name w:val="Caption"/>
    <w:basedOn w:val="797"/>
    <w:next w:val="797"/>
    <w:uiPriority w:val="35"/>
    <w:semiHidden/>
    <w:unhideWhenUsed/>
    <w:qFormat/>
    <w:pPr>
      <w:spacing w:line="276" w:lineRule="auto"/>
    </w:pPr>
    <w:rPr>
      <w:b/>
      <w:bCs/>
      <w:color w:val="4f81bd" w:themeColor="accent1"/>
      <w:sz w:val="18"/>
      <w:szCs w:val="18"/>
    </w:rPr>
  </w:style>
  <w:style w:type="character" w:styleId="46">
    <w:name w:val="Caption Char"/>
    <w:basedOn w:val="45"/>
    <w:link w:val="825"/>
    <w:uiPriority w:val="99"/>
  </w:style>
  <w:style w:type="table" w:styleId="48">
    <w:name w:val="Table Grid Light"/>
    <w:basedOn w:val="8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0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0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0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0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0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0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0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0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0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0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0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0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0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0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0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0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0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0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0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0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0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0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0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0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0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0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0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0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0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0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0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0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0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0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0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0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0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0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0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0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0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0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0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0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0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0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0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0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0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0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0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0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0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0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0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0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0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0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0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0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0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0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0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0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0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0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0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0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0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0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0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0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0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0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33"/>
    <w:uiPriority w:val="99"/>
    <w:rPr>
      <w:sz w:val="18"/>
    </w:rPr>
  </w:style>
  <w:style w:type="paragraph" w:styleId="177">
    <w:name w:val="endnote text"/>
    <w:basedOn w:val="79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07"/>
    <w:uiPriority w:val="99"/>
    <w:semiHidden/>
    <w:unhideWhenUsed/>
    <w:rPr>
      <w:vertAlign w:val="superscript"/>
    </w:rPr>
  </w:style>
  <w:style w:type="paragraph" w:styleId="183">
    <w:name w:val="toc 4"/>
    <w:basedOn w:val="797"/>
    <w:next w:val="797"/>
    <w:uiPriority w:val="39"/>
    <w:unhideWhenUsed/>
    <w:pPr>
      <w:ind w:left="850" w:right="0" w:firstLine="0"/>
      <w:spacing w:after="57"/>
    </w:pPr>
  </w:style>
  <w:style w:type="paragraph" w:styleId="184">
    <w:name w:val="toc 5"/>
    <w:basedOn w:val="797"/>
    <w:next w:val="797"/>
    <w:uiPriority w:val="39"/>
    <w:unhideWhenUsed/>
    <w:pPr>
      <w:ind w:left="1134" w:right="0" w:firstLine="0"/>
      <w:spacing w:after="57"/>
    </w:pPr>
  </w:style>
  <w:style w:type="paragraph" w:styleId="185">
    <w:name w:val="toc 6"/>
    <w:basedOn w:val="797"/>
    <w:next w:val="797"/>
    <w:uiPriority w:val="39"/>
    <w:unhideWhenUsed/>
    <w:pPr>
      <w:ind w:left="1417" w:right="0" w:firstLine="0"/>
      <w:spacing w:after="57"/>
    </w:pPr>
  </w:style>
  <w:style w:type="paragraph" w:styleId="186">
    <w:name w:val="toc 7"/>
    <w:basedOn w:val="797"/>
    <w:next w:val="797"/>
    <w:uiPriority w:val="39"/>
    <w:unhideWhenUsed/>
    <w:pPr>
      <w:ind w:left="1701" w:right="0" w:firstLine="0"/>
      <w:spacing w:after="57"/>
    </w:pPr>
  </w:style>
  <w:style w:type="paragraph" w:styleId="187">
    <w:name w:val="toc 8"/>
    <w:basedOn w:val="797"/>
    <w:next w:val="797"/>
    <w:uiPriority w:val="39"/>
    <w:unhideWhenUsed/>
    <w:pPr>
      <w:ind w:left="1984" w:right="0" w:firstLine="0"/>
      <w:spacing w:after="57"/>
    </w:pPr>
  </w:style>
  <w:style w:type="paragraph" w:styleId="188">
    <w:name w:val="toc 9"/>
    <w:basedOn w:val="797"/>
    <w:next w:val="797"/>
    <w:uiPriority w:val="39"/>
    <w:unhideWhenUsed/>
    <w:pPr>
      <w:ind w:left="2268" w:right="0" w:firstLine="0"/>
      <w:spacing w:after="57"/>
    </w:pPr>
  </w:style>
  <w:style w:type="paragraph" w:styleId="189">
    <w:name w:val="TOC Heading"/>
    <w:uiPriority w:val="39"/>
    <w:unhideWhenUsed/>
  </w:style>
  <w:style w:type="paragraph" w:styleId="190">
    <w:name w:val="table of figures"/>
    <w:basedOn w:val="797"/>
    <w:next w:val="797"/>
    <w:uiPriority w:val="99"/>
    <w:unhideWhenUsed/>
    <w:pPr>
      <w:spacing w:after="0" w:afterAutospacing="0"/>
    </w:pPr>
  </w:style>
  <w:style w:type="paragraph" w:styleId="79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98">
    <w:name w:val="Heading 1"/>
    <w:basedOn w:val="797"/>
    <w:next w:val="797"/>
    <w:link w:val="856"/>
    <w:uiPriority w:val="0"/>
    <w:qFormat/>
    <w:pPr>
      <w:jc w:val="center"/>
      <w:keepLines/>
      <w:keepNext/>
      <w:spacing w:before="340" w:after="330" w:line="360" w:lineRule="auto"/>
      <w:outlineLvl w:val="0"/>
    </w:pPr>
    <w:rPr>
      <w:rFonts w:eastAsia="黑体"/>
      <w:b/>
      <w:bCs/>
      <w:sz w:val="36"/>
      <w:szCs w:val="44"/>
    </w:rPr>
  </w:style>
  <w:style w:type="paragraph" w:styleId="799">
    <w:name w:val="Heading 2"/>
    <w:basedOn w:val="797"/>
    <w:next w:val="797"/>
    <w:link w:val="920"/>
    <w:uiPriority w:val="0"/>
    <w:qFormat/>
    <w:pPr>
      <w:keepLines/>
      <w:keepNext/>
      <w:spacing w:before="260" w:after="260" w:line="360" w:lineRule="auto"/>
      <w:outlineLvl w:val="1"/>
    </w:pPr>
    <w:rPr>
      <w:rFonts w:ascii="Arial" w:hAnsi="Arial"/>
      <w:b/>
      <w:bCs/>
      <w:szCs w:val="32"/>
    </w:rPr>
  </w:style>
  <w:style w:type="paragraph" w:styleId="800">
    <w:name w:val="Heading 3"/>
    <w:basedOn w:val="797"/>
    <w:next w:val="797"/>
    <w:link w:val="878"/>
    <w:uiPriority w:val="0"/>
    <w:qFormat/>
    <w:pPr>
      <w:keepLines/>
      <w:keepNext/>
      <w:spacing w:before="260" w:after="260" w:line="413" w:lineRule="auto"/>
      <w:outlineLvl w:val="2"/>
    </w:pPr>
    <w:rPr>
      <w:b/>
      <w:bCs/>
      <w:sz w:val="32"/>
      <w:szCs w:val="32"/>
    </w:rPr>
  </w:style>
  <w:style w:type="paragraph" w:styleId="801">
    <w:name w:val="Heading 4"/>
    <w:basedOn w:val="797"/>
    <w:next w:val="797"/>
    <w:link w:val="903"/>
    <w:uiPriority w:val="0"/>
    <w:qFormat/>
    <w:pPr>
      <w:keepLines/>
      <w:keepNext/>
      <w:spacing w:before="120" w:after="120"/>
      <w:outlineLvl w:val="3"/>
    </w:pPr>
    <w:rPr>
      <w:rFonts w:ascii="Arial" w:hAnsi="Arial" w:eastAsia="黑体"/>
      <w:b/>
      <w:sz w:val="28"/>
      <w:szCs w:val="20"/>
    </w:rPr>
  </w:style>
  <w:style w:type="paragraph" w:styleId="802">
    <w:name w:val="Heading 5"/>
    <w:basedOn w:val="797"/>
    <w:next w:val="797"/>
    <w:link w:val="886"/>
    <w:uiPriority w:val="0"/>
    <w:qFormat/>
    <w:pPr>
      <w:ind w:left="1008" w:hanging="1008"/>
      <w:keepLines/>
      <w:keepNext/>
      <w:spacing w:before="280" w:after="290" w:line="372" w:lineRule="auto"/>
      <w:tabs>
        <w:tab w:val="left" w:pos="1008" w:leader="none"/>
      </w:tabs>
      <w:outlineLvl w:val="4"/>
    </w:pPr>
    <w:rPr>
      <w:b/>
      <w:bCs/>
      <w:sz w:val="28"/>
      <w:szCs w:val="28"/>
    </w:rPr>
  </w:style>
  <w:style w:type="paragraph" w:styleId="803">
    <w:name w:val="Heading 6"/>
    <w:basedOn w:val="797"/>
    <w:next w:val="797"/>
    <w:link w:val="929"/>
    <w:uiPriority w:val="0"/>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804">
    <w:name w:val="Heading 7"/>
    <w:basedOn w:val="797"/>
    <w:next w:val="797"/>
    <w:link w:val="890"/>
    <w:uiPriority w:val="0"/>
    <w:qFormat/>
    <w:pPr>
      <w:ind w:left="1296" w:hanging="1296"/>
      <w:keepLines/>
      <w:keepNext/>
      <w:spacing w:before="240" w:after="64" w:line="317" w:lineRule="auto"/>
      <w:tabs>
        <w:tab w:val="left" w:pos="1296" w:leader="none"/>
      </w:tabs>
      <w:outlineLvl w:val="6"/>
    </w:pPr>
    <w:rPr>
      <w:b/>
      <w:bCs/>
      <w:sz w:val="24"/>
    </w:rPr>
  </w:style>
  <w:style w:type="paragraph" w:styleId="805">
    <w:name w:val="Heading 8"/>
    <w:basedOn w:val="797"/>
    <w:next w:val="797"/>
    <w:uiPriority w:val="0"/>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806">
    <w:name w:val="Heading 9"/>
    <w:basedOn w:val="797"/>
    <w:next w:val="797"/>
    <w:uiPriority w:val="0"/>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807" w:default="1">
    <w:name w:val="Default Paragraph Font"/>
    <w:uiPriority w:val="1"/>
    <w:semiHidden/>
    <w:unhideWhenUsed/>
    <w:qFormat/>
  </w:style>
  <w:style w:type="table" w:styleId="808" w:default="1">
    <w:name w:val="Normal Table"/>
    <w:uiPriority w:val="99"/>
    <w:semiHidden/>
    <w:unhideWhenUsed/>
    <w:qFormat/>
    <w:tblPr>
      <w:tblCellMar>
        <w:left w:w="108" w:type="dxa"/>
        <w:top w:w="0" w:type="dxa"/>
        <w:right w:w="108" w:type="dxa"/>
        <w:bottom w:w="0" w:type="dxa"/>
      </w:tblCellMar>
    </w:tblPr>
  </w:style>
  <w:style w:type="paragraph" w:styleId="809">
    <w:name w:val="List Number 2"/>
    <w:basedOn w:val="797"/>
    <w:uiPriority w:val="0"/>
    <w:qFormat/>
    <w:pPr>
      <w:ind w:left="1440" w:hanging="1440"/>
      <w:spacing w:line="360" w:lineRule="auto"/>
      <w:tabs>
        <w:tab w:val="left" w:pos="1440" w:leader="none"/>
      </w:tabs>
    </w:pPr>
    <w:rPr>
      <w:sz w:val="24"/>
    </w:rPr>
  </w:style>
  <w:style w:type="paragraph" w:styleId="810">
    <w:name w:val="List Number"/>
    <w:basedOn w:val="797"/>
    <w:uiPriority w:val="0"/>
    <w:qFormat/>
    <w:pPr>
      <w:ind w:left="2952" w:hanging="432"/>
      <w:tabs>
        <w:tab w:val="left" w:pos="2952" w:leader="none"/>
      </w:tabs>
    </w:pPr>
  </w:style>
  <w:style w:type="paragraph" w:styleId="811">
    <w:name w:val="Normal Indent"/>
    <w:basedOn w:val="797"/>
    <w:uiPriority w:val="0"/>
    <w:qFormat/>
    <w:pPr>
      <w:ind w:firstLine="420"/>
    </w:pPr>
    <w:rPr>
      <w:szCs w:val="20"/>
    </w:rPr>
  </w:style>
  <w:style w:type="paragraph" w:styleId="812">
    <w:name w:val="Document Map"/>
    <w:basedOn w:val="797"/>
    <w:link w:val="905"/>
    <w:uiPriority w:val="0"/>
    <w:qFormat/>
    <w:pPr>
      <w:shd w:val="clear" w:color="auto" w:fill="000080"/>
    </w:pPr>
  </w:style>
  <w:style w:type="paragraph" w:styleId="813">
    <w:name w:val="annotation text"/>
    <w:basedOn w:val="797"/>
    <w:link w:val="913"/>
    <w:uiPriority w:val="0"/>
    <w:qFormat/>
    <w:pPr>
      <w:jc w:val="left"/>
    </w:pPr>
    <w:rPr>
      <w:szCs w:val="20"/>
    </w:rPr>
  </w:style>
  <w:style w:type="paragraph" w:styleId="814">
    <w:name w:val="Salutation"/>
    <w:basedOn w:val="797"/>
    <w:next w:val="797"/>
    <w:uiPriority w:val="0"/>
    <w:qFormat/>
    <w:rPr>
      <w:rFonts w:ascii="仿宋_GB2312" w:eastAsia="仿宋_GB2312"/>
      <w:sz w:val="28"/>
      <w:szCs w:val="20"/>
    </w:rPr>
  </w:style>
  <w:style w:type="paragraph" w:styleId="815">
    <w:name w:val="Body Text 3"/>
    <w:basedOn w:val="797"/>
    <w:uiPriority w:val="0"/>
    <w:qFormat/>
    <w:pPr>
      <w:spacing w:after="120"/>
    </w:pPr>
    <w:rPr>
      <w:sz w:val="16"/>
      <w:szCs w:val="16"/>
    </w:rPr>
  </w:style>
  <w:style w:type="paragraph" w:styleId="816">
    <w:name w:val="Body Text"/>
    <w:basedOn w:val="797"/>
    <w:link w:val="1092"/>
    <w:uiPriority w:val="0"/>
    <w:qFormat/>
    <w:pPr>
      <w:jc w:val="center"/>
    </w:pPr>
    <w:rPr>
      <w:rFonts w:ascii="方正大黑简体" w:eastAsia="方正大黑简体"/>
      <w:position w:val="6"/>
      <w:sz w:val="30"/>
      <w:szCs w:val="20"/>
    </w:rPr>
  </w:style>
  <w:style w:type="paragraph" w:styleId="817">
    <w:name w:val="Body Text Indent"/>
    <w:basedOn w:val="797"/>
    <w:next w:val="818"/>
    <w:uiPriority w:val="0"/>
    <w:qFormat/>
    <w:pPr>
      <w:ind w:left="420"/>
      <w:spacing w:after="120"/>
    </w:pPr>
  </w:style>
  <w:style w:type="paragraph" w:styleId="818">
    <w:name w:val="Body Text First Indent 2"/>
    <w:basedOn w:val="817"/>
    <w:uiPriority w:val="99"/>
    <w:unhideWhenUsed/>
    <w:qFormat/>
    <w:pPr>
      <w:ind w:firstLine="420"/>
    </w:pPr>
  </w:style>
  <w:style w:type="paragraph" w:styleId="819">
    <w:name w:val="toc 3"/>
    <w:basedOn w:val="797"/>
    <w:next w:val="797"/>
    <w:uiPriority w:val="0"/>
    <w:qFormat/>
    <w:pPr>
      <w:ind w:left="840"/>
    </w:pPr>
  </w:style>
  <w:style w:type="paragraph" w:styleId="820">
    <w:name w:val="Plain Text"/>
    <w:basedOn w:val="797"/>
    <w:link w:val="925"/>
    <w:uiPriority w:val="0"/>
    <w:qFormat/>
    <w:rPr>
      <w:rFonts w:ascii="宋体" w:hAnsi="Courier New"/>
      <w:szCs w:val="21"/>
    </w:rPr>
  </w:style>
  <w:style w:type="paragraph" w:styleId="821">
    <w:name w:val="index 3"/>
    <w:basedOn w:val="797"/>
    <w:next w:val="797"/>
    <w:uiPriority w:val="0"/>
    <w:qFormat/>
    <w:pPr>
      <w:ind w:left="840"/>
    </w:pPr>
    <w:rPr>
      <w:szCs w:val="20"/>
    </w:rPr>
  </w:style>
  <w:style w:type="paragraph" w:styleId="822">
    <w:name w:val="Date"/>
    <w:basedOn w:val="797"/>
    <w:next w:val="797"/>
    <w:uiPriority w:val="0"/>
    <w:qFormat/>
    <w:pPr>
      <w:ind w:left="100"/>
    </w:pPr>
    <w:rPr>
      <w:sz w:val="28"/>
      <w:szCs w:val="20"/>
    </w:rPr>
  </w:style>
  <w:style w:type="paragraph" w:styleId="823">
    <w:name w:val="Body Text Indent 2"/>
    <w:basedOn w:val="797"/>
    <w:uiPriority w:val="0"/>
    <w:qFormat/>
    <w:pPr>
      <w:ind w:firstLine="480"/>
      <w:spacing w:line="400" w:lineRule="exact"/>
    </w:pPr>
    <w:rPr>
      <w:rFonts w:ascii="宋体" w:hAnsi="宋体"/>
      <w:sz w:val="24"/>
    </w:rPr>
  </w:style>
  <w:style w:type="paragraph" w:styleId="824">
    <w:name w:val="Balloon Text"/>
    <w:basedOn w:val="797"/>
    <w:link w:val="868"/>
    <w:uiPriority w:val="99"/>
    <w:qFormat/>
    <w:rPr>
      <w:sz w:val="18"/>
      <w:szCs w:val="18"/>
    </w:rPr>
  </w:style>
  <w:style w:type="paragraph" w:styleId="825">
    <w:name w:val="Footer"/>
    <w:basedOn w:val="797"/>
    <w:link w:val="898"/>
    <w:uiPriority w:val="99"/>
    <w:qFormat/>
    <w:pPr>
      <w:jc w:val="left"/>
      <w:tabs>
        <w:tab w:val="center" w:pos="4153" w:leader="none"/>
        <w:tab w:val="right" w:pos="8306" w:leader="none"/>
      </w:tabs>
    </w:pPr>
    <w:rPr>
      <w:sz w:val="18"/>
      <w:szCs w:val="18"/>
    </w:rPr>
  </w:style>
  <w:style w:type="paragraph" w:styleId="826">
    <w:name w:val="envelope return"/>
    <w:basedOn w:val="797"/>
    <w:uiPriority w:val="99"/>
    <w:unhideWhenUsed/>
    <w:qFormat/>
    <w:rPr>
      <w:rFonts w:ascii="Arial" w:hAnsi="Arial" w:cs="Arial"/>
    </w:rPr>
  </w:style>
  <w:style w:type="paragraph" w:styleId="827">
    <w:name w:val="Header"/>
    <w:basedOn w:val="797"/>
    <w:link w:val="879"/>
    <w:uiPriority w:val="0"/>
    <w:qFormat/>
    <w:pPr>
      <w:jc w:val="center"/>
      <w:tabs>
        <w:tab w:val="center" w:pos="4153" w:leader="none"/>
        <w:tab w:val="right" w:pos="8306" w:leader="none"/>
      </w:tabs>
      <w:pBdr>
        <w:bottom w:val="single" w:color="auto" w:sz="6" w:space="1"/>
      </w:pBdr>
    </w:pPr>
    <w:rPr>
      <w:sz w:val="18"/>
      <w:szCs w:val="18"/>
    </w:rPr>
  </w:style>
  <w:style w:type="paragraph" w:styleId="828">
    <w:name w:val="Signature"/>
    <w:basedOn w:val="797"/>
    <w:uiPriority w:val="0"/>
    <w:qFormat/>
    <w:pPr>
      <w:jc w:val="center"/>
      <w:spacing w:after="600" w:line="312" w:lineRule="atLeast"/>
    </w:pPr>
    <w:rPr>
      <w:rFonts w:eastAsia="仿宋_GB2312"/>
      <w:sz w:val="24"/>
      <w:szCs w:val="20"/>
    </w:rPr>
  </w:style>
  <w:style w:type="paragraph" w:styleId="829">
    <w:name w:val="toc 1"/>
    <w:basedOn w:val="797"/>
    <w:next w:val="797"/>
    <w:uiPriority w:val="39"/>
    <w:qFormat/>
  </w:style>
  <w:style w:type="paragraph" w:styleId="830">
    <w:name w:val="index heading"/>
    <w:basedOn w:val="797"/>
    <w:next w:val="831"/>
    <w:uiPriority w:val="0"/>
    <w:qFormat/>
    <w:rPr>
      <w:szCs w:val="20"/>
    </w:rPr>
  </w:style>
  <w:style w:type="paragraph" w:styleId="831">
    <w:name w:val="index 1"/>
    <w:basedOn w:val="797"/>
    <w:next w:val="797"/>
    <w:uiPriority w:val="0"/>
    <w:qFormat/>
    <w:pPr>
      <w:jc w:val="center"/>
      <w:tabs>
        <w:tab w:val="left" w:pos="1260" w:leader="none"/>
      </w:tabs>
    </w:pPr>
    <w:rPr>
      <w:rFonts w:ascii="仿宋_GB2312" w:hAnsi="宋体" w:eastAsia="仿宋_GB2312"/>
      <w:sz w:val="30"/>
      <w:szCs w:val="20"/>
    </w:rPr>
  </w:style>
  <w:style w:type="paragraph" w:styleId="832">
    <w:name w:val="Subtitle"/>
    <w:basedOn w:val="797"/>
    <w:next w:val="797"/>
    <w:link w:val="897"/>
    <w:uiPriority w:val="0"/>
    <w:qFormat/>
    <w:pPr>
      <w:jc w:val="center"/>
      <w:spacing w:after="560"/>
      <w:widowControl/>
    </w:pPr>
    <w:rPr>
      <w:rFonts w:ascii="Cambria" w:hAnsi="Cambria"/>
      <w:caps/>
      <w:spacing w:val="20"/>
      <w:sz w:val="18"/>
      <w:szCs w:val="18"/>
      <w:lang w:eastAsia="en-US" w:bidi="en-US"/>
    </w:rPr>
  </w:style>
  <w:style w:type="paragraph" w:styleId="833">
    <w:name w:val="footnote text"/>
    <w:basedOn w:val="797"/>
    <w:uiPriority w:val="0"/>
    <w:qFormat/>
    <w:pPr>
      <w:jc w:val="left"/>
    </w:pPr>
    <w:rPr>
      <w:sz w:val="18"/>
      <w:szCs w:val="18"/>
    </w:rPr>
  </w:style>
  <w:style w:type="paragraph" w:styleId="834">
    <w:name w:val="Body Text Indent 3"/>
    <w:basedOn w:val="797"/>
    <w:uiPriority w:val="0"/>
    <w:qFormat/>
    <w:pPr>
      <w:ind w:left="480"/>
      <w:spacing w:before="120" w:after="120" w:line="264" w:lineRule="auto"/>
    </w:pPr>
    <w:rPr>
      <w:b/>
      <w:bCs/>
      <w:sz w:val="24"/>
      <w:szCs w:val="20"/>
    </w:rPr>
  </w:style>
  <w:style w:type="paragraph" w:styleId="835">
    <w:name w:val="toc 2"/>
    <w:basedOn w:val="797"/>
    <w:next w:val="797"/>
    <w:uiPriority w:val="39"/>
    <w:qFormat/>
    <w:pPr>
      <w:ind w:left="420"/>
    </w:pPr>
  </w:style>
  <w:style w:type="paragraph" w:styleId="836">
    <w:name w:val="Body Text 2"/>
    <w:basedOn w:val="797"/>
    <w:uiPriority w:val="0"/>
    <w:qFormat/>
    <w:pPr>
      <w:jc w:val="center"/>
    </w:pPr>
    <w:rPr>
      <w:b/>
      <w:bCs/>
      <w:sz w:val="72"/>
      <w:szCs w:val="20"/>
    </w:rPr>
  </w:style>
  <w:style w:type="paragraph" w:styleId="837">
    <w:name w:val="HTML Preformatted"/>
    <w:basedOn w:val="79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38">
    <w:name w:val="Normal (Web)"/>
    <w:basedOn w:val="797"/>
    <w:uiPriority w:val="99"/>
    <w:qFormat/>
    <w:pPr>
      <w:jc w:val="left"/>
      <w:spacing w:before="100" w:beforeAutospacing="1" w:after="100" w:afterAutospacing="1"/>
      <w:widowControl/>
    </w:pPr>
    <w:rPr>
      <w:rFonts w:ascii="宋体" w:hAnsi="宋体" w:cs="宋体"/>
      <w:sz w:val="24"/>
    </w:rPr>
  </w:style>
  <w:style w:type="paragraph" w:styleId="839">
    <w:name w:val="Title"/>
    <w:basedOn w:val="797"/>
    <w:uiPriority w:val="0"/>
    <w:qFormat/>
    <w:pPr>
      <w:jc w:val="center"/>
      <w:spacing w:line="420" w:lineRule="exact"/>
      <w:widowControl/>
    </w:pPr>
    <w:rPr>
      <w:rFonts w:eastAsia="黑体"/>
      <w:b/>
      <w:sz w:val="28"/>
      <w:szCs w:val="20"/>
      <w:lang w:val="en-GB"/>
    </w:rPr>
  </w:style>
  <w:style w:type="paragraph" w:styleId="840">
    <w:name w:val="annotation subject"/>
    <w:basedOn w:val="813"/>
    <w:next w:val="813"/>
    <w:uiPriority w:val="0"/>
    <w:qFormat/>
    <w:rPr>
      <w:b/>
      <w:bCs/>
      <w:szCs w:val="24"/>
    </w:rPr>
  </w:style>
  <w:style w:type="paragraph" w:styleId="841">
    <w:name w:val="Body Text First Indent"/>
    <w:basedOn w:val="816"/>
    <w:link w:val="865"/>
    <w:uiPriority w:val="0"/>
    <w:qFormat/>
    <w:pPr>
      <w:ind w:firstLine="420"/>
      <w:jc w:val="both"/>
      <w:spacing w:after="120"/>
    </w:pPr>
    <w:rPr>
      <w:rFonts w:ascii="Times New Roman" w:eastAsia="宋体"/>
      <w:position w:val="0"/>
      <w:sz w:val="21"/>
      <w:szCs w:val="24"/>
    </w:rPr>
  </w:style>
  <w:style w:type="table" w:styleId="842">
    <w:name w:val="Table Grid"/>
    <w:basedOn w:val="808"/>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3">
    <w:name w:val="Strong"/>
    <w:basedOn w:val="807"/>
    <w:uiPriority w:val="0"/>
    <w:qFormat/>
    <w:rPr>
      <w:b/>
      <w:bCs/>
    </w:rPr>
  </w:style>
  <w:style w:type="character" w:styleId="844">
    <w:name w:val="page number"/>
    <w:basedOn w:val="807"/>
    <w:uiPriority w:val="0"/>
    <w:qFormat/>
  </w:style>
  <w:style w:type="character" w:styleId="845">
    <w:name w:val="FollowedHyperlink"/>
    <w:basedOn w:val="807"/>
    <w:uiPriority w:val="0"/>
    <w:semiHidden/>
    <w:unhideWhenUsed/>
    <w:qFormat/>
    <w:rPr>
      <w:color w:val="800080"/>
      <w:u w:val="none"/>
    </w:rPr>
  </w:style>
  <w:style w:type="character" w:styleId="846">
    <w:name w:val="Emphasis"/>
    <w:basedOn w:val="807"/>
    <w:uiPriority w:val="20"/>
    <w:qFormat/>
  </w:style>
  <w:style w:type="character" w:styleId="847">
    <w:name w:val="line number"/>
    <w:basedOn w:val="807"/>
    <w:uiPriority w:val="0"/>
    <w:qFormat/>
  </w:style>
  <w:style w:type="character" w:styleId="848">
    <w:name w:val="HTML Typewriter"/>
    <w:basedOn w:val="807"/>
    <w:uiPriority w:val="99"/>
    <w:semiHidden/>
    <w:unhideWhenUsed/>
    <w:qFormat/>
    <w:rPr>
      <w:rFonts w:hint="default" w:ascii="monospace" w:hAnsi="monospace" w:eastAsia="monospace" w:cs="monospace"/>
      <w:sz w:val="20"/>
    </w:rPr>
  </w:style>
  <w:style w:type="character" w:styleId="849">
    <w:name w:val="HTML Acronym"/>
    <w:basedOn w:val="807"/>
    <w:uiPriority w:val="99"/>
    <w:semiHidden/>
    <w:unhideWhenUsed/>
    <w:qFormat/>
  </w:style>
  <w:style w:type="character" w:styleId="850">
    <w:name w:val="Hyperlink"/>
    <w:uiPriority w:val="99"/>
    <w:qFormat/>
    <w:rPr>
      <w:color w:val="0000ff"/>
      <w:u w:val="single"/>
    </w:rPr>
  </w:style>
  <w:style w:type="character" w:styleId="851">
    <w:name w:val="HTML Code"/>
    <w:basedOn w:val="807"/>
    <w:uiPriority w:val="99"/>
    <w:unhideWhenUsed/>
    <w:qFormat/>
    <w:rPr>
      <w:rFonts w:hint="default" w:ascii="monospace" w:hAnsi="monospace" w:eastAsia="monospace" w:cs="monospace"/>
      <w:sz w:val="20"/>
    </w:rPr>
  </w:style>
  <w:style w:type="character" w:styleId="852">
    <w:name w:val="annotation reference"/>
    <w:uiPriority w:val="0"/>
    <w:qFormat/>
    <w:rPr>
      <w:sz w:val="21"/>
      <w:szCs w:val="21"/>
    </w:rPr>
  </w:style>
  <w:style w:type="character" w:styleId="853">
    <w:name w:val="footnote reference"/>
    <w:uiPriority w:val="0"/>
    <w:qFormat/>
    <w:rPr>
      <w:vertAlign w:val="superscript"/>
    </w:rPr>
  </w:style>
  <w:style w:type="character" w:styleId="854">
    <w:name w:val="HTML Keyboard"/>
    <w:basedOn w:val="807"/>
    <w:uiPriority w:val="99"/>
    <w:semiHidden/>
    <w:unhideWhenUsed/>
    <w:qFormat/>
    <w:rPr>
      <w:rFonts w:ascii="monospace" w:hAnsi="monospace" w:eastAsia="monospace" w:cs="monospace"/>
      <w:sz w:val="20"/>
    </w:rPr>
  </w:style>
  <w:style w:type="character" w:styleId="855">
    <w:name w:val="HTML Sample"/>
    <w:basedOn w:val="807"/>
    <w:uiPriority w:val="99"/>
    <w:semiHidden/>
    <w:unhideWhenUsed/>
    <w:qFormat/>
    <w:rPr>
      <w:rFonts w:hint="default" w:ascii="monospace" w:hAnsi="monospace" w:eastAsia="monospace" w:cs="monospace"/>
    </w:rPr>
  </w:style>
  <w:style w:type="character" w:styleId="856" w:customStyle="1">
    <w:name w:val="标题 1 字符"/>
    <w:link w:val="798"/>
    <w:uiPriority w:val="0"/>
    <w:qFormat/>
    <w:rPr>
      <w:rFonts w:eastAsia="黑体"/>
      <w:b/>
      <w:bCs/>
      <w:sz w:val="36"/>
      <w:szCs w:val="44"/>
      <w:lang w:val="en-US" w:eastAsia="zh-CN" w:bidi="ar-SA"/>
    </w:rPr>
  </w:style>
  <w:style w:type="paragraph" w:styleId="857" w:customStyle="1">
    <w:name w:val="段"/>
    <w:next w:val="797"/>
    <w:uiPriority w:val="0"/>
    <w:qFormat/>
    <w:pPr>
      <w:ind w:left="360"/>
      <w:spacing w:line="360" w:lineRule="exact"/>
    </w:pPr>
    <w:rPr>
      <w:rFonts w:ascii="宋体" w:hAnsi="宋体" w:eastAsia="宋体" w:cs="Times New Roman"/>
      <w:color w:val="ff0000"/>
      <w:sz w:val="21"/>
      <w:szCs w:val="21"/>
      <w:lang w:val="en-US" w:eastAsia="zh-CN" w:bidi="ar-SA"/>
    </w:rPr>
  </w:style>
  <w:style w:type="paragraph" w:styleId="858" w:customStyle="1">
    <w:name w:val="首行缩进"/>
    <w:basedOn w:val="797"/>
    <w:uiPriority w:val="0"/>
    <w:qFormat/>
    <w:pPr>
      <w:ind w:firstLine="480"/>
    </w:pPr>
    <w:rPr>
      <w:rFonts w:eastAsia="Calibri" w:cs="宋体"/>
      <w:sz w:val="20"/>
      <w:szCs w:val="20"/>
      <w:lang w:val="zh-CN"/>
    </w:rPr>
  </w:style>
  <w:style w:type="paragraph" w:styleId="859" w:customStyle="1">
    <w:name w:val="无间隔1"/>
    <w:link w:val="872"/>
    <w:uiPriority w:val="0"/>
    <w:qFormat/>
    <w:pPr>
      <w:jc w:val="both"/>
      <w:widowControl w:val="off"/>
    </w:pPr>
    <w:rPr>
      <w:rFonts w:ascii="Times New Roman" w:hAnsi="Times New Roman" w:eastAsia="微软雅黑" w:cs="Times New Roman"/>
      <w:sz w:val="24"/>
      <w:szCs w:val="22"/>
      <w:lang w:val="en-US" w:eastAsia="zh-CN" w:bidi="ar-SA"/>
    </w:rPr>
  </w:style>
  <w:style w:type="paragraph" w:styleId="860">
    <w:name w:val="List Paragraph"/>
    <w:basedOn w:val="797"/>
    <w:next w:val="797"/>
    <w:uiPriority w:val="34"/>
    <w:qFormat/>
    <w:pPr>
      <w:ind w:firstLine="420"/>
    </w:pPr>
  </w:style>
  <w:style w:type="character" w:styleId="861" w:customStyle="1">
    <w:name w:val="2nd level Char"/>
    <w:uiPriority w:val="0"/>
    <w:qFormat/>
    <w:rPr>
      <w:rFonts w:ascii="Arial" w:hAnsi="Arial" w:eastAsia="黑体"/>
      <w:b/>
      <w:bCs/>
      <w:sz w:val="32"/>
      <w:szCs w:val="32"/>
      <w:lang w:val="en-US" w:eastAsia="zh-CN" w:bidi="ar-SA"/>
    </w:rPr>
  </w:style>
  <w:style w:type="character" w:styleId="862" w:customStyle="1">
    <w:name w:val="1page sec3 Char"/>
    <w:uiPriority w:val="0"/>
    <w:qFormat/>
    <w:rPr>
      <w:rFonts w:eastAsia="宋体"/>
      <w:b/>
      <w:sz w:val="21"/>
      <w:lang w:val="en-US" w:eastAsia="zh-CN"/>
    </w:rPr>
  </w:style>
  <w:style w:type="character" w:styleId="863" w:customStyle="1">
    <w:name w:val="访问过的超链接1"/>
    <w:uiPriority w:val="0"/>
    <w:qFormat/>
    <w:rPr>
      <w:color w:val="800080"/>
      <w:u w:val="single"/>
    </w:rPr>
  </w:style>
  <w:style w:type="character" w:styleId="864" w:customStyle="1">
    <w:name w:val="Body text + 7.5 pt2"/>
    <w:uiPriority w:val="0"/>
    <w:qFormat/>
    <w:rPr>
      <w:rFonts w:ascii="宋体" w:hAnsi="宋体" w:eastAsia="宋体" w:cs="宋体"/>
      <w:color w:val="000000"/>
      <w:spacing w:val="-30"/>
      <w:position w:val="0"/>
      <w:sz w:val="15"/>
      <w:szCs w:val="15"/>
      <w:lang w:val="en-US"/>
    </w:rPr>
  </w:style>
  <w:style w:type="character" w:styleId="865" w:customStyle="1">
    <w:name w:val="正文文本首行缩进 字符"/>
    <w:link w:val="841"/>
    <w:uiPriority w:val="0"/>
    <w:qFormat/>
    <w:rPr>
      <w:rFonts w:eastAsia="宋体"/>
      <w:sz w:val="21"/>
      <w:szCs w:val="24"/>
      <w:lang w:val="en-US" w:eastAsia="zh-CN" w:bidi="ar-SA"/>
    </w:rPr>
  </w:style>
  <w:style w:type="character" w:styleId="866" w:customStyle="1">
    <w:name w:val="style131"/>
    <w:uiPriority w:val="0"/>
    <w:qFormat/>
    <w:rPr>
      <w:rFonts w:cs="Times New Roman"/>
      <w:sz w:val="18"/>
      <w:szCs w:val="18"/>
    </w:rPr>
  </w:style>
  <w:style w:type="character" w:styleId="867" w:customStyle="1">
    <w:name w:val="apple-style-span"/>
    <w:basedOn w:val="807"/>
    <w:uiPriority w:val="0"/>
    <w:qFormat/>
  </w:style>
  <w:style w:type="character" w:styleId="868" w:customStyle="1">
    <w:name w:val="批注框文本 字符"/>
    <w:link w:val="824"/>
    <w:uiPriority w:val="99"/>
    <w:semiHidden/>
    <w:qFormat/>
    <w:rPr>
      <w:rFonts w:eastAsia="宋体"/>
      <w:sz w:val="18"/>
      <w:szCs w:val="18"/>
      <w:lang w:val="en-US" w:eastAsia="zh-CN" w:bidi="ar-SA"/>
    </w:rPr>
  </w:style>
  <w:style w:type="character" w:styleId="869" w:customStyle="1">
    <w:name w:val="样式 宋体 小四"/>
    <w:uiPriority w:val="0"/>
    <w:qFormat/>
    <w:rPr>
      <w:rFonts w:ascii="宋体" w:hAnsi="宋体"/>
      <w:sz w:val="24"/>
    </w:rPr>
  </w:style>
  <w:style w:type="character" w:styleId="870" w:customStyle="1">
    <w:name w:val="font21"/>
    <w:uiPriority w:val="0"/>
    <w:qFormat/>
    <w:rPr>
      <w:rFonts w:hint="default" w:ascii="仿宋_GB2312" w:eastAsia="仿宋_GB2312" w:cs="仿宋_GB2312"/>
      <w:b/>
      <w:color w:val="000000"/>
      <w:sz w:val="24"/>
      <w:szCs w:val="24"/>
      <w:u w:val="none"/>
    </w:rPr>
  </w:style>
  <w:style w:type="character" w:styleId="871" w:customStyle="1">
    <w:name w:val="Table caption (2)"/>
    <w:uiPriority w:val="0"/>
    <w:qFormat/>
    <w:rPr>
      <w:rFonts w:ascii="宋体" w:hAnsi="宋体" w:eastAsia="宋体" w:cs="宋体"/>
      <w:color w:val="000000"/>
      <w:spacing w:val="0"/>
      <w:position w:val="0"/>
      <w:sz w:val="19"/>
      <w:szCs w:val="19"/>
      <w:lang w:val="zh-TW"/>
    </w:rPr>
  </w:style>
  <w:style w:type="character" w:styleId="872" w:customStyle="1">
    <w:name w:val="无间隔 Char"/>
    <w:link w:val="859"/>
    <w:uiPriority w:val="0"/>
    <w:qFormat/>
    <w:rPr>
      <w:rFonts w:eastAsia="微软雅黑"/>
      <w:sz w:val="24"/>
      <w:szCs w:val="22"/>
      <w:lang w:val="en-US" w:eastAsia="zh-CN" w:bidi="ar-SA"/>
    </w:rPr>
  </w:style>
  <w:style w:type="character" w:styleId="873" w:customStyle="1">
    <w:name w:val="1page sec3 Char2"/>
    <w:uiPriority w:val="0"/>
    <w:qFormat/>
    <w:rPr>
      <w:rFonts w:eastAsia="宋体"/>
      <w:sz w:val="18"/>
      <w:szCs w:val="18"/>
      <w:lang w:val="en-US" w:eastAsia="zh-CN" w:bidi="ar-SA"/>
    </w:rPr>
  </w:style>
  <w:style w:type="character" w:styleId="874" w:customStyle="1">
    <w:name w:val="小四 段落 宋体 Char Char Char Char1"/>
    <w:uiPriority w:val="0"/>
    <w:qFormat/>
    <w:rPr>
      <w:rFonts w:eastAsia="宋体"/>
      <w:sz w:val="24"/>
      <w:szCs w:val="24"/>
      <w:lang w:val="en-US" w:eastAsia="zh-CN" w:bidi="ar-SA"/>
    </w:rPr>
  </w:style>
  <w:style w:type="character" w:styleId="875" w:customStyle="1">
    <w:name w:val="样式 宋体"/>
    <w:uiPriority w:val="0"/>
    <w:qFormat/>
    <w:rPr>
      <w:rFonts w:ascii="宋体" w:hAnsi="宋体" w:eastAsia="宋体"/>
      <w:sz w:val="24"/>
      <w:szCs w:val="24"/>
    </w:rPr>
  </w:style>
  <w:style w:type="character" w:styleId="876" w:customStyle="1">
    <w:name w:val="Body text_"/>
    <w:link w:val="877"/>
    <w:uiPriority w:val="0"/>
    <w:qFormat/>
    <w:rPr>
      <w:rFonts w:ascii="宋体" w:hAnsi="宋体" w:eastAsia="宋体" w:cs="宋体"/>
      <w:sz w:val="16"/>
      <w:szCs w:val="16"/>
    </w:rPr>
  </w:style>
  <w:style w:type="paragraph" w:styleId="877" w:customStyle="1">
    <w:name w:val="Body text3"/>
    <w:basedOn w:val="797"/>
    <w:link w:val="876"/>
    <w:uiPriority w:val="0"/>
    <w:qFormat/>
    <w:pPr>
      <w:jc w:val="both"/>
      <w:spacing w:before="300" w:line="360" w:lineRule="exact"/>
      <w:shd w:val="clear" w:color="auto" w:fill="ffffff"/>
    </w:pPr>
    <w:rPr>
      <w:rFonts w:ascii="宋体" w:hAnsi="宋体"/>
      <w:sz w:val="16"/>
      <w:szCs w:val="16"/>
    </w:rPr>
  </w:style>
  <w:style w:type="character" w:styleId="878" w:customStyle="1">
    <w:name w:val="标题 3 字符"/>
    <w:link w:val="800"/>
    <w:uiPriority w:val="0"/>
    <w:semiHidden/>
    <w:qFormat/>
    <w:rPr>
      <w:rFonts w:eastAsia="宋体"/>
      <w:b/>
      <w:bCs/>
      <w:sz w:val="32"/>
      <w:szCs w:val="32"/>
      <w:lang w:val="en-US" w:eastAsia="zh-CN" w:bidi="ar-SA"/>
    </w:rPr>
  </w:style>
  <w:style w:type="character" w:styleId="879" w:customStyle="1">
    <w:name w:val="页眉 字符"/>
    <w:link w:val="827"/>
    <w:uiPriority w:val="0"/>
    <w:qFormat/>
    <w:rPr>
      <w:rFonts w:eastAsia="宋体"/>
      <w:sz w:val="18"/>
      <w:szCs w:val="18"/>
      <w:lang w:val="en-US" w:eastAsia="zh-CN" w:bidi="ar-SA"/>
    </w:rPr>
  </w:style>
  <w:style w:type="character" w:styleId="880" w:customStyle="1">
    <w:name w:val="Body text (6) + 10 pt1"/>
    <w:uiPriority w:val="0"/>
    <w:qFormat/>
    <w:rPr>
      <w:rFonts w:ascii="宋体" w:hAnsi="宋体" w:eastAsia="宋体" w:cs="宋体"/>
      <w:color w:val="000000"/>
      <w:spacing w:val="0"/>
      <w:position w:val="0"/>
      <w:sz w:val="20"/>
      <w:szCs w:val="20"/>
      <w:lang w:val="en-US"/>
    </w:rPr>
  </w:style>
  <w:style w:type="character" w:styleId="881" w:customStyle="1">
    <w:name w:val="subtitle1"/>
    <w:uiPriority w:val="0"/>
    <w:qFormat/>
    <w:rPr>
      <w:rFonts w:hint="default" w:ascii="Georgia" w:hAnsi="Georgia"/>
      <w:b/>
      <w:bCs/>
      <w:color w:val="666666"/>
      <w:sz w:val="18"/>
      <w:szCs w:val="18"/>
    </w:rPr>
  </w:style>
  <w:style w:type="character" w:styleId="882" w:customStyle="1">
    <w:name w:val="Body text + 8.5 pt"/>
    <w:uiPriority w:val="0"/>
    <w:qFormat/>
    <w:rPr>
      <w:rFonts w:ascii="宋体" w:hAnsi="宋体" w:eastAsia="宋体" w:cs="宋体"/>
      <w:i/>
      <w:iCs/>
      <w:color w:val="000000"/>
      <w:spacing w:val="0"/>
      <w:position w:val="0"/>
      <w:sz w:val="17"/>
      <w:szCs w:val="17"/>
    </w:rPr>
  </w:style>
  <w:style w:type="character" w:styleId="883" w:customStyle="1">
    <w:name w:val="3zw"/>
    <w:basedOn w:val="807"/>
    <w:uiPriority w:val="0"/>
    <w:qFormat/>
  </w:style>
  <w:style w:type="character" w:styleId="884" w:customStyle="1">
    <w:name w:val="sect1.2.3 Char1"/>
    <w:uiPriority w:val="0"/>
    <w:qFormat/>
    <w:rPr>
      <w:rFonts w:eastAsia="宋体"/>
      <w:b/>
      <w:bCs/>
      <w:sz w:val="32"/>
      <w:szCs w:val="32"/>
      <w:lang w:val="en-US" w:eastAsia="zh-CN" w:bidi="ar-SA"/>
    </w:rPr>
  </w:style>
  <w:style w:type="character" w:styleId="885" w:customStyle="1">
    <w:name w:val="标准文本 Char Char"/>
    <w:uiPriority w:val="0"/>
    <w:qFormat/>
    <w:rPr>
      <w:rFonts w:eastAsia="宋体" w:cs="宋体"/>
      <w:sz w:val="24"/>
      <w:szCs w:val="24"/>
      <w:lang w:val="en-US" w:eastAsia="zh-CN" w:bidi="ar-SA"/>
    </w:rPr>
  </w:style>
  <w:style w:type="character" w:styleId="886" w:customStyle="1">
    <w:name w:val="标题 5 字符"/>
    <w:link w:val="802"/>
    <w:uiPriority w:val="0"/>
    <w:semiHidden/>
    <w:qFormat/>
    <w:rPr>
      <w:rFonts w:eastAsia="宋体"/>
      <w:b/>
      <w:bCs/>
      <w:sz w:val="28"/>
      <w:szCs w:val="28"/>
      <w:lang w:val="en-US" w:eastAsia="zh-CN" w:bidi="ar-SA"/>
    </w:rPr>
  </w:style>
  <w:style w:type="character" w:styleId="887" w:customStyle="1">
    <w:name w:val="特点 Char1"/>
    <w:uiPriority w:val="0"/>
    <w:qFormat/>
    <w:rPr>
      <w:rFonts w:eastAsia="宋体"/>
      <w:sz w:val="21"/>
      <w:lang w:val="en-US" w:eastAsia="zh-CN" w:bidi="ar-SA"/>
    </w:rPr>
  </w:style>
  <w:style w:type="character" w:styleId="888" w:customStyle="1">
    <w:name w:val="正文缩进 Char1"/>
    <w:link w:val="889"/>
    <w:uiPriority w:val="0"/>
    <w:qFormat/>
    <w:rPr>
      <w:rFonts w:eastAsia="宋体"/>
      <w:lang w:bidi="ar-SA"/>
    </w:rPr>
  </w:style>
  <w:style w:type="paragraph" w:styleId="889" w:customStyle="1">
    <w:name w:val="正文缩进1"/>
    <w:basedOn w:val="797"/>
    <w:link w:val="888"/>
    <w:uiPriority w:val="0"/>
    <w:qFormat/>
    <w:pPr>
      <w:ind w:firstLine="420"/>
    </w:pPr>
    <w:rPr>
      <w:sz w:val="20"/>
      <w:szCs w:val="20"/>
    </w:rPr>
  </w:style>
  <w:style w:type="character" w:styleId="890" w:customStyle="1">
    <w:name w:val="标题 7 字符"/>
    <w:link w:val="804"/>
    <w:uiPriority w:val="0"/>
    <w:semiHidden/>
    <w:qFormat/>
    <w:rPr>
      <w:rFonts w:eastAsia="宋体"/>
      <w:b/>
      <w:bCs/>
      <w:sz w:val="24"/>
      <w:szCs w:val="24"/>
      <w:lang w:val="en-US" w:eastAsia="zh-CN" w:bidi="ar-SA"/>
    </w:rPr>
  </w:style>
  <w:style w:type="character" w:styleId="891" w:customStyle="1">
    <w:name w:val="Body text (6) + Spacing 1 pt"/>
    <w:uiPriority w:val="0"/>
    <w:qFormat/>
    <w:rPr>
      <w:rFonts w:ascii="宋体" w:hAnsi="宋体" w:eastAsia="宋体" w:cs="宋体"/>
      <w:color w:val="000000"/>
      <w:spacing w:val="30"/>
      <w:position w:val="0"/>
      <w:sz w:val="19"/>
      <w:szCs w:val="19"/>
      <w:lang w:val="zh-TW"/>
    </w:rPr>
  </w:style>
  <w:style w:type="character" w:styleId="892" w:customStyle="1">
    <w:name w:val="font31"/>
    <w:uiPriority w:val="0"/>
    <w:qFormat/>
    <w:rPr>
      <w:rFonts w:hint="default" w:ascii="仿宋_GB2312" w:eastAsia="仿宋_GB2312" w:cs="仿宋_GB2312"/>
      <w:color w:val="000000"/>
      <w:sz w:val="36"/>
      <w:szCs w:val="36"/>
      <w:u w:val="none"/>
    </w:rPr>
  </w:style>
  <w:style w:type="character" w:styleId="893" w:customStyle="1">
    <w:name w:val="textcontents"/>
    <w:basedOn w:val="807"/>
    <w:uiPriority w:val="0"/>
    <w:qFormat/>
  </w:style>
  <w:style w:type="character" w:styleId="894" w:customStyle="1">
    <w:name w:val="font91"/>
    <w:uiPriority w:val="0"/>
    <w:qFormat/>
    <w:rPr>
      <w:rFonts w:hint="default" w:ascii="仿宋_GB2312" w:eastAsia="仿宋_GB2312" w:cs="仿宋_GB2312"/>
      <w:b/>
      <w:color w:val="000000"/>
      <w:sz w:val="36"/>
      <w:szCs w:val="36"/>
      <w:u w:val="none"/>
    </w:rPr>
  </w:style>
  <w:style w:type="character" w:styleId="895" w:customStyle="1">
    <w:name w:val="Heading 2 Char"/>
    <w:uiPriority w:val="0"/>
    <w:qFormat/>
    <w:rPr>
      <w:rFonts w:ascii="Calibri Light" w:hAnsi="Calibri Light" w:eastAsia="宋体" w:cs="Times New Roman"/>
      <w:b/>
      <w:bCs/>
      <w:sz w:val="32"/>
      <w:szCs w:val="32"/>
    </w:rPr>
  </w:style>
  <w:style w:type="character" w:styleId="896" w:customStyle="1">
    <w:name w:val="Title1 Char"/>
    <w:uiPriority w:val="0"/>
    <w:qFormat/>
    <w:rPr>
      <w:rFonts w:eastAsia="宋体"/>
      <w:b/>
      <w:bCs/>
      <w:sz w:val="44"/>
      <w:szCs w:val="44"/>
      <w:lang w:val="en-US" w:eastAsia="zh-CN" w:bidi="ar-SA"/>
    </w:rPr>
  </w:style>
  <w:style w:type="character" w:styleId="897" w:customStyle="1">
    <w:name w:val="副标题 字符"/>
    <w:link w:val="832"/>
    <w:uiPriority w:val="0"/>
    <w:qFormat/>
    <w:rPr>
      <w:rFonts w:ascii="Cambria" w:hAnsi="Cambria" w:eastAsia="宋体"/>
      <w:caps/>
      <w:spacing w:val="20"/>
      <w:sz w:val="18"/>
      <w:szCs w:val="18"/>
      <w:lang w:val="en-US" w:eastAsia="en-US" w:bidi="en-US"/>
    </w:rPr>
  </w:style>
  <w:style w:type="character" w:styleId="898" w:customStyle="1">
    <w:name w:val="页脚 字符"/>
    <w:link w:val="825"/>
    <w:uiPriority w:val="99"/>
    <w:qFormat/>
    <w:rPr>
      <w:rFonts w:eastAsia="宋体"/>
      <w:sz w:val="18"/>
      <w:szCs w:val="18"/>
      <w:lang w:val="en-US" w:eastAsia="zh-CN" w:bidi="ar-SA"/>
    </w:rPr>
  </w:style>
  <w:style w:type="character" w:styleId="899" w:customStyle="1">
    <w:name w:val="Body text (6)"/>
    <w:uiPriority w:val="0"/>
    <w:qFormat/>
    <w:rPr>
      <w:rFonts w:ascii="宋体" w:hAnsi="宋体" w:eastAsia="宋体" w:cs="宋体"/>
      <w:color w:val="000000"/>
      <w:spacing w:val="0"/>
      <w:position w:val="0"/>
      <w:sz w:val="19"/>
      <w:szCs w:val="19"/>
      <w:u w:val="single"/>
      <w:lang w:val="zh-TW"/>
    </w:rPr>
  </w:style>
  <w:style w:type="character" w:styleId="900"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901" w:customStyle="1">
    <w:name w:val="normalfont1"/>
    <w:uiPriority w:val="0"/>
    <w:qFormat/>
    <w:rPr>
      <w:rFonts w:hint="default" w:ascii="ˎ̥" w:hAnsi="ˎ̥"/>
      <w:sz w:val="18"/>
      <w:szCs w:val="18"/>
      <w:u w:val="none"/>
    </w:rPr>
  </w:style>
  <w:style w:type="character" w:styleId="902" w:customStyle="1">
    <w:name w:val="content_lineheight1"/>
    <w:basedOn w:val="807"/>
    <w:uiPriority w:val="0"/>
    <w:qFormat/>
  </w:style>
  <w:style w:type="character" w:styleId="903" w:customStyle="1">
    <w:name w:val="标题 4 字符"/>
    <w:link w:val="801"/>
    <w:uiPriority w:val="0"/>
    <w:qFormat/>
    <w:rPr>
      <w:rFonts w:ascii="Arial" w:hAnsi="Arial" w:eastAsia="黑体"/>
      <w:b/>
      <w:sz w:val="28"/>
      <w:lang w:val="en-US" w:eastAsia="zh-CN" w:bidi="ar-SA"/>
    </w:rPr>
  </w:style>
  <w:style w:type="character" w:styleId="904" w:customStyle="1">
    <w:name w:val="H2 Char1"/>
    <w:uiPriority w:val="0"/>
    <w:qFormat/>
    <w:rPr>
      <w:rFonts w:ascii="Arial" w:hAnsi="Arial" w:eastAsia="黑体"/>
      <w:b/>
      <w:bCs/>
      <w:sz w:val="32"/>
      <w:szCs w:val="32"/>
      <w:lang w:val="en-US" w:eastAsia="zh-CN" w:bidi="ar-SA"/>
    </w:rPr>
  </w:style>
  <w:style w:type="character" w:styleId="905" w:customStyle="1">
    <w:name w:val="文档结构图 字符"/>
    <w:link w:val="812"/>
    <w:uiPriority w:val="0"/>
    <w:semiHidden/>
    <w:qFormat/>
    <w:rPr>
      <w:rFonts w:eastAsia="宋体"/>
      <w:sz w:val="21"/>
      <w:szCs w:val="24"/>
      <w:lang w:val="en-US" w:eastAsia="zh-CN" w:bidi="ar-SA"/>
    </w:rPr>
  </w:style>
  <w:style w:type="character" w:styleId="906" w:customStyle="1">
    <w:name w:val="Header Char"/>
    <w:uiPriority w:val="0"/>
    <w:qFormat/>
    <w:rPr>
      <w:rFonts w:cs="Times New Roman"/>
      <w:sz w:val="18"/>
      <w:szCs w:val="18"/>
    </w:rPr>
  </w:style>
  <w:style w:type="character" w:styleId="907" w:customStyle="1">
    <w:name w:val="font11"/>
    <w:uiPriority w:val="0"/>
    <w:qFormat/>
    <w:rPr>
      <w:rFonts w:ascii="仿宋_GB2312" w:eastAsia="仿宋_GB2312" w:cs="仿宋_GB2312"/>
      <w:color w:val="000000"/>
      <w:sz w:val="24"/>
      <w:szCs w:val="24"/>
      <w:u w:val="none"/>
    </w:rPr>
  </w:style>
  <w:style w:type="character" w:styleId="908" w:customStyle="1">
    <w:name w:val="Body text1"/>
    <w:uiPriority w:val="0"/>
    <w:qFormat/>
    <w:rPr>
      <w:rFonts w:ascii="宋体" w:hAnsi="宋体" w:eastAsia="宋体" w:cs="宋体"/>
      <w:color w:val="000000"/>
      <w:spacing w:val="0"/>
      <w:position w:val="0"/>
      <w:sz w:val="16"/>
      <w:szCs w:val="16"/>
      <w:lang w:val="zh-TW"/>
    </w:rPr>
  </w:style>
  <w:style w:type="character" w:styleId="909" w:customStyle="1">
    <w:name w:val="Body text + 7.5 pt1"/>
    <w:uiPriority w:val="0"/>
    <w:qFormat/>
    <w:rPr>
      <w:rFonts w:ascii="宋体" w:hAnsi="宋体" w:eastAsia="宋体" w:cs="宋体"/>
      <w:color w:val="000000"/>
      <w:spacing w:val="0"/>
      <w:position w:val="0"/>
      <w:sz w:val="15"/>
      <w:szCs w:val="15"/>
      <w:lang w:val="en-US"/>
    </w:rPr>
  </w:style>
  <w:style w:type="character" w:styleId="910" w:customStyle="1">
    <w:name w:val="标题 3 Char"/>
    <w:uiPriority w:val="0"/>
    <w:qFormat/>
    <w:rPr>
      <w:rFonts w:eastAsia="仿宋_GB2312"/>
      <w:b/>
      <w:bCs/>
      <w:sz w:val="28"/>
      <w:szCs w:val="32"/>
      <w:lang w:val="en-US" w:eastAsia="zh-CN" w:bidi="ar-SA"/>
    </w:rPr>
  </w:style>
  <w:style w:type="character" w:styleId="911" w:customStyle="1">
    <w:name w:val="明显引用 Char"/>
    <w:link w:val="912"/>
    <w:uiPriority w:val="0"/>
    <w:qFormat/>
    <w:rPr>
      <w:rFonts w:ascii="Cambria" w:hAnsi="Cambria" w:eastAsia="宋体"/>
      <w:caps/>
      <w:color w:val="622423"/>
      <w:spacing w:val="5"/>
      <w:lang w:val="en-US" w:eastAsia="en-US" w:bidi="en-US"/>
    </w:rPr>
  </w:style>
  <w:style w:type="paragraph" w:styleId="912" w:customStyle="1">
    <w:name w:val="明显引用1"/>
    <w:basedOn w:val="797"/>
    <w:next w:val="797"/>
    <w:link w:val="911"/>
    <w:uiPriority w:val="0"/>
    <w:qFormat/>
    <w:pPr>
      <w:ind w:left="1440" w:right="1440"/>
      <w:jc w:val="left"/>
      <w:spacing w:before="160" w:after="200" w:line="300" w:lineRule="auto"/>
      <w:widowControl/>
      <w:pBdr>
        <w:top w:val="single" w:color="632423" w:sz="2" w:space="10"/>
        <w:bottom w:val="single" w:color="632423" w:sz="2" w:space="4"/>
      </w:pBdr>
    </w:pPr>
    <w:rPr>
      <w:rFonts w:ascii="Cambria" w:hAnsi="Cambria"/>
      <w:caps/>
      <w:color w:val="622423"/>
      <w:spacing w:val="5"/>
      <w:sz w:val="20"/>
      <w:szCs w:val="20"/>
      <w:lang w:eastAsia="en-US" w:bidi="en-US"/>
    </w:rPr>
  </w:style>
  <w:style w:type="character" w:styleId="913" w:customStyle="1">
    <w:name w:val="批注文字 字符"/>
    <w:link w:val="813"/>
    <w:uiPriority w:val="0"/>
    <w:qFormat/>
    <w:rPr>
      <w:rFonts w:eastAsia="宋体"/>
      <w:sz w:val="21"/>
      <w:lang w:val="en-US" w:eastAsia="zh-CN" w:bidi="ar-SA"/>
    </w:rPr>
  </w:style>
  <w:style w:type="character" w:styleId="914" w:customStyle="1">
    <w:name w:val="正文 + 宋体 Char"/>
    <w:uiPriority w:val="0"/>
    <w:qFormat/>
    <w:rPr>
      <w:rFonts w:eastAsia="宋体"/>
      <w:sz w:val="21"/>
      <w:szCs w:val="24"/>
      <w:lang w:val="en-US" w:eastAsia="zh-CN" w:bidi="ar-SA"/>
    </w:rPr>
  </w:style>
  <w:style w:type="character" w:styleId="915" w:customStyle="1">
    <w:name w:val="小四 段落 宋体 Char1"/>
    <w:uiPriority w:val="0"/>
    <w:qFormat/>
    <w:rPr>
      <w:rFonts w:eastAsia="宋体"/>
      <w:sz w:val="24"/>
      <w:szCs w:val="24"/>
      <w:lang w:val="en-US" w:eastAsia="zh-CN" w:bidi="ar-SA"/>
    </w:rPr>
  </w:style>
  <w:style w:type="character" w:styleId="916" w:customStyle="1">
    <w:name w:val="小四 段落 宋体 Char Char Char Char Char Char Char Char"/>
    <w:uiPriority w:val="0"/>
    <w:qFormat/>
    <w:rPr>
      <w:rFonts w:eastAsia="宋体"/>
      <w:sz w:val="24"/>
      <w:szCs w:val="24"/>
      <w:lang w:val="en-US" w:eastAsia="zh-CN" w:bidi="ar-SA"/>
    </w:rPr>
  </w:style>
  <w:style w:type="character" w:styleId="917" w:customStyle="1">
    <w:name w:val="Body text (6)_"/>
    <w:link w:val="918"/>
    <w:uiPriority w:val="0"/>
    <w:qFormat/>
    <w:rPr>
      <w:rFonts w:ascii="宋体" w:hAnsi="宋体" w:eastAsia="宋体" w:cs="宋体"/>
      <w:sz w:val="19"/>
      <w:szCs w:val="19"/>
    </w:rPr>
  </w:style>
  <w:style w:type="paragraph" w:styleId="918" w:customStyle="1">
    <w:name w:val="Body text (6)1"/>
    <w:basedOn w:val="797"/>
    <w:link w:val="917"/>
    <w:uiPriority w:val="0"/>
    <w:qFormat/>
    <w:pPr>
      <w:ind w:hanging="420"/>
      <w:jc w:val="both"/>
      <w:spacing w:line="408" w:lineRule="exact"/>
      <w:shd w:val="clear" w:color="auto" w:fill="ffffff"/>
    </w:pPr>
    <w:rPr>
      <w:rFonts w:ascii="宋体" w:hAnsi="宋体"/>
      <w:sz w:val="19"/>
      <w:szCs w:val="19"/>
    </w:rPr>
  </w:style>
  <w:style w:type="character" w:styleId="919" w:customStyle="1">
    <w:name w:val="ih151"/>
    <w:uiPriority w:val="0"/>
    <w:qFormat/>
    <w:rPr>
      <w:color w:val="666666"/>
      <w:sz w:val="18"/>
      <w:szCs w:val="18"/>
      <w:u w:val="none"/>
    </w:rPr>
  </w:style>
  <w:style w:type="character" w:styleId="920" w:customStyle="1">
    <w:name w:val="标题 2 字符"/>
    <w:link w:val="799"/>
    <w:uiPriority w:val="0"/>
    <w:qFormat/>
    <w:rPr>
      <w:rFonts w:ascii="Arial" w:hAnsi="Arial" w:eastAsia="宋体"/>
      <w:b/>
      <w:bCs/>
      <w:sz w:val="21"/>
      <w:szCs w:val="32"/>
      <w:lang w:val="en-US" w:eastAsia="zh-CN" w:bidi="ar-SA"/>
    </w:rPr>
  </w:style>
  <w:style w:type="character" w:styleId="921" w:customStyle="1">
    <w:name w:val="标准小四 Char Char"/>
    <w:uiPriority w:val="0"/>
    <w:qFormat/>
    <w:rPr>
      <w:rFonts w:ascii="Arial" w:hAnsi="Arial" w:eastAsia="宋体"/>
      <w:sz w:val="24"/>
      <w:szCs w:val="21"/>
      <w:lang w:val="en-US" w:eastAsia="zh-CN" w:bidi="ar-SA"/>
    </w:rPr>
  </w:style>
  <w:style w:type="character" w:styleId="922" w:customStyle="1">
    <w:name w:val="Body text (6) + Spacing 1 pt1"/>
    <w:uiPriority w:val="0"/>
    <w:qFormat/>
    <w:rPr>
      <w:rFonts w:ascii="宋体" w:hAnsi="宋体" w:eastAsia="宋体" w:cs="宋体"/>
      <w:color w:val="000000"/>
      <w:spacing w:val="30"/>
      <w:position w:val="0"/>
      <w:sz w:val="19"/>
      <w:szCs w:val="19"/>
      <w:u w:val="single"/>
      <w:lang w:val="zh-TW"/>
    </w:rPr>
  </w:style>
  <w:style w:type="character" w:styleId="923" w:customStyle="1">
    <w:name w:val="小四 段落 宋体 Char Char Char1"/>
    <w:uiPriority w:val="0"/>
    <w:qFormat/>
    <w:rPr>
      <w:rFonts w:ascii="宋体" w:hAnsi="宋体" w:eastAsia="宋体"/>
      <w:sz w:val="24"/>
      <w:szCs w:val="24"/>
      <w:lang w:val="en-US" w:eastAsia="zh-CN" w:bidi="ar-SA"/>
    </w:rPr>
  </w:style>
  <w:style w:type="character" w:styleId="924" w:customStyle="1">
    <w:name w:val="标题 3 Char1"/>
    <w:uiPriority w:val="0"/>
    <w:qFormat/>
    <w:rPr>
      <w:rFonts w:eastAsia="宋体"/>
      <w:b/>
      <w:bCs/>
      <w:sz w:val="32"/>
      <w:szCs w:val="32"/>
      <w:lang w:val="en-US" w:eastAsia="zh-CN" w:bidi="ar-SA"/>
    </w:rPr>
  </w:style>
  <w:style w:type="character" w:styleId="925" w:customStyle="1">
    <w:name w:val="纯文本 字符"/>
    <w:link w:val="820"/>
    <w:uiPriority w:val="0"/>
    <w:qFormat/>
    <w:rPr>
      <w:rFonts w:ascii="宋体" w:hAnsi="Courier New" w:eastAsia="宋体"/>
      <w:sz w:val="21"/>
      <w:szCs w:val="21"/>
      <w:lang w:val="en-US" w:eastAsia="zh-CN" w:bidi="ar-SA"/>
    </w:rPr>
  </w:style>
  <w:style w:type="character" w:styleId="926" w:customStyle="1">
    <w:name w:val="t1"/>
    <w:uiPriority w:val="0"/>
    <w:qFormat/>
  </w:style>
  <w:style w:type="character" w:styleId="927" w:customStyle="1">
    <w:name w:val="font61"/>
    <w:uiPriority w:val="0"/>
    <w:qFormat/>
    <w:rPr>
      <w:rFonts w:hint="default" w:ascii="仿宋_GB2312" w:eastAsia="仿宋_GB2312" w:cs="仿宋_GB2312"/>
      <w:b/>
      <w:color w:val="000000"/>
      <w:sz w:val="28"/>
      <w:szCs w:val="28"/>
      <w:u w:val="none"/>
    </w:rPr>
  </w:style>
  <w:style w:type="character" w:styleId="928" w:customStyle="1">
    <w:name w:val="Heading 1 Char"/>
    <w:uiPriority w:val="0"/>
    <w:qFormat/>
    <w:rPr>
      <w:rFonts w:ascii="Times New Roman" w:hAnsi="Times New Roman" w:eastAsia="宋体" w:cs="Times New Roman"/>
      <w:b/>
      <w:bCs/>
      <w:sz w:val="44"/>
      <w:szCs w:val="44"/>
    </w:rPr>
  </w:style>
  <w:style w:type="character" w:styleId="929" w:customStyle="1">
    <w:name w:val="标题 6 字符"/>
    <w:link w:val="803"/>
    <w:uiPriority w:val="0"/>
    <w:semiHidden/>
    <w:qFormat/>
    <w:rPr>
      <w:rFonts w:ascii="Arial" w:hAnsi="Arial" w:eastAsia="黑体"/>
      <w:b/>
      <w:bCs/>
      <w:sz w:val="24"/>
      <w:szCs w:val="24"/>
      <w:lang w:val="en-US" w:eastAsia="zh-CN" w:bidi="ar-SA"/>
    </w:rPr>
  </w:style>
  <w:style w:type="character" w:styleId="930" w:customStyle="1">
    <w:name w:val="font41"/>
    <w:uiPriority w:val="0"/>
    <w:qFormat/>
    <w:rPr>
      <w:rFonts w:hint="default" w:ascii="方正黑体简体" w:hAnsi="方正黑体简体" w:eastAsia="方正黑体简体" w:cs="方正黑体简体"/>
      <w:color w:val="000000"/>
      <w:sz w:val="24"/>
      <w:szCs w:val="24"/>
      <w:u w:val="none"/>
    </w:rPr>
  </w:style>
  <w:style w:type="character" w:styleId="931" w:customStyle="1">
    <w:name w:val="样式 首行缩进:  2 字符 Char Char"/>
    <w:link w:val="932"/>
    <w:uiPriority w:val="0"/>
    <w:qFormat/>
    <w:rPr>
      <w:rFonts w:eastAsia="宋体" w:cs="宋体"/>
      <w:sz w:val="24"/>
      <w:lang w:val="en-US" w:eastAsia="zh-CN" w:bidi="ar-SA"/>
    </w:rPr>
  </w:style>
  <w:style w:type="paragraph" w:styleId="932" w:customStyle="1">
    <w:name w:val="样式 首行缩进:  2 字符"/>
    <w:basedOn w:val="797"/>
    <w:link w:val="931"/>
    <w:uiPriority w:val="0"/>
    <w:qFormat/>
    <w:pPr>
      <w:ind w:firstLine="480"/>
      <w:spacing w:line="360" w:lineRule="auto"/>
    </w:pPr>
    <w:rPr>
      <w:rFonts w:cs="宋体"/>
      <w:sz w:val="24"/>
      <w:szCs w:val="20"/>
    </w:rPr>
  </w:style>
  <w:style w:type="character" w:styleId="933" w:customStyle="1">
    <w:name w:val="Footer Char"/>
    <w:uiPriority w:val="0"/>
    <w:qFormat/>
    <w:rPr>
      <w:rFonts w:cs="Times New Roman"/>
      <w:sz w:val="18"/>
      <w:szCs w:val="18"/>
    </w:rPr>
  </w:style>
  <w:style w:type="character" w:styleId="934" w:customStyle="1">
    <w:name w:val="引用 Char"/>
    <w:link w:val="935"/>
    <w:uiPriority w:val="0"/>
    <w:qFormat/>
    <w:rPr>
      <w:rFonts w:ascii="Cambria" w:hAnsi="Cambria" w:eastAsia="宋体"/>
      <w:i/>
      <w:iCs/>
      <w:sz w:val="22"/>
      <w:szCs w:val="22"/>
      <w:lang w:val="en-US" w:eastAsia="en-US" w:bidi="en-US"/>
    </w:rPr>
  </w:style>
  <w:style w:type="paragraph" w:styleId="935" w:customStyle="1">
    <w:name w:val="引用1"/>
    <w:basedOn w:val="797"/>
    <w:next w:val="797"/>
    <w:link w:val="934"/>
    <w:uiPriority w:val="0"/>
    <w:qFormat/>
    <w:pPr>
      <w:jc w:val="left"/>
      <w:spacing w:after="200" w:line="252" w:lineRule="auto"/>
      <w:widowControl/>
    </w:pPr>
    <w:rPr>
      <w:rFonts w:ascii="Cambria" w:hAnsi="Cambria"/>
      <w:i/>
      <w:iCs/>
      <w:sz w:val="22"/>
      <w:szCs w:val="22"/>
      <w:lang w:eastAsia="en-US" w:bidi="en-US"/>
    </w:rPr>
  </w:style>
  <w:style w:type="character" w:styleId="936" w:customStyle="1">
    <w:name w:val="1page sec3 Char1"/>
    <w:uiPriority w:val="0"/>
    <w:qFormat/>
    <w:rPr>
      <w:sz w:val="18"/>
      <w:szCs w:val="18"/>
    </w:rPr>
  </w:style>
  <w:style w:type="character" w:styleId="937" w:customStyle="1">
    <w:name w:val="h Char Char"/>
    <w:uiPriority w:val="0"/>
    <w:qFormat/>
    <w:rPr>
      <w:sz w:val="18"/>
      <w:szCs w:val="18"/>
    </w:rPr>
  </w:style>
  <w:style w:type="character" w:styleId="938" w:customStyle="1">
    <w:name w:val="font51"/>
    <w:uiPriority w:val="0"/>
    <w:qFormat/>
    <w:rPr>
      <w:rFonts w:ascii="仿宋_GB2312" w:eastAsia="仿宋_GB2312" w:cs="仿宋_GB2312"/>
      <w:color w:val="000000"/>
      <w:sz w:val="48"/>
      <w:szCs w:val="48"/>
      <w:u w:val="none"/>
    </w:rPr>
  </w:style>
  <w:style w:type="character" w:styleId="939" w:customStyle="1">
    <w:name w:val="Char Char2"/>
    <w:uiPriority w:val="0"/>
    <w:qFormat/>
    <w:rPr>
      <w:rFonts w:ascii="宋体" w:hAnsi="Courier New" w:eastAsia="宋体"/>
      <w:sz w:val="21"/>
      <w:szCs w:val="21"/>
      <w:lang w:val="en-US" w:eastAsia="zh-CN" w:bidi="ar-SA"/>
    </w:rPr>
  </w:style>
  <w:style w:type="character" w:styleId="940" w:customStyle="1">
    <w:name w:val="Table caption (2)_"/>
    <w:link w:val="941"/>
    <w:uiPriority w:val="0"/>
    <w:qFormat/>
    <w:rPr>
      <w:rFonts w:ascii="宋体" w:hAnsi="宋体" w:eastAsia="宋体" w:cs="宋体"/>
      <w:sz w:val="19"/>
      <w:szCs w:val="19"/>
    </w:rPr>
  </w:style>
  <w:style w:type="paragraph" w:styleId="941" w:customStyle="1">
    <w:name w:val="Table caption (2)1"/>
    <w:basedOn w:val="797"/>
    <w:link w:val="940"/>
    <w:uiPriority w:val="0"/>
    <w:qFormat/>
    <w:pPr>
      <w:spacing w:line="0" w:lineRule="atLeast"/>
      <w:shd w:val="clear" w:color="auto" w:fill="ffffff"/>
    </w:pPr>
    <w:rPr>
      <w:rFonts w:ascii="宋体" w:hAnsi="宋体"/>
      <w:sz w:val="19"/>
      <w:szCs w:val="19"/>
    </w:rPr>
  </w:style>
  <w:style w:type="character" w:styleId="942" w:customStyle="1">
    <w:name w:val="华宇段落1 Char Char Char"/>
    <w:uiPriority w:val="0"/>
    <w:qFormat/>
    <w:rPr>
      <w:rFonts w:eastAsia="宋体"/>
      <w:bCs/>
      <w:sz w:val="24"/>
      <w:szCs w:val="24"/>
      <w:lang w:val="en-US" w:eastAsia="zh-CN" w:bidi="ar-SA"/>
    </w:rPr>
  </w:style>
  <w:style w:type="character" w:styleId="943" w:customStyle="1">
    <w:name w:val="font71"/>
    <w:uiPriority w:val="0"/>
    <w:qFormat/>
    <w:rPr>
      <w:rFonts w:hint="default" w:ascii="方正黑体简体" w:hAnsi="方正黑体简体" w:eastAsia="方正黑体简体" w:cs="方正黑体简体"/>
      <w:color w:val="000000"/>
      <w:sz w:val="48"/>
      <w:szCs w:val="48"/>
      <w:u w:val="none"/>
    </w:rPr>
  </w:style>
  <w:style w:type="character" w:styleId="944" w:customStyle="1">
    <w:name w:val="font01"/>
    <w:uiPriority w:val="0"/>
    <w:qFormat/>
    <w:rPr>
      <w:rFonts w:ascii="仿宋_GB2312" w:eastAsia="仿宋_GB2312" w:cs="仿宋_GB2312"/>
      <w:color w:val="000000"/>
      <w:sz w:val="36"/>
      <w:szCs w:val="36"/>
      <w:u w:val="none"/>
    </w:rPr>
  </w:style>
  <w:style w:type="paragraph" w:styleId="945" w:customStyle="1">
    <w:name w:val="_Style 2"/>
    <w:basedOn w:val="797"/>
    <w:uiPriority w:val="99"/>
    <w:qFormat/>
    <w:pPr>
      <w:ind w:firstLine="420"/>
    </w:pPr>
  </w:style>
  <w:style w:type="paragraph" w:styleId="946" w:customStyle="1">
    <w:name w:val="retrait3"/>
    <w:basedOn w:val="797"/>
    <w:uiPriority w:val="0"/>
    <w:qFormat/>
    <w:pPr>
      <w:ind w:left="851"/>
      <w:jc w:val="left"/>
      <w:spacing w:before="20" w:after="20"/>
      <w:widowControl/>
    </w:pPr>
    <w:rPr>
      <w:rFonts w:ascii="Arial" w:hAnsi="Arial"/>
      <w:sz w:val="24"/>
      <w:szCs w:val="20"/>
      <w:lang w:val="en-GB"/>
    </w:rPr>
  </w:style>
  <w:style w:type="paragraph" w:styleId="947" w:customStyle="1">
    <w:name w:val="文档正文"/>
    <w:basedOn w:val="797"/>
    <w:uiPriority w:val="0"/>
    <w:qFormat/>
    <w:pPr>
      <w:spacing w:line="360" w:lineRule="auto"/>
    </w:pPr>
    <w:rPr>
      <w:rFonts w:ascii="宋体" w:hAnsi="宋体"/>
      <w:b/>
      <w:bCs/>
    </w:rPr>
  </w:style>
  <w:style w:type="paragraph" w:styleId="948" w:customStyle="1">
    <w:name w:val="正文--表格内正文"/>
    <w:basedOn w:val="797"/>
    <w:uiPriority w:val="0"/>
    <w:qFormat/>
    <w:pPr>
      <w:jc w:val="center"/>
      <w:spacing w:line="0" w:lineRule="atLeast"/>
    </w:pPr>
    <w:rPr>
      <w:rFonts w:ascii="宋体" w:hAnsi="宋体"/>
      <w:color w:val="000000"/>
      <w:sz w:val="24"/>
    </w:rPr>
  </w:style>
  <w:style w:type="paragraph" w:styleId="949" w:customStyle="1">
    <w:name w:val="章标题"/>
    <w:next w:val="857"/>
    <w:uiPriority w:val="0"/>
    <w:qFormat/>
    <w:pPr>
      <w:jc w:val="both"/>
      <w:outlineLvl w:val="1"/>
    </w:pPr>
    <w:rPr>
      <w:rFonts w:ascii="Times New Roman" w:hAnsi="Times New Roman" w:eastAsia="黑体" w:cs="Times New Roman"/>
      <w:sz w:val="21"/>
      <w:lang w:val="en-US" w:eastAsia="zh-CN" w:bidi="ar-SA"/>
    </w:rPr>
  </w:style>
  <w:style w:type="paragraph" w:styleId="950" w:customStyle="1">
    <w:name w:val="Char Char Char1"/>
    <w:basedOn w:val="797"/>
    <w:uiPriority w:val="0"/>
    <w:qFormat/>
    <w:rPr>
      <w:rFonts w:ascii="Tahoma" w:hAnsi="Tahoma"/>
      <w:sz w:val="24"/>
      <w:szCs w:val="20"/>
    </w:rPr>
  </w:style>
  <w:style w:type="paragraph" w:styleId="951" w:customStyle="1">
    <w:name w:val="马刚标题3"/>
    <w:basedOn w:val="797"/>
    <w:next w:val="797"/>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952" w:customStyle="1">
    <w:name w:val="项目符号，一级"/>
    <w:basedOn w:val="953"/>
    <w:next w:val="953"/>
    <w:uiPriority w:val="0"/>
    <w:qFormat/>
    <w:pPr>
      <w:ind w:left="376" w:firstLine="0"/>
      <w:spacing w:line="240" w:lineRule="atLeast"/>
      <w:tabs>
        <w:tab w:val="left" w:pos="1320" w:leader="none"/>
      </w:tabs>
    </w:pPr>
    <w:rPr>
      <w:bCs w:val="0"/>
      <w:color w:val="000000"/>
      <w:szCs w:val="24"/>
    </w:rPr>
  </w:style>
  <w:style w:type="paragraph" w:styleId="953" w:customStyle="1">
    <w:name w:val="正文格式"/>
    <w:basedOn w:val="797"/>
    <w:uiPriority w:val="0"/>
    <w:qFormat/>
    <w:pPr>
      <w:ind w:left="178" w:right="44" w:hanging="178"/>
      <w:jc w:val="left"/>
      <w:spacing w:line="360" w:lineRule="auto"/>
      <w:widowControl/>
    </w:pPr>
    <w:rPr>
      <w:rFonts w:ascii="宋体" w:hAnsi="宋体"/>
      <w:bCs/>
      <w:szCs w:val="21"/>
    </w:rPr>
  </w:style>
  <w:style w:type="paragraph" w:styleId="954" w:customStyle="1">
    <w:name w:val="项目符号：一级"/>
    <w:basedOn w:val="953"/>
    <w:next w:val="953"/>
    <w:uiPriority w:val="0"/>
    <w:qFormat/>
    <w:pPr>
      <w:ind w:right="-134"/>
    </w:pPr>
    <w:rPr>
      <w:bCs w:val="0"/>
    </w:rPr>
  </w:style>
  <w:style w:type="paragraph" w:styleId="955" w:customStyle="1">
    <w:name w:val="Char Char1"/>
    <w:basedOn w:val="797"/>
    <w:uiPriority w:val="0"/>
    <w:qFormat/>
    <w:pPr>
      <w:jc w:val="left"/>
      <w:spacing w:after="160" w:line="240" w:lineRule="exact"/>
      <w:widowControl/>
    </w:pPr>
    <w:rPr>
      <w:rFonts w:eastAsia="仿宋_GB2312"/>
      <w:sz w:val="28"/>
    </w:rPr>
  </w:style>
  <w:style w:type="paragraph" w:styleId="956" w:customStyle="1">
    <w:name w:val="小四 段落 宋体"/>
    <w:basedOn w:val="810"/>
    <w:uiPriority w:val="0"/>
    <w:qFormat/>
    <w:pPr>
      <w:ind w:left="113" w:right="113" w:firstLine="425"/>
      <w:jc w:val="left"/>
      <w:spacing w:line="360" w:lineRule="auto"/>
      <w:tabs>
        <w:tab w:val="clear" w:pos="2952" w:leader="none"/>
      </w:tabs>
    </w:pPr>
    <w:rPr>
      <w:sz w:val="24"/>
    </w:rPr>
  </w:style>
  <w:style w:type="paragraph" w:styleId="957" w:customStyle="1">
    <w:name w:val="标准小四"/>
    <w:basedOn w:val="797"/>
    <w:uiPriority w:val="0"/>
    <w:qFormat/>
    <w:pPr>
      <w:ind w:firstLine="480"/>
      <w:spacing w:line="360" w:lineRule="auto"/>
    </w:pPr>
    <w:rPr>
      <w:rFonts w:ascii="Arial" w:hAnsi="Arial"/>
      <w:sz w:val="24"/>
      <w:szCs w:val="21"/>
    </w:rPr>
  </w:style>
  <w:style w:type="paragraph" w:styleId="958" w:customStyle="1">
    <w:name w:val="标题5，章节第五层"/>
    <w:basedOn w:val="797"/>
    <w:next w:val="797"/>
    <w:uiPriority w:val="0"/>
    <w:qFormat/>
    <w:pPr>
      <w:ind w:left="2100" w:hanging="420"/>
      <w:spacing w:before="78"/>
      <w:tabs>
        <w:tab w:val="left" w:pos="1050" w:leader="none"/>
        <w:tab w:val="left" w:pos="2100" w:leader="none"/>
      </w:tabs>
      <w:outlineLvl w:val="4"/>
    </w:pPr>
    <w:rPr>
      <w:rFonts w:ascii="Arial" w:hAnsi="Arial" w:eastAsia="华文细黑"/>
      <w:sz w:val="30"/>
    </w:rPr>
  </w:style>
  <w:style w:type="paragraph" w:styleId="959" w:customStyle="1">
    <w:name w:val="正文1"/>
    <w:basedOn w:val="797"/>
    <w:next w:val="797"/>
    <w:uiPriority w:val="0"/>
    <w:qFormat/>
    <w:pPr>
      <w:ind w:firstLine="510"/>
      <w:spacing w:before="156" w:line="360" w:lineRule="auto"/>
    </w:pPr>
    <w:rPr>
      <w:sz w:val="24"/>
      <w:szCs w:val="20"/>
    </w:rPr>
  </w:style>
  <w:style w:type="paragraph" w:styleId="960" w:customStyle="1">
    <w:name w:val="正文 首行缩进:  2 字符 Char"/>
    <w:basedOn w:val="797"/>
    <w:uiPriority w:val="0"/>
    <w:qFormat/>
    <w:pPr>
      <w:ind w:firstLine="480"/>
      <w:spacing w:line="360" w:lineRule="auto"/>
    </w:pPr>
    <w:rPr>
      <w:rFonts w:cs="宋体"/>
      <w:sz w:val="24"/>
      <w:szCs w:val="20"/>
    </w:rPr>
  </w:style>
  <w:style w:type="paragraph" w:styleId="961" w:customStyle="1">
    <w:name w:val="Char Char Char"/>
    <w:basedOn w:val="812"/>
    <w:uiPriority w:val="0"/>
    <w:qFormat/>
    <w:pPr>
      <w:spacing w:line="436" w:lineRule="exact"/>
    </w:pPr>
  </w:style>
  <w:style w:type="paragraph" w:styleId="962" w:customStyle="1">
    <w:name w:val="7"/>
    <w:basedOn w:val="797"/>
    <w:next w:val="838"/>
    <w:uiPriority w:val="0"/>
    <w:qFormat/>
    <w:pPr>
      <w:jc w:val="left"/>
      <w:spacing w:before="100" w:beforeAutospacing="1" w:after="100" w:afterAutospacing="1"/>
      <w:widowControl/>
    </w:pPr>
    <w:rPr>
      <w:rFonts w:ascii="宋体" w:hAnsi="宋体"/>
      <w:sz w:val="24"/>
      <w:szCs w:val="20"/>
    </w:rPr>
  </w:style>
  <w:style w:type="paragraph" w:styleId="963" w:customStyle="1">
    <w:name w:val="Body text5"/>
    <w:basedOn w:val="797"/>
    <w:uiPriority w:val="0"/>
    <w:qFormat/>
    <w:pPr>
      <w:jc w:val="both"/>
      <w:spacing w:before="600" w:line="470" w:lineRule="exact"/>
      <w:shd w:val="clear" w:color="auto" w:fill="ffffff"/>
    </w:pPr>
    <w:rPr>
      <w:rFonts w:ascii="宋体" w:hAnsi="宋体" w:cs="宋体"/>
      <w:sz w:val="22"/>
      <w:szCs w:val="22"/>
    </w:rPr>
  </w:style>
  <w:style w:type="paragraph" w:styleId="964" w:customStyle="1">
    <w:name w:val="Char Char Char Char Char"/>
    <w:basedOn w:val="797"/>
    <w:uiPriority w:val="0"/>
    <w:qFormat/>
    <w:rPr>
      <w:rFonts w:ascii="Tahoma" w:hAnsi="Tahoma"/>
      <w:sz w:val="24"/>
      <w:szCs w:val="20"/>
    </w:rPr>
  </w:style>
  <w:style w:type="paragraph" w:styleId="965" w:customStyle="1">
    <w:name w:val="表蕊"/>
    <w:basedOn w:val="797"/>
    <w:uiPriority w:val="0"/>
    <w:qFormat/>
    <w:pPr>
      <w:jc w:val="left"/>
      <w:spacing w:line="320" w:lineRule="atLeast"/>
    </w:pPr>
    <w:rPr>
      <w:rFonts w:eastAsia="楷体_GB2312"/>
      <w:spacing w:val="-10"/>
      <w:szCs w:val="20"/>
    </w:rPr>
  </w:style>
  <w:style w:type="paragraph" w:styleId="966" w:customStyle="1">
    <w:name w:val="小四 段落 宋体 Char"/>
    <w:basedOn w:val="810"/>
    <w:uiPriority w:val="0"/>
    <w:qFormat/>
    <w:pPr>
      <w:ind w:left="0" w:right="-33" w:firstLine="600"/>
      <w:jc w:val="left"/>
      <w:tabs>
        <w:tab w:val="clear" w:pos="2952" w:leader="none"/>
      </w:tabs>
    </w:pPr>
    <w:rPr>
      <w:rFonts w:ascii="仿宋_GB2312" w:eastAsia="仿宋_GB2312"/>
      <w:sz w:val="30"/>
      <w:szCs w:val="30"/>
    </w:rPr>
  </w:style>
  <w:style w:type="paragraph" w:styleId="967" w:customStyle="1">
    <w:name w:val="样式4 Char"/>
    <w:basedOn w:val="797"/>
    <w:uiPriority w:val="0"/>
    <w:qFormat/>
    <w:pPr>
      <w:ind w:firstLine="480"/>
      <w:jc w:val="left"/>
      <w:spacing w:line="360" w:lineRule="auto"/>
      <w:widowControl/>
    </w:pPr>
    <w:rPr>
      <w:rFonts w:cs="宋体"/>
      <w:color w:val="000000"/>
      <w:sz w:val="24"/>
    </w:rPr>
  </w:style>
  <w:style w:type="paragraph" w:styleId="968" w:customStyle="1">
    <w:name w:val="默认段落字体 Para Char"/>
    <w:basedOn w:val="797"/>
    <w:uiPriority w:val="0"/>
    <w:qFormat/>
    <w:pPr>
      <w:spacing w:line="360" w:lineRule="auto"/>
    </w:pPr>
    <w:rPr>
      <w:sz w:val="24"/>
    </w:rPr>
  </w:style>
  <w:style w:type="paragraph" w:styleId="969" w:customStyle="1">
    <w:name w:val="xl38"/>
    <w:basedOn w:val="79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70" w:customStyle="1">
    <w:name w:val="列出段落11"/>
    <w:basedOn w:val="797"/>
    <w:uiPriority w:val="0"/>
    <w:qFormat/>
    <w:pPr>
      <w:contextualSpacing/>
      <w:ind w:left="720"/>
      <w:jc w:val="left"/>
      <w:widowControl/>
    </w:pPr>
    <w:rPr>
      <w:rFonts w:ascii="Arial" w:hAnsi="Arial" w:eastAsia="黑体"/>
      <w:sz w:val="24"/>
      <w:lang w:eastAsia="en-US"/>
    </w:rPr>
  </w:style>
  <w:style w:type="paragraph" w:styleId="971" w:customStyle="1">
    <w:name w:val="列出段落2"/>
    <w:basedOn w:val="797"/>
    <w:uiPriority w:val="0"/>
    <w:qFormat/>
    <w:pPr>
      <w:contextualSpacing/>
      <w:ind w:left="720"/>
      <w:jc w:val="left"/>
      <w:widowControl/>
    </w:pPr>
    <w:rPr>
      <w:rFonts w:ascii="Arial" w:hAnsi="Arial" w:eastAsia="黑体"/>
      <w:sz w:val="24"/>
      <w:lang w:eastAsia="en-US"/>
    </w:rPr>
  </w:style>
  <w:style w:type="paragraph" w:styleId="972" w:customStyle="1">
    <w:name w:val="xl40"/>
    <w:basedOn w:val="79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973" w:customStyle="1">
    <w:name w:val="Char Char1 Char1"/>
    <w:basedOn w:val="797"/>
    <w:uiPriority w:val="0"/>
    <w:qFormat/>
    <w:pPr>
      <w:jc w:val="left"/>
      <w:spacing w:after="160" w:line="240" w:lineRule="exact"/>
      <w:widowControl/>
    </w:pPr>
    <w:rPr>
      <w:rFonts w:ascii="Verdana" w:hAnsi="Verdana"/>
      <w:sz w:val="20"/>
      <w:szCs w:val="20"/>
      <w:lang w:eastAsia="en-US"/>
    </w:rPr>
  </w:style>
  <w:style w:type="paragraph" w:styleId="974" w:customStyle="1">
    <w:name w:val="Char Char1 Char Char Char Char1 Char Char Char Char Char Char"/>
    <w:basedOn w:val="797"/>
    <w:uiPriority w:val="0"/>
    <w:qFormat/>
    <w:rPr>
      <w:rFonts w:ascii="Tahoma" w:hAnsi="Tahoma"/>
      <w:sz w:val="24"/>
      <w:szCs w:val="20"/>
    </w:rPr>
  </w:style>
  <w:style w:type="paragraph" w:styleId="975" w:customStyle="1">
    <w:name w:val="xl32"/>
    <w:basedOn w:val="79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6" w:customStyle="1">
    <w:name w:val="样式3"/>
    <w:basedOn w:val="797"/>
    <w:next w:val="797"/>
    <w:uiPriority w:val="0"/>
    <w:qFormat/>
    <w:pPr>
      <w:spacing w:line="360" w:lineRule="auto"/>
    </w:pPr>
    <w:rPr>
      <w:szCs w:val="20"/>
    </w:rPr>
  </w:style>
  <w:style w:type="paragraph" w:styleId="977" w:customStyle="1">
    <w:name w:val="样式 标题 3H3sect1.2.3BOD 0Heading 3 - oldh3l3CTLevel 3 Head..."/>
    <w:basedOn w:val="800"/>
    <w:uiPriority w:val="0"/>
    <w:qFormat/>
    <w:pPr>
      <w:jc w:val="left"/>
      <w:spacing w:line="240" w:lineRule="auto"/>
    </w:pPr>
    <w:rPr>
      <w:rFonts w:cs="宋体"/>
      <w:sz w:val="30"/>
      <w:szCs w:val="20"/>
    </w:rPr>
  </w:style>
  <w:style w:type="paragraph" w:styleId="978" w:customStyle="1">
    <w:name w:val="z-窗体顶端1"/>
    <w:basedOn w:val="797"/>
    <w:next w:val="797"/>
    <w:uiPriority w:val="0"/>
    <w:qFormat/>
    <w:pPr>
      <w:jc w:val="center"/>
      <w:widowControl/>
      <w:pBdr>
        <w:bottom w:val="single" w:color="auto" w:sz="6" w:space="1"/>
      </w:pBdr>
    </w:pPr>
    <w:rPr>
      <w:rFonts w:ascii="Arial" w:hAnsi="Arial" w:cs="Arial"/>
      <w:vanish/>
      <w:sz w:val="16"/>
      <w:szCs w:val="16"/>
    </w:rPr>
  </w:style>
  <w:style w:type="paragraph" w:styleId="979" w:customStyle="1">
    <w:name w:val="宏图高科"/>
    <w:basedOn w:val="797"/>
    <w:uiPriority w:val="0"/>
    <w:qFormat/>
    <w:pPr>
      <w:ind w:firstLine="480"/>
      <w:spacing w:line="360" w:lineRule="auto"/>
    </w:pPr>
    <w:rPr>
      <w:rFonts w:eastAsia="楷体_GB2312"/>
      <w:sz w:val="24"/>
      <w:szCs w:val="20"/>
    </w:rPr>
  </w:style>
  <w:style w:type="paragraph" w:styleId="980" w:customStyle="1">
    <w:name w:val="xl44"/>
    <w:basedOn w:val="79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81" w:customStyle="1">
    <w:name w:val="font5"/>
    <w:basedOn w:val="797"/>
    <w:uiPriority w:val="0"/>
    <w:qFormat/>
    <w:pPr>
      <w:jc w:val="left"/>
      <w:spacing w:before="100" w:beforeAutospacing="1" w:after="100" w:afterAutospacing="1"/>
      <w:widowControl/>
    </w:pPr>
    <w:rPr>
      <w:rFonts w:ascii="宋体" w:hAnsi="宋体" w:cs="宋体"/>
      <w:sz w:val="18"/>
      <w:szCs w:val="18"/>
    </w:rPr>
  </w:style>
  <w:style w:type="paragraph" w:styleId="982" w:customStyle="1">
    <w:name w:val="Char1 Char Char Char"/>
    <w:basedOn w:val="797"/>
    <w:uiPriority w:val="0"/>
    <w:qFormat/>
    <w:rPr>
      <w:rFonts w:ascii="Tahoma" w:hAnsi="Tahoma"/>
      <w:sz w:val="24"/>
      <w:szCs w:val="20"/>
    </w:rPr>
  </w:style>
  <w:style w:type="paragraph" w:styleId="983" w:customStyle="1">
    <w:name w:val="Char Char Char Char Char Char Char Char Char Char Char Char Char Char"/>
    <w:basedOn w:val="797"/>
    <w:uiPriority w:val="0"/>
    <w:qFormat/>
    <w:rPr>
      <w:rFonts w:ascii="Tahoma" w:hAnsi="Tahoma"/>
      <w:sz w:val="24"/>
      <w:szCs w:val="20"/>
    </w:rPr>
  </w:style>
  <w:style w:type="paragraph" w:styleId="984" w:customStyle="1">
    <w:name w:val="xl45"/>
    <w:basedOn w:val="79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85"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986" w:customStyle="1">
    <w:name w:val="条1"/>
    <w:basedOn w:val="797"/>
    <w:uiPriority w:val="0"/>
    <w:qFormat/>
    <w:pPr>
      <w:ind w:left="780" w:hanging="360"/>
      <w:spacing w:before="156" w:line="360" w:lineRule="auto"/>
      <w:tabs>
        <w:tab w:val="left" w:pos="780" w:leader="none"/>
      </w:tabs>
    </w:pPr>
    <w:rPr>
      <w:rFonts w:eastAsia="黑体"/>
      <w:sz w:val="24"/>
      <w:szCs w:val="20"/>
    </w:rPr>
  </w:style>
  <w:style w:type="paragraph" w:styleId="987" w:customStyle="1">
    <w:name w:val="xl34"/>
    <w:basedOn w:val="79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88" w:customStyle="1">
    <w:name w:val="小四 段落 宋体 Char Char Char"/>
    <w:basedOn w:val="810"/>
    <w:uiPriority w:val="0"/>
    <w:qFormat/>
    <w:pPr>
      <w:ind w:left="0" w:right="-33" w:firstLine="545"/>
      <w:jc w:val="left"/>
      <w:spacing w:line="360" w:lineRule="auto"/>
      <w:tabs>
        <w:tab w:val="clear" w:pos="2952" w:leader="none"/>
      </w:tabs>
    </w:pPr>
    <w:rPr>
      <w:sz w:val="24"/>
    </w:rPr>
  </w:style>
  <w:style w:type="paragraph" w:styleId="989" w:customStyle="1">
    <w:name w:val="默认段落字体 Para Char Char Char Char Char Char Char Char Char1 Char Char Char Char Char Char Char"/>
    <w:basedOn w:val="812"/>
    <w:uiPriority w:val="0"/>
    <w:qFormat/>
    <w:rPr>
      <w:szCs w:val="20"/>
    </w:rPr>
  </w:style>
  <w:style w:type="paragraph" w:styleId="990" w:customStyle="1">
    <w:name w:val="样式 标题 2第一章 标题 2Heading 2 HiddenHeading 2 CCBSheading 2H2h2..."/>
    <w:basedOn w:val="799"/>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991" w:customStyle="1">
    <w:name w:val="flName"/>
    <w:basedOn w:val="992"/>
    <w:uiPriority w:val="0"/>
    <w:qFormat/>
    <w:pPr>
      <w:spacing w:before="0" w:line="113" w:lineRule="atLeast"/>
    </w:pPr>
  </w:style>
  <w:style w:type="paragraph" w:styleId="992" w:customStyle="1">
    <w:name w:val="flNote"/>
    <w:basedOn w:val="797"/>
    <w:uiPriority w:val="0"/>
    <w:qFormat/>
    <w:pPr>
      <w:jc w:val="center"/>
      <w:spacing w:before="567" w:line="360" w:lineRule="atLeast"/>
    </w:pPr>
    <w:rPr>
      <w:rFonts w:eastAsia="黑体"/>
      <w:b/>
      <w:sz w:val="24"/>
      <w:szCs w:val="20"/>
    </w:rPr>
  </w:style>
  <w:style w:type="paragraph" w:styleId="993" w:customStyle="1">
    <w:name w:val="马刚标题1"/>
    <w:basedOn w:val="798"/>
    <w:next w:val="797"/>
    <w:uiPriority w:val="0"/>
    <w:qFormat/>
    <w:pPr>
      <w:ind w:left="567" w:hanging="567"/>
      <w:jc w:val="left"/>
      <w:spacing w:before="400" w:after="120"/>
      <w:tabs>
        <w:tab w:val="left" w:pos="315" w:leader="none"/>
        <w:tab w:val="left" w:pos="567" w:leader="none"/>
      </w:tabs>
    </w:pPr>
    <w:rPr>
      <w:b w:val="0"/>
      <w:bCs w:val="0"/>
      <w:sz w:val="32"/>
      <w:szCs w:val="20"/>
    </w:rPr>
  </w:style>
  <w:style w:type="paragraph" w:styleId="994" w:customStyle="1">
    <w:name w:val="z-窗体底端1"/>
    <w:basedOn w:val="797"/>
    <w:next w:val="797"/>
    <w:uiPriority w:val="0"/>
    <w:qFormat/>
    <w:pPr>
      <w:jc w:val="center"/>
      <w:widowControl/>
      <w:pBdr>
        <w:top w:val="single" w:color="auto" w:sz="6" w:space="1"/>
      </w:pBdr>
    </w:pPr>
    <w:rPr>
      <w:rFonts w:ascii="Arial" w:hAnsi="Arial" w:cs="Arial"/>
      <w:vanish/>
      <w:sz w:val="16"/>
      <w:szCs w:val="16"/>
    </w:rPr>
  </w:style>
  <w:style w:type="paragraph" w:styleId="995" w:customStyle="1">
    <w:name w:val="默认段落字体 Para Char Char Char Char Char Char Char"/>
    <w:basedOn w:val="797"/>
    <w:uiPriority w:val="0"/>
    <w:qFormat/>
    <w:rPr>
      <w:rFonts w:ascii="Tahoma" w:hAnsi="Tahoma"/>
      <w:sz w:val="24"/>
      <w:szCs w:val="20"/>
    </w:rPr>
  </w:style>
  <w:style w:type="paragraph" w:styleId="996" w:customStyle="1">
    <w:name w:val="xl42"/>
    <w:basedOn w:val="79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997" w:customStyle="1">
    <w:name w:val="正文文本 21"/>
    <w:basedOn w:val="797"/>
    <w:uiPriority w:val="0"/>
    <w:qFormat/>
    <w:pPr>
      <w:ind w:left="720" w:hanging="720"/>
      <w:widowControl/>
    </w:pPr>
    <w:rPr>
      <w:sz w:val="24"/>
      <w:szCs w:val="20"/>
      <w:lang w:val="en-GB"/>
    </w:rPr>
  </w:style>
  <w:style w:type="paragraph" w:styleId="998" w:customStyle="1">
    <w:name w:val="表头_5"/>
    <w:basedOn w:val="797"/>
    <w:uiPriority w:val="0"/>
    <w:qFormat/>
    <w:pPr>
      <w:spacing w:line="360" w:lineRule="auto"/>
    </w:pPr>
    <w:rPr>
      <w:b/>
      <w:bCs/>
      <w:sz w:val="28"/>
      <w:szCs w:val="21"/>
    </w:rPr>
  </w:style>
  <w:style w:type="paragraph" w:styleId="999" w:customStyle="1">
    <w:name w:val="样式 加点正文 + 段前: 0.5 行 段后: 0.5 行1"/>
    <w:basedOn w:val="797"/>
    <w:uiPriority w:val="0"/>
    <w:qFormat/>
    <w:pPr>
      <w:ind w:left="1268" w:hanging="420"/>
      <w:spacing w:line="300" w:lineRule="auto"/>
      <w:tabs>
        <w:tab w:val="left" w:pos="1268" w:leader="none"/>
      </w:tabs>
    </w:pPr>
    <w:rPr>
      <w:sz w:val="24"/>
      <w:szCs w:val="20"/>
    </w:rPr>
  </w:style>
  <w:style w:type="paragraph" w:styleId="1000" w:customStyle="1">
    <w:name w:val="xl35"/>
    <w:basedOn w:val="79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01" w:customStyle="1">
    <w:name w:val="Char Char1 Char"/>
    <w:basedOn w:val="797"/>
    <w:uiPriority w:val="0"/>
    <w:qFormat/>
    <w:pPr>
      <w:jc w:val="left"/>
      <w:spacing w:after="160" w:line="240" w:lineRule="exact"/>
      <w:widowControl/>
    </w:pPr>
    <w:rPr>
      <w:rFonts w:ascii="Verdana" w:hAnsi="Verdana"/>
      <w:sz w:val="20"/>
      <w:szCs w:val="20"/>
      <w:lang w:eastAsia="en-US"/>
    </w:rPr>
  </w:style>
  <w:style w:type="paragraph" w:styleId="1002" w:customStyle="1">
    <w:name w:val="公文正文"/>
    <w:basedOn w:val="817"/>
    <w:uiPriority w:val="0"/>
    <w:qFormat/>
    <w:pPr>
      <w:ind w:left="0" w:firstLine="200"/>
      <w:spacing w:after="0"/>
    </w:pPr>
    <w:rPr>
      <w:rFonts w:ascii="仿宋_GB2312" w:hAnsi="宋体" w:eastAsia="仿宋_GB2312"/>
      <w:sz w:val="28"/>
    </w:rPr>
  </w:style>
  <w:style w:type="paragraph" w:styleId="1003" w:customStyle="1">
    <w:name w:val="xl37"/>
    <w:basedOn w:val="79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sz w:val="20"/>
      <w:szCs w:val="20"/>
    </w:rPr>
  </w:style>
  <w:style w:type="paragraph" w:styleId="1004" w:customStyle="1">
    <w:name w:val="Char Char Char Char Char Char Char Char Char Char Char"/>
    <w:basedOn w:val="797"/>
    <w:uiPriority w:val="0"/>
    <w:qFormat/>
    <w:rPr>
      <w:rFonts w:ascii="Tahoma" w:hAnsi="Tahoma"/>
      <w:sz w:val="24"/>
      <w:szCs w:val="20"/>
    </w:rPr>
  </w:style>
  <w:style w:type="paragraph" w:styleId="1005" w:customStyle="1">
    <w:name w:val="p0"/>
    <w:basedOn w:val="797"/>
    <w:uiPriority w:val="0"/>
    <w:qFormat/>
    <w:pPr>
      <w:widowControl/>
    </w:pPr>
    <w:rPr>
      <w:szCs w:val="21"/>
    </w:rPr>
  </w:style>
  <w:style w:type="paragraph" w:styleId="1006" w:customStyle="1">
    <w:name w:val="方案文档"/>
    <w:basedOn w:val="797"/>
    <w:uiPriority w:val="0"/>
    <w:qFormat/>
    <w:pPr>
      <w:ind w:firstLine="225"/>
      <w:spacing w:before="60" w:after="60" w:line="360" w:lineRule="auto"/>
    </w:pPr>
    <w:rPr>
      <w:rFonts w:ascii="宋体"/>
      <w:color w:val="000000"/>
      <w:sz w:val="24"/>
      <w:szCs w:val="20"/>
    </w:rPr>
  </w:style>
  <w:style w:type="paragraph" w:styleId="1007" w:customStyle="1">
    <w:name w:val="xl36"/>
    <w:basedOn w:val="79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8" w:customStyle="1">
    <w:name w:val="Char"/>
    <w:basedOn w:val="797"/>
    <w:uiPriority w:val="0"/>
    <w:qFormat/>
    <w:pPr>
      <w:spacing w:line="360" w:lineRule="auto"/>
    </w:pPr>
    <w:rPr>
      <w:rFonts w:ascii="Tahoma" w:hAnsi="Tahoma"/>
      <w:sz w:val="24"/>
      <w:szCs w:val="20"/>
    </w:rPr>
  </w:style>
  <w:style w:type="paragraph" w:styleId="1009" w:customStyle="1">
    <w:name w:val="小四 段落 宋体 Char Char Char Char"/>
    <w:basedOn w:val="797"/>
    <w:uiPriority w:val="0"/>
    <w:qFormat/>
    <w:pPr>
      <w:ind w:right="-33" w:firstLine="480"/>
      <w:jc w:val="left"/>
      <w:spacing w:line="360" w:lineRule="auto"/>
    </w:pPr>
    <w:rPr>
      <w:sz w:val="24"/>
    </w:rPr>
  </w:style>
  <w:style w:type="paragraph" w:styleId="1010" w:customStyle="1">
    <w:name w:val="样式 样式 首行缩进:  2 字符 + 行距: 1.5 倍行距"/>
    <w:basedOn w:val="797"/>
    <w:uiPriority w:val="0"/>
    <w:qFormat/>
    <w:pPr>
      <w:ind w:firstLine="470"/>
      <w:spacing w:line="360" w:lineRule="auto"/>
    </w:pPr>
    <w:rPr>
      <w:sz w:val="24"/>
      <w:szCs w:val="20"/>
    </w:rPr>
  </w:style>
  <w:style w:type="paragraph" w:styleId="1011" w:customStyle="1">
    <w:name w:val="插图"/>
    <w:basedOn w:val="797"/>
    <w:uiPriority w:val="0"/>
    <w:qFormat/>
    <w:pPr>
      <w:jc w:val="center"/>
      <w:tabs>
        <w:tab w:val="left" w:pos="1620" w:leader="none"/>
      </w:tabs>
    </w:pPr>
    <w:rPr>
      <w:bCs/>
      <w:color w:val="000000"/>
      <w:szCs w:val="22"/>
    </w:rPr>
  </w:style>
  <w:style w:type="paragraph" w:styleId="1012" w:customStyle="1">
    <w:name w:val="正文缩进2字符"/>
    <w:basedOn w:val="797"/>
    <w:uiPriority w:val="0"/>
    <w:qFormat/>
    <w:pPr>
      <w:ind w:firstLine="200"/>
      <w:spacing w:line="300" w:lineRule="auto"/>
    </w:pPr>
    <w:rPr>
      <w:rFonts w:ascii="仿宋_GB2312" w:eastAsia="仿宋_GB2312"/>
      <w:sz w:val="32"/>
      <w:szCs w:val="32"/>
    </w:rPr>
  </w:style>
  <w:style w:type="paragraph" w:styleId="1013" w:customStyle="1">
    <w:name w:val="CD 正文"/>
    <w:basedOn w:val="797"/>
    <w:uiPriority w:val="0"/>
    <w:qFormat/>
    <w:pPr>
      <w:jc w:val="left"/>
    </w:pPr>
    <w:rPr>
      <w:rFonts w:ascii="Arial" w:hAnsi="Arial" w:eastAsia="微软雅黑"/>
    </w:rPr>
  </w:style>
  <w:style w:type="paragraph" w:styleId="1014" w:customStyle="1">
    <w:name w:val="标题1，章节第一层"/>
    <w:basedOn w:val="953"/>
    <w:next w:val="953"/>
    <w:uiPriority w:val="0"/>
    <w:qFormat/>
    <w:pPr>
      <w:ind w:left="482"/>
      <w:tabs>
        <w:tab w:val="left" w:pos="693" w:leader="none"/>
      </w:tabs>
      <w:outlineLvl w:val="0"/>
    </w:pPr>
    <w:rPr>
      <w:color w:val="000000"/>
      <w:sz w:val="24"/>
      <w:szCs w:val="24"/>
    </w:rPr>
  </w:style>
  <w:style w:type="paragraph" w:styleId="1015" w:customStyle="1">
    <w:name w:val="a0"/>
    <w:basedOn w:val="797"/>
    <w:uiPriority w:val="0"/>
    <w:qFormat/>
    <w:pPr>
      <w:spacing w:before="100" w:beforeAutospacing="1" w:after="100" w:afterAutospacing="1"/>
      <w:widowControl/>
    </w:pPr>
    <w:rPr>
      <w:rFonts w:ascii="宋体" w:hAnsi="宋体" w:cs="宋体"/>
      <w:sz w:val="24"/>
    </w:rPr>
  </w:style>
  <w:style w:type="paragraph" w:styleId="1016" w:customStyle="1">
    <w:name w:val="a"/>
    <w:basedOn w:val="797"/>
    <w:uiPriority w:val="0"/>
    <w:qFormat/>
    <w:pPr>
      <w:spacing w:before="100" w:beforeAutospacing="1" w:after="100" w:afterAutospacing="1"/>
      <w:widowControl/>
    </w:pPr>
    <w:rPr>
      <w:rFonts w:ascii="宋体" w:hAnsi="宋体" w:cs="宋体"/>
      <w:sz w:val="24"/>
    </w:rPr>
  </w:style>
  <w:style w:type="paragraph" w:styleId="1017" w:customStyle="1">
    <w:name w:val="段落"/>
    <w:uiPriority w:val="0"/>
    <w:qFormat/>
    <w:pPr>
      <w:ind w:firstLine="480"/>
      <w:jc w:val="both"/>
      <w:spacing w:before="120" w:after="120" w:line="360" w:lineRule="auto"/>
    </w:pPr>
    <w:rPr>
      <w:rFonts w:ascii="Times New Roman" w:hAnsi="Times New Roman" w:eastAsia="仿宋_GB2312" w:cs="Times New Roman"/>
      <w:sz w:val="24"/>
      <w:szCs w:val="24"/>
      <w:lang w:val="en-US" w:eastAsia="zh-CN" w:bidi="ar-SA"/>
    </w:rPr>
  </w:style>
  <w:style w:type="paragraph" w:styleId="1018" w:customStyle="1">
    <w:name w:val="content_lineheight"/>
    <w:basedOn w:val="797"/>
    <w:uiPriority w:val="0"/>
    <w:qFormat/>
    <w:pPr>
      <w:jc w:val="left"/>
      <w:spacing w:before="100" w:beforeAutospacing="1" w:after="100" w:afterAutospacing="1"/>
      <w:widowControl/>
    </w:pPr>
    <w:rPr>
      <w:rFonts w:ascii="宋体" w:hAnsi="宋体"/>
      <w:sz w:val="24"/>
    </w:rPr>
  </w:style>
  <w:style w:type="paragraph" w:styleId="1019" w:customStyle="1">
    <w:name w:val="正文 + 宋体"/>
    <w:basedOn w:val="797"/>
    <w:uiPriority w:val="0"/>
    <w:qFormat/>
    <w:pPr>
      <w:ind w:firstLine="420"/>
      <w:spacing w:line="360" w:lineRule="auto"/>
    </w:pPr>
  </w:style>
  <w:style w:type="paragraph" w:styleId="1020" w:customStyle="1">
    <w:name w:val="标题3，章节第三层"/>
    <w:basedOn w:val="797"/>
    <w:next w:val="953"/>
    <w:uiPriority w:val="0"/>
    <w:qFormat/>
    <w:pPr>
      <w:spacing w:before="78" w:line="300" w:lineRule="auto"/>
      <w:outlineLvl w:val="2"/>
    </w:pPr>
    <w:rPr>
      <w:rFonts w:ascii="Arial" w:hAnsi="Arial" w:eastAsia="华文细黑"/>
      <w:sz w:val="30"/>
    </w:rPr>
  </w:style>
  <w:style w:type="paragraph" w:styleId="1021" w:customStyle="1">
    <w:name w:val="Char Char Char Char Char Char Char Char Char"/>
    <w:basedOn w:val="797"/>
    <w:uiPriority w:val="0"/>
    <w:qFormat/>
    <w:rPr>
      <w:szCs w:val="21"/>
    </w:rPr>
  </w:style>
  <w:style w:type="paragraph" w:styleId="1022" w:customStyle="1">
    <w:name w:val="符号与编号"/>
    <w:basedOn w:val="797"/>
    <w:uiPriority w:val="0"/>
    <w:qFormat/>
    <w:pPr>
      <w:ind w:left="900" w:hanging="420"/>
      <w:spacing w:line="400" w:lineRule="atLeast"/>
      <w:tabs>
        <w:tab w:val="left" w:pos="900" w:leader="none"/>
      </w:tabs>
    </w:pPr>
    <w:rPr>
      <w:sz w:val="24"/>
    </w:rPr>
  </w:style>
  <w:style w:type="paragraph" w:styleId="1023" w:customStyle="1">
    <w:name w:val="Char Char Char Char Char Char Char1"/>
    <w:basedOn w:val="797"/>
    <w:uiPriority w:val="0"/>
    <w:qFormat/>
    <w:pPr>
      <w:jc w:val="left"/>
    </w:pPr>
    <w:rPr>
      <w:rFonts w:ascii="Tahoma" w:hAnsi="Tahoma"/>
      <w:sz w:val="24"/>
      <w:szCs w:val="20"/>
    </w:rPr>
  </w:style>
  <w:style w:type="paragraph" w:styleId="1024" w:customStyle="1">
    <w:name w:val="1"/>
    <w:basedOn w:val="797"/>
    <w:next w:val="836"/>
    <w:uiPriority w:val="0"/>
    <w:qFormat/>
    <w:pPr>
      <w:jc w:val="center"/>
      <w:spacing w:line="360" w:lineRule="auto"/>
    </w:pPr>
    <w:rPr>
      <w:rFonts w:eastAsia="黑体"/>
      <w:b/>
      <w:sz w:val="36"/>
    </w:rPr>
  </w:style>
  <w:style w:type="paragraph" w:styleId="1025" w:customStyle="1">
    <w:name w:val="Char Char Char Char"/>
    <w:basedOn w:val="797"/>
    <w:uiPriority w:val="0"/>
    <w:qFormat/>
    <w:pPr>
      <w:jc w:val="center"/>
      <w:spacing w:after="160" w:line="240" w:lineRule="exact"/>
      <w:widowControl/>
    </w:pPr>
    <w:rPr>
      <w:rFonts w:ascii="黑体" w:hAnsi="Verdana" w:eastAsia="黑体"/>
      <w:sz w:val="32"/>
      <w:szCs w:val="32"/>
      <w:lang w:eastAsia="en-US"/>
    </w:rPr>
  </w:style>
  <w:style w:type="paragraph" w:styleId="1026" w:customStyle="1">
    <w:name w:val="马刚标题4"/>
    <w:basedOn w:val="951"/>
    <w:next w:val="797"/>
    <w:uiPriority w:val="0"/>
    <w:qFormat/>
    <w:pPr>
      <w:spacing w:before="100" w:after="40"/>
      <w:tabs>
        <w:tab w:val="left" w:pos="1050" w:leader="none"/>
      </w:tabs>
      <w:outlineLvl w:val="3"/>
    </w:pPr>
    <w:rPr>
      <w:b w:val="0"/>
    </w:rPr>
  </w:style>
  <w:style w:type="paragraph" w:styleId="1027" w:customStyle="1">
    <w:name w:val="标题4，章节第四层"/>
    <w:basedOn w:val="797"/>
    <w:next w:val="797"/>
    <w:uiPriority w:val="0"/>
    <w:qFormat/>
    <w:pPr>
      <w:spacing w:line="360" w:lineRule="auto"/>
      <w:tabs>
        <w:tab w:val="left" w:pos="0" w:leader="none"/>
      </w:tabs>
      <w:outlineLvl w:val="3"/>
    </w:pPr>
    <w:rPr>
      <w:rFonts w:ascii="宋体" w:hAnsi="宋体"/>
      <w:b/>
      <w:sz w:val="24"/>
    </w:rPr>
  </w:style>
  <w:style w:type="paragraph" w:styleId="1028" w:customStyle="1">
    <w:name w:val="xl43"/>
    <w:basedOn w:val="79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29" w:customStyle="1">
    <w:name w:val="方案正文"/>
    <w:basedOn w:val="797"/>
    <w:uiPriority w:val="0"/>
    <w:qFormat/>
    <w:pPr>
      <w:ind w:firstLine="359"/>
      <w:jc w:val="left"/>
      <w:spacing w:before="156" w:line="360" w:lineRule="auto"/>
    </w:pPr>
    <w:rPr>
      <w:rFonts w:ascii="Arial" w:hAnsi="Arial" w:cs="宋体"/>
      <w:sz w:val="24"/>
      <w:szCs w:val="21"/>
    </w:rPr>
  </w:style>
  <w:style w:type="paragraph" w:styleId="1030" w:customStyle="1">
    <w:name w:val="正文表标题"/>
    <w:next w:val="857"/>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31" w:customStyle="1">
    <w:name w:val="公文标题 2"/>
    <w:basedOn w:val="797"/>
    <w:next w:val="1002"/>
    <w:uiPriority w:val="0"/>
    <w:qFormat/>
    <w:pPr>
      <w:outlineLvl w:val="1"/>
    </w:pPr>
    <w:rPr>
      <w:rFonts w:ascii="仿宋_GB2312" w:hAnsi="宋体" w:eastAsia="仿宋_GB2312"/>
      <w:sz w:val="28"/>
    </w:rPr>
  </w:style>
  <w:style w:type="paragraph" w:styleId="1032" w:customStyle="1">
    <w:name w:val="正文2"/>
    <w:basedOn w:val="797"/>
    <w:uiPriority w:val="0"/>
    <w:qFormat/>
    <w:pPr>
      <w:ind w:firstLine="510"/>
      <w:spacing w:before="156" w:line="360" w:lineRule="auto"/>
    </w:pPr>
    <w:rPr>
      <w:sz w:val="24"/>
      <w:szCs w:val="20"/>
    </w:rPr>
  </w:style>
  <w:style w:type="paragraph" w:styleId="1033" w:customStyle="1">
    <w:name w:val="正文lzq"/>
    <w:basedOn w:val="797"/>
    <w:uiPriority w:val="0"/>
    <w:qFormat/>
    <w:pPr>
      <w:ind w:firstLine="480"/>
      <w:spacing w:line="360" w:lineRule="auto"/>
    </w:pPr>
    <w:rPr>
      <w:sz w:val="24"/>
      <w:szCs w:val="20"/>
    </w:rPr>
  </w:style>
  <w:style w:type="paragraph" w:styleId="1034" w:customStyle="1">
    <w:name w:val="样式"/>
    <w:basedOn w:val="797"/>
    <w:uiPriority w:val="0"/>
    <w:qFormat/>
    <w:pPr>
      <w:spacing w:before="120" w:after="120" w:line="360" w:lineRule="auto"/>
    </w:pPr>
    <w:rPr>
      <w:rFonts w:ascii="宋体"/>
      <w:sz w:val="24"/>
      <w:szCs w:val="20"/>
    </w:rPr>
  </w:style>
  <w:style w:type="paragraph" w:styleId="1035" w:customStyle="1">
    <w:name w:val="xl41"/>
    <w:basedOn w:val="79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36" w:customStyle="1">
    <w:name w:val="zw"/>
    <w:basedOn w:val="797"/>
    <w:uiPriority w:val="0"/>
    <w:qFormat/>
    <w:pPr>
      <w:ind w:firstLine="480"/>
      <w:jc w:val="left"/>
      <w:spacing w:line="360" w:lineRule="auto"/>
      <w:widowControl/>
    </w:pPr>
    <w:rPr>
      <w:rFonts w:ascii="宋体" w:hAnsi="宋体"/>
      <w:bCs/>
      <w:sz w:val="24"/>
      <w:szCs w:val="20"/>
    </w:rPr>
  </w:style>
  <w:style w:type="paragraph" w:styleId="1037" w:customStyle="1">
    <w:name w:val="Char1"/>
    <w:basedOn w:val="797"/>
    <w:uiPriority w:val="0"/>
    <w:qFormat/>
    <w:rPr>
      <w:rFonts w:ascii="仿宋_GB2312" w:eastAsia="仿宋_GB2312"/>
      <w:b/>
      <w:sz w:val="32"/>
      <w:szCs w:val="32"/>
    </w:rPr>
  </w:style>
  <w:style w:type="paragraph" w:styleId="1038" w:customStyle="1">
    <w:name w:val="font7"/>
    <w:basedOn w:val="797"/>
    <w:uiPriority w:val="0"/>
    <w:qFormat/>
    <w:pPr>
      <w:jc w:val="left"/>
      <w:spacing w:before="100" w:beforeAutospacing="1" w:after="100" w:afterAutospacing="1"/>
      <w:widowControl/>
    </w:pPr>
    <w:rPr>
      <w:rFonts w:hint="eastAsia" w:ascii="宋体" w:hAnsi="宋体"/>
      <w:b/>
      <w:bCs/>
      <w:sz w:val="24"/>
    </w:rPr>
  </w:style>
  <w:style w:type="paragraph" w:styleId="1039" w:customStyle="1">
    <w:name w:val="丁华标题2"/>
    <w:basedOn w:val="799"/>
    <w:next w:val="1040"/>
    <w:uiPriority w:val="0"/>
    <w:qFormat/>
    <w:pPr>
      <w:ind w:left="567" w:hanging="567"/>
      <w:jc w:val="left"/>
      <w:spacing w:before="120" w:after="120"/>
      <w:tabs>
        <w:tab w:val="left" w:pos="567" w:leader="none"/>
      </w:tabs>
    </w:pPr>
    <w:rPr>
      <w:color w:val="000000"/>
      <w:sz w:val="28"/>
      <w:szCs w:val="20"/>
    </w:rPr>
  </w:style>
  <w:style w:type="paragraph" w:styleId="1040" w:customStyle="1">
    <w:name w:val="丁华正文"/>
    <w:basedOn w:val="834"/>
    <w:uiPriority w:val="0"/>
    <w:qFormat/>
    <w:pPr>
      <w:ind w:left="0" w:firstLine="510"/>
      <w:spacing w:before="0" w:after="0" w:line="360" w:lineRule="auto"/>
    </w:pPr>
    <w:rPr>
      <w:rFonts w:ascii="宋体" w:hAnsi="Arial"/>
      <w:bCs w:val="0"/>
      <w:color w:val="000000"/>
      <w:szCs w:val="16"/>
    </w:rPr>
  </w:style>
  <w:style w:type="paragraph" w:styleId="1041" w:customStyle="1">
    <w:name w:val="样式 标题 3H32nd Subheadl3CTh3Level 3 Headlevel_3PIM 3Headi...2"/>
    <w:basedOn w:val="800"/>
    <w:uiPriority w:val="0"/>
    <w:qFormat/>
    <w:pPr>
      <w:ind w:left="709" w:hanging="709"/>
      <w:jc w:val="left"/>
      <w:spacing w:after="120" w:line="360" w:lineRule="auto"/>
      <w:tabs>
        <w:tab w:val="left" w:pos="709" w:leader="none"/>
      </w:tabs>
    </w:pPr>
    <w:rPr>
      <w:rFonts w:cs="宋体"/>
      <w:sz w:val="30"/>
      <w:szCs w:val="20"/>
    </w:rPr>
  </w:style>
  <w:style w:type="paragraph" w:styleId="1042" w:customStyle="1">
    <w:name w:val="列出段落1"/>
    <w:basedOn w:val="797"/>
    <w:uiPriority w:val="0"/>
    <w:qFormat/>
    <w:pPr>
      <w:ind w:firstLine="420"/>
    </w:pPr>
    <w:rPr>
      <w:rFonts w:ascii="Calibri" w:hAnsi="Calibri"/>
      <w:szCs w:val="22"/>
    </w:rPr>
  </w:style>
  <w:style w:type="paragraph" w:styleId="1043" w:customStyle="1">
    <w:name w:val="大标题"/>
    <w:basedOn w:val="797"/>
    <w:next w:val="797"/>
    <w:uiPriority w:val="0"/>
    <w:qFormat/>
    <w:pPr>
      <w:ind w:hanging="420"/>
      <w:pageBreakBefore/>
      <w:spacing w:line="360" w:lineRule="auto"/>
      <w:tabs>
        <w:tab w:val="left" w:pos="420" w:leader="none"/>
      </w:tabs>
      <w:outlineLvl w:val="0"/>
    </w:pPr>
    <w:rPr>
      <w:b/>
      <w:iCs/>
      <w:sz w:val="44"/>
    </w:rPr>
  </w:style>
  <w:style w:type="paragraph" w:styleId="1044" w:customStyle="1">
    <w:name w:val="tableau"/>
    <w:basedOn w:val="797"/>
    <w:uiPriority w:val="0"/>
    <w:qFormat/>
    <w:pPr>
      <w:jc w:val="center"/>
      <w:spacing w:before="20" w:after="20"/>
      <w:widowControl/>
    </w:pPr>
    <w:rPr>
      <w:rFonts w:ascii="Arial" w:hAnsi="Arial"/>
      <w:sz w:val="16"/>
      <w:szCs w:val="20"/>
      <w:lang w:val="en-GB" w:eastAsia="en-US"/>
    </w:rPr>
  </w:style>
  <w:style w:type="paragraph" w:styleId="1045" w:customStyle="1">
    <w:name w:val="普通(网站)1"/>
    <w:basedOn w:val="797"/>
    <w:uiPriority w:val="0"/>
    <w:qFormat/>
    <w:pPr>
      <w:jc w:val="left"/>
      <w:spacing w:before="100" w:beforeAutospacing="1" w:after="100" w:afterAutospacing="1"/>
      <w:widowControl/>
    </w:pPr>
    <w:rPr>
      <w:rFonts w:ascii="宋体" w:cs="宋体"/>
      <w:sz w:val="24"/>
    </w:rPr>
  </w:style>
  <w:style w:type="paragraph" w:styleId="1046" w:customStyle="1">
    <w:name w:val="Char Char Char Char Char Char Char Char Char Char Char1 Char Char Char1"/>
    <w:basedOn w:val="797"/>
    <w:uiPriority w:val="0"/>
    <w:qFormat/>
    <w:pPr>
      <w:ind w:firstLine="200"/>
      <w:jc w:val="left"/>
    </w:pPr>
    <w:rPr>
      <w:rFonts w:ascii="Tahoma" w:hAnsi="Tahoma"/>
      <w:sz w:val="24"/>
    </w:rPr>
  </w:style>
  <w:style w:type="paragraph" w:styleId="1047" w:customStyle="1">
    <w:name w:val="项目符号，二级"/>
    <w:basedOn w:val="953"/>
    <w:next w:val="953"/>
    <w:uiPriority w:val="0"/>
    <w:qFormat/>
    <w:pPr>
      <w:ind w:left="1337" w:right="-27" w:firstLine="480"/>
      <w:tabs>
        <w:tab w:val="left" w:pos="1211" w:leader="none"/>
        <w:tab w:val="left" w:pos="1337" w:leader="none"/>
      </w:tabs>
    </w:pPr>
    <w:rPr>
      <w:bCs w:val="0"/>
      <w:color w:val="000000"/>
      <w:sz w:val="24"/>
      <w:szCs w:val="24"/>
    </w:rPr>
  </w:style>
  <w:style w:type="paragraph" w:styleId="1048" w:customStyle="1">
    <w:name w:val="标题2，章节第二层"/>
    <w:basedOn w:val="797"/>
    <w:next w:val="953"/>
    <w:uiPriority w:val="0"/>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049" w:customStyle="1">
    <w:name w:val="Char Char Char Char Char Char Char Char Char1"/>
    <w:basedOn w:val="797"/>
    <w:uiPriority w:val="0"/>
    <w:qFormat/>
    <w:pPr>
      <w:ind w:left="360" w:hanging="360"/>
      <w:tabs>
        <w:tab w:val="left" w:pos="360" w:leader="none"/>
      </w:tabs>
    </w:pPr>
    <w:rPr>
      <w:sz w:val="24"/>
    </w:rPr>
  </w:style>
  <w:style w:type="paragraph" w:styleId="1050" w:customStyle="1">
    <w:name w:val="标准文本"/>
    <w:basedOn w:val="797"/>
    <w:uiPriority w:val="0"/>
    <w:qFormat/>
    <w:pPr>
      <w:ind w:firstLine="480"/>
      <w:spacing w:line="360" w:lineRule="auto"/>
    </w:pPr>
    <w:rPr>
      <w:rFonts w:cs="宋体"/>
      <w:sz w:val="24"/>
    </w:rPr>
  </w:style>
  <w:style w:type="paragraph" w:styleId="1051" w:customStyle="1">
    <w:name w:val="标题 4宋体"/>
    <w:basedOn w:val="801"/>
    <w:uiPriority w:val="0"/>
    <w:qFormat/>
    <w:pPr>
      <w:jc w:val="left"/>
      <w:keepLines w:val="0"/>
      <w:spacing w:before="0" w:after="0" w:line="360" w:lineRule="auto"/>
    </w:pPr>
    <w:rPr>
      <w:rFonts w:ascii="宋体" w:hAnsi="宋体" w:eastAsia="宋体"/>
      <w:bCs/>
      <w:color w:val="000000"/>
      <w:sz w:val="24"/>
    </w:rPr>
  </w:style>
  <w:style w:type="paragraph" w:styleId="1052" w:customStyle="1">
    <w:name w:val="p16"/>
    <w:basedOn w:val="797"/>
    <w:uiPriority w:val="0"/>
    <w:qFormat/>
    <w:pPr>
      <w:ind w:left="720"/>
      <w:jc w:val="left"/>
      <w:widowControl/>
    </w:pPr>
    <w:rPr>
      <w:rFonts w:ascii="Arial" w:hAnsi="Arial" w:cs="Arial"/>
      <w:sz w:val="24"/>
    </w:rPr>
  </w:style>
  <w:style w:type="paragraph" w:styleId="1053" w:customStyle="1">
    <w:name w:val="样式 样式 首行缩进:  0.74 厘米 行距: 1.5 倍行距 + 段后: 0.5 行"/>
    <w:basedOn w:val="797"/>
    <w:uiPriority w:val="0"/>
    <w:qFormat/>
    <w:pPr>
      <w:ind w:firstLine="420"/>
      <w:spacing w:line="360" w:lineRule="auto"/>
    </w:pPr>
    <w:rPr>
      <w:rFonts w:ascii="楷体_GB2312" w:eastAsia="楷体_GB2312"/>
      <w:bCs/>
      <w:sz w:val="24"/>
      <w:szCs w:val="20"/>
    </w:rPr>
  </w:style>
  <w:style w:type="paragraph" w:styleId="1054" w:customStyle="1">
    <w:name w:val="样式1"/>
    <w:basedOn w:val="797"/>
    <w:uiPriority w:val="0"/>
    <w:qFormat/>
    <w:pPr>
      <w:ind w:firstLine="480"/>
      <w:spacing w:line="300" w:lineRule="auto"/>
    </w:pPr>
    <w:rPr>
      <w:sz w:val="24"/>
    </w:rPr>
  </w:style>
  <w:style w:type="paragraph" w:styleId="1055" w:customStyle="1">
    <w:name w:val="Test2"/>
    <w:basedOn w:val="799"/>
    <w:uiPriority w:val="0"/>
    <w:qFormat/>
    <w:pPr>
      <w:jc w:val="center"/>
      <w:spacing w:line="480" w:lineRule="exact"/>
      <w:widowControl/>
    </w:pPr>
    <w:rPr>
      <w:rFonts w:ascii="黑体"/>
      <w:sz w:val="24"/>
      <w:szCs w:val="24"/>
    </w:rPr>
  </w:style>
  <w:style w:type="paragraph" w:styleId="1056" w:customStyle="1">
    <w:name w:val="样式 段后: 0.5 行 左  0.75 字符"/>
    <w:basedOn w:val="797"/>
    <w:uiPriority w:val="0"/>
    <w:qFormat/>
    <w:pPr>
      <w:ind w:firstLine="420"/>
      <w:spacing w:line="360" w:lineRule="auto"/>
      <w:widowControl/>
    </w:pPr>
    <w:rPr>
      <w:rFonts w:hAnsi="Arial" w:cs="Arial"/>
      <w:szCs w:val="21"/>
    </w:rPr>
  </w:style>
  <w:style w:type="paragraph" w:styleId="1057" w:customStyle="1">
    <w:name w:val="正文 首行缩进:  2 字符 Char Char"/>
    <w:basedOn w:val="797"/>
    <w:uiPriority w:val="0"/>
    <w:qFormat/>
    <w:pPr>
      <w:ind w:firstLine="480"/>
      <w:spacing w:line="360" w:lineRule="auto"/>
    </w:pPr>
    <w:rPr>
      <w:rFonts w:ascii="楷体_GB2312" w:eastAsia="楷体_GB2312"/>
      <w:bCs/>
      <w:sz w:val="24"/>
    </w:rPr>
  </w:style>
  <w:style w:type="paragraph" w:styleId="1058" w:customStyle="1">
    <w:name w:val="正文 居中"/>
    <w:basedOn w:val="797"/>
    <w:uiPriority w:val="0"/>
    <w:qFormat/>
    <w:pPr>
      <w:jc w:val="center"/>
      <w:spacing w:line="360" w:lineRule="auto"/>
    </w:pPr>
    <w:rPr>
      <w:sz w:val="24"/>
      <w:szCs w:val="20"/>
    </w:rPr>
  </w:style>
  <w:style w:type="paragraph" w:styleId="1059"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060" w:customStyle="1">
    <w:name w:val="xl28"/>
    <w:basedOn w:val="797"/>
    <w:uiPriority w:val="0"/>
    <w:qFormat/>
    <w:pPr>
      <w:jc w:val="center"/>
      <w:spacing w:before="100" w:beforeAutospacing="1" w:after="100" w:afterAutospacing="1"/>
      <w:widowControl/>
      <w:pBdr>
        <w:left w:val="single" w:color="auto" w:sz="4" w:space="0"/>
        <w:bottom w:val="single" w:color="auto" w:sz="4" w:space="0"/>
      </w:pBdr>
    </w:pPr>
    <w:rPr>
      <w:rFonts w:ascii="宋体" w:hAnsi="宋体"/>
      <w:sz w:val="24"/>
      <w:szCs w:val="20"/>
    </w:rPr>
  </w:style>
  <w:style w:type="paragraph" w:styleId="1061" w:customStyle="1">
    <w:name w:val="样式2"/>
    <w:basedOn w:val="797"/>
    <w:uiPriority w:val="0"/>
    <w:qFormat/>
    <w:pPr>
      <w:ind w:left="200"/>
      <w:spacing w:line="360" w:lineRule="auto"/>
    </w:pPr>
    <w:rPr>
      <w:rFonts w:ascii="宋体" w:hAnsi="宋体"/>
      <w:b/>
      <w:sz w:val="24"/>
    </w:rPr>
  </w:style>
  <w:style w:type="paragraph" w:styleId="1062" w:customStyle="1">
    <w:name w:val="正文文本 New New"/>
    <w:basedOn w:val="797"/>
    <w:uiPriority w:val="0"/>
    <w:qFormat/>
    <w:pPr>
      <w:ind w:firstLine="200"/>
      <w:spacing w:before="60" w:after="60" w:line="360" w:lineRule="auto"/>
      <w:widowControl/>
    </w:pPr>
    <w:rPr>
      <w:rFonts w:eastAsia="华文楷体"/>
      <w:sz w:val="24"/>
    </w:rPr>
  </w:style>
  <w:style w:type="paragraph" w:styleId="1063" w:customStyle="1">
    <w:name w:val="xl39"/>
    <w:basedOn w:val="79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64" w:customStyle="1">
    <w:name w:val="Char Char2 Char"/>
    <w:basedOn w:val="797"/>
    <w:uiPriority w:val="0"/>
    <w:qFormat/>
    <w:pPr>
      <w:ind w:left="390" w:hanging="390"/>
      <w:keepLines/>
      <w:keepNext/>
      <w:pageBreakBefore/>
      <w:tabs>
        <w:tab w:val="left" w:pos="390" w:leader="none"/>
      </w:tabs>
    </w:pPr>
    <w:rPr>
      <w:rFonts w:ascii="Tahoma" w:hAnsi="Tahoma"/>
      <w:sz w:val="24"/>
      <w:szCs w:val="20"/>
    </w:rPr>
  </w:style>
  <w:style w:type="paragraph" w:styleId="1065" w:customStyle="1">
    <w:name w:val="二级条标题"/>
    <w:basedOn w:val="797"/>
    <w:next w:val="857"/>
    <w:uiPriority w:val="0"/>
    <w:qFormat/>
    <w:pPr>
      <w:ind w:hanging="420"/>
      <w:widowControl/>
      <w:tabs>
        <w:tab w:val="left" w:pos="2240" w:leader="none"/>
      </w:tabs>
      <w:outlineLvl w:val="3"/>
    </w:pPr>
    <w:rPr>
      <w:rFonts w:eastAsia="黑体"/>
      <w:szCs w:val="20"/>
    </w:rPr>
  </w:style>
  <w:style w:type="paragraph" w:styleId="1066" w:customStyle="1">
    <w:name w:val="样式 小四 段前: 3 磅 段后: 3 磅 行距: 1.5 倍行距"/>
    <w:basedOn w:val="797"/>
    <w:uiPriority w:val="0"/>
    <w:qFormat/>
    <w:pPr>
      <w:ind w:firstLine="540"/>
      <w:spacing w:before="60" w:after="60" w:line="360" w:lineRule="auto"/>
    </w:pPr>
    <w:rPr>
      <w:rFonts w:cs="宋体"/>
      <w:sz w:val="24"/>
    </w:rPr>
  </w:style>
  <w:style w:type="paragraph" w:styleId="1067" w:customStyle="1">
    <w:name w:val="样式 模板正文 + 左侧:  2 字符 段前: 0 磅 行距: 单倍行距"/>
    <w:basedOn w:val="797"/>
    <w:uiPriority w:val="0"/>
    <w:qFormat/>
    <w:pPr>
      <w:ind w:firstLine="200"/>
      <w:spacing w:before="120" w:line="320" w:lineRule="exact"/>
    </w:pPr>
    <w:rPr>
      <w:rFonts w:ascii="Arial" w:hAnsi="Arial" w:cs="宋体"/>
      <w:szCs w:val="20"/>
    </w:rPr>
  </w:style>
  <w:style w:type="paragraph" w:styleId="1068" w:customStyle="1">
    <w:name w:val="表格内容"/>
    <w:basedOn w:val="797"/>
    <w:uiPriority w:val="0"/>
    <w:qFormat/>
    <w:pPr>
      <w:jc w:val="center"/>
      <w:spacing w:before="60" w:line="300" w:lineRule="auto"/>
      <w:widowControl/>
    </w:pPr>
    <w:rPr>
      <w:szCs w:val="20"/>
    </w:rPr>
  </w:style>
  <w:style w:type="paragraph" w:styleId="1069" w:customStyle="1">
    <w:name w:val="Char Char11"/>
    <w:basedOn w:val="797"/>
    <w:uiPriority w:val="0"/>
    <w:qFormat/>
    <w:rPr>
      <w:rFonts w:ascii="Tahoma" w:hAnsi="Tahoma"/>
      <w:sz w:val="24"/>
      <w:szCs w:val="20"/>
    </w:rPr>
  </w:style>
  <w:style w:type="paragraph" w:styleId="1070" w:customStyle="1">
    <w:name w:val="符号与编号 Char Char"/>
    <w:basedOn w:val="797"/>
    <w:uiPriority w:val="0"/>
    <w:qFormat/>
    <w:pPr>
      <w:ind w:left="839" w:hanging="419"/>
      <w:spacing w:line="400" w:lineRule="atLeast"/>
      <w:tabs>
        <w:tab w:val="left" w:pos="840" w:leader="none"/>
      </w:tabs>
    </w:pPr>
    <w:rPr>
      <w:sz w:val="24"/>
    </w:rPr>
  </w:style>
  <w:style w:type="paragraph" w:styleId="1071" w:customStyle="1">
    <w:name w:val="表格内文字"/>
    <w:basedOn w:val="797"/>
    <w:uiPriority w:val="0"/>
    <w:qFormat/>
    <w:pPr>
      <w:spacing w:line="300" w:lineRule="atLeast"/>
    </w:pPr>
    <w:rPr>
      <w:sz w:val="18"/>
    </w:rPr>
  </w:style>
  <w:style w:type="paragraph" w:styleId="1072" w:customStyle="1">
    <w:name w:val="xl33"/>
    <w:basedOn w:val="79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73" w:customStyle="1">
    <w:name w:val="Char2"/>
    <w:basedOn w:val="812"/>
    <w:uiPriority w:val="0"/>
    <w:qFormat/>
    <w:rPr>
      <w:rFonts w:ascii="Tahoma" w:hAnsi="Tahoma"/>
      <w:sz w:val="24"/>
    </w:rPr>
  </w:style>
  <w:style w:type="paragraph" w:styleId="1074" w:customStyle="1">
    <w:name w:val="华宇段落1 Char"/>
    <w:basedOn w:val="797"/>
    <w:uiPriority w:val="0"/>
    <w:qFormat/>
    <w:pPr>
      <w:ind w:firstLine="200"/>
      <w:spacing w:line="360" w:lineRule="auto"/>
    </w:pPr>
    <w:rPr>
      <w:bCs/>
      <w:sz w:val="24"/>
    </w:rPr>
  </w:style>
  <w:style w:type="paragraph" w:styleId="1075" w:customStyle="1">
    <w:name w:val="flType"/>
    <w:basedOn w:val="991"/>
    <w:uiPriority w:val="0"/>
    <w:qFormat/>
    <w:pPr>
      <w:spacing w:after="284"/>
    </w:pPr>
    <w:rPr>
      <w:rFonts w:eastAsia="宋体"/>
      <w:b w:val="0"/>
    </w:rPr>
  </w:style>
  <w:style w:type="paragraph" w:styleId="1076" w:customStyle="1">
    <w:name w:val="样式 样式 标题 3H3sect1.2.3BOD 0Heading 3 - oldh3l3CTLevel 3 Head... +..."/>
    <w:basedOn w:val="797"/>
    <w:uiPriority w:val="0"/>
    <w:qFormat/>
    <w:pPr>
      <w:jc w:val="left"/>
      <w:keepLines/>
      <w:keepNext/>
      <w:outlineLvl w:val="2"/>
    </w:pPr>
    <w:rPr>
      <w:rFonts w:cs="宋体"/>
      <w:b/>
      <w:bCs/>
      <w:sz w:val="24"/>
      <w:szCs w:val="20"/>
    </w:rPr>
  </w:style>
  <w:style w:type="paragraph" w:styleId="1077"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078" w:customStyle="1">
    <w:name w:val="部分1"/>
    <w:basedOn w:val="797"/>
    <w:uiPriority w:val="0"/>
    <w:qFormat/>
    <w:pPr>
      <w:jc w:val="center"/>
      <w:keepNext/>
      <w:pageBreakBefore/>
      <w:spacing w:line="360" w:lineRule="auto"/>
      <w:tabs>
        <w:tab w:val="left" w:pos="360" w:leader="none"/>
      </w:tabs>
      <w:outlineLvl w:val="0"/>
    </w:pPr>
    <w:rPr>
      <w:rFonts w:eastAsia="黑体"/>
      <w:b/>
      <w:sz w:val="36"/>
      <w:szCs w:val="20"/>
    </w:rPr>
  </w:style>
  <w:style w:type="paragraph" w:styleId="107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80" w:customStyle="1">
    <w:name w:val="Char Char Char Char Char Char Char Char Char Char Char Char Char Char Char Char Char Char Char Char Char"/>
    <w:basedOn w:val="797"/>
    <w:uiPriority w:val="0"/>
    <w:qFormat/>
    <w:rPr>
      <w:rFonts w:ascii="Tahoma" w:hAnsi="Tahoma"/>
      <w:sz w:val="24"/>
      <w:szCs w:val="20"/>
    </w:rPr>
  </w:style>
  <w:style w:type="paragraph" w:styleId="1081" w:customStyle="1">
    <w:name w:val="Char Char Char Char Char Char Char"/>
    <w:basedOn w:val="797"/>
    <w:uiPriority w:val="0"/>
    <w:qFormat/>
    <w:rPr>
      <w:rFonts w:ascii="Tahoma" w:hAnsi="Tahoma"/>
      <w:sz w:val="24"/>
      <w:szCs w:val="20"/>
    </w:rPr>
  </w:style>
  <w:style w:type="paragraph" w:styleId="1082" w:customStyle="1">
    <w:name w:val="font6"/>
    <w:basedOn w:val="797"/>
    <w:uiPriority w:val="0"/>
    <w:qFormat/>
    <w:pPr>
      <w:jc w:val="left"/>
      <w:spacing w:before="100" w:beforeAutospacing="1" w:after="100" w:afterAutospacing="1"/>
      <w:widowControl/>
    </w:pPr>
    <w:rPr>
      <w:szCs w:val="21"/>
    </w:rPr>
  </w:style>
  <w:style w:type="paragraph" w:styleId="1083" w:customStyle="1">
    <w:name w:val="Char Char Char Char Char Char Char Char Char Char Char Char Char Char Char Char Char Char Char Char Char Char Char"/>
    <w:basedOn w:val="797"/>
    <w:uiPriority w:val="0"/>
    <w:qFormat/>
    <w:rPr>
      <w:rFonts w:ascii="Tahoma" w:hAnsi="Tahoma"/>
      <w:sz w:val="24"/>
      <w:szCs w:val="20"/>
    </w:rPr>
  </w:style>
  <w:style w:type="character" w:styleId="1084" w:customStyle="1">
    <w:name w:val="正文文本 (3) + MingLiU"/>
    <w:basedOn w:val="807"/>
    <w:uiPriority w:val="0"/>
    <w:qFormat/>
    <w:rPr>
      <w:rFonts w:ascii="MingLiU" w:hAnsi="MingLiU" w:eastAsia="MingLiU" w:cs="MingLiU"/>
      <w:color w:val="000000"/>
      <w:spacing w:val="-10"/>
      <w:position w:val="0"/>
      <w:sz w:val="28"/>
      <w:szCs w:val="28"/>
      <w:shd w:val="clear" w:color="auto" w:fill="ffffff"/>
      <w:lang w:val="zh-TW"/>
    </w:rPr>
  </w:style>
  <w:style w:type="character" w:styleId="1085" w:customStyle="1">
    <w:name w:val="正文文本_"/>
    <w:basedOn w:val="807"/>
    <w:link w:val="1086"/>
    <w:uiPriority w:val="0"/>
    <w:qFormat/>
    <w:rPr>
      <w:rFonts w:ascii="MingLiU" w:hAnsi="MingLiU" w:eastAsia="MingLiU" w:cs="MingLiU"/>
      <w:shd w:val="clear" w:color="auto" w:fill="ffffff"/>
    </w:rPr>
  </w:style>
  <w:style w:type="paragraph" w:styleId="1086" w:customStyle="1">
    <w:name w:val="正文文本6"/>
    <w:basedOn w:val="797"/>
    <w:link w:val="1085"/>
    <w:uiPriority w:val="0"/>
    <w:qFormat/>
    <w:pPr>
      <w:ind w:hanging="1340"/>
      <w:jc w:val="center"/>
      <w:spacing w:line="442" w:lineRule="exact"/>
      <w:shd w:val="clear" w:color="auto" w:fill="ffffff"/>
    </w:pPr>
    <w:rPr>
      <w:rFonts w:ascii="MingLiU" w:hAnsi="MingLiU" w:eastAsia="MingLiU" w:cs="MingLiU"/>
      <w:sz w:val="20"/>
      <w:szCs w:val="20"/>
    </w:rPr>
  </w:style>
  <w:style w:type="character" w:styleId="1087" w:customStyle="1">
    <w:name w:val="页眉或页脚"/>
    <w:basedOn w:val="807"/>
    <w:uiPriority w:val="0"/>
    <w:qFormat/>
    <w:rPr>
      <w:rFonts w:ascii="MingLiU" w:hAnsi="MingLiU" w:eastAsia="MingLiU" w:cs="MingLiU"/>
      <w:color w:val="000000"/>
      <w:spacing w:val="0"/>
      <w:position w:val="0"/>
      <w:sz w:val="8"/>
      <w:szCs w:val="8"/>
      <w:u w:val="none"/>
      <w:lang w:val="zh-TW"/>
    </w:rPr>
  </w:style>
  <w:style w:type="character" w:styleId="1088" w:customStyle="1">
    <w:name w:val="正文文本1"/>
    <w:basedOn w:val="1085"/>
    <w:uiPriority w:val="0"/>
    <w:qFormat/>
    <w:rPr>
      <w:rFonts w:ascii="MingLiU" w:hAnsi="MingLiU" w:eastAsia="MingLiU" w:cs="MingLiU"/>
      <w:color w:val="000000"/>
      <w:spacing w:val="0"/>
      <w:position w:val="0"/>
      <w:shd w:val="clear" w:color="auto" w:fill="ffffff"/>
      <w:lang w:val="en-US"/>
    </w:rPr>
  </w:style>
  <w:style w:type="character" w:styleId="1089" w:customStyle="1">
    <w:name w:val="标题 #3_"/>
    <w:basedOn w:val="807"/>
    <w:link w:val="1090"/>
    <w:uiPriority w:val="0"/>
    <w:qFormat/>
    <w:rPr>
      <w:rFonts w:ascii="MingLiU" w:hAnsi="MingLiU" w:eastAsia="MingLiU" w:cs="MingLiU"/>
      <w:spacing w:val="20"/>
      <w:sz w:val="42"/>
      <w:szCs w:val="42"/>
      <w:shd w:val="clear" w:color="auto" w:fill="ffffff"/>
    </w:rPr>
  </w:style>
  <w:style w:type="paragraph" w:styleId="1090" w:customStyle="1">
    <w:name w:val="标题 #3"/>
    <w:basedOn w:val="797"/>
    <w:link w:val="1089"/>
    <w:uiPriority w:val="0"/>
    <w:qFormat/>
    <w:pPr>
      <w:jc w:val="center"/>
      <w:spacing w:after="120" w:line="0" w:lineRule="atLeast"/>
      <w:shd w:val="clear" w:color="auto" w:fill="ffffff"/>
      <w:outlineLvl w:val="2"/>
    </w:pPr>
    <w:rPr>
      <w:rFonts w:ascii="MingLiU" w:hAnsi="MingLiU" w:eastAsia="MingLiU" w:cs="MingLiU"/>
      <w:spacing w:val="20"/>
      <w:sz w:val="42"/>
      <w:szCs w:val="42"/>
    </w:rPr>
  </w:style>
  <w:style w:type="character" w:styleId="1091" w:customStyle="1">
    <w:name w:val="未处理的提及1"/>
    <w:basedOn w:val="807"/>
    <w:uiPriority w:val="99"/>
    <w:semiHidden/>
    <w:unhideWhenUsed/>
    <w:qFormat/>
    <w:rPr>
      <w:color w:val="605e5c"/>
      <w:shd w:val="clear" w:color="auto" w:fill="e1dfdd"/>
    </w:rPr>
  </w:style>
  <w:style w:type="character" w:styleId="1092" w:customStyle="1">
    <w:name w:val="正文文本 字符"/>
    <w:basedOn w:val="807"/>
    <w:link w:val="816"/>
    <w:uiPriority w:val="0"/>
    <w:qFormat/>
    <w:rPr>
      <w:rFonts w:ascii="方正大黑简体" w:eastAsia="方正大黑简体"/>
      <w:position w:val="6"/>
      <w:sz w:val="30"/>
    </w:rPr>
  </w:style>
  <w:style w:type="paragraph" w:styleId="1093" w:customStyle="1">
    <w:name w:val="Table Paragraph"/>
    <w:basedOn w:val="797"/>
    <w:uiPriority w:val="1"/>
    <w:qFormat/>
    <w:pPr>
      <w:ind w:right="72" w:firstLine="420"/>
      <w:jc w:val="left"/>
      <w:spacing w:before="75" w:line="374" w:lineRule="auto"/>
    </w:pPr>
    <w:rPr>
      <w:rFonts w:ascii="宋体" w:hAnsi="宋体"/>
      <w:color w:val="000000"/>
      <w:szCs w:val="21"/>
      <w:lang w:eastAsia="en-US"/>
    </w:rPr>
  </w:style>
  <w:style w:type="character" w:styleId="1094" w:customStyle="1">
    <w:name w:val="未处理的提及2"/>
    <w:basedOn w:val="807"/>
    <w:uiPriority w:val="99"/>
    <w:semiHidden/>
    <w:unhideWhenUsed/>
    <w:qFormat/>
    <w:rPr>
      <w:color w:val="605e5c"/>
      <w:shd w:val="clear" w:color="auto" w:fill="e1dfdd"/>
    </w:rPr>
  </w:style>
  <w:style w:type="table" w:styleId="1095" w:customStyle="1">
    <w:name w:val="Table Normal"/>
    <w:uiPriority w:val="2"/>
    <w:unhideWhenUsed/>
    <w:qFormat/>
    <w:tblPr>
      <w:tblCellMar>
        <w:left w:w="0" w:type="dxa"/>
        <w:top w:w="0" w:type="dxa"/>
        <w:right w:w="0" w:type="dxa"/>
        <w:bottom w:w="0" w:type="dxa"/>
      </w:tblCellMar>
    </w:tblPr>
  </w:style>
  <w:style w:type="paragraph" w:styleId="1096" w:customStyle="1">
    <w:name w:val="标题 31"/>
    <w:basedOn w:val="797"/>
    <w:next w:val="811"/>
    <w:uiPriority w:val="9"/>
    <w:qFormat/>
    <w:pPr>
      <w:keepLines/>
      <w:keepNext/>
      <w:spacing w:before="320" w:after="200"/>
      <w:outlineLvl w:val="2"/>
    </w:pPr>
    <w:rPr>
      <w:rFonts w:ascii="Arial" w:hAnsi="Arial" w:eastAsia="Arial"/>
      <w:sz w:val="30"/>
      <w:szCs w:val="30"/>
      <w:lang w:eastAsia="en-US"/>
    </w:rPr>
  </w:style>
  <w:style w:type="paragraph" w:styleId="1097" w:customStyle="1">
    <w:name w:val="标题 41"/>
    <w:basedOn w:val="797"/>
    <w:next w:val="889"/>
    <w:uiPriority w:val="0"/>
    <w:qFormat/>
    <w:pPr>
      <w:ind w:left="358"/>
      <w:spacing w:before="34"/>
      <w:outlineLvl w:val="3"/>
    </w:pPr>
    <w:rPr>
      <w:rFonts w:ascii="宋体" w:hAnsi="宋体"/>
      <w:b/>
      <w:bCs/>
      <w:sz w:val="24"/>
    </w:rPr>
  </w:style>
  <w:style w:type="paragraph" w:styleId="1098" w:customStyle="1">
    <w:name w:val="索引 41"/>
    <w:basedOn w:val="797"/>
    <w:next w:val="797"/>
    <w:uiPriority w:val="99"/>
    <w:unhideWhenUsed/>
    <w:qFormat/>
    <w:pPr>
      <w:ind w:left="600"/>
    </w:pPr>
  </w:style>
  <w:style w:type="numbering" w:styleId="112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nanjingshi</dc:creator>
  <cp:lastModifiedBy>王丽</cp:lastModifiedBy>
  <cp:revision>7</cp:revision>
  <dcterms:created xsi:type="dcterms:W3CDTF">2024-07-16T14:46:00Z</dcterms:created>
  <dcterms:modified xsi:type="dcterms:W3CDTF">2026-06-04T01:39:31Z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2ACF1B5609224157A26DDC7CB389CD5E_13</vt:lpwstr>
  </property>
  <property fmtid="{D5CDD505-2E9C-101B-9397-08002B2CF9AE}" pid="4" name="KSOTemplateDocerSaveRecord">
    <vt:lpwstr>eyJoZGlkIjoiNWY5Mjc2YmYzODc4M2UzMTdkNTc4MTYyOTIyN2MzNGYiLCJ1c2VySWQiOiIyMTgwNzA2MjYifQ==</vt:lpwstr>
  </property>
</Properties>
</file>