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center"/>
        <w:spacing w:line="1600" w:lineRule="exact"/>
        <w:rPr>
          <w:rFonts w:ascii="宋体" w:hAnsi="宋体"/>
          <w:b/>
          <w:color w:val="000000"/>
          <w:sz w:val="96"/>
          <w:szCs w:val="96"/>
          <w:highlight w:val="none"/>
        </w:rPr>
      </w:pPr>
      <w:r/>
      <w:bookmarkStart w:id="0" w:name="_Toc184635068"/>
      <w:r>
        <w:rPr>
          <w:rFonts w:hint="eastAsia" w:ascii="宋体" w:hAnsi="宋体"/>
          <w:b/>
          <w:color w:val="000000"/>
          <w:sz w:val="96"/>
          <w:szCs w:val="96"/>
          <w:highlight w:val="none"/>
        </w:rPr>
        <w:t xml:space="preserve">招 标 文 件</w:t>
      </w:r>
      <w:r>
        <w:rPr>
          <w:rFonts w:ascii="宋体" w:hAnsi="宋体"/>
          <w:b/>
          <w:color w:val="000000"/>
          <w:sz w:val="96"/>
          <w:szCs w:val="96"/>
          <w:highlight w:val="none"/>
        </w:rPr>
      </w:r>
      <w:r/>
    </w:p>
    <w:p>
      <w:pPr>
        <w:pStyle w:val="1028"/>
        <w:jc w:val="center"/>
        <w:spacing w:line="500" w:lineRule="exact"/>
        <w:rPr>
          <w:rFonts w:hAnsi="宋体"/>
          <w:b/>
          <w:color w:val="000000"/>
          <w:sz w:val="32"/>
          <w:highlight w:val="none"/>
        </w:rPr>
      </w:pPr>
      <w:r>
        <w:rPr>
          <w:rFonts w:hAnsi="宋体"/>
          <w:b/>
          <w:color w:val="000000"/>
          <w:sz w:val="32"/>
          <w:highlight w:val="none"/>
        </w:rPr>
      </w:r>
      <w:r/>
    </w:p>
    <w:p>
      <w:pPr>
        <w:pStyle w:val="1028"/>
        <w:jc w:val="center"/>
        <w:spacing w:line="500" w:lineRule="exact"/>
        <w:rPr>
          <w:rFonts w:hAnsi="宋体"/>
          <w:b/>
          <w:color w:val="000000"/>
          <w:sz w:val="32"/>
          <w:highlight w:val="none"/>
        </w:rPr>
      </w:pPr>
      <w:r>
        <w:rPr>
          <w:rFonts w:hAnsi="宋体"/>
          <w:b/>
          <w:color w:val="000000"/>
          <w:sz w:val="32"/>
          <w:highlight w:val="none"/>
        </w:rPr>
      </w:r>
      <w:r/>
    </w:p>
    <w:p>
      <w:pPr>
        <w:pStyle w:val="1028"/>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1028"/>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985"/>
        <w:ind w:left="991"/>
        <w:spacing w:line="360" w:lineRule="auto"/>
        <w:rPr>
          <w:rFonts w:ascii="宋体" w:hAnsi="宋体" w:eastAsia="宋体"/>
          <w:b/>
          <w:color w:val="000000"/>
          <w:sz w:val="28"/>
          <w:szCs w:val="36"/>
          <w:highlight w:val="none"/>
          <w:lang w:val="en-US" w:eastAsia="zh-CN"/>
        </w:rPr>
      </w:pPr>
      <w:r>
        <w:rPr>
          <w:rFonts w:hint="eastAsia" w:ascii="宋体" w:hAnsi="宋体"/>
          <w:b/>
          <w:color w:val="000000"/>
          <w:sz w:val="28"/>
          <w:szCs w:val="36"/>
          <w:highlight w:val="none"/>
        </w:rPr>
        <w:t xml:space="preserve">项目编号：</w:t>
      </w:r>
      <w:r>
        <w:rPr>
          <w:rFonts w:hint="eastAsia" w:ascii="宋体" w:hAnsi="宋体"/>
          <w:b/>
          <w:color w:val="000000"/>
          <w:sz w:val="28"/>
          <w:szCs w:val="36"/>
          <w:highlight w:val="none"/>
          <w:lang w:val="en-US" w:eastAsia="zh-CN"/>
        </w:rPr>
        <w:t xml:space="preserve">JSZC-320000-JTZX-G2026-0006</w:t>
      </w:r>
      <w:r>
        <w:rPr>
          <w:rFonts w:ascii="宋体" w:hAnsi="宋体" w:eastAsia="宋体"/>
          <w:b/>
          <w:color w:val="000000"/>
          <w:sz w:val="28"/>
          <w:szCs w:val="36"/>
          <w:highlight w:val="none"/>
          <w:lang w:val="en-US" w:eastAsia="zh-CN"/>
        </w:rPr>
      </w:r>
      <w:r/>
    </w:p>
    <w:p>
      <w:pPr>
        <w:pStyle w:val="985"/>
        <w:ind w:left="2256" w:hanging="1265"/>
        <w:jc w:val="left"/>
        <w:spacing w:line="360" w:lineRule="auto"/>
        <w:rPr>
          <w:rFonts w:hint="eastAsia" w:ascii="宋体" w:hAnsi="宋体" w:eastAsia="宋体"/>
          <w:b/>
          <w:color w:val="000000"/>
          <w:sz w:val="28"/>
          <w:szCs w:val="36"/>
          <w:highlight w:val="none"/>
          <w:lang w:eastAsia="zh-CN"/>
        </w:rPr>
      </w:pPr>
      <w:r>
        <w:rPr>
          <w:rFonts w:hint="eastAsia" w:ascii="宋体" w:hAnsi="宋体"/>
          <w:b/>
          <w:color w:val="000000"/>
          <w:sz w:val="28"/>
          <w:szCs w:val="36"/>
          <w:highlight w:val="none"/>
        </w:rPr>
        <w:t xml:space="preserve">项目名称：</w:t>
      </w:r>
      <w:r>
        <w:rPr>
          <w:rFonts w:hint="eastAsia" w:ascii="宋体" w:hAnsi="宋体"/>
          <w:b/>
          <w:color w:val="000000"/>
          <w:sz w:val="28"/>
          <w:szCs w:val="36"/>
          <w:highlight w:val="none"/>
          <w:lang w:eastAsia="zh-CN"/>
        </w:rPr>
        <w:t xml:space="preserve">2026年省管高速公路竣工验收质量复测项目2-2</w:t>
      </w:r>
      <w:r>
        <w:rPr>
          <w:rFonts w:hint="eastAsia" w:ascii="宋体" w:hAnsi="宋体" w:eastAsia="宋体"/>
          <w:b/>
          <w:color w:val="000000"/>
          <w:sz w:val="28"/>
          <w:szCs w:val="36"/>
          <w:highlight w:val="none"/>
          <w:lang w:eastAsia="zh-CN"/>
        </w:rPr>
      </w:r>
      <w:r/>
    </w:p>
    <w:p>
      <w:pPr>
        <w:pStyle w:val="985"/>
        <w:spacing w:line="360" w:lineRule="auto"/>
        <w:rPr>
          <w:rFonts w:ascii="宋体" w:hAnsi="宋体"/>
          <w:color w:val="000000"/>
          <w:highlight w:val="none"/>
        </w:rPr>
      </w:pPr>
      <w:r>
        <w:rPr>
          <w:rFonts w:ascii="宋体" w:hAnsi="宋体"/>
          <w:color w:val="000000"/>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39"/>
        <w:gridCol w:w="5495"/>
      </w:tblGrid>
      <w:tr>
        <w:trPr>
          <w:cantSplit/>
          <w:trHeight w:val="567"/>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985"/>
              <w:jc w:val="both"/>
              <w:rPr>
                <w:rFonts w:ascii="Arial Narrow" w:hAnsi="Arial Narrow"/>
                <w:b/>
                <w:color w:val="000000"/>
                <w:sz w:val="32"/>
                <w:highlight w:val="none"/>
              </w:rPr>
            </w:pPr>
            <w:r>
              <w:rPr>
                <w:rFonts w:hint="eastAsia" w:ascii="Arial Narrow" w:hAnsi="Arial Narrow"/>
                <w:b/>
                <w:color w:val="000000"/>
                <w:sz w:val="32"/>
                <w:highlight w:val="none"/>
              </w:rPr>
              <w:t xml:space="preserve">采购人</w:t>
            </w:r>
            <w:r>
              <w:rPr>
                <w:rFonts w:ascii="Arial Narrow" w:hAnsi="Arial Narrow"/>
                <w:b/>
                <w:color w:val="000000"/>
                <w:sz w:val="32"/>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985"/>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985"/>
              <w:jc w:val="both"/>
              <w:rPr>
                <w:rFonts w:ascii="Arial Narrow" w:hAnsi="Arial Narrow"/>
                <w:b/>
                <w:color w:val="000000"/>
                <w:sz w:val="32"/>
                <w:highlight w:val="none"/>
              </w:rPr>
            </w:pPr>
            <w:r>
              <w:rPr>
                <w:rFonts w:hint="eastAsia" w:ascii="Arial Narrow" w:hAnsi="Arial Narrow"/>
                <w:b/>
                <w:color w:val="000000"/>
                <w:sz w:val="32"/>
                <w:highlight w:val="none"/>
              </w:rPr>
              <w:t xml:space="preserve">江苏省交通运输综合行政执法监督局</w:t>
            </w:r>
            <w:r>
              <w:rPr>
                <w:rFonts w:ascii="Arial Narrow" w:hAnsi="Arial Narrow"/>
                <w:b/>
                <w:color w:val="000000"/>
                <w:sz w:val="32"/>
                <w:highlight w:val="none"/>
              </w:rPr>
            </w:r>
            <w:r/>
          </w:p>
        </w:tc>
      </w:tr>
      <w:tr>
        <w:trPr>
          <w:cantSplit/>
          <w:trHeight w:val="530"/>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985"/>
              <w:jc w:val="both"/>
              <w:rPr>
                <w:rFonts w:hint="eastAsia" w:ascii="Arial Narrow" w:hAnsi="Arial Narrow" w:eastAsia="黑体"/>
                <w:color w:val="000000"/>
                <w:sz w:val="36"/>
                <w:szCs w:val="36"/>
                <w:highlight w:val="none"/>
                <w:lang w:eastAsia="zh-CN"/>
              </w:rPr>
            </w:pPr>
            <w:r>
              <w:rPr>
                <w:rFonts w:hint="eastAsia" w:ascii="宋体" w:hAnsi="宋体" w:eastAsia="宋体" w:cs="宋体"/>
                <w:b/>
                <w:color w:val="000000"/>
                <w:sz w:val="32"/>
                <w:highlight w:val="none"/>
                <w:lang w:eastAsia="zh-CN"/>
              </w:rPr>
              <w:t xml:space="preserve">采购代理</w:t>
            </w:r>
            <w:r>
              <w:rPr>
                <w:rFonts w:hint="eastAsia" w:ascii="Arial Narrow" w:hAnsi="Arial Narrow" w:eastAsia="黑体"/>
                <w:color w:val="000000"/>
                <w:sz w:val="36"/>
                <w:szCs w:val="36"/>
                <w:highlight w:val="none"/>
                <w:lang w:eastAsia="zh-CN"/>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985"/>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985"/>
              <w:jc w:val="both"/>
              <w:rPr>
                <w:rFonts w:hint="eastAsia" w:ascii="Arial Narrow" w:hAnsi="Arial Narrow" w:eastAsia="宋体"/>
                <w:b/>
                <w:color w:val="000000"/>
                <w:sz w:val="32"/>
                <w:highlight w:val="none"/>
                <w:lang w:eastAsia="zh-CN"/>
              </w:rPr>
            </w:pPr>
            <w:r>
              <w:rPr>
                <w:rFonts w:hint="eastAsia" w:ascii="Arial Narrow" w:hAnsi="Arial Narrow"/>
                <w:b/>
                <w:color w:val="000000"/>
                <w:sz w:val="32"/>
                <w:highlight w:val="none"/>
                <w:lang w:eastAsia="zh-CN"/>
              </w:rPr>
              <w:t xml:space="preserve">江苏交通工程投资咨询有限公司</w:t>
            </w:r>
            <w:r>
              <w:rPr>
                <w:rFonts w:hint="eastAsia" w:ascii="Arial Narrow" w:hAnsi="Arial Narrow" w:eastAsia="宋体"/>
                <w:b/>
                <w:color w:val="000000"/>
                <w:sz w:val="32"/>
                <w:highlight w:val="none"/>
                <w:lang w:eastAsia="zh-CN"/>
              </w:rPr>
            </w:r>
            <w:r/>
          </w:p>
        </w:tc>
      </w:tr>
    </w:tbl>
    <w:p>
      <w:pPr>
        <w:pStyle w:val="1028"/>
        <w:ind w:firstLine="896"/>
        <w:jc w:val="center"/>
        <w:rPr>
          <w:rFonts w:hAnsi="宋体"/>
          <w:b/>
          <w:color w:val="000000"/>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8" w:right="1417" w:bottom="1418" w:left="1417" w:header="851" w:footer="992" w:gutter="0"/>
          <w:cols w:num="1" w:sep="0" w:space="1701" w:equalWidth="1"/>
          <w:docGrid w:linePitch="360"/>
          <w:titlePg/>
        </w:sectPr>
      </w:pPr>
      <w:r>
        <w:rPr>
          <w:rFonts w:hint="eastAsia" w:hAnsi="宋体"/>
          <w:b/>
          <w:color w:val="000000"/>
          <w:sz w:val="36"/>
          <w:highlight w:val="none"/>
        </w:rPr>
        <w:t xml:space="preserve">二○二</w:t>
      </w:r>
      <w:r>
        <w:rPr>
          <w:rFonts w:hint="eastAsia" w:hAnsi="宋体"/>
          <w:b/>
          <w:color w:val="000000"/>
          <w:sz w:val="36"/>
          <w:highlight w:val="none"/>
          <w:lang w:val="en-US" w:eastAsia="zh-CN"/>
        </w:rPr>
        <w:t xml:space="preserve">六</w:t>
      </w:r>
      <w:r>
        <w:rPr>
          <w:rFonts w:hint="eastAsia" w:hAnsi="宋体"/>
          <w:b/>
          <w:color w:val="000000"/>
          <w:sz w:val="36"/>
          <w:highlight w:val="none"/>
        </w:rPr>
        <w:t xml:space="preserve">年</w:t>
      </w:r>
      <w:r>
        <w:rPr>
          <w:rFonts w:hint="eastAsia" w:hAnsi="宋体"/>
          <w:b/>
          <w:color w:val="000000"/>
          <w:sz w:val="36"/>
          <w:highlight w:val="none"/>
          <w:lang w:val="en-US" w:eastAsia="zh-CN"/>
        </w:rPr>
        <w:t xml:space="preserve">五</w:t>
      </w:r>
      <w:r>
        <w:rPr>
          <w:rFonts w:hint="eastAsia" w:hAnsi="宋体"/>
          <w:b/>
          <w:color w:val="000000"/>
          <w:sz w:val="36"/>
          <w:highlight w:val="none"/>
        </w:rPr>
        <w:t xml:space="preserve">月</w:t>
      </w:r>
      <w:r>
        <w:rPr>
          <w:rFonts w:hAnsi="宋体"/>
          <w:b/>
          <w:color w:val="000000"/>
          <w:sz w:val="36"/>
          <w:szCs w:val="36"/>
          <w:highlight w:val="none"/>
        </w:rPr>
      </w:r>
      <w:r/>
    </w:p>
    <w:p>
      <w:pPr>
        <w:pStyle w:val="985"/>
        <w:rPr>
          <w:rFonts w:ascii="宋体" w:hAnsi="宋体"/>
          <w:color w:val="000000"/>
          <w:highlight w:val="none"/>
        </w:rPr>
      </w:pPr>
      <w:r>
        <w:rPr>
          <w:rFonts w:ascii="宋体" w:hAnsi="宋体"/>
          <w:color w:val="000000"/>
          <w:highlight w:val="none"/>
        </w:rPr>
      </w:r>
      <w:r/>
    </w:p>
    <w:p>
      <w:pPr>
        <w:pStyle w:val="986"/>
        <w:rPr>
          <w:rFonts w:ascii="宋体" w:hAnsi="宋体"/>
          <w:color w:val="000000"/>
          <w:highlight w:val="none"/>
        </w:rPr>
      </w:pPr>
      <w:r/>
      <w:bookmarkEnd w:id="0"/>
      <w:r/>
      <w:bookmarkStart w:id="1" w:name="_Toc64753481"/>
      <w:r/>
      <w:bookmarkStart w:id="2" w:name="_Toc64753439"/>
      <w:r/>
      <w:bookmarkStart w:id="3" w:name="_Toc19630994"/>
      <w:r/>
      <w:bookmarkStart w:id="4" w:name="_Toc19631238"/>
      <w:r/>
      <w:bookmarkStart w:id="5" w:name="_Toc68869043"/>
      <w:r>
        <w:rPr>
          <w:rFonts w:hint="eastAsia" w:ascii="宋体" w:hAnsi="宋体"/>
          <w:color w:val="000000"/>
          <w:sz w:val="44"/>
          <w:highlight w:val="none"/>
        </w:rPr>
        <w:t xml:space="preserve">总目录</w:t>
      </w:r>
      <w:bookmarkEnd w:id="1"/>
      <w:r/>
      <w:bookmarkEnd w:id="2"/>
      <w:r/>
      <w:bookmarkEnd w:id="3"/>
      <w:r/>
      <w:bookmarkEnd w:id="4"/>
      <w:r/>
      <w:bookmarkEnd w:id="5"/>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\h \z \u </w:instrText>
      </w:r>
      <w:r>
        <w:rPr>
          <w:rFonts w:ascii="宋体" w:hAnsi="宋体"/>
          <w:color w:val="000000"/>
          <w:sz w:val="28"/>
          <w:szCs w:val="28"/>
          <w:highlight w:val="none"/>
        </w:rPr>
        <w:fldChar w:fldCharType="separate"/>
      </w:r>
      <w:r>
        <w:rPr>
          <w:rFonts w:ascii="宋体" w:hAnsi="宋体"/>
          <w:color w:val="000000"/>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"_Toc68869044"</w:instrText>
      </w:r>
      <w:r>
        <w:rPr>
          <w:color w:val="000000"/>
          <w:highlight w:val="none"/>
        </w:rPr>
        <w:fldChar w:fldCharType="separate"/>
      </w:r>
      <w:r>
        <w:rPr>
          <w:rStyle w:val="1091"/>
          <w:rFonts w:hint="eastAsia" w:ascii="宋体" w:hAnsi="宋体"/>
          <w:color w:val="000000"/>
          <w:highlight w:val="none"/>
        </w:rPr>
        <w:t xml:space="preserve">第一篇招标公告</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_Toc68869044 \h </w:instrText>
      </w:r>
      <w:r>
        <w:rPr>
          <w:rFonts w:ascii="宋体" w:hAnsi="宋体"/>
          <w:color w:val="000000"/>
          <w:highlight w:val="none"/>
        </w:rPr>
        <w:fldChar w:fldCharType="separate"/>
      </w:r>
      <w:r>
        <w:rPr>
          <w:rFonts w:ascii="宋体" w:hAnsi="宋体"/>
          <w:color w:val="000000"/>
          <w:highlight w:val="none"/>
        </w:rPr>
        <w:t xml:space="preserve">1</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"_Toc68869052"</w:instrText>
      </w:r>
      <w:r>
        <w:rPr>
          <w:color w:val="000000"/>
          <w:highlight w:val="none"/>
        </w:rPr>
        <w:fldChar w:fldCharType="separate"/>
      </w:r>
      <w:r>
        <w:rPr>
          <w:rStyle w:val="1091"/>
          <w:rFonts w:hint="eastAsia" w:ascii="宋体" w:hAnsi="宋体"/>
          <w:color w:val="000000"/>
          <w:highlight w:val="none"/>
        </w:rPr>
        <w:t xml:space="preserve">第二篇投标人须知</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_Toc68869052 \h </w:instrText>
      </w:r>
      <w:r>
        <w:rPr>
          <w:rFonts w:ascii="宋体" w:hAnsi="宋体"/>
          <w:color w:val="000000"/>
          <w:highlight w:val="none"/>
        </w:rPr>
        <w:fldChar w:fldCharType="separate"/>
      </w:r>
      <w:r>
        <w:rPr>
          <w:rFonts w:ascii="宋体" w:hAnsi="宋体"/>
          <w:color w:val="000000"/>
          <w:highlight w:val="none"/>
        </w:rPr>
        <w:t xml:space="preserve">6</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"_Toc68869063"</w:instrText>
      </w:r>
      <w:r>
        <w:rPr>
          <w:color w:val="000000"/>
          <w:highlight w:val="none"/>
        </w:rPr>
        <w:fldChar w:fldCharType="separate"/>
      </w:r>
      <w:r>
        <w:rPr>
          <w:rStyle w:val="1091"/>
          <w:rFonts w:hint="eastAsia" w:ascii="宋体" w:hAnsi="宋体"/>
          <w:color w:val="000000"/>
          <w:highlight w:val="none"/>
        </w:rPr>
        <w:t xml:space="preserve">第三篇合同条款及格式</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_Toc68869063 \h </w:instrText>
      </w:r>
      <w:r>
        <w:rPr>
          <w:rFonts w:ascii="宋体" w:hAnsi="宋体"/>
          <w:color w:val="000000"/>
          <w:highlight w:val="none"/>
        </w:rPr>
        <w:fldChar w:fldCharType="separate"/>
      </w:r>
      <w:r>
        <w:rPr>
          <w:rFonts w:ascii="宋体" w:hAnsi="宋体"/>
          <w:color w:val="000000"/>
          <w:highlight w:val="none"/>
        </w:rPr>
        <w:t xml:space="preserve">15</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"_Toc68869064"</w:instrText>
      </w:r>
      <w:r>
        <w:rPr>
          <w:color w:val="000000"/>
          <w:highlight w:val="none"/>
        </w:rPr>
        <w:fldChar w:fldCharType="separate"/>
      </w:r>
      <w:r>
        <w:rPr>
          <w:rStyle w:val="1091"/>
          <w:rFonts w:hint="eastAsia" w:ascii="宋体" w:hAnsi="宋体"/>
          <w:color w:val="000000"/>
          <w:highlight w:val="none"/>
        </w:rPr>
        <w:t xml:space="preserve">第四篇项目技术需求</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_Toc68869064 \h </w:instrText>
      </w:r>
      <w:r>
        <w:rPr>
          <w:rFonts w:ascii="宋体" w:hAnsi="宋体"/>
          <w:color w:val="000000"/>
          <w:highlight w:val="none"/>
        </w:rPr>
        <w:fldChar w:fldCharType="separate"/>
      </w:r>
      <w:r>
        <w:rPr>
          <w:rFonts w:ascii="宋体" w:hAnsi="宋体"/>
          <w:color w:val="000000"/>
          <w:highlight w:val="none"/>
        </w:rPr>
        <w:t xml:space="preserve">29</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"_Toc68869079"</w:instrText>
      </w:r>
      <w:r>
        <w:rPr>
          <w:color w:val="000000"/>
          <w:highlight w:val="none"/>
        </w:rPr>
        <w:fldChar w:fldCharType="separate"/>
      </w:r>
      <w:r>
        <w:rPr>
          <w:rStyle w:val="1091"/>
          <w:rFonts w:hint="eastAsia" w:ascii="宋体" w:hAnsi="宋体"/>
          <w:color w:val="000000"/>
          <w:highlight w:val="none"/>
        </w:rPr>
        <w:t xml:space="preserve">第五篇评标办法与评标标准</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_Toc68869079 \h </w:instrText>
      </w:r>
      <w:r>
        <w:rPr>
          <w:rFonts w:ascii="宋体" w:hAnsi="宋体"/>
          <w:color w:val="000000"/>
          <w:highlight w:val="none"/>
        </w:rPr>
        <w:fldChar w:fldCharType="separate"/>
      </w:r>
      <w:r>
        <w:rPr>
          <w:rFonts w:ascii="宋体" w:hAnsi="宋体"/>
          <w:color w:val="000000"/>
          <w:highlight w:val="none"/>
        </w:rPr>
        <w:t xml:space="preserve">33</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"_Toc68869087"</w:instrText>
      </w:r>
      <w:r>
        <w:rPr>
          <w:color w:val="000000"/>
          <w:highlight w:val="none"/>
        </w:rPr>
        <w:fldChar w:fldCharType="separate"/>
      </w:r>
      <w:r>
        <w:rPr>
          <w:rStyle w:val="1091"/>
          <w:rFonts w:hint="eastAsia" w:ascii="宋体" w:hAnsi="宋体"/>
          <w:color w:val="000000"/>
          <w:highlight w:val="none"/>
        </w:rPr>
        <w:t xml:space="preserve">第六篇投标文件格式</w:t>
      </w:r>
      <w:bookmarkStart w:id="6" w:name="_Hlt83375422"/>
      <w:r/>
      <w:bookmarkStart w:id="7" w:name="_Hlt83375423"/>
      <w:r>
        <w:rPr>
          <w:rFonts w:ascii="宋体" w:hAnsi="宋体"/>
          <w:color w:val="000000"/>
          <w:highlight w:val="none"/>
        </w:rPr>
        <w:tab/>
      </w:r>
      <w:bookmarkEnd w:id="6"/>
      <w:r/>
      <w:bookmarkEnd w:id="7"/>
      <w:r>
        <w:rPr>
          <w:rFonts w:ascii="宋体" w:hAnsi="宋体"/>
          <w:color w:val="000000"/>
          <w:highlight w:val="none"/>
        </w:rPr>
        <w:fldChar w:fldCharType="begin"/>
      </w:r>
      <w:r>
        <w:rPr>
          <w:rFonts w:ascii="宋体" w:hAnsi="宋体"/>
          <w:color w:val="000000"/>
          <w:highlight w:val="none"/>
        </w:rPr>
        <w:instrText xml:space="preserve"> PAGEREF _Toc68869087 \h </w:instrText>
      </w:r>
      <w:r>
        <w:rPr>
          <w:rFonts w:ascii="宋体" w:hAnsi="宋体"/>
          <w:color w:val="000000"/>
          <w:highlight w:val="none"/>
        </w:rPr>
        <w:fldChar w:fldCharType="separate"/>
      </w:r>
      <w:r>
        <w:rPr>
          <w:rFonts w:ascii="宋体" w:hAnsi="宋体"/>
          <w:color w:val="000000"/>
          <w:highlight w:val="none"/>
        </w:rPr>
        <w:t xml:space="preserve">38</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985"/>
        <w:rPr>
          <w:rFonts w:ascii="宋体" w:hAnsi="宋体"/>
          <w:color w:val="000000"/>
          <w:sz w:val="28"/>
          <w:szCs w:val="28"/>
          <w:highlight w:val="none"/>
        </w:rPr>
        <w:sectPr>
          <w:headerReference w:type="default" r:id="rId12"/>
          <w:headerReference w:type="first" r:id="rId13"/>
          <w:footerReference w:type="default" r:id="rId19"/>
          <w:footnotePr/>
          <w:endnotePr/>
          <w:type w:val="nextPage"/>
          <w:pgSz w:w="11906" w:h="16838" w:orient="portrait"/>
          <w:pgMar w:top="1418" w:right="1417" w:bottom="1418" w:left="1417" w:header="851" w:footer="992" w:gutter="0"/>
          <w:cols w:num="1" w:sep="0" w:space="1701" w:equalWidth="1"/>
          <w:docGrid w:linePitch="360"/>
          <w:titlePg/>
        </w:sectPr>
      </w:pPr>
      <w:r>
        <w:rPr>
          <w:rFonts w:ascii="宋体" w:hAnsi="宋体"/>
          <w:color w:val="000000"/>
          <w:sz w:val="28"/>
          <w:szCs w:val="28"/>
          <w:highlight w:val="none"/>
        </w:rPr>
        <w:fldChar w:fldCharType="end"/>
      </w:r>
      <w:r>
        <w:rPr>
          <w:rFonts w:ascii="宋体" w:hAnsi="宋体"/>
          <w:color w:val="000000"/>
          <w:sz w:val="28"/>
          <w:szCs w:val="28"/>
          <w:highlight w:val="none"/>
        </w:rPr>
      </w:r>
      <w:r/>
    </w:p>
    <w:p>
      <w:pPr>
        <w:pStyle w:val="986"/>
        <w:spacing w:line="360" w:lineRule="auto"/>
        <w:tabs>
          <w:tab w:val="left" w:pos="3360" w:leader="none"/>
        </w:tabs>
        <w:rPr>
          <w:rFonts w:ascii="等线 Light" w:hAnsi="等线 Light" w:eastAsia="等线 Light"/>
          <w:b w:val="0"/>
          <w:color w:val="000000"/>
          <w:highlight w:val="none"/>
        </w:rPr>
      </w:pPr>
      <w:r/>
      <w:bookmarkStart w:id="8" w:name="_Toc68869044"/>
      <w:r>
        <w:rPr>
          <w:rFonts w:hint="eastAsia" w:ascii="宋体" w:hAnsi="宋体"/>
          <w:color w:val="000000"/>
          <w:sz w:val="32"/>
          <w:szCs w:val="32"/>
          <w:highlight w:val="none"/>
        </w:rPr>
        <w:t xml:space="preserve">第一篇 招标公告</w:t>
      </w:r>
      <w:r>
        <w:rPr>
          <w:rFonts w:ascii="等线 Light" w:hAnsi="等线 Light" w:eastAsia="等线 Light"/>
          <w:b w:val="0"/>
          <w:color w:val="000000"/>
          <w:highlight w:val="none"/>
        </w:rPr>
      </w:r>
      <w:r/>
    </w:p>
    <w:p>
      <w:pPr>
        <w:pStyle w:val="985"/>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ascii="宋体" w:hAnsi="宋体"/>
          <w:color w:val="000000"/>
          <w:highlight w:val="none"/>
        </w:rPr>
      </w:r>
      <w:r/>
    </w:p>
    <w:p>
      <w:pPr>
        <w:pStyle w:val="985"/>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2026年省管高速公路竣工验收质量复测项目2-2</w:t>
      </w:r>
      <w:r>
        <w:rPr>
          <w:rFonts w:ascii="宋体" w:hAnsi="宋体"/>
          <w:color w:val="000000"/>
          <w:highlight w:val="none"/>
        </w:rPr>
        <w:t xml:space="preserve">招标项目的潜在投标人可</w:t>
      </w:r>
      <w:r>
        <w:rPr>
          <w:rFonts w:hint="eastAsia" w:ascii="宋体" w:hAnsi="宋体" w:cs="方正仿宋_GBK"/>
          <w:color w:val="000000"/>
          <w:highlight w:val="none"/>
        </w:rPr>
        <w:t xml:space="preserve">在</w:t>
      </w:r>
      <w:r>
        <w:rPr>
          <w:rFonts w:hint="eastAsia" w:ascii="宋体" w:hAnsi="宋体" w:cs="方正仿宋_GBK"/>
          <w:color w:val="000000"/>
          <w:highlight w:val="none"/>
          <w:u w:val="single"/>
          <w:lang w:eastAsia="zh-CN"/>
        </w:rPr>
        <w:t xml:space="preserve">江苏政府采购网“苏采云”系统</w:t>
      </w:r>
      <w:r>
        <w:rPr>
          <w:rFonts w:hint="eastAsia" w:ascii="宋体" w:hAnsi="宋体" w:cs="方正仿宋_GBK"/>
          <w:color w:val="000000"/>
          <w:highlight w:val="none"/>
        </w:rPr>
        <w:t xml:space="preserve">获取招标文件</w:t>
      </w:r>
      <w:r>
        <w:rPr>
          <w:rFonts w:hint="eastAsia" w:ascii="宋体" w:hAnsi="宋体"/>
          <w:color w:val="000000"/>
          <w:highlight w:val="none"/>
        </w:rPr>
        <w:t xml:space="preserve">，并于</w:t>
      </w:r>
      <w:r>
        <w:rPr>
          <w:rFonts w:hint="eastAsia" w:ascii="宋体" w:hAnsi="宋体"/>
          <w:color w:val="000000"/>
          <w:highlight w:val="none"/>
          <w:u w:val="single"/>
        </w:rPr>
        <w:t xml:space="preserve">202</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年</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月</w:t>
      </w:r>
      <w:r>
        <w:rPr>
          <w:rFonts w:hint="eastAsia" w:ascii="宋体" w:hAnsi="宋体"/>
          <w:color w:val="000000"/>
          <w:highlight w:val="none"/>
          <w:u w:val="single"/>
          <w:lang w:val="en-US" w:eastAsia="zh-CN"/>
        </w:rPr>
        <w:t xml:space="preserve">22</w:t>
      </w:r>
      <w:r>
        <w:rPr>
          <w:rFonts w:hint="eastAsia" w:ascii="宋体" w:hAnsi="宋体"/>
          <w:color w:val="000000"/>
          <w:highlight w:val="none"/>
          <w:u w:val="single"/>
        </w:rPr>
        <w:t xml:space="preserve">日</w:t>
      </w:r>
      <w:r>
        <w:rPr>
          <w:rFonts w:hint="eastAsia" w:ascii="宋体" w:hAnsi="宋体"/>
          <w:color w:val="000000"/>
          <w:highlight w:val="none"/>
          <w:u w:val="single"/>
          <w:lang w:val="en-US" w:eastAsia="zh-CN"/>
        </w:rPr>
        <w:t xml:space="preserve">上</w:t>
      </w:r>
      <w:r>
        <w:rPr>
          <w:rFonts w:hint="eastAsia" w:ascii="宋体" w:hAnsi="宋体"/>
          <w:color w:val="000000"/>
          <w:highlight w:val="none"/>
          <w:u w:val="single"/>
        </w:rPr>
        <w:t xml:space="preserve">午</w:t>
      </w:r>
      <w:r>
        <w:rPr>
          <w:rFonts w:hint="eastAsia" w:ascii="宋体" w:hAnsi="宋体"/>
          <w:color w:val="000000"/>
          <w:highlight w:val="none"/>
          <w:u w:val="single"/>
          <w:lang w:val="en-US" w:eastAsia="zh-CN"/>
        </w:rPr>
        <w:t xml:space="preserve">9</w:t>
      </w:r>
      <w:r>
        <w:rPr>
          <w:rFonts w:hint="eastAsia" w:ascii="宋体" w:hAnsi="宋体"/>
          <w:color w:val="000000"/>
          <w:highlight w:val="none"/>
          <w:u w:val="single"/>
        </w:rPr>
        <w:t xml:space="preserve">:</w:t>
      </w:r>
      <w:r>
        <w:rPr>
          <w:rFonts w:hint="eastAsia" w:ascii="宋体" w:hAnsi="宋体"/>
          <w:color w:val="000000"/>
          <w:highlight w:val="none"/>
          <w:u w:val="single"/>
          <w:lang w:val="en-US" w:eastAsia="zh-CN"/>
        </w:rPr>
        <w:t xml:space="preserve">0</w:t>
      </w:r>
      <w:r>
        <w:rPr>
          <w:rFonts w:hint="eastAsia" w:ascii="宋体" w:hAnsi="宋体"/>
          <w:color w:val="000000"/>
          <w:highlight w:val="none"/>
          <w:u w:val="single"/>
        </w:rPr>
        <w:t xml:space="preserve">0时</w:t>
      </w:r>
      <w:r>
        <w:rPr>
          <w:rFonts w:hint="eastAsia" w:ascii="宋体" w:hAnsi="宋体"/>
          <w:bCs/>
          <w:color w:val="000000"/>
          <w:highlight w:val="none"/>
          <w:u w:val="single"/>
        </w:rPr>
        <w:t xml:space="preserve">（</w:t>
      </w:r>
      <w:r>
        <w:rPr>
          <w:rFonts w:hint="eastAsia" w:ascii="宋体" w:hAnsi="宋体"/>
          <w:bCs/>
          <w:color w:val="000000"/>
          <w:highlight w:val="none"/>
        </w:rPr>
        <w:t xml:space="preserve">北京时间）前</w:t>
      </w:r>
      <w:r>
        <w:rPr>
          <w:rFonts w:hint="eastAsia" w:ascii="宋体" w:hAnsi="宋体"/>
          <w:bCs/>
          <w:color w:val="000000"/>
          <w:highlight w:val="none"/>
          <w:lang w:val="en-US" w:eastAsia="zh-CN"/>
        </w:rPr>
        <w:t xml:space="preserve">提</w:t>
      </w:r>
      <w:r>
        <w:rPr>
          <w:rFonts w:hint="eastAsia" w:ascii="宋体" w:hAnsi="宋体"/>
          <w:bCs/>
          <w:color w:val="000000"/>
          <w:highlight w:val="none"/>
        </w:rPr>
        <w:t xml:space="preserve">交投标</w:t>
      </w:r>
      <w:r>
        <w:rPr>
          <w:rFonts w:ascii="宋体" w:hAnsi="宋体"/>
          <w:bCs/>
          <w:color w:val="000000"/>
          <w:highlight w:val="none"/>
        </w:rPr>
        <w:t xml:space="preserve">文件</w:t>
      </w:r>
      <w:r>
        <w:rPr>
          <w:rFonts w:hint="eastAsia" w:ascii="宋体" w:hAnsi="宋体"/>
          <w:color w:val="000000"/>
          <w:highlight w:val="none"/>
        </w:rPr>
        <w:t xml:space="preserve">。</w:t>
      </w:r>
      <w:r>
        <w:rPr>
          <w:rFonts w:ascii="宋体" w:hAnsi="宋体"/>
          <w:color w:val="000000"/>
          <w:highlight w:val="none"/>
        </w:rPr>
      </w:r>
      <w:r/>
    </w:p>
    <w:p>
      <w:pPr>
        <w:pStyle w:val="988"/>
        <w:spacing w:before="0" w:after="0" w:line="360" w:lineRule="auto"/>
        <w:rPr>
          <w:rFonts w:ascii="宋体" w:hAnsi="宋体"/>
          <w:color w:val="000000"/>
          <w:sz w:val="21"/>
          <w:szCs w:val="21"/>
          <w:highlight w:val="none"/>
        </w:rPr>
      </w:pPr>
      <w:r/>
      <w:bookmarkStart w:id="9" w:name="_Toc38985263"/>
      <w:r>
        <w:rPr>
          <w:rFonts w:hint="eastAsia" w:ascii="宋体" w:hAnsi="宋体"/>
          <w:color w:val="000000"/>
          <w:sz w:val="21"/>
          <w:szCs w:val="21"/>
          <w:highlight w:val="none"/>
        </w:rPr>
        <w:t xml:space="preserve">一、项目基本情况</w:t>
      </w:r>
      <w:bookmarkEnd w:id="9"/>
      <w:r>
        <w:rPr>
          <w:rFonts w:ascii="宋体" w:hAnsi="宋体"/>
          <w:color w:val="000000"/>
          <w:sz w:val="21"/>
          <w:szCs w:val="21"/>
          <w:highlight w:val="none"/>
        </w:rPr>
        <w:tab/>
      </w:r>
      <w:r>
        <w:rPr>
          <w:rFonts w:ascii="宋体" w:hAnsi="宋体"/>
          <w:color w:val="000000"/>
          <w:sz w:val="21"/>
          <w:szCs w:val="21"/>
          <w:highlight w:val="none"/>
        </w:rPr>
        <w:tab/>
      </w:r>
      <w:r>
        <w:rPr>
          <w:rFonts w:ascii="宋体" w:hAnsi="宋体"/>
          <w:color w:val="000000"/>
          <w:sz w:val="21"/>
          <w:szCs w:val="21"/>
          <w:highlight w:val="none"/>
        </w:rPr>
      </w:r>
      <w:r/>
    </w:p>
    <w:p>
      <w:pPr>
        <w:pStyle w:val="985"/>
        <w:ind w:firstLine="420"/>
        <w:spacing w:line="360" w:lineRule="auto"/>
        <w:rPr>
          <w:rFonts w:ascii="宋体" w:hAnsi="宋体"/>
          <w:color w:val="000000"/>
          <w:highlight w:val="none"/>
        </w:rPr>
      </w:pPr>
      <w:r>
        <w:rPr>
          <w:rFonts w:ascii="宋体" w:hAnsi="宋体"/>
          <w:color w:val="000000"/>
          <w:highlight w:val="none"/>
        </w:rPr>
        <w:t xml:space="preserve">1.项目编号：</w:t>
      </w:r>
      <w:r>
        <w:rPr>
          <w:rFonts w:hint="eastAsia" w:ascii="宋体" w:hAnsi="宋体"/>
          <w:color w:val="000000"/>
          <w:highlight w:val="none"/>
          <w:lang w:val="en-US" w:eastAsia="zh-CN"/>
        </w:rPr>
        <w:t xml:space="preserve">JSZC-320000-JTZX-G2026-0006</w:t>
      </w:r>
      <w:r>
        <w:rPr>
          <w:rFonts w:hint="eastAsia" w:ascii="宋体" w:hAnsi="宋体"/>
          <w:color w:val="000000"/>
          <w:highlight w:val="none"/>
        </w:rPr>
        <w:t xml:space="preserve">    </w:t>
      </w:r>
      <w:r>
        <w:rPr>
          <w:rFonts w:ascii="宋体" w:hAnsi="宋体"/>
          <w:color w:val="000000"/>
          <w:highlight w:val="none"/>
        </w:rPr>
      </w:r>
      <w:r/>
    </w:p>
    <w:p>
      <w:pPr>
        <w:pStyle w:val="985"/>
        <w:ind w:firstLine="420"/>
        <w:spacing w:line="360" w:lineRule="auto"/>
        <w:rPr>
          <w:rFonts w:hint="eastAsia" w:ascii="宋体" w:hAnsi="宋体" w:eastAsia="宋体"/>
          <w:color w:val="000000"/>
          <w:highlight w:val="none"/>
          <w:lang w:eastAsia="zh-CN"/>
        </w:rPr>
      </w:pPr>
      <w:r>
        <w:rPr>
          <w:rFonts w:ascii="宋体" w:hAnsi="宋体"/>
          <w:color w:val="000000"/>
          <w:highlight w:val="none"/>
        </w:rPr>
        <w:t xml:space="preserve">2.项目名称：</w:t>
      </w:r>
      <w:r>
        <w:rPr>
          <w:rFonts w:hint="eastAsia" w:ascii="宋体" w:hAnsi="宋体"/>
          <w:color w:val="000000"/>
          <w:highlight w:val="none"/>
          <w:lang w:eastAsia="zh-CN"/>
        </w:rPr>
        <w:t xml:space="preserve">2026年省管高速公路竣工验收质量复测项目2-2</w:t>
      </w:r>
      <w:r>
        <w:rPr>
          <w:rFonts w:hint="eastAsia" w:ascii="宋体" w:hAnsi="宋体" w:eastAsia="宋体"/>
          <w:color w:val="000000"/>
          <w:highlight w:val="none"/>
          <w:lang w:eastAsia="zh-CN"/>
        </w:rPr>
      </w:r>
      <w:r/>
    </w:p>
    <w:p>
      <w:pPr>
        <w:pStyle w:val="985"/>
        <w:ind w:firstLine="420"/>
        <w:spacing w:line="360" w:lineRule="auto"/>
        <w:rPr>
          <w:rFonts w:ascii="宋体" w:hAnsi="宋体" w:eastAsia="宋体"/>
          <w:color w:val="000000"/>
          <w:szCs w:val="21"/>
          <w:highlight w:val="none"/>
          <w:lang w:val="en-US" w:eastAsia="zh-CN"/>
        </w:rPr>
      </w:pPr>
      <w:r>
        <w:rPr>
          <w:rFonts w:ascii="宋体" w:hAnsi="宋体"/>
          <w:color w:val="000000"/>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471万元（采购包1：196.00万元；采购包2：135.70万元；采购包3：139.30万元）</w:t>
      </w:r>
      <w:r>
        <w:rPr>
          <w:rFonts w:ascii="宋体" w:hAnsi="宋体" w:eastAsia="宋体"/>
          <w:color w:val="000000"/>
          <w:szCs w:val="21"/>
          <w:highlight w:val="none"/>
          <w:lang w:val="en-US" w:eastAsia="zh-CN"/>
        </w:rPr>
      </w:r>
      <w:r/>
    </w:p>
    <w:p>
      <w:pPr>
        <w:pStyle w:val="985"/>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最高限价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1最高限价为人民币</w:t>
      </w:r>
      <w:r>
        <w:rPr>
          <w:rFonts w:hint="eastAsia" w:ascii="宋体" w:hAnsi="宋体"/>
          <w:color w:val="000000"/>
          <w:szCs w:val="21"/>
          <w:highlight w:val="none"/>
          <w:lang w:val="en-US" w:eastAsia="zh-CN"/>
        </w:rPr>
        <w:t xml:space="preserve">196.00万元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2最高限价为人民币</w:t>
      </w:r>
      <w:r>
        <w:rPr>
          <w:rFonts w:hint="eastAsia" w:ascii="宋体" w:hAnsi="宋体"/>
          <w:color w:val="000000"/>
          <w:szCs w:val="21"/>
          <w:highlight w:val="none"/>
          <w:lang w:val="en-US" w:eastAsia="zh-CN"/>
        </w:rPr>
        <w:t xml:space="preserve">135.70万元</w:t>
      </w:r>
      <w:r>
        <w:rPr>
          <w:rFonts w:hint="eastAsia" w:ascii="宋体" w:hAnsi="宋体"/>
          <w:color w:val="000000"/>
          <w:szCs w:val="21"/>
          <w:highlight w:val="none"/>
        </w:rPr>
        <w:t xml:space="preserve">；采购包</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139.30</w:t>
      </w:r>
      <w:r>
        <w:rPr>
          <w:rFonts w:hint="eastAsia" w:ascii="宋体" w:hAnsi="宋体"/>
          <w:color w:val="000000"/>
          <w:szCs w:val="21"/>
          <w:highlight w:val="none"/>
        </w:rPr>
        <w:t xml:space="preserve">万元</w:t>
      </w:r>
      <w:r>
        <w:rPr>
          <w:rFonts w:hint="eastAsia" w:ascii="宋体" w:hAnsi="宋体"/>
          <w:color w:val="000000"/>
          <w:szCs w:val="21"/>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采购需求：</w:t>
      </w:r>
      <w:bookmarkStart w:id="10" w:name="_Toc947"/>
      <w:r/>
      <w:bookmarkStart w:id="11" w:name="_Toc448512578"/>
      <w:r>
        <w:rPr>
          <w:rFonts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bookmarkEnd w:id="10"/>
      <w:r/>
      <w:bookmarkEnd w:id="11"/>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为进一步加强全省在建高速公路工程质量监督管理，江苏省交通运输综合行政执法监督局拟开展</w:t>
      </w:r>
      <w:r>
        <w:rPr>
          <w:rFonts w:hint="eastAsia" w:ascii="宋体" w:hAnsi="宋体"/>
          <w:color w:val="000000"/>
          <w:highlight w:val="none"/>
          <w:lang w:eastAsia="zh-CN"/>
        </w:rPr>
        <w:t xml:space="preserve">2026年省管高速公路竣工验收质量复测项目</w:t>
      </w:r>
      <w:r>
        <w:rPr>
          <w:rFonts w:hint="eastAsia" w:ascii="宋体" w:hAnsi="宋体"/>
          <w:color w:val="000000"/>
          <w:highlight w:val="none"/>
        </w:rPr>
        <w:t xml:space="preserve">工作。项目拟委托第三方检测机构完成南通至无锡高速公路海门至通州段竣工验收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复测、盐城至洛阳高速公路宿城至泗洪段竣工验收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复测、沪陕高速公路平潮至广陵段扩建工程竣工验收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复测。具体公路工程如下：</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lang w:val="en-US" w:eastAsia="zh-CN"/>
        </w:rPr>
        <w:t xml:space="preserve">采购包</w:t>
      </w:r>
      <w:r>
        <w:rPr>
          <w:rFonts w:hint="eastAsia" w:ascii="宋体" w:hAnsi="宋体"/>
          <w:color w:val="000000"/>
          <w:highlight w:val="none"/>
        </w:rPr>
        <w:t xml:space="preserve">1：</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南通至无锡高速公路海门至通州段是《江苏省高速公路网规划</w:t>
      </w:r>
      <w:r>
        <w:rPr>
          <w:rFonts w:hint="eastAsia" w:ascii="宋体" w:hAnsi="宋体"/>
          <w:color w:val="000000"/>
          <w:highlight w:val="none"/>
        </w:rPr>
        <w:t xml:space="preserve">（2017-2035年）》中规划省道高速公路，编号S19；同时也是《南通市“十三五”综合交通运输体系发展规划》和《南通市城市综合交通规划（2015-2030）》规划的“三环四射四通道”高速公路网中的“二环高速”，是南通高速公路网的重要组成部分。本项目起自海门市 S356 沿江公路，向北设置主线收费站，连续上跨 G345、宁启铁路、沪陕高速公路后，在常乐镇西、三星东布设，跨越通启运河(Ⅴ级)、向北经二甲镇东，跨越通吕运河（Ⅲ级航道）、S335后转向西北方向，经东社镇南，上跨 G228，经西亭镇北，跨越 S15</w:t>
      </w:r>
      <w:r>
        <w:rPr>
          <w:rFonts w:hint="eastAsia" w:ascii="宋体" w:hAnsi="宋体"/>
          <w:color w:val="000000"/>
          <w:highlight w:val="none"/>
        </w:rPr>
        <w:t xml:space="preserve"> 洋通高速，团结河（等外）、石江线，经石港镇南，跨越富港路、通州湾港区疏港航道（Ⅲ级航道）、S225、江海河(Ⅴ级)、路线向西经刘桥镇北，终点止于G15 沈海高速与沪通大桥北接线交叉设置的新联枢纽，路线全长约 65.885km。全线共设置海门东枢纽、南通新机场互通、二甲互通、金沙互通、骑岸枢纽、石港互通、新联枢纽等 7 处互通式立交，设置 1 处主线收费站、1处服务区。全线按双向六车道高速公路标准建设，设计速度120km/h，路基宽度34.5米。项目总投资概算149.245亿元，其中建安费79.674亿。</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采购包2：</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盐城至洛阳高速公路宿城至泗洪段是《国家公路网规划（2013-2030年）》的沈海高速公路（G15）的联络线—G1516盐洛高速的重要组成部分，同时也是《江苏省高速公路网规划（2017-2035年）》“十五射六纵十横”中“横四线”滨海至泗洪高速公路的重要组成部分。本项目东承淮徐高速公路（G</w:t>
      </w:r>
      <w:r>
        <w:rPr>
          <w:rFonts w:hint="eastAsia" w:ascii="宋体" w:hAnsi="宋体"/>
          <w:color w:val="000000"/>
          <w:highlight w:val="none"/>
          <w:lang w:val="en-US" w:eastAsia="zh-CN"/>
        </w:rPr>
        <w:t xml:space="preserve">2513），西接宿扬高速公路。起点设置于仓集南，路线经中扬镇西、屠园乡东、界集镇北，而后向西横穿滞洪区，经朱湖镇北后，利用泗洪经济开发区规划走廊相接直至泗洪西枢纽，路线全长约38.181km。路线全线位于宿迁市境内，其中宿城区境内8.1公里，泗洪县境内30.081公里。本项目采用双向四车道高速公路标准建设，设计速度采用120公里/小时，路基宽度27米。桥涵设计汽车荷载等级为公路-I级。全线共新建仓集枢纽、屠园互通、界集互通和泗洪北互通4处互通式立交，在界集镇设界集服务区1处。项目概算总金额约58.56亿元。</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采购包3：</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沪陕高速公路江苏省平潮至广陵段扩建工程起自平潮北枢纽互通式立交西侧，经南通市通州区、如皋市，泰州市靖江市、泰兴市，止于既有广陵枢纽互通式立交东侧，接已扩建</w:t>
      </w:r>
      <w:r>
        <w:rPr>
          <w:rFonts w:hint="eastAsia" w:ascii="宋体" w:hAnsi="宋体"/>
          <w:color w:val="000000"/>
          <w:highlight w:val="none"/>
          <w:lang w:val="en-US" w:eastAsia="zh-CN"/>
        </w:rPr>
        <w:t xml:space="preserve">的沪陕高速公路广陵至江都段，路线全长48.966公里。全线原位改建九华、如皋港、葛市3处互通式立交，移位改建季市、广陵2处互通式立交。同步建设广陵互通式立交连接线4.174公里。全线采用双向八车道高速公路标准扩建，设计速度120公里/小时，路基宽度42m。新建桥涵设计汽车荷载等级采用公路-Ⅰ级，利用既有桥涵沿用原荷载标准。其他技术指标按《公路工程技术标准》（JTG B01-2014）。广陵互通式立交连接线采用四车道一级公路标准建设，设计速度80公里/小时，路基宽度25.5m。项目概算总金额约95.21亿元。</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3658"/>
        <w:gridCol w:w="4532"/>
      </w:tblGrid>
      <w:tr>
        <w:trPr>
          <w:cantSplit/>
          <w:trHeight w:val="555"/>
        </w:trPr>
        <w:tc>
          <w:tcPr>
            <w:tcW w:w="588" w:type="dxa"/>
            <w:vAlign w:val="center"/>
            <w:textDirection w:val="lrTb"/>
            <w:noWrap w:val="false"/>
          </w:tcPr>
          <w:p>
            <w:pPr>
              <w:pStyle w:val="985"/>
              <w:jc w:val="center"/>
              <w:rPr>
                <w:rFonts w:hint="eastAsia" w:ascii="宋体" w:hAnsi="宋体" w:cs="宋体"/>
                <w:b/>
                <w:color w:val="000000"/>
                <w:sz w:val="21"/>
                <w:szCs w:val="21"/>
                <w:highlight w:val="none"/>
              </w:rPr>
            </w:pPr>
            <w:r/>
            <w:bookmarkStart w:id="12" w:name="_Toc8532"/>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985"/>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985"/>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750"/>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南通至无锡高速公路海门至通州段竣工验收质量复测</w:t>
            </w:r>
            <w:r>
              <w:rPr>
                <w:rFonts w:hint="eastAsia" w:ascii="宋体" w:hAnsi="宋体" w:cs="宋体"/>
                <w:color w:val="000000"/>
                <w:sz w:val="21"/>
                <w:szCs w:val="21"/>
                <w:highlight w:val="none"/>
              </w:rPr>
            </w:r>
            <w:r/>
          </w:p>
        </w:tc>
        <w:tc>
          <w:tcPr>
            <w:tcW w:w="2441" w:type="dxa"/>
            <w:vAlign w:val="center"/>
            <w:vMerge w:val="restart"/>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完成对应工程全线路基、路面、桥涵、交安等竣工验收质量复测。</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盐城至洛阳高速公路宿城至泗洪段竣工验收质量复测</w:t>
            </w:r>
            <w:r>
              <w:rPr>
                <w:rFonts w:hint="eastAsia" w:ascii="宋体" w:hAnsi="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沪陕高速公路平潮至广陵段扩建工程竣工验收质量复测</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85"/>
        <w:ind w:firstLine="420"/>
        <w:spacing w:line="360" w:lineRule="auto"/>
        <w:widowControl/>
        <w:tabs>
          <w:tab w:val="left" w:pos="567" w:leader="none"/>
          <w:tab w:val="left" w:pos="709" w:leader="none"/>
        </w:tabs>
        <w:rPr>
          <w:rFonts w:ascii="宋体" w:hAnsi="宋体"/>
          <w:color w:val="000000"/>
          <w:highlight w:val="none"/>
        </w:rPr>
      </w:pPr>
      <w:r/>
      <w:bookmarkEnd w:id="12"/>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olor w:val="000000"/>
          <w:highlight w:val="none"/>
          <w:lang w:val="en-US" w:eastAsia="zh-CN"/>
        </w:rPr>
        <w:t xml:space="preserve">6.</w:t>
      </w:r>
      <w:r>
        <w:rPr>
          <w:rFonts w:hint="eastAsia" w:ascii="宋体" w:hAnsi="宋体"/>
          <w:color w:val="000000"/>
          <w:highlight w:val="none"/>
        </w:rPr>
        <w:t xml:space="preserve">合同履行期限：</w:t>
      </w:r>
      <w:r>
        <w:rPr>
          <w:rFonts w:hint="eastAsia" w:ascii="宋体" w:hAnsi="宋体" w:cs="宋体"/>
          <w:color w:val="000000"/>
          <w:highlight w:val="none"/>
          <w:lang w:eastAsia="zh-CN"/>
        </w:rPr>
        <w:t xml:space="preserve">一</w:t>
      </w:r>
      <w:r>
        <w:rPr>
          <w:rFonts w:hint="eastAsia" w:ascii="宋体" w:hAnsi="宋体" w:cs="宋体"/>
          <w:color w:val="000000"/>
          <w:highlight w:val="none"/>
        </w:rPr>
        <w:t xml:space="preserve">年。</w:t>
      </w:r>
      <w:r>
        <w:rPr>
          <w:rFonts w:hint="eastAsia" w:ascii="宋体" w:hAnsi="宋体" w:cs="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本项目（是/否）接受联合体投标：</w:t>
      </w:r>
      <w:r>
        <w:rPr>
          <w:rFonts w:hint="eastAsia" w:ascii="宋体" w:hAnsi="宋体" w:cs="宋体"/>
          <w:color w:val="000000"/>
          <w:highlight w:val="none"/>
          <w:lang w:val="en-US" w:eastAsia="zh-CN"/>
        </w:rPr>
        <w:t xml:space="preserve">否</w:t>
      </w:r>
      <w:r>
        <w:rPr>
          <w:rFonts w:hint="eastAsia" w:ascii="宋体" w:hAnsi="宋体" w:cs="宋体"/>
          <w:color w:val="000000"/>
          <w:highlight w:val="none"/>
        </w:rPr>
        <w:t xml:space="preserve">。</w:t>
      </w:r>
      <w:r>
        <w:rPr>
          <w:rFonts w:hint="eastAsia" w:ascii="宋体" w:hAnsi="宋体" w:cs="宋体"/>
          <w:color w:val="000000"/>
          <w:highlight w:val="none"/>
        </w:rPr>
      </w:r>
      <w:r/>
    </w:p>
    <w:p>
      <w:pPr>
        <w:pStyle w:val="988"/>
        <w:spacing w:before="0" w:after="0" w:line="360" w:lineRule="auto"/>
        <w:rPr>
          <w:rFonts w:ascii="宋体" w:hAnsi="宋体"/>
          <w:color w:val="000000"/>
          <w:sz w:val="21"/>
          <w:szCs w:val="21"/>
          <w:highlight w:val="none"/>
        </w:rPr>
      </w:pPr>
      <w:r/>
      <w:bookmarkStart w:id="13" w:name="_Toc38985264"/>
      <w:r>
        <w:rPr>
          <w:rFonts w:hint="eastAsia" w:ascii="宋体" w:hAnsi="宋体"/>
          <w:color w:val="000000"/>
          <w:sz w:val="21"/>
          <w:szCs w:val="21"/>
          <w:highlight w:val="none"/>
        </w:rPr>
        <w:t xml:space="preserve">二、申请人的资格要求：</w:t>
      </w:r>
      <w:bookmarkEnd w:id="13"/>
      <w:r>
        <w:rPr>
          <w:rFonts w:ascii="宋体" w:hAnsi="宋体"/>
          <w:color w:val="000000"/>
          <w:sz w:val="21"/>
          <w:szCs w:val="21"/>
          <w:highlight w:val="none"/>
        </w:rPr>
      </w:r>
      <w:r/>
    </w:p>
    <w:p>
      <w:pPr>
        <w:pStyle w:val="985"/>
        <w:ind w:firstLine="420"/>
        <w:jc w:val="left"/>
        <w:spacing w:line="360" w:lineRule="auto"/>
        <w:rPr>
          <w:rFonts w:ascii="宋体" w:hAnsi="宋体"/>
          <w:color w:val="000000"/>
          <w:highlight w:val="none"/>
        </w:rPr>
      </w:pPr>
      <w:r/>
      <w:bookmarkStart w:id="14" w:name="_Toc38985265"/>
      <w:r>
        <w:rPr>
          <w:rFonts w:ascii="宋体" w:hAnsi="宋体"/>
          <w:color w:val="000000"/>
          <w:highlight w:val="none"/>
        </w:rPr>
        <w:t xml:space="preserve">1.满足《中华人民共和国政府采购法》第二十二条规定：</w:t>
      </w:r>
      <w:r>
        <w:rPr>
          <w:rFonts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（1）具有独立承担民事责任的能力（法人或者其他组织的营业执照等证明文件，自然人的身份证明）；</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（2）具有良好的商业信誉和健全的财务会计制度（提供202</w:t>
      </w:r>
      <w:r>
        <w:rPr>
          <w:rFonts w:hint="eastAsia" w:ascii="宋体" w:hAnsi="宋体"/>
          <w:color w:val="000000"/>
          <w:highlight w:val="none"/>
          <w:lang w:val="en-US" w:eastAsia="zh-CN"/>
        </w:rPr>
        <w:t xml:space="preserve">4</w:t>
      </w:r>
      <w:r>
        <w:rPr>
          <w:rFonts w:hint="eastAsia" w:ascii="宋体" w:hAnsi="宋体"/>
          <w:color w:val="000000"/>
          <w:highlight w:val="none"/>
        </w:rPr>
        <w:t xml:space="preserve">年或202</w:t>
      </w:r>
      <w:r>
        <w:rPr>
          <w:rFonts w:hint="eastAsia" w:ascii="宋体" w:hAnsi="宋体"/>
          <w:color w:val="000000"/>
          <w:highlight w:val="none"/>
          <w:lang w:val="en-US" w:eastAsia="zh-CN"/>
        </w:rPr>
        <w:t xml:space="preserve">5</w:t>
      </w:r>
      <w:r>
        <w:rPr>
          <w:rFonts w:hint="eastAsia" w:ascii="宋体" w:hAnsi="宋体"/>
          <w:color w:val="000000"/>
          <w:highlight w:val="none"/>
        </w:rPr>
        <w:t xml:space="preserve">年度经审计的财务报告，或截止开标之日起近六个月（</w:t>
      </w:r>
      <w:r>
        <w:rPr>
          <w:rFonts w:hint="eastAsia"/>
          <w:bCs/>
          <w:iCs/>
          <w:color w:val="000000"/>
          <w:highlight w:val="none"/>
        </w:rPr>
        <w:t xml:space="preserve">202</w:t>
      </w:r>
      <w:r>
        <w:rPr>
          <w:rFonts w:hint="eastAsia"/>
          <w:bCs/>
          <w:iCs/>
          <w:color w:val="000000"/>
          <w:highlight w:val="none"/>
          <w:lang w:val="en-US" w:eastAsia="zh-CN"/>
        </w:rPr>
        <w:t xml:space="preserve">5</w:t>
      </w:r>
      <w:r>
        <w:rPr>
          <w:rFonts w:hint="eastAsia"/>
          <w:bCs/>
          <w:iCs/>
          <w:color w:val="000000"/>
          <w:highlight w:val="none"/>
        </w:rPr>
        <w:t xml:space="preserve">年1</w:t>
      </w:r>
      <w:r>
        <w:rPr>
          <w:rFonts w:hint="eastAsia"/>
          <w:bCs/>
          <w:iCs/>
          <w:color w:val="000000"/>
          <w:highlight w:val="none"/>
          <w:lang w:val="en-US" w:eastAsia="zh-CN"/>
        </w:rPr>
        <w:t xml:space="preserve">1</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w:t>
      </w:r>
      <w:r>
        <w:rPr>
          <w:rFonts w:hint="eastAsia" w:ascii="宋体" w:hAnsi="宋体"/>
          <w:color w:val="000000"/>
          <w:highlight w:val="none"/>
        </w:rPr>
        <w:t xml:space="preserve">）中任意1个月的财务报表（至少包括资产负债表和利润表），或投标截止时间前六个月（</w:t>
      </w:r>
      <w:r>
        <w:rPr>
          <w:rFonts w:hint="eastAsia"/>
          <w:bCs/>
          <w:iCs/>
          <w:color w:val="000000"/>
          <w:highlight w:val="none"/>
        </w:rPr>
        <w:t xml:space="preserve">202</w:t>
      </w:r>
      <w:r>
        <w:rPr>
          <w:rFonts w:hint="eastAsia"/>
          <w:bCs/>
          <w:iCs/>
          <w:color w:val="000000"/>
          <w:highlight w:val="none"/>
          <w:lang w:val="en-US" w:eastAsia="zh-CN"/>
        </w:rPr>
        <w:t xml:space="preserve">5</w:t>
      </w:r>
      <w:r>
        <w:rPr>
          <w:rFonts w:hint="eastAsia"/>
          <w:bCs/>
          <w:iCs/>
          <w:color w:val="000000"/>
          <w:highlight w:val="none"/>
        </w:rPr>
        <w:t xml:space="preserve">年1</w:t>
      </w:r>
      <w:r>
        <w:rPr>
          <w:rFonts w:hint="eastAsia"/>
          <w:bCs/>
          <w:iCs/>
          <w:color w:val="000000"/>
          <w:highlight w:val="none"/>
          <w:lang w:val="en-US" w:eastAsia="zh-CN"/>
        </w:rPr>
        <w:t xml:space="preserve">1</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w:t>
      </w:r>
      <w:r>
        <w:rPr>
          <w:rFonts w:hint="eastAsia" w:ascii="宋体" w:hAnsi="宋体"/>
          <w:color w:val="000000"/>
          <w:highlight w:val="none"/>
        </w:rPr>
        <w:t xml:space="preserve">）内银行出具的资信证明，或财政部门认可的政府采购专业担保机构出具的投标担保函</w:t>
      </w:r>
      <w:r>
        <w:rPr>
          <w:rFonts w:hint="eastAsia" w:ascii="宋体" w:hAnsi="宋体"/>
          <w:color w:val="000000"/>
          <w:highlight w:val="none"/>
          <w:lang w:val="en-US" w:eastAsia="zh-CN"/>
        </w:rPr>
        <w:t xml:space="preserve">)</w:t>
      </w:r>
      <w:r>
        <w:rPr>
          <w:rFonts w:hint="eastAsia" w:ascii="宋体" w:hAnsi="宋体"/>
          <w:color w:val="000000"/>
          <w:highlight w:val="none"/>
        </w:rPr>
        <w:t xml:space="preserve">；</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（4）具有履行合同所必需的设备和专业技术能力（根据项目需求提供履行合同所必需的设备和专业技术能力的证明材料或声明函）；</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olor w:val="000000"/>
          <w:highlight w:val="none"/>
        </w:rPr>
      </w:r>
      <w:r/>
    </w:p>
    <w:p>
      <w:pPr>
        <w:pStyle w:val="985"/>
        <w:ind w:firstLine="420"/>
        <w:jc w:val="left"/>
        <w:spacing w:line="360" w:lineRule="auto"/>
        <w:rPr>
          <w:rFonts w:hint="eastAsia" w:ascii="宋体" w:hAnsi="宋体" w:eastAsia="宋体"/>
          <w:color w:val="000000"/>
          <w:highlight w:val="none"/>
          <w:lang w:eastAsia="zh-CN"/>
        </w:rPr>
      </w:pPr>
      <w:r>
        <w:rPr>
          <w:rFonts w:ascii="宋体" w:hAnsi="宋体"/>
          <w:color w:val="000000"/>
          <w:highlight w:val="none"/>
        </w:rPr>
        <w:t xml:space="preserve">2.落实政府采购政策需满足的资格要求：</w:t>
      </w:r>
      <w:r>
        <w:rPr>
          <w:rFonts w:ascii="宋体" w:hAnsi="宋体"/>
          <w:color w:val="000000"/>
          <w:highlight w:val="none"/>
          <w:lang w:val="en-US"/>
        </w:rPr>
        <w:t xml:space="preserve">无</w:t>
      </w:r>
      <w:r>
        <w:rPr>
          <w:rFonts w:hint="eastAsia" w:ascii="宋体" w:hAnsi="宋体"/>
          <w:color w:val="000000"/>
          <w:highlight w:val="none"/>
          <w:lang w:val="en-US" w:eastAsia="zh-CN"/>
        </w:rPr>
        <w:t xml:space="preserve">。</w:t>
      </w:r>
      <w:r>
        <w:rPr>
          <w:rFonts w:hint="eastAsia" w:ascii="宋体" w:hAnsi="宋体" w:eastAsia="宋体"/>
          <w:color w:val="000000"/>
          <w:highlight w:val="none"/>
          <w:lang w:eastAsia="zh-CN"/>
        </w:rPr>
      </w:r>
      <w:r/>
    </w:p>
    <w:p>
      <w:pPr>
        <w:pStyle w:val="985"/>
        <w:ind w:firstLine="420"/>
        <w:jc w:val="left"/>
        <w:spacing w:line="360" w:lineRule="auto"/>
        <w:rPr>
          <w:rFonts w:hint="eastAsia" w:ascii="宋体" w:hAnsi="宋体"/>
          <w:color w:val="000000"/>
          <w:highlight w:val="none"/>
          <w:lang w:val="en-US" w:eastAsia="zh-CN"/>
        </w:rPr>
      </w:pPr>
      <w:r>
        <w:rPr>
          <w:rFonts w:ascii="宋体" w:hAnsi="宋体"/>
          <w:color w:val="000000"/>
          <w:highlight w:val="none"/>
        </w:rPr>
        <w:t xml:space="preserve">3.本项目的特定资格要求：</w:t>
      </w:r>
      <w:r>
        <w:rPr>
          <w:rFonts w:hint="eastAsia" w:ascii="宋体" w:hAnsi="宋体"/>
          <w:color w:val="000000"/>
          <w:highlight w:val="none"/>
          <w:lang w:val="en-US" w:eastAsia="zh-CN"/>
        </w:rPr>
        <w:t xml:space="preserve">无。</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4.拒绝下述投标人参加本次采购活动：</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（1）投标人单位负责人为同一人或者存在直接控股、管理关系的不同投标人，不得参加同一合同项下的政府采购活动；</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（2）为采购项目提供整体设计、规范编制或者项目管理、监理、检测等服务的投标人，不得再参加该采购项目的其他采购活动；</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（3）投标人被“信用中国”网站www.creditchina.gov.cn)、“中国政府采购网"(www.ccgp.gov.cn)列入失信被执行人、重大税收违法失信主体、政府采购严重违法失信行为记录名单。</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5.本项目不接受联合体投标，中标后不允许分包、转包（不分包、转包的承诺）。</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6.本项目不接受进口产品投标。</w:t>
      </w:r>
      <w:r>
        <w:rPr>
          <w:rFonts w:hint="eastAsia" w:ascii="宋体" w:hAnsi="宋体"/>
          <w:color w:val="000000"/>
          <w:highlight w:val="none"/>
          <w:lang w:val="en-US" w:eastAsia="zh-CN"/>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三、获取招标文件</w:t>
      </w:r>
      <w:bookmarkEnd w:id="14"/>
      <w:r>
        <w:rPr>
          <w:rFonts w:ascii="宋体" w:hAnsi="宋体"/>
          <w:color w:val="000000"/>
          <w:sz w:val="21"/>
          <w:szCs w:val="21"/>
          <w:highlight w:val="none"/>
        </w:rPr>
      </w:r>
      <w:r/>
    </w:p>
    <w:p>
      <w:pPr>
        <w:pStyle w:val="985"/>
        <w:ind w:firstLine="420"/>
        <w:jc w:val="left"/>
        <w:spacing w:line="360" w:lineRule="auto"/>
        <w:rPr>
          <w:rFonts w:hint="eastAsia" w:ascii="宋体" w:hAnsi="宋体"/>
          <w:color w:val="000000"/>
          <w:highlight w:val="none"/>
        </w:rPr>
      </w:pPr>
      <w:r/>
      <w:bookmarkStart w:id="15" w:name="_Toc65840776"/>
      <w:r/>
      <w:bookmarkStart w:id="16" w:name="_Toc38985266"/>
      <w:r>
        <w:rPr>
          <w:rFonts w:hint="eastAsia" w:ascii="宋体" w:hAnsi="宋体"/>
          <w:color w:val="000000"/>
          <w:highlight w:val="none"/>
        </w:rPr>
        <w:t xml:space="preserve">时间：自</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文件公告发布之日起5个工作日</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地点：江苏政府采购网“苏采云”系统</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方式：</w:t>
      </w:r>
      <w:r>
        <w:rPr>
          <w:rFonts w:hint="eastAsia" w:ascii="宋体" w:hAnsi="宋体"/>
          <w:color w:val="000000"/>
          <w:highlight w:val="none"/>
          <w:lang w:eastAsia="zh-CN"/>
        </w:rPr>
        <w:t xml:space="preserve">投标人</w:t>
      </w:r>
      <w:r>
        <w:rPr>
          <w:rFonts w:hint="eastAsia" w:ascii="宋体" w:hAnsi="宋体"/>
          <w:color w:val="000000"/>
          <w:highlight w:val="none"/>
        </w:rPr>
        <w:t xml:space="preserve">登录江苏政府采购网，在网站首页点击“苏采云”系统自行免费下载</w:t>
      </w:r>
      <w:r>
        <w:rPr>
          <w:rFonts w:hint="eastAsia" w:ascii="宋体" w:hAnsi="宋体"/>
          <w:color w:val="000000"/>
          <w:highlight w:val="none"/>
        </w:rPr>
      </w:r>
      <w:r/>
    </w:p>
    <w:p>
      <w:pPr>
        <w:pStyle w:val="985"/>
        <w:ind w:firstLine="420"/>
        <w:jc w:val="left"/>
        <w:spacing w:line="360" w:lineRule="auto"/>
        <w:rPr>
          <w:rFonts w:ascii="宋体" w:hAnsi="宋体"/>
          <w:color w:val="000000"/>
          <w:highlight w:val="none"/>
        </w:rPr>
      </w:pPr>
      <w:r>
        <w:rPr>
          <w:rFonts w:hint="eastAsia" w:ascii="宋体" w:hAnsi="宋体"/>
          <w:color w:val="000000"/>
          <w:highlight w:val="none"/>
        </w:rPr>
        <w:t xml:space="preserve">售价：0元。</w:t>
      </w:r>
      <w:r>
        <w:rPr>
          <w:rFonts w:ascii="宋体" w:hAnsi="宋体"/>
          <w:color w:val="000000"/>
          <w:highlight w:val="none"/>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四、提交投标文件截止时间、开标时间和地点</w:t>
      </w:r>
      <w:bookmarkEnd w:id="15"/>
      <w:r>
        <w:rPr>
          <w:rFonts w:ascii="宋体" w:hAnsi="宋体"/>
          <w:color w:val="000000"/>
          <w:sz w:val="21"/>
          <w:szCs w:val="21"/>
          <w:highlight w:val="none"/>
        </w:rPr>
      </w:r>
      <w:r/>
    </w:p>
    <w:p>
      <w:pPr>
        <w:pStyle w:val="985"/>
        <w:ind w:firstLine="420"/>
        <w:jc w:val="left"/>
        <w:spacing w:line="360" w:lineRule="auto"/>
        <w:rPr>
          <w:rFonts w:ascii="宋体" w:hAnsi="宋体"/>
          <w:color w:val="000000"/>
          <w:highlight w:val="none"/>
        </w:rPr>
      </w:pPr>
      <w:r/>
      <w:bookmarkStart w:id="17" w:name="_Toc65840777"/>
      <w:r>
        <w:rPr>
          <w:rFonts w:hint="eastAsia" w:ascii="宋体" w:hAnsi="宋体"/>
          <w:color w:val="000000"/>
          <w:highlight w:val="none"/>
        </w:rPr>
        <w:t xml:space="preserve">1.投标文件递交截止时间及开标时间：</w:t>
      </w:r>
      <w:r>
        <w:rPr>
          <w:rFonts w:ascii="宋体" w:hAnsi="宋体"/>
          <w:b/>
          <w:color w:val="000000"/>
          <w:highlight w:val="none"/>
          <w:u w:val="single"/>
        </w:rPr>
        <w:t xml:space="preserve">202</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年</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月</w:t>
      </w:r>
      <w:r>
        <w:rPr>
          <w:rFonts w:hint="eastAsia" w:ascii="宋体" w:hAnsi="宋体"/>
          <w:b/>
          <w:color w:val="000000"/>
          <w:highlight w:val="none"/>
          <w:u w:val="single"/>
          <w:lang w:val="en-US" w:eastAsia="zh-CN"/>
        </w:rPr>
        <w:t xml:space="preserve">22</w:t>
      </w:r>
      <w:r>
        <w:rPr>
          <w:rFonts w:hint="eastAsia" w:ascii="宋体" w:hAnsi="宋体"/>
          <w:b/>
          <w:color w:val="000000"/>
          <w:highlight w:val="none"/>
          <w:u w:val="single"/>
        </w:rPr>
        <w:t xml:space="preserve">日</w:t>
      </w:r>
      <w:r>
        <w:rPr>
          <w:rFonts w:hint="eastAsia" w:ascii="宋体" w:hAnsi="宋体"/>
          <w:b/>
          <w:color w:val="000000"/>
          <w:highlight w:val="none"/>
          <w:u w:val="single"/>
          <w:lang w:val="en-US" w:eastAsia="zh-CN"/>
        </w:rPr>
        <w:t xml:space="preserve">9</w:t>
      </w:r>
      <w:r>
        <w:rPr>
          <w:rFonts w:hint="eastAsia" w:ascii="宋体" w:hAnsi="宋体"/>
          <w:b/>
          <w:color w:val="000000"/>
          <w:highlight w:val="none"/>
          <w:u w:val="single"/>
        </w:rPr>
        <w:t xml:space="preserve">：</w:t>
      </w:r>
      <w:r>
        <w:rPr>
          <w:rFonts w:hint="eastAsia" w:ascii="宋体" w:hAnsi="宋体"/>
          <w:b/>
          <w:color w:val="000000"/>
          <w:highlight w:val="none"/>
          <w:u w:val="single"/>
          <w:lang w:val="en-US" w:eastAsia="zh-CN"/>
        </w:rPr>
        <w:t xml:space="preserve">0</w:t>
      </w:r>
      <w:r>
        <w:rPr>
          <w:rFonts w:ascii="宋体" w:hAnsi="宋体"/>
          <w:b/>
          <w:color w:val="000000"/>
          <w:highlight w:val="none"/>
          <w:u w:val="single"/>
        </w:rPr>
        <w:t xml:space="preserve">0</w:t>
      </w:r>
      <w:r>
        <w:rPr>
          <w:rFonts w:hint="eastAsia" w:ascii="宋体" w:hAnsi="宋体"/>
          <w:b/>
          <w:color w:val="000000"/>
          <w:highlight w:val="none"/>
          <w:u w:val="single"/>
        </w:rPr>
        <w:t xml:space="preserve">（北京时间）；</w:t>
      </w:r>
      <w:r>
        <w:rPr>
          <w:rFonts w:ascii="宋体" w:hAnsi="宋体"/>
          <w:color w:val="000000"/>
          <w:highlight w:val="none"/>
        </w:rPr>
      </w:r>
      <w:r/>
    </w:p>
    <w:p>
      <w:pPr>
        <w:pStyle w:val="985"/>
        <w:ind w:firstLine="420"/>
        <w:jc w:val="left"/>
        <w:spacing w:line="360" w:lineRule="auto"/>
        <w:rPr>
          <w:rFonts w:hint="eastAsia" w:ascii="宋体" w:hAnsi="宋体" w:eastAsia="宋体"/>
          <w:b/>
          <w:bCs/>
          <w:color w:val="000000"/>
          <w:highlight w:val="none"/>
          <w:lang w:val="en-US" w:eastAsia="zh-CN"/>
        </w:rPr>
      </w:pPr>
      <w:r>
        <w:rPr>
          <w:rFonts w:hint="eastAsia" w:ascii="宋体" w:hAnsi="宋体"/>
          <w:color w:val="000000"/>
          <w:highlight w:val="none"/>
        </w:rPr>
        <w:t xml:space="preserve">2.提交投标文件</w:t>
      </w:r>
      <w:r>
        <w:rPr>
          <w:rFonts w:ascii="宋体" w:hAnsi="宋体"/>
          <w:color w:val="000000"/>
          <w:highlight w:val="none"/>
        </w:rPr>
        <w:t xml:space="preserve">地点</w:t>
      </w:r>
      <w:r>
        <w:rPr>
          <w:rFonts w:hint="eastAsia" w:ascii="宋体" w:hAnsi="宋体"/>
          <w:color w:val="000000"/>
          <w:highlight w:val="none"/>
        </w:rPr>
        <w:t xml:space="preserve">（开标地点）</w:t>
      </w:r>
      <w:r>
        <w:rPr>
          <w:rFonts w:ascii="宋体" w:hAnsi="宋体"/>
          <w:color w:val="000000"/>
          <w:highlight w:val="none"/>
        </w:rPr>
        <w:t xml:space="preserve">：</w:t>
      </w:r>
      <w:r>
        <w:rPr>
          <w:rFonts w:hint="eastAsia" w:ascii="宋体" w:hAnsi="宋体"/>
          <w:b/>
          <w:bCs/>
          <w:color w:val="000000"/>
          <w:highlight w:val="none"/>
          <w:u w:val="single"/>
          <w:lang w:eastAsia="zh-CN"/>
        </w:rPr>
        <w:t xml:space="preserve">江苏省政府采购交易系统（以下简称“苏采云系统”）</w:t>
      </w:r>
      <w:r>
        <w:rPr>
          <w:rFonts w:hint="eastAsia" w:ascii="宋体" w:hAnsi="宋体"/>
          <w:b/>
          <w:bCs/>
          <w:color w:val="000000"/>
          <w:highlight w:val="none"/>
          <w:u w:val="single"/>
          <w:lang w:val="en-US" w:eastAsia="zh-CN"/>
        </w:rPr>
        <w:t xml:space="preserve">；</w:t>
      </w:r>
      <w:r>
        <w:rPr>
          <w:rFonts w:hint="eastAsia" w:ascii="宋体" w:hAnsi="宋体" w:eastAsia="宋体"/>
          <w:b/>
          <w:bCs/>
          <w:color w:val="000000"/>
          <w:highlight w:val="none"/>
          <w:lang w:val="en-US" w:eastAsia="zh-CN"/>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五、公告期限</w:t>
      </w:r>
      <w:bookmarkEnd w:id="17"/>
      <w:r>
        <w:rPr>
          <w:rFonts w:ascii="宋体" w:hAnsi="宋体"/>
          <w:color w:val="000000"/>
          <w:sz w:val="21"/>
          <w:szCs w:val="21"/>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rPr>
        <w:t xml:space="preserve">自本公告发布之日起</w:t>
      </w:r>
      <w:r>
        <w:rPr>
          <w:rFonts w:ascii="宋体" w:hAnsi="宋体"/>
          <w:color w:val="000000"/>
          <w:highlight w:val="none"/>
        </w:rPr>
        <w:t xml:space="preserve">5个工作日。</w:t>
      </w:r>
      <w:r>
        <w:rPr>
          <w:rFonts w:ascii="宋体" w:hAnsi="宋体"/>
          <w:color w:val="000000"/>
          <w:highlight w:val="none"/>
        </w:rPr>
      </w:r>
      <w:r/>
    </w:p>
    <w:p>
      <w:pPr>
        <w:pStyle w:val="988"/>
        <w:spacing w:before="0" w:after="0" w:line="360" w:lineRule="auto"/>
        <w:rPr>
          <w:rFonts w:ascii="宋体" w:hAnsi="宋体"/>
          <w:color w:val="000000"/>
          <w:sz w:val="21"/>
          <w:szCs w:val="21"/>
          <w:highlight w:val="none"/>
        </w:rPr>
      </w:pPr>
      <w:r/>
      <w:bookmarkStart w:id="18" w:name="_Toc65840778"/>
      <w:r>
        <w:rPr>
          <w:rFonts w:hint="eastAsia" w:ascii="宋体" w:hAnsi="宋体"/>
          <w:color w:val="000000"/>
          <w:sz w:val="21"/>
          <w:szCs w:val="21"/>
          <w:highlight w:val="none"/>
        </w:rPr>
        <w:t xml:space="preserve">六</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其他补充事宜：</w:t>
      </w:r>
      <w:bookmarkEnd w:id="18"/>
      <w:r>
        <w:rPr>
          <w:rFonts w:ascii="宋体" w:hAnsi="宋体"/>
          <w:color w:val="000000"/>
          <w:sz w:val="21"/>
          <w:szCs w:val="21"/>
          <w:highlight w:val="none"/>
        </w:rPr>
      </w:r>
      <w:r/>
    </w:p>
    <w:p>
      <w:pPr>
        <w:pStyle w:val="985"/>
        <w:ind w:firstLine="420"/>
        <w:spacing w:line="360" w:lineRule="auto"/>
        <w:rPr>
          <w:rFonts w:ascii="宋体" w:hAnsi="宋体"/>
          <w:color w:val="000000"/>
          <w:highlight w:val="none"/>
        </w:rPr>
      </w:pPr>
      <w:r/>
      <w:bookmarkStart w:id="19" w:name="_Toc65840779"/>
      <w:r/>
      <w:bookmarkStart w:id="20" w:name="_Toc100847028"/>
      <w:r/>
      <w:bookmarkStart w:id="21" w:name="_Toc67491087"/>
      <w:r>
        <w:rPr>
          <w:rFonts w:hint="eastAsia" w:ascii="宋体" w:hAnsi="宋体"/>
          <w:color w:val="000000"/>
          <w:highlight w:val="none"/>
          <w:lang w:val="en-US" w:eastAsia="zh-CN"/>
        </w:rPr>
        <w:t xml:space="preserve">1</w:t>
      </w:r>
      <w:r>
        <w:rPr>
          <w:rFonts w:hint="eastAsia" w:ascii="宋体" w:hAnsi="宋体"/>
          <w:color w:val="000000"/>
          <w:highlight w:val="none"/>
        </w:rPr>
        <w:t xml:space="preserve">.</w:t>
      </w:r>
      <w:r>
        <w:rPr>
          <w:rFonts w:ascii="宋体" w:hAnsi="宋体"/>
          <w:color w:val="000000"/>
          <w:highlight w:val="none"/>
        </w:rPr>
        <w:t xml:space="preserve">公告发布媒体：</w:t>
      </w:r>
      <w:r>
        <w:rPr>
          <w:rFonts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rPr>
        <w:t xml:space="preserve">江苏政府采购网（</w:t>
      </w:r>
      <w:r>
        <w:rPr>
          <w:rFonts w:ascii="宋体" w:hAnsi="宋体"/>
          <w:color w:val="000000"/>
          <w:highlight w:val="none"/>
        </w:rPr>
        <w:t xml:space="preserve">http://www.ccgp-jiangsu.gov.cn）。</w:t>
      </w:r>
      <w:r>
        <w:rPr>
          <w:rFonts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ascii="宋体" w:hAnsi="宋体"/>
          <w:color w:val="000000"/>
          <w:highlight w:val="none"/>
        </w:rPr>
        <w:t xml:space="preserve">政府采购政策</w:t>
      </w:r>
      <w:r>
        <w:rPr>
          <w:rFonts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rPr>
        <w:t xml:space="preserve">本项目不属于专门面向中小企业采购的项目。</w:t>
      </w:r>
      <w:r>
        <w:rPr>
          <w:rFonts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本采购项目执行</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w:t>
      </w:r>
      <w:r>
        <w:rPr>
          <w:rFonts w:hint="eastAsia" w:ascii="宋体" w:hAnsi="宋体"/>
          <w:color w:val="000000"/>
          <w:highlight w:val="none"/>
        </w:rPr>
        <w:t xml:space="preserve">按照《转发财政部工业和信息化部关于印发《政府采购促进中小企业发展管理办法》的通知》（苏财购〔2021〕34号）的规定，落实促进中小企业发展政策。</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w:t>
      </w:r>
      <w:r>
        <w:rPr>
          <w:rFonts w:hint="eastAsia" w:ascii="宋体" w:hAnsi="宋体"/>
          <w:color w:val="000000"/>
          <w:highlight w:val="none"/>
        </w:rPr>
        <w:t xml:space="preserve">按照《财政部、司法部关于政府采购支持监狱企业发展有关问题的通知》（财库〔2014〕68号）的规定，落实支持监狱企业发展政策。</w:t>
      </w:r>
      <w:r>
        <w:rPr>
          <w:rFonts w:hint="eastAsia"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w:t>
      </w:r>
      <w:r>
        <w:rPr>
          <w:rFonts w:hint="eastAsia" w:ascii="宋体" w:hAnsi="宋体"/>
          <w:color w:val="000000"/>
          <w:highlight w:val="none"/>
        </w:rPr>
        <w:t xml:space="preserve">按照《三部门联合发布关于促进残疾人就业政府采购政策的通知》（财库〔2017〕141号）的规定，落实支持残疾人福利性单位发展政策。</w:t>
      </w:r>
      <w:r>
        <w:rPr>
          <w:rFonts w:ascii="宋体" w:hAnsi="宋体"/>
          <w:color w:val="000000"/>
          <w:highlight w:val="none"/>
        </w:rPr>
        <w:t xml:space="preserve">。</w:t>
      </w:r>
      <w:r>
        <w:rPr>
          <w:rFonts w:ascii="宋体" w:hAnsi="宋体"/>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4</w:t>
      </w:r>
      <w:r>
        <w:rPr>
          <w:rFonts w:hint="eastAsia" w:ascii="宋体" w:hAnsi="宋体"/>
          <w:b w:val="0"/>
          <w:bCs/>
          <w:color w:val="000000"/>
          <w:highlight w:val="none"/>
        </w:rPr>
        <w:t xml:space="preserve">.本次招标各投标人可同时参与本项目</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1、</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2</w:t>
      </w:r>
      <w:r>
        <w:rPr>
          <w:rFonts w:hint="eastAsia" w:ascii="宋体" w:hAnsi="宋体"/>
          <w:b w:val="0"/>
          <w:bCs/>
          <w:color w:val="000000"/>
          <w:highlight w:val="none"/>
          <w:lang w:eastAsia="zh-CN"/>
        </w:rPr>
        <w:t xml:space="preserve">、采购包</w:t>
      </w:r>
      <w:r>
        <w:rPr>
          <w:rFonts w:hint="eastAsia" w:ascii="宋体" w:hAnsi="宋体"/>
          <w:b w:val="0"/>
          <w:bCs/>
          <w:color w:val="000000"/>
          <w:highlight w:val="none"/>
          <w:lang w:val="en-US" w:eastAsia="zh-CN"/>
        </w:rPr>
        <w:t xml:space="preserve">3</w:t>
      </w:r>
      <w:r>
        <w:rPr>
          <w:rFonts w:hint="eastAsia" w:ascii="宋体" w:hAnsi="宋体"/>
          <w:b w:val="0"/>
          <w:bCs/>
          <w:color w:val="000000"/>
          <w:highlight w:val="none"/>
        </w:rPr>
        <w:t xml:space="preserve">的投标，但是1个投标单位最多可以中标</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rPr>
        <w:t xml:space="preserve">个</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5.</w:t>
      </w:r>
      <w:r>
        <w:rPr>
          <w:rFonts w:hint="eastAsia" w:ascii="宋体" w:hAnsi="宋体"/>
          <w:b w:val="0"/>
          <w:bCs/>
          <w:color w:val="000000"/>
          <w:highlight w:val="none"/>
        </w:rPr>
        <w:t xml:space="preserve">其他事宜</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不收取</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保证金。</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2</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本项目不组织勘察及答疑，</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如对采购需求有疑问，请咨询采购单位联系人。</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3</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文件(苏采云系统</w:t>
      </w:r>
      <w:r>
        <w:rPr>
          <w:rFonts w:hint="eastAsia" w:ascii="宋体" w:hAnsi="宋体"/>
          <w:b w:val="0"/>
          <w:bCs/>
          <w:color w:val="000000"/>
          <w:highlight w:val="none"/>
          <w:lang w:eastAsia="zh-CN"/>
        </w:rPr>
        <w:t xml:space="preserve">投标人</w:t>
      </w:r>
      <w:r>
        <w:rPr>
          <w:rFonts w:hint="eastAsia" w:ascii="宋体" w:hAnsi="宋体"/>
          <w:b w:val="0"/>
          <w:bCs/>
          <w:color w:val="000000"/>
          <w:highlight w:val="none"/>
        </w:rPr>
        <w:t xml:space="preserve">操作指南详见“江苏政府采购网-办事指南-资下载”)。</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4</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本项目固化工程量清单从采购公告附件处下载。如有疑问请联系采购代理电话</w:t>
      </w:r>
      <w:r>
        <w:rPr>
          <w:rFonts w:hint="eastAsia" w:ascii="宋体" w:hAnsi="宋体"/>
          <w:color w:val="000000"/>
          <w:highlight w:val="none"/>
          <w:u w:val="single"/>
        </w:rPr>
        <w:t xml:space="preserve">025-87715121</w:t>
      </w:r>
      <w:r>
        <w:rPr>
          <w:rFonts w:hint="eastAsia" w:ascii="宋体" w:hAnsi="宋体"/>
          <w:b w:val="0"/>
          <w:bCs/>
          <w:color w:val="000000"/>
          <w:highlight w:val="none"/>
          <w:lang w:val="en-US" w:eastAsia="zh-CN"/>
        </w:rPr>
        <w:t xml:space="preserve">。</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rPr>
        <w:t xml:space="preserve">6.若有关本次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存在变动或修改，敬请各</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及时关注江苏政府采购网发布的关于其他补充事宜本项目的信息更正公告。</w:t>
      </w:r>
      <w:r>
        <w:rPr>
          <w:rFonts w:hint="eastAsia" w:ascii="宋体" w:hAnsi="宋体"/>
          <w:b w:val="0"/>
          <w:bCs/>
          <w:color w:val="000000"/>
          <w:highlight w:val="none"/>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七、本次招标联系方式</w:t>
      </w:r>
      <w:bookmarkEnd w:id="19"/>
      <w:r/>
      <w:bookmarkEnd w:id="20"/>
      <w:r/>
      <w:bookmarkEnd w:id="21"/>
      <w:r>
        <w:rPr>
          <w:rFonts w:ascii="宋体" w:hAnsi="宋体"/>
          <w:color w:val="000000"/>
          <w:sz w:val="21"/>
          <w:szCs w:val="21"/>
          <w:highlight w:val="none"/>
        </w:rPr>
      </w:r>
      <w:r/>
    </w:p>
    <w:p>
      <w:pPr>
        <w:pStyle w:val="985"/>
        <w:ind w:firstLine="567"/>
        <w:jc w:val="left"/>
        <w:spacing w:line="360" w:lineRule="auto"/>
        <w:rPr>
          <w:rFonts w:ascii="宋体" w:hAnsi="宋体"/>
          <w:color w:val="000000"/>
          <w:highlight w:val="none"/>
        </w:rPr>
      </w:pPr>
      <w:r/>
      <w:bookmarkEnd w:id="8"/>
      <w:r/>
      <w:bookmarkEnd w:id="16"/>
      <w:r>
        <w:rPr>
          <w:rFonts w:ascii="宋体" w:hAnsi="宋体"/>
          <w:color w:val="000000"/>
          <w:highlight w:val="none"/>
        </w:rPr>
        <w:t xml:space="preserve">1.采购人信息</w:t>
      </w:r>
      <w:r>
        <w:rPr>
          <w:rFonts w:ascii="宋体" w:hAnsi="宋体"/>
          <w:color w:val="000000"/>
          <w:highlight w:val="none"/>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名称：</w:t>
      </w:r>
      <w:r>
        <w:rPr>
          <w:rFonts w:hint="eastAsia" w:ascii="宋体" w:hAnsi="宋体"/>
          <w:color w:val="000000"/>
          <w:highlight w:val="none"/>
          <w:u w:val="single"/>
        </w:rPr>
        <w:t xml:space="preserve">江苏省交通运输综合行政执法监督局</w:t>
      </w:r>
      <w:r>
        <w:rPr>
          <w:rFonts w:ascii="宋体" w:hAnsi="宋体"/>
          <w:color w:val="000000"/>
          <w:highlight w:val="none"/>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u w:val="single"/>
        </w:rPr>
        <w:t xml:space="preserve">石鼓路69号江苏交通大厦</w:t>
      </w:r>
      <w:r>
        <w:rPr>
          <w:rFonts w:ascii="宋体" w:hAnsi="宋体"/>
          <w:color w:val="000000"/>
          <w:highlight w:val="none"/>
        </w:rPr>
      </w:r>
      <w:r/>
    </w:p>
    <w:p>
      <w:pPr>
        <w:pStyle w:val="985"/>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联系方式：</w:t>
      </w:r>
      <w:bookmarkStart w:id="22" w:name="_Toc28359009"/>
      <w:r/>
      <w:bookmarkStart w:id="23" w:name="_Toc28359086"/>
      <w:r>
        <w:rPr>
          <w:rFonts w:hint="eastAsia" w:ascii="宋体" w:hAnsi="宋体"/>
          <w:color w:val="000000"/>
          <w:highlight w:val="none"/>
          <w:u w:val="single"/>
        </w:rPr>
        <w:t xml:space="preserve">石主任   </w:t>
      </w:r>
      <w:r>
        <w:rPr>
          <w:rFonts w:ascii="宋体" w:hAnsi="宋体"/>
          <w:color w:val="000000"/>
          <w:highlight w:val="none"/>
          <w:u w:val="single"/>
        </w:rPr>
        <w:t xml:space="preserve">025-84329352</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color w:val="000000"/>
          <w:highlight w:val="none"/>
          <w:u w:val="single"/>
        </w:rPr>
      </w:r>
      <w:r/>
    </w:p>
    <w:p>
      <w:pPr>
        <w:pStyle w:val="985"/>
        <w:ind w:firstLine="567"/>
        <w:jc w:val="left"/>
        <w:spacing w:line="360" w:lineRule="auto"/>
        <w:rPr>
          <w:rFonts w:ascii="宋体" w:hAnsi="宋体"/>
          <w:color w:val="000000"/>
          <w:highlight w:val="none"/>
        </w:rPr>
      </w:pPr>
      <w:r>
        <w:rPr>
          <w:rFonts w:ascii="宋体" w:hAnsi="宋体"/>
          <w:color w:val="000000"/>
          <w:highlight w:val="none"/>
        </w:rPr>
        <w:t xml:space="preserve">2.采购代理机构信息</w:t>
      </w:r>
      <w:bookmarkEnd w:id="22"/>
      <w:r/>
      <w:bookmarkEnd w:id="23"/>
      <w:r>
        <w:rPr>
          <w:rFonts w:ascii="宋体" w:hAnsi="宋体"/>
          <w:color w:val="000000"/>
          <w:highlight w:val="none"/>
        </w:rPr>
      </w:r>
      <w:r/>
    </w:p>
    <w:p>
      <w:pPr>
        <w:pStyle w:val="985"/>
        <w:ind w:firstLine="567"/>
        <w:jc w:val="left"/>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名称：</w:t>
      </w:r>
      <w:r>
        <w:rPr>
          <w:rFonts w:hint="eastAsia" w:ascii="宋体" w:hAnsi="宋体"/>
          <w:color w:val="000000"/>
          <w:highlight w:val="none"/>
          <w:u w:val="single"/>
          <w:lang w:eastAsia="zh-CN"/>
        </w:rPr>
        <w:t xml:space="preserve">江苏交通工程投资咨询有限公司</w:t>
      </w:r>
      <w:r>
        <w:rPr>
          <w:rFonts w:hint="eastAsia" w:ascii="宋体" w:hAnsi="宋体" w:eastAsia="宋体"/>
          <w:color w:val="000000"/>
          <w:highlight w:val="none"/>
          <w:lang w:eastAsia="zh-CN"/>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s="方正仿宋_GBK"/>
          <w:color w:val="000000"/>
          <w:highlight w:val="none"/>
          <w:u w:val="single"/>
        </w:rPr>
        <w:t xml:space="preserve">南京市建邺区奥体大街69号新城科技园06栋A座6楼</w:t>
      </w:r>
      <w:r>
        <w:rPr>
          <w:rFonts w:ascii="宋体" w:hAnsi="宋体"/>
          <w:color w:val="000000"/>
          <w:highlight w:val="none"/>
        </w:rPr>
      </w:r>
      <w:r/>
    </w:p>
    <w:p>
      <w:pPr>
        <w:pStyle w:val="985"/>
        <w:ind w:firstLine="567"/>
        <w:jc w:val="left"/>
        <w:spacing w:line="360" w:lineRule="auto"/>
        <w:rPr>
          <w:rFonts w:ascii="宋体" w:hAnsi="宋体" w:eastAsia="宋体"/>
          <w:color w:val="000000"/>
          <w:highlight w:val="none"/>
          <w:lang w:val="en-US" w:eastAsia="zh-CN"/>
        </w:rPr>
      </w:pPr>
      <w:r>
        <w:rPr>
          <w:rFonts w:hint="eastAsia" w:ascii="宋体" w:hAnsi="宋体"/>
          <w:color w:val="000000"/>
          <w:highlight w:val="none"/>
        </w:rPr>
        <w:t xml:space="preserve">联系方式：</w:t>
      </w:r>
      <w:bookmarkStart w:id="24" w:name="_Toc28359087"/>
      <w:r/>
      <w:bookmarkStart w:id="25" w:name="_Toc28359010"/>
      <w:r>
        <w:rPr>
          <w:rFonts w:hint="eastAsia" w:ascii="宋体" w:hAnsi="宋体"/>
          <w:color w:val="000000"/>
          <w:highlight w:val="none"/>
          <w:u w:val="single"/>
          <w:lang w:val="en-US" w:eastAsia="zh-CN"/>
        </w:rPr>
        <w:t xml:space="preserve">陆腾蛟</w:t>
      </w:r>
      <w:r>
        <w:rPr>
          <w:rFonts w:hint="eastAsia" w:ascii="宋体" w:hAnsi="宋体"/>
          <w:color w:val="000000"/>
          <w:highlight w:val="none"/>
          <w:u w:val="single"/>
        </w:rPr>
        <w:t xml:space="preserve"> </w:t>
      </w:r>
      <w:r>
        <w:rPr>
          <w:rFonts w:ascii="宋体" w:hAnsi="宋体"/>
          <w:color w:val="000000"/>
          <w:highlight w:val="none"/>
          <w:u w:val="single"/>
        </w:rPr>
        <w:t xml:space="preserve"> 025-</w:t>
      </w:r>
      <w:r>
        <w:rPr>
          <w:rFonts w:hint="eastAsia" w:ascii="宋体" w:hAnsi="宋体"/>
          <w:color w:val="000000"/>
          <w:highlight w:val="none"/>
          <w:u w:val="single"/>
          <w:lang w:val="en-US" w:eastAsia="zh-CN"/>
        </w:rPr>
        <w:t xml:space="preserve">87715121</w:t>
      </w:r>
      <w:r>
        <w:rPr>
          <w:rFonts w:ascii="宋体" w:hAnsi="宋体" w:eastAsia="宋体"/>
          <w:color w:val="000000"/>
          <w:highlight w:val="none"/>
          <w:lang w:val="en-US" w:eastAsia="zh-CN"/>
        </w:rPr>
      </w:r>
      <w:r/>
    </w:p>
    <w:p>
      <w:pPr>
        <w:pStyle w:val="985"/>
        <w:ind w:firstLine="567"/>
        <w:jc w:val="left"/>
        <w:spacing w:line="360" w:lineRule="auto"/>
        <w:rPr>
          <w:rFonts w:ascii="宋体" w:hAnsi="宋体"/>
          <w:color w:val="000000"/>
          <w:highlight w:val="none"/>
          <w:u w:val="single"/>
        </w:rPr>
      </w:pPr>
      <w:r>
        <w:rPr>
          <w:rFonts w:ascii="宋体" w:hAnsi="宋体"/>
          <w:color w:val="000000"/>
          <w:highlight w:val="none"/>
        </w:rPr>
        <w:t xml:space="preserve">3.项目联系方式</w:t>
      </w:r>
      <w:bookmarkEnd w:id="24"/>
      <w:r/>
      <w:bookmarkEnd w:id="25"/>
      <w:r>
        <w:rPr>
          <w:rFonts w:ascii="宋体" w:hAnsi="宋体"/>
          <w:color w:val="000000"/>
          <w:highlight w:val="none"/>
          <w:u w:val="single"/>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项目联系人：</w:t>
      </w:r>
      <w:r>
        <w:rPr>
          <w:rFonts w:hint="eastAsia" w:ascii="宋体" w:hAnsi="宋体"/>
          <w:color w:val="000000"/>
          <w:highlight w:val="none"/>
          <w:u w:val="single"/>
          <w:lang w:val="en-US" w:eastAsia="zh-CN"/>
        </w:rPr>
        <w:t xml:space="preserve">陆腾蛟</w:t>
      </w:r>
      <w:r>
        <w:rPr>
          <w:rFonts w:ascii="宋体" w:hAnsi="宋体"/>
          <w:color w:val="000000"/>
          <w:highlight w:val="none"/>
        </w:rPr>
      </w:r>
      <w:r/>
    </w:p>
    <w:p>
      <w:pPr>
        <w:pStyle w:val="985"/>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电　话：</w:t>
      </w:r>
      <w:r>
        <w:rPr>
          <w:rFonts w:hint="eastAsia" w:ascii="宋体" w:hAnsi="宋体"/>
          <w:color w:val="000000"/>
          <w:highlight w:val="none"/>
          <w:u w:val="single"/>
        </w:rPr>
        <w:t xml:space="preserve">025-87715121</w:t>
      </w:r>
      <w:r>
        <w:rPr>
          <w:rFonts w:ascii="宋体" w:hAnsi="宋体"/>
          <w:color w:val="000000"/>
          <w:highlight w:val="none"/>
        </w:rPr>
        <w:t xml:space="preserve">                                            </w:t>
      </w:r>
      <w:bookmarkStart w:id="26" w:name="_Toc68869052"/>
      <w:r>
        <w:rPr>
          <w:rFonts w:ascii="宋体" w:hAnsi="宋体"/>
          <w:color w:val="000000"/>
          <w:highlight w:val="none"/>
          <w:u w:val="single"/>
        </w:rPr>
      </w:r>
      <w:r/>
    </w:p>
    <w:p>
      <w:pPr>
        <w:pStyle w:val="986"/>
        <w:spacing w:line="360" w:lineRule="auto"/>
        <w:tabs>
          <w:tab w:val="left" w:pos="3360" w:leader="none"/>
        </w:tabs>
        <w:rPr>
          <w:rFonts w:ascii="宋体" w:hAnsi="宋体"/>
          <w:color w:val="000000"/>
          <w:sz w:val="32"/>
          <w:szCs w:val="32"/>
          <w:highlight w:val="none"/>
        </w:rPr>
      </w:pPr>
      <w:r>
        <w:rPr>
          <w:rFonts w:ascii="宋体" w:hAnsi="宋体"/>
          <w:color w:val="000000"/>
          <w:highlight w:val="none"/>
        </w:rPr>
        <w:br w:type="page" w:clear="all"/>
      </w:r>
      <w:r>
        <w:rPr>
          <w:rFonts w:hint="eastAsia" w:ascii="宋体" w:hAnsi="宋体"/>
          <w:color w:val="000000"/>
          <w:sz w:val="32"/>
          <w:szCs w:val="32"/>
          <w:highlight w:val="none"/>
        </w:rPr>
        <w:t xml:space="preserve">第二篇 投标人须知</w:t>
      </w:r>
      <w:bookmarkEnd w:id="26"/>
      <w:r>
        <w:rPr>
          <w:rFonts w:ascii="宋体" w:hAnsi="宋体"/>
          <w:color w:val="000000"/>
          <w:sz w:val="32"/>
          <w:szCs w:val="32"/>
          <w:highlight w:val="none"/>
        </w:rPr>
      </w:r>
      <w:r/>
    </w:p>
    <w:p>
      <w:pPr>
        <w:pStyle w:val="985"/>
        <w:jc w:val="center"/>
        <w:rPr>
          <w:rFonts w:ascii="宋体" w:hAnsi="宋体"/>
          <w:b/>
          <w:bCs/>
          <w:color w:val="000000"/>
          <w:sz w:val="32"/>
          <w:szCs w:val="32"/>
          <w:highlight w:val="none"/>
        </w:rPr>
      </w:pPr>
      <w:r/>
      <w:bookmarkStart w:id="27" w:name="_Toc184635070"/>
      <w:r>
        <w:rPr>
          <w:rFonts w:hint="eastAsia" w:ascii="宋体" w:hAnsi="宋体"/>
          <w:b/>
          <w:bCs/>
          <w:color w:val="000000"/>
          <w:sz w:val="32"/>
          <w:szCs w:val="32"/>
          <w:highlight w:val="none"/>
        </w:rPr>
        <w:t xml:space="preserve">投标人须知前附表</w:t>
      </w:r>
      <w:bookmarkEnd w:id="27"/>
      <w:r>
        <w:rPr>
          <w:rFonts w:ascii="宋体" w:hAnsi="宋体"/>
          <w:b/>
          <w:bCs/>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985"/>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985"/>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val="en-US" w:eastAsia="zh-CN"/>
              </w:rPr>
              <w:t xml:space="preserve">采购人</w:t>
            </w:r>
            <w:r>
              <w:rPr>
                <w:rFonts w:hint="eastAsia" w:ascii="宋体" w:hAnsi="宋体"/>
                <w:color w:val="000000"/>
                <w:highlight w:val="none"/>
                <w:lang w:eastAsia="zh-CN"/>
              </w:rPr>
              <w:t xml:space="preserve">名称：江苏省交通运输综合行政执法监督局</w:t>
            </w:r>
            <w:r>
              <w:rPr>
                <w:rFonts w:hint="eastAsia" w:ascii="宋体" w:hAnsi="宋体"/>
                <w:color w:val="000000"/>
                <w:highlight w:val="none"/>
                <w:lang w:eastAsia="zh-CN"/>
              </w:rPr>
            </w:r>
            <w:r/>
          </w:p>
          <w:p>
            <w:pPr>
              <w:pStyle w:val="985"/>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地址：石鼓路69号江苏交通大厦</w:t>
            </w:r>
            <w:r>
              <w:rPr>
                <w:rFonts w:hint="eastAsia" w:ascii="宋体" w:hAnsi="宋体"/>
                <w:color w:val="000000"/>
                <w:highlight w:val="none"/>
                <w:lang w:eastAsia="zh-CN"/>
              </w:rPr>
            </w:r>
            <w:r/>
          </w:p>
          <w:p>
            <w:pPr>
              <w:pStyle w:val="98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color w:val="000000"/>
                <w:highlight w:val="none"/>
                <w:lang w:eastAsia="zh-CN"/>
              </w:rPr>
              <w:t xml:space="preserve">联系方式：石主任   025-84329352</w:t>
            </w:r>
            <w:r>
              <w:rPr>
                <w:rFonts w:hint="eastAsia" w:ascii="宋体" w:hAnsi="宋体"/>
                <w:color w:val="000000"/>
                <w:highlight w:val="none"/>
              </w:rPr>
              <w:t xml:space="preserve"> </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val="en-US" w:eastAsia="zh-CN"/>
              </w:rPr>
              <w:t xml:space="preserve">采购代理</w:t>
            </w:r>
            <w:r>
              <w:rPr>
                <w:rFonts w:hint="eastAsia" w:ascii="宋体" w:hAnsi="宋体"/>
                <w:bCs/>
                <w:color w:val="000000"/>
                <w:highlight w:val="none"/>
                <w:lang w:eastAsia="zh-CN"/>
              </w:rPr>
              <w:t xml:space="preserve">名称：江苏交通工程投资咨询有限公司</w:t>
            </w:r>
            <w:r>
              <w:rPr>
                <w:rFonts w:hint="eastAsia" w:ascii="宋体" w:hAnsi="宋体"/>
                <w:bCs/>
                <w:color w:val="000000"/>
                <w:highlight w:val="none"/>
                <w:lang w:eastAsia="zh-CN"/>
              </w:rPr>
            </w:r>
            <w:r/>
          </w:p>
          <w:p>
            <w:pPr>
              <w:pStyle w:val="985"/>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eastAsia="zh-CN"/>
              </w:rPr>
              <w:t xml:space="preserve">地　址：南京市建邺区奥体大街69号新城科技园06栋A座6楼</w:t>
            </w:r>
            <w:r>
              <w:rPr>
                <w:rFonts w:hint="eastAsia" w:ascii="宋体" w:hAnsi="宋体"/>
                <w:bCs/>
                <w:color w:val="000000"/>
                <w:highlight w:val="none"/>
                <w:lang w:eastAsia="zh-CN"/>
              </w:rPr>
            </w:r>
            <w:r/>
          </w:p>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lang w:eastAsia="zh-CN"/>
              </w:rPr>
              <w:t xml:space="preserve">联系方式：陆腾蛟  025-87715121</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文件分数：1份（电子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本项目流程为线上采购，采购阶段只递交电子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tc>
      </w:tr>
      <w:tr>
        <w:trPr>
          <w:trHeight w:val="814"/>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1采购预算为人民币</w:t>
            </w:r>
            <w:r>
              <w:rPr>
                <w:rFonts w:hint="eastAsia" w:ascii="宋体" w:hAnsi="宋体"/>
                <w:color w:val="000000"/>
                <w:szCs w:val="21"/>
                <w:highlight w:val="none"/>
                <w:lang w:val="en-US" w:eastAsia="zh-CN"/>
              </w:rPr>
              <w:t xml:space="preserve">196.00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196.00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2采购预算为人民币</w:t>
            </w:r>
            <w:r>
              <w:rPr>
                <w:rFonts w:hint="eastAsia" w:ascii="宋体" w:hAnsi="宋体"/>
                <w:color w:val="000000"/>
                <w:szCs w:val="21"/>
                <w:highlight w:val="none"/>
                <w:lang w:val="en-US" w:eastAsia="zh-CN"/>
              </w:rPr>
              <w:t xml:space="preserve">135.70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135.70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3435"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139.30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139.30</w:t>
            </w:r>
            <w:r>
              <w:rPr>
                <w:rFonts w:hint="eastAsia" w:ascii="宋体" w:hAnsi="宋体" w:eastAsia="宋体" w:cs="宋体"/>
                <w:bCs/>
                <w:color w:val="000000"/>
                <w:sz w:val="21"/>
                <w:szCs w:val="21"/>
                <w:highlight w:val="none"/>
                <w:lang w:eastAsia="zh-CN"/>
              </w:rPr>
              <w:t xml:space="preserve">万元</w:t>
            </w:r>
            <w:r>
              <w:rPr>
                <w:rFonts w:ascii="宋体" w:hAnsi="宋体" w:eastAsia="宋体" w:cs="宋体"/>
                <w:color w:val="000000"/>
                <w:sz w:val="21"/>
                <w:szCs w:val="21"/>
                <w:highlight w:val="none"/>
                <w:lang w:val="en-US" w:eastAsia="zh-CN"/>
              </w:rPr>
            </w:r>
            <w:r/>
          </w:p>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投标报价超过最高限价的做无效投标处理。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600"/>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宋体"/>
                <w:bCs/>
                <w:color w:val="000000"/>
                <w:sz w:val="21"/>
                <w:szCs w:val="21"/>
                <w:highlight w:val="none"/>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宋体"/>
                <w:bCs/>
                <w:color w:val="000000"/>
                <w:sz w:val="21"/>
                <w:szCs w:val="21"/>
                <w:highlight w:val="none"/>
                <w:lang w:val="en-US" w:eastAsia="zh-CN"/>
              </w:rPr>
              <w:t xml:space="preserve">电汇</w:t>
            </w:r>
            <w:r>
              <w:rPr>
                <w:rFonts w:hint="eastAsia" w:ascii="宋体" w:hAnsi="宋体" w:eastAsia="宋体" w:cs="宋体"/>
                <w:bCs/>
                <w:color w:val="000000"/>
                <w:sz w:val="21"/>
                <w:szCs w:val="21"/>
                <w:highlight w:val="none"/>
              </w:rPr>
              <w:t xml:space="preserve">支付上述费用。</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拟投入本项目人员须为投标单位正式员工，中标后未经采购人批准不得更换人员。投标文件中提供上述人员近</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个月（</w:t>
            </w:r>
            <w:r>
              <w:rPr>
                <w:rFonts w:hint="eastAsia"/>
                <w:bCs/>
                <w:iCs/>
                <w:color w:val="000000"/>
                <w:highlight w:val="none"/>
              </w:rPr>
              <w:t xml:space="preserve">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2</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w:t>
            </w:r>
            <w:r>
              <w:rPr>
                <w:rFonts w:hint="eastAsia" w:ascii="宋体" w:hAnsi="宋体" w:eastAsia="宋体" w:cs="宋体"/>
                <w:bCs/>
                <w:color w:val="000000"/>
                <w:sz w:val="21"/>
                <w:szCs w:val="21"/>
                <w:highlight w:val="none"/>
              </w:rPr>
              <w:t xml:space="preserve">）任意</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个月的社保缴纳证明材料。</w:t>
            </w:r>
            <w:r>
              <w:rPr>
                <w:rFonts w:hint="eastAsia" w:ascii="宋体" w:hAnsi="宋体" w:eastAsia="宋体" w:cs="宋体"/>
                <w:b/>
                <w:bCs/>
                <w:color w:val="000000"/>
                <w:sz w:val="21"/>
                <w:szCs w:val="21"/>
                <w:highlight w:val="none"/>
              </w:rPr>
            </w:r>
            <w:r/>
          </w:p>
        </w:tc>
      </w:tr>
      <w:tr>
        <w:trPr>
          <w:trHeight w:val="620"/>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eastAsia="zh-CN"/>
              </w:rPr>
            </w:pPr>
            <w:r>
              <w:rPr>
                <w:rFonts w:hint="eastAsia" w:ascii="宋体" w:hAnsi="宋体"/>
                <w:bCs/>
                <w:color w:val="000000"/>
                <w:highlight w:val="none"/>
              </w:rPr>
              <w:t xml:space="preserve">本项目验收执行《江苏省政府采购履约验收管理办法》（苏财规〔2024〕7号）。</w:t>
            </w:r>
            <w:r>
              <w:rPr>
                <w:rFonts w:hint="eastAsia" w:ascii="宋体" w:hAnsi="宋体" w:eastAsia="宋体" w:cs="宋体"/>
                <w:bCs/>
                <w:color w:val="000000"/>
                <w:sz w:val="21"/>
                <w:szCs w:val="21"/>
                <w:highlight w:val="none"/>
                <w:lang w:eastAsia="zh-CN"/>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投标人需签署《规范招投标及履约行为提醒单》，与投标人的投标文件一同递交。</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19</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本项目所属行业为“其他未列明行业”。</w:t>
            </w:r>
            <w:r>
              <w:rPr>
                <w:rFonts w:hint="eastAsia" w:ascii="宋体" w:hAnsi="宋体" w:eastAsia="宋体" w:cs="宋体"/>
                <w:color w:val="000000"/>
                <w:sz w:val="21"/>
                <w:szCs w:val="21"/>
                <w:highlight w:val="none"/>
              </w:rPr>
            </w:r>
            <w:r/>
          </w:p>
        </w:tc>
      </w:tr>
    </w:tbl>
    <w:p>
      <w:pPr>
        <w:pStyle w:val="985"/>
        <w:jc w:val="center"/>
        <w:rPr>
          <w:rFonts w:ascii="宋体" w:hAnsi="宋体"/>
          <w:b/>
          <w:bCs/>
          <w:color w:val="000000"/>
          <w:sz w:val="32"/>
          <w:szCs w:val="32"/>
          <w:highlight w:val="none"/>
        </w:rPr>
      </w:pPr>
      <w:r>
        <w:rPr>
          <w:rFonts w:ascii="宋体" w:hAnsi="宋体"/>
          <w:b/>
          <w:bCs/>
          <w:color w:val="000000"/>
          <w:sz w:val="32"/>
          <w:szCs w:val="32"/>
          <w:highlight w:val="none"/>
        </w:rPr>
      </w:r>
      <w:r/>
    </w:p>
    <w:p>
      <w:pPr>
        <w:pStyle w:val="988"/>
        <w:spacing w:before="0" w:after="0" w:line="360" w:lineRule="auto"/>
        <w:rPr>
          <w:rFonts w:ascii="仿宋" w:hAnsi="仿宋" w:eastAsia="仿宋"/>
          <w:color w:val="000000"/>
          <w:sz w:val="24"/>
          <w:highlight w:val="none"/>
        </w:rPr>
      </w:pPr>
      <w:r/>
      <w:bookmarkStart w:id="28" w:name="_Toc184635071"/>
      <w:r>
        <w:rPr>
          <w:rFonts w:ascii="宋体" w:hAnsi="宋体"/>
          <w:color w:val="000000"/>
          <w:sz w:val="24"/>
          <w:szCs w:val="24"/>
          <w:highlight w:val="none"/>
        </w:rPr>
        <w:br w:type="page" w:clear="all"/>
      </w:r>
      <w:bookmarkEnd w:id="28"/>
      <w:r/>
      <w:bookmarkStart w:id="29" w:name="_Toc67491090"/>
      <w:r/>
      <w:bookmarkStart w:id="30" w:name="_Toc65840782"/>
      <w:r/>
      <w:bookmarkStart w:id="31" w:name="_Toc19476"/>
      <w:r>
        <w:rPr>
          <w:rFonts w:hint="eastAsia" w:ascii="宋体" w:hAnsi="宋体"/>
          <w:color w:val="000000"/>
          <w:sz w:val="24"/>
          <w:szCs w:val="24"/>
          <w:highlight w:val="none"/>
          <w:lang w:val="en-US" w:eastAsia="zh-CN"/>
        </w:rPr>
        <w:t xml:space="preserve">一、</w:t>
      </w:r>
      <w:r>
        <w:rPr>
          <w:rFonts w:hint="eastAsia" w:ascii="宋体" w:hAnsi="宋体" w:eastAsia="宋体" w:cs="Times New Roman"/>
          <w:b/>
          <w:bCs/>
          <w:color w:val="000000"/>
          <w:sz w:val="21"/>
          <w:szCs w:val="21"/>
          <w:highlight w:val="none"/>
        </w:rPr>
        <w:t xml:space="preserve">总则</w:t>
      </w:r>
      <w:bookmarkEnd w:id="29"/>
      <w:r/>
      <w:bookmarkEnd w:id="30"/>
      <w:r>
        <w:rPr>
          <w:rFonts w:ascii="仿宋" w:hAnsi="仿宋" w:eastAsia="仿宋"/>
          <w:color w:val="000000"/>
          <w:sz w:val="24"/>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2" w:name="_Toc67491091"/>
      <w:r/>
      <w:bookmarkStart w:id="33" w:name="_Toc65840783"/>
      <w:r>
        <w:rPr>
          <w:rFonts w:hint="eastAsia" w:ascii="宋体" w:hAnsi="宋体" w:eastAsia="宋体" w:cs="Times New Roman"/>
          <w:color w:val="000000"/>
          <w:sz w:val="21"/>
          <w:szCs w:val="21"/>
          <w:highlight w:val="none"/>
        </w:rPr>
        <w:t xml:space="preserve">（一）招标方式</w:t>
      </w:r>
      <w:bookmarkEnd w:id="32"/>
      <w:r/>
      <w:bookmarkEnd w:id="33"/>
      <w:r>
        <w:rPr>
          <w:rFonts w:hint="eastAsia" w:ascii="宋体" w:hAnsi="宋体" w:eastAsia="宋体" w:cs="Times New Roman"/>
          <w:color w:val="000000"/>
          <w:sz w:val="21"/>
          <w:szCs w:val="21"/>
          <w:highlight w:val="none"/>
        </w:rPr>
      </w:r>
      <w:r/>
    </w:p>
    <w:p>
      <w:pPr>
        <w:pStyle w:val="1013"/>
        <w:ind w:firstLine="420"/>
        <w:keepLines w:val="0"/>
        <w:keepNext w:val="0"/>
        <w:pageBreakBefore w:val="0"/>
        <w:spacing w:line="360" w:lineRule="auto"/>
        <w:widowControl w:val="off"/>
        <w:rPr>
          <w:b w:val="0"/>
          <w:bCs/>
          <w:color w:val="000000"/>
          <w:sz w:val="21"/>
          <w:szCs w:val="21"/>
          <w:highlight w:val="none"/>
        </w:rPr>
      </w:pPr>
      <w:r>
        <w:rPr>
          <w:rFonts w:hint="eastAsia"/>
          <w:b w:val="0"/>
          <w:bCs/>
          <w:color w:val="000000"/>
          <w:sz w:val="21"/>
          <w:szCs w:val="21"/>
          <w:highlight w:val="none"/>
        </w:rPr>
        <w:t xml:space="preserve">本次招标采取公开招标方式，本招标文件仅适用于招标公告中所述项目。</w:t>
      </w:r>
      <w:r>
        <w:rPr>
          <w:b w:val="0"/>
          <w:bCs/>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4" w:name="_Toc67491092"/>
      <w:r/>
      <w:bookmarkStart w:id="35" w:name="_Toc65840784"/>
      <w:r>
        <w:rPr>
          <w:rFonts w:hint="eastAsia" w:ascii="宋体" w:hAnsi="宋体" w:eastAsia="宋体" w:cs="Times New Roman"/>
          <w:color w:val="000000"/>
          <w:sz w:val="21"/>
          <w:szCs w:val="21"/>
          <w:highlight w:val="none"/>
        </w:rPr>
        <w:t xml:space="preserve">（二）合格的投标人</w:t>
      </w:r>
      <w:bookmarkEnd w:id="31"/>
      <w:r/>
      <w:bookmarkEnd w:id="34"/>
      <w:r/>
      <w:bookmarkEnd w:id="35"/>
      <w:r>
        <w:rPr>
          <w:rFonts w:hint="eastAsia" w:ascii="宋体" w:hAnsi="宋体" w:eastAsia="宋体" w:cs="Times New Roman"/>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合格投标人条件</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合格投标人应完全符合招标文件第一章中规定的投标人资格条件。满足本文件实质性条款的规定。</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投标人的风险</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6" w:name="_Toc67491093"/>
      <w:r/>
      <w:bookmarkStart w:id="37" w:name="_Toc65840785"/>
      <w:r>
        <w:rPr>
          <w:rFonts w:hint="eastAsia" w:ascii="宋体" w:hAnsi="宋体" w:eastAsia="宋体" w:cs="Times New Roman"/>
          <w:color w:val="000000"/>
          <w:sz w:val="21"/>
          <w:szCs w:val="21"/>
          <w:highlight w:val="none"/>
        </w:rPr>
        <w:t xml:space="preserve">（三）适用法律</w:t>
      </w:r>
      <w:bookmarkEnd w:id="36"/>
      <w:r/>
      <w:bookmarkEnd w:id="37"/>
      <w:r>
        <w:rPr>
          <w:rFonts w:hint="eastAsia" w:ascii="宋体" w:hAnsi="宋体" w:eastAsia="宋体" w:cs="Times New Roman"/>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8" w:name="_Toc65840786"/>
      <w:r/>
      <w:bookmarkStart w:id="39" w:name="_Toc67491094"/>
      <w:r>
        <w:rPr>
          <w:rFonts w:hint="eastAsia" w:ascii="宋体" w:hAnsi="宋体" w:eastAsia="宋体" w:cs="Times New Roman"/>
          <w:color w:val="000000"/>
          <w:sz w:val="21"/>
          <w:szCs w:val="21"/>
          <w:highlight w:val="none"/>
        </w:rPr>
        <w:t xml:space="preserve">（四）投标费用</w:t>
      </w:r>
      <w:bookmarkEnd w:id="38"/>
      <w:r/>
      <w:bookmarkEnd w:id="39"/>
      <w:r>
        <w:rPr>
          <w:rFonts w:hint="eastAsia" w:ascii="宋体" w:hAnsi="宋体" w:eastAsia="宋体" w:cs="Times New Roman"/>
          <w:color w:val="000000"/>
          <w:sz w:val="21"/>
          <w:szCs w:val="21"/>
          <w:highlight w:val="none"/>
        </w:rPr>
      </w:r>
      <w:r/>
    </w:p>
    <w:p>
      <w:pPr>
        <w:pStyle w:val="1161"/>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投标人应自行承担所有与参加投标有关的费用，无论投标过程中的做法和结果如何，</w:t>
      </w:r>
      <w:r>
        <w:rPr>
          <w:rFonts w:hint="eastAsia" w:ascii="宋体" w:hAnsi="宋体"/>
          <w:color w:val="000000"/>
          <w:sz w:val="21"/>
          <w:szCs w:val="21"/>
          <w:highlight w:val="none"/>
          <w:lang w:eastAsia="zh-CN"/>
        </w:rPr>
        <w:t xml:space="preserve">采购人</w:t>
      </w:r>
      <w:r>
        <w:rPr>
          <w:rFonts w:hint="eastAsia" w:ascii="宋体" w:hAnsi="宋体"/>
          <w:color w:val="000000"/>
          <w:sz w:val="21"/>
          <w:szCs w:val="21"/>
          <w:highlight w:val="none"/>
        </w:rPr>
        <w:t xml:space="preserve">和采购代理在任何情况下均无义务和责任承担这些费用。</w:t>
      </w:r>
      <w:r>
        <w:rPr>
          <w:rFonts w:ascii="宋体" w:hAnsi="宋体"/>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40" w:name="_Toc65840787"/>
      <w:r/>
      <w:bookmarkStart w:id="41" w:name="_Toc67491095"/>
      <w:r>
        <w:rPr>
          <w:rFonts w:hint="eastAsia" w:ascii="宋体" w:hAnsi="宋体" w:eastAsia="宋体" w:cs="Times New Roman"/>
          <w:color w:val="000000"/>
          <w:sz w:val="21"/>
          <w:szCs w:val="21"/>
          <w:highlight w:val="none"/>
        </w:rPr>
        <w:t xml:space="preserve">（五）投标文件的约束力</w:t>
      </w:r>
      <w:bookmarkEnd w:id="40"/>
      <w:r/>
      <w:bookmarkEnd w:id="41"/>
      <w:r>
        <w:rPr>
          <w:rFonts w:hint="eastAsia" w:ascii="宋体" w:hAnsi="宋体" w:eastAsia="宋体" w:cs="Times New Roman"/>
          <w:color w:val="000000"/>
          <w:sz w:val="21"/>
          <w:szCs w:val="21"/>
          <w:highlight w:val="none"/>
        </w:rPr>
      </w:r>
      <w:r/>
    </w:p>
    <w:p>
      <w:pPr>
        <w:pStyle w:val="1161"/>
        <w:ind w:firstLine="420"/>
        <w:keepLines w:val="0"/>
        <w:keepNext w:val="0"/>
        <w:pageBreakBefore w:val="0"/>
        <w:spacing w:line="360" w:lineRule="auto"/>
        <w:widowControl w:val="off"/>
        <w:rPr>
          <w:rFonts w:ascii="宋体" w:hAnsi="宋体"/>
          <w:color w:val="000000"/>
          <w:sz w:val="24"/>
          <w:highlight w:val="none"/>
        </w:rPr>
      </w:pPr>
      <w:r>
        <w:rPr>
          <w:rFonts w:ascii="宋体" w:hAnsi="宋体"/>
          <w:color w:val="000000"/>
          <w:sz w:val="21"/>
          <w:szCs w:val="21"/>
          <w:highlight w:val="none"/>
        </w:rPr>
        <w:t xml:space="preserve">投标人一旦参加本项目采购活动，即被认为接受了本招标文件的规定和约束。</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42" w:name="_Toc3071"/>
      <w:r/>
      <w:bookmarkStart w:id="43" w:name="_Toc65840788"/>
      <w:r/>
      <w:bookmarkStart w:id="44" w:name="_Toc67491096"/>
      <w:r>
        <w:rPr>
          <w:rFonts w:hint="eastAsia" w:ascii="宋体" w:hAnsi="宋体" w:eastAsia="宋体" w:cs="Times New Roman"/>
          <w:b/>
          <w:bCs/>
          <w:color w:val="000000"/>
          <w:sz w:val="21"/>
          <w:szCs w:val="21"/>
          <w:highlight w:val="none"/>
        </w:rPr>
        <w:t xml:space="preserve">二、招标文件</w:t>
      </w:r>
      <w:bookmarkEnd w:id="42"/>
      <w:r/>
      <w:bookmarkEnd w:id="43"/>
      <w:r/>
      <w:bookmarkEnd w:id="44"/>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招标文件是投标人编制投标文件的依据，是</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评判依据和标准。招标文件也是采购人与中标人签订合同的基础。</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（一）招标文件构成</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招标文件由招标公告、投标人须知、合同条款及格式、项目技术需求、评标方法与评标标准、投标文件格式等六部分组成。</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（二）采购代理机构对招标文件所作的一切有效的书面通知、修改及补充，都是招标文件不可分割的部分。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color w:val="000000"/>
          <w:sz w:val="21"/>
          <w:szCs w:val="21"/>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45" w:name="_Toc1275"/>
      <w:r/>
      <w:bookmarkStart w:id="46" w:name="_Toc67491097"/>
      <w:r/>
      <w:bookmarkStart w:id="47" w:name="_Toc65840789"/>
      <w:r>
        <w:rPr>
          <w:rFonts w:hint="eastAsia" w:ascii="宋体" w:hAnsi="宋体" w:eastAsia="宋体" w:cs="Times New Roman"/>
          <w:b/>
          <w:bCs/>
          <w:color w:val="000000"/>
          <w:sz w:val="21"/>
          <w:szCs w:val="21"/>
          <w:highlight w:val="none"/>
        </w:rPr>
        <w:t xml:space="preserve">三、投标文件</w:t>
      </w:r>
      <w:bookmarkEnd w:id="45"/>
      <w:r>
        <w:rPr>
          <w:rFonts w:hint="eastAsia" w:ascii="宋体" w:hAnsi="宋体" w:eastAsia="宋体" w:cs="Times New Roman"/>
          <w:b/>
          <w:bCs/>
          <w:color w:val="000000"/>
          <w:sz w:val="21"/>
          <w:szCs w:val="21"/>
          <w:highlight w:val="none"/>
        </w:rPr>
        <w:t xml:space="preserve">的编制</w:t>
      </w:r>
      <w:bookmarkEnd w:id="46"/>
      <w:r/>
      <w:bookmarkEnd w:id="47"/>
      <w:r>
        <w:rPr>
          <w:rFonts w:hint="eastAsia" w:ascii="宋体" w:hAnsi="宋体" w:eastAsia="宋体" w:cs="Times New Roman"/>
          <w:b/>
          <w:bCs/>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投标人应当按照招标文件的要求编制投标文件，并对招标文件提出的要求和条件作出实质性响应。</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（一）投标文件组成</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投标文件由第六篇“投标文件格式”规定的部分和投标人所作的一切有效补充、修改和承诺等文件组成。</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（二）联合投标</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（三）投标有效期</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投标有效期为投标截止日期后九十天内。</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（四）投标保证金:无</w:t>
      </w:r>
      <w:r>
        <w:rPr>
          <w:rFonts w:hint="eastAsia" w:ascii="宋体" w:hAnsi="宋体" w:eastAsia="宋体" w:cs="宋体"/>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（五）投标文件的份数和签署</w:t>
      </w:r>
      <w:r>
        <w:rPr>
          <w:rFonts w:hint="eastAsia" w:ascii="宋体" w:hAnsi="宋体" w:eastAsia="宋体" w:cs="宋体"/>
          <w:bCs/>
          <w:color w:val="000000"/>
          <w:sz w:val="21"/>
          <w:szCs w:val="21"/>
          <w:highlight w:val="none"/>
        </w:rPr>
      </w:r>
      <w:r/>
    </w:p>
    <w:p>
      <w:pPr>
        <w:pStyle w:val="985"/>
        <w:ind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1.投标文件分数：1份（电子投标文件）；本项目流程为线上采购，采购阶段只递交电子投标文件。如标书制作工具中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文件格式和内容与“江苏政府采购网”发布的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文件格式不一致，以“江苏政府采购网”发布的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文件格式为准。</w:t>
      </w:r>
      <w:r>
        <w:rPr>
          <w:rFonts w:hint="eastAsia" w:ascii="宋体" w:hAnsi="宋体" w:eastAsia="宋体" w:cs="宋体"/>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文件要求加盖电子公章，否则视为无效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（六）投标报价</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1.投标人应严格按照“投标文件格式”中“开标一览表”和“报价总价表”</w:t>
      </w:r>
      <w:r>
        <w:rPr>
          <w:rFonts w:hint="eastAsia" w:ascii="宋体" w:hAnsi="宋体" w:eastAsia="宋体" w:cs="宋体"/>
          <w:color w:val="000000"/>
          <w:sz w:val="21"/>
          <w:szCs w:val="21"/>
          <w:highlight w:val="none"/>
        </w:rPr>
        <w:t xml:space="preserve">的格式填写报价。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2.投标人的报价为一次性报价，即在投标有效期内投标价格固定不变。</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3.本项目只接受一个投标报价，有选择的或有条件的报价将不予接受。</w:t>
      </w:r>
      <w:r>
        <w:rPr>
          <w:rFonts w:hint="eastAsia" w:ascii="宋体" w:hAnsi="宋体" w:eastAsia="宋体" w:cs="宋体"/>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 </w:t>
      </w:r>
      <w:r>
        <w:rPr>
          <w:rFonts w:hint="eastAsia" w:ascii="宋体" w:hAnsi="宋体" w:eastAsia="宋体" w:cs="宋体"/>
          <w:color w:val="000000"/>
          <w:sz w:val="21"/>
          <w:szCs w:val="21"/>
          <w:highlight w:val="none"/>
          <w:u w:val="none"/>
        </w:rPr>
        <w:t xml:space="preserve">本项目合同为固定总价合同。</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5.投标人报价，是指为优质完成本合同所有内容所需的全部费用，应当包括：人员费用、报告费用、现场费用、交通工具及使用费、公司取费、投标及</w:t>
      </w:r>
      <w:r>
        <w:rPr>
          <w:rFonts w:hint="eastAsia" w:ascii="宋体" w:hAnsi="宋体" w:eastAsia="宋体" w:cs="宋体"/>
          <w:bCs/>
          <w:color w:val="000000"/>
          <w:sz w:val="21"/>
          <w:szCs w:val="21"/>
          <w:highlight w:val="none"/>
          <w:lang w:eastAsia="zh-CN"/>
        </w:rPr>
        <w:t xml:space="preserve">采购代理</w:t>
      </w:r>
      <w:r>
        <w:rPr>
          <w:rFonts w:hint="eastAsia" w:ascii="宋体" w:hAnsi="宋体" w:eastAsia="宋体" w:cs="宋体"/>
          <w:bCs/>
          <w:color w:val="000000"/>
          <w:sz w:val="21"/>
          <w:szCs w:val="21"/>
          <w:highlight w:val="none"/>
        </w:rPr>
        <w:t xml:space="preserve">费、法定税金、利润等，本招标文件明示或暗示的所有风险、责任和义务等费用。</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（七）修正错误</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若投标文件出现计算或表达上的错误，修正错误的原则如下：</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评审委员会</w:t>
      </w:r>
      <w:r>
        <w:rPr>
          <w:rFonts w:hint="eastAsia" w:ascii="宋体" w:hAnsi="宋体" w:eastAsia="宋体" w:cs="宋体"/>
          <w:bCs/>
          <w:color w:val="000000"/>
          <w:sz w:val="21"/>
          <w:szCs w:val="21"/>
          <w:highlight w:val="none"/>
        </w:rPr>
        <w:t xml:space="preserve">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color w:val="000000"/>
          <w:sz w:val="21"/>
          <w:szCs w:val="21"/>
          <w:highlight w:val="none"/>
        </w:rPr>
      </w:r>
      <w:r/>
    </w:p>
    <w:p>
      <w:pPr>
        <w:pStyle w:val="1039"/>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（八）投标文件的递交</w:t>
      </w:r>
      <w:r>
        <w:rPr>
          <w:rFonts w:hint="eastAsia" w:ascii="宋体" w:hAnsi="宋体" w:eastAsia="宋体" w:cs="宋体"/>
          <w:color w:val="000000"/>
          <w:sz w:val="21"/>
          <w:szCs w:val="21"/>
          <w:highlight w:val="none"/>
          <w:u w:val="none"/>
        </w:rPr>
      </w:r>
      <w:r/>
    </w:p>
    <w:p>
      <w:pPr>
        <w:pStyle w:val="1039"/>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1.投标人应当按照《操作手册》规定，在招标公告规定的提交投标文件截止时间前制作并上传电子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w:t>
      </w:r>
      <w:r>
        <w:rPr>
          <w:rFonts w:hint="eastAsia" w:ascii="宋体" w:hAnsi="宋体" w:eastAsia="宋体" w:cs="宋体"/>
          <w:bCs/>
          <w:color w:val="000000"/>
          <w:sz w:val="21"/>
          <w:szCs w:val="21"/>
          <w:highlight w:val="none"/>
          <w:lang w:val="en-US" w:eastAsia="zh-CN" w:bidi="ar-SA"/>
        </w:rPr>
      </w:r>
      <w:r/>
    </w:p>
    <w:p>
      <w:pPr>
        <w:pStyle w:val="1039"/>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2.投标人应充分考虑网络环境、网络带宽等因素可能对</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产生的影响，如因投标人自身原因造成的电子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文件上传不成功的，做无效</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处理。</w:t>
      </w:r>
      <w:r>
        <w:rPr>
          <w:rFonts w:hint="eastAsia" w:ascii="宋体" w:hAnsi="宋体" w:eastAsia="宋体" w:cs="宋体"/>
          <w:bCs/>
          <w:color w:val="000000"/>
          <w:sz w:val="21"/>
          <w:szCs w:val="21"/>
          <w:highlight w:val="none"/>
          <w:lang w:val="en-US" w:eastAsia="zh-CN" w:bidi="ar-SA"/>
        </w:rPr>
      </w:r>
      <w:r/>
    </w:p>
    <w:p>
      <w:pPr>
        <w:pStyle w:val="1039"/>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3.采购代理机构可以按照规定，通过修改</w:t>
      </w:r>
      <w:r>
        <w:rPr>
          <w:rFonts w:hint="eastAsia" w:hAnsi="宋体" w:eastAsia="宋体" w:cs="宋体"/>
          <w:bCs/>
          <w:color w:val="000000"/>
          <w:sz w:val="21"/>
          <w:szCs w:val="21"/>
          <w:highlight w:val="none"/>
          <w:lang w:val="en-US" w:eastAsia="zh-CN" w:bidi="ar-SA"/>
        </w:rPr>
        <w:t xml:space="preserve">招标</w:t>
      </w:r>
      <w:r>
        <w:rPr>
          <w:rFonts w:hint="eastAsia" w:ascii="宋体" w:hAnsi="宋体" w:eastAsia="宋体" w:cs="宋体"/>
          <w:bCs/>
          <w:color w:val="000000"/>
          <w:sz w:val="21"/>
          <w:szCs w:val="21"/>
          <w:highlight w:val="none"/>
          <w:lang w:val="en-US" w:eastAsia="zh-CN" w:bidi="ar-SA"/>
        </w:rPr>
        <w:t xml:space="preserve">文件酌情延长提交</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文件截止日期，在此情况下，投标人的所有权利和义务均以延长后新的截止日期为准。</w:t>
      </w:r>
      <w:r>
        <w:rPr>
          <w:rFonts w:hint="eastAsia" w:ascii="宋体" w:hAnsi="宋体" w:eastAsia="宋体" w:cs="宋体"/>
          <w:bCs/>
          <w:color w:val="000000"/>
          <w:sz w:val="21"/>
          <w:szCs w:val="21"/>
          <w:highlight w:val="none"/>
          <w:lang w:val="en-US" w:eastAsia="zh-CN" w:bidi="ar-SA"/>
        </w:rPr>
      </w:r>
      <w:r/>
    </w:p>
    <w:p>
      <w:pPr>
        <w:pStyle w:val="988"/>
        <w:spacing w:before="0" w:after="0" w:line="360" w:lineRule="auto"/>
        <w:rPr>
          <w:rFonts w:hint="eastAsia" w:ascii="宋体" w:hAnsi="宋体" w:eastAsia="宋体" w:cs="Times New Roman"/>
          <w:b/>
          <w:bCs/>
          <w:color w:val="000000"/>
          <w:sz w:val="21"/>
          <w:szCs w:val="21"/>
          <w:highlight w:val="none"/>
        </w:rPr>
      </w:pPr>
      <w:r/>
      <w:bookmarkStart w:id="48" w:name="_Toc28547"/>
      <w:r/>
      <w:bookmarkStart w:id="49" w:name="_Toc65840790"/>
      <w:r/>
      <w:bookmarkStart w:id="50" w:name="_Toc67491098"/>
      <w:r>
        <w:rPr>
          <w:rFonts w:hint="eastAsia" w:ascii="宋体" w:hAnsi="宋体" w:eastAsia="宋体" w:cs="Times New Roman"/>
          <w:b/>
          <w:bCs/>
          <w:color w:val="000000"/>
          <w:sz w:val="21"/>
          <w:szCs w:val="21"/>
          <w:highlight w:val="none"/>
        </w:rPr>
        <w:t xml:space="preserve">四、开标</w:t>
      </w:r>
      <w:bookmarkEnd w:id="48"/>
      <w:r/>
      <w:bookmarkEnd w:id="49"/>
      <w:r/>
      <w:bookmarkEnd w:id="50"/>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（一）开标应当在招标文件中“招标公告”确定的时间和地点公开进行。</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（三）开标由采购人或采购代理机构主持，投标人和采购人代表参加。</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en-US" w:eastAsia="zh-CN"/>
        </w:rPr>
        <w:t xml:space="preserve">投标人</w:t>
      </w:r>
      <w:r>
        <w:rPr>
          <w:rFonts w:hint="eastAsia" w:ascii="宋体" w:hAnsi="宋体" w:cs="仿宋"/>
          <w:color w:val="000000"/>
          <w:sz w:val="21"/>
          <w:szCs w:val="21"/>
          <w:highlight w:val="none"/>
        </w:rPr>
        <w:t xml:space="preserve">在“苏采云”系统规定的时间内成功解密电子响应文件的，宣布投标人名称、投标价格和《开标一览表》规定的需要宣布的其他内容。投标人不足三家的，不得开标。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（五）未宣读的投标价格、价格折扣和招标文件允许提供的备选投标方案等实质性内容等，评标时不予承认。</w:t>
      </w:r>
      <w:r>
        <w:rPr>
          <w:rFonts w:ascii="宋体" w:hAnsi="宋体"/>
          <w:color w:val="000000"/>
          <w:sz w:val="21"/>
          <w:szCs w:val="21"/>
          <w:highlight w:val="none"/>
        </w:rPr>
      </w:r>
      <w:r/>
    </w:p>
    <w:p>
      <w:pPr>
        <w:pStyle w:val="985"/>
        <w:ind w:firstLine="420"/>
        <w:spacing w:line="36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rPr>
          <w:rFonts w:hint="eastAsia" w:ascii="宋体" w:hAnsi="宋体" w:eastAsia="宋体" w:cs="仿宋"/>
          <w:color w:val="000000"/>
          <w:sz w:val="21"/>
          <w:szCs w:val="21"/>
          <w:highlight w:val="none"/>
          <w:lang w:val="en-US" w:eastAsia="zh-CN"/>
        </w:rPr>
        <w:t xml:space="preserve">六</w:t>
      </w:r>
      <w:r>
        <w:rPr>
          <w:rFonts w:hint="eastAsia" w:ascii="宋体" w:hAnsi="宋体" w:eastAsia="宋体" w:cs="仿宋"/>
          <w:color w:val="000000"/>
          <w:sz w:val="21"/>
          <w:szCs w:val="21"/>
          <w:highlight w:val="none"/>
        </w:rPr>
        <w:t xml:space="preserve">）投标人未参加开标的，视同认可开标结果。</w:t>
      </w:r>
      <w:r>
        <w:rPr>
          <w:rFonts w:hint="eastAsia" w:ascii="宋体" w:hAnsi="宋体" w:eastAsia="宋体" w:cs="仿宋"/>
          <w:color w:val="000000"/>
          <w:sz w:val="21"/>
          <w:szCs w:val="21"/>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51" w:name="_Toc28776"/>
      <w:r/>
      <w:bookmarkStart w:id="52" w:name="_Toc67491099"/>
      <w:r/>
      <w:bookmarkStart w:id="53" w:name="_Toc65840791"/>
      <w:r>
        <w:rPr>
          <w:rFonts w:hint="eastAsia" w:ascii="宋体" w:hAnsi="宋体" w:eastAsia="宋体" w:cs="Times New Roman"/>
          <w:b/>
          <w:bCs/>
          <w:color w:val="000000"/>
          <w:sz w:val="21"/>
          <w:szCs w:val="21"/>
          <w:highlight w:val="none"/>
        </w:rPr>
        <w:t xml:space="preserve">五、评标</w:t>
      </w:r>
      <w:bookmarkEnd w:id="51"/>
      <w:r/>
      <w:bookmarkEnd w:id="52"/>
      <w:r/>
      <w:bookmarkEnd w:id="53"/>
      <w:r>
        <w:rPr>
          <w:rFonts w:hint="eastAsia" w:ascii="宋体" w:hAnsi="宋体" w:eastAsia="宋体" w:cs="Times New Roman"/>
          <w:b/>
          <w:bCs/>
          <w:color w:val="000000"/>
          <w:sz w:val="21"/>
          <w:szCs w:val="21"/>
          <w:highlight w:val="none"/>
        </w:rPr>
      </w:r>
      <w:r/>
    </w:p>
    <w:p>
      <w:pPr>
        <w:pStyle w:val="985"/>
        <w:ind w:firstLine="420"/>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w:t>
      </w:r>
      <w:r>
        <w:rPr>
          <w:rFonts w:hint="eastAsia" w:ascii="宋体" w:hAnsi="宋体"/>
          <w:color w:val="000000"/>
          <w:sz w:val="21"/>
          <w:szCs w:val="21"/>
          <w:highlight w:val="none"/>
          <w:lang w:eastAsia="zh-CN"/>
        </w:rPr>
        <w:t xml:space="preserve">评审委员会</w:t>
      </w:r>
      <w:r>
        <w:rPr>
          <w:rFonts w:hint="eastAsia" w:ascii="宋体" w:hAnsi="宋体" w:eastAsia="宋体"/>
          <w:color w:val="000000"/>
          <w:sz w:val="21"/>
          <w:szCs w:val="21"/>
          <w:highlight w:val="none"/>
          <w:lang w:eastAsia="zh-CN"/>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开标后，</w:t>
      </w:r>
      <w:r>
        <w:rPr>
          <w:rFonts w:hint="eastAsia" w:ascii="宋体" w:hAnsi="宋体"/>
          <w:color w:val="000000"/>
          <w:sz w:val="21"/>
          <w:szCs w:val="21"/>
          <w:highlight w:val="none"/>
        </w:rPr>
        <w:t xml:space="preserve">代理机构将立即组织</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（以下简称评委会）进行评标。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评委会由采购人代表和有关技术、经济等方面的专家组成，且人员构成符合政府采购有关规定。</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评委会独立工作，负责评审所有投标文件并确定中标</w:t>
      </w:r>
      <w:r>
        <w:rPr>
          <w:rFonts w:hint="eastAsia" w:ascii="宋体" w:hAnsi="宋体"/>
          <w:color w:val="000000"/>
          <w:sz w:val="21"/>
          <w:szCs w:val="21"/>
          <w:highlight w:val="none"/>
        </w:rPr>
        <w:t xml:space="preserve">候</w:t>
      </w:r>
      <w:r>
        <w:rPr>
          <w:rFonts w:ascii="宋体" w:hAnsi="宋体"/>
          <w:color w:val="000000"/>
          <w:sz w:val="21"/>
          <w:szCs w:val="21"/>
          <w:highlight w:val="none"/>
        </w:rPr>
        <w:t xml:space="preserve">选人。</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评标过程的保密与公正</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color w:val="000000"/>
          <w:sz w:val="21"/>
          <w:szCs w:val="21"/>
          <w:highlight w:val="none"/>
        </w:rPr>
        <w:t xml:space="preserve">代理机构均不得向投标人或与评标无关的其他人员透露。</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在评标过程中，投标人不得以任何行为影响评标过程，否则其投标文件将被作为无效投标文件。</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在评标期间，采购代理将设专门人员与投标人联系。</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不向未中标的投标人解释未中标原因，也不公布评标过程中的相关细节。</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投标的澄清</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接到评委会澄清要求的投标人如未按规定做出澄清，其风险由投标人自行承担。</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ascii="宋体" w:hAnsi="宋体"/>
          <w:color w:val="000000"/>
          <w:sz w:val="21"/>
          <w:szCs w:val="21"/>
          <w:highlight w:val="none"/>
        </w:rPr>
        <w:t xml:space="preserve">对投标文件的初审</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投标文件初审分为资格审查和符合性审查。</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 </w:t>
      </w:r>
      <w:r>
        <w:rPr>
          <w:rFonts w:hint="eastAsia" w:ascii="宋体" w:hAnsi="宋体"/>
          <w:color w:val="000000"/>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采购人在进行资格性审查的同时，将在“信用中国”网站（</w:t>
      </w: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 </w:t>
      </w:r>
      <w:r>
        <w:rPr>
          <w:rFonts w:hint="eastAsia" w:ascii="宋体" w:hAnsi="宋体"/>
          <w:color w:val="000000"/>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4.评委会将对确定为实质性响应的投标进行进一步审核，看其是否有计算上或累加上的算术错误，修正错误的原则如下：</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1）投标文件中开标一览表内容与投标文件中相应内容不一致的，以开标一览表为准。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2）大写金额和小写金额不一致的，以大写金额为准。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3）单价金额小数点或者百分比有明显错位的，以开标一览表的总价为准，并修改单价。</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4）总价金额与按单价汇总金额不一致的，以单价金额计算结果为准。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同时出现两种以上错误的，按照前款规定的顺序修正。</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无效投标条款和废标条款</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5.1无效投标条款</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5.1.1未按照招标文件规定要求密封、签署、盖章的。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5.1.2投标人在报价时采用选择性报价的。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5.1.3投标人不具备招标文件中规定资格要求的。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5.1.4投标人的报价超过了采购预算或最高限价的。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5.1.5未通过符合性检查的。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5.1.6不符合招标文件中规定的其他实质性要求和条件的（本招标文件中斜体且有下划线部分为实质性要求和条件）。</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7投标文件含有采购人不能接受的附加条件的。</w:t>
      </w:r>
      <w:r>
        <w:rPr>
          <w:rFonts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8评审过程中出现下列情形之一的，评审委员会应当启动异常低价响应审查程序：</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（1）响应报价低于全部通过符合性审查投标人响应报价平均值50%的，即响应报价〈全部通过符合性审查投标人响应报价平均值×50%；</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（2）响应报价低于通过符合性审查的次低报价投标人响应报价50%的，即响应报价〈通过符合性审查的次低报价投标人响应报价×50%；</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（3）响应报价低于采购项目最高限价45%的，即响应报价〈采购项目最高限价×45%；</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（4）评审小组基于专业判断，认为投标人报价过低，有可能影响产品质量或者不能诚信履约的其他情形。</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在“苏采云”系统规定的时间内未成功解密电子</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文件的；</w:t>
      </w:r>
      <w:r>
        <w:rPr>
          <w:rFonts w:hint="eastAsia"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5.2废标条款：</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5.2.1符合专业条件的投标人或者对招标文件作实质响应的投标人不足三家的。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5.2.2出现影响采购公正的违法、违规行为的。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5.2.3因重大变故，采购任务取消的。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5.2.4</w:t>
      </w:r>
      <w:r>
        <w:rPr>
          <w:rFonts w:hint="eastAsia" w:ascii="宋体" w:hAnsi="宋体"/>
          <w:color w:val="000000"/>
          <w:sz w:val="21"/>
          <w:szCs w:val="21"/>
          <w:highlight w:val="none"/>
          <w:lang w:eastAsia="zh-CN"/>
        </w:rPr>
        <w:t xml:space="preserve">评审委员会</w:t>
      </w:r>
      <w:r>
        <w:rPr>
          <w:rFonts w:ascii="宋体" w:hAnsi="宋体"/>
          <w:color w:val="000000"/>
          <w:sz w:val="21"/>
          <w:szCs w:val="21"/>
          <w:highlight w:val="none"/>
        </w:rPr>
        <w:t xml:space="preserve">认定招标文件存在歧义、重大缺陷导致评审工作无法进行。</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5.3 </w:t>
      </w:r>
      <w:r>
        <w:rPr>
          <w:rFonts w:hint="eastAsia" w:ascii="宋体" w:hAnsi="宋体"/>
          <w:color w:val="000000"/>
          <w:sz w:val="21"/>
          <w:szCs w:val="21"/>
          <w:highlight w:val="none"/>
        </w:rPr>
        <w:t xml:space="preserve">投标截止时间结束后参加投标的投标人不足三家的处理：</w:t>
      </w:r>
      <w:r>
        <w:rPr>
          <w:rFonts w:ascii="宋体" w:hAnsi="宋体"/>
          <w:color w:val="000000"/>
          <w:sz w:val="21"/>
          <w:szCs w:val="21"/>
          <w:highlight w:val="none"/>
        </w:rPr>
      </w:r>
      <w:r/>
    </w:p>
    <w:p>
      <w:pPr>
        <w:pStyle w:val="985"/>
        <w:ind w:firstLine="420"/>
        <w:spacing w:line="360" w:lineRule="auto"/>
        <w:rPr>
          <w:rFonts w:ascii="宋体" w:hAnsi="宋体"/>
          <w:color w:val="000000"/>
          <w:sz w:val="24"/>
          <w:highlight w:val="none"/>
        </w:rPr>
      </w:pPr>
      <w:r>
        <w:rPr>
          <w:rFonts w:ascii="宋体" w:hAnsi="宋体"/>
          <w:color w:val="000000"/>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54" w:name="_Toc65840792"/>
      <w:r/>
      <w:bookmarkStart w:id="55" w:name="_Toc10607"/>
      <w:r/>
      <w:bookmarkStart w:id="56" w:name="_Toc67491100"/>
      <w:r>
        <w:rPr>
          <w:rFonts w:hint="eastAsia" w:ascii="宋体" w:hAnsi="宋体" w:eastAsia="宋体" w:cs="Times New Roman"/>
          <w:b/>
          <w:bCs/>
          <w:color w:val="000000"/>
          <w:sz w:val="21"/>
          <w:szCs w:val="21"/>
          <w:highlight w:val="none"/>
        </w:rPr>
        <w:t xml:space="preserve">六、定标</w:t>
      </w:r>
      <w:bookmarkEnd w:id="54"/>
      <w:r/>
      <w:bookmarkEnd w:id="55"/>
      <w:r/>
      <w:bookmarkEnd w:id="56"/>
      <w:r>
        <w:rPr>
          <w:rFonts w:hint="eastAsia" w:ascii="宋体" w:hAnsi="宋体" w:eastAsia="宋体" w:cs="Times New Roman"/>
          <w:b/>
          <w:bCs/>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（一）定标原则</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采购人或其授权的</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应按照评标报告中推荐的中标候选人排名顺序确定中标人。</w:t>
      </w:r>
      <w:r>
        <w:rPr>
          <w:rFonts w:ascii="宋体" w:hAnsi="宋体"/>
          <w:color w:val="000000"/>
          <w:sz w:val="21"/>
          <w:szCs w:val="21"/>
          <w:highlight w:val="none"/>
        </w:rPr>
      </w:r>
      <w:r/>
    </w:p>
    <w:p>
      <w:pPr>
        <w:pStyle w:val="1039"/>
        <w:ind w:firstLine="420"/>
        <w:keepLines w:val="0"/>
        <w:keepNext w:val="0"/>
        <w:pageBreakBefore w:val="0"/>
        <w:widowControl w:val="off"/>
        <w:rPr>
          <w:color w:val="000000"/>
          <w:sz w:val="21"/>
          <w:szCs w:val="21"/>
          <w:highlight w:val="none"/>
          <w:u w:val="none"/>
        </w:rPr>
      </w:pPr>
      <w:r>
        <w:rPr>
          <w:rFonts w:hint="eastAsia"/>
          <w:color w:val="000000"/>
          <w:sz w:val="21"/>
          <w:szCs w:val="21"/>
          <w:highlight w:val="none"/>
          <w:u w:val="none"/>
        </w:rPr>
        <w:t xml:space="preserve">（二）定标程序</w:t>
      </w:r>
      <w:r>
        <w:rPr>
          <w:color w:val="000000"/>
          <w:sz w:val="21"/>
          <w:szCs w:val="21"/>
          <w:highlight w:val="none"/>
          <w:u w:val="none"/>
        </w:rPr>
      </w:r>
      <w:r/>
    </w:p>
    <w:p>
      <w:pPr>
        <w:pStyle w:val="1039"/>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1.采购代理机构应当在评标结束后</w:t>
      </w:r>
      <w:r>
        <w:rPr>
          <w:rFonts w:hint="eastAsia"/>
          <w:color w:val="000000"/>
          <w:sz w:val="21"/>
          <w:szCs w:val="21"/>
          <w:highlight w:val="none"/>
          <w:u w:val="none"/>
        </w:rPr>
        <w:t xml:space="preserve">2</w:t>
      </w:r>
      <w:r>
        <w:rPr>
          <w:color w:val="000000"/>
          <w:sz w:val="21"/>
          <w:szCs w:val="21"/>
          <w:highlight w:val="none"/>
          <w:u w:val="none"/>
        </w:rPr>
        <w:t xml:space="preserve">个工作日内将评标报告送采购人。</w:t>
      </w:r>
      <w:r>
        <w:rPr>
          <w:color w:val="000000"/>
          <w:sz w:val="21"/>
          <w:szCs w:val="21"/>
          <w:highlight w:val="none"/>
          <w:u w:val="none"/>
        </w:rPr>
      </w:r>
      <w:r/>
    </w:p>
    <w:p>
      <w:pPr>
        <w:pStyle w:val="1039"/>
        <w:ind w:firstLine="420"/>
        <w:keepLines w:val="0"/>
        <w:keepNext w:val="0"/>
        <w:pageBreakBefore w:val="0"/>
        <w:widowControl w:val="off"/>
        <w:rPr>
          <w:rStyle w:val="1092"/>
          <w:rFonts w:hAnsi="宋体" w:cs="仿宋"/>
          <w:color w:val="000000"/>
          <w:sz w:val="21"/>
          <w:szCs w:val="21"/>
          <w:highlight w:val="none"/>
          <w:u w:val="none"/>
          <w:lang w:eastAsia="zh-TW"/>
        </w:rPr>
      </w:pPr>
      <w:r>
        <w:rPr>
          <w:color w:val="000000"/>
          <w:sz w:val="21"/>
          <w:szCs w:val="21"/>
          <w:highlight w:val="none"/>
          <w:u w:val="none"/>
        </w:rPr>
        <w:t xml:space="preserve">2.采购人应当自收到评标报告之日起5个工作日内，在评标报告确定的中标候选人名单中按顺序确定中标人。中标候选人并列的，由采购人或者采购人委托</w:t>
      </w:r>
      <w:r>
        <w:rPr>
          <w:rFonts w:hint="eastAsia"/>
          <w:color w:val="000000"/>
          <w:sz w:val="21"/>
          <w:szCs w:val="21"/>
          <w:highlight w:val="none"/>
          <w:u w:val="none"/>
          <w:lang w:eastAsia="zh-CN"/>
        </w:rPr>
        <w:t xml:space="preserve">评审委员会</w:t>
      </w:r>
      <w:r>
        <w:rPr>
          <w:color w:val="000000"/>
          <w:sz w:val="21"/>
          <w:szCs w:val="21"/>
          <w:highlight w:val="none"/>
          <w:u w:val="none"/>
        </w:rPr>
        <w:t xml:space="preserve">按照招标文件规定的方式确定中标人；招标文件未规定的，采取随机抽取的方式确定。</w:t>
      </w:r>
      <w:r>
        <w:rPr>
          <w:rStyle w:val="1092"/>
          <w:rFonts w:hAnsi="宋体" w:cs="仿宋"/>
          <w:color w:val="000000"/>
          <w:sz w:val="21"/>
          <w:szCs w:val="21"/>
          <w:highlight w:val="none"/>
          <w:u w:val="none"/>
          <w:lang w:eastAsia="zh-TW"/>
        </w:rPr>
      </w:r>
      <w:r/>
    </w:p>
    <w:p>
      <w:pPr>
        <w:pStyle w:val="1039"/>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3.采购人或者采购代理机构应当自中标人确定之日起2个工作日内，在</w:t>
      </w:r>
      <w:r>
        <w:rPr>
          <w:rFonts w:hint="eastAsia"/>
          <w:color w:val="000000"/>
          <w:sz w:val="21"/>
          <w:szCs w:val="21"/>
          <w:highlight w:val="none"/>
          <w:u w:val="none"/>
        </w:rPr>
        <w:t xml:space="preserve">江苏政府</w:t>
      </w:r>
      <w:r>
        <w:rPr>
          <w:color w:val="000000"/>
          <w:sz w:val="21"/>
          <w:szCs w:val="21"/>
          <w:highlight w:val="none"/>
          <w:u w:val="none"/>
        </w:rPr>
        <w:t xml:space="preserve">采购网</w:t>
      </w:r>
      <w:r>
        <w:rPr>
          <w:rFonts w:hint="eastAsia"/>
          <w:color w:val="000000"/>
          <w:sz w:val="21"/>
          <w:szCs w:val="21"/>
          <w:highlight w:val="none"/>
          <w:u w:val="none"/>
        </w:rPr>
        <w:t xml:space="preserve">上公告中标结果。中标公告期限为</w:t>
      </w:r>
      <w:r>
        <w:rPr>
          <w:color w:val="000000"/>
          <w:sz w:val="21"/>
          <w:szCs w:val="21"/>
          <w:highlight w:val="none"/>
          <w:u w:val="none"/>
        </w:rPr>
        <w:t xml:space="preserve">1个工作日。</w:t>
      </w:r>
      <w:r>
        <w:rPr>
          <w:color w:val="000000"/>
          <w:sz w:val="21"/>
          <w:szCs w:val="21"/>
          <w:highlight w:val="none"/>
          <w:u w:val="none"/>
        </w:rPr>
      </w:r>
      <w:r/>
    </w:p>
    <w:p>
      <w:pPr>
        <w:pStyle w:val="1039"/>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4.中标人变更</w:t>
      </w:r>
      <w:r>
        <w:rPr>
          <w:color w:val="000000"/>
          <w:sz w:val="21"/>
          <w:szCs w:val="21"/>
          <w:highlight w:val="none"/>
          <w:u w:val="none"/>
        </w:rPr>
      </w:r>
      <w:r/>
    </w:p>
    <w:p>
      <w:pPr>
        <w:pStyle w:val="985"/>
        <w:ind w:firstLine="42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57" w:name="_Toc67491101"/>
      <w:r/>
      <w:bookmarkStart w:id="58" w:name="_Toc5028"/>
      <w:r/>
      <w:bookmarkStart w:id="59" w:name="_Toc65840793"/>
      <w:r>
        <w:rPr>
          <w:rFonts w:hint="eastAsia" w:ascii="宋体" w:hAnsi="宋体" w:eastAsia="宋体" w:cs="Times New Roman"/>
          <w:b/>
          <w:bCs/>
          <w:color w:val="000000"/>
          <w:sz w:val="21"/>
          <w:szCs w:val="21"/>
          <w:highlight w:val="none"/>
        </w:rPr>
        <w:t xml:space="preserve">七、中标通知书</w:t>
      </w:r>
      <w:bookmarkEnd w:id="57"/>
      <w:r/>
      <w:bookmarkEnd w:id="58"/>
      <w:r/>
      <w:bookmarkEnd w:id="59"/>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（一）采购人依法确定中标人后，采购代理机构以书面形式同时发出中标通知书。</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（二）中标通知书发出后，采购人改变中标结果，或者中标人放弃中标，应当承担相应的法律责任。</w:t>
      </w:r>
      <w:r>
        <w:rPr>
          <w:rFonts w:ascii="宋体" w:hAnsi="宋体"/>
          <w:color w:val="000000"/>
          <w:sz w:val="21"/>
          <w:szCs w:val="21"/>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60" w:name="_Toc67491102"/>
      <w:r/>
      <w:bookmarkStart w:id="61" w:name="_Toc65840794"/>
      <w:r/>
      <w:bookmarkStart w:id="62" w:name="_Toc31704"/>
      <w:r>
        <w:rPr>
          <w:rFonts w:hint="eastAsia" w:ascii="宋体" w:hAnsi="宋体" w:eastAsia="宋体" w:cs="Times New Roman"/>
          <w:b/>
          <w:bCs/>
          <w:color w:val="000000"/>
          <w:sz w:val="21"/>
          <w:szCs w:val="21"/>
          <w:highlight w:val="none"/>
        </w:rPr>
        <w:t xml:space="preserve">八、询问、质疑和投诉</w:t>
      </w:r>
      <w:bookmarkEnd w:id="60"/>
      <w:r/>
      <w:bookmarkEnd w:id="61"/>
      <w:r/>
      <w:bookmarkEnd w:id="62"/>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（一）询问</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采购人或者采购代理机构应当在</w:t>
      </w:r>
      <w:r>
        <w:rPr>
          <w:rFonts w:ascii="宋体" w:hAnsi="宋体" w:cs="仿宋"/>
          <w:color w:val="000000"/>
          <w:sz w:val="21"/>
          <w:szCs w:val="21"/>
          <w:highlight w:val="none"/>
        </w:rPr>
        <w:t xml:space="preserve">3个工作日内对投标人依法提出的询问作出答复。投标人询问可以是口头或书面形式。</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（二）质疑</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1.质疑内容、时限</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1.2 </w:t>
      </w:r>
      <w:r>
        <w:rPr>
          <w:rFonts w:hint="eastAsia" w:ascii="宋体" w:hAnsi="宋体" w:cs="仿宋"/>
          <w:color w:val="000000"/>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2.质疑答复</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（三）投诉</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color w:val="000000"/>
          <w:sz w:val="21"/>
          <w:szCs w:val="21"/>
          <w:highlight w:val="none"/>
        </w:rPr>
      </w:r>
      <w:r/>
    </w:p>
    <w:p>
      <w:pPr>
        <w:pStyle w:val="985"/>
        <w:ind w:firstLine="420"/>
        <w:spacing w:line="360" w:lineRule="auto"/>
        <w:rPr>
          <w:rFonts w:ascii="宋体" w:hAnsi="宋体"/>
          <w:color w:val="000000"/>
          <w:sz w:val="24"/>
          <w:highlight w:val="none"/>
        </w:rPr>
      </w:pPr>
      <w:r>
        <w:rPr>
          <w:rFonts w:ascii="宋体" w:hAnsi="宋体" w:cs="仿宋"/>
          <w:color w:val="000000"/>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63" w:name="_Toc23221"/>
      <w:r/>
      <w:bookmarkStart w:id="64" w:name="_Toc65840795"/>
      <w:r/>
      <w:bookmarkStart w:id="65" w:name="_Toc67491103"/>
      <w:r>
        <w:rPr>
          <w:rFonts w:hint="eastAsia" w:ascii="宋体" w:hAnsi="宋体" w:eastAsia="宋体" w:cs="Times New Roman"/>
          <w:b/>
          <w:bCs/>
          <w:color w:val="000000"/>
          <w:sz w:val="21"/>
          <w:szCs w:val="21"/>
          <w:highlight w:val="none"/>
        </w:rPr>
        <w:t xml:space="preserve">九、签订合同</w:t>
      </w:r>
      <w:bookmarkEnd w:id="63"/>
      <w:r/>
      <w:bookmarkEnd w:id="64"/>
      <w:r/>
      <w:bookmarkEnd w:id="65"/>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（二）招标文件、中标人的投标文件及澄清文件等，均为签订政府采购合同的依据。</w:t>
      </w:r>
      <w:r>
        <w:rPr>
          <w:rFonts w:ascii="宋体" w:hAnsi="宋体"/>
          <w:color w:val="000000"/>
          <w:sz w:val="21"/>
          <w:szCs w:val="21"/>
          <w:highlight w:val="none"/>
        </w:rPr>
      </w:r>
      <w:r/>
    </w:p>
    <w:p>
      <w:pPr>
        <w:pStyle w:val="985"/>
        <w:ind w:firstLine="420"/>
        <w:spacing w:line="360" w:lineRule="auto"/>
        <w:rPr>
          <w:rFonts w:ascii="宋体" w:hAnsi="宋体"/>
          <w:color w:val="000000"/>
          <w:sz w:val="24"/>
          <w:highlight w:val="none"/>
        </w:rPr>
      </w:pPr>
      <w:r>
        <w:rPr>
          <w:rFonts w:hint="eastAsia" w:ascii="宋体" w:hAnsi="宋体"/>
          <w:color w:val="000000"/>
          <w:sz w:val="21"/>
          <w:szCs w:val="21"/>
          <w:highlight w:val="none"/>
        </w:rPr>
        <w:t xml:space="preserve">（三）合同生效条款由供需双方约定，法律、行政法规规定应当办理批准、登记等手续后生效的合同，依照其规定。</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66" w:name="_Toc65840796"/>
      <w:r/>
      <w:bookmarkStart w:id="67" w:name="_Toc67491104"/>
      <w:r/>
      <w:bookmarkStart w:id="68" w:name="_Toc5090"/>
      <w:r>
        <w:rPr>
          <w:rFonts w:hint="eastAsia" w:ascii="宋体" w:hAnsi="宋体" w:eastAsia="宋体" w:cs="Times New Roman"/>
          <w:b/>
          <w:bCs/>
          <w:color w:val="000000"/>
          <w:sz w:val="21"/>
          <w:szCs w:val="21"/>
          <w:highlight w:val="none"/>
        </w:rPr>
        <w:t xml:space="preserve">十、费用</w:t>
      </w:r>
      <w:bookmarkEnd w:id="66"/>
      <w:r/>
      <w:bookmarkEnd w:id="67"/>
      <w:r/>
      <w:bookmarkEnd w:id="68"/>
      <w:r>
        <w:rPr>
          <w:rFonts w:hint="eastAsia" w:ascii="宋体" w:hAnsi="宋体" w:eastAsia="宋体" w:cs="Times New Roman"/>
          <w:b/>
          <w:bCs/>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highlight w:val="none"/>
        </w:rPr>
      </w:pPr>
      <w:r>
        <w:rPr>
          <w:rFonts w:hint="eastAsia" w:ascii="宋体" w:hAnsi="宋体" w:eastAsia="宋体" w:cs="Times New Roman"/>
          <w:color w:val="000000"/>
          <w:sz w:val="21"/>
          <w:szCs w:val="21"/>
          <w:highlight w:val="none"/>
          <w:lang w:eastAsia="zh-CN"/>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Times New Roman"/>
          <w:color w:val="000000"/>
          <w:sz w:val="21"/>
          <w:szCs w:val="21"/>
          <w:highlight w:val="none"/>
          <w:lang w:eastAsia="zh-CN"/>
        </w:rPr>
        <w:t xml:space="preserve">按《关于印发〈江苏省政府采购代理服务收费指导意见〉的通知》（苏政采协〔2024〕20号）有关规定执行，代理费含在报价中，不单独列项；上述费用由中标人在收到中标通知书后7日内，向采购代理机构一次性支付上述费用。</w:t>
      </w:r>
      <w:r>
        <w:rPr>
          <w:rFonts w:ascii="宋体" w:hAnsi="宋体"/>
          <w:color w:val="000000"/>
          <w:highlight w:val="none"/>
        </w:rPr>
      </w:r>
      <w:r/>
    </w:p>
    <w:p>
      <w:pPr>
        <w:pStyle w:val="987"/>
        <w:jc w:val="center"/>
        <w:spacing w:before="156" w:after="156"/>
        <w:rPr>
          <w:rFonts w:ascii="宋体" w:hAnsi="宋体"/>
          <w:color w:val="000000"/>
          <w:highlight w:val="none"/>
        </w:rPr>
      </w:pPr>
      <w:r>
        <w:rPr>
          <w:rFonts w:ascii="宋体" w:hAnsi="宋体"/>
          <w:bCs w:val="0"/>
          <w:color w:val="000000"/>
          <w:highlight w:val="none"/>
        </w:rPr>
        <w:br w:type="page" w:clear="all"/>
      </w:r>
      <w:bookmarkStart w:id="69" w:name="_Toc68869063"/>
      <w:r/>
      <w:bookmarkStart w:id="70" w:name="_Toc20823315"/>
      <w:r/>
      <w:bookmarkStart w:id="71" w:name="_Toc16938559"/>
      <w:r/>
      <w:bookmarkStart w:id="72" w:name="_Toc513029243"/>
      <w:r>
        <w:rPr>
          <w:rFonts w:hint="eastAsia" w:ascii="宋体" w:hAnsi="宋体"/>
          <w:color w:val="000000"/>
          <w:highlight w:val="none"/>
        </w:rPr>
        <w:t xml:space="preserve">第三篇 合同条款及格式</w:t>
      </w:r>
      <w:bookmarkEnd w:id="69"/>
      <w:r>
        <w:rPr>
          <w:rFonts w:ascii="宋体" w:hAnsi="宋体"/>
          <w:color w:val="000000"/>
          <w:highlight w:val="none"/>
        </w:rPr>
      </w:r>
      <w:r/>
    </w:p>
    <w:p>
      <w:pPr>
        <w:pStyle w:val="985"/>
        <w:spacing w:line="500" w:lineRule="exact"/>
        <w:rPr>
          <w:rFonts w:hint="eastAsia" w:ascii="方正黑体_GBK" w:eastAsia="方正黑体_GBK"/>
          <w:color w:val="000000"/>
          <w:sz w:val="36"/>
          <w:szCs w:val="36"/>
          <w:highlight w:val="none"/>
        </w:rPr>
      </w:pPr>
      <w:r>
        <w:rPr>
          <w:rFonts w:hint="eastAsia" w:ascii="方正黑体_GBK" w:eastAsia="方正黑体_GBK"/>
          <w:color w:val="000000"/>
          <w:sz w:val="36"/>
          <w:szCs w:val="36"/>
          <w:highlight w:val="none"/>
        </w:rPr>
      </w:r>
      <w:r/>
    </w:p>
    <w:p>
      <w:pPr>
        <w:pStyle w:val="985"/>
        <w:spacing w:line="579" w:lineRule="exact"/>
        <w:rPr>
          <w:rFonts w:hint="eastAsia" w:ascii="方正黑体_GBK" w:eastAsia="方正黑体_GBK"/>
          <w:b/>
          <w:bCs/>
          <w:color w:val="000000"/>
          <w:sz w:val="32"/>
          <w:szCs w:val="32"/>
        </w:rPr>
      </w:pPr>
      <w:r>
        <w:rPr>
          <w:rFonts w:hint="eastAsia" w:ascii="方正黑体_GBK" w:eastAsia="方正黑体_GBK"/>
          <w:sz w:val="32"/>
          <w:szCs w:val="32"/>
        </w:rPr>
        <w:t xml:space="preserve">合同编号:</w:t>
      </w:r>
      <w:bookmarkStart w:id="73" w:name="PO_billNo"/>
      <w:r/>
      <w:bookmarkEnd w:id="73"/>
      <w:r>
        <w:rPr>
          <w:rFonts w:hint="eastAsia" w:ascii="方正黑体_GBK" w:eastAsia="方正黑体_GBK"/>
          <w:b/>
          <w:bCs/>
          <w:color w:val="000000"/>
          <w:sz w:val="32"/>
          <w:szCs w:val="32"/>
        </w:rPr>
      </w:r>
      <w:r/>
    </w:p>
    <w:p>
      <w:pPr>
        <w:pStyle w:val="985"/>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pStyle w:val="985"/>
        <w:ind w:firstLine="723"/>
        <w:spacing w:line="500" w:lineRule="exact"/>
        <w:rPr>
          <w:rFonts w:hint="eastAsia" w:eastAsia="仿宋_GB2312"/>
          <w:b/>
          <w:bCs/>
          <w:sz w:val="36"/>
          <w:szCs w:val="36"/>
        </w:rPr>
      </w:pPr>
      <w:r>
        <w:rPr>
          <w:rFonts w:hint="eastAsia" w:eastAsia="仿宋_GB2312"/>
          <w:b/>
          <w:bCs/>
          <w:sz w:val="36"/>
          <w:szCs w:val="36"/>
        </w:rPr>
      </w:r>
      <w:r/>
    </w:p>
    <w:p>
      <w:pPr>
        <w:pStyle w:val="985"/>
        <w:ind w:firstLine="723"/>
        <w:spacing w:line="500" w:lineRule="exact"/>
        <w:rPr>
          <w:rFonts w:hint="eastAsia" w:eastAsia="仿宋_GB2312"/>
          <w:b/>
          <w:bCs/>
          <w:sz w:val="36"/>
          <w:szCs w:val="36"/>
        </w:rPr>
      </w:pPr>
      <w:r>
        <w:rPr>
          <w:rFonts w:hint="eastAsia" w:eastAsia="仿宋_GB2312"/>
          <w:b/>
          <w:bCs/>
          <w:sz w:val="36"/>
          <w:szCs w:val="36"/>
        </w:rPr>
      </w:r>
      <w:r/>
    </w:p>
    <w:p>
      <w:pPr>
        <w:pStyle w:val="985"/>
        <w:ind w:firstLine="723"/>
        <w:spacing w:line="500" w:lineRule="exact"/>
        <w:rPr>
          <w:rFonts w:eastAsia="仿宋_GB2312"/>
          <w:b/>
          <w:bCs/>
          <w:sz w:val="36"/>
          <w:szCs w:val="36"/>
        </w:rPr>
      </w:pPr>
      <w:r>
        <w:rPr>
          <w:rFonts w:hint="eastAsia" w:eastAsia="仿宋_GB2312"/>
          <w:b/>
          <w:bCs/>
          <w:sz w:val="36"/>
          <w:szCs w:val="36"/>
        </w:rPr>
        <w:t xml:space="preserve">                 </w:t>
      </w:r>
      <w:r>
        <w:rPr>
          <w:rFonts w:eastAsia="仿宋_GB2312"/>
          <w:b/>
          <w:bCs/>
          <w:sz w:val="36"/>
          <w:szCs w:val="36"/>
        </w:rPr>
      </w:r>
      <w:r/>
    </w:p>
    <w:p>
      <w:pPr>
        <w:pStyle w:val="985"/>
        <w:jc w:val="left"/>
        <w:spacing w:before="287" w:after="287"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rPr>
          <w:rFonts w:eastAsia="方正小标宋_GBK"/>
          <w:bCs/>
          <w:sz w:val="36"/>
          <w:szCs w:val="36"/>
        </w:rPr>
      </w:r>
      <w:r/>
    </w:p>
    <w:p>
      <w:pPr>
        <w:pStyle w:val="985"/>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rPr>
          <w:rFonts w:eastAsia="方正小标宋_GBK"/>
          <w:sz w:val="36"/>
          <w:szCs w:val="36"/>
        </w:rPr>
      </w:r>
      <w:r/>
    </w:p>
    <w:p>
      <w:pPr>
        <w:pStyle w:val="985"/>
        <w:jc w:val="center"/>
        <w:spacing w:line="500" w:lineRule="exact"/>
        <w:tabs>
          <w:tab w:val="center" w:pos="4476" w:leader="none"/>
          <w:tab w:val="left" w:pos="7335" w:leader="none"/>
        </w:tabs>
        <w:rPr>
          <w:rFonts w:hint="eastAsia" w:eastAsia="方正小标宋_GBK"/>
          <w:bCs/>
          <w:sz w:val="36"/>
          <w:szCs w:val="36"/>
        </w:rPr>
        <w:outlineLvl w:val="0"/>
      </w:pPr>
      <w:r>
        <w:rPr>
          <w:rFonts w:hint="eastAsia" w:eastAsia="方正小标宋_GBK"/>
          <w:bCs/>
          <w:sz w:val="36"/>
          <w:szCs w:val="36"/>
        </w:rPr>
      </w:r>
      <w:r/>
    </w:p>
    <w:p>
      <w:pPr>
        <w:pStyle w:val="985"/>
        <w:spacing w:line="500" w:lineRule="exact"/>
        <w:tabs>
          <w:tab w:val="right" w:pos="8953" w:leader="none"/>
        </w:tabs>
        <w:rPr>
          <w:rFonts w:hint="eastAsia" w:eastAsia="方正仿宋_GBK"/>
          <w:sz w:val="36"/>
          <w:szCs w:val="36"/>
        </w:rPr>
      </w:pPr>
      <w:r>
        <w:rPr>
          <w:rFonts w:eastAsia="方正仿宋_GBK"/>
          <w:sz w:val="36"/>
          <w:szCs w:val="36"/>
        </w:rPr>
        <w:t xml:space="preserve">                           </w:t>
      </w:r>
      <w:r>
        <w:rPr>
          <w:rFonts w:hint="eastAsia" w:eastAsia="方正仿宋_GBK"/>
          <w:sz w:val="36"/>
          <w:szCs w:val="36"/>
        </w:rPr>
      </w:r>
      <w:r/>
    </w:p>
    <w:p>
      <w:pPr>
        <w:pStyle w:val="98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98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985"/>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pStyle w:val="985"/>
        <w:ind w:firstLine="643"/>
        <w:jc w:val="left"/>
        <w:spacing w:line="900" w:lineRule="exact"/>
        <w:tabs>
          <w:tab w:val="right" w:pos="8953" w:leader="none"/>
        </w:tabs>
        <w:rPr>
          <w:rFonts w:hint="eastAsia" w:ascii="方正仿宋_GBK" w:eastAsia="方正仿宋_GBK"/>
          <w:b/>
          <w:sz w:val="32"/>
          <w:szCs w:val="32"/>
        </w:rPr>
      </w:pPr>
      <w:r>
        <w:rPr>
          <w:rFonts w:hint="eastAsia" w:ascii="方正仿宋_GBK" w:eastAsia="方正仿宋_GBK"/>
          <w:b/>
          <w:sz w:val="32"/>
          <w:szCs w:val="32"/>
        </w:rPr>
        <w:t xml:space="preserve">项 目 名 称 ：</w:t>
      </w:r>
      <w:r>
        <w:rPr>
          <w:rFonts w:hint="eastAsia" w:ascii="方正仿宋_GBK" w:eastAsia="方正仿宋_GBK"/>
          <w:b/>
          <w:sz w:val="32"/>
          <w:szCs w:val="32"/>
        </w:rPr>
      </w:r>
      <w:r/>
    </w:p>
    <w:p>
      <w:pPr>
        <w:pStyle w:val="985"/>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甲方（买方）：</w:t>
      </w:r>
      <w:r>
        <w:rPr>
          <w:rFonts w:hint="eastAsia" w:ascii="方正仿宋_GBK" w:eastAsia="方正仿宋_GBK"/>
          <w:b/>
          <w:sz w:val="32"/>
          <w:szCs w:val="32"/>
          <w:u w:val="single"/>
        </w:rPr>
      </w:r>
      <w:r/>
    </w:p>
    <w:p>
      <w:pPr>
        <w:pStyle w:val="985"/>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乙方（卖方）：</w:t>
      </w:r>
      <w:r>
        <w:rPr>
          <w:rFonts w:hint="eastAsia" w:ascii="方正仿宋_GBK" w:eastAsia="方正仿宋_GBK"/>
          <w:b/>
          <w:sz w:val="32"/>
          <w:szCs w:val="32"/>
          <w:u w:val="single"/>
        </w:rPr>
      </w:r>
      <w:r/>
    </w:p>
    <w:p>
      <w:pPr>
        <w:pStyle w:val="985"/>
        <w:spacing w:line="500" w:lineRule="exact"/>
        <w:rPr>
          <w:rFonts w:hint="eastAsia" w:eastAsia="方正仿宋_GBK"/>
          <w:sz w:val="36"/>
          <w:szCs w:val="36"/>
        </w:rPr>
      </w:pPr>
      <w:r>
        <w:rPr>
          <w:rFonts w:hint="eastAsia" w:eastAsia="方正仿宋_GBK"/>
          <w:sz w:val="36"/>
          <w:szCs w:val="36"/>
        </w:rPr>
      </w:r>
      <w:r/>
    </w:p>
    <w:p>
      <w:pPr>
        <w:pStyle w:val="985"/>
        <w:spacing w:line="500" w:lineRule="exact"/>
        <w:rPr>
          <w:rFonts w:hint="eastAsia" w:eastAsia="方正仿宋_GBK"/>
          <w:sz w:val="36"/>
          <w:szCs w:val="36"/>
        </w:rPr>
      </w:pPr>
      <w:r>
        <w:rPr>
          <w:rFonts w:hint="eastAsia" w:eastAsia="方正仿宋_GBK"/>
          <w:sz w:val="36"/>
          <w:szCs w:val="36"/>
        </w:rPr>
      </w:r>
      <w:r/>
    </w:p>
    <w:p>
      <w:pPr>
        <w:pStyle w:val="985"/>
        <w:spacing w:line="500" w:lineRule="exact"/>
        <w:rPr>
          <w:rFonts w:hint="eastAsia" w:eastAsia="方正仿宋_GBK"/>
          <w:sz w:val="36"/>
          <w:szCs w:val="36"/>
        </w:rPr>
      </w:pPr>
      <w:r>
        <w:rPr>
          <w:rFonts w:hint="eastAsia" w:eastAsia="方正仿宋_GBK"/>
          <w:sz w:val="36"/>
          <w:szCs w:val="36"/>
        </w:rPr>
      </w:r>
      <w:r/>
    </w:p>
    <w:p>
      <w:pPr>
        <w:pStyle w:val="1039"/>
        <w:spacing w:line="380" w:lineRule="exact"/>
        <w:rPr>
          <w:rFonts w:hint="eastAsia" w:ascii="Times New Roman" w:hAnsi="Times New Roman" w:eastAsia="方正仿宋_GBK"/>
          <w:sz w:val="24"/>
          <w:szCs w:val="24"/>
        </w:rPr>
      </w:pPr>
      <w:r>
        <w:rPr>
          <w:rFonts w:hint="eastAsia" w:ascii="Times New Roman" w:hAnsi="Times New Roman" w:eastAsia="方正仿宋_GBK"/>
          <w:sz w:val="24"/>
          <w:szCs w:val="24"/>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br w:type="page" w:clear="all"/>
      </w:r>
      <w:r>
        <w:rPr>
          <w:rFonts w:ascii="Times New Roman" w:hAnsi="Times New Roman"/>
          <w:sz w:val="21"/>
          <w:szCs w:val="21"/>
          <w:u w:val="none"/>
        </w:rPr>
        <w:t xml:space="preserve">甲、乙双方根据</w:t>
      </w:r>
      <w:r>
        <w:rPr>
          <w:rFonts w:hAnsi="宋体"/>
          <w:sz w:val="21"/>
          <w:szCs w:val="21"/>
          <w:u w:val="single"/>
        </w:rPr>
        <w:t xml:space="preserve">             </w:t>
      </w:r>
      <w:r>
        <w:rPr>
          <w:rFonts w:ascii="Times New Roman" w:hAnsi="Times New Roman"/>
          <w:sz w:val="21"/>
          <w:szCs w:val="21"/>
          <w:u w:val="none"/>
        </w:rPr>
        <w:t xml:space="preserve">（省政府采购中心/委托代理机构）</w:t>
      </w:r>
      <w:r>
        <w:rPr>
          <w:rFonts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lang w:val="en-US" w:eastAsia="zh-CN"/>
        </w:rPr>
        <w:t xml:space="preserve">         </w:t>
      </w:r>
      <w:r>
        <w:rPr>
          <w:rFonts w:ascii="Times New Roman" w:hAnsi="Times New Roman"/>
          <w:sz w:val="21"/>
          <w:szCs w:val="21"/>
          <w:u w:val="none"/>
        </w:rPr>
        <w:t xml:space="preserve">项目</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公开招标</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竞争性磋商</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单一来源谈判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询价采购的结果，签署本合同。</w:t>
      </w:r>
      <w:r>
        <w:rPr>
          <w:rFonts w:ascii="Times New Roman" w:hAnsi="Times New Roman"/>
          <w:b/>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一、采购标的</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1.1 服务名称</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hAnsi="宋体"/>
          <w:sz w:val="21"/>
          <w:szCs w:val="21"/>
          <w:u w:val="single"/>
        </w:rPr>
      </w:pPr>
      <w:r>
        <w:rPr>
          <w:rFonts w:hint="eastAsia" w:hAnsi="宋体"/>
          <w:sz w:val="21"/>
          <w:szCs w:val="21"/>
          <w:u w:val="single"/>
          <w:lang w:val="en-US" w:eastAsia="zh-CN"/>
        </w:rPr>
        <w:t xml:space="preserve">                                                    </w:t>
      </w:r>
      <w:r>
        <w:rPr>
          <w:rFonts w:hAnsi="宋体"/>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1.2 服务范围、内容及服务要求</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hAnsi="宋体"/>
          <w:sz w:val="21"/>
          <w:szCs w:val="21"/>
          <w:u w:val="none"/>
        </w:rPr>
      </w:pPr>
      <w:r>
        <w:rPr>
          <w:rFonts w:hAnsi="宋体"/>
          <w:sz w:val="21"/>
          <w:szCs w:val="21"/>
          <w:u w:val="single"/>
        </w:rPr>
        <w:t xml:space="preserve">                                                                         </w:t>
      </w:r>
      <w:r>
        <w:rPr>
          <w:rFonts w:hAnsi="宋体"/>
          <w:sz w:val="21"/>
          <w:szCs w:val="21"/>
          <w:u w:val="none"/>
        </w:rPr>
        <w:t xml:space="preserve"> </w:t>
      </w:r>
      <w:r>
        <w:rPr>
          <w:rFonts w:hAnsi="宋体"/>
          <w:sz w:val="21"/>
          <w:szCs w:val="21"/>
          <w:u w:val="none"/>
        </w:rPr>
      </w:r>
      <w:r/>
    </w:p>
    <w:p>
      <w:pPr>
        <w:pStyle w:val="1039"/>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 服务期限按照第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w:t>
      </w:r>
      <w:r>
        <w:rPr>
          <w:rFonts w:hint="eastAsia" w:ascii="Times New Roman" w:hAnsi="Times New Roman"/>
          <w:sz w:val="21"/>
          <w:szCs w:val="21"/>
          <w:u w:val="none"/>
        </w:rPr>
        <w:t xml:space="preserve">1）</w:t>
      </w:r>
      <w:r>
        <w:rPr>
          <w:rFonts w:ascii="Times New Roman" w:hAnsi="Times New Roman"/>
          <w:sz w:val="21"/>
          <w:szCs w:val="21"/>
          <w:u w:val="none"/>
        </w:rPr>
        <w:t xml:space="preserve">本合同服务期限自</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ascii="Times New Roman" w:hAnsi="Times New Roman" w:eastAsia="方正仿宋_GBK"/>
          <w:sz w:val="21"/>
          <w:szCs w:val="21"/>
        </w:rPr>
      </w:pPr>
      <w:r>
        <w:rPr>
          <w:rFonts w:ascii="Times New Roman" w:hAnsi="Times New Roman"/>
          <w:sz w:val="21"/>
          <w:szCs w:val="21"/>
          <w:u w:val="none"/>
        </w:rPr>
        <w:t xml:space="preserve">（2</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本合同服务期限自签订合同之日起，至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eastAsia="方正仿宋_GBK"/>
          <w:sz w:val="21"/>
          <w:szCs w:val="21"/>
        </w:rPr>
      </w:r>
      <w:r/>
    </w:p>
    <w:p>
      <w:pPr>
        <w:pStyle w:val="1039"/>
        <w:ind w:firstLine="420"/>
        <w:jc w:val="left"/>
        <w:keepLines w:val="0"/>
        <w:keepNext w:val="0"/>
        <w:pageBreakBefore w:val="0"/>
        <w:spacing w:line="380" w:lineRule="exact"/>
        <w:widowControl w:val="off"/>
        <w:rPr>
          <w:rFonts w:hint="eastAsia" w:ascii="Times New Roman" w:hAnsi="Times New Roman"/>
          <w:sz w:val="21"/>
          <w:szCs w:val="21"/>
          <w:u w:val="single"/>
        </w:rPr>
      </w:pPr>
      <w:r>
        <w:rPr>
          <w:rFonts w:ascii="Times New Roman" w:hAnsi="Times New Roman"/>
          <w:sz w:val="21"/>
          <w:szCs w:val="21"/>
          <w:u w:val="none"/>
        </w:rPr>
        <w:t xml:space="preserve">（3</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止。</w:t>
      </w:r>
      <w:r>
        <w:rPr>
          <w:rFonts w:hint="eastAsia" w:ascii="Times New Roman" w:hAnsi="Times New Roman"/>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.4服务地点（域）</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本合同约定的服务地点（域）：</w:t>
      </w:r>
      <w:r>
        <w:rPr>
          <w:rFonts w:hAnsi="宋体"/>
          <w:sz w:val="21"/>
          <w:szCs w:val="21"/>
          <w:u w:val="single"/>
        </w:rPr>
        <w:t xml:space="preserve">                  </w:t>
      </w:r>
      <w:r>
        <w:rPr>
          <w:rFonts w:ascii="Times New Roman" w:hAnsi="Times New Roman"/>
          <w:sz w:val="21"/>
          <w:szCs w:val="21"/>
          <w:u w:val="none"/>
        </w:rPr>
        <w:t xml:space="preserve">。                                                               </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二、合同金额</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2.1本合同金额按照第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(1)本合同为固定总价合同，合同金额（含税）为人民币</w:t>
      </w:r>
      <w:r>
        <w:rPr>
          <w:rFonts w:ascii="Times New Roman" w:hAnsi="Times New Roman"/>
          <w:sz w:val="21"/>
          <w:szCs w:val="21"/>
          <w:u w:val="single"/>
        </w:rPr>
        <w:t xml:space="preserve">         </w:t>
      </w:r>
      <w:r>
        <w:rPr>
          <w:rFonts w:hint="eastAsia" w:ascii="Times New Roman" w:hAnsi="Times New Roman"/>
          <w:sz w:val="21"/>
          <w:szCs w:val="21"/>
          <w:u w:val="none"/>
        </w:rPr>
        <w:t xml:space="preserve">整</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(2)本合同为固定单价合同，本项目预算金额为人民币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整），合同实施过程中单价不予调整，结算的服务费用以最终实际发生的服务数量为准。服务单价确定方式：</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single"/>
        </w:rPr>
      </w:r>
      <w:r/>
    </w:p>
    <w:p>
      <w:pPr>
        <w:pStyle w:val="1039"/>
        <w:ind w:firstLine="420"/>
        <w:keepLines w:val="0"/>
        <w:keepNext w:val="0"/>
        <w:pageBreakBefore w:val="0"/>
        <w:spacing w:line="380" w:lineRule="exact"/>
        <w:widowControl w:val="off"/>
        <w:rPr>
          <w:rFonts w:hAnsi="宋体"/>
          <w:sz w:val="21"/>
          <w:szCs w:val="21"/>
          <w:u w:val="single"/>
        </w:rPr>
      </w:pPr>
      <w:r>
        <w:rPr>
          <w:rFonts w:ascii="Times New Roman" w:hAnsi="Times New Roman"/>
          <w:sz w:val="21"/>
          <w:szCs w:val="21"/>
          <w:u w:val="none"/>
        </w:rPr>
        <w:t xml:space="preserve">(3)本合同为其他非固定总价合同，本项目预算金额为人民币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整），服务费用计算方式</w:t>
      </w:r>
      <w:r>
        <w:rPr>
          <w:rFonts w:ascii="Times New Roman" w:hAnsi="Times New Roman"/>
          <w:sz w:val="21"/>
          <w:szCs w:val="21"/>
        </w:rPr>
        <w:t xml:space="preserve">：</w:t>
      </w:r>
      <w:r>
        <w:rPr>
          <w:rFonts w:hAnsi="宋体"/>
          <w:sz w:val="21"/>
          <w:szCs w:val="21"/>
          <w:u w:val="single"/>
        </w:rPr>
        <w:t xml:space="preserve">                                         </w:t>
      </w:r>
      <w:r>
        <w:rPr>
          <w:rFonts w:hAnsi="宋体"/>
          <w:sz w:val="21"/>
          <w:szCs w:val="21"/>
          <w:u w:val="single"/>
        </w:rPr>
      </w:r>
      <w:r/>
    </w:p>
    <w:p>
      <w:pPr>
        <w:pStyle w:val="1039"/>
        <w:ind w:firstLine="420"/>
        <w:jc w:val="left"/>
        <w:keepLines w:val="0"/>
        <w:keepNext w:val="0"/>
        <w:pageBreakBefore w:val="0"/>
        <w:spacing w:line="380" w:lineRule="exact"/>
        <w:widowControl w:val="off"/>
        <w:rPr>
          <w:rFonts w:hAnsi="宋体"/>
          <w:sz w:val="21"/>
          <w:szCs w:val="21"/>
          <w:u w:val="single"/>
        </w:rPr>
      </w:pPr>
      <w:r>
        <w:rPr>
          <w:rFonts w:hAnsi="宋体"/>
          <w:sz w:val="21"/>
          <w:szCs w:val="21"/>
          <w:u w:val="single"/>
        </w:rPr>
        <w:t xml:space="preserve">                                                                         </w:t>
      </w:r>
      <w:r>
        <w:rPr>
          <w:rFonts w:hAnsi="宋体"/>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2.2关于合同金额计算的补充约定事项：</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三、合同履行</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3.2补充条款：</w:t>
      </w:r>
      <w:r>
        <w:rPr>
          <w:rFonts w:hAnsi="宋体"/>
          <w:sz w:val="21"/>
          <w:szCs w:val="21"/>
          <w:u w:val="single"/>
        </w:rPr>
        <w:t xml:space="preserve">                                                  　    </w:t>
      </w:r>
      <w:r>
        <w:rPr>
          <w:rFonts w:ascii="Times New Roman" w:hAnsi="Times New Roman"/>
          <w:sz w:val="21"/>
          <w:szCs w:val="21"/>
          <w:u w:val="singl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四、服务成果内容和形式</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hint="eastAsia" w:ascii="Times New Roman" w:hAnsi="Times New Roman"/>
          <w:sz w:val="21"/>
          <w:szCs w:val="21"/>
          <w:u w:val="none"/>
        </w:rPr>
      </w:pPr>
      <w:r>
        <w:rPr>
          <w:rFonts w:ascii="Times New Roman" w:hAnsi="Times New Roman"/>
          <w:sz w:val="21"/>
          <w:szCs w:val="21"/>
          <w:u w:val="none"/>
        </w:rPr>
        <w:t xml:space="preserve">4.1本合同应提交的成果内容、完成期限、成果形式及相关要求：</w:t>
      </w:r>
      <w:r>
        <w:rPr>
          <w:rFonts w:hint="eastAsia" w:ascii="Times New Roman" w:hAnsi="Times New Roman"/>
          <w:sz w:val="21"/>
          <w:szCs w:val="21"/>
          <w:u w:val="none"/>
        </w:rPr>
      </w:r>
      <w:r/>
    </w:p>
    <w:p>
      <w:pPr>
        <w:pStyle w:val="985"/>
        <w:ind w:firstLine="420"/>
        <w:keepLines w:val="0"/>
        <w:keepNext w:val="0"/>
        <w:pageBreakBefore w:val="0"/>
        <w:widowControl w:val="off"/>
        <w:rPr>
          <w:rFonts w:hint="eastAsia"/>
          <w:sz w:val="21"/>
          <w:szCs w:val="21"/>
          <w:u w:val="single"/>
        </w:rPr>
      </w:pPr>
      <w:r>
        <w:rPr>
          <w:sz w:val="21"/>
          <w:szCs w:val="21"/>
          <w:u w:val="none"/>
        </w:rPr>
        <w:t xml:space="preserve">  </w:t>
      </w:r>
      <w:r>
        <w:rPr>
          <w:sz w:val="21"/>
          <w:szCs w:val="21"/>
          <w:u w:val="single"/>
        </w:rPr>
        <w:t xml:space="preserve">                                                  </w:t>
      </w:r>
      <w:r>
        <w:rPr>
          <w:rFonts w:hint="eastAsia"/>
          <w:sz w:val="21"/>
          <w:szCs w:val="21"/>
          <w:u w:val="single"/>
        </w:rPr>
      </w:r>
      <w:r/>
    </w:p>
    <w:p>
      <w:pPr>
        <w:pStyle w:val="1039"/>
        <w:ind w:firstLine="422"/>
        <w:keepLines w:val="0"/>
        <w:keepNext w:val="0"/>
        <w:pageBreakBefore w:val="0"/>
        <w:spacing w:line="380" w:lineRule="exact"/>
        <w:widowControl w:val="off"/>
        <w:rPr>
          <w:rFonts w:hint="eastAsia" w:ascii="Times New Roman" w:hAnsi="Times New Roman"/>
          <w:b/>
          <w:sz w:val="21"/>
          <w:szCs w:val="21"/>
          <w:u w:val="none"/>
        </w:rPr>
      </w:pPr>
      <w:r>
        <w:rPr>
          <w:rFonts w:ascii="Times New Roman" w:hAnsi="Times New Roman"/>
          <w:b/>
          <w:sz w:val="21"/>
          <w:szCs w:val="21"/>
          <w:u w:val="none"/>
        </w:rPr>
        <w:t xml:space="preserve">五、履约验收</w:t>
      </w:r>
      <w:r>
        <w:rPr>
          <w:rFonts w:hint="eastAsia" w:ascii="Times New Roman" w:hAnsi="Times New Roman"/>
          <w:b/>
          <w:sz w:val="21"/>
          <w:szCs w:val="21"/>
          <w:u w:val="none"/>
        </w:rPr>
      </w:r>
      <w:r/>
    </w:p>
    <w:p>
      <w:pPr>
        <w:pStyle w:val="985"/>
        <w:ind w:firstLine="420"/>
        <w:jc w:val="left"/>
        <w:keepLines w:val="0"/>
        <w:keepNext w:val="0"/>
        <w:pageBreakBefore w:val="0"/>
        <w:spacing w:line="380" w:lineRule="exact"/>
        <w:widowControl w:val="off"/>
        <w:rPr>
          <w:rFonts w:hint="eastAsia"/>
          <w:sz w:val="21"/>
          <w:szCs w:val="21"/>
          <w:u w:val="none"/>
        </w:rPr>
      </w:pPr>
      <w:r>
        <w:rPr>
          <w:rFonts w:hint="eastAsia"/>
          <w:sz w:val="21"/>
          <w:szCs w:val="21"/>
          <w:u w:val="none"/>
        </w:rPr>
        <w:t xml:space="preserve">5.1 本合同履约验收要求为（包括但不限于：履约验收的实施主体、验收时间、验收方式、验收内容和标准）</w:t>
      </w:r>
      <w:r>
        <w:rPr>
          <w:rFonts w:hint="eastAsia"/>
          <w:sz w:val="21"/>
          <w:szCs w:val="21"/>
          <w:u w:val="single"/>
        </w:rPr>
        <w:t xml:space="preserve">                                                                         </w:t>
      </w:r>
      <w:r>
        <w:rPr>
          <w:rFonts w:hint="eastAsia"/>
          <w:sz w:val="21"/>
          <w:szCs w:val="21"/>
          <w:u w:val="none"/>
        </w:rPr>
        <w:t xml:space="preserve">。</w:t>
      </w:r>
      <w:r>
        <w:rPr>
          <w:rFonts w:hint="eastAsia"/>
          <w:sz w:val="21"/>
          <w:szCs w:val="21"/>
          <w:u w:val="none"/>
        </w:rPr>
      </w:r>
      <w:r/>
    </w:p>
    <w:p>
      <w:pPr>
        <w:pStyle w:val="985"/>
        <w:ind w:firstLine="420"/>
        <w:keepLines w:val="0"/>
        <w:keepNext w:val="0"/>
        <w:pageBreakBefore w:val="0"/>
        <w:spacing w:line="380" w:lineRule="exact"/>
        <w:widowControl w:val="off"/>
        <w:rPr>
          <w:sz w:val="21"/>
          <w:szCs w:val="21"/>
          <w:u w:val="none"/>
        </w:rPr>
      </w:pPr>
      <w:r>
        <w:rPr>
          <w:rFonts w:hint="eastAsia"/>
          <w:sz w:val="21"/>
          <w:szCs w:val="21"/>
          <w:u w:val="none"/>
        </w:rPr>
        <w:t xml:space="preserve">5.2 甲方依据以上验收要求对乙方提供的相关服务进行阶段性验收（如有）及总体验收。</w:t>
      </w:r>
      <w:r>
        <w:rPr>
          <w:sz w:val="21"/>
          <w:szCs w:val="21"/>
          <w:u w:val="none"/>
        </w:rPr>
      </w:r>
      <w:r/>
    </w:p>
    <w:p>
      <w:pPr>
        <w:pStyle w:val="985"/>
        <w:ind w:firstLine="420"/>
        <w:keepLines w:val="0"/>
        <w:keepNext w:val="0"/>
        <w:pageBreakBefore w:val="0"/>
        <w:spacing w:line="380" w:lineRule="exact"/>
        <w:widowControl w:val="off"/>
        <w:rPr>
          <w:sz w:val="21"/>
          <w:szCs w:val="21"/>
          <w:u w:val="none"/>
        </w:rPr>
      </w:pPr>
      <w:r>
        <w:rPr>
          <w:rFonts w:hint="eastAsia"/>
          <w:sz w:val="21"/>
          <w:szCs w:val="21"/>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1"/>
          <w:szCs w:val="21"/>
          <w:u w:val="none"/>
        </w:rPr>
      </w:r>
      <w:r/>
    </w:p>
    <w:p>
      <w:pPr>
        <w:pStyle w:val="985"/>
        <w:ind w:firstLine="422"/>
        <w:keepLines w:val="0"/>
        <w:keepNext w:val="0"/>
        <w:pageBreakBefore w:val="0"/>
        <w:spacing w:line="380" w:lineRule="exact"/>
        <w:widowControl w:val="off"/>
        <w:rPr>
          <w:i/>
          <w:color w:val="ff0000"/>
          <w:sz w:val="21"/>
          <w:szCs w:val="21"/>
        </w:rPr>
      </w:pPr>
      <w:r>
        <w:rPr>
          <w:b/>
          <w:sz w:val="21"/>
          <w:szCs w:val="21"/>
          <w:u w:val="none"/>
        </w:rPr>
        <w:t xml:space="preserve">六、款项支付 </w:t>
      </w:r>
      <w:r>
        <w:rPr>
          <w:i/>
          <w:color w:val="ff0000"/>
          <w:sz w:val="21"/>
          <w:szCs w:val="21"/>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6.1 本合同款项采用以下第</w:t>
      </w:r>
      <w:r>
        <w:rPr>
          <w:sz w:val="21"/>
          <w:szCs w:val="21"/>
          <w:u w:val="single"/>
        </w:rPr>
        <w:t xml:space="preserve">    </w:t>
      </w:r>
      <w:r>
        <w:rPr>
          <w:sz w:val="21"/>
          <w:szCs w:val="21"/>
        </w:rPr>
        <w:t xml:space="preserve">种方式支付：</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w:t>
      </w:r>
      <w:r>
        <w:rPr>
          <w:sz w:val="21"/>
          <w:szCs w:val="21"/>
          <w:u w:val="none"/>
        </w:rPr>
        <w:t xml:space="preserve"> 本合同款项分三期支付。</w:t>
      </w:r>
      <w:r>
        <w:rPr>
          <w:sz w:val="21"/>
          <w:szCs w:val="21"/>
          <w:u w:val="none"/>
        </w:rPr>
        <w:t xml:space="preserve">支付条件（时间）及支付金额如下：</w:t>
      </w:r>
      <w:r>
        <w:rPr>
          <w:sz w:val="21"/>
          <w:szCs w:val="21"/>
          <w:u w:val="none"/>
        </w:rPr>
      </w:r>
      <w:r/>
    </w:p>
    <w:p>
      <w:pPr>
        <w:pStyle w:val="985"/>
        <w:ind w:firstLine="420"/>
        <w:keepLines w:val="0"/>
        <w:keepNext w:val="0"/>
        <w:pageBreakBefore w:val="0"/>
        <w:spacing w:line="380" w:lineRule="exact"/>
        <w:widowControl w:val="off"/>
        <w:rPr>
          <w:sz w:val="21"/>
          <w:szCs w:val="21"/>
          <w:u w:val="single"/>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rFonts w:hint="eastAsia"/>
          <w:sz w:val="21"/>
          <w:szCs w:val="21"/>
          <w:u w:val="none"/>
        </w:rPr>
        <w:t xml:space="preserve">%</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985"/>
        <w:ind w:firstLine="420"/>
        <w:keepLines w:val="0"/>
        <w:keepNext w:val="0"/>
        <w:pageBreakBefore w:val="0"/>
        <w:spacing w:line="380" w:lineRule="exact"/>
        <w:widowControl w:val="off"/>
        <w:rPr>
          <w:sz w:val="21"/>
          <w:szCs w:val="21"/>
          <w:u w:val="single"/>
        </w:rPr>
      </w:pPr>
      <w:r>
        <w:rPr>
          <w:sz w:val="21"/>
          <w:szCs w:val="21"/>
          <w:u w:val="none"/>
        </w:rPr>
        <w:t xml:space="preserve">第二期：当</w:t>
      </w:r>
      <w:r>
        <w:rPr>
          <w:sz w:val="21"/>
          <w:szCs w:val="21"/>
          <w:u w:val="single"/>
        </w:rPr>
        <w:t xml:space="preserve">                         </w:t>
      </w:r>
      <w:r>
        <w:rPr>
          <w:sz w:val="21"/>
          <w:szCs w:val="21"/>
        </w:rPr>
        <w:t xml:space="preserve">时支付第二期款项，</w:t>
      </w:r>
      <w:r>
        <w:rPr>
          <w:sz w:val="21"/>
          <w:szCs w:val="21"/>
          <w:u w:val="none"/>
        </w:rPr>
        <w:t xml:space="preserve">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985"/>
        <w:ind w:firstLine="420"/>
        <w:keepLines w:val="0"/>
        <w:keepNext w:val="0"/>
        <w:pageBreakBefore w:val="0"/>
        <w:spacing w:line="380" w:lineRule="exact"/>
        <w:widowControl w:val="off"/>
        <w:rPr>
          <w:sz w:val="21"/>
          <w:szCs w:val="21"/>
        </w:rPr>
      </w:pPr>
      <w:r>
        <w:rPr>
          <w:sz w:val="21"/>
          <w:szCs w:val="21"/>
          <w:u w:val="none"/>
        </w:rPr>
        <w:t xml:space="preserve">第三期：当乙方提供本合同所有服务成果并经甲方验收通过后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(2)</w:t>
      </w:r>
      <w:r>
        <w:rPr>
          <w:sz w:val="21"/>
          <w:szCs w:val="21"/>
        </w:rPr>
        <w:t xml:space="preserve"> </w:t>
      </w:r>
      <w:r>
        <w:rPr>
          <w:sz w:val="21"/>
          <w:szCs w:val="21"/>
          <w:u w:val="none"/>
        </w:rPr>
        <w:t xml:space="preserve">本合同款项分两期支付。</w:t>
      </w:r>
      <w:r>
        <w:rPr>
          <w:sz w:val="21"/>
          <w:szCs w:val="21"/>
          <w:u w:val="none"/>
        </w:rPr>
        <w:t xml:space="preserve">支付条件（时间）及支付金额如下：</w:t>
      </w:r>
      <w:r>
        <w:rPr>
          <w:sz w:val="21"/>
          <w:szCs w:val="21"/>
          <w:u w:val="none"/>
        </w:rPr>
      </w:r>
      <w:r/>
    </w:p>
    <w:p>
      <w:pPr>
        <w:pStyle w:val="985"/>
        <w:ind w:firstLine="420"/>
        <w:keepLines w:val="0"/>
        <w:keepNext w:val="0"/>
        <w:pageBreakBefore w:val="0"/>
        <w:spacing w:line="380" w:lineRule="exact"/>
        <w:widowControl w:val="off"/>
        <w:rPr>
          <w:sz w:val="21"/>
          <w:szCs w:val="21"/>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985"/>
        <w:ind w:firstLine="420"/>
        <w:keepLines w:val="0"/>
        <w:keepNext w:val="0"/>
        <w:pageBreakBefore w:val="0"/>
        <w:spacing w:line="380" w:lineRule="exact"/>
        <w:widowControl w:val="off"/>
        <w:rPr>
          <w:sz w:val="21"/>
          <w:szCs w:val="21"/>
        </w:rPr>
      </w:pPr>
      <w:r>
        <w:rPr>
          <w:sz w:val="21"/>
          <w:szCs w:val="21"/>
          <w:u w:val="none"/>
        </w:rPr>
        <w:t xml:space="preserve">第二期：当乙方提供本合同所有服务成果并经甲方验收通过后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985"/>
        <w:numPr>
          <w:ilvl w:val="0"/>
          <w:numId w:val="10"/>
        </w:numPr>
        <w:ind w:firstLine="420"/>
        <w:keepLines w:val="0"/>
        <w:keepNext w:val="0"/>
        <w:pageBreakBefore w:val="0"/>
        <w:spacing w:line="380" w:lineRule="exact"/>
        <w:widowControl w:val="off"/>
        <w:tabs>
          <w:tab w:val="left" w:pos="312" w:leader="none"/>
        </w:tabs>
        <w:rPr>
          <w:sz w:val="21"/>
          <w:szCs w:val="21"/>
        </w:rPr>
      </w:pPr>
      <w:r>
        <w:rPr>
          <w:sz w:val="21"/>
          <w:szCs w:val="21"/>
        </w:rPr>
        <w:t xml:space="preserve">乙方无预付款要求</w:t>
      </w:r>
      <w:r>
        <w:rPr>
          <w:rFonts w:hint="eastAsia"/>
          <w:sz w:val="21"/>
          <w:szCs w:val="21"/>
        </w:rPr>
        <w:t xml:space="preserve">的</w:t>
      </w:r>
      <w:r>
        <w:rPr>
          <w:sz w:val="21"/>
          <w:szCs w:val="21"/>
        </w:rPr>
        <w:t xml:space="preserve">，在</w:t>
      </w:r>
      <w:r>
        <w:rPr>
          <w:sz w:val="21"/>
          <w:szCs w:val="21"/>
          <w:u w:val="single"/>
        </w:rPr>
        <w:t xml:space="preserve">            </w:t>
      </w:r>
      <w:r>
        <w:rPr>
          <w:sz w:val="21"/>
          <w:szCs w:val="21"/>
        </w:rPr>
        <w:t xml:space="preserve">时按乙方实际完成的工作量据实结算。</w:t>
      </w:r>
      <w:r>
        <w:rPr>
          <w:sz w:val="21"/>
          <w:szCs w:val="21"/>
        </w:rPr>
      </w:r>
      <w:r/>
    </w:p>
    <w:p>
      <w:pPr>
        <w:pStyle w:val="985"/>
        <w:ind w:firstLine="420"/>
        <w:keepLines w:val="0"/>
        <w:keepNext w:val="0"/>
        <w:pageBreakBefore w:val="0"/>
        <w:spacing w:line="380" w:lineRule="exact"/>
        <w:widowControl w:val="off"/>
        <w:rPr>
          <w:sz w:val="21"/>
          <w:szCs w:val="21"/>
        </w:rPr>
      </w:pPr>
      <w:r>
        <w:rPr>
          <w:sz w:val="21"/>
          <w:szCs w:val="21"/>
          <w:u w:val="none"/>
        </w:rPr>
        <w:t xml:space="preserve">(4)</w:t>
      </w:r>
      <w:r>
        <w:rPr>
          <w:sz w:val="21"/>
          <w:szCs w:val="21"/>
        </w:rPr>
        <w:t xml:space="preserve">合同签订后</w:t>
      </w:r>
      <w:r>
        <w:rPr>
          <w:rFonts w:hint="eastAsia"/>
          <w:sz w:val="21"/>
          <w:szCs w:val="21"/>
          <w:u w:val="single"/>
        </w:rPr>
        <w:t xml:space="preserve"> </w:t>
      </w:r>
      <w:r>
        <w:rPr>
          <w:sz w:val="21"/>
          <w:szCs w:val="21"/>
          <w:u w:val="single"/>
        </w:rPr>
        <w:t xml:space="preserve"> </w:t>
      </w:r>
      <w:r>
        <w:rPr>
          <w:sz w:val="21"/>
          <w:szCs w:val="21"/>
        </w:rPr>
        <w:t xml:space="preserve">个工作日内支付首付款，付款比例为合同金额的</w:t>
      </w:r>
      <w:r>
        <w:rPr>
          <w:sz w:val="21"/>
          <w:szCs w:val="21"/>
          <w:u w:val="single"/>
        </w:rPr>
        <w:t xml:space="preserve">   </w:t>
      </w:r>
      <w:r>
        <w:rPr>
          <w:sz w:val="21"/>
          <w:szCs w:val="21"/>
        </w:rPr>
        <w:t xml:space="preserve">%，计人民币</w:t>
      </w:r>
      <w:r>
        <w:rPr>
          <w:sz w:val="21"/>
          <w:szCs w:val="21"/>
          <w:u w:val="single"/>
        </w:rPr>
        <w:t xml:space="preserve">        </w:t>
      </w:r>
      <w:r>
        <w:rPr>
          <w:sz w:val="21"/>
          <w:szCs w:val="21"/>
        </w:rPr>
        <w:t xml:space="preserve"> 整（￥</w:t>
      </w:r>
      <w:r>
        <w:rPr>
          <w:sz w:val="21"/>
          <w:szCs w:val="21"/>
          <w:u w:val="single"/>
        </w:rPr>
        <w:t xml:space="preserve">       </w:t>
      </w:r>
      <w:r>
        <w:rPr>
          <w:sz w:val="21"/>
          <w:szCs w:val="21"/>
        </w:rPr>
        <w:t xml:space="preserve">整），其余费用</w:t>
      </w:r>
      <w:r>
        <w:rPr>
          <w:rFonts w:hint="eastAsia"/>
          <w:sz w:val="21"/>
          <w:szCs w:val="21"/>
          <w:u w:val="single"/>
        </w:rPr>
        <w:t xml:space="preserve"> </w:t>
      </w:r>
      <w:r>
        <w:rPr>
          <w:sz w:val="21"/>
          <w:szCs w:val="21"/>
          <w:u w:val="single"/>
        </w:rPr>
        <w:t xml:space="preserve">         </w:t>
      </w:r>
      <w:r>
        <w:rPr>
          <w:sz w:val="21"/>
          <w:szCs w:val="21"/>
        </w:rPr>
        <w:t xml:space="preserve">按乙方实际进度工作量据实结算。</w:t>
      </w:r>
      <w:r>
        <w:rPr>
          <w:sz w:val="21"/>
          <w:szCs w:val="21"/>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6.2甲方在支付上述款项前，应收到乙方提供的与应付款项等额的税务发票。因乙方未能根据合同提交相应票据和资料，导致甲方未能如期付款的，甲方不承担延期付款责任。</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七、争议与纠纷处理</w:t>
      </w:r>
      <w:r>
        <w:rPr>
          <w:rFonts w:ascii="Times New Roman" w:hAnsi="Times New Roman"/>
          <w:b/>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7.1 本合同执行过程中发生争议或纠纷时，由甲乙双方协商解决，若协商不成，双方一致同意</w:t>
      </w:r>
      <w:r>
        <w:rPr>
          <w:rFonts w:hint="eastAsia"/>
          <w:sz w:val="21"/>
          <w:szCs w:val="21"/>
          <w:u w:val="none"/>
        </w:rPr>
        <w:t xml:space="preserve">采</w:t>
      </w:r>
      <w:r>
        <w:rPr>
          <w:sz w:val="21"/>
          <w:szCs w:val="21"/>
          <w:u w:val="none"/>
        </w:rPr>
        <w:t xml:space="preserve">用以下第</w:t>
      </w:r>
      <w:r>
        <w:rPr>
          <w:sz w:val="21"/>
          <w:szCs w:val="21"/>
          <w:u w:val="single"/>
        </w:rPr>
        <w:t xml:space="preserve">    </w:t>
      </w:r>
      <w:r>
        <w:rPr>
          <w:sz w:val="21"/>
          <w:szCs w:val="21"/>
        </w:rPr>
        <w:t xml:space="preserve">种</w:t>
      </w:r>
      <w:r>
        <w:rPr>
          <w:sz w:val="21"/>
          <w:szCs w:val="21"/>
          <w:u w:val="none"/>
        </w:rPr>
        <w:t xml:space="preserve">方式处理：</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（1）申请仲裁，约定向甲方所在地仲裁委员会申请仲裁。</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（2）提起诉讼，约定向甲方所在地法院提起诉讼。</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八、知识产权</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九、产权归属</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9.1 本项目的成果形成的知识产权归属约定如下：</w:t>
      </w:r>
      <w:r>
        <w:rPr>
          <w:rFonts w:hAnsi="宋体"/>
          <w:sz w:val="21"/>
          <w:szCs w:val="21"/>
          <w:u w:val="single"/>
        </w:rPr>
        <w:t xml:space="preserve">         </w:t>
      </w:r>
      <w:r>
        <w:rPr>
          <w:rFonts w:hAnsi="宋体"/>
          <w:sz w:val="21"/>
          <w:szCs w:val="21"/>
          <w:u w:val="none"/>
        </w:rPr>
        <w:t xml:space="preserve">______________</w:t>
      </w:r>
      <w:r>
        <w:rPr>
          <w:rFonts w:ascii="Times New Roman" w:hAnsi="Times New Roman"/>
          <w:sz w:val="21"/>
          <w:szCs w:val="21"/>
          <w:u w:val="none"/>
        </w:rPr>
        <w:t xml:space="preserve">。</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如未约定，产权均归属于甲方。</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十、权利和义务</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 甲方权利</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10.1.1甲方有权对乙方依照合同提供的服务进行监督和检查。</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 甲方义务</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10.2.1 在能力范围内，配合乙方履行本合同，尽量为乙方的履约提供必要的支持。</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10.2.2 按照合同约定向乙方支付款项。</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10.2.3 合同履行完毕后，及时组织验收。</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 乙方权利</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10.3.1 乙方有权依约收取费用。</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10.3.2 乙方有权拒绝甲方提出的除合同约定和乙方承诺以外的其他要求。</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10.3.3 乙方有权拒绝甲方在服务过程中的不正当要求和违规行为，并可以依法主张其合法权利。</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 乙方义务</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10.4.1 严格执行国家的法律、法规，守法经营，按章办事，自觉维护甲方的利益。</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10.4.2 接受甲方的检查、监督，严格履行服务承诺，做到诚实、守信。</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10.4.4乙方应严格按照安全标准进行本项目服务，并采取必要的安全防护措施</w:t>
      </w:r>
      <w:r>
        <w:rPr>
          <w:rFonts w:hint="eastAsia" w:ascii="Times New Roman" w:hAnsi="Times New Roman"/>
          <w:sz w:val="21"/>
          <w:szCs w:val="21"/>
          <w:u w:val="none"/>
        </w:rPr>
        <w:t xml:space="preserve">。</w:t>
      </w:r>
      <w:r>
        <w:rPr>
          <w:rFonts w:ascii="Times New Roman" w:hAnsi="Times New Roman"/>
          <w:sz w:val="21"/>
          <w:szCs w:val="21"/>
          <w:u w:val="none"/>
        </w:rPr>
        <w:t xml:space="preserve">若需上路作业应按规定办理相关手续，确保本项目服务人员</w:t>
      </w:r>
      <w:r>
        <w:rPr>
          <w:rFonts w:hint="eastAsia" w:ascii="Times New Roman" w:hAnsi="Times New Roman"/>
          <w:sz w:val="21"/>
          <w:szCs w:val="21"/>
          <w:u w:val="none"/>
        </w:rPr>
        <w:t xml:space="preserve">、</w:t>
      </w:r>
      <w:r>
        <w:rPr>
          <w:rFonts w:ascii="Times New Roman" w:hAnsi="Times New Roman"/>
          <w:sz w:val="21"/>
          <w:szCs w:val="21"/>
          <w:u w:val="none"/>
        </w:rPr>
        <w:t xml:space="preserve">车辆</w:t>
      </w:r>
      <w:r>
        <w:rPr>
          <w:rFonts w:hint="eastAsia" w:ascii="Times New Roman" w:hAnsi="Times New Roman"/>
          <w:sz w:val="21"/>
          <w:szCs w:val="21"/>
          <w:u w:val="none"/>
        </w:rPr>
        <w:t xml:space="preserve">及</w:t>
      </w:r>
      <w:r>
        <w:rPr>
          <w:rFonts w:ascii="Times New Roman" w:hAnsi="Times New Roman"/>
          <w:sz w:val="21"/>
          <w:szCs w:val="21"/>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1"/>
          <w:szCs w:val="21"/>
          <w:u w:val="none"/>
        </w:rPr>
        <w:t xml:space="preserve">一</w:t>
      </w:r>
      <w:r>
        <w:rPr>
          <w:rFonts w:ascii="Times New Roman" w:hAnsi="Times New Roman"/>
          <w:sz w:val="21"/>
          <w:szCs w:val="21"/>
          <w:u w:val="none"/>
        </w:rPr>
        <w:t xml:space="preserve">律不承担任何责任和费用。</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sz w:val="21"/>
          <w:szCs w:val="21"/>
          <w:u w:val="none"/>
        </w:rPr>
      </w:pPr>
      <w:r>
        <w:rPr>
          <w:rFonts w:ascii="Times New Roman" w:hAnsi="Times New Roman"/>
          <w:b/>
          <w:sz w:val="21"/>
          <w:szCs w:val="21"/>
          <w:u w:val="none"/>
        </w:rPr>
        <w:t xml:space="preserve">十一、违约责任</w:t>
      </w:r>
      <w:r>
        <w:rPr>
          <w:rFonts w:ascii="Times New Roman" w:hAnsi="Times New Roman"/>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11.1如乙方未按合同约定，或未按照甲、乙双方最终商定的整改期限内完成本项目，每延期一日(或每发生一次)，甲方有权要求乙方向甲方支付合同总价</w:t>
      </w:r>
      <w:r>
        <w:rPr>
          <w:sz w:val="21"/>
          <w:szCs w:val="21"/>
          <w:u w:val="single"/>
        </w:rPr>
        <w:t xml:space="preserve">   </w:t>
      </w:r>
      <w:r>
        <w:rPr>
          <w:sz w:val="21"/>
          <w:szCs w:val="21"/>
          <w:u w:val="none"/>
        </w:rPr>
        <w:t xml:space="preserve">‰的违约金，但违约金的总数不超过合同总价的10％。如延期超过</w:t>
      </w:r>
      <w:r>
        <w:rPr>
          <w:sz w:val="21"/>
          <w:szCs w:val="21"/>
          <w:u w:val="single"/>
        </w:rPr>
        <w:t xml:space="preserve">   </w:t>
      </w:r>
      <w:r>
        <w:rPr>
          <w:sz w:val="21"/>
          <w:szCs w:val="21"/>
          <w:u w:val="none"/>
        </w:rPr>
        <w:t xml:space="preserve">日或者延误服务确认</w:t>
      </w:r>
      <w:r>
        <w:rPr>
          <w:sz w:val="21"/>
          <w:szCs w:val="21"/>
          <w:u w:val="single"/>
        </w:rPr>
        <w:t xml:space="preserve">   </w:t>
      </w:r>
      <w:r>
        <w:rPr>
          <w:sz w:val="21"/>
          <w:szCs w:val="21"/>
          <w:u w:val="none"/>
        </w:rPr>
        <w:t xml:space="preserve">次，甲方有权解除合同，并要求乙方赔偿损失。</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11.2如甲方未按合同约定的期限付款，每延期一日，乙方有权要求甲方支付合同总价</w:t>
      </w:r>
      <w:r>
        <w:rPr>
          <w:sz w:val="21"/>
          <w:szCs w:val="21"/>
          <w:u w:val="single"/>
        </w:rPr>
        <w:t xml:space="preserve">   </w:t>
      </w:r>
      <w:r>
        <w:rPr>
          <w:sz w:val="21"/>
          <w:szCs w:val="21"/>
          <w:u w:val="none"/>
        </w:rPr>
        <w:t xml:space="preserve">‰的违约金，但违约金的总数不超过合同总价的10％。如延期付款超过</w:t>
      </w:r>
      <w:r>
        <w:rPr>
          <w:sz w:val="21"/>
          <w:szCs w:val="21"/>
          <w:u w:val="single"/>
        </w:rPr>
        <w:t xml:space="preserve">   </w:t>
      </w:r>
      <w:r>
        <w:rPr>
          <w:sz w:val="21"/>
          <w:szCs w:val="21"/>
          <w:u w:val="none"/>
        </w:rPr>
        <w:t xml:space="preserve">日，乙方有权解除合同，并要求甲方赔偿损失。</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11.3因乙方工作失误而造成的破坏或</w:t>
      </w:r>
      <w:r>
        <w:rPr>
          <w:rFonts w:hint="eastAsia"/>
          <w:sz w:val="21"/>
          <w:szCs w:val="21"/>
          <w:u w:val="none"/>
        </w:rPr>
        <w:t xml:space="preserve">损失</w:t>
      </w:r>
      <w:r>
        <w:rPr>
          <w:sz w:val="21"/>
          <w:szCs w:val="21"/>
          <w:u w:val="none"/>
        </w:rPr>
        <w:t xml:space="preserve">，乙方需承担赔偿或修复完好的责任，由此而发生的相关费用由乙方承担。</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11.4如因乙方服务工作不及时或者质量不能满足合同要求</w:t>
      </w:r>
      <w:r>
        <w:rPr>
          <w:rFonts w:hint="eastAsia"/>
          <w:sz w:val="21"/>
          <w:szCs w:val="21"/>
          <w:u w:val="none"/>
        </w:rPr>
        <w:t xml:space="preserve">，</w:t>
      </w:r>
      <w:r>
        <w:rPr>
          <w:sz w:val="21"/>
          <w:szCs w:val="21"/>
          <w:u w:val="none"/>
        </w:rPr>
        <w:t xml:space="preserve">造成影响的，甲方有权指定第三方进行服务，所发生费用全部由乙方承担。</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11.5如发生违约事件，履约方要求违约方支付违约金时，应当以书面方式通知违约方，内容包括违约事件、违约金、支付时间和方式等，违约方在收到上述通知后，应当于</w:t>
      </w:r>
      <w:r>
        <w:rPr>
          <w:rFonts w:hint="eastAsia"/>
          <w:sz w:val="21"/>
          <w:szCs w:val="21"/>
          <w:u w:val="none"/>
        </w:rPr>
        <w:t xml:space="preserve">7</w:t>
      </w:r>
      <w:r>
        <w:rPr>
          <w:sz w:val="21"/>
          <w:szCs w:val="21"/>
          <w:u w:val="none"/>
        </w:rPr>
        <w:t xml:space="preserve">日内答复对方，并支付违约金。</w:t>
      </w:r>
      <w:r>
        <w:rPr>
          <w:sz w:val="21"/>
          <w:szCs w:val="21"/>
          <w:u w:val="none"/>
        </w:rPr>
      </w:r>
      <w:r/>
    </w:p>
    <w:p>
      <w:pPr>
        <w:pStyle w:val="985"/>
        <w:ind w:firstLine="420"/>
        <w:keepLines w:val="0"/>
        <w:keepNext w:val="0"/>
        <w:pageBreakBefore w:val="0"/>
        <w:spacing w:line="380" w:lineRule="exact"/>
        <w:widowControl w:val="off"/>
        <w:rPr>
          <w:sz w:val="21"/>
          <w:szCs w:val="21"/>
          <w:u w:val="single"/>
        </w:rPr>
      </w:pPr>
      <w:r>
        <w:rPr>
          <w:sz w:val="21"/>
          <w:szCs w:val="21"/>
          <w:u w:val="none"/>
        </w:rPr>
        <w:t xml:space="preserve">11.6其他违约责任约定：</w:t>
      </w:r>
      <w:r>
        <w:rPr>
          <w:rFonts w:ascii="宋体" w:hAnsi="宋体"/>
          <w:sz w:val="21"/>
          <w:szCs w:val="21"/>
          <w:u w:val="single"/>
        </w:rPr>
        <w:t xml:space="preserve">                                               </w:t>
      </w:r>
      <w:r>
        <w:rPr>
          <w:sz w:val="21"/>
          <w:szCs w:val="21"/>
          <w:u w:val="singl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十二、保密条款</w:t>
      </w:r>
      <w:r>
        <w:rPr>
          <w:rFonts w:ascii="Times New Roman" w:hAnsi="Times New Roman"/>
          <w:b/>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12.2乙方对所获得甲方的保密信息负有保密义务的期限为永久，不受本合同解除的限制，直至保密信息已进入公共渠道或甲方以书面形式明确表示无须再负保密义务为止。</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12.3甲方有特殊保密要求的，应当另行签订保密协议，以保密协议的约定为准。</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十三、转包或分包</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13.1 本合同范围内的服务，应由乙方直接组织实施，不得转让他人。</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13.2 除非得到甲方的书面同意，乙方不得分包给他人。</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十四、履约担保</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 14.1 本合同履约担保按照以下第_____种方式提供：</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 乙方不提供履约担保。</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(2) </w:t>
      </w:r>
      <w:r>
        <w:rPr>
          <w:rFonts w:ascii="Times New Roman" w:hAnsi="Times New Roman"/>
          <w:sz w:val="21"/>
          <w:szCs w:val="21"/>
          <w:u w:val="none"/>
        </w:rPr>
        <w:t xml:space="preserve">乙方提供银行保函，保函金额为合同金额的</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rPr>
        <w:t xml:space="preserve">计人民币</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hint="eastAsia" w:ascii="Times New Roman" w:hAnsi="Times New Roman"/>
          <w:sz w:val="21"/>
          <w:szCs w:val="21"/>
        </w:rPr>
        <w:t xml:space="preserve">整</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整），到期日为_______。</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(3) </w:t>
      </w:r>
      <w:r>
        <w:rPr>
          <w:rFonts w:ascii="Times New Roman" w:hAnsi="Times New Roman"/>
          <w:sz w:val="21"/>
          <w:szCs w:val="21"/>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1"/>
          <w:szCs w:val="21"/>
          <w:u w:val="none"/>
        </w:rPr>
        <w:t xml:space="preserve">3</w:t>
      </w:r>
      <w:r>
        <w:rPr>
          <w:rFonts w:ascii="Times New Roman" w:hAnsi="Times New Roman"/>
          <w:sz w:val="21"/>
          <w:szCs w:val="21"/>
          <w:u w:val="none"/>
        </w:rPr>
        <w:t xml:space="preserve">个工作日内日内将其补足。</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十五、其他条款</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hAnsi="宋体"/>
          <w:b/>
          <w:sz w:val="21"/>
          <w:szCs w:val="21"/>
          <w:u w:val="none"/>
        </w:rPr>
      </w:pPr>
      <w:r>
        <w:rPr>
          <w:rFonts w:ascii="Times New Roman" w:hAnsi="Times New Roman"/>
          <w:sz w:val="21"/>
          <w:szCs w:val="21"/>
          <w:u w:val="none"/>
        </w:rPr>
        <w:t xml:space="preserve">     </w:t>
      </w:r>
      <w:r>
        <w:rPr>
          <w:rFonts w:hAnsi="宋体"/>
          <w:sz w:val="21"/>
          <w:szCs w:val="21"/>
          <w:u w:val="single"/>
        </w:rPr>
        <w:t xml:space="preserve">                                           </w:t>
      </w:r>
      <w:r>
        <w:rPr>
          <w:rFonts w:hint="eastAsia" w:hAnsi="宋体"/>
          <w:sz w:val="21"/>
          <w:szCs w:val="21"/>
          <w:u w:val="single"/>
        </w:rPr>
        <w:t xml:space="preserve">                    </w:t>
      </w:r>
      <w:r>
        <w:rPr>
          <w:rFonts w:hAnsi="宋体"/>
          <w:sz w:val="21"/>
          <w:szCs w:val="21"/>
          <w:u w:val="single"/>
        </w:rPr>
        <w:t xml:space="preserve">     </w:t>
      </w:r>
      <w:r>
        <w:rPr>
          <w:rFonts w:hAnsi="宋体"/>
          <w:b/>
          <w:sz w:val="21"/>
          <w:szCs w:val="21"/>
          <w:u w:val="none"/>
        </w:rPr>
      </w:r>
      <w:r/>
    </w:p>
    <w:p>
      <w:pPr>
        <w:pStyle w:val="985"/>
        <w:ind w:firstLine="422"/>
        <w:keepLines w:val="0"/>
        <w:keepNext w:val="0"/>
        <w:pageBreakBefore w:val="0"/>
        <w:spacing w:line="380" w:lineRule="exact"/>
        <w:widowControl w:val="off"/>
        <w:rPr>
          <w:rFonts w:hint="eastAsia"/>
          <w:b/>
          <w:sz w:val="21"/>
          <w:szCs w:val="21"/>
          <w:u w:val="none"/>
        </w:rPr>
      </w:pPr>
      <w:r>
        <w:rPr>
          <w:b/>
          <w:sz w:val="21"/>
          <w:szCs w:val="21"/>
          <w:u w:val="none"/>
        </w:rPr>
        <w:t xml:space="preserve">十六、组成本合同的文件</w:t>
      </w:r>
      <w:r>
        <w:rPr>
          <w:rFonts w:hint="eastAsia"/>
          <w:b/>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16.1 合同及附件；</w:t>
      </w:r>
      <w:r>
        <w:rPr>
          <w:rFonts w:hint="eastAsia"/>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16.2成交通知书；</w:t>
      </w:r>
      <w:r>
        <w:rPr>
          <w:rFonts w:hint="eastAsia"/>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16.3采购文件和乙方的响应文件；</w:t>
      </w:r>
      <w:r>
        <w:rPr>
          <w:rFonts w:hint="eastAsia"/>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16.4采购过程中有关补充资料和澄清文件等（如有）；</w:t>
      </w:r>
      <w:r>
        <w:rPr>
          <w:rFonts w:hint="eastAsia"/>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16.5 甲乙双方商定的其他必要文件。</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上述文件内容互为补充，如有不明确，由甲方负责解释。</w:t>
      </w:r>
      <w:r>
        <w:rPr>
          <w:sz w:val="21"/>
          <w:szCs w:val="21"/>
          <w:u w:val="none"/>
        </w:rPr>
      </w:r>
      <w:r/>
    </w:p>
    <w:p>
      <w:pPr>
        <w:pStyle w:val="1161"/>
        <w:ind w:firstLine="422"/>
        <w:keepLines w:val="0"/>
        <w:keepNext w:val="0"/>
        <w:pageBreakBefore w:val="0"/>
        <w:spacing w:line="380" w:lineRule="exact"/>
        <w:widowControl w:val="off"/>
        <w:rPr>
          <w:sz w:val="21"/>
          <w:szCs w:val="21"/>
          <w:u w:val="none"/>
        </w:rPr>
      </w:pPr>
      <w:r>
        <w:rPr>
          <w:b/>
          <w:sz w:val="21"/>
          <w:szCs w:val="21"/>
          <w:u w:val="none"/>
        </w:rPr>
        <w:t xml:space="preserve">十七、</w:t>
      </w:r>
      <w:r>
        <w:rPr>
          <w:b/>
          <w:sz w:val="21"/>
          <w:szCs w:val="21"/>
          <w:u w:val="none"/>
        </w:rPr>
        <w:t xml:space="preserve">不可抗力</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17.1当事人一方因不可抗力不能履行合同的，应当及时通知对方，并积极采取措施以减轻或消除可能给对方造成的损失，</w:t>
      </w:r>
      <w:r>
        <w:rPr>
          <w:rFonts w:hint="eastAsia"/>
          <w:sz w:val="21"/>
          <w:szCs w:val="21"/>
          <w:u w:val="none"/>
        </w:rPr>
        <w:t xml:space="preserve">并在</w:t>
      </w:r>
      <w:r>
        <w:rPr>
          <w:sz w:val="21"/>
          <w:szCs w:val="21"/>
          <w:u w:val="none"/>
        </w:rPr>
        <w:t xml:space="preserve">事件结束后7个自然日内提供事实性证明。</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17.2因不可抗力不能履行合同的，根据不可抗力的影响，部分或者全部（由双方协商确定）免除责任，但法律另有规定的除外。当事人迟延履行合同后发生不可抗力的，不能免除责任。</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17.3因不可抗力使合同不能如期履行时，由双方协商确定是否延期履行或终止本</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合同。</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十八、合同生效及其他</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18.1 合同经双方法定代表人或授权委托代表人签字并加盖单位公章后生效。</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18.2 本合同未尽事宜，遵照国家合同相关法律法规执行。</w:t>
      </w:r>
      <w:r>
        <w:rPr>
          <w:rFonts w:ascii="Times New Roman" w:hAnsi="Times New Roman"/>
          <w:b/>
          <w:sz w:val="21"/>
          <w:szCs w:val="21"/>
          <w:u w:val="none"/>
        </w:rPr>
      </w:r>
      <w:r/>
    </w:p>
    <w:p>
      <w:pPr>
        <w:pStyle w:val="985"/>
        <w:ind w:firstLine="420"/>
        <w:jc w:val="left"/>
        <w:keepLines w:val="0"/>
        <w:keepNext w:val="0"/>
        <w:pageBreakBefore w:val="0"/>
        <w:spacing w:line="380" w:lineRule="exact"/>
        <w:widowControl w:val="off"/>
        <w:rPr>
          <w:sz w:val="21"/>
          <w:szCs w:val="21"/>
          <w:u w:val="none"/>
        </w:rPr>
      </w:pPr>
      <w:r>
        <w:rPr>
          <w:sz w:val="21"/>
          <w:szCs w:val="21"/>
          <w:u w:val="none"/>
        </w:rPr>
        <w:t xml:space="preserve"> 18. 3 本合同一式六份，具有同等法律效力，中文书写。甲乙双方各执三份。</w:t>
      </w:r>
      <w:r>
        <w:rPr>
          <w:sz w:val="21"/>
          <w:szCs w:val="21"/>
          <w:u w:val="none"/>
        </w:rPr>
      </w:r>
      <w:r/>
    </w:p>
    <w:p>
      <w:pPr>
        <w:pStyle w:val="1039"/>
        <w:ind w:firstLine="279"/>
        <w:spacing w:line="376"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t xml:space="preserve">甲方（单位盖章）：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乙方（单位盖章）：</w:t>
      </w: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t xml:space="preserve">统一社会信用代码：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统一社会信用代码：</w:t>
      </w: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t xml:space="preserve">单位住所地：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单位住所地：</w:t>
      </w: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t xml:space="preserve">法定代表人或授权代表：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法定代表人或授权代表：</w:t>
      </w: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t xml:space="preserve">联系电话：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联系电话：</w:t>
      </w:r>
      <w:r>
        <w:rPr>
          <w:rFonts w:ascii="Times New Roman" w:hAnsi="Times New Roman"/>
          <w:sz w:val="21"/>
          <w:szCs w:val="21"/>
          <w:u w:val="none"/>
        </w:rPr>
      </w:r>
      <w:r/>
    </w:p>
    <w:p>
      <w:pPr>
        <w:pStyle w:val="1039"/>
        <w:ind w:left="3009" w:hanging="2730"/>
        <w:spacing w:line="300" w:lineRule="exact"/>
        <w:rPr>
          <w:rFonts w:ascii="Times New Roman" w:hAnsi="Times New Roman"/>
          <w:sz w:val="21"/>
          <w:szCs w:val="21"/>
          <w:u w:val="none"/>
        </w:rPr>
      </w:pPr>
      <w:r>
        <w:rPr>
          <w:rFonts w:ascii="Times New Roman" w:hAnsi="Times New Roman"/>
          <w:sz w:val="21"/>
          <w:szCs w:val="21"/>
          <w:u w:val="none"/>
        </w:rPr>
        <w:t xml:space="preserve">                                                                                   </w:t>
      </w:r>
      <w:r>
        <w:rPr>
          <w:rFonts w:ascii="Times New Roman" w:hAnsi="Times New Roman"/>
          <w:sz w:val="21"/>
          <w:szCs w:val="21"/>
          <w:u w:val="none"/>
        </w:rPr>
      </w:r>
      <w:r/>
    </w:p>
    <w:p>
      <w:pPr>
        <w:pStyle w:val="1039"/>
        <w:ind w:left="3009" w:hanging="2730"/>
        <w:spacing w:line="300" w:lineRule="exact"/>
        <w:rPr>
          <w:rFonts w:ascii="Times New Roman" w:hAnsi="Times New Roman"/>
          <w:color w:val="000000"/>
          <w:sz w:val="21"/>
          <w:highlight w:val="none"/>
          <w:u w:val="none"/>
          <w:lang w:eastAsia="zh-CN"/>
        </w:rPr>
      </w:pPr>
      <w:r>
        <w:rPr>
          <w:rFonts w:ascii="Times New Roman" w:hAnsi="Times New Roman"/>
          <w:sz w:val="21"/>
          <w:szCs w:val="21"/>
          <w:u w:val="none"/>
        </w:rPr>
        <w:t xml:space="preserve">签订日期：     年</w:t>
      </w:r>
      <w:r>
        <w:rPr>
          <w:rFonts w:ascii="Times New Roman" w:hAnsi="Times New Roman"/>
          <w:sz w:val="21"/>
          <w:szCs w:val="21"/>
          <w:u w:val="none"/>
        </w:rPr>
        <w:t xml:space="preserve">   月  日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签订日期：      年</w:t>
      </w:r>
      <w:r>
        <w:rPr>
          <w:rFonts w:ascii="Times New Roman" w:hAnsi="Times New Roman"/>
          <w:sz w:val="21"/>
          <w:szCs w:val="21"/>
          <w:u w:val="none"/>
        </w:rPr>
        <w:t xml:space="preserve">   月  </w:t>
      </w:r>
      <w:r>
        <w:rPr>
          <w:rFonts w:hint="eastAsia" w:ascii="宋体" w:hAnsi="宋体" w:eastAsia="宋体" w:cs="宋体"/>
          <w:color w:val="000000"/>
          <w:sz w:val="21"/>
          <w:szCs w:val="21"/>
          <w:highlight w:val="none"/>
          <w:lang w:val="en-US"/>
        </w:rPr>
        <w:t xml:space="preserve">  </w:t>
      </w:r>
      <w:r>
        <w:rPr>
          <w:rFonts w:ascii="Times New Roman" w:hAnsi="Times New Roman"/>
          <w:color w:val="000000"/>
          <w:sz w:val="21"/>
          <w:highlight w:val="none"/>
          <w:u w:val="none"/>
          <w:lang w:eastAsia="zh-CN"/>
        </w:rPr>
      </w:r>
      <w:r/>
    </w:p>
    <w:p>
      <w:pPr>
        <w:pStyle w:val="1039"/>
        <w:ind w:left="3399" w:hanging="3120"/>
        <w:spacing w:line="300" w:lineRule="exact"/>
        <w:rPr>
          <w:rFonts w:ascii="Times New Roman" w:hAnsi="Times New Roman"/>
          <w:color w:val="000000"/>
          <w:sz w:val="24"/>
          <w:szCs w:val="24"/>
          <w:highlight w:val="none"/>
          <w:u w:val="none"/>
          <w:lang w:eastAsia="zh-CN"/>
        </w:rPr>
      </w:pPr>
      <w:r>
        <w:rPr>
          <w:rFonts w:ascii="Times New Roman" w:hAnsi="Times New Roman"/>
          <w:color w:val="000000"/>
          <w:sz w:val="24"/>
          <w:szCs w:val="24"/>
          <w:highlight w:val="none"/>
          <w:u w:val="none"/>
          <w:lang w:eastAsia="zh-CN"/>
        </w:rPr>
      </w:r>
      <w:r/>
    </w:p>
    <w:p>
      <w:pPr>
        <w:pStyle w:val="985"/>
        <w:jc w:val="left"/>
        <w:spacing w:line="360" w:lineRule="auto"/>
        <w:rPr>
          <w:rFonts w:hint="eastAsia" w:ascii="宋体" w:hAnsi="宋体" w:cs="微软雅黑"/>
          <w:color w:val="000000"/>
          <w:position w:val="-2"/>
          <w:sz w:val="24"/>
          <w:highlight w:val="none"/>
        </w:rPr>
      </w:pPr>
      <w:r>
        <w:rPr>
          <w:color w:val="000000"/>
          <w:sz w:val="24"/>
          <w:highlight w:val="none"/>
        </w:rPr>
        <w:br w:type="page" w:clear="all"/>
      </w:r>
      <w:bookmarkEnd w:id="70"/>
      <w:r/>
      <w:bookmarkEnd w:id="71"/>
      <w:r/>
      <w:bookmarkEnd w:id="72"/>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rPr>
        <w:t xml:space="preserve">1：</w:t>
      </w:r>
      <w:r>
        <w:rPr>
          <w:rFonts w:hint="eastAsia" w:ascii="宋体" w:hAnsi="宋体" w:cs="微软雅黑"/>
          <w:color w:val="000000"/>
          <w:position w:val="-2"/>
          <w:sz w:val="24"/>
          <w:highlight w:val="none"/>
        </w:rPr>
      </w:r>
      <w:r/>
    </w:p>
    <w:p>
      <w:pPr>
        <w:pStyle w:val="985"/>
        <w:jc w:val="center"/>
        <w:spacing w:line="360" w:lineRule="auto"/>
        <w:rPr>
          <w:rFonts w:hint="eastAsia" w:ascii="宋体" w:hAnsi="宋体" w:cs="微软雅黑"/>
          <w:b/>
          <w:bCs/>
          <w:color w:val="000000"/>
          <w:position w:val="-2"/>
          <w:sz w:val="32"/>
          <w:szCs w:val="32"/>
          <w:highlight w:val="none"/>
        </w:rPr>
      </w:pPr>
      <w:r>
        <w:rPr>
          <w:rFonts w:hint="eastAsia" w:ascii="宋体" w:hAnsi="宋体" w:cs="微软雅黑"/>
          <w:b/>
          <w:bCs/>
          <w:color w:val="000000"/>
          <w:position w:val="-2"/>
          <w:sz w:val="32"/>
          <w:szCs w:val="32"/>
          <w:highlight w:val="none"/>
        </w:rPr>
        <w:t xml:space="preserve">政府采购项目中标单位廉政承诺书</w:t>
      </w:r>
      <w:r>
        <w:rPr>
          <w:rFonts w:hint="eastAsia" w:ascii="宋体" w:hAnsi="宋体" w:cs="微软雅黑"/>
          <w:b/>
          <w:bCs/>
          <w:color w:val="000000"/>
          <w:position w:val="-2"/>
          <w:sz w:val="32"/>
          <w:szCs w:val="32"/>
          <w:highlight w:val="none"/>
        </w:rPr>
      </w:r>
      <w:r/>
    </w:p>
    <w:p>
      <w:pPr>
        <w:pStyle w:val="985"/>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省交通运输综合行政执法监督局：</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根据党中央全面从严治党战略部署、交通运输部“清廉交通”建设指导意见以及江苏省交通运输行政执法监督局（以下简称“省交通综</w:t>
      </w:r>
      <w:r>
        <w:rPr>
          <w:rFonts w:hint="eastAsia" w:ascii="宋体" w:hAnsi="宋体" w:cs="微软雅黑"/>
          <w:color w:val="000000"/>
          <w:position w:val="-2"/>
          <w:sz w:val="21"/>
          <w:szCs w:val="21"/>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一、严格遵守法律法规与政策规定</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二、杜绝利益输送等违规行为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1．绝不向省交通综合执法局工作人员、采购代理机构、评审专家及其他相关关联人员赠送现金、礼品、有价证券、支付凭证、股权、回扣、好处费、其他财物等不正当利益，绝不安排</w:t>
      </w:r>
      <w:r>
        <w:rPr>
          <w:rFonts w:hint="eastAsia" w:ascii="宋体" w:hAnsi="宋体" w:cs="微软雅黑"/>
          <w:color w:val="000000"/>
          <w:position w:val="-2"/>
          <w:sz w:val="21"/>
          <w:szCs w:val="21"/>
          <w:highlight w:val="none"/>
          <w:lang w:val="en-US" w:eastAsia="zh-CN"/>
        </w:rPr>
        <w:t xml:space="preserve">宴</w:t>
      </w:r>
      <w:r>
        <w:rPr>
          <w:rFonts w:hint="eastAsia" w:ascii="宋体" w:hAnsi="宋体" w:cs="微软雅黑"/>
          <w:color w:val="000000"/>
          <w:position w:val="-2"/>
          <w:sz w:val="21"/>
          <w:szCs w:val="21"/>
          <w:highlight w:val="none"/>
        </w:rPr>
        <w:t xml:space="preserve">请、旅游、健身、娱乐等可能影响公正履职的活动，绝不为工作人员本人或亲友提供任何形式的便利、帮助或优惠，绝不与工作人员发生借贷、租赁或合伙经营等个人经济关系；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2．绝不与省交通综合执法局工作人员私下协商、背离合同实质性内容签订补充协议；</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3．绝不在履约中以次充好、偷工减料、拖延工期；</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4．绝不将中标项目违法转包、擅自分包，或擅自变更项目负责人、核心技术人员；</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5．绝不索取、收受省交通综合执法局工作人员、采购代理机构的任何不当利益，也不利用项目实施便利谋取个人或第三方私利；</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三、规范履约与主动接受监督</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1．严格按招标文件、投标文件及中标合同约定履约，严控项目质量、进度与成本，确保项目成果符合采购需求；</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2．主动接受省交通综合执法局计划、财务、纪检部门及社会公众的监督检查，如实提供项目资料、财务凭证、沟通记录等相关材料，不拒绝、不阻挠、不隐匿；</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3．建立项目廉政台账，加强内部人员廉政教育，对参与项目的团队成员严格管理，杜绝违规行为，若发生相关问题，我方承担全部责任。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四、违约责任承担</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若我方违反上述任一承诺，自愿承担以下后果：</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1．接受省交通综合执法局取消中标资格、没收履约保证金、终止合同、拒付工程款等处理；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2．承担由此给省交通综合执法局、采购代理机构造成的全部经济损失及相应法律责任（含民事、行政乃至刑事责任）。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本承诺书作为中标合同的有效组成部分，与合同具有同等法律效力，自我方签字盖章之日起生效，持续约束至项目完全履约完毕。</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承诺单位（公章）：[中标单位全称]</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统一社会信用代码：[代码]</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4"/>
          <w:highlight w:val="none"/>
        </w:rPr>
      </w:pPr>
      <w:r>
        <w:rPr>
          <w:rFonts w:hint="eastAsia" w:ascii="宋体" w:hAnsi="宋体" w:cs="微软雅黑"/>
          <w:color w:val="000000"/>
          <w:position w:val="-2"/>
          <w:sz w:val="21"/>
          <w:szCs w:val="21"/>
          <w:highlight w:val="none"/>
        </w:rPr>
        <w:t xml:space="preserve">日期：[YYYY 年 MM 月 DD 日]</w:t>
      </w: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lang w:val="en-US" w:eastAsia="zh-CN"/>
        </w:rPr>
        <w:t xml:space="preserve">2</w:t>
      </w:r>
      <w:r>
        <w:rPr>
          <w:rFonts w:hint="eastAsia" w:ascii="宋体" w:hAnsi="宋体" w:cs="微软雅黑"/>
          <w:color w:val="000000"/>
          <w:position w:val="-2"/>
          <w:sz w:val="24"/>
          <w:highlight w:val="none"/>
        </w:rPr>
        <w:t xml:space="preserve">：</w:t>
      </w:r>
      <w:r>
        <w:rPr>
          <w:rFonts w:hint="eastAsia" w:ascii="宋体" w:hAnsi="宋体" w:cs="微软雅黑"/>
          <w:color w:val="000000"/>
          <w:position w:val="-2"/>
          <w:sz w:val="24"/>
          <w:highlight w:val="none"/>
        </w:rPr>
      </w:r>
      <w:r/>
    </w:p>
    <w:p>
      <w:pPr>
        <w:pStyle w:val="985"/>
        <w:jc w:val="center"/>
        <w:keepLines w:val="0"/>
        <w:keepNext w:val="0"/>
        <w:pageBreakBefore w:val="0"/>
        <w:spacing w:line="360" w:lineRule="auto"/>
        <w:widowControl w:val="off"/>
        <w:rPr>
          <w:rFonts w:hint="eastAsia" w:ascii="宋体" w:hAnsi="宋体" w:cs="微软雅黑"/>
          <w:color w:val="000000"/>
          <w:position w:val="-2"/>
          <w:sz w:val="24"/>
          <w:highlight w:val="none"/>
        </w:rPr>
      </w:pPr>
      <w:r>
        <w:rPr>
          <w:rFonts w:hint="eastAsia" w:ascii="宋体" w:hAnsi="宋体" w:cs="微软雅黑"/>
          <w:b/>
          <w:bCs/>
          <w:color w:val="000000"/>
          <w:position w:val="-2"/>
          <w:sz w:val="32"/>
          <w:szCs w:val="32"/>
          <w:highlight w:val="none"/>
        </w:rPr>
        <w:t xml:space="preserve">政府采购项目中标单位廉政合同</w:t>
      </w:r>
      <w:r>
        <w:rPr>
          <w:rFonts w:hint="eastAsia" w:ascii="宋体" w:hAnsi="宋体" w:cs="微软雅黑"/>
          <w:color w:val="000000"/>
          <w:position w:val="-2"/>
          <w:sz w:val="24"/>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合同编号：</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项目名称：______________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项目编号：________________________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签订地点：江苏省南京市____区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签订时间：______年____月____日</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联系人：____________ 联系电话：____________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联系电话：________________________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1"/>
          <w:szCs w:val="21"/>
          <w:highlight w:val="none"/>
        </w:rPr>
        <w:t xml:space="preserve">为规范江苏省交通运输综合行政执法监督局（以下简称“甲方”）政府采购项目履约行为，强化政府采购领域廉政风险防控，规范采</w:t>
      </w:r>
      <w:r>
        <w:rPr>
          <w:rFonts w:hint="eastAsia" w:ascii="宋体" w:hAnsi="宋体" w:cs="微软雅黑"/>
          <w:color w:val="000000"/>
          <w:position w:val="-2"/>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第一条 适用范围与期限</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1．本合同适用于本项目中标、签约、履约、供货、施工、服务、验收、付款、质保、售后服务全流程、全环节。</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2．廉政责任期限：自合同签订之日起，至项目质保期满、款项结清、所有责任履行完毕之日止。</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第二条 乙方（中标单位）廉政责任与禁止行为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乙方郑重承诺，在项目全过程中严格遵守国家法律法规及政府采购廉政规定，坚决杜绝以下行为：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1．不得以任何形式向甲方工作人员、评审专家、监理、验收人员及上述人员亲属、特定关系人赠送现金、礼金、礼品、有价证券、支付凭证、消费卡、电子红包、土特产、奢侈品等任何财物。</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2．不得提供或接受</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、旅游、健身、娱乐、高消费活动，不得报销任何应由个人支付的费用，不得提供住房装修、车辆使用、家政服务等任何不正当利益。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3．不得违法转包、擅自分包、挂靠经营，不得随意更换项目负责人、技术负责人、核心服务人员。</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4．不得在合同约定之外，以任何名义向甲方或相关人员索要、收受回扣、好处费、中介费、感谢费、协调费等不正当利益。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5．不得通过打招呼、递条子、托关系、</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等方式干预评审、干预验收、干预付款等。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6．不得以次充好、偷工减料、降低标准、拖延工期、虚假履约等方式损</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甲方及公共利益。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7．不得拒绝、阻挠、逃避计划、财务、审计、纪检、采购人的监督检查，不得隐匿、伪造、篡改、销毁项目资料、财务凭证、合同文件、往来记录等。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8．不得泄露本项目相关保密信息（包括但不限于采购文件、投标文件、技术参数、验收标准、履约细节等），不得建立或加入与本项目相关的不正当联络群，杜绝通过不正当渠道传递涉密信息。</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第三条 甲方（采购人）廉政责任与禁止行为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1．甲方严格执行政府采购内控制度，坚持集体研究、公开透明，严禁个人擅自决定参数、验收标准及付款事项。</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2．甲方工作人员严禁索取、收受、变相收受乙方任何财物、礼品、</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、消费及不正当利益，严禁利用职权指定品牌、指定供应商、干预中标结果。</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3．甲方严禁违规变更合同实质性条款。</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 甲方应按规定及时组织验收、按期支付资金，不得无故拖延、刁难、设置不合理门槛，不得利用验收、付款职权谋取私利。</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5．甲方与乙方存在利</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关系的人员，必须主动申请回避，不得参与项目评审、验收、付款等关键环节。</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第四条 全过程留痕与档案管理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为落实政府采购全过程可追溯要求，双方严格执行以下留痕制度：</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1．乙方须建立项目廉政台账，完整保存其自身履约过程中产生的文件资料，如：合同文件、投标资料、供货记录、施工日志、服务记录、验收单据、财务凭证、发票、往来函件等。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2．所有关键环节（需求确认、变更、验收、付款）必须书面确认、签字盖章，严禁口头约定、私下变更。</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3．项目档案保存期限不少于15年，随时接受计划、财务、审计、纪检等部门调阅核查。</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4．乙方须指定专人负责廉政联络与资料归档，如发生廉政风险线索，24小时内主动向甲方及纪检部门报告。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第五条 异议与举报处理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1．乙方如发现甲方或相关人员存在违纪违法、不廉洁行为，有权实名或匿名举报，甲方及监管部门必须严格保密、及时核查反馈。</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2．廉政监督举报方式：</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采购人监督电话：____________________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计划部门采购监督电话：______________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3．任何一方不得对举报人员打击报复、刁难设卡、中止履约、恶意扣款，违者承担全部法律责任。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第六条 违约责任（严格执行政府采购管控条款）</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（一）乙方违约责任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乙方违反本合同第二条任何一项禁止行为，均视为严重违约，甲方有权立即采取以下一项或多项措施：</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1．中止合同履行、暂停所有款项支付；</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2．没收全部履约保证金；</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3．单方解除主合同与廉政合同，拒付已发生款项，并追究经济损失；</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4．追究乙方民事赔偿责任，包括但不限于损失赔偿、违约金、律师费、诉讼费、保全费等；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5．涉嫌违纪违法、商业贿赂、串通投标的，直接移交纪检监察机关、公安机关处理，依法追究刑事责任。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（二）甲方违约责任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甲方工作人员违反廉政规定，经查证属实的，由甲方依规依纪处理；给乙方造成损失的，依法予以赔偿。</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第七条 监督管理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1．本合同由双方或双方上级单位的纪检监察机关负责监督。</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由甲方或甲方上级单位的纪检监察机关约请乙方或乙方上级单位纪检监察机关对本合同履行情况进行检查，提出在本合同规定范围内的裁定意见。</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2．甲方定期对项目进行廉政回访与风险排查，乙方须无条件配合。</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3．本合同作为项目验收、付款、归档的必备文件，无廉政合同不得启动验收与支付流程。</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第八条 其他约定</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1．本合同未尽事宜，按照国家、江苏省关于政府采购廉政管理的最新规定执行。</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2．因本合同产生争议，双方先行协商；协商不成的，提交项目所在地人民法院诉讼解决。</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3．本合同一式肆份，甲方执贰份，乙方执贰份，具有同等法律效力。</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（以下为签署页，无正文）</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甲方（采购人）：（盖章）</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乙方（中标供应商）：（盖章）</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985"/>
        <w:jc w:val="left"/>
        <w:tabs>
          <w:tab w:val="left" w:pos="1620" w:leader="none"/>
        </w:tabs>
        <w:rPr>
          <w:rFonts w:ascii="宋体" w:hAnsi="宋体" w:cs="微软雅黑"/>
          <w:color w:val="000000"/>
          <w:position w:val="-2"/>
          <w:sz w:val="24"/>
          <w:highlight w:val="none"/>
        </w:rPr>
      </w:pPr>
      <w:r>
        <w:rPr>
          <w:rFonts w:hint="eastAsia" w:ascii="宋体" w:hAnsi="宋体" w:cs="微软雅黑"/>
          <w:color w:val="000000"/>
          <w:position w:val="-2"/>
          <w:sz w:val="24"/>
          <w:highlight w:val="none"/>
        </w:rPr>
        <w:br w:type="page" w:clear="all"/>
      </w:r>
      <w:r>
        <w:rPr>
          <w:rFonts w:hint="eastAsia" w:ascii="宋体" w:hAnsi="宋体" w:cs="微软雅黑"/>
          <w:color w:val="000000"/>
          <w:position w:val="-2"/>
          <w:sz w:val="24"/>
          <w:highlight w:val="none"/>
        </w:rPr>
        <w:t xml:space="preserve">合同协议书附件</w:t>
      </w:r>
      <w:r>
        <w:rPr>
          <w:rFonts w:hint="eastAsia" w:ascii="宋体" w:hAnsi="宋体" w:cs="微软雅黑"/>
          <w:color w:val="000000"/>
          <w:position w:val="-2"/>
          <w:sz w:val="24"/>
          <w:highlight w:val="none"/>
          <w:lang w:val="en-US" w:eastAsia="zh-CN"/>
        </w:rPr>
        <w:t xml:space="preserve">3</w:t>
      </w:r>
      <w:r>
        <w:rPr>
          <w:rFonts w:hint="eastAsia" w:ascii="宋体" w:hAnsi="宋体" w:cs="微软雅黑"/>
          <w:color w:val="000000"/>
          <w:position w:val="-2"/>
          <w:sz w:val="24"/>
          <w:highlight w:val="none"/>
        </w:rPr>
        <w:t xml:space="preserve">：</w:t>
      </w:r>
      <w:r>
        <w:rPr>
          <w:rFonts w:ascii="宋体" w:hAnsi="宋体" w:cs="微软雅黑"/>
          <w:color w:val="000000"/>
          <w:position w:val="-2"/>
          <w:sz w:val="24"/>
          <w:highlight w:val="none"/>
        </w:rPr>
      </w:r>
      <w:r/>
    </w:p>
    <w:p>
      <w:pPr>
        <w:pStyle w:val="1036"/>
        <w:ind w:left="1260"/>
        <w:rPr>
          <w:rFonts w:ascii="宋体" w:hAnsi="宋体" w:cs="宋体"/>
          <w:color w:val="000000"/>
          <w:highlight w:val="none"/>
        </w:rPr>
      </w:pPr>
      <w:r>
        <w:rPr>
          <w:rFonts w:ascii="宋体" w:hAnsi="宋体" w:cs="宋体"/>
          <w:color w:val="000000"/>
          <w:highlight w:val="none"/>
        </w:rPr>
      </w:r>
      <w:r/>
    </w:p>
    <w:p>
      <w:pPr>
        <w:pStyle w:val="985"/>
        <w:jc w:val="center"/>
        <w:spacing w:line="360" w:lineRule="auto"/>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安全生产合同</w:t>
      </w:r>
      <w:r>
        <w:rPr>
          <w:rFonts w:ascii="宋体" w:hAnsi="宋体" w:cs="宋体"/>
          <w:b/>
          <w:bCs/>
          <w:color w:val="000000"/>
          <w:sz w:val="44"/>
          <w:szCs w:val="44"/>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1.严格遵守国家有关安全生产的法律法规，认真执行检测合同中的有关安全要求。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2.按照“安全第一、预防为主”和坚持“三管三必须”的原则，做好工程检测项目的安全生产管理工作。</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3.协调工程建设指挥部，为试验检测提供必要的检测安全生产条件。</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4.对乙方检测现场进行安全生产，监督乙方及时处理发现的各种安全隐患漏洞。</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9.检测中采用新技术、新工艺、新设备、新材料时，必须制定相应的安全技术措施，检测现场必须具有相关的安全标志牌。</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如因甲方或乙方违约造成安全事故，将依法追究责任。</w:t>
      </w:r>
      <w:r>
        <w:rPr>
          <w:rFonts w:hint="eastAsia" w:ascii="宋体" w:hAnsi="宋体" w:eastAsia="宋体" w:cs="宋体"/>
          <w:color w:val="000000"/>
          <w:sz w:val="21"/>
          <w:szCs w:val="21"/>
          <w:highlight w:val="none"/>
        </w:rPr>
      </w:r>
      <w:r/>
    </w:p>
    <w:p>
      <w:pPr>
        <w:pStyle w:val="985"/>
        <w:ind w:firstLine="420"/>
        <w:spacing w:line="360" w:lineRule="auto"/>
        <w:rPr>
          <w:color w:val="000000"/>
          <w:sz w:val="24"/>
          <w:highlight w:val="none"/>
        </w:rPr>
      </w:pPr>
      <w:r>
        <w:rPr>
          <w:rFonts w:hint="eastAsia" w:ascii="宋体" w:hAnsi="宋体" w:eastAsia="宋体" w:cs="宋体"/>
          <w:color w:val="000000"/>
          <w:sz w:val="21"/>
          <w:szCs w:val="21"/>
          <w:highlight w:val="none"/>
        </w:rPr>
        <w:t xml:space="preserve">五、本合同作为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（项目名称）合同的附件，与检测服务合同具有同等的法律效力，经合同双方签署立即生效。</w:t>
      </w:r>
      <w:r>
        <w:rPr>
          <w:color w:val="000000"/>
          <w:sz w:val="24"/>
          <w:highlight w:val="none"/>
        </w:rPr>
      </w:r>
      <w:r/>
    </w:p>
    <w:p>
      <w:pPr>
        <w:pStyle w:val="985"/>
        <w:ind w:firstLine="420"/>
        <w:rPr>
          <w:rFonts w:hint="eastAsia"/>
          <w:color w:val="000000"/>
          <w:highlight w:val="none"/>
        </w:rPr>
      </w:pPr>
      <w:r>
        <w:rPr>
          <w:rFonts w:hint="eastAsia"/>
          <w:color w:val="000000"/>
          <w:highlight w:val="none"/>
        </w:rPr>
      </w:r>
      <w:r/>
    </w:p>
    <w:p>
      <w:pPr>
        <w:pStyle w:val="986"/>
        <w:spacing w:before="156" w:after="156" w:line="360" w:lineRule="auto"/>
        <w:rPr>
          <w:rFonts w:ascii="宋体" w:hAnsi="宋体"/>
          <w:color w:val="000000"/>
          <w:sz w:val="32"/>
          <w:szCs w:val="32"/>
          <w:highlight w:val="none"/>
        </w:rPr>
      </w:pPr>
      <w:r>
        <w:rPr>
          <w:rFonts w:ascii="宋体" w:hAnsi="宋体" w:cs="宋体"/>
          <w:color w:val="000000"/>
          <w:sz w:val="24"/>
          <w:highlight w:val="none"/>
        </w:rPr>
        <w:br w:type="page" w:clear="all"/>
      </w:r>
      <w:bookmarkStart w:id="74" w:name="_Toc68869064"/>
      <w:r>
        <w:rPr>
          <w:rFonts w:hint="eastAsia" w:ascii="宋体" w:hAnsi="宋体"/>
          <w:color w:val="000000"/>
          <w:sz w:val="32"/>
          <w:szCs w:val="32"/>
          <w:highlight w:val="none"/>
        </w:rPr>
        <w:t xml:space="preserve">第四</w:t>
      </w:r>
      <w:bookmarkStart w:id="75" w:name="_Toc310674580"/>
      <w:r/>
      <w:bookmarkStart w:id="76" w:name="_Toc316118982"/>
      <w:r>
        <w:rPr>
          <w:rFonts w:hint="eastAsia" w:ascii="宋体" w:hAnsi="宋体"/>
          <w:color w:val="000000"/>
          <w:sz w:val="32"/>
          <w:szCs w:val="32"/>
          <w:highlight w:val="none"/>
        </w:rPr>
        <w:t xml:space="preserve">篇 项目技术需求</w:t>
      </w:r>
      <w:bookmarkEnd w:id="74"/>
      <w:r>
        <w:rPr>
          <w:rFonts w:ascii="宋体" w:hAnsi="宋体"/>
          <w:color w:val="000000"/>
          <w:sz w:val="32"/>
          <w:szCs w:val="32"/>
          <w:highlight w:val="none"/>
        </w:rPr>
      </w:r>
      <w:r/>
    </w:p>
    <w:p>
      <w:pPr>
        <w:pStyle w:val="1039"/>
        <w:spacing w:line="440" w:lineRule="exact"/>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一、招标项目商务需求</w:t>
      </w:r>
      <w:r>
        <w:rPr>
          <w:rFonts w:hint="eastAsia" w:ascii="宋体" w:hAnsi="宋体" w:eastAsia="宋体" w:cs="宋体"/>
          <w:b/>
          <w:color w:val="000000"/>
          <w:sz w:val="21"/>
          <w:szCs w:val="21"/>
          <w:highlight w:val="none"/>
          <w:u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（一）采购需求</w:t>
      </w:r>
      <w:r>
        <w:rPr>
          <w:rFonts w:hint="eastAsia" w:ascii="宋体" w:hAnsi="宋体" w:eastAsia="宋体" w:cs="宋体"/>
          <w:color w:val="000000"/>
          <w:sz w:val="21"/>
          <w:szCs w:val="21"/>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为进一步加强全省在建高速公路工程质量监督管理，江苏省交通运输综合行政执法监督局拟开展</w:t>
      </w:r>
      <w:r>
        <w:rPr>
          <w:rFonts w:hint="eastAsia" w:ascii="宋体" w:hAnsi="宋体"/>
          <w:color w:val="000000"/>
          <w:highlight w:val="none"/>
          <w:lang w:eastAsia="zh-CN"/>
        </w:rPr>
        <w:t xml:space="preserve">2026年省管高速公路竣工验收质量复测项目</w:t>
      </w:r>
      <w:r>
        <w:rPr>
          <w:rFonts w:hint="eastAsia" w:ascii="宋体" w:hAnsi="宋体"/>
          <w:color w:val="000000"/>
          <w:highlight w:val="none"/>
        </w:rPr>
        <w:t xml:space="preserve">工作。项目拟委托第三方检测机构完成南通至无锡高速公路海门至通州段竣工验收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复测、盐城至洛阳高速公路宿城至泗洪段竣工验收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复测、沪陕高速公路平潮至广陵段扩建工程竣工验收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复测。具体公路工程如下：</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lang w:val="en-US" w:eastAsia="zh-CN"/>
        </w:rPr>
        <w:t xml:space="preserve">采购包</w:t>
      </w:r>
      <w:r>
        <w:rPr>
          <w:rFonts w:hint="eastAsia" w:ascii="宋体" w:hAnsi="宋体"/>
          <w:color w:val="000000"/>
          <w:highlight w:val="none"/>
        </w:rPr>
        <w:t xml:space="preserve">1：</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南通至无锡高速公路海门至通州段是《江苏省高速公路网规划</w:t>
      </w:r>
      <w:r>
        <w:rPr>
          <w:rFonts w:hint="eastAsia" w:ascii="宋体" w:hAnsi="宋体"/>
          <w:color w:val="000000"/>
          <w:highlight w:val="none"/>
        </w:rPr>
        <w:t xml:space="preserve">（2017-2035年）》中规划省道高速公路，编号S19；同时也是《南通市“十三五”综合交通运输体系发展规划》和《南通市城市综合交通规划（2015-2030）》规划的“三环四射四通道”高速公路网中的“二环高速”，是南通高速公路网的重要组成部分。本项目起自海门市 S356 沿江公路，向北设置主线收费站，连续上跨 G345、宁启铁路、沪陕高速公路后，在常乐镇西、三星东布设，跨越通启运河(Ⅴ级)、向北经二甲镇东，跨越通吕运河（Ⅲ级航道）、S335后转向西北方向，经东社镇南，上跨 G228，经西亭镇北，跨越 S15</w:t>
      </w:r>
      <w:r>
        <w:rPr>
          <w:rFonts w:hint="eastAsia" w:ascii="宋体" w:hAnsi="宋体"/>
          <w:color w:val="000000"/>
          <w:highlight w:val="none"/>
        </w:rPr>
        <w:t xml:space="preserve"> 洋通高速，团结河（等外）、石江线，经石港镇南，跨越富港路、通州湾港区疏港航道（Ⅲ级航道）、S225、江海河(Ⅴ级)、路线向西经刘桥镇北，终点止于G15 沈海高速与沪通大桥北接线交叉设置的新联枢纽，路线全长约 65.885km。全线共设置海门东枢纽、南通新机场互通、二甲互通、金沙互通、骑岸枢纽、石港互通、新联枢纽等 7 处互通式立交，设置 1 处主线收费站、1 处服务区。全线按双向六车道高速公路标准建设，设计速度120km/h，路基宽度34.5米。项目总投资概算149.245亿元，其中建安费79.674亿。</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采购包2：</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盐城至洛阳高速公路宿城至泗洪段是《国家公路网规划（2013-2030年）》的沈海高速公路（G15）的联络线—G1516盐洛高速的重要组成部分，同时也是《江苏省高速公路网规划（2017-2035年）》“十五射六纵十横”中“横四线”滨海至泗洪高速公路的重要组成部分。本项目东承淮徐高速公路（G</w:t>
      </w:r>
      <w:r>
        <w:rPr>
          <w:rFonts w:hint="eastAsia" w:ascii="宋体" w:hAnsi="宋体"/>
          <w:color w:val="000000"/>
          <w:highlight w:val="none"/>
          <w:lang w:val="en-US" w:eastAsia="zh-CN"/>
        </w:rPr>
        <w:t xml:space="preserve">2513），西接宿扬高速公路。起点设置于仓集南，路线经中扬镇西、屠园乡东、界集镇北，而后向西横穿滞洪区，经朱湖镇北后，利用泗洪经济开发区规划走廊相接直至泗洪西枢纽，路线全长约38.181km。路线全线位于宿迁市境内，其中宿城区境内8.1公里，泗洪县境内30.081公里。本项目采用双向四车道高速公路标准建设，设计速度采用120公里/小时，路基宽度27米。桥涵设计汽车荷载等级为公路-I级。全线共新建仓集枢纽、屠园互通、界集互通和泗洪北互通4处互通式立交，在界集镇设界集服务区1处。项目概算总金额约58.56亿元。</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采购包3：</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沪陕高速公路江苏省平潮至广陵段扩建工程起自平潮北枢纽互通式立交西侧，经南通市通州区、如皋市，泰州市靖江市、泰兴市，止于既有广陵枢纽互通式立交东侧，接已扩建</w:t>
      </w:r>
      <w:r>
        <w:rPr>
          <w:rFonts w:hint="eastAsia" w:ascii="宋体" w:hAnsi="宋体"/>
          <w:color w:val="000000"/>
          <w:highlight w:val="none"/>
          <w:lang w:val="en-US" w:eastAsia="zh-CN"/>
        </w:rPr>
        <w:t xml:space="preserve">的沪陕高速公路广陵至江都段，路线全长48.966公里。全线原位改建九华、如皋港、葛市3处互通式立交，移位改建季市、广陵2处互通式立交。同步建设广陵互通式立交连接线4.174公里。全线采用双向八车道高速公路标准扩建，设计速度120公里/小时，路基宽度42m。新建桥涵设计汽车荷载等级采用公路-Ⅰ级，利用既有桥涵沿用原荷载标准。其他技术指标按《公路工程技术标准》（JTG B01-2014）。广陵互通式立交连接线采用四车道一级公路标准建设，设计速度80公里/小时，路基宽度25.5m。项目概算总金额约95.21亿元。</w:t>
      </w:r>
      <w:r>
        <w:rPr>
          <w:rFonts w:hint="eastAsia" w:ascii="宋体" w:hAnsi="宋体"/>
          <w:color w:val="000000"/>
          <w:highlight w:val="none"/>
          <w:lang w:val="en-US" w:eastAsia="zh-CN"/>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3658"/>
        <w:gridCol w:w="4532"/>
      </w:tblGrid>
      <w:tr>
        <w:trPr>
          <w:cantSplit/>
          <w:trHeight w:val="555"/>
        </w:trPr>
        <w:tc>
          <w:tcPr>
            <w:tcW w:w="588" w:type="dxa"/>
            <w:vAlign w:val="center"/>
            <w:textDirection w:val="lrTb"/>
            <w:noWrap w:val="false"/>
          </w:tcPr>
          <w:p>
            <w:pPr>
              <w:pStyle w:val="985"/>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985"/>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985"/>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750"/>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南通至无锡高速公路海门至通州段竣工验收质量复测</w:t>
            </w:r>
            <w:r>
              <w:rPr>
                <w:rFonts w:hint="eastAsia" w:ascii="宋体" w:hAnsi="宋体" w:cs="宋体"/>
                <w:color w:val="000000"/>
                <w:sz w:val="21"/>
                <w:szCs w:val="21"/>
                <w:highlight w:val="none"/>
              </w:rPr>
            </w:r>
            <w:r/>
          </w:p>
        </w:tc>
        <w:tc>
          <w:tcPr>
            <w:tcW w:w="2441" w:type="dxa"/>
            <w:vAlign w:val="center"/>
            <w:vMerge w:val="restart"/>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完成对应工程全线路基、路面、桥涵、交安等竣工验收质量复测。</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盐城至洛阳高速公路宿城至泗洪段竣工验收质量复测</w:t>
            </w:r>
            <w:r>
              <w:rPr>
                <w:rFonts w:hint="eastAsia" w:ascii="宋体" w:hAnsi="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沪陕高速公路平潮至广陵段扩建工程竣工验收质量复测</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（4）服务要求：投标人具有无人机助力检查的设备和能力。（提供承诺）。</w:t>
      </w:r>
      <w:r>
        <w:rPr>
          <w:rFonts w:hint="eastAsia" w:ascii="宋体" w:hAnsi="宋体" w:eastAsia="宋体" w:cs="宋体"/>
          <w:color w:val="000000"/>
          <w:sz w:val="21"/>
          <w:szCs w:val="21"/>
          <w:highlight w:val="none"/>
        </w:rPr>
      </w:r>
      <w:r/>
    </w:p>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（5）交付成果：现场检测(检查)结束后，按要求提交相应检测(检查)报告及电子版。</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企业、项目组人员配备和其他要求</w:t>
      </w:r>
      <w:r>
        <w:rPr>
          <w:rFonts w:hint="eastAsia" w:ascii="宋体" w:hAnsi="宋体" w:eastAsia="宋体" w:cs="宋体"/>
          <w:color w:val="000000"/>
          <w:sz w:val="21"/>
          <w:szCs w:val="21"/>
          <w:highlight w:val="none"/>
        </w:rPr>
      </w:r>
      <w:r/>
    </w:p>
    <w:p>
      <w:pPr>
        <w:pStyle w:val="985"/>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eastAsia="宋体" w:cs="宋体"/>
          <w:color w:val="000000"/>
          <w:sz w:val="21"/>
          <w:szCs w:val="21"/>
          <w:highlight w:val="none"/>
          <w:lang w:val="en-US" w:eastAsia="zh-CN"/>
        </w:rPr>
      </w:r>
      <w:r/>
    </w:p>
    <w:p>
      <w:pPr>
        <w:pStyle w:val="98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★（2）为项目各分包建设单位承担中心实验室的，不得参加相应分包的投标（投标人需提供承诺）。</w:t>
      </w:r>
      <w:r>
        <w:rPr>
          <w:rFonts w:hint="eastAsia" w:ascii="宋体" w:hAnsi="宋体" w:eastAsia="宋体" w:cs="宋体"/>
          <w:color w:val="000000"/>
          <w:sz w:val="21"/>
          <w:szCs w:val="21"/>
          <w:highlight w:val="none"/>
          <w:lang w:val="en-US" w:eastAsia="zh-CN"/>
        </w:rPr>
      </w:r>
      <w:r/>
    </w:p>
    <w:p>
      <w:pPr>
        <w:pStyle w:val="98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★（3）项目负责人：具备高级工程师及以上技术职称，且同时具有交通运输部颁发的公路水运工程试验检测师资格证书（道路或桥梁隧道专业）。</w:t>
      </w:r>
      <w:r>
        <w:rPr>
          <w:rFonts w:hint="eastAsia" w:ascii="宋体" w:hAnsi="宋体" w:eastAsia="宋体" w:cs="宋体"/>
          <w:color w:val="000000"/>
          <w:sz w:val="21"/>
          <w:szCs w:val="21"/>
          <w:highlight w:val="none"/>
          <w:lang w:val="en-US" w:eastAsia="zh-CN"/>
        </w:rPr>
      </w:r>
      <w:r/>
    </w:p>
    <w:p>
      <w:pPr>
        <w:pStyle w:val="98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★（4）其他检测人员：本项目各分包至少投入3名现场检测人员且具有公路水运工程试验检测师资格证书（道路或桥梁隧道专业）。</w:t>
      </w:r>
      <w:r>
        <w:rPr>
          <w:rFonts w:hint="eastAsia" w:ascii="宋体" w:hAnsi="宋体" w:eastAsia="宋体" w:cs="宋体"/>
          <w:color w:val="000000"/>
          <w:sz w:val="21"/>
          <w:szCs w:val="21"/>
          <w:highlight w:val="none"/>
          <w:lang w:val="en-US" w:eastAsia="zh-CN"/>
        </w:rPr>
      </w:r>
      <w:r/>
    </w:p>
    <w:p>
      <w:pPr>
        <w:pStyle w:val="985"/>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提交《规范招投标及履约行为提醒单》（加盖单位公章）。</w:t>
      </w:r>
      <w:r>
        <w:rPr>
          <w:rFonts w:ascii="宋体" w:hAnsi="宋体" w:eastAsia="宋体" w:cs="宋体"/>
          <w:color w:val="000000"/>
          <w:sz w:val="21"/>
          <w:szCs w:val="21"/>
          <w:highlight w:val="none"/>
          <w:lang w:val="en-US" w:eastAsia="zh-CN"/>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p>
      <w:pPr>
        <w:pStyle w:val="985"/>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eastAsia="宋体" w:cs="宋体"/>
          <w:color w:val="000000"/>
          <w:sz w:val="21"/>
          <w:szCs w:val="21"/>
          <w:highlight w:val="none"/>
          <w:lang w:eastAsia="zh-CN"/>
        </w:rPr>
      </w:r>
      <w:r/>
    </w:p>
    <w:p>
      <w:pPr>
        <w:pStyle w:val="985"/>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（2）投标人按所列检测细目填报综合单价，合同实施过程中按照实际检测的工程量及投标人所报单价进行计量与支付。</w:t>
      </w:r>
      <w:r>
        <w:rPr>
          <w:rFonts w:hint="eastAsia" w:ascii="宋体" w:hAnsi="宋体" w:eastAsia="宋体" w:cs="宋体"/>
          <w:color w:val="000000"/>
          <w:sz w:val="21"/>
          <w:szCs w:val="21"/>
          <w:highlight w:val="none"/>
          <w:lang w:eastAsia="zh-CN"/>
        </w:rPr>
      </w:r>
      <w:r/>
    </w:p>
    <w:p>
      <w:pPr>
        <w:pStyle w:val="985"/>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rPr>
          <w:rFonts w:hint="eastAsia" w:ascii="宋体" w:hAnsi="宋体" w:eastAsia="宋体" w:cs="宋体"/>
          <w:color w:val="000000"/>
          <w:sz w:val="21"/>
          <w:szCs w:val="21"/>
          <w:highlight w:val="none"/>
          <w:lang w:eastAsia="zh-CN"/>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）履约期限</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本项目履约期限为：</w:t>
      </w: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）项目付款方式</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合同签订后10个工作日内支付首付款，付款比例为合同金额的</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%，其余费用每年12月15日前按乙方实际进度工作量据实结算。</w:t>
      </w:r>
      <w:r>
        <w:rPr>
          <w:rFonts w:hint="eastAsia" w:ascii="宋体" w:hAnsi="宋体" w:eastAsia="宋体" w:cs="宋体"/>
          <w:color w:val="000000"/>
          <w:sz w:val="21"/>
          <w:szCs w:val="21"/>
          <w:highlight w:val="none"/>
        </w:rPr>
      </w:r>
      <w:r/>
    </w:p>
    <w:p>
      <w:pPr>
        <w:pStyle w:val="985"/>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）验收方案</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中标人应严格执行《江苏省政府采购履约验收管理办法》苏财规〔2024〕7号规定，服从采购人的检测工作安排。检测成果报告须严格按照相关规范标准要求提交成果。</w:t>
      </w:r>
      <w:r>
        <w:rPr>
          <w:rFonts w:hint="eastAsia" w:ascii="宋体" w:hAnsi="宋体" w:eastAsia="宋体" w:cs="宋体"/>
          <w:color w:val="000000"/>
          <w:sz w:val="21"/>
          <w:szCs w:val="21"/>
          <w:highlight w:val="none"/>
        </w:rPr>
      </w:r>
      <w:r/>
    </w:p>
    <w:p>
      <w:pPr>
        <w:pStyle w:val="985"/>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）履约考核</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本项目依据《交通建设工程质量监督第三方试验检测机构履约评价细则（试行）》，甲方将在合同期间对乙方的履约工作进行质量评价，乙方无正当理由拒不配合考评工作的，视同违约。</w:t>
      </w:r>
      <w:r>
        <w:rPr>
          <w:rFonts w:hint="eastAsia" w:ascii="宋体" w:hAnsi="宋体" w:eastAsia="宋体" w:cs="宋体"/>
          <w:color w:val="000000"/>
          <w:sz w:val="21"/>
          <w:szCs w:val="21"/>
          <w:highlight w:val="none"/>
        </w:rPr>
      </w:r>
      <w:r/>
    </w:p>
    <w:p>
      <w:pPr>
        <w:pStyle w:val="985"/>
        <w:keepLines/>
        <w:keepNext/>
        <w:spacing w:line="500" w:lineRule="exact"/>
        <w:rPr>
          <w:rFonts w:hint="eastAsia" w:ascii="宋体" w:hAnsi="宋体" w:eastAsia="宋体" w:cs="宋体"/>
          <w:b/>
          <w:color w:val="000000"/>
          <w:sz w:val="21"/>
          <w:szCs w:val="21"/>
          <w:highlight w:val="none"/>
        </w:rPr>
        <w:outlineLvl w:val="0"/>
      </w:pPr>
      <w:r/>
      <w:bookmarkEnd w:id="75"/>
      <w:r/>
      <w:bookmarkEnd w:id="76"/>
      <w:r>
        <w:rPr>
          <w:rFonts w:hint="eastAsia" w:ascii="宋体" w:hAnsi="宋体" w:eastAsia="宋体" w:cs="宋体"/>
          <w:b/>
          <w:color w:val="000000"/>
          <w:sz w:val="21"/>
          <w:szCs w:val="21"/>
          <w:highlight w:val="none"/>
        </w:rPr>
        <w:t xml:space="preserve">二、技术标准</w:t>
      </w:r>
      <w:r>
        <w:rPr>
          <w:rFonts w:hint="eastAsia" w:ascii="宋体" w:hAnsi="宋体" w:eastAsia="宋体" w:cs="宋体"/>
          <w:b/>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（一）当使用于质量鉴定检测的几种标准与规范出现意义不明或不一致时，在引用标准或规范发生分歧时应按以下顺序优先考虑：</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1、《江苏省交通建设工程质量和安全生产监督管理条例》（2022年9月29日）；</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2、《公路水运工程质量监督管理规定》（2017年第28号令）；</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3、《公路工程质量检验评定标准》（JTG F80/1-2017）；</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4、《公路工程竣（交）工验收办法》（交通运输部令2004年第3号）；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5、《公路工程竣(交)工验收办法实施细则的通知》（交公路发〔2010〕第65号）；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6、《江苏省公路水运建设工程质量监督工作程序及标准》（苏交执法质〔2020〕1号）；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7、《江苏省公路工程交（竣）工质量核验（鉴定）工作程序及标准》（苏交执法质〔2020〕2号）；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8、现行的交通运输部的行业标准或规范；</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9、中华人民共和国国家标准；</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10、相关行业的标准或规范。</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1、受托方应认真做好检测前期工作，受托方应编制详细的工作大纲、检测操作规程和评定标准，经评审后才可实施；委托方有权在相关规范标准规定范围内提出任何检测要求。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2、在接到委托方要求现场检测的通知后，受托方必须在5日内进场，并做好开展检测工作的一切准备工作。</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3、检测报告中至少应包括以下内容：</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检测概况：检测项目、检测频率、检测时间、所测桩号、所用仪器、遵照规范等。</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检测结果：主要指标统计合格率、质量等级等；</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检测结论：检测结果的统计与分析，对存在的质量缺陷提出初步结论及补救措施建议等。</w:t>
      </w:r>
      <w:r>
        <w:rPr>
          <w:rFonts w:hint="eastAsia" w:ascii="宋体" w:hAnsi="宋体" w:eastAsia="宋体" w:cs="宋体"/>
          <w:color w:val="000000"/>
          <w:sz w:val="21"/>
          <w:szCs w:val="21"/>
          <w:highlight w:val="none"/>
        </w:rPr>
      </w:r>
      <w:r/>
    </w:p>
    <w:p>
      <w:pPr>
        <w:pStyle w:val="98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eastAsia="宋体" w:cs="宋体"/>
          <w:color w:val="000000"/>
          <w:sz w:val="21"/>
          <w:szCs w:val="21"/>
          <w:highlight w:val="none"/>
        </w:rPr>
      </w:r>
      <w:r/>
    </w:p>
    <w:p>
      <w:pPr>
        <w:pStyle w:val="985"/>
        <w:numPr>
          <w:ilvl w:val="0"/>
          <w:numId w:val="0"/>
        </w:numPr>
        <w:ind w:firstLine="480"/>
        <w:jc w:val="left"/>
        <w:spacing w:line="360" w:lineRule="auto"/>
        <w:rPr>
          <w:rFonts w:ascii="宋体" w:hAnsi="宋体"/>
          <w:color w:val="000000"/>
          <w:sz w:val="32"/>
          <w:szCs w:val="32"/>
          <w:highlight w:val="none"/>
        </w:rPr>
      </w:pPr>
      <w:r/>
      <w:bookmarkStart w:id="77" w:name="_Toc184635087"/>
      <w:r/>
      <w:bookmarkStart w:id="78" w:name="_Toc68869079"/>
      <w:r>
        <w:rPr>
          <w:rFonts w:ascii="宋体" w:hAnsi="宋体"/>
          <w:color w:val="000000"/>
          <w:sz w:val="24"/>
          <w:szCs w:val="24"/>
          <w:highlight w:val="none"/>
        </w:rPr>
        <w:br w:type="page" w:clear="all"/>
      </w:r>
      <w:r>
        <w:rPr>
          <w:rFonts w:hint="eastAsia" w:ascii="宋体" w:hAnsi="宋体"/>
          <w:color w:val="000000"/>
          <w:sz w:val="24"/>
          <w:szCs w:val="24"/>
          <w:highlight w:val="none"/>
          <w:lang w:val="en-US" w:eastAsia="zh-CN"/>
        </w:rPr>
        <w:t xml:space="preserve">                     </w:t>
      </w:r>
      <w:r>
        <w:rPr>
          <w:rFonts w:hint="eastAsia" w:ascii="宋体" w:hAnsi="宋体" w:eastAsia="宋体" w:cs="Times New Roman"/>
          <w:b/>
          <w:bCs/>
          <w:color w:val="000000"/>
          <w:sz w:val="32"/>
          <w:szCs w:val="32"/>
          <w:highlight w:val="none"/>
        </w:rPr>
        <w:t xml:space="preserve">第五篇评标办法</w:t>
      </w:r>
      <w:bookmarkEnd w:id="77"/>
      <w:r>
        <w:rPr>
          <w:rFonts w:hint="eastAsia" w:ascii="宋体" w:hAnsi="宋体" w:eastAsia="宋体" w:cs="Times New Roman"/>
          <w:b/>
          <w:bCs/>
          <w:color w:val="000000"/>
          <w:sz w:val="32"/>
          <w:szCs w:val="32"/>
          <w:highlight w:val="none"/>
        </w:rPr>
        <w:t xml:space="preserve">与评标标准</w:t>
      </w:r>
      <w:bookmarkEnd w:id="78"/>
      <w:r>
        <w:rPr>
          <w:rFonts w:ascii="宋体" w:hAnsi="宋体"/>
          <w:color w:val="000000"/>
          <w:sz w:val="32"/>
          <w:szCs w:val="32"/>
          <w:highlight w:val="none"/>
        </w:rPr>
      </w:r>
      <w:r/>
    </w:p>
    <w:p>
      <w:pPr>
        <w:pStyle w:val="1623"/>
        <w:ind w:firstLine="482"/>
        <w:jc w:val="left"/>
        <w:spacing w:before="145" w:after="145" w:line="400" w:lineRule="exact"/>
        <w:rPr>
          <w:rFonts w:ascii="宋体" w:hAnsi="宋体" w:eastAsia="宋体" w:cs="宋体"/>
          <w:color w:val="000000"/>
          <w:sz w:val="24"/>
          <w:szCs w:val="24"/>
          <w:highlight w:val="none"/>
        </w:rPr>
      </w:pPr>
      <w:r/>
      <w:bookmarkStart w:id="79" w:name="_Toc10257"/>
      <w:r/>
      <w:bookmarkStart w:id="80" w:name="_Toc65840810"/>
      <w:r/>
      <w:bookmarkStart w:id="81" w:name="_Toc67491114"/>
      <w:r/>
      <w:bookmarkStart w:id="82" w:name="_Toc68869083"/>
      <w:r>
        <w:rPr>
          <w:rFonts w:hint="eastAsia" w:ascii="宋体" w:hAnsi="宋体" w:eastAsia="宋体" w:cs="宋体"/>
          <w:color w:val="000000"/>
          <w:sz w:val="24"/>
          <w:szCs w:val="24"/>
          <w:highlight w:val="none"/>
        </w:rPr>
        <w:t xml:space="preserve">一、评标方法</w:t>
      </w:r>
      <w:bookmarkEnd w:id="79"/>
      <w:r/>
      <w:bookmarkEnd w:id="80"/>
      <w:r/>
      <w:bookmarkEnd w:id="81"/>
      <w:r>
        <w:rPr>
          <w:rFonts w:ascii="宋体" w:hAnsi="宋体" w:eastAsia="宋体" w:cs="宋体"/>
          <w:color w:val="000000"/>
          <w:sz w:val="24"/>
          <w:szCs w:val="24"/>
          <w:highlight w:val="none"/>
        </w:rPr>
      </w:r>
      <w:r/>
    </w:p>
    <w:p>
      <w:pPr>
        <w:pStyle w:val="1384"/>
        <w:ind w:firstLine="420"/>
        <w:spacing w:before="0" w:after="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采用综合评分法，评委会根据本招标文件规定的</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办法与</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color w:val="000000"/>
          <w:sz w:val="21"/>
          <w:szCs w:val="21"/>
          <w:highlight w:val="none"/>
        </w:rPr>
      </w:r>
      <w:r/>
    </w:p>
    <w:p>
      <w:pPr>
        <w:pStyle w:val="985"/>
        <w:rPr>
          <w:color w:val="000000"/>
          <w:highlight w:val="none"/>
        </w:rPr>
      </w:pPr>
      <w:r>
        <w:rPr>
          <w:rFonts w:hint="eastAsia"/>
          <w:color w:val="000000"/>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color w:val="000000"/>
          <w:highlight w:val="none"/>
        </w:rPr>
        <w:t xml:space="preserve">100分。</w:t>
      </w:r>
      <w:r>
        <w:rPr>
          <w:color w:val="000000"/>
          <w:highlight w:val="none"/>
        </w:rPr>
      </w:r>
      <w:r/>
    </w:p>
    <w:p>
      <w:pPr>
        <w:pStyle w:val="985"/>
        <w:ind w:firstLine="420"/>
        <w:spacing w:line="400" w:lineRule="exact"/>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本次采购共划分</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，投标人可以同时参与</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，但最多只能在1个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中被确定为中标人。本项目按</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预算金额由大到小顺序进行评标，按先评先中的原则，投标人在先评的</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中获得</w:t>
      </w:r>
      <w:r>
        <w:rPr>
          <w:rFonts w:hint="eastAsia" w:ascii="宋体" w:hAnsi="宋体" w:cs="宋体"/>
          <w:color w:val="000000"/>
          <w:highlight w:val="none"/>
          <w:lang w:val="en-US" w:eastAsia="zh-CN"/>
        </w:rPr>
        <w:t xml:space="preserve">第一中标候选人后</w:t>
      </w:r>
      <w:r>
        <w:rPr>
          <w:rFonts w:hint="eastAsia" w:ascii="宋体" w:hAnsi="宋体" w:cs="宋体"/>
          <w:color w:val="000000"/>
          <w:highlight w:val="none"/>
        </w:rPr>
        <w:t xml:space="preserve">，后续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将自动失去参加评审资格。采购结果公告发布以后，如任一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出现需要改变采购结果的情形时，均不再改变其他</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的采购结果;若出现某</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需要重新采购的情形时，其他任一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的中标人均不能成为该重新采购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w:t>
      </w:r>
      <w:r>
        <w:rPr>
          <w:rFonts w:hint="eastAsia" w:ascii="宋体" w:hAnsi="宋体" w:eastAsia="宋体" w:cs="宋体"/>
          <w:color w:val="000000"/>
          <w:highlight w:val="none"/>
          <w:lang w:val="en-US" w:eastAsia="zh-CN"/>
        </w:rPr>
      </w:r>
      <w:r/>
    </w:p>
    <w:p>
      <w:pPr>
        <w:pStyle w:val="985"/>
        <w:ind w:firstLine="420"/>
        <w:spacing w:line="400" w:lineRule="exact"/>
        <w:rPr>
          <w:rFonts w:ascii="宋体" w:hAnsi="宋体" w:cs="宋体"/>
          <w:b/>
          <w:bCs/>
          <w:color w:val="000000"/>
          <w:highlight w:val="none"/>
        </w:rPr>
      </w:pPr>
      <w:r>
        <w:rPr>
          <w:rFonts w:hint="eastAsia" w:ascii="宋体" w:hAnsi="宋体" w:cs="宋体"/>
          <w:b/>
          <w:bCs/>
          <w:color w:val="000000"/>
          <w:sz w:val="24"/>
          <w:szCs w:val="24"/>
          <w:highlight w:val="none"/>
        </w:rPr>
        <w:t xml:space="preserve">二、资格性审查和符合性审查</w:t>
      </w:r>
      <w:r>
        <w:rPr>
          <w:rFonts w:ascii="宋体" w:hAnsi="宋体" w:cs="宋体"/>
          <w:b/>
          <w:bCs/>
          <w:color w:val="000000"/>
          <w:highlight w:val="none"/>
        </w:rPr>
      </w:r>
      <w:r/>
    </w:p>
    <w:p>
      <w:pPr>
        <w:pStyle w:val="985"/>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资格性审查。公开招标采购项目开标结束后，采购人或采购代理机构应当依法对投标人的资格进行审查，以确定投标人是否具备投标资格。</w:t>
      </w:r>
      <w:r>
        <w:rPr>
          <w:rFonts w:ascii="宋体" w:hAnsi="宋体" w:cs="宋体"/>
          <w:color w:val="000000"/>
          <w:highlight w:val="none"/>
        </w:rPr>
      </w:r>
      <w:r/>
    </w:p>
    <w:tbl>
      <w:tblPr>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169"/>
        <w:gridCol w:w="5317"/>
      </w:tblGrid>
      <w:tr>
        <w:trPr>
          <w:trHeight w:val="522"/>
        </w:trPr>
        <w:tc>
          <w:tcPr>
            <w:tcW w:w="428" w:type="dxa"/>
            <w:vAlign w:val="center"/>
            <w:textDirection w:val="lrTb"/>
            <w:noWrap w:val="false"/>
          </w:tcPr>
          <w:p>
            <w:pPr>
              <w:pStyle w:val="985"/>
              <w:jc w:val="center"/>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985"/>
              <w:jc w:val="center"/>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985"/>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07" w:type="dxa"/>
            <w:vAlign w:val="center"/>
            <w:textDirection w:val="lrTb"/>
            <w:noWrap w:val="false"/>
          </w:tcPr>
          <w:p>
            <w:pPr>
              <w:pStyle w:val="985"/>
              <w:jc w:val="center"/>
              <w:rPr>
                <w:rFonts w:eastAsia="宋体"/>
                <w:bCs/>
                <w:iCs/>
                <w:color w:val="000000"/>
                <w:highlight w:val="none"/>
                <w:lang w:val="en-US" w:eastAsia="zh-CN"/>
              </w:rPr>
            </w:pPr>
            <w:r>
              <w:rPr>
                <w:rFonts w:hint="eastAsia"/>
                <w:bCs/>
                <w:iCs/>
                <w:color w:val="000000"/>
                <w:highlight w:val="none"/>
                <w:lang w:val="en-US" w:eastAsia="zh-CN"/>
              </w:rPr>
              <w:t xml:space="preserve">资格审查</w:t>
            </w:r>
            <w:r>
              <w:rPr>
                <w:rFonts w:eastAsia="宋体"/>
                <w:bCs/>
                <w:iCs/>
                <w:color w:val="000000"/>
                <w:highlight w:val="none"/>
                <w:lang w:val="en-US" w:eastAsia="zh-CN"/>
              </w:rPr>
            </w:r>
            <w:r/>
          </w:p>
        </w:tc>
        <w:tc>
          <w:tcPr>
            <w:tcW w:w="2864" w:type="dxa"/>
            <w:vAlign w:val="center"/>
            <w:textDirection w:val="lrTb"/>
            <w:noWrap w:val="false"/>
          </w:tcPr>
          <w:p>
            <w:pPr>
              <w:pStyle w:val="985"/>
              <w:jc w:val="left"/>
              <w:spacing w:line="360" w:lineRule="exact"/>
              <w:rPr>
                <w:rFonts w:hint="eastAsia"/>
                <w:bCs/>
                <w:iCs/>
                <w:color w:val="000000"/>
                <w:highlight w:val="none"/>
              </w:rPr>
            </w:pPr>
            <w:r>
              <w:rPr>
                <w:rFonts w:hint="eastAsia"/>
                <w:bCs/>
                <w:iCs/>
                <w:color w:val="000000"/>
                <w:highlight w:val="none"/>
              </w:rPr>
              <w:t xml:space="preserve">1.满足《中华人民共和国政府采购法》第二十二条规定：</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（1）具有独立承担民事责任的能力（法人或者其他组织的营业执照等证明文件，自然人的身份证明）；</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2）具有良好的商业信誉和健全的财务会计制度（提供2024年或2025年度经审计的财务报告，或截止开标之日起近六个月（2025年11月-2026年4月）中任意1个月的财务报表（至少包括资产负债表和利润表），或投标截止时间前六个月（2025年11月-2026年4月）内银行出具的资信证明，或财政部门认可的政府采购专业担保机构出具的投标担保函)；</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（4）具有履行合同所必需的设备和专业技术能力（根据项目需求提供履行合同所必需的设备和专业技术能力的证明材料或声明函）；</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（5）参加本次采购活动前3年内在经营活动中没有重大违法记录（提供参加本次采购活动前3年内在经营活动中没有重大违法记录的书面声明）；</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2.落实政府采购政策需满足的资格要求：无。</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3.本项目的特定资格要求：无。</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4.拒绝下述投标人参加本次采购活动：</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（1）投标人单位负责人为同一人或者存在直接控股、管理关系的不同投标人，不得参加同一合同项下的政府采购活动；</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（2）为采购项目提供整体设计、规范编制或者项目管理、监理、检测等服务的</w:t>
            </w:r>
            <w:r>
              <w:rPr>
                <w:rFonts w:hint="eastAsia"/>
                <w:bCs/>
                <w:iCs/>
                <w:color w:val="000000"/>
                <w:highlight w:val="none"/>
                <w:lang w:eastAsia="zh-CN"/>
              </w:rPr>
              <w:t xml:space="preserve">投标人</w:t>
            </w:r>
            <w:r>
              <w:rPr>
                <w:rFonts w:hint="eastAsia"/>
                <w:bCs/>
                <w:iCs/>
                <w:color w:val="000000"/>
                <w:highlight w:val="none"/>
              </w:rPr>
              <w:t xml:space="preserve">，不得再参加该采购项目的其他采购活动；</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（3）投标人被“信用中国”网站www.creditchina.gov.cn)、“中国政府采购网"(www.ccgp.gov.cn)列入失信被执行人、重大税收违法失信主体、政府采购严重违法失信行为记录名单。</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5.本项目不接受联合体投标，中标后不允许分包、转包（不</w:t>
            </w:r>
            <w:r>
              <w:rPr>
                <w:rFonts w:hint="eastAsia"/>
                <w:bCs/>
                <w:iCs/>
                <w:color w:val="000000"/>
                <w:highlight w:val="none"/>
                <w:lang w:val="en-US" w:eastAsia="zh-CN"/>
              </w:rPr>
              <w:t xml:space="preserve">分</w:t>
            </w:r>
            <w:r>
              <w:rPr>
                <w:rFonts w:hint="eastAsia"/>
                <w:bCs/>
                <w:iCs/>
                <w:color w:val="000000"/>
                <w:highlight w:val="none"/>
              </w:rPr>
              <w:t xml:space="preserve">包、转包的承诺）。</w:t>
            </w:r>
            <w:r>
              <w:rPr>
                <w:rFonts w:hint="eastAsia"/>
                <w:bCs/>
                <w:iCs/>
                <w:color w:val="000000"/>
                <w:highlight w:val="none"/>
              </w:rPr>
            </w:r>
            <w:r/>
          </w:p>
          <w:p>
            <w:pPr>
              <w:pStyle w:val="985"/>
              <w:jc w:val="left"/>
              <w:spacing w:line="360" w:lineRule="exact"/>
              <w:rPr>
                <w:bCs/>
                <w:iCs/>
                <w:color w:val="000000"/>
                <w:highlight w:val="none"/>
              </w:rPr>
            </w:pPr>
            <w:r>
              <w:rPr>
                <w:rFonts w:hint="eastAsia"/>
                <w:bCs/>
                <w:iCs/>
                <w:color w:val="000000"/>
                <w:highlight w:val="none"/>
              </w:rPr>
              <w:t xml:space="preserve">6.本项目不接受进口产品投标。</w:t>
            </w:r>
            <w:r>
              <w:rPr>
                <w:bCs/>
                <w:iCs/>
                <w:color w:val="000000"/>
                <w:highlight w:val="none"/>
              </w:rPr>
            </w:r>
            <w:r/>
          </w:p>
        </w:tc>
      </w:tr>
    </w:tbl>
    <w:p>
      <w:pPr>
        <w:pStyle w:val="985"/>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依据招标文件的规定，从投标文件的有效性、完整性和对招标文件的响应程度进行审查，以确定是否对招标文件的实质性要求作出响应。</w:t>
      </w:r>
      <w:r>
        <w:rPr>
          <w:rFonts w:ascii="宋体" w:hAnsi="宋体" w:cs="宋体"/>
          <w:color w:val="000000"/>
          <w:highlight w:val="none"/>
        </w:rPr>
      </w:r>
      <w:r/>
    </w:p>
    <w:tbl>
      <w:tblPr>
        <w:tblW w:w="4998"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186"/>
        <w:gridCol w:w="5315"/>
      </w:tblGrid>
      <w:tr>
        <w:trPr>
          <w:trHeight w:val="503"/>
        </w:trPr>
        <w:tc>
          <w:tcPr>
            <w:tcW w:w="422" w:type="dxa"/>
            <w:vAlign w:val="center"/>
            <w:textDirection w:val="lrTb"/>
            <w:noWrap w:val="false"/>
          </w:tcPr>
          <w:p>
            <w:pPr>
              <w:pStyle w:val="985"/>
              <w:jc w:val="center"/>
              <w:rPr>
                <w:b/>
                <w:bCs/>
                <w:color w:val="000000"/>
                <w:highlight w:val="none"/>
              </w:rPr>
            </w:pPr>
            <w:r>
              <w:rPr>
                <w:b/>
                <w:bCs/>
                <w:color w:val="000000"/>
                <w:highlight w:val="none"/>
              </w:rPr>
              <w:t xml:space="preserve">序号</w:t>
            </w:r>
            <w:r>
              <w:rPr>
                <w:b/>
                <w:bCs/>
                <w:color w:val="000000"/>
                <w:highlight w:val="none"/>
              </w:rPr>
            </w:r>
            <w:r/>
          </w:p>
        </w:tc>
        <w:tc>
          <w:tcPr>
            <w:tcW w:w="1715" w:type="dxa"/>
            <w:vAlign w:val="center"/>
            <w:textDirection w:val="lrTb"/>
            <w:noWrap w:val="false"/>
          </w:tcPr>
          <w:p>
            <w:pPr>
              <w:pStyle w:val="985"/>
              <w:jc w:val="center"/>
              <w:rPr>
                <w:b/>
                <w:bCs/>
                <w:color w:val="000000"/>
                <w:highlight w:val="none"/>
              </w:rPr>
            </w:pPr>
            <w:r>
              <w:rPr>
                <w:b/>
                <w:bCs/>
                <w:color w:val="000000"/>
                <w:highlight w:val="none"/>
              </w:rPr>
              <w:t xml:space="preserve">评审点要求概况</w:t>
            </w:r>
            <w:r>
              <w:rPr>
                <w:b/>
                <w:bCs/>
                <w:color w:val="000000"/>
                <w:highlight w:val="none"/>
              </w:rPr>
            </w:r>
            <w:r/>
          </w:p>
        </w:tc>
        <w:tc>
          <w:tcPr>
            <w:tcW w:w="2861" w:type="dxa"/>
            <w:vAlign w:val="center"/>
            <w:textDirection w:val="lrTb"/>
            <w:noWrap w:val="false"/>
          </w:tcPr>
          <w:p>
            <w:pPr>
              <w:pStyle w:val="985"/>
              <w:jc w:val="center"/>
              <w:rPr>
                <w:b/>
                <w:bCs/>
                <w:color w:val="000000"/>
                <w:highlight w:val="none"/>
              </w:rPr>
            </w:pPr>
            <w:r>
              <w:rPr>
                <w:b/>
                <w:bCs/>
                <w:color w:val="000000"/>
                <w:highlight w:val="none"/>
              </w:rPr>
              <w:t xml:space="preserve">评审点具体描述</w:t>
            </w:r>
            <w:r>
              <w:rPr>
                <w:b/>
                <w:bCs/>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1</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投标报价</w:t>
            </w:r>
            <w:r>
              <w:rPr>
                <w:color w:val="000000"/>
                <w:highlight w:val="none"/>
              </w:rPr>
            </w:r>
            <w:r/>
          </w:p>
        </w:tc>
        <w:tc>
          <w:tcPr>
            <w:tcW w:w="2861" w:type="dxa"/>
            <w:vAlign w:val="center"/>
            <w:textDirection w:val="lrTb"/>
            <w:noWrap w:val="false"/>
          </w:tcPr>
          <w:p>
            <w:pPr>
              <w:pStyle w:val="985"/>
              <w:spacing w:line="360" w:lineRule="exact"/>
              <w:rPr>
                <w:rFonts w:eastAsia="宋体"/>
                <w:color w:val="000000"/>
                <w:highlight w:val="none"/>
                <w:lang w:val="en-US" w:eastAsia="zh-CN"/>
              </w:rPr>
            </w:pPr>
            <w:r>
              <w:rPr>
                <w:color w:val="000000"/>
                <w:highlight w:val="none"/>
              </w:rPr>
              <w:t xml:space="preserve">投标报价是固定价且是唯一的，未超过本项目采购预算</w:t>
            </w:r>
            <w:r>
              <w:rPr>
                <w:rFonts w:hint="eastAsia"/>
                <w:color w:val="000000"/>
                <w:highlight w:val="none"/>
                <w:lang w:val="en-US" w:eastAsia="zh-CN"/>
              </w:rPr>
              <w:t xml:space="preserve">和最高限价</w:t>
            </w:r>
            <w:r>
              <w:rPr>
                <w:rFonts w:eastAsia="宋体"/>
                <w:color w:val="000000"/>
                <w:highlight w:val="none"/>
                <w:lang w:val="en-US" w:eastAsia="zh-CN"/>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2</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投标文件内容</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按</w:t>
            </w:r>
            <w:r>
              <w:rPr>
                <w:rFonts w:hint="eastAsia"/>
                <w:color w:val="000000"/>
                <w:highlight w:val="none"/>
                <w:lang w:val="en-US" w:eastAsia="zh-CN"/>
              </w:rPr>
              <w:t xml:space="preserve">招标文件</w:t>
            </w:r>
            <w:r>
              <w:rPr>
                <w:color w:val="000000"/>
                <w:highlight w:val="none"/>
              </w:rPr>
              <w:t xml:space="preserve">要求签署、盖章</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3</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投标授权</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法定代表人资格证明书及授权委托书有效，按对应格式文件签署、盖章</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4</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投标有效期</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投标有效期满足招标文件要求</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5</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条款响应</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投标文件符合招标文件加注“</w:t>
            </w:r>
            <w:r>
              <w:rPr>
                <w:rFonts w:hint="eastAsia" w:hAnsi="宋体" w:eastAsia="宋体" w:cs="宋体"/>
                <w:b/>
                <w:bCs/>
                <w:color w:val="000000"/>
                <w:sz w:val="21"/>
                <w:szCs w:val="21"/>
                <w:highlight w:val="none"/>
                <w:lang w:val="en-US" w:eastAsia="zh-CN"/>
              </w:rPr>
              <w:t xml:space="preserve">★</w:t>
            </w:r>
            <w:r>
              <w:rPr>
                <w:color w:val="000000"/>
                <w:highlight w:val="none"/>
              </w:rPr>
              <w:t xml:space="preserve">”要求的内容</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6</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附加条件</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投标文件没有</w:t>
            </w:r>
            <w:r>
              <w:rPr>
                <w:rFonts w:hint="eastAsia"/>
                <w:color w:val="000000"/>
                <w:highlight w:val="none"/>
              </w:rPr>
              <w:t xml:space="preserve">招标</w:t>
            </w:r>
            <w:r>
              <w:rPr>
                <w:color w:val="000000"/>
                <w:highlight w:val="none"/>
              </w:rPr>
              <w:t xml:space="preserve">人不能接受的附加条件</w:t>
            </w:r>
            <w:r>
              <w:rPr>
                <w:color w:val="000000"/>
                <w:highlight w:val="none"/>
              </w:rPr>
            </w:r>
            <w:r/>
          </w:p>
        </w:tc>
      </w:tr>
      <w:tr>
        <w:trPr>
          <w:trHeight w:val="567"/>
        </w:trPr>
        <w:tc>
          <w:tcPr>
            <w:tcW w:w="422" w:type="dxa"/>
            <w:vAlign w:val="center"/>
            <w:textDirection w:val="lrTb"/>
            <w:noWrap w:val="false"/>
          </w:tcPr>
          <w:p>
            <w:pPr>
              <w:pStyle w:val="985"/>
              <w:jc w:val="center"/>
              <w:rPr>
                <w:rFonts w:hint="eastAsia" w:eastAsia="宋体"/>
                <w:color w:val="000000"/>
                <w:highlight w:val="none"/>
                <w:lang w:eastAsia="zh-CN"/>
              </w:rPr>
            </w:pPr>
            <w:r>
              <w:rPr>
                <w:rFonts w:hint="eastAsia"/>
                <w:color w:val="000000"/>
                <w:highlight w:val="none"/>
                <w:lang w:val="en-US" w:eastAsia="zh-CN"/>
              </w:rPr>
              <w:t xml:space="preserve">7</w:t>
            </w:r>
            <w:r>
              <w:rPr>
                <w:rFonts w:hint="eastAsia" w:eastAsia="宋体"/>
                <w:color w:val="000000"/>
                <w:highlight w:val="none"/>
                <w:lang w:eastAsia="zh-CN"/>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其他情形</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不属于招标文件、法律、法规、规章规定无效投标的其他情形</w:t>
            </w:r>
            <w:r>
              <w:rPr>
                <w:color w:val="000000"/>
                <w:highlight w:val="none"/>
              </w:rPr>
            </w:r>
            <w:r/>
          </w:p>
        </w:tc>
      </w:tr>
    </w:tbl>
    <w:p>
      <w:pPr>
        <w:pStyle w:val="985"/>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资格性审查和符合性审查中凡有其中任意一项未通过的，评审结果为未通过，未通过资格性审查、符合性审查的投标人按无效投标处理。</w:t>
      </w:r>
      <w:r>
        <w:rPr>
          <w:rFonts w:ascii="宋体" w:hAnsi="宋体" w:cs="宋体"/>
          <w:color w:val="000000"/>
          <w:highlight w:val="none"/>
        </w:rPr>
      </w:r>
      <w:r/>
    </w:p>
    <w:p>
      <w:pPr>
        <w:pStyle w:val="985"/>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合格投标人不足3家的，不得评标。</w:t>
      </w:r>
      <w:r>
        <w:rPr>
          <w:rFonts w:ascii="宋体" w:hAnsi="宋体" w:cs="宋体"/>
          <w:color w:val="000000"/>
          <w:highlight w:val="none"/>
        </w:rPr>
      </w:r>
      <w:r/>
    </w:p>
    <w:p>
      <w:pPr>
        <w:pStyle w:val="985"/>
        <w:ind w:firstLine="420"/>
        <w:spacing w:line="400" w:lineRule="exact"/>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b/>
          <w:bCs/>
          <w:color w:val="000000"/>
          <w:sz w:val="24"/>
          <w:szCs w:val="24"/>
          <w:highlight w:val="none"/>
        </w:rPr>
        <w:t xml:space="preserve">投标文件澄清</w:t>
      </w:r>
      <w:r>
        <w:rPr>
          <w:rFonts w:ascii="宋体" w:hAnsi="宋体" w:cs="宋体"/>
          <w:b/>
          <w:bCs/>
          <w:color w:val="000000"/>
          <w:sz w:val="24"/>
          <w:szCs w:val="24"/>
          <w:highlight w:val="none"/>
        </w:rPr>
      </w:r>
      <w:r/>
    </w:p>
    <w:p>
      <w:pPr>
        <w:pStyle w:val="985"/>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对于投标文件中含义不明确、同类问题表述不一致或者有明显文字和计算错误的内容，</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可在评审过程中发起在线澄清，要求投标人针对价格或内容做出必要的澄清、说明或补正。代理机构可根据开标环节记录的授权代表人联系方式发送短信提醒或电话告知。</w:t>
      </w:r>
      <w:r>
        <w:rPr>
          <w:rFonts w:ascii="宋体" w:hAnsi="宋体" w:cs="宋体"/>
          <w:color w:val="000000"/>
          <w:highlight w:val="none"/>
        </w:rPr>
      </w:r>
      <w:r/>
    </w:p>
    <w:p>
      <w:pPr>
        <w:pStyle w:val="985"/>
        <w:ind w:firstLine="420"/>
        <w:spacing w:line="400" w:lineRule="exact"/>
        <w:rPr>
          <w:rFonts w:ascii="宋体" w:hAnsi="宋体" w:cs="宋体"/>
          <w:color w:val="000000"/>
          <w:highlight w:val="none"/>
        </w:rPr>
      </w:pPr>
      <w:r>
        <w:rPr>
          <w:rFonts w:hint="eastAsia" w:ascii="宋体" w:hAnsi="宋体" w:cs="宋体"/>
          <w:color w:val="000000"/>
          <w:highlight w:val="none"/>
        </w:rPr>
        <w:t xml:space="preserve">若因投标人联系方式错误未接收短信、未接听电话或超时未进行澄清（响应）造成的不利后果由</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自行承担。投标人的澄清、说明或者补正不得超出投标文件的范围或者改变投标文件的实质性内容。</w:t>
      </w:r>
      <w:r>
        <w:rPr>
          <w:rFonts w:ascii="宋体" w:hAnsi="宋体" w:cs="宋体"/>
          <w:color w:val="000000"/>
          <w:highlight w:val="none"/>
        </w:rPr>
      </w:r>
      <w:r/>
    </w:p>
    <w:p>
      <w:pPr>
        <w:pStyle w:val="985"/>
        <w:numPr>
          <w:ilvl w:val="0"/>
          <w:numId w:val="0"/>
        </w:numPr>
        <w:ind w:firstLine="420"/>
        <w:spacing w:line="400" w:lineRule="exact"/>
        <w:rPr>
          <w:rFonts w:ascii="宋体" w:hAnsi="宋体" w:cs="宋体"/>
          <w:color w:val="000000"/>
          <w:highlight w:val="none"/>
        </w:rPr>
      </w:pPr>
      <w:r>
        <w:rPr>
          <w:rFonts w:ascii="宋体" w:hAnsi="宋体" w:cs="宋体"/>
          <w:color w:val="000000"/>
          <w:sz w:val="21"/>
          <w:szCs w:val="24"/>
          <w:highlight w:val="none"/>
          <w:lang w:val="en-US" w:eastAsia="zh-CN" w:bidi="ar-SA"/>
        </w:rPr>
        <w:t xml:space="preserve">2.</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不接受投标人主动提出的澄清、说明或补正。</w:t>
      </w:r>
      <w:r>
        <w:rPr>
          <w:rFonts w:ascii="宋体" w:hAnsi="宋体" w:cs="宋体"/>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sz w:val="21"/>
          <w:szCs w:val="24"/>
          <w:highlight w:val="none"/>
          <w:lang w:val="en-US" w:eastAsia="zh-CN" w:bidi="ar-SA"/>
        </w:rPr>
        <w:t xml:space="preserve">3.</w:t>
      </w:r>
      <w:r>
        <w:rPr>
          <w:rFonts w:hint="eastAsia" w:ascii="宋体" w:hAnsi="宋体" w:cs="宋体"/>
          <w:b w:val="0"/>
          <w:bCs w:val="0"/>
          <w:color w:val="000000"/>
          <w:highlight w:val="none"/>
        </w:rPr>
        <w:t xml:space="preserve">评审过程中出现下列情形之一的，</w:t>
      </w:r>
      <w:r>
        <w:rPr>
          <w:rFonts w:hint="eastAsia" w:ascii="宋体" w:hAnsi="宋体" w:cs="宋体"/>
          <w:b w:val="0"/>
          <w:bCs w:val="0"/>
          <w:color w:val="000000"/>
          <w:highlight w:val="none"/>
          <w:lang w:eastAsia="zh-CN"/>
        </w:rPr>
        <w:t xml:space="preserve">评审委员会</w:t>
      </w:r>
      <w:r>
        <w:rPr>
          <w:rFonts w:hint="eastAsia" w:ascii="宋体" w:hAnsi="宋体" w:cs="宋体"/>
          <w:b w:val="0"/>
          <w:bCs w:val="0"/>
          <w:color w:val="000000"/>
          <w:highlight w:val="none"/>
        </w:rPr>
        <w:t xml:space="preserve">应当启动异常低价响应审查程序：</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（1）响应报价低于全部通过符合性审查投标人响应报价平均值50%的，即响应报价〈全部通过符合性审查投标人响应报价平均值×50%；</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（2）响应报价低于通过符合性审查的次低报价投标人响应报价50%的，即响应报价〈通过符合性审查的次低报价投标人响应报价×50%；</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（3）响应报价低于采购项目最高限价45%的，即响应报价〈采购项目最高限价×45%；</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（4）评审小组基于专业判断，认为投标人报价过低，有可能影响产品质量或者不能诚信履约的其他情形。</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s="宋体"/>
          <w:b w:val="0"/>
          <w:bCs w:val="0"/>
          <w:color w:val="000000"/>
          <w:highlight w:val="none"/>
        </w:rPr>
      </w:r>
      <w:r/>
    </w:p>
    <w:p>
      <w:pPr>
        <w:pStyle w:val="985"/>
        <w:numPr>
          <w:ilvl w:val="0"/>
          <w:numId w:val="0"/>
        </w:numPr>
        <w:ind w:firstLine="420"/>
        <w:spacing w:line="400" w:lineRule="exact"/>
        <w:rPr>
          <w:rFonts w:ascii="宋体" w:hAnsi="宋体" w:cs="宋体"/>
          <w:b/>
          <w:bCs/>
          <w:color w:val="000000"/>
          <w:highlight w:val="none"/>
        </w:rPr>
      </w:pPr>
      <w:r>
        <w:rPr>
          <w:rFonts w:hint="eastAsia" w:ascii="宋体" w:hAnsi="宋体" w:cs="宋体"/>
          <w:b w:val="0"/>
          <w:bCs w:val="0"/>
          <w:color w:val="000000"/>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s="宋体"/>
          <w:b/>
          <w:bCs/>
          <w:color w:val="000000"/>
          <w:highlight w:val="none"/>
        </w:rPr>
      </w:r>
      <w:r/>
    </w:p>
    <w:p>
      <w:pPr>
        <w:pStyle w:val="985"/>
        <w:ind w:firstLine="42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1268"/>
        <w:gridCol w:w="6855"/>
      </w:tblGrid>
      <w:tr>
        <w:trPr>
          <w:trHeight w:val="70"/>
        </w:trPr>
        <w:tc>
          <w:tcPr>
            <w:gridSpan w:val="2"/>
            <w:tcW w:w="2429"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3691"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r>
      <w:tr>
        <w:trPr/>
        <w:tc>
          <w:tcPr>
            <w:gridSpan w:val="2"/>
            <w:tcW w:w="2429"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1）评标价=投标人开标一览表中报价</w:t>
            </w:r>
            <w:r>
              <w:rPr>
                <w:rFonts w:hint="eastAsia" w:ascii="宋体" w:hAnsi="宋体" w:eastAsia="宋体" w:cs="宋体"/>
                <w:bCs/>
                <w:color w:val="000000"/>
                <w:sz w:val="21"/>
                <w:szCs w:val="21"/>
                <w:highlight w:val="none"/>
              </w:rPr>
            </w:r>
            <w:r/>
          </w:p>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2）评标基准价：所有通过资格性审查、符合性审查及异常低价投标审查（如有）的评标价的最低报价为评标基准价。</w:t>
            </w:r>
            <w:r>
              <w:rPr>
                <w:rFonts w:hint="eastAsia" w:ascii="宋体" w:hAnsi="宋体" w:eastAsia="宋体" w:cs="宋体"/>
                <w:bCs/>
                <w:color w:val="000000"/>
                <w:sz w:val="21"/>
                <w:szCs w:val="21"/>
                <w:highlight w:val="none"/>
              </w:rPr>
            </w:r>
            <w:r/>
          </w:p>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3）投标报价得分＝（评标基准价/评标价）×10。</w:t>
            </w:r>
            <w:r>
              <w:rPr>
                <w:rFonts w:hint="eastAsia" w:ascii="宋体" w:hAnsi="宋体" w:eastAsia="宋体" w:cs="宋体"/>
                <w:bCs/>
                <w:color w:val="000000"/>
                <w:sz w:val="21"/>
                <w:szCs w:val="21"/>
                <w:highlight w:val="none"/>
              </w:rPr>
            </w:r>
            <w:r/>
          </w:p>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（注：保留小数点后两位，小数点后第三位“四舍五入”；对小型和微型企业产品的价格给予10%的扣除，用扣除后的价格参与评审。）</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技术响应评分（55分）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重难点分析及对策措施</w:t>
            </w:r>
            <w:r>
              <w:rPr>
                <w:rFonts w:hint="eastAsia" w:ascii="宋体" w:hAnsi="宋体" w:eastAsia="宋体" w:cs="宋体"/>
                <w:b w:val="0"/>
                <w:bCs/>
                <w:color w:val="000000"/>
                <w:sz w:val="21"/>
                <w:szCs w:val="21"/>
                <w:highlight w:val="none"/>
              </w:rPr>
            </w:r>
            <w:r/>
          </w:p>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较合理可行的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基本合理可行的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lang w:val="en-US" w:eastAsia="zh-CN"/>
              </w:rPr>
            </w:r>
            <w:r/>
          </w:p>
        </w:tc>
      </w:tr>
      <w:tr>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工作程序与方法</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rPr>
              <w:t xml:space="preserve">检测工作的程序、内容、方法、检测频率、检测手段、</w:t>
            </w:r>
            <w:r>
              <w:rPr>
                <w:rFonts w:hint="eastAsia" w:ascii="宋体" w:hAnsi="宋体" w:eastAsia="宋体" w:cs="宋体"/>
                <w:color w:val="000000"/>
                <w:sz w:val="21"/>
                <w:szCs w:val="21"/>
                <w:highlight w:val="none"/>
                <w:lang w:val="en-US" w:eastAsia="zh-CN"/>
              </w:rPr>
              <w:t xml:space="preserve">关键环节等</w:t>
            </w:r>
            <w:r>
              <w:rPr>
                <w:rFonts w:hint="eastAsia" w:ascii="宋体" w:hAnsi="宋体" w:eastAsia="宋体" w:cs="宋体"/>
                <w:color w:val="000000"/>
                <w:sz w:val="21"/>
                <w:szCs w:val="21"/>
                <w:highlight w:val="none"/>
              </w:rPr>
              <w:t xml:space="preserve">方面进行评分。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较好的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一般，满足要求的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color w:val="000000"/>
                <w:sz w:val="21"/>
                <w:szCs w:val="21"/>
                <w:highlight w:val="none"/>
              </w:rPr>
            </w:r>
            <w:r/>
          </w:p>
        </w:tc>
      </w:tr>
      <w:tr>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目标及保证措施</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15分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根据检测工作服务目标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质量与服务保证措施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安全生产管理措施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进度计划保障措施</w:t>
            </w:r>
            <w:r>
              <w:rPr>
                <w:rFonts w:hint="eastAsia" w:ascii="宋体" w:hAnsi="宋体" w:eastAsia="宋体" w:cs="宋体"/>
                <w:color w:val="000000"/>
                <w:sz w:val="21"/>
                <w:szCs w:val="21"/>
                <w:highlight w:val="none"/>
              </w:rPr>
              <w:t xml:space="preserve">等方面进行评分。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丰富、内容</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完善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保证措施优秀</w:t>
            </w:r>
            <w:r>
              <w:rPr>
                <w:rFonts w:hint="eastAsia" w:ascii="宋体" w:hAnsi="宋体" w:eastAsia="宋体" w:cs="宋体"/>
                <w:color w:val="000000"/>
                <w:sz w:val="21"/>
                <w:szCs w:val="21"/>
                <w:highlight w:val="none"/>
              </w:rPr>
              <w:t xml:space="preserve">，得1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手段丰富、内容完善，得1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措施较科学</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合理、手段较丰富、内容较完善，得</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手段基本满足要求、</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完善，得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商务响应评分（35分）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项目负责人</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numPr>
                <w:ilvl w:val="0"/>
                <w:numId w:val="0"/>
              </w:numPr>
              <w:ind w:left="0" w:firstLine="0"/>
              <w:jc w:val="left"/>
              <w:keepLines w:val="0"/>
              <w:keepNext w:val="0"/>
              <w:pageBreakBefore w:val="0"/>
              <w:spacing w:line="3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拟投入的项目负责人202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年1月1日至今以来（以签订合同时间为准）具有高速公路中间过程质量检测项目或交（竣）工核验（鉴定）检测的项目负责人或项目技术负责人业绩的，提供一个得3分，本项最多得9分。</w:t>
            </w:r>
            <w:r>
              <w:rPr>
                <w:rFonts w:hint="eastAsia" w:ascii="宋体" w:hAnsi="宋体" w:eastAsia="宋体" w:cs="宋体"/>
                <w:b/>
                <w:bCs/>
                <w:color w:val="000000"/>
                <w:sz w:val="21"/>
                <w:szCs w:val="21"/>
                <w:highlight w:val="none"/>
                <w:lang w:val="en-US" w:eastAsia="zh-CN"/>
              </w:rPr>
            </w:r>
            <w:r/>
          </w:p>
          <w:p>
            <w:pPr>
              <w:pStyle w:val="985"/>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项目组成员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w:t>
            </w:r>
            <w:r>
              <w:rPr>
                <w:rFonts w:hint="eastAsia" w:ascii="宋体" w:hAnsi="宋体" w:eastAsia="宋体" w:cs="宋体"/>
                <w:color w:val="000000"/>
                <w:sz w:val="21"/>
                <w:szCs w:val="21"/>
                <w:highlight w:val="none"/>
                <w:lang w:val="en-US" w:eastAsia="zh-CN"/>
              </w:rPr>
              <w:t xml:space="preserve">各采购包</w:t>
            </w:r>
            <w:r>
              <w:rPr>
                <w:rFonts w:hint="eastAsia" w:ascii="宋体" w:hAnsi="宋体" w:eastAsia="宋体" w:cs="宋体"/>
                <w:color w:val="000000"/>
                <w:sz w:val="21"/>
                <w:szCs w:val="21"/>
                <w:highlight w:val="none"/>
              </w:rPr>
              <w:t xml:space="preserve">现场检测人员（不含项目负责人）：</w:t>
            </w:r>
            <w:r>
              <w:rPr>
                <w:rFonts w:hint="eastAsia" w:ascii="宋体" w:hAnsi="宋体" w:eastAsia="宋体" w:cs="宋体"/>
                <w:color w:val="000000"/>
                <w:sz w:val="21"/>
                <w:szCs w:val="21"/>
                <w:highlight w:val="none"/>
              </w:rPr>
            </w:r>
            <w:r/>
          </w:p>
          <w:p>
            <w:pPr>
              <w:pStyle w:val="985"/>
              <w:numPr>
                <w:ilvl w:val="0"/>
                <w:numId w:val="12"/>
              </w:numPr>
              <w:ind w:left="0" w:firstLine="0"/>
              <w:jc w:val="left"/>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在本项目各分包要求的3名现场检测人员基础上，每增加1名现场检测人员且具有公路水运工程试验检测师资格证书的得2分，本项最多得8分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5"/>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现场检测人员具有1个研究员高级工程师技术职称证书的得2分，具有1个高级工程师技术职称证书的得1.5分，具有1个工程师技术职称证书的得1分，本项最多得6分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rHeight w:val="638"/>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投标人2021年1月1日以来（以签订合同时间为准）具有高速公路中间过程质量检测项目或交（竣）工核验（鉴定）检测项目业绩的，提供一个得3分，本项最多得12分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985"/>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注：提供项目合同复印件（如不能合同体现相关内容的须补充提供业主证明文件或中标通知书等），并加盖投标人单位公章，资料提供不全或无法证明的不得分。</w:t>
            </w:r>
            <w:r>
              <w:rPr>
                <w:rFonts w:hint="eastAsia" w:ascii="宋体" w:hAnsi="宋体" w:eastAsia="宋体" w:cs="宋体"/>
                <w:color w:val="000000"/>
                <w:sz w:val="21"/>
                <w:szCs w:val="21"/>
                <w:highlight w:val="none"/>
                <w:lang w:val="en-US" w:eastAsia="zh-CN"/>
              </w:rPr>
            </w:r>
            <w:r/>
          </w:p>
        </w:tc>
      </w:tr>
    </w:tbl>
    <w:p>
      <w:pPr>
        <w:pStyle w:val="985"/>
        <w:ind w:firstLine="420"/>
        <w:spacing w:line="440" w:lineRule="exact"/>
        <w:rPr>
          <w:rFonts w:ascii="宋体" w:hAnsi="宋体"/>
          <w:color w:val="000000"/>
          <w:highlight w:val="none"/>
        </w:rPr>
      </w:pPr>
      <w:r>
        <w:rPr>
          <w:rFonts w:ascii="宋体" w:hAnsi="宋体"/>
          <w:color w:val="000000"/>
          <w:highlight w:val="none"/>
        </w:rPr>
      </w:r>
      <w:r/>
    </w:p>
    <w:p>
      <w:pPr>
        <w:pStyle w:val="985"/>
        <w:jc w:val="left"/>
        <w:widowControl/>
        <w:rPr>
          <w:rFonts w:ascii="宋体" w:hAnsi="宋体" w:cs="宋体"/>
          <w:b/>
          <w:bCs/>
          <w:color w:val="000000"/>
          <w:sz w:val="24"/>
          <w:highlight w:val="none"/>
        </w:rPr>
      </w:pPr>
      <w:r>
        <w:rPr>
          <w:rFonts w:ascii="宋体" w:hAnsi="宋体" w:cs="宋体"/>
          <w:color w:val="000000"/>
          <w:sz w:val="24"/>
          <w:highlight w:val="none"/>
        </w:rPr>
        <w:br w:type="page" w:clear="all"/>
      </w:r>
      <w:r>
        <w:rPr>
          <w:rFonts w:ascii="宋体" w:hAnsi="宋体" w:cs="宋体"/>
          <w:b/>
          <w:bCs/>
          <w:color w:val="000000"/>
          <w:sz w:val="24"/>
          <w:highlight w:val="none"/>
        </w:rPr>
      </w:r>
      <w:r/>
    </w:p>
    <w:p>
      <w:pPr>
        <w:pStyle w:val="985"/>
        <w:rPr>
          <w:rFonts w:ascii="宋体" w:hAnsi="宋体"/>
          <w:color w:val="000000"/>
          <w:sz w:val="32"/>
          <w:szCs w:val="32"/>
          <w:highlight w:val="none"/>
        </w:rPr>
        <w:outlineLvl w:val="9"/>
      </w:pPr>
      <w:r/>
      <w:bookmarkEnd w:id="82"/>
      <w:r/>
      <w:bookmarkStart w:id="83" w:name="_Toc68869087"/>
      <w:r>
        <w:rPr>
          <w:rFonts w:ascii="宋体" w:hAnsi="宋体"/>
          <w:color w:val="000000"/>
          <w:sz w:val="32"/>
          <w:szCs w:val="32"/>
          <w:highlight w:val="none"/>
        </w:rPr>
      </w:r>
      <w:r/>
    </w:p>
    <w:p>
      <w:pPr>
        <w:pStyle w:val="985"/>
        <w:rPr>
          <w:rFonts w:ascii="宋体" w:hAnsi="宋体"/>
          <w:color w:val="000000"/>
          <w:sz w:val="32"/>
          <w:szCs w:val="32"/>
          <w:highlight w:val="none"/>
        </w:rPr>
        <w:outlineLvl w:val="9"/>
      </w:pPr>
      <w:r>
        <w:rPr>
          <w:rFonts w:ascii="宋体" w:hAnsi="宋体"/>
          <w:color w:val="000000"/>
          <w:sz w:val="32"/>
          <w:szCs w:val="32"/>
          <w:highlight w:val="none"/>
        </w:rPr>
      </w:r>
      <w:r/>
    </w:p>
    <w:p>
      <w:pPr>
        <w:pStyle w:val="985"/>
        <w:rPr>
          <w:rFonts w:ascii="宋体" w:hAnsi="宋体"/>
          <w:color w:val="000000"/>
          <w:sz w:val="32"/>
          <w:szCs w:val="32"/>
          <w:highlight w:val="none"/>
        </w:rPr>
        <w:outlineLvl w:val="9"/>
      </w:pPr>
      <w:r>
        <w:rPr>
          <w:rFonts w:ascii="宋体" w:hAnsi="宋体"/>
          <w:color w:val="000000"/>
          <w:sz w:val="32"/>
          <w:szCs w:val="32"/>
          <w:highlight w:val="none"/>
        </w:rPr>
      </w:r>
      <w:r/>
    </w:p>
    <w:p>
      <w:pPr>
        <w:pStyle w:val="985"/>
        <w:rPr>
          <w:rFonts w:ascii="宋体" w:hAnsi="宋体"/>
          <w:color w:val="000000"/>
          <w:sz w:val="32"/>
          <w:szCs w:val="32"/>
          <w:highlight w:val="none"/>
        </w:rPr>
        <w:outlineLvl w:val="9"/>
      </w:pPr>
      <w:r>
        <w:rPr>
          <w:rFonts w:ascii="宋体" w:hAnsi="宋体"/>
          <w:color w:val="000000"/>
          <w:sz w:val="32"/>
          <w:szCs w:val="32"/>
          <w:highlight w:val="none"/>
        </w:rPr>
      </w:r>
      <w:r/>
    </w:p>
    <w:p>
      <w:pPr>
        <w:pStyle w:val="986"/>
        <w:spacing w:line="600" w:lineRule="exact"/>
        <w:rPr>
          <w:rFonts w:ascii="宋体" w:hAnsi="宋体"/>
          <w:color w:val="000000"/>
          <w:sz w:val="32"/>
          <w:szCs w:val="32"/>
          <w:highlight w:val="none"/>
        </w:rPr>
      </w:pPr>
      <w:r>
        <w:rPr>
          <w:rFonts w:hint="eastAsia" w:ascii="宋体" w:hAnsi="宋体"/>
          <w:color w:val="000000"/>
          <w:sz w:val="32"/>
          <w:szCs w:val="32"/>
          <w:highlight w:val="none"/>
        </w:rPr>
        <w:t xml:space="preserve">第六篇 投标文件格式</w:t>
      </w:r>
      <w:bookmarkEnd w:id="83"/>
      <w:r>
        <w:rPr>
          <w:rFonts w:ascii="宋体" w:hAnsi="宋体"/>
          <w:color w:val="000000"/>
          <w:sz w:val="32"/>
          <w:szCs w:val="32"/>
          <w:highlight w:val="none"/>
        </w:rPr>
      </w:r>
      <w:r/>
    </w:p>
    <w:p>
      <w:pPr>
        <w:pStyle w:val="985"/>
        <w:ind w:firstLine="148"/>
        <w:jc w:val="center"/>
        <w:spacing w:before="1522"/>
        <w:rPr>
          <w:rFonts w:ascii="宋体" w:hAnsi="宋体"/>
          <w:b/>
          <w:color w:val="000000"/>
          <w:sz w:val="30"/>
          <w:szCs w:val="30"/>
          <w:highlight w:val="none"/>
          <w:u w:val="single"/>
        </w:rPr>
      </w:pPr>
      <w:r/>
      <w:bookmarkStart w:id="84" w:name="_Toc534213044"/>
      <w:r>
        <w:rPr>
          <w:rFonts w:ascii="宋体" w:hAnsi="宋体"/>
          <w:b/>
          <w:color w:val="000000"/>
          <w:sz w:val="30"/>
          <w:szCs w:val="30"/>
          <w:highlight w:val="none"/>
        </w:rPr>
        <w:br w:type="page" w:clear="all"/>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（项目名称）</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w:t>
      </w:r>
      <w:r>
        <w:rPr>
          <w:rFonts w:hint="eastAsia" w:ascii="宋体" w:hAnsi="宋体"/>
          <w:b/>
          <w:color w:val="000000"/>
          <w:sz w:val="30"/>
          <w:szCs w:val="30"/>
          <w:highlight w:val="none"/>
          <w:lang w:val="en-US" w:eastAsia="zh-CN"/>
        </w:rPr>
        <w:t xml:space="preserve">采购包  </w:t>
      </w:r>
      <w:r>
        <w:rPr>
          <w:rFonts w:hint="eastAsia" w:ascii="宋体" w:hAnsi="宋体"/>
          <w:b/>
          <w:color w:val="000000"/>
          <w:sz w:val="30"/>
          <w:szCs w:val="30"/>
          <w:highlight w:val="none"/>
        </w:rPr>
        <w:t xml:space="preserve">）</w:t>
      </w:r>
      <w:r>
        <w:rPr>
          <w:rFonts w:ascii="宋体" w:hAnsi="宋体"/>
          <w:b/>
          <w:color w:val="000000"/>
          <w:sz w:val="30"/>
          <w:szCs w:val="30"/>
          <w:highlight w:val="none"/>
          <w:u w:val="single"/>
        </w:rPr>
      </w:r>
      <w:r/>
    </w:p>
    <w:p>
      <w:pPr>
        <w:pStyle w:val="985"/>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985"/>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985"/>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985"/>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项目编号：</w:t>
      </w:r>
      <w:r>
        <w:rPr>
          <w:rFonts w:ascii="宋体" w:hAnsi="宋体"/>
          <w:b/>
          <w:color w:val="000000"/>
          <w:sz w:val="30"/>
          <w:szCs w:val="30"/>
          <w:highlight w:val="none"/>
        </w:rPr>
      </w:r>
      <w:r/>
    </w:p>
    <w:p>
      <w:pPr>
        <w:pStyle w:val="985"/>
        <w:ind w:firstLine="2711"/>
        <w:spacing w:before="217"/>
        <w:rPr>
          <w:rFonts w:ascii="宋体" w:hAnsi="宋体"/>
          <w:b/>
          <w:color w:val="000000"/>
          <w:sz w:val="30"/>
          <w:szCs w:val="30"/>
          <w:highlight w:val="none"/>
        </w:rPr>
      </w:pPr>
      <w:r>
        <w:rPr>
          <w:rFonts w:ascii="宋体" w:hAnsi="宋体"/>
          <w:b/>
          <w:color w:val="000000"/>
          <w:sz w:val="30"/>
          <w:szCs w:val="30"/>
          <w:highlight w:val="none"/>
        </w:rPr>
      </w:r>
      <w:r/>
    </w:p>
    <w:p>
      <w:pPr>
        <w:pStyle w:val="985"/>
        <w:jc w:val="center"/>
        <w:spacing w:before="217"/>
        <w:rPr>
          <w:rFonts w:ascii="宋体" w:hAnsi="宋体"/>
          <w:color w:val="000000"/>
          <w:szCs w:val="28"/>
          <w:highlight w:val="none"/>
        </w:rPr>
      </w:pPr>
      <w:r>
        <w:rPr>
          <w:rFonts w:ascii="宋体" w:hAnsi="宋体"/>
          <w:color w:val="000000"/>
          <w:szCs w:val="28"/>
          <w:highlight w:val="none"/>
        </w:rPr>
      </w:r>
      <w:r/>
    </w:p>
    <w:p>
      <w:pPr>
        <w:pStyle w:val="985"/>
        <w:jc w:val="center"/>
        <w:spacing w:before="217"/>
        <w:rPr>
          <w:rFonts w:ascii="宋体" w:hAnsi="宋体"/>
          <w:color w:val="000000"/>
          <w:szCs w:val="28"/>
          <w:highlight w:val="none"/>
        </w:rPr>
      </w:pPr>
      <w:r>
        <w:rPr>
          <w:rFonts w:ascii="宋体" w:hAnsi="宋体"/>
          <w:color w:val="000000"/>
          <w:szCs w:val="28"/>
          <w:highlight w:val="none"/>
        </w:rPr>
      </w:r>
      <w:r/>
    </w:p>
    <w:p>
      <w:pPr>
        <w:pStyle w:val="985"/>
        <w:jc w:val="center"/>
        <w:rPr>
          <w:rFonts w:ascii="宋体" w:hAnsi="宋体"/>
          <w:color w:val="000000"/>
          <w:sz w:val="72"/>
          <w:szCs w:val="72"/>
          <w:highlight w:val="none"/>
        </w:rPr>
      </w:pPr>
      <w:r>
        <w:rPr>
          <w:rFonts w:ascii="宋体" w:hAnsi="宋体"/>
          <w:color w:val="000000"/>
          <w:sz w:val="72"/>
          <w:szCs w:val="72"/>
          <w:highlight w:val="none"/>
        </w:rPr>
        <w:t xml:space="preserve">投 标 文 件</w:t>
      </w:r>
      <w:r>
        <w:rPr>
          <w:rFonts w:ascii="宋体" w:hAnsi="宋体"/>
          <w:color w:val="000000"/>
          <w:sz w:val="72"/>
          <w:szCs w:val="72"/>
          <w:highlight w:val="none"/>
        </w:rPr>
      </w:r>
      <w:r/>
    </w:p>
    <w:p>
      <w:pPr>
        <w:pStyle w:val="985"/>
        <w:jc w:val="center"/>
        <w:rPr>
          <w:rFonts w:ascii="宋体" w:hAnsi="宋体"/>
          <w:color w:val="000000"/>
          <w:sz w:val="44"/>
          <w:szCs w:val="22"/>
          <w:highlight w:val="none"/>
        </w:rPr>
      </w:pPr>
      <w:r>
        <w:rPr>
          <w:rFonts w:ascii="宋体" w:hAnsi="宋体"/>
          <w:color w:val="000000"/>
          <w:sz w:val="44"/>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ind w:firstLine="960"/>
        <w:spacing w:line="360" w:lineRule="auto"/>
        <w:rPr>
          <w:rFonts w:ascii="宋体" w:hAnsi="宋体"/>
          <w:color w:val="000000"/>
          <w:sz w:val="24"/>
          <w:highlight w:val="none"/>
          <w:u w:val="single"/>
        </w:rPr>
      </w:pPr>
      <w:r>
        <w:rPr>
          <w:rFonts w:ascii="宋体" w:hAnsi="宋体"/>
          <w:color w:val="000000"/>
          <w:sz w:val="24"/>
          <w:highlight w:val="none"/>
        </w:rPr>
        <w:t xml:space="preserve">投标人：</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（盖单位章）</w:t>
      </w:r>
      <w:r>
        <w:rPr>
          <w:rFonts w:ascii="宋体" w:hAnsi="宋体"/>
          <w:color w:val="000000"/>
          <w:sz w:val="24"/>
          <w:highlight w:val="none"/>
          <w:u w:val="single"/>
        </w:rPr>
      </w:r>
      <w:r/>
    </w:p>
    <w:p>
      <w:pPr>
        <w:pStyle w:val="985"/>
        <w:ind w:firstLine="960"/>
        <w:jc w:val="left"/>
        <w:spacing w:line="360" w:lineRule="auto"/>
        <w:rPr>
          <w:rFonts w:ascii="宋体" w:hAnsi="宋体"/>
          <w:color w:val="000000"/>
          <w:sz w:val="24"/>
          <w:highlight w:val="none"/>
        </w:rPr>
      </w:pPr>
      <w:r>
        <w:rPr>
          <w:rFonts w:ascii="宋体" w:hAnsi="宋体"/>
          <w:color w:val="000000"/>
          <w:sz w:val="24"/>
          <w:highlight w:val="none"/>
        </w:rPr>
        <w:t xml:space="preserve">法定代表人（单位负责人）或其委托代理人：</w:t>
      </w:r>
      <w:r>
        <w:rPr>
          <w:rFonts w:ascii="宋体" w:hAnsi="宋体"/>
          <w:color w:val="000000"/>
          <w:sz w:val="24"/>
          <w:highlight w:val="none"/>
          <w:u w:val="single"/>
        </w:rPr>
        <w:t xml:space="preserve">（签字）</w:t>
      </w:r>
      <w:r>
        <w:rPr>
          <w:rFonts w:ascii="宋体" w:hAnsi="宋体"/>
          <w:color w:val="000000"/>
          <w:sz w:val="24"/>
          <w:highlight w:val="none"/>
        </w:rPr>
      </w:r>
      <w:r/>
    </w:p>
    <w:p>
      <w:pPr>
        <w:pStyle w:val="985"/>
        <w:ind w:firstLine="2400"/>
        <w:jc w:val="left"/>
        <w:spacing w:line="360" w:lineRule="auto"/>
        <w:rPr>
          <w:rFonts w:ascii="宋体" w:hAnsi="宋体"/>
          <w:color w:val="000000"/>
          <w:sz w:val="24"/>
          <w:highlight w:val="none"/>
        </w:rPr>
      </w:pPr>
      <w:r/>
      <w:bookmarkStart w:id="85" w:name="_Toc512002595"/>
      <w:r/>
      <w:bookmarkStart w:id="86" w:name="_Toc510624428"/>
      <w:r>
        <w:rPr>
          <w:rFonts w:hint="eastAsia" w:ascii="宋体" w:hAnsi="宋体"/>
          <w:color w:val="000000"/>
          <w:sz w:val="24"/>
          <w:highlight w:val="none"/>
          <w:u w:val="single"/>
        </w:rPr>
        <w:t xml:space="preserve">    </w:t>
      </w:r>
      <w:r>
        <w:rPr>
          <w:rFonts w:ascii="宋体" w:hAnsi="宋体"/>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hint="eastAsia" w:ascii="宋体" w:hAnsi="宋体"/>
          <w:color w:val="000000"/>
          <w:sz w:val="24"/>
          <w:highlight w:val="none"/>
          <w:u w:val="single"/>
        </w:rPr>
        <w:t xml:space="preserve">    </w:t>
      </w:r>
      <w:r>
        <w:rPr>
          <w:rFonts w:ascii="宋体" w:hAnsi="宋体"/>
          <w:color w:val="000000"/>
          <w:sz w:val="24"/>
          <w:highlight w:val="none"/>
        </w:rPr>
        <w:t xml:space="preserve">日</w:t>
      </w:r>
      <w:bookmarkEnd w:id="85"/>
      <w:r/>
      <w:bookmarkEnd w:id="86"/>
      <w:r>
        <w:rPr>
          <w:rFonts w:ascii="宋体" w:hAnsi="宋体"/>
          <w:color w:val="000000"/>
          <w:sz w:val="24"/>
          <w:highlight w:val="none"/>
        </w:rPr>
      </w:r>
      <w:r/>
    </w:p>
    <w:p>
      <w:pPr>
        <w:pStyle w:val="985"/>
        <w:jc w:val="center"/>
        <w:spacing w:line="440" w:lineRule="exact"/>
        <w:rPr>
          <w:rFonts w:ascii="宋体" w:hAnsi="宋体"/>
          <w:b/>
          <w:bCs/>
          <w:color w:val="000000"/>
          <w:sz w:val="32"/>
          <w:szCs w:val="32"/>
          <w:highlight w:val="none"/>
        </w:rPr>
      </w:pPr>
      <w:r>
        <w:rPr>
          <w:rFonts w:ascii="宋体" w:hAnsi="宋体"/>
          <w:color w:val="000000"/>
          <w:szCs w:val="22"/>
          <w:highlight w:val="none"/>
        </w:rPr>
        <w:br w:type="page" w:clear="all"/>
      </w:r>
      <w:r>
        <w:rPr>
          <w:rFonts w:hint="eastAsia" w:ascii="宋体" w:hAnsi="宋体"/>
          <w:b/>
          <w:bCs/>
          <w:color w:val="000000"/>
          <w:sz w:val="32"/>
          <w:szCs w:val="32"/>
          <w:highlight w:val="none"/>
        </w:rPr>
        <w:t xml:space="preserve">投标主要文件目录（格式）</w:t>
      </w:r>
      <w:r>
        <w:rPr>
          <w:rFonts w:ascii="宋体" w:hAnsi="宋体"/>
          <w:b/>
          <w:bCs/>
          <w:color w:val="000000"/>
          <w:sz w:val="32"/>
          <w:szCs w:val="32"/>
          <w:highlight w:val="none"/>
        </w:rPr>
      </w:r>
      <w:r/>
    </w:p>
    <w:p>
      <w:pPr>
        <w:pStyle w:val="985"/>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rPr>
        <w:t xml:space="preserve">、经济文件</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（一）开标一览表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（二）工作量清单报价表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rPr>
        <w:t xml:space="preserve">、技术文件</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（一）技术需求偏离表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（二）检测工作大纲</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三</w:t>
      </w:r>
      <w:r>
        <w:rPr>
          <w:rFonts w:ascii="宋体" w:hAnsi="宋体"/>
          <w:color w:val="000000"/>
          <w:sz w:val="21"/>
          <w:szCs w:val="21"/>
          <w:highlight w:val="none"/>
        </w:rPr>
        <w:t xml:space="preserve">、商务文件</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bookmarkStart w:id="87" w:name="_Hlk66140814"/>
      <w:r>
        <w:rPr>
          <w:rFonts w:ascii="宋体" w:hAnsi="宋体"/>
          <w:color w:val="000000"/>
          <w:sz w:val="21"/>
          <w:szCs w:val="21"/>
          <w:highlight w:val="none"/>
        </w:rPr>
        <w:t xml:space="preserve">（一）投标函</w:t>
      </w:r>
      <w:bookmarkEnd w:id="87"/>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（二）法人授权委托书</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bookmarkStart w:id="88" w:name="_Hlk66141068"/>
      <w:r>
        <w:rPr>
          <w:rFonts w:ascii="宋体" w:hAnsi="宋体"/>
          <w:color w:val="000000"/>
          <w:sz w:val="21"/>
          <w:szCs w:val="21"/>
          <w:highlight w:val="none"/>
        </w:rPr>
        <w:t xml:space="preserve">（</w:t>
      </w: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w:t>
      </w:r>
      <w:bookmarkEnd w:id="88"/>
      <w:r>
        <w:rPr>
          <w:rFonts w:hint="eastAsia" w:ascii="宋体" w:hAnsi="宋体"/>
          <w:color w:val="000000"/>
          <w:sz w:val="21"/>
          <w:szCs w:val="21"/>
          <w:highlight w:val="none"/>
        </w:rPr>
        <w:t xml:space="preserve">商务条款偏离表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（四）服务人员</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（五）投标人和项目负责人业绩</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四</w:t>
      </w:r>
      <w:r>
        <w:rPr>
          <w:rFonts w:hint="eastAsia" w:ascii="宋体" w:hAnsi="宋体"/>
          <w:color w:val="000000"/>
          <w:sz w:val="21"/>
          <w:szCs w:val="21"/>
          <w:highlight w:val="none"/>
        </w:rPr>
        <w:t xml:space="preserve">、</w:t>
      </w:r>
      <w:r>
        <w:rPr>
          <w:rFonts w:hint="eastAsia" w:ascii="宋体" w:hAnsi="宋体"/>
          <w:bCs/>
          <w:color w:val="000000"/>
          <w:sz w:val="21"/>
          <w:szCs w:val="21"/>
          <w:highlight w:val="none"/>
        </w:rPr>
        <w:t xml:space="preserve">政府采购政策</w:t>
      </w:r>
      <w:r>
        <w:rPr>
          <w:rFonts w:ascii="宋体" w:hAnsi="宋体"/>
          <w:color w:val="000000"/>
          <w:sz w:val="21"/>
          <w:szCs w:val="21"/>
          <w:highlight w:val="none"/>
        </w:rPr>
      </w:r>
      <w:r/>
    </w:p>
    <w:p>
      <w:pPr>
        <w:pStyle w:val="985"/>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五</w:t>
      </w:r>
      <w:r>
        <w:rPr>
          <w:rFonts w:hint="eastAsia" w:ascii="宋体" w:hAnsi="宋体"/>
          <w:color w:val="000000"/>
          <w:sz w:val="21"/>
          <w:szCs w:val="21"/>
          <w:highlight w:val="none"/>
        </w:rPr>
        <w:t xml:space="preserve">、资格证明文件</w:t>
      </w:r>
      <w:r>
        <w:rPr>
          <w:rFonts w:hint="eastAsia"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六</w:t>
      </w:r>
      <w:r>
        <w:rPr>
          <w:rFonts w:hint="eastAsia" w:ascii="宋体" w:hAnsi="宋体"/>
          <w:color w:val="000000"/>
          <w:sz w:val="21"/>
          <w:szCs w:val="21"/>
          <w:highlight w:val="none"/>
        </w:rPr>
        <w:t xml:space="preserve">、规范招投标及履约行为提醒单</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、其他与项目有关的资料</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八</w:t>
      </w:r>
      <w:r>
        <w:rPr>
          <w:rFonts w:hint="eastAsia" w:ascii="宋体" w:hAnsi="宋体"/>
          <w:color w:val="000000"/>
          <w:sz w:val="21"/>
          <w:szCs w:val="21"/>
          <w:highlight w:val="none"/>
        </w:rPr>
        <w:t xml:space="preserve">、投标人基本情况表</w:t>
      </w:r>
      <w:r>
        <w:rPr>
          <w:rFonts w:ascii="宋体" w:hAnsi="宋体"/>
          <w:color w:val="000000"/>
          <w:sz w:val="21"/>
          <w:szCs w:val="21"/>
          <w:highlight w:val="none"/>
        </w:rPr>
      </w:r>
      <w:r/>
    </w:p>
    <w:p>
      <w:pPr>
        <w:pStyle w:val="985"/>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985"/>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985"/>
        <w:rPr>
          <w:rFonts w:ascii="宋体" w:hAnsi="宋体"/>
          <w:bCs/>
          <w:color w:val="000000"/>
          <w:sz w:val="30"/>
          <w:szCs w:val="30"/>
          <w:highlight w:val="none"/>
        </w:rPr>
      </w:pPr>
      <w:r>
        <w:rPr>
          <w:rFonts w:ascii="仿宋" w:hAnsi="仿宋" w:eastAsia="仿宋"/>
          <w:b/>
          <w:color w:val="000000"/>
          <w:sz w:val="24"/>
          <w:highlight w:val="none"/>
        </w:rPr>
        <w:br w:type="page" w:clear="all"/>
      </w:r>
      <w:bookmarkEnd w:id="84"/>
      <w:r/>
      <w:bookmarkStart w:id="89" w:name="_Toc68869090"/>
      <w:r/>
      <w:bookmarkStart w:id="90" w:name="_Toc527559450"/>
      <w:r/>
      <w:bookmarkStart w:id="91" w:name="_Toc534213045"/>
      <w:r/>
      <w:bookmarkStart w:id="92" w:name="_Toc527620074"/>
      <w:r>
        <w:rPr>
          <w:rFonts w:hint="eastAsia" w:ascii="宋体" w:hAnsi="宋体"/>
          <w:bCs/>
          <w:color w:val="000000"/>
          <w:sz w:val="30"/>
          <w:szCs w:val="30"/>
          <w:highlight w:val="none"/>
          <w:lang w:val="en-US" w:eastAsia="zh-CN"/>
        </w:rPr>
        <w:t xml:space="preserve">一</w:t>
      </w:r>
      <w:r>
        <w:rPr>
          <w:rFonts w:hint="eastAsia" w:ascii="宋体" w:hAnsi="宋体"/>
          <w:bCs/>
          <w:color w:val="000000"/>
          <w:sz w:val="30"/>
          <w:szCs w:val="30"/>
          <w:highlight w:val="none"/>
        </w:rPr>
        <w:t xml:space="preserve">、经济文件</w:t>
      </w:r>
      <w:bookmarkEnd w:id="89"/>
      <w:r>
        <w:rPr>
          <w:rFonts w:ascii="宋体" w:hAnsi="宋体"/>
          <w:bCs/>
          <w:color w:val="000000"/>
          <w:sz w:val="30"/>
          <w:szCs w:val="30"/>
          <w:highlight w:val="none"/>
        </w:rPr>
      </w:r>
      <w:r/>
    </w:p>
    <w:p>
      <w:pPr>
        <w:pStyle w:val="985"/>
        <w:jc w:val="center"/>
        <w:keepLines/>
        <w:keepNext/>
        <w:spacing w:before="260" w:after="260" w:line="415" w:lineRule="auto"/>
        <w:rPr>
          <w:rFonts w:ascii="宋体" w:hAnsi="宋体"/>
          <w:b/>
          <w:color w:val="000000"/>
          <w:sz w:val="28"/>
          <w:szCs w:val="28"/>
          <w:highlight w:val="none"/>
          <w:lang w:bidi="en-US"/>
        </w:rPr>
        <w:outlineLvl w:val="1"/>
      </w:pPr>
      <w:r/>
      <w:bookmarkStart w:id="93" w:name="_Hlk66139916"/>
      <w:r/>
      <w:bookmarkStart w:id="94" w:name="_Toc68869091"/>
      <w:r>
        <w:rPr>
          <w:rFonts w:hint="eastAsia" w:ascii="宋体" w:hAnsi="宋体" w:cs="Arial"/>
          <w:b/>
          <w:color w:val="000000"/>
          <w:sz w:val="28"/>
          <w:szCs w:val="28"/>
          <w:highlight w:val="none"/>
        </w:rPr>
        <w:t xml:space="preserve">（一）</w:t>
      </w:r>
      <w:bookmarkEnd w:id="93"/>
      <w:r>
        <w:rPr>
          <w:rFonts w:hint="eastAsia" w:ascii="宋体" w:hAnsi="宋体" w:cs="Arial"/>
          <w:b/>
          <w:color w:val="000000"/>
          <w:sz w:val="28"/>
          <w:szCs w:val="28"/>
          <w:highlight w:val="none"/>
        </w:rPr>
        <w:t xml:space="preserve">开标一览表</w:t>
      </w:r>
      <w:bookmarkEnd w:id="94"/>
      <w:r>
        <w:rPr>
          <w:rFonts w:ascii="宋体" w:hAnsi="宋体"/>
          <w:b/>
          <w:color w:val="000000"/>
          <w:sz w:val="28"/>
          <w:szCs w:val="28"/>
          <w:highlight w:val="none"/>
          <w:lang w:bidi="en-US"/>
        </w:rPr>
      </w:r>
      <w:r/>
    </w:p>
    <w:p>
      <w:pPr>
        <w:pStyle w:val="985"/>
        <w:jc w:val="left"/>
        <w:rPr>
          <w:rFonts w:ascii="宋体" w:hAnsi="宋体"/>
          <w:b/>
          <w:color w:val="000000"/>
          <w:szCs w:val="21"/>
          <w:highlight w:val="none"/>
        </w:rPr>
      </w:pPr>
      <w:r>
        <w:rPr>
          <w:rFonts w:ascii="宋体" w:hAnsi="宋体"/>
          <w:b/>
          <w:color w:val="000000"/>
          <w:szCs w:val="21"/>
          <w:highlight w:val="none"/>
        </w:rPr>
      </w:r>
      <w:r/>
    </w:p>
    <w:p>
      <w:pPr>
        <w:pStyle w:val="985"/>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投标人全称（CA公章）：</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 </w:t>
      </w:r>
      <w:r>
        <w:rPr>
          <w:rFonts w:hint="eastAsia" w:ascii="宋体" w:hAnsi="宋体"/>
          <w:color w:val="000000"/>
          <w:sz w:val="21"/>
          <w:szCs w:val="21"/>
          <w:highlight w:val="none"/>
        </w:rPr>
      </w:r>
      <w:r/>
    </w:p>
    <w:p>
      <w:pPr>
        <w:pStyle w:val="985"/>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项目名称：项目名称 </w:t>
      </w:r>
      <w:r>
        <w:rPr>
          <w:rFonts w:hint="eastAsia" w:ascii="宋体" w:hAnsi="宋体"/>
          <w:color w:val="000000"/>
          <w:sz w:val="21"/>
          <w:szCs w:val="21"/>
          <w:highlight w:val="none"/>
        </w:rPr>
      </w:r>
      <w:r/>
    </w:p>
    <w:p>
      <w:pPr>
        <w:pStyle w:val="985"/>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项目编号：项目编号  </w:t>
      </w:r>
      <w:r>
        <w:rPr>
          <w:rFonts w:hint="eastAsia" w:ascii="宋体" w:hAnsi="宋体"/>
          <w:color w:val="000000"/>
          <w:sz w:val="21"/>
          <w:szCs w:val="21"/>
          <w:highlight w:val="none"/>
        </w:rPr>
      </w:r>
      <w:r/>
    </w:p>
    <w:p>
      <w:pPr>
        <w:pStyle w:val="985"/>
        <w:jc w:val="left"/>
        <w:rPr>
          <w:rFonts w:ascii="宋体" w:hAnsi="宋体"/>
          <w:b/>
          <w:color w:val="000000"/>
          <w:sz w:val="21"/>
          <w:szCs w:val="21"/>
          <w:highlight w:val="none"/>
        </w:rPr>
      </w:pP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ascii="宋体" w:hAnsi="宋体"/>
          <w:b/>
          <w:color w:val="000000"/>
          <w:sz w:val="21"/>
          <w:szCs w:val="21"/>
          <w:highlight w:val="none"/>
        </w:rPr>
      </w:r>
      <w:r/>
    </w:p>
    <w:tbl>
      <w:tblPr>
        <w:tblW w:w="4996"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1"/>
      </w:tblGrid>
      <w:tr>
        <w:trPr>
          <w:trHeight w:val="671"/>
        </w:trPr>
        <w:tc>
          <w:tcPr>
            <w:tcW w:w="5000" w:type="dxa"/>
            <w:vAlign w:val="center"/>
            <w:textDirection w:val="lrTb"/>
            <w:noWrap w:val="false"/>
          </w:tcPr>
          <w:p>
            <w:pPr>
              <w:pStyle w:val="985"/>
              <w:jc w:val="center"/>
              <w:rPr>
                <w:rFonts w:ascii="宋体" w:hAnsi="宋体" w:eastAsia="宋体" w:cs="Arial"/>
                <w:b/>
                <w:color w:val="000000"/>
                <w:sz w:val="21"/>
                <w:szCs w:val="21"/>
                <w:highlight w:val="none"/>
                <w:lang w:val="en-US" w:eastAsia="zh-CN"/>
              </w:rPr>
            </w:pPr>
            <w:r>
              <w:rPr>
                <w:rFonts w:hint="eastAsia" w:ascii="宋体" w:hAnsi="宋体" w:cs="Arial"/>
                <w:b/>
                <w:color w:val="000000"/>
                <w:sz w:val="21"/>
                <w:szCs w:val="21"/>
                <w:highlight w:val="none"/>
                <w:lang w:val="en-US" w:eastAsia="zh-CN"/>
              </w:rPr>
              <w:t xml:space="preserve">投标总报价</w:t>
            </w:r>
            <w:r>
              <w:rPr>
                <w:rFonts w:ascii="宋体" w:hAnsi="宋体" w:eastAsia="宋体" w:cs="Arial"/>
                <w:b/>
                <w:color w:val="000000"/>
                <w:sz w:val="21"/>
                <w:szCs w:val="21"/>
                <w:highlight w:val="none"/>
                <w:lang w:val="en-US" w:eastAsia="zh-CN"/>
              </w:rPr>
            </w:r>
            <w:r/>
          </w:p>
        </w:tc>
      </w:tr>
      <w:tr>
        <w:trPr>
          <w:trHeight w:val="699"/>
        </w:trPr>
        <w:tc>
          <w:tcPr>
            <w:tcW w:w="5000" w:type="dxa"/>
            <w:vAlign w:val="center"/>
            <w:textDirection w:val="lrTb"/>
            <w:noWrap w:val="false"/>
          </w:tcPr>
          <w:p>
            <w:pPr>
              <w:pStyle w:val="985"/>
              <w:jc w:val="both"/>
              <w:rPr>
                <w:rFonts w:ascii="宋体" w:hAnsi="宋体" w:eastAsia="宋体" w:cs="Arial"/>
                <w:color w:val="000000"/>
                <w:sz w:val="21"/>
                <w:szCs w:val="21"/>
                <w:highlight w:val="none"/>
                <w:lang w:val="en-US" w:eastAsia="zh-CN"/>
              </w:rPr>
            </w:pPr>
            <w:r>
              <w:rPr>
                <w:rFonts w:hint="eastAsia" w:ascii="宋体" w:hAnsi="宋体" w:cs="Arial"/>
                <w:color w:val="000000"/>
                <w:sz w:val="21"/>
                <w:szCs w:val="21"/>
                <w:highlight w:val="none"/>
                <w:lang w:val="en-US" w:eastAsia="zh-CN"/>
              </w:rPr>
              <w:t xml:space="preserve">小写：             （人民币：元）</w:t>
            </w:r>
            <w:r>
              <w:rPr>
                <w:rFonts w:ascii="宋体" w:hAnsi="宋体" w:eastAsia="宋体" w:cs="Arial"/>
                <w:color w:val="000000"/>
                <w:sz w:val="21"/>
                <w:szCs w:val="21"/>
                <w:highlight w:val="none"/>
                <w:lang w:val="en-US" w:eastAsia="zh-CN"/>
              </w:rPr>
            </w:r>
            <w:r/>
          </w:p>
        </w:tc>
      </w:tr>
    </w:tbl>
    <w:p>
      <w:pPr>
        <w:pStyle w:val="985"/>
        <w:jc w:val="left"/>
        <w:rPr>
          <w:rFonts w:ascii="宋体" w:hAnsi="宋体"/>
          <w:b/>
          <w:color w:val="000000"/>
          <w:sz w:val="24"/>
          <w:highlight w:val="none"/>
        </w:rPr>
      </w:pPr>
      <w:r>
        <w:rPr>
          <w:rFonts w:ascii="宋体" w:hAnsi="宋体"/>
          <w:b/>
          <w:color w:val="000000"/>
          <w:sz w:val="24"/>
          <w:highlight w:val="none"/>
        </w:rPr>
      </w:r>
      <w:r/>
    </w:p>
    <w:p>
      <w:pPr>
        <w:pStyle w:val="985"/>
        <w:jc w:val="left"/>
        <w:rPr>
          <w:rFonts w:ascii="宋体" w:hAnsi="宋体"/>
          <w:b/>
          <w:color w:val="000000"/>
          <w:sz w:val="24"/>
          <w:highlight w:val="none"/>
        </w:rPr>
      </w:pPr>
      <w:r>
        <w:rPr>
          <w:rFonts w:ascii="宋体" w:hAnsi="宋体"/>
          <w:b/>
          <w:color w:val="000000"/>
          <w:sz w:val="24"/>
          <w:highlight w:val="none"/>
        </w:rPr>
      </w:r>
      <w:r/>
    </w:p>
    <w:p>
      <w:pPr>
        <w:pStyle w:val="985"/>
        <w:ind w:left="0" w:firstLine="6728"/>
        <w:jc w:val="left"/>
        <w:spacing w:line="360" w:lineRule="auto"/>
        <w:widowControl/>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年    月    日</w:t>
      </w:r>
      <w:r>
        <w:rPr>
          <w:rFonts w:ascii="宋体" w:hAnsi="宋体" w:eastAsia="宋体"/>
          <w:bCs/>
          <w:color w:val="000000"/>
          <w:highlight w:val="none"/>
          <w:lang w:val="en-US" w:eastAsia="zh-CN"/>
        </w:rPr>
      </w:r>
      <w:r/>
    </w:p>
    <w:p>
      <w:pPr>
        <w:pStyle w:val="985"/>
        <w:jc w:val="left"/>
        <w:spacing w:line="360" w:lineRule="auto"/>
        <w:widowControl/>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95" w:name="_Toc68869092"/>
      <w:r>
        <w:rPr>
          <w:rFonts w:ascii="宋体" w:hAnsi="宋体" w:cs="Arial"/>
          <w:b/>
          <w:color w:val="000000"/>
          <w:sz w:val="28"/>
          <w:szCs w:val="28"/>
          <w:highlight w:val="none"/>
        </w:rPr>
        <w:t xml:space="preserve">（二）工作量清单报价表</w:t>
      </w:r>
      <w:bookmarkEnd w:id="95"/>
      <w:r>
        <w:rPr>
          <w:rFonts w:ascii="宋体" w:hAnsi="宋体" w:cs="Arial"/>
          <w:b/>
          <w:color w:val="000000"/>
          <w:sz w:val="28"/>
          <w:szCs w:val="28"/>
          <w:highlight w:val="none"/>
        </w:rPr>
      </w:r>
      <w:r/>
    </w:p>
    <w:p>
      <w:pPr>
        <w:pStyle w:val="1039"/>
        <w:jc w:val="left"/>
        <w:spacing w:line="400" w:lineRule="exact"/>
        <w:rPr>
          <w:rFonts w:hAnsi="宋体"/>
          <w:b/>
          <w:color w:val="000000"/>
          <w:sz w:val="24"/>
          <w:szCs w:val="24"/>
          <w:highlight w:val="none"/>
        </w:rPr>
      </w:pPr>
      <w:r>
        <w:rPr>
          <w:rFonts w:hint="eastAsia" w:hAnsi="宋体"/>
          <w:b/>
          <w:color w:val="000000"/>
          <w:sz w:val="24"/>
          <w:szCs w:val="24"/>
          <w:highlight w:val="none"/>
        </w:rPr>
        <w:t xml:space="preserve">1、</w:t>
      </w:r>
      <w:r>
        <w:rPr>
          <w:rFonts w:hAnsi="宋体"/>
          <w:b/>
          <w:color w:val="000000"/>
          <w:sz w:val="24"/>
          <w:szCs w:val="24"/>
          <w:highlight w:val="none"/>
        </w:rPr>
        <w:t xml:space="preserve">本项目工程量清单</w:t>
      </w:r>
      <w:r>
        <w:rPr>
          <w:rFonts w:hint="eastAsia" w:hAnsi="宋体"/>
          <w:b/>
          <w:color w:val="000000"/>
          <w:sz w:val="24"/>
          <w:szCs w:val="24"/>
          <w:highlight w:val="none"/>
        </w:rPr>
        <w:t xml:space="preserve">（工作量清单）</w:t>
      </w:r>
      <w:r>
        <w:rPr>
          <w:rFonts w:hAnsi="宋体"/>
          <w:b/>
          <w:color w:val="000000"/>
          <w:sz w:val="24"/>
          <w:szCs w:val="24"/>
          <w:highlight w:val="none"/>
        </w:rPr>
        <w:t xml:space="preserve">为固化格式，</w:t>
      </w:r>
      <w:r>
        <w:rPr>
          <w:rFonts w:hint="eastAsia" w:hAnsi="宋体"/>
          <w:b/>
          <w:color w:val="000000"/>
          <w:sz w:val="24"/>
          <w:szCs w:val="24"/>
          <w:highlight w:val="none"/>
        </w:rPr>
        <w:t xml:space="preserve">详见电子版</w:t>
      </w:r>
      <w:r>
        <w:rPr>
          <w:rFonts w:hAnsi="宋体"/>
          <w:b/>
          <w:color w:val="000000"/>
          <w:sz w:val="24"/>
          <w:szCs w:val="24"/>
          <w:highlight w:val="none"/>
        </w:rPr>
        <w:t xml:space="preserve">。投标人不得擅自修改清单</w:t>
      </w:r>
      <w:r>
        <w:rPr>
          <w:rFonts w:hint="eastAsia" w:hAnsi="宋体"/>
          <w:b/>
          <w:color w:val="000000"/>
          <w:sz w:val="24"/>
          <w:szCs w:val="24"/>
          <w:highlight w:val="none"/>
        </w:rPr>
        <w:t xml:space="preserve">中</w:t>
      </w:r>
      <w:r>
        <w:rPr>
          <w:rFonts w:hAnsi="宋体"/>
          <w:b/>
          <w:color w:val="000000"/>
          <w:sz w:val="24"/>
          <w:szCs w:val="24"/>
          <w:highlight w:val="none"/>
        </w:rPr>
        <w:t xml:space="preserve">项目名称、计量单位、工程数量或运算定义等，否则一律按否决投标处理。</w:t>
      </w:r>
      <w:r>
        <w:rPr>
          <w:rFonts w:hAnsi="宋体"/>
          <w:b/>
          <w:color w:val="000000"/>
          <w:sz w:val="24"/>
          <w:szCs w:val="24"/>
          <w:highlight w:val="none"/>
        </w:rPr>
      </w:r>
      <w:r/>
    </w:p>
    <w:p>
      <w:pPr>
        <w:pStyle w:val="1039"/>
        <w:jc w:val="left"/>
        <w:spacing w:line="400" w:lineRule="exact"/>
        <w:rPr>
          <w:rFonts w:hAnsi="宋体"/>
          <w:bCs/>
          <w:color w:val="000000"/>
          <w:highlight w:val="none"/>
        </w:rPr>
      </w:pPr>
      <w:r>
        <w:rPr>
          <w:rFonts w:hint="eastAsia" w:hAnsi="宋体"/>
          <w:b/>
          <w:color w:val="000000"/>
          <w:sz w:val="24"/>
          <w:szCs w:val="24"/>
          <w:highlight w:val="none"/>
        </w:rPr>
        <w:t xml:space="preserve">2、</w:t>
      </w:r>
      <w:r>
        <w:rPr>
          <w:rFonts w:hint="eastAsia" w:hAnsi="宋体"/>
          <w:b/>
          <w:color w:val="000000"/>
          <w:sz w:val="24"/>
          <w:szCs w:val="24"/>
          <w:highlight w:val="none"/>
        </w:rPr>
        <w:t xml:space="preserve">报价计算说明：投标人应将报价清单中每一分项、细目的计算方法、计算过程、取费依据及费用的摊销方式等在本表中说明。( 注：格式由投标人自行编制 )</w:t>
      </w:r>
      <w:r>
        <w:rPr>
          <w:rFonts w:hAnsi="宋体"/>
          <w:bCs/>
          <w:color w:val="000000"/>
          <w:highlight w:val="none"/>
        </w:rPr>
      </w:r>
      <w:r/>
    </w:p>
    <w:p>
      <w:pPr>
        <w:pStyle w:val="985"/>
        <w:rPr>
          <w:rFonts w:ascii="宋体" w:hAnsi="宋体"/>
          <w:bCs/>
          <w:color w:val="000000"/>
          <w:sz w:val="30"/>
          <w:szCs w:val="30"/>
          <w:highlight w:val="none"/>
        </w:rPr>
      </w:pPr>
      <w:r>
        <w:rPr>
          <w:color w:val="000000"/>
          <w:highlight w:val="none"/>
        </w:rPr>
        <w:br w:type="page" w:clear="all"/>
      </w:r>
      <w:bookmarkStart w:id="96" w:name="_Toc68869093"/>
      <w:r>
        <w:rPr>
          <w:rFonts w:hint="eastAsia" w:ascii="宋体" w:hAnsi="宋体"/>
          <w:bCs/>
          <w:color w:val="000000"/>
          <w:sz w:val="30"/>
          <w:szCs w:val="30"/>
          <w:highlight w:val="none"/>
          <w:lang w:val="en-US" w:eastAsia="zh-CN"/>
        </w:rPr>
        <w:t xml:space="preserve">二</w:t>
      </w:r>
      <w:r>
        <w:rPr>
          <w:rFonts w:hint="eastAsia" w:ascii="宋体" w:hAnsi="宋体"/>
          <w:bCs/>
          <w:color w:val="000000"/>
          <w:sz w:val="30"/>
          <w:szCs w:val="30"/>
          <w:highlight w:val="none"/>
        </w:rPr>
        <w:t xml:space="preserve">、技术文件</w:t>
      </w:r>
      <w:bookmarkEnd w:id="96"/>
      <w:r>
        <w:rPr>
          <w:rFonts w:ascii="宋体" w:hAnsi="宋体"/>
          <w:bCs/>
          <w:color w:val="000000"/>
          <w:sz w:val="30"/>
          <w:szCs w:val="3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97" w:name="_Toc68869094"/>
      <w:r>
        <w:rPr>
          <w:rFonts w:hint="eastAsia" w:ascii="宋体" w:hAnsi="宋体" w:cs="Arial"/>
          <w:b/>
          <w:color w:val="000000"/>
          <w:sz w:val="28"/>
          <w:szCs w:val="28"/>
          <w:highlight w:val="none"/>
        </w:rPr>
        <w:t xml:space="preserve">（一）</w:t>
      </w:r>
      <w:r>
        <w:rPr>
          <w:rFonts w:ascii="宋体" w:hAnsi="宋体" w:cs="Arial"/>
          <w:b/>
          <w:color w:val="000000"/>
          <w:sz w:val="28"/>
          <w:szCs w:val="28"/>
          <w:highlight w:val="none"/>
        </w:rPr>
        <w:t xml:space="preserve">技术需求偏离表</w:t>
      </w:r>
      <w:bookmarkEnd w:id="97"/>
      <w:r>
        <w:rPr>
          <w:rFonts w:ascii="宋体" w:hAnsi="宋体" w:cs="Arial"/>
          <w:b/>
          <w:color w:val="000000"/>
          <w:sz w:val="28"/>
          <w:szCs w:val="28"/>
          <w:highlight w:val="none"/>
        </w:rPr>
      </w:r>
      <w:r/>
    </w:p>
    <w:p>
      <w:pPr>
        <w:pStyle w:val="985"/>
        <w:ind w:right="187"/>
        <w:jc w:val="left"/>
        <w:spacing w:line="400" w:lineRule="exact"/>
        <w:rPr>
          <w:rFonts w:ascii="宋体" w:hAnsi="宋体"/>
          <w:color w:val="000000"/>
          <w:highlight w:val="none"/>
          <w:u w:val="single"/>
        </w:rPr>
      </w:pPr>
      <w:r>
        <w:rPr>
          <w:rFonts w:ascii="宋体" w:hAnsi="宋体"/>
          <w:color w:val="000000"/>
          <w:highlight w:val="none"/>
          <w:u w:val="single"/>
        </w:rPr>
      </w:r>
      <w:r/>
    </w:p>
    <w:tbl>
      <w:tblPr>
        <w:tblW w:w="0" w:type="auto"/>
        <w:tblInd w:w="-10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招标文件技术规格及要求</w:t>
            </w:r>
            <w:r>
              <w:rPr>
                <w:rFonts w:ascii="宋体" w:hAnsi="宋体"/>
                <w:color w:val="000000"/>
                <w:sz w:val="21"/>
                <w:szCs w:val="21"/>
                <w:highlight w:val="none"/>
              </w:rPr>
            </w:r>
            <w:r/>
          </w:p>
        </w:tc>
        <w:tc>
          <w:tcPr>
            <w:tcW w:w="2625"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投标文件技术指标情况</w:t>
            </w:r>
            <w:r>
              <w:rPr>
                <w:rFonts w:ascii="宋体" w:hAnsi="宋体"/>
                <w:color w:val="000000"/>
                <w:sz w:val="21"/>
                <w:szCs w:val="21"/>
                <w:highlight w:val="none"/>
              </w:rPr>
            </w:r>
            <w:r/>
          </w:p>
        </w:tc>
        <w:tc>
          <w:tcPr>
            <w:tcW w:w="2205"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具体说明</w:t>
            </w:r>
            <w:r>
              <w:rPr>
                <w:rFonts w:ascii="宋体" w:hAnsi="宋体"/>
                <w:color w:val="000000"/>
                <w:sz w:val="21"/>
                <w:szCs w:val="21"/>
                <w:highlight w:val="none"/>
              </w:rPr>
            </w:r>
            <w:r/>
          </w:p>
        </w:tc>
      </w:tr>
      <w:tr>
        <w:trPr>
          <w:trHeight w:val="611"/>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85"/>
        <w:ind w:right="187"/>
        <w:jc w:val="left"/>
        <w:spacing w:line="400" w:lineRule="exact"/>
        <w:rPr>
          <w:rFonts w:ascii="宋体" w:hAnsi="宋体"/>
          <w:color w:val="000000"/>
          <w:highlight w:val="none"/>
        </w:rPr>
      </w:pPr>
      <w:r>
        <w:rPr>
          <w:rFonts w:ascii="宋体" w:hAnsi="宋体"/>
          <w:color w:val="000000"/>
          <w:highlight w:val="non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cs="宋体"/>
          <w:color w:val="000000"/>
          <w:sz w:val="24"/>
          <w:highlight w:val="none"/>
          <w:u w:val="singl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t xml:space="preserve">1.对于某项指标的数据存在证明文件内容不一致的情况，取指标较低的为准，对于可以用量化形式表示的条款，投标人必须明确回答，或以功能描述回答。</w:t>
      </w:r>
      <w:r>
        <w:rPr>
          <w:rFonts w:ascii="宋体" w:hAnsi="宋体"/>
          <w:color w:val="000000"/>
          <w:sz w:val="21"/>
          <w:szCs w:val="21"/>
          <w:highlight w:val="none"/>
        </w:rPr>
      </w:r>
      <w:r/>
    </w:p>
    <w:p>
      <w:pPr>
        <w:pStyle w:val="985"/>
        <w:ind w:right="187" w:firstLine="435"/>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highlight w:val="none"/>
        </w:rPr>
        <w:t xml:space="preserve">如投标人无任何偏离，也需在响应表中注明并在投标文件中递交此表</w:t>
      </w:r>
      <w:r>
        <w:rPr>
          <w:rFonts w:ascii="宋体" w:hAnsi="宋体"/>
          <w:color w:val="000000"/>
          <w:sz w:val="21"/>
          <w:szCs w:val="21"/>
          <w:highlight w:val="none"/>
        </w:rPr>
        <w:t xml:space="preserve">。</w:t>
      </w:r>
      <w:r>
        <w:rPr>
          <w:rFonts w:ascii="宋体" w:hAnsi="宋体"/>
          <w:color w:val="000000"/>
          <w:sz w:val="21"/>
          <w:szCs w:val="21"/>
          <w:highlight w:val="none"/>
        </w:rPr>
      </w:r>
      <w:r/>
    </w:p>
    <w:p>
      <w:pPr>
        <w:pStyle w:val="985"/>
        <w:ind w:right="187" w:firstLine="435"/>
        <w:jc w:val="left"/>
        <w:spacing w:line="400" w:lineRule="exact"/>
        <w:rPr>
          <w:rFonts w:ascii="宋体" w:hAnsi="宋体"/>
          <w:color w:val="000000"/>
          <w:highlight w:val="none"/>
        </w:rPr>
      </w:pPr>
      <w:r>
        <w:rPr>
          <w:rFonts w:ascii="宋体" w:hAnsi="宋体"/>
          <w:color w:val="000000"/>
          <w:sz w:val="21"/>
          <w:szCs w:val="21"/>
          <w:highlight w:val="none"/>
        </w:rPr>
        <w:t xml:space="preserve">3.偏离包括正、负偏离，正偏离指投标人的响应高于招标文件要求，负偏离指投标人的响应</w:t>
      </w:r>
      <w:r>
        <w:rPr>
          <w:rFonts w:ascii="宋体" w:hAnsi="宋体"/>
          <w:color w:val="000000"/>
          <w:highlight w:val="none"/>
        </w:rPr>
        <w:t xml:space="preserve">低于招标文件要求。</w:t>
      </w:r>
      <w:r>
        <w:rPr>
          <w:rFonts w:ascii="宋体" w:hAnsi="宋体"/>
          <w:color w:val="000000"/>
          <w:highlight w:val="none"/>
        </w:rPr>
      </w:r>
      <w:r/>
    </w:p>
    <w:p>
      <w:pPr>
        <w:pStyle w:val="985"/>
        <w:ind w:right="187"/>
        <w:jc w:val="left"/>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98" w:name="_Toc68869095"/>
      <w:r>
        <w:rPr>
          <w:rFonts w:ascii="宋体" w:hAnsi="宋体" w:cs="Arial"/>
          <w:b/>
          <w:color w:val="000000"/>
          <w:sz w:val="28"/>
          <w:szCs w:val="28"/>
          <w:highlight w:val="none"/>
        </w:rPr>
        <w:t xml:space="preserve">（二）检测工作大纲</w:t>
      </w:r>
      <w:bookmarkEnd w:id="98"/>
      <w:r>
        <w:rPr>
          <w:rFonts w:ascii="宋体" w:hAnsi="宋体" w:cs="Arial"/>
          <w:b/>
          <w:color w:val="000000"/>
          <w:sz w:val="28"/>
          <w:szCs w:val="28"/>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具体但不限于以下内容：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一）、项目概述；</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二）、对招标项目的理解；</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三）、检测工作的程序与方法；（包括但不限于以下内容）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1、检测工作的依据，执行的有关技术标准和要求；</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2、检测工作的程序；</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3、检测的内容、方法、检测频率等；</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4、检测手段、检测资料及分析报告的形成；</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5、最终报告格式及内容；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四）、拟投入检测的主要设备（包括设备性能的评价）、人员计划（人员资质、数量及投入时间）；</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五）、检测工作服务的目标及保证措施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1、检测工作服务的目标；</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2、保证检测精度的技术措施；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3、检测进度计划及保证检测进度的措施；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4、检测工作质量与服务保证措施、安全生产管理措施；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5、配合、协调工作的要求等其它事项；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六）、本项目的重点和难点分析及对策措施</w:t>
      </w:r>
      <w:r>
        <w:rPr>
          <w:rFonts w:ascii="宋体" w:hAnsi="宋体"/>
          <w:color w:val="000000"/>
          <w:sz w:val="21"/>
          <w:szCs w:val="21"/>
          <w:highlight w:val="none"/>
        </w:rPr>
      </w:r>
      <w:r/>
    </w:p>
    <w:p>
      <w:pPr>
        <w:pStyle w:val="985"/>
        <w:ind w:right="187"/>
        <w:jc w:val="left"/>
        <w:spacing w:line="400" w:lineRule="exact"/>
        <w:rPr>
          <w:rFonts w:ascii="宋体" w:hAnsi="宋体"/>
          <w:bCs/>
          <w:color w:val="000000"/>
          <w:sz w:val="24"/>
          <w:highlight w:val="none"/>
        </w:rPr>
      </w:pPr>
      <w:r>
        <w:rPr>
          <w:rFonts w:ascii="宋体" w:hAnsi="宋体"/>
          <w:bCs/>
          <w:color w:val="000000"/>
          <w:sz w:val="24"/>
          <w:highlight w:val="none"/>
        </w:rPr>
      </w:r>
      <w:r/>
    </w:p>
    <w:p>
      <w:pPr>
        <w:pStyle w:val="985"/>
        <w:jc w:val="both"/>
        <w:keepLines/>
        <w:keepNext/>
        <w:spacing w:before="260" w:after="260" w:line="415" w:lineRule="auto"/>
        <w:rPr>
          <w:rFonts w:ascii="宋体" w:hAnsi="宋体"/>
          <w:bCs/>
          <w:color w:val="000000"/>
          <w:sz w:val="30"/>
          <w:szCs w:val="30"/>
          <w:highlight w:val="none"/>
        </w:rPr>
        <w:outlineLvl w:val="1"/>
      </w:pPr>
      <w:r/>
      <w:bookmarkStart w:id="99" w:name="_Toc68869096"/>
      <w:r>
        <w:rPr>
          <w:rFonts w:ascii="宋体" w:hAnsi="宋体"/>
          <w:color w:val="000000"/>
          <w:sz w:val="24"/>
          <w:highlight w:val="none"/>
        </w:rPr>
        <w:br w:type="page" w:clear="all"/>
      </w:r>
      <w:r>
        <w:rPr>
          <w:rFonts w:hint="eastAsia" w:ascii="宋体" w:hAnsi="宋体"/>
          <w:bCs/>
          <w:color w:val="000000"/>
          <w:sz w:val="30"/>
          <w:szCs w:val="30"/>
          <w:highlight w:val="none"/>
          <w:lang w:val="en-US" w:eastAsia="zh-CN"/>
        </w:rPr>
        <w:t xml:space="preserve">三</w:t>
      </w:r>
      <w:r>
        <w:rPr>
          <w:rFonts w:hint="eastAsia" w:ascii="宋体" w:hAnsi="宋体"/>
          <w:bCs/>
          <w:color w:val="000000"/>
          <w:sz w:val="30"/>
          <w:szCs w:val="30"/>
          <w:highlight w:val="none"/>
        </w:rPr>
        <w:t xml:space="preserve">、商务文件</w:t>
      </w:r>
      <w:bookmarkEnd w:id="99"/>
      <w:r>
        <w:rPr>
          <w:rFonts w:ascii="宋体" w:hAnsi="宋体"/>
          <w:bCs/>
          <w:color w:val="000000"/>
          <w:sz w:val="30"/>
          <w:szCs w:val="3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100" w:name="_Toc68869097"/>
      <w:r>
        <w:rPr>
          <w:rFonts w:hint="eastAsia" w:ascii="宋体" w:hAnsi="宋体" w:cs="Arial"/>
          <w:b/>
          <w:color w:val="000000"/>
          <w:sz w:val="28"/>
          <w:szCs w:val="28"/>
          <w:highlight w:val="none"/>
        </w:rPr>
        <w:t xml:space="preserve">（一）投标函</w:t>
      </w:r>
      <w:bookmarkEnd w:id="100"/>
      <w:r>
        <w:rPr>
          <w:rFonts w:ascii="宋体" w:hAnsi="宋体" w:cs="Arial"/>
          <w:b/>
          <w:color w:val="000000"/>
          <w:sz w:val="28"/>
          <w:szCs w:val="28"/>
          <w:highlight w:val="none"/>
        </w:rPr>
      </w:r>
      <w:r/>
    </w:p>
    <w:p>
      <w:pPr>
        <w:pStyle w:val="985"/>
        <w:ind w:right="187"/>
        <w:jc w:val="left"/>
        <w:spacing w:before="240"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你们（项目名称）的采购文件（包括更正通知，如果有的话）收悉，我们经详细审阅和研究，现决定参加投标。</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1．我们郑重承诺：我们是符合《中华人民共和国政府采购法》第二十二条规定的投标人，并严格遵守《中华人民共和国政府采购法》的规定。</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2．我们接受招标文件的所有的条款和规定。</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3．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4．我们同意提供采购人要求的有关本次招标的所有资料。</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5．我们理解，你们无义务必须接受投标价最低的投标，并有权拒绝所有的投标。同时也理解你们不承担我们本次投标的费用。</w:t>
      </w:r>
      <w:r>
        <w:rPr>
          <w:rFonts w:ascii="宋体" w:hAnsi="宋体"/>
          <w:color w:val="000000"/>
          <w:sz w:val="21"/>
          <w:szCs w:val="21"/>
          <w:highlight w:val="none"/>
        </w:rPr>
      </w:r>
      <w:r/>
    </w:p>
    <w:p>
      <w:pPr>
        <w:pStyle w:val="1039"/>
        <w:ind w:firstLine="420"/>
        <w:spacing w:line="400" w:lineRule="exact"/>
        <w:rPr>
          <w:rFonts w:hAnsi="宋体"/>
          <w:color w:val="000000"/>
          <w:sz w:val="21"/>
          <w:szCs w:val="21"/>
          <w:highlight w:val="none"/>
        </w:rPr>
      </w:pPr>
      <w:r>
        <w:rPr>
          <w:rFonts w:hint="eastAsia" w:hAnsi="宋体"/>
          <w:color w:val="000000"/>
          <w:sz w:val="21"/>
          <w:szCs w:val="21"/>
          <w:highlight w:val="none"/>
        </w:rPr>
        <w:t xml:space="preserve">6．我方已详细审查全部采购文件，包括有关澄清和补充说明（如果有的话）。我们完全理解并同意放弃对这方面有不明及误解的权力。 </w:t>
      </w:r>
      <w:r>
        <w:rPr>
          <w:rFonts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．我方将严格履行本投标文件中的全部承诺和责任，并遵守采购文件中对投标人的所有规定。</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．如果我方中标，我们将按采购文件的规定履行合同责任和义务。</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t xml:space="preserve">．如果我们中标，我们将按采购文件的规定支付中标的有关服务费。</w:t>
      </w:r>
      <w:r>
        <w:rPr>
          <w:rFonts w:ascii="宋体" w:hAnsi="宋体"/>
          <w:color w:val="000000"/>
          <w:sz w:val="21"/>
          <w:szCs w:val="21"/>
          <w:highlight w:val="none"/>
        </w:rPr>
      </w:r>
      <w:r/>
    </w:p>
    <w:p>
      <w:pPr>
        <w:pStyle w:val="985"/>
        <w:ind w:right="187" w:firstLine="52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.与本次投标有关的一切往来信函请寄：</w:t>
      </w:r>
      <w:r>
        <w:rPr>
          <w:rFonts w:ascii="宋体" w:hAnsi="宋体"/>
          <w:color w:val="000000"/>
          <w:sz w:val="21"/>
          <w:szCs w:val="21"/>
          <w:highlight w:val="none"/>
        </w:rPr>
      </w:r>
      <w:r/>
    </w:p>
    <w:p>
      <w:pPr>
        <w:pStyle w:val="1039"/>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地址：   邮编：</w:t>
      </w:r>
      <w:r>
        <w:rPr>
          <w:rFonts w:hAnsi="宋体"/>
          <w:color w:val="000000"/>
          <w:sz w:val="21"/>
          <w:szCs w:val="21"/>
          <w:highlight w:val="none"/>
          <w:u w:val="single"/>
        </w:rPr>
      </w:r>
      <w:r/>
    </w:p>
    <w:p>
      <w:pPr>
        <w:pStyle w:val="1039"/>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联系人：   电话：</w:t>
      </w:r>
      <w:r>
        <w:rPr>
          <w:rFonts w:hAnsi="宋体"/>
          <w:color w:val="000000"/>
          <w:sz w:val="21"/>
          <w:szCs w:val="21"/>
          <w:highlight w:val="none"/>
          <w:u w:val="singl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rPr>
      </w:pPr>
      <w:r>
        <w:rPr>
          <w:rFonts w:hAnsi="宋体"/>
          <w:color w:val="000000"/>
          <w:sz w:val="21"/>
          <w:szCs w:val="21"/>
          <w:highlight w:val="non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法人代表或授权代表签字：</w:t>
      </w:r>
      <w:r>
        <w:rPr>
          <w:rFonts w:hAnsi="宋体"/>
          <w:color w:val="000000"/>
          <w:sz w:val="21"/>
          <w:szCs w:val="21"/>
          <w:highlight w:val="none"/>
          <w:u w:val="singl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投标人名称：(</w:t>
      </w:r>
      <w:r>
        <w:rPr>
          <w:rFonts w:hint="eastAsia" w:ascii="宋体" w:hAnsi="宋体" w:cs="宋体"/>
          <w:color w:val="000000"/>
          <w:sz w:val="24"/>
          <w:highlight w:val="none"/>
          <w:u w:val="single"/>
        </w:rPr>
        <w:t xml:space="preserve">加盖CA电子公章</w:t>
      </w:r>
      <w:r>
        <w:rPr>
          <w:rFonts w:hint="eastAsia" w:hAnsi="宋体"/>
          <w:color w:val="000000"/>
          <w:sz w:val="21"/>
          <w:szCs w:val="21"/>
          <w:highlight w:val="none"/>
        </w:rPr>
        <w:t xml:space="preserve">)</w:t>
      </w:r>
      <w:r>
        <w:rPr>
          <w:rFonts w:hAnsi="宋体"/>
          <w:color w:val="000000"/>
          <w:sz w:val="21"/>
          <w:szCs w:val="21"/>
          <w:highlight w:val="none"/>
          <w:u w:val="singl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r>
      <w:r/>
    </w:p>
    <w:p>
      <w:pPr>
        <w:pStyle w:val="985"/>
        <w:ind w:right="187"/>
        <w:jc w:val="left"/>
        <w:spacing w:line="400" w:lineRule="exact"/>
        <w:rPr>
          <w:rFonts w:ascii="宋体" w:hAnsi="宋体"/>
          <w:color w:val="000000"/>
          <w:highlight w:val="none"/>
          <w:u w:val="single"/>
        </w:rPr>
      </w:pPr>
      <w:r>
        <w:rPr>
          <w:rFonts w:ascii="宋体" w:hAnsi="宋体"/>
          <w:color w:val="000000"/>
          <w:highlight w:val="none"/>
          <w:u w:val="single"/>
        </w:rPr>
      </w:r>
      <w:r/>
    </w:p>
    <w:p>
      <w:pPr>
        <w:pStyle w:val="985"/>
        <w:jc w:val="center"/>
        <w:keepLines/>
        <w:keepNext/>
        <w:spacing w:before="260" w:after="260" w:line="415" w:lineRule="auto"/>
        <w:rPr>
          <w:rFonts w:ascii="宋体" w:hAnsi="宋体" w:cs="Arial"/>
          <w:b/>
          <w:color w:val="000000"/>
          <w:sz w:val="28"/>
          <w:szCs w:val="28"/>
          <w:highlight w:val="none"/>
        </w:rPr>
        <w:outlineLvl w:val="1"/>
      </w:pPr>
      <w:r>
        <w:rPr>
          <w:rFonts w:ascii="宋体" w:hAnsi="宋体"/>
          <w:b/>
          <w:bCs/>
          <w:color w:val="000000"/>
          <w:highlight w:val="none"/>
        </w:rPr>
        <w:br w:type="page" w:clear="all"/>
      </w:r>
      <w:bookmarkStart w:id="101" w:name="_Toc68869098"/>
      <w:r>
        <w:rPr>
          <w:rFonts w:hint="eastAsia" w:ascii="宋体" w:hAnsi="宋体" w:cs="Arial"/>
          <w:b/>
          <w:color w:val="000000"/>
          <w:sz w:val="28"/>
          <w:szCs w:val="28"/>
          <w:highlight w:val="none"/>
        </w:rPr>
        <w:t xml:space="preserve">（二）法人授权委托书</w:t>
      </w:r>
      <w:bookmarkEnd w:id="101"/>
      <w:r>
        <w:rPr>
          <w:rFonts w:ascii="宋体" w:hAnsi="宋体" w:cs="Arial"/>
          <w:b/>
          <w:color w:val="000000"/>
          <w:sz w:val="28"/>
          <w:szCs w:val="28"/>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致（采购人）：</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    本授权书宣告：</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委托人：</w:t>
      </w:r>
      <w:r>
        <w:rPr>
          <w:rFonts w:ascii="宋体" w:hAnsi="宋体"/>
          <w:color w:val="000000"/>
          <w:sz w:val="21"/>
          <w:szCs w:val="21"/>
          <w:highlight w:val="none"/>
          <w:u w:val="singl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t xml:space="preserve">法定代表人：</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受托人：姓名    </w:t>
      </w:r>
      <w:r>
        <w:rPr>
          <w:rFonts w:ascii="宋体" w:hAnsi="宋体"/>
          <w:color w:val="000000"/>
          <w:sz w:val="21"/>
          <w:szCs w:val="21"/>
          <w:highlight w:val="none"/>
        </w:rPr>
        <w:t xml:space="preserve"> 性别： 出生日期：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所在单位：        职务：</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身份证号码：      联系方式：</w:t>
      </w:r>
      <w:r>
        <w:rPr>
          <w:rFonts w:ascii="宋体" w:hAnsi="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兹委托受托人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合法地代表我单位参加贵单位组织的（项目编号为：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）的招标活动，受托人有权在该投标活动中，以我单位的名义签署投标书和投标文件，与采购人协商、澄清、解释，签订合同书并执行一切与此有关的事项。</w:t>
      </w:r>
      <w:r>
        <w:rPr>
          <w:rFonts w:ascii="宋体" w:hAnsi="宋体"/>
          <w:color w:val="000000"/>
          <w:sz w:val="21"/>
          <w:szCs w:val="21"/>
          <w:highlight w:val="none"/>
        </w:rPr>
      </w:r>
      <w:r/>
    </w:p>
    <w:p>
      <w:pPr>
        <w:pStyle w:val="985"/>
        <w:ind w:right="187"/>
        <w:jc w:val="left"/>
        <w:spacing w:line="400" w:lineRule="exact"/>
        <w:rPr>
          <w:rFonts w:ascii="宋体" w:hAnsi="宋体" w:cs="宋体"/>
          <w:color w:val="000000"/>
          <w:sz w:val="21"/>
          <w:szCs w:val="21"/>
          <w:highlight w:val="none"/>
        </w:rPr>
      </w:pPr>
      <w:r>
        <w:rPr>
          <w:rFonts w:ascii="宋体" w:hAnsi="宋体"/>
          <w:color w:val="000000"/>
          <w:sz w:val="21"/>
          <w:szCs w:val="21"/>
          <w:highlight w:val="none"/>
        </w:rPr>
        <w:t xml:space="preserve">    受托人在办理上述事宜过程中以其自己的名义所签署的所有文件我均予以承认。受托人无转委托权。</w:t>
      </w:r>
      <w:r>
        <w:rPr>
          <w:rFonts w:ascii="宋体" w:hAnsi="宋体" w:cs="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委托期限：至上述事宜处理完毕止。</w:t>
      </w:r>
      <w:r>
        <w:rPr>
          <w:rFonts w:ascii="宋体" w:hAnsi="宋体"/>
          <w:color w:val="000000"/>
          <w:sz w:val="21"/>
          <w:szCs w:val="21"/>
          <w:highlight w:val="none"/>
        </w:rPr>
      </w:r>
      <w:r/>
    </w:p>
    <w:p>
      <w:pPr>
        <w:pStyle w:val="985"/>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firstLine="0"/>
        <w:jc w:val="right"/>
        <w:spacing w:line="400" w:lineRule="exact"/>
        <w:rPr>
          <w:rFonts w:ascii="宋体" w:hAnsi="宋体"/>
          <w:color w:val="000000"/>
          <w:sz w:val="21"/>
          <w:szCs w:val="21"/>
          <w:highlight w:val="none"/>
        </w:rPr>
      </w:pPr>
      <w:r>
        <w:rPr>
          <w:rFonts w:hint="eastAsia" w:ascii="宋体" w:hAnsi="宋体" w:eastAsia="宋体" w:cs="Times New Roman"/>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eastAsia="宋体" w:cs="Times New Roman"/>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ind w:right="187"/>
        <w:jc w:val="righ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法定代表人：（签名或签章）</w:t>
      </w:r>
      <w:r>
        <w:rPr>
          <w:rFonts w:ascii="宋体" w:hAnsi="宋体"/>
          <w:color w:val="000000"/>
          <w:sz w:val="21"/>
          <w:szCs w:val="21"/>
          <w:highlight w:val="none"/>
          <w:u w:val="single"/>
        </w:rPr>
      </w:r>
      <w:r/>
    </w:p>
    <w:p>
      <w:pPr>
        <w:pStyle w:val="985"/>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w:t>
      </w:r>
      <w:bookmarkStart w:id="102" w:name="_Hlk66141458"/>
      <w:r/>
      <w:bookmarkEnd w:id="102"/>
      <w:r>
        <w:rPr>
          <w:rFonts w:hint="eastAsia" w:ascii="宋体" w:hAnsi="宋体"/>
          <w:color w:val="000000"/>
          <w:sz w:val="21"/>
          <w:szCs w:val="21"/>
          <w:highlight w:val="none"/>
        </w:rPr>
        <w:t xml:space="preserve">（签名）</w:t>
      </w:r>
      <w:r>
        <w:rPr>
          <w:rFonts w:ascii="宋体" w:hAnsi="宋体"/>
          <w:color w:val="000000"/>
          <w:sz w:val="21"/>
          <w:szCs w:val="21"/>
          <w:highlight w:val="none"/>
        </w:rPr>
      </w:r>
      <w:r/>
    </w:p>
    <w:p>
      <w:pPr>
        <w:pStyle w:val="985"/>
        <w:ind w:right="187" w:firstLine="1050"/>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firstLine="21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附：法定代表人和受托人身份证复印件。</w:t>
      </w:r>
      <w:r>
        <w:rPr>
          <w:rFonts w:ascii="宋体" w:hAnsi="宋体"/>
          <w:color w:val="000000"/>
          <w:sz w:val="21"/>
          <w:szCs w:val="21"/>
          <w:highlight w:val="none"/>
        </w:rPr>
      </w:r>
      <w:r/>
    </w:p>
    <w:p>
      <w:pPr>
        <w:pStyle w:val="985"/>
        <w:jc w:val="left"/>
        <w:widowControl/>
        <w:rPr>
          <w:rFonts w:ascii="宋体" w:hAnsi="宋体"/>
          <w:b/>
          <w:bCs/>
          <w:color w:val="000000"/>
          <w:highlight w:val="none"/>
        </w:rPr>
      </w:pPr>
      <w:r>
        <w:rPr>
          <w:rFonts w:ascii="宋体" w:hAnsi="宋体"/>
          <w:color w:val="000000"/>
          <w:highlight w:val="none"/>
        </w:rPr>
        <w:br w:type="page" w:clear="all"/>
      </w:r>
      <w:r>
        <w:rPr>
          <w:rFonts w:ascii="宋体" w:hAnsi="宋体"/>
          <w:b/>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103" w:name="_Toc68869099"/>
      <w:r>
        <w:rPr>
          <w:rFonts w:hint="eastAsia" w:ascii="宋体" w:hAnsi="宋体" w:cs="Arial"/>
          <w:b/>
          <w:color w:val="000000"/>
          <w:sz w:val="28"/>
          <w:szCs w:val="28"/>
          <w:highlight w:val="none"/>
        </w:rPr>
        <w:t xml:space="preserve">（三）商务条款偏离表</w:t>
      </w:r>
      <w:bookmarkEnd w:id="103"/>
      <w:r>
        <w:rPr>
          <w:rFonts w:ascii="宋体" w:hAnsi="宋体" w:cs="Arial"/>
          <w:b/>
          <w:color w:val="000000"/>
          <w:sz w:val="28"/>
          <w:szCs w:val="28"/>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tbl>
      <w:tblPr>
        <w:tblW w:w="8901"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984"/>
        <w:gridCol w:w="2410"/>
        <w:gridCol w:w="2552"/>
        <w:gridCol w:w="999"/>
      </w:tblGrid>
      <w:tr>
        <w:trPr>
          <w:trHeight w:val="655"/>
        </w:trPr>
        <w:tc>
          <w:tcPr>
            <w:tcW w:w="956"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984"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招标文件条目号</w:t>
            </w:r>
            <w:r>
              <w:rPr>
                <w:rFonts w:ascii="宋体" w:hAnsi="宋体"/>
                <w:color w:val="000000"/>
                <w:sz w:val="21"/>
                <w:szCs w:val="21"/>
                <w:highlight w:val="none"/>
              </w:rPr>
            </w:r>
            <w:r/>
          </w:p>
        </w:tc>
        <w:tc>
          <w:tcPr>
            <w:tcW w:w="2410"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招标文件的商务条款</w:t>
            </w:r>
            <w:r>
              <w:rPr>
                <w:rFonts w:ascii="宋体" w:hAnsi="宋体"/>
                <w:color w:val="000000"/>
                <w:sz w:val="21"/>
                <w:szCs w:val="21"/>
                <w:highlight w:val="none"/>
              </w:rPr>
            </w:r>
            <w:r/>
          </w:p>
        </w:tc>
        <w:tc>
          <w:tcPr>
            <w:tcW w:w="2552"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投标文件的商务条款</w:t>
            </w:r>
            <w:r>
              <w:rPr>
                <w:rFonts w:ascii="宋体" w:hAnsi="宋体"/>
                <w:color w:val="000000"/>
                <w:sz w:val="21"/>
                <w:szCs w:val="21"/>
                <w:highlight w:val="none"/>
              </w:rPr>
            </w:r>
            <w:r/>
          </w:p>
        </w:tc>
        <w:tc>
          <w:tcPr>
            <w:tcW w:w="999"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r>
            <w:r/>
          </w:p>
        </w:tc>
      </w:tr>
      <w:tr>
        <w:trPr>
          <w:trHeight w:val="611"/>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85"/>
        <w:ind w:right="187"/>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85"/>
        <w:ind w:firstLine="480"/>
        <w:jc w:val="right"/>
        <w:spacing w:line="360" w:lineRule="auto"/>
        <w:rPr>
          <w:rFonts w:ascii="宋体" w:hAnsi="宋体"/>
          <w:color w:val="000000"/>
          <w:sz w:val="21"/>
          <w:szCs w:val="21"/>
          <w:highlight w:val="none"/>
          <w:u w:val="single"/>
        </w:rPr>
      </w:pPr>
      <w:r/>
      <w:bookmarkStart w:id="104" w:name="_Hlk66142312"/>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bookmarkEnd w:id="104"/>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jc w:val="left"/>
        <w:spacing w:line="40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 </w:t>
      </w:r>
      <w:r>
        <w:rPr>
          <w:rFonts w:hint="eastAsia" w:ascii="宋体" w:hAnsi="宋体"/>
          <w:color w:val="000000"/>
          <w:highlight w:val="none"/>
        </w:rPr>
        <w:t xml:space="preserve">如投标人无任何偏离，也需在响应表中注明并在投标文件中递交此表。</w:t>
      </w:r>
      <w:r>
        <w:rPr>
          <w:rFonts w:ascii="宋体" w:hAnsi="宋体"/>
          <w:color w:val="000000"/>
          <w:highlight w:val="none"/>
        </w:rPr>
      </w:r>
      <w:r/>
    </w:p>
    <w:p>
      <w:pPr>
        <w:pStyle w:val="985"/>
        <w:ind w:right="187"/>
        <w:jc w:val="left"/>
        <w:spacing w:line="400" w:lineRule="exact"/>
        <w:widowControl/>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 xml:space="preserve">偏离包括正、负偏离，正偏离指投标人的响应高于招标文件要求，负偏离指投标人的响应低于招标文件要求。</w:t>
      </w:r>
      <w:r>
        <w:rPr>
          <w:rFonts w:ascii="宋体" w:hAnsi="宋体"/>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bookmarkStart w:id="105" w:name="_Toc68869100"/>
      <w:r>
        <w:rPr>
          <w:rFonts w:hint="eastAsia" w:ascii="宋体" w:hAnsi="宋体" w:cs="Arial"/>
          <w:b/>
          <w:color w:val="000000"/>
          <w:sz w:val="28"/>
          <w:szCs w:val="28"/>
          <w:highlight w:val="none"/>
        </w:rPr>
        <w:t xml:space="preserve">（四）</w:t>
      </w:r>
      <w:bookmarkEnd w:id="105"/>
      <w:r>
        <w:rPr>
          <w:rFonts w:hint="eastAsia" w:ascii="宋体" w:hAnsi="宋体" w:cs="Arial"/>
          <w:b/>
          <w:color w:val="000000"/>
          <w:sz w:val="28"/>
          <w:szCs w:val="28"/>
          <w:highlight w:val="none"/>
        </w:rPr>
        <w:t xml:space="preserve">项目管理及技术人员一览表</w:t>
      </w: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tbl>
      <w:tblPr>
        <w:tblW w:w="8940" w:type="dxa"/>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1153"/>
        <w:gridCol w:w="2000"/>
        <w:gridCol w:w="841"/>
        <w:gridCol w:w="2000"/>
        <w:gridCol w:w="2419"/>
      </w:tblGrid>
      <w:tr>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序号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姓名</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在本项目中担任的职务</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职称</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专业技术证书名及证书号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主要资历、经验</w:t>
            </w:r>
            <w:r>
              <w:rPr>
                <w:rFonts w:ascii="仿宋_GB2312" w:hAnsi="仿宋_GB2312"/>
                <w:color w:val="000000"/>
                <w:sz w:val="21"/>
                <w:szCs w:val="21"/>
                <w:highlight w:val="none"/>
              </w:rPr>
            </w:r>
            <w:r/>
          </w:p>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及承担过的管理项目</w:t>
            </w:r>
            <w:r>
              <w:rPr>
                <w:rFonts w:ascii="仿宋_GB2312" w:hAnsi="仿宋_GB2312"/>
                <w:color w:val="000000"/>
                <w:sz w:val="21"/>
                <w:szCs w:val="21"/>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1</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项目负责人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5"/>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2</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技术负责人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5"/>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527" w:type="dxa"/>
            <w:vAlign w:val="top"/>
            <w:vMerge w:val="restart"/>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3</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其他人员</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652"/>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5"/>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bl>
    <w:p>
      <w:pPr>
        <w:pStyle w:val="985"/>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注：1、上表中行数不够可自加；</w:t>
      </w:r>
      <w:r>
        <w:rPr>
          <w:rFonts w:ascii="宋体" w:hAnsi="宋体"/>
          <w:color w:val="000000"/>
          <w:sz w:val="21"/>
          <w:szCs w:val="21"/>
          <w:highlight w:val="none"/>
        </w:rPr>
      </w:r>
      <w:r/>
    </w:p>
    <w:p>
      <w:pPr>
        <w:pStyle w:val="985"/>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2、其资质证明文件等附后；</w:t>
      </w:r>
      <w:r>
        <w:rPr>
          <w:rFonts w:ascii="宋体" w:hAnsi="宋体"/>
          <w:color w:val="000000"/>
          <w:sz w:val="21"/>
          <w:szCs w:val="21"/>
          <w:highlight w:val="none"/>
        </w:rPr>
      </w:r>
      <w:r/>
    </w:p>
    <w:p>
      <w:pPr>
        <w:pStyle w:val="985"/>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3、其他人员包括试验检测工程师、试验员等。拟投入本项目人员须为投标单位正式员工，中标后未经采购人批准不得更换人员。投标文件中提供上述人员近</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个月（202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月））任意</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个月的社保缴纳证明材料。</w:t>
      </w:r>
      <w:r>
        <w:rPr>
          <w:rFonts w:ascii="宋体" w:hAnsi="宋体"/>
          <w:color w:val="000000"/>
          <w:sz w:val="21"/>
          <w:szCs w:val="21"/>
          <w:highlight w:val="none"/>
        </w:rPr>
      </w:r>
      <w:r/>
    </w:p>
    <w:p>
      <w:pPr>
        <w:pStyle w:val="985"/>
        <w:spacing w:line="360" w:lineRule="auto"/>
        <w:rPr>
          <w:rFonts w:ascii="宋体" w:hAnsi="宋体"/>
          <w:b/>
          <w:color w:val="000000"/>
          <w:szCs w:val="21"/>
          <w:highlight w:val="none"/>
        </w:rPr>
      </w:pPr>
      <w:r>
        <w:rPr>
          <w:rFonts w:ascii="宋体" w:hAnsi="宋体"/>
          <w:b/>
          <w:color w:val="000000"/>
          <w:szCs w:val="21"/>
          <w:highlight w:val="none"/>
        </w:rPr>
      </w:r>
      <w:r/>
    </w:p>
    <w:p>
      <w:pPr>
        <w:pStyle w:val="985"/>
        <w:ind w:right="187" w:firstLine="420"/>
        <w:spacing w:line="400" w:lineRule="exact"/>
        <w:rPr>
          <w:rFonts w:ascii="宋体" w:hAnsi="宋体"/>
          <w:bCs/>
          <w:color w:val="000000"/>
          <w:highlight w:val="none"/>
        </w:rPr>
      </w:pP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rPr>
          <w:rFonts w:ascii="宋体" w:hAnsi="宋体"/>
          <w:bCs/>
          <w:color w:val="000000"/>
          <w:highlight w:val="none"/>
        </w:rPr>
        <w:br w:type="page" w:clear="all"/>
      </w:r>
      <w:bookmarkStart w:id="106" w:name="_Toc68869101"/>
      <w:r>
        <w:rPr>
          <w:rFonts w:hint="eastAsia" w:ascii="宋体" w:hAnsi="宋体" w:cs="Arial"/>
          <w:b/>
          <w:color w:val="000000"/>
          <w:sz w:val="28"/>
          <w:szCs w:val="28"/>
          <w:highlight w:val="none"/>
        </w:rPr>
        <w:t xml:space="preserve">（五）投标人和项目负责人业绩</w:t>
      </w:r>
      <w:bookmarkEnd w:id="106"/>
      <w:r>
        <w:rPr>
          <w:rFonts w:ascii="宋体" w:hAnsi="宋体" w:cs="Arial"/>
          <w:b/>
          <w:color w:val="000000"/>
          <w:sz w:val="28"/>
          <w:szCs w:val="28"/>
          <w:highlight w:val="none"/>
        </w:rPr>
      </w:r>
      <w:r/>
    </w:p>
    <w:p>
      <w:pPr>
        <w:pStyle w:val="985"/>
        <w:ind w:firstLine="482"/>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1、投标人业绩清单</w:t>
      </w:r>
      <w:r>
        <w:rPr>
          <w:rFonts w:ascii="宋体" w:hAnsi="宋体"/>
          <w:b/>
          <w:bCs/>
          <w:color w:val="000000"/>
          <w:sz w:val="24"/>
          <w:highlight w:val="none"/>
        </w:rPr>
      </w:r>
      <w:r/>
    </w:p>
    <w:p>
      <w:pPr>
        <w:pStyle w:val="985"/>
        <w:rPr>
          <w:color w:val="000000"/>
          <w:sz w:val="24"/>
          <w:highlight w:val="none"/>
        </w:rPr>
      </w:pPr>
      <w:r>
        <w:rPr>
          <w:color w:val="000000"/>
          <w:sz w:val="24"/>
          <w:highlight w:val="none"/>
        </w:rPr>
      </w:r>
      <w:r/>
    </w:p>
    <w:tbl>
      <w:tblPr>
        <w:tblW w:w="9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tblGrid>
      <w:tr>
        <w:trPr>
          <w:trHeight w:val="520"/>
        </w:trPr>
        <w:tc>
          <w:tcPr>
            <w:tcW w:w="620"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bl>
    <w:p>
      <w:pPr>
        <w:pStyle w:val="985"/>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985"/>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firstLine="562"/>
        <w:jc w:val="center"/>
        <w:spacing w:line="400" w:lineRule="exact"/>
        <w:rPr>
          <w:rFonts w:ascii="宋体" w:hAnsi="宋体"/>
          <w:b/>
          <w:bCs/>
          <w:color w:val="000000"/>
          <w:sz w:val="28"/>
          <w:szCs w:val="28"/>
          <w:highlight w:val="none"/>
        </w:rPr>
      </w:pPr>
      <w:r>
        <w:rPr>
          <w:rFonts w:ascii="宋体" w:hAnsi="宋体"/>
          <w:b/>
          <w:bCs/>
          <w:color w:val="000000"/>
          <w:sz w:val="28"/>
          <w:szCs w:val="28"/>
          <w:highlight w:val="none"/>
        </w:rPr>
        <w:br w:type="page" w:clear="all"/>
      </w:r>
      <w:r>
        <w:rPr>
          <w:rFonts w:hint="eastAsia" w:ascii="宋体" w:hAnsi="宋体"/>
          <w:b/>
          <w:bCs/>
          <w:color w:val="000000"/>
          <w:sz w:val="28"/>
          <w:szCs w:val="28"/>
          <w:highlight w:val="none"/>
        </w:rPr>
        <w:t xml:space="preserve">2、项目负责人业绩清单</w:t>
      </w:r>
      <w:r>
        <w:rPr>
          <w:rFonts w:ascii="宋体" w:hAnsi="宋体"/>
          <w:b/>
          <w:bCs/>
          <w:color w:val="000000"/>
          <w:sz w:val="28"/>
          <w:szCs w:val="28"/>
          <w:highlight w:val="none"/>
        </w:rPr>
      </w:r>
      <w:r/>
    </w:p>
    <w:p>
      <w:pPr>
        <w:pStyle w:val="985"/>
        <w:rPr>
          <w:color w:val="000000"/>
          <w:highlight w:val="none"/>
        </w:rPr>
      </w:pPr>
      <w:r>
        <w:rPr>
          <w:color w:val="000000"/>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所任职务</w:t>
            </w: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bl>
    <w:p>
      <w:pPr>
        <w:pStyle w:val="985"/>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985"/>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jc w:val="both"/>
        <w:keepLines/>
        <w:keepNext/>
        <w:spacing w:before="260" w:after="260" w:line="415" w:lineRule="auto"/>
        <w:rPr>
          <w:rFonts w:ascii="宋体" w:hAnsi="宋体"/>
          <w:bCs/>
          <w:color w:val="000000"/>
          <w:sz w:val="30"/>
          <w:szCs w:val="30"/>
          <w:highlight w:val="none"/>
        </w:rPr>
        <w:outlineLvl w:val="1"/>
      </w:pPr>
      <w:r/>
      <w:bookmarkStart w:id="107" w:name="_Toc68869102"/>
      <w:r>
        <w:rPr>
          <w:rFonts w:hint="eastAsia" w:ascii="宋体" w:hAnsi="宋体"/>
          <w:bCs/>
          <w:color w:val="000000"/>
          <w:sz w:val="30"/>
          <w:szCs w:val="30"/>
          <w:highlight w:val="none"/>
          <w:lang w:val="en-US" w:eastAsia="zh-CN"/>
        </w:rPr>
        <w:t xml:space="preserve">四</w:t>
      </w:r>
      <w:r>
        <w:rPr>
          <w:rFonts w:hint="eastAsia" w:ascii="宋体" w:hAnsi="宋体"/>
          <w:bCs/>
          <w:color w:val="000000"/>
          <w:sz w:val="30"/>
          <w:szCs w:val="30"/>
          <w:highlight w:val="none"/>
        </w:rPr>
        <w:t xml:space="preserve">、政府采购政策</w:t>
      </w:r>
      <w:bookmarkEnd w:id="107"/>
      <w:r>
        <w:rPr>
          <w:rFonts w:ascii="宋体" w:hAnsi="宋体"/>
          <w:bCs/>
          <w:color w:val="000000"/>
          <w:sz w:val="30"/>
          <w:szCs w:val="30"/>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（一）政府采购促进中小企业发展政策</w:t>
      </w:r>
      <w:r>
        <w:rPr>
          <w:rFonts w:ascii="宋体" w:hAnsi="宋体"/>
          <w:bCs/>
          <w:color w:val="000000"/>
          <w:sz w:val="21"/>
          <w:szCs w:val="21"/>
          <w:highlight w:val="none"/>
        </w:rPr>
      </w:r>
      <w:r/>
    </w:p>
    <w:p>
      <w:pPr>
        <w:pStyle w:val="985"/>
        <w:contextualSpacing/>
        <w:ind w:firstLine="422"/>
        <w:jc w:val="left"/>
        <w:spacing w:line="360" w:lineRule="auto"/>
        <w:rPr>
          <w:rFonts w:ascii="宋体" w:hAnsi="宋体"/>
          <w:b/>
          <w:bCs/>
          <w:color w:val="000000"/>
          <w:sz w:val="21"/>
          <w:szCs w:val="21"/>
          <w:highlight w:val="none"/>
        </w:rPr>
      </w:pPr>
      <w:r>
        <w:rPr>
          <w:rFonts w:ascii="宋体" w:hAnsi="宋体"/>
          <w:b/>
          <w:bCs/>
          <w:color w:val="000000"/>
          <w:sz w:val="21"/>
          <w:szCs w:val="21"/>
          <w:highlight w:val="none"/>
        </w:rPr>
        <w:t xml:space="preserve">1.企业声明函</w:t>
      </w:r>
      <w:r>
        <w:rPr>
          <w:rFonts w:ascii="宋体" w:hAnsi="宋体"/>
          <w:b/>
          <w:bCs/>
          <w:color w:val="000000"/>
          <w:sz w:val="21"/>
          <w:szCs w:val="21"/>
          <w:highlight w:val="none"/>
        </w:rPr>
      </w:r>
      <w:r/>
    </w:p>
    <w:p>
      <w:pPr>
        <w:pStyle w:val="985"/>
        <w:contextualSpacing/>
        <w:ind w:firstLine="422"/>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中小企业声明函（工程、服务）</w:t>
      </w:r>
      <w:r>
        <w:rPr>
          <w:rFonts w:ascii="宋体" w:hAnsi="宋体"/>
          <w:b/>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本公司（联合体）郑重声明，根据《政府采购促进中小企业发展管理办法》（财库﹝</w:t>
      </w:r>
      <w:r>
        <w:rPr>
          <w:rFonts w:ascii="宋体" w:hAnsi="宋体"/>
          <w:bCs/>
          <w:color w:val="000000"/>
          <w:sz w:val="21"/>
          <w:szCs w:val="21"/>
          <w:highlight w:val="none"/>
        </w:rPr>
        <w:t xml:space="preserve">2020</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46 </w:t>
      </w:r>
      <w:r>
        <w:rPr>
          <w:rFonts w:hint="eastAsia" w:ascii="宋体" w:hAnsi="宋体"/>
          <w:bCs/>
          <w:color w:val="000000"/>
          <w:sz w:val="21"/>
          <w:szCs w:val="21"/>
          <w:highlight w:val="none"/>
        </w:rPr>
        <w:t xml:space="preserve">号）的规定，本公司（联合体）参加</w:t>
      </w:r>
      <w:r>
        <w:rPr>
          <w:rFonts w:hint="eastAsia" w:ascii="宋体" w:hAnsi="宋体"/>
          <w:bCs/>
          <w:color w:val="000000"/>
          <w:sz w:val="21"/>
          <w:szCs w:val="21"/>
          <w:highlight w:val="none"/>
          <w:u w:val="single"/>
        </w:rPr>
        <w:t xml:space="preserve">（单位名称）</w:t>
      </w:r>
      <w:r>
        <w:rPr>
          <w:rFonts w:hint="eastAsia" w:ascii="宋体" w:hAnsi="宋体"/>
          <w:bCs/>
          <w:color w:val="000000"/>
          <w:sz w:val="21"/>
          <w:szCs w:val="21"/>
          <w:highlight w:val="none"/>
        </w:rPr>
        <w:t xml:space="preserve">的</w:t>
      </w:r>
      <w:r>
        <w:rPr>
          <w:rFonts w:hint="eastAsia" w:ascii="宋体" w:hAnsi="宋体"/>
          <w:bCs/>
          <w:color w:val="000000"/>
          <w:sz w:val="21"/>
          <w:szCs w:val="21"/>
          <w:highlight w:val="none"/>
          <w:u w:val="single"/>
        </w:rPr>
        <w:t xml:space="preserve">（项目名称）</w:t>
      </w:r>
      <w:r>
        <w:rPr>
          <w:rFonts w:hint="eastAsia" w:ascii="宋体" w:hAnsi="宋体"/>
          <w:bCs/>
          <w:color w:val="000000"/>
          <w:sz w:val="21"/>
          <w:szCs w:val="21"/>
          <w:highlight w:val="none"/>
        </w:rPr>
        <w:t xml:space="preserve">采购活动，工程的施工单位全部为符合政策要求的中小企业（或者：服务全部由符合政策要求的中小企业承接）。相关企业（含联合体中的中小企业、签订包意向协议的中小企业）的具体情况如下：</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1.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2.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本企业对上述声明内容的真实性负责。如有虚假，将依法承担相应责任。</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contextualSpacing/>
        <w:ind w:firstLine="420"/>
        <w:jc w:val="right"/>
        <w:spacing w:line="360" w:lineRule="auto"/>
        <w:rPr>
          <w:rFonts w:ascii="宋体" w:hAnsi="宋体"/>
          <w:bCs/>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注：</w:t>
      </w:r>
      <w:r>
        <w:rPr>
          <w:rFonts w:ascii="宋体" w:hAnsi="宋体"/>
          <w:bCs/>
          <w:color w:val="000000"/>
          <w:sz w:val="21"/>
          <w:szCs w:val="21"/>
          <w:highlight w:val="none"/>
        </w:rPr>
        <w:t xml:space="preserve">① </w:t>
      </w:r>
      <w:r>
        <w:rPr>
          <w:rFonts w:hint="eastAsia" w:ascii="宋体" w:hAnsi="宋体"/>
          <w:bCs/>
          <w:color w:val="000000"/>
          <w:sz w:val="21"/>
          <w:szCs w:val="21"/>
          <w:highlight w:val="none"/>
        </w:rPr>
        <w:t xml:space="preserve">从业人员、营业收入、资产总额填报上一年度数据，无上一年度数据的新成立企业可不填报。</w:t>
      </w:r>
      <w:r>
        <w:rPr>
          <w:rFonts w:ascii="宋体" w:hAnsi="宋体"/>
          <w:bCs/>
          <w:color w:val="000000"/>
          <w:sz w:val="21"/>
          <w:szCs w:val="21"/>
          <w:highlight w:val="none"/>
        </w:rPr>
      </w:r>
      <w:r/>
    </w:p>
    <w:p>
      <w:pPr>
        <w:pStyle w:val="985"/>
        <w:contextualSpacing/>
        <w:ind w:firstLine="420"/>
        <w:jc w:val="left"/>
        <w:spacing w:line="360" w:lineRule="auto"/>
        <w:rPr>
          <w:rFonts w:ascii="宋体" w:hAnsi="宋体"/>
          <w:b/>
          <w:bCs/>
          <w:color w:val="000000"/>
          <w:sz w:val="21"/>
          <w:szCs w:val="21"/>
          <w:highlight w:val="none"/>
        </w:rPr>
      </w:pPr>
      <w:r>
        <w:rPr>
          <w:rFonts w:hint="eastAsia" w:ascii="宋体" w:hAnsi="宋体"/>
          <w:bCs/>
          <w:color w:val="000000"/>
          <w:highlight w:val="none"/>
        </w:rPr>
        <w:t xml:space="preserve">②本项目所属行业为“其他未列明行业”。</w:t>
      </w:r>
      <w:r>
        <w:rPr>
          <w:rFonts w:ascii="宋体" w:hAnsi="宋体"/>
          <w:bCs/>
          <w:color w:val="000000"/>
          <w:highlight w:val="none"/>
        </w:rPr>
        <w:br w:type="page" w:clear="all"/>
      </w:r>
      <w:r>
        <w:rPr>
          <w:rFonts w:ascii="宋体" w:hAnsi="宋体"/>
          <w:b/>
          <w:bCs/>
          <w:color w:val="000000"/>
          <w:sz w:val="21"/>
          <w:szCs w:val="21"/>
          <w:highlight w:val="none"/>
        </w:rPr>
        <w:t xml:space="preserve">2.残疾人福利性单位声明函</w:t>
      </w:r>
      <w:r>
        <w:rPr>
          <w:rFonts w:ascii="宋体" w:hAnsi="宋体"/>
          <w:b/>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本单位参加项目编号为</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单位的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项目采购活动提供本单位制造的货物（由本单位承担工程</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提供服务），或提供其他残疾人福利性单位制造的货物。</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本单位对上述声明的真实性负责。如有虚假，将依法承担相应责任。</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contextualSpacing/>
        <w:ind w:firstLine="420"/>
        <w:jc w:val="righ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contextualSpacing/>
        <w:ind w:firstLine="420"/>
        <w:jc w:val="left"/>
        <w:spacing w:line="360" w:lineRule="auto"/>
        <w:rPr>
          <w:rFonts w:ascii="宋体" w:hAnsi="宋体"/>
          <w:b/>
          <w:bCs/>
          <w:color w:val="000000"/>
          <w:sz w:val="21"/>
          <w:szCs w:val="21"/>
          <w:highlight w:val="none"/>
        </w:rPr>
      </w:pPr>
      <w:r>
        <w:rPr>
          <w:rFonts w:ascii="宋体" w:hAnsi="宋体"/>
          <w:bCs/>
          <w:color w:val="000000"/>
          <w:sz w:val="21"/>
          <w:szCs w:val="21"/>
          <w:highlight w:val="none"/>
        </w:rPr>
        <w:br w:type="page" w:clear="all"/>
      </w:r>
      <w:r>
        <w:rPr>
          <w:rFonts w:ascii="宋体" w:hAnsi="宋体"/>
          <w:b/>
          <w:bCs/>
          <w:color w:val="000000"/>
          <w:sz w:val="21"/>
          <w:szCs w:val="21"/>
          <w:highlight w:val="none"/>
        </w:rPr>
        <w:t xml:space="preserve">3.</w:t>
      </w:r>
      <w:r>
        <w:rPr>
          <w:rFonts w:hint="eastAsia" w:ascii="宋体" w:hAnsi="宋体"/>
          <w:b/>
          <w:bCs/>
          <w:color w:val="000000"/>
          <w:sz w:val="21"/>
          <w:szCs w:val="21"/>
          <w:highlight w:val="none"/>
        </w:rPr>
        <w:t xml:space="preserve">监狱企业证明</w:t>
      </w:r>
      <w:r>
        <w:rPr>
          <w:rFonts w:ascii="宋体" w:hAnsi="宋体"/>
          <w:b/>
          <w:bCs/>
          <w:color w:val="000000"/>
          <w:sz w:val="21"/>
          <w:szCs w:val="21"/>
          <w:highlight w:val="none"/>
        </w:rPr>
      </w:r>
      <w:r/>
    </w:p>
    <w:p>
      <w:pPr>
        <w:pStyle w:val="985"/>
        <w:contextualSpacing/>
        <w:ind w:firstLine="420"/>
        <w:jc w:val="left"/>
        <w:spacing w:line="360" w:lineRule="auto"/>
        <w:rPr>
          <w:rFonts w:ascii="宋体" w:hAnsi="宋体"/>
          <w:bCs/>
          <w:color w:val="000000"/>
          <w:sz w:val="24"/>
          <w:highlight w:val="none"/>
        </w:rPr>
      </w:pPr>
      <w:r>
        <w:rPr>
          <w:rFonts w:ascii="宋体" w:hAnsi="宋体"/>
          <w:bCs/>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000000"/>
          <w:sz w:val="21"/>
          <w:szCs w:val="21"/>
          <w:highlight w:val="none"/>
        </w:rPr>
        <w:t xml:space="preserve">。</w:t>
      </w:r>
      <w:r>
        <w:rPr>
          <w:rFonts w:ascii="宋体" w:hAnsi="宋体"/>
          <w:bCs/>
          <w:color w:val="000000"/>
          <w:sz w:val="24"/>
          <w:highlight w:val="none"/>
        </w:rPr>
      </w:r>
      <w:r/>
    </w:p>
    <w:p>
      <w:pPr>
        <w:pStyle w:val="985"/>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985"/>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985"/>
        <w:contextualSpacing/>
        <w:ind w:firstLine="420"/>
        <w:jc w:val="left"/>
        <w:spacing w:line="360" w:lineRule="auto"/>
        <w:rPr>
          <w:rFonts w:ascii="宋体" w:hAnsi="宋体"/>
          <w:bCs/>
          <w:color w:val="000000"/>
          <w:sz w:val="24"/>
          <w:highlight w:val="none"/>
        </w:rPr>
      </w:pPr>
      <w:r>
        <w:rPr>
          <w:rFonts w:ascii="宋体" w:hAnsi="宋体"/>
          <w:bCs/>
          <w:color w:val="000000"/>
          <w:highlight w:val="none"/>
        </w:rPr>
        <w:br w:type="page" w:clear="all"/>
      </w:r>
      <w:r>
        <w:rPr>
          <w:rFonts w:ascii="宋体" w:hAnsi="宋体"/>
          <w:bCs/>
          <w:color w:val="000000"/>
          <w:sz w:val="24"/>
          <w:highlight w:val="none"/>
        </w:rPr>
        <w:t xml:space="preserve"> </w:t>
      </w:r>
      <w:r>
        <w:rPr>
          <w:rFonts w:ascii="宋体" w:hAnsi="宋体"/>
          <w:bCs/>
          <w:color w:val="000000"/>
          <w:sz w:val="24"/>
          <w:highlight w:val="none"/>
        </w:rPr>
      </w:r>
      <w:r/>
    </w:p>
    <w:p>
      <w:pPr>
        <w:pStyle w:val="985"/>
        <w:jc w:val="both"/>
        <w:widowControl/>
        <w:rPr>
          <w:rFonts w:ascii="宋体" w:hAnsi="宋体"/>
          <w:bCs/>
          <w:color w:val="000000"/>
          <w:sz w:val="30"/>
          <w:szCs w:val="30"/>
          <w:highlight w:val="none"/>
        </w:rPr>
      </w:pPr>
      <w:r/>
      <w:bookmarkStart w:id="108" w:name="_Hlk66139310"/>
      <w:r/>
      <w:bookmarkStart w:id="109" w:name="_Toc68869103"/>
      <w:r>
        <w:rPr>
          <w:rFonts w:hint="eastAsia" w:ascii="宋体" w:hAnsi="宋体"/>
          <w:bCs/>
          <w:color w:val="000000"/>
          <w:sz w:val="30"/>
          <w:szCs w:val="30"/>
          <w:highlight w:val="none"/>
          <w:lang w:val="en-US" w:eastAsia="zh-CN"/>
        </w:rPr>
        <w:t xml:space="preserve">五</w:t>
      </w:r>
      <w:r>
        <w:rPr>
          <w:rFonts w:hint="eastAsia" w:ascii="宋体" w:hAnsi="宋体"/>
          <w:bCs/>
          <w:color w:val="000000"/>
          <w:sz w:val="30"/>
          <w:szCs w:val="30"/>
          <w:highlight w:val="none"/>
        </w:rPr>
        <w:t xml:space="preserve">、</w:t>
      </w:r>
      <w:bookmarkEnd w:id="108"/>
      <w:r>
        <w:rPr>
          <w:rFonts w:hint="eastAsia" w:ascii="宋体" w:hAnsi="宋体"/>
          <w:bCs/>
          <w:color w:val="000000"/>
          <w:sz w:val="30"/>
          <w:szCs w:val="30"/>
          <w:highlight w:val="none"/>
        </w:rPr>
        <w:t xml:space="preserve">资格证明文件</w:t>
      </w:r>
      <w:bookmarkEnd w:id="109"/>
      <w:r>
        <w:rPr>
          <w:rFonts w:ascii="宋体" w:hAnsi="宋体"/>
          <w:bCs/>
          <w:color w:val="000000"/>
          <w:sz w:val="30"/>
          <w:szCs w:val="30"/>
          <w:highlight w:val="none"/>
        </w:rPr>
      </w:r>
      <w:r/>
    </w:p>
    <w:p>
      <w:pPr>
        <w:pStyle w:val="985"/>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1、具有独立承担民事责任的能力（提供法人或者其他组织的营业执照复印件，或者自然人的身份证明）；</w:t>
      </w:r>
      <w:r>
        <w:rPr>
          <w:rFonts w:hint="eastAsia"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2、具有良好的商业信誉和健全的财务会计制度（提供202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年或202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年度经审计的财务报告，或截止开标之日起近六个月（202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月）中任意1个月的财务报表（至少包括资产负债表和利润表），或投标截止时间前六个月（202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月）内银行出具的资信证明，或财政部门认可的政府采购专业担保机构出具的投标担保函)；</w:t>
      </w:r>
      <w:r>
        <w:rPr>
          <w:rFonts w:hint="eastAsia"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bCs/>
          <w:color w:val="000000"/>
          <w:sz w:val="24"/>
          <w:highlight w:val="none"/>
        </w:rPr>
      </w:pPr>
      <w:r>
        <w:rPr>
          <w:rFonts w:hint="eastAsia" w:ascii="宋体" w:hAnsi="宋体"/>
          <w:color w:val="000000"/>
          <w:sz w:val="21"/>
          <w:szCs w:val="21"/>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color w:val="000000"/>
          <w:sz w:val="21"/>
          <w:szCs w:val="21"/>
          <w:highlight w:val="none"/>
        </w:rPr>
        <w:t xml:space="preserve">；</w:t>
      </w:r>
      <w:r>
        <w:rPr>
          <w:bCs/>
          <w:color w:val="000000"/>
          <w:sz w:val="24"/>
          <w:highlight w:val="none"/>
        </w:rPr>
      </w:r>
      <w:r/>
    </w:p>
    <w:p>
      <w:pPr>
        <w:pStyle w:val="98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985"/>
        <w:contextualSpacing/>
        <w:jc w:val="left"/>
        <w:spacing w:line="360" w:lineRule="auto"/>
        <w:rPr>
          <w:rFonts w:ascii="宋体" w:hAnsi="宋体"/>
          <w:color w:val="000000"/>
          <w:sz w:val="24"/>
          <w:highlight w:val="none"/>
        </w:rPr>
      </w:pPr>
      <w:r>
        <w:rPr>
          <w:rFonts w:hint="eastAsia" w:ascii="宋体" w:hAnsi="宋体"/>
          <w:color w:val="000000"/>
          <w:sz w:val="24"/>
          <w:highlight w:val="none"/>
        </w:rPr>
        <w:t xml:space="preserve">4、具备履行合同所必需的设备和专业技术能力的书面声明；</w:t>
      </w:r>
      <w:r>
        <w:rPr>
          <w:rFonts w:ascii="宋体" w:hAnsi="宋体"/>
          <w:color w:val="000000"/>
          <w:sz w:val="24"/>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具备履行合同所必需的设备和专业技术能力的书面声明</w:t>
      </w:r>
      <w:r>
        <w:rPr>
          <w:rFonts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我公司郑重声明：我公司具备履行本项采购合同所必需的设备和专业技术能力，为履行本项采购合同我公司具备如下主要设备和主要专业技术能力：</w:t>
      </w:r>
      <w:r>
        <w:rPr>
          <w:rFonts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主要设备有：。</w:t>
      </w:r>
      <w:r>
        <w:rPr>
          <w:rFonts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主要专业技术能力有：。</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、投标人具有无人机助力检查的设备和能力。（提供承诺</w:t>
      </w:r>
      <w:r>
        <w:rPr>
          <w:rFonts w:hint="eastAsia" w:ascii="宋体" w:hAnsi="宋体" w:eastAsia="宋体" w:cs="Times New Roman"/>
          <w:color w:val="000000"/>
          <w:sz w:val="24"/>
          <w:highlight w:val="none"/>
          <w:lang w:val="en-US" w:eastAsia="zh-CN"/>
        </w:rPr>
        <w:t xml:space="preserve">书</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r>
        <w:rPr>
          <w:rFonts w:ascii="宋体" w:hAnsi="宋体"/>
          <w:color w:val="000000"/>
          <w:sz w:val="21"/>
          <w:szCs w:val="21"/>
          <w:highlight w:val="none"/>
        </w:rPr>
        <w:br w:type="page" w:clear="all"/>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、参加本政府采购项目前3年内（成立时间不足三年的、自成立时间起）在经营活动中没有重大违法记录的书面声明函。</w:t>
      </w:r>
      <w:r>
        <w:rPr>
          <w:rFonts w:hint="eastAsia" w:ascii="宋体" w:hAnsi="宋体" w:eastAsia="宋体" w:cs="Times New Roman"/>
          <w:color w:val="000000"/>
          <w:sz w:val="24"/>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（自行编写，重大违法记录是指</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因违法经营受到刑事处罚或责令停产停业、吊销许可证或者执照、较大数额等行政处罚。）</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参加政府采购活动前 3 年内在经营活动中</w:t>
      </w:r>
      <w:r>
        <w:rPr>
          <w:rFonts w:ascii="宋体" w:hAnsi="宋体"/>
          <w:color w:val="000000"/>
          <w:sz w:val="21"/>
          <w:szCs w:val="21"/>
          <w:highlight w:val="none"/>
        </w:rPr>
      </w:r>
      <w:r/>
    </w:p>
    <w:p>
      <w:pPr>
        <w:pStyle w:val="985"/>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没有重大违法记录的书面声明(参考格式)</w:t>
      </w:r>
      <w:r>
        <w:rPr>
          <w:rFonts w:ascii="宋体" w:hAnsi="宋体"/>
          <w:color w:val="000000"/>
          <w:sz w:val="21"/>
          <w:szCs w:val="21"/>
          <w:highlight w:val="none"/>
        </w:rPr>
      </w:r>
      <w:r/>
    </w:p>
    <w:p>
      <w:pPr>
        <w:pStyle w:val="985"/>
        <w:contextualSpacing/>
        <w:ind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98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985"/>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、企业资质要求</w:t>
      </w:r>
      <w:r>
        <w:rPr>
          <w:rFonts w:hint="eastAsia" w:ascii="宋体" w:hAnsi="宋体" w:eastAsia="宋体" w:cs="Times New Roman"/>
          <w:color w:val="000000"/>
          <w:sz w:val="24"/>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eastAsia="宋体" w:cs="宋体"/>
          <w:color w:val="000000"/>
          <w:sz w:val="21"/>
          <w:szCs w:val="21"/>
          <w:highlight w:val="none"/>
          <w:lang w:val="en-US" w:eastAsia="zh-CN"/>
        </w:rPr>
        <w:t xml:space="preserve">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color w:val="000000"/>
          <w:highlight w:val="none"/>
        </w:rPr>
        <w:t xml:space="preserve">；</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（2）为项目各分包建设单位承担中心实验室的，不得参加相应分包的投标（投标人需提供承诺）。</w:t>
      </w:r>
      <w:r>
        <w:rPr>
          <w:rFonts w:hint="eastAsia" w:ascii="宋体" w:hAnsi="宋体"/>
          <w:color w:val="000000"/>
          <w:highlight w:val="none"/>
        </w:rPr>
      </w:r>
      <w:r/>
    </w:p>
    <w:p>
      <w:pPr>
        <w:pStyle w:val="985"/>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、中标后，不包、转包的承诺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bookmarkStart w:id="110" w:name="_Toc65840818"/>
      <w:r/>
      <w:bookmarkStart w:id="111" w:name="_Toc389821076"/>
      <w:r/>
      <w:bookmarkStart w:id="112" w:name="_Toc68869104"/>
      <w:r>
        <w:rPr>
          <w:rFonts w:hint="eastAsia" w:ascii="宋体" w:hAnsi="宋体" w:eastAsia="宋体" w:cs="Times New Roman"/>
          <w:color w:val="000000"/>
          <w:sz w:val="24"/>
          <w:highlight w:val="none"/>
        </w:rPr>
      </w:r>
      <w:r/>
    </w:p>
    <w:p>
      <w:pPr>
        <w:pStyle w:val="985"/>
        <w:contextualSpacing/>
        <w:ind w:left="480"/>
        <w:jc w:val="center"/>
        <w:spacing w:line="360" w:lineRule="auto"/>
        <w:rPr>
          <w:rFonts w:hint="eastAsia"/>
          <w:color w:val="000000"/>
          <w:sz w:val="32"/>
          <w:szCs w:val="32"/>
          <w:highlight w:val="none"/>
        </w:rPr>
      </w:pPr>
      <w:r>
        <w:rPr>
          <w:rFonts w:hint="eastAsia" w:ascii="宋体" w:hAnsi="宋体"/>
          <w:color w:val="000000"/>
          <w:sz w:val="21"/>
          <w:szCs w:val="21"/>
          <w:highlight w:val="none"/>
        </w:rPr>
        <w:br w:type="page" w:clear="all"/>
      </w:r>
      <w:r>
        <w:rPr>
          <w:rFonts w:hint="eastAsia" w:ascii="宋体" w:hAnsi="宋体"/>
          <w:bCs/>
          <w:color w:val="000000"/>
          <w:sz w:val="30"/>
          <w:szCs w:val="30"/>
          <w:highlight w:val="none"/>
          <w:lang w:val="en-US" w:eastAsia="zh-CN"/>
        </w:rPr>
        <w:t xml:space="preserve">六</w:t>
      </w:r>
      <w:r>
        <w:rPr>
          <w:rFonts w:hint="eastAsia" w:ascii="宋体" w:hAnsi="宋体"/>
          <w:bCs/>
          <w:color w:val="000000"/>
          <w:sz w:val="30"/>
          <w:szCs w:val="30"/>
          <w:highlight w:val="none"/>
        </w:rPr>
        <w:t xml:space="preserve">、</w:t>
      </w:r>
      <w:bookmarkEnd w:id="110"/>
      <w:r/>
      <w:bookmarkEnd w:id="111"/>
      <w:r>
        <w:rPr>
          <w:rFonts w:hint="eastAsia"/>
          <w:color w:val="000000"/>
          <w:sz w:val="32"/>
          <w:szCs w:val="32"/>
          <w:highlight w:val="none"/>
        </w:rPr>
        <w:t xml:space="preserve">规范招投标及履约行为提醒单</w:t>
      </w:r>
      <w:r>
        <w:rPr>
          <w:rFonts w:hint="eastAsia"/>
          <w:color w:val="000000"/>
          <w:sz w:val="32"/>
          <w:szCs w:val="32"/>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为推进我局招投标及合同履行工作公开、透明、规范运行，现将相关党风廉政要求提醒如下：</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1．严格遵守党和国家有关法律法规等相关规定开展招投标和履行合同工作，坚持公开、公正、诚信、透明的原则（除法律认定的商业秘密和合同文件另有规定之外），不得损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国家和集体利益。</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其他供应商合法权益及国家利益。</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w:t>
      </w:r>
      <w:r>
        <w:rPr>
          <w:rFonts w:hint="eastAsia" w:ascii="宋体" w:hAnsi="宋体" w:cs="宋体"/>
          <w:color w:val="000000"/>
          <w:sz w:val="21"/>
          <w:szCs w:val="21"/>
          <w:highlight w:val="none"/>
          <w:lang w:val="en-US" w:eastAsia="zh-CN"/>
        </w:rPr>
        <w:t xml:space="preserve">宴</w:t>
      </w:r>
      <w:r>
        <w:rPr>
          <w:rFonts w:hint="eastAsia" w:ascii="宋体" w:hAnsi="宋体" w:cs="宋体"/>
          <w:color w:val="000000"/>
          <w:sz w:val="21"/>
          <w:szCs w:val="21"/>
          <w:highlight w:val="none"/>
        </w:rPr>
        <w:t xml:space="preserve">请、旅游、娱乐、健身等可能影响公正评审的活动安排；不得为我局单位或个人购置或提供通讯工具、交通工具和高档办公用品等。</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请贵单位认真遵守相关法律法规开展工作，如发现我局在业务活动中有违反廉政规定的行为，应及时提醒纠正，向局机关纪委反映。</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我局对贵单位开展情况将进行全过程监督，一旦发现贵单位有违反党和国家有关法律法规的，将视情取消资格并移送相关部门处理。局机关纪委联系人：杭平，电话：025-84329738。</w:t>
      </w:r>
      <w:r>
        <w:rPr>
          <w:rFonts w:hint="eastAsia" w:ascii="宋体" w:hAnsi="宋体" w:cs="宋体"/>
          <w:color w:val="000000"/>
          <w:sz w:val="21"/>
          <w:szCs w:val="21"/>
          <w:highlight w:val="none"/>
        </w:rPr>
      </w:r>
      <w:r/>
    </w:p>
    <w:p>
      <w:pPr>
        <w:pStyle w:val="985"/>
        <w:ind w:left="0" w:firstLine="399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江苏省交通运输综合行政执法监督局</w:t>
      </w:r>
      <w:r>
        <w:rPr>
          <w:rFonts w:hint="eastAsia" w:ascii="宋体" w:hAnsi="宋体" w:cs="宋体"/>
          <w:color w:val="000000"/>
          <w:sz w:val="21"/>
          <w:szCs w:val="21"/>
          <w:highlight w:val="none"/>
        </w:rPr>
      </w:r>
      <w:r/>
    </w:p>
    <w:p>
      <w:pPr>
        <w:pStyle w:val="985"/>
        <w:ind w:left="0" w:firstLine="483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参与单位承诺：</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我单位已阅知并接受上述提醒，并保证在本项目投标和履约过程中认真遵守相关法律法规和你单位廉政规定。</w:t>
      </w:r>
      <w:r>
        <w:rPr>
          <w:rFonts w:ascii="宋体" w:hAnsi="宋体" w:cs="宋体"/>
          <w:color w:val="000000"/>
          <w:sz w:val="21"/>
          <w:szCs w:val="21"/>
          <w:highlight w:val="none"/>
        </w:rPr>
      </w:r>
      <w:r/>
    </w:p>
    <w:p>
      <w:pPr>
        <w:pStyle w:val="985"/>
        <w:ind w:firstLine="7560"/>
        <w:spacing w:line="360" w:lineRule="auto"/>
        <w:rPr>
          <w:rFonts w:ascii="宋体" w:hAnsi="宋体" w:cs="宋体"/>
          <w:color w:val="000000"/>
          <w:sz w:val="24"/>
          <w:highlight w:val="none"/>
        </w:rPr>
      </w:pPr>
      <w:r>
        <w:rPr>
          <w:rFonts w:hint="eastAsia" w:ascii="宋体" w:hAnsi="宋体" w:cs="宋体"/>
          <w:color w:val="000000"/>
          <w:sz w:val="21"/>
          <w:szCs w:val="21"/>
          <w:highlight w:val="none"/>
        </w:rPr>
        <w:t xml:space="preserve">单位（公章）： </w:t>
      </w:r>
      <w:r>
        <w:rPr>
          <w:rFonts w:ascii="宋体" w:hAnsi="宋体" w:cs="宋体"/>
          <w:color w:val="000000"/>
          <w:sz w:val="24"/>
          <w:highlight w:val="none"/>
        </w:rPr>
      </w:r>
      <w:r/>
    </w:p>
    <w:p>
      <w:pPr>
        <w:pStyle w:val="985"/>
        <w:ind w:firstLine="3780"/>
        <w:jc w:val="righ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rPr>
      </w:r>
      <w:r/>
    </w:p>
    <w:p>
      <w:pPr>
        <w:pStyle w:val="985"/>
        <w:jc w:val="center"/>
        <w:keepLines/>
        <w:keepNext/>
        <w:spacing w:before="260" w:after="260" w:line="415" w:lineRule="auto"/>
        <w:rPr>
          <w:rFonts w:ascii="宋体" w:hAnsi="宋体"/>
          <w:bCs/>
          <w:color w:val="000000"/>
          <w:sz w:val="30"/>
          <w:szCs w:val="30"/>
          <w:highlight w:val="none"/>
        </w:rPr>
        <w:outlineLvl w:val="1"/>
      </w:pPr>
      <w:r>
        <w:rPr>
          <w:rFonts w:hint="eastAsia" w:ascii="宋体" w:hAnsi="宋体"/>
          <w:bCs/>
          <w:color w:val="000000"/>
          <w:sz w:val="30"/>
          <w:szCs w:val="30"/>
          <w:highlight w:val="none"/>
          <w:lang w:val="en-US" w:eastAsia="zh-CN"/>
        </w:rPr>
        <w:t xml:space="preserve">七</w:t>
      </w:r>
      <w:r>
        <w:rPr>
          <w:rFonts w:hint="eastAsia" w:ascii="宋体" w:hAnsi="宋体"/>
          <w:bCs/>
          <w:color w:val="000000"/>
          <w:sz w:val="30"/>
          <w:szCs w:val="30"/>
          <w:highlight w:val="none"/>
        </w:rPr>
        <w:t xml:space="preserve">、其他与项目有关的资料</w:t>
      </w:r>
      <w:bookmarkEnd w:id="112"/>
      <w:r>
        <w:rPr>
          <w:rFonts w:ascii="宋体" w:hAnsi="宋体"/>
          <w:bCs/>
          <w:color w:val="000000"/>
          <w:sz w:val="30"/>
          <w:szCs w:val="30"/>
          <w:highlight w:val="none"/>
        </w:rPr>
      </w:r>
      <w:r/>
    </w:p>
    <w:p>
      <w:pPr>
        <w:pStyle w:val="985"/>
        <w:rPr>
          <w:rFonts w:cs="宋体"/>
          <w:color w:val="000000"/>
          <w:sz w:val="21"/>
          <w:szCs w:val="21"/>
          <w:highlight w:val="none"/>
        </w:rPr>
      </w:pPr>
      <w:r>
        <w:rPr>
          <w:rFonts w:hint="eastAsia" w:cs="宋体"/>
          <w:color w:val="000000"/>
          <w:sz w:val="21"/>
          <w:szCs w:val="21"/>
          <w:highlight w:val="none"/>
        </w:rPr>
        <w:t xml:space="preserve">根据招标文件和评标办法提供其他材料</w:t>
      </w:r>
      <w:r>
        <w:rPr>
          <w:rFonts w:cs="宋体"/>
          <w:color w:val="000000"/>
          <w:sz w:val="21"/>
          <w:szCs w:val="21"/>
          <w:highlight w:val="none"/>
        </w:rPr>
      </w:r>
      <w:r/>
    </w:p>
    <w:p>
      <w:pPr>
        <w:pStyle w:val="985"/>
        <w:rPr>
          <w:color w:val="000000"/>
          <w:highlight w:val="none"/>
        </w:rPr>
      </w:pPr>
      <w:r/>
      <w:bookmarkStart w:id="113" w:name="_Hlk66139401"/>
      <w:r>
        <w:rPr>
          <w:color w:val="000000"/>
          <w:highlight w:val="none"/>
        </w:rPr>
      </w:r>
      <w:r/>
    </w:p>
    <w:p>
      <w:pPr>
        <w:pStyle w:val="1013"/>
        <w:ind w:firstLine="0"/>
        <w:rPr>
          <w:color w:val="000000"/>
          <w:highlight w:val="none"/>
        </w:rPr>
      </w:pPr>
      <w:r/>
      <w:bookmarkEnd w:id="113"/>
      <w:r>
        <w:rPr>
          <w:color w:val="000000"/>
          <w:highlight w:val="none"/>
        </w:rPr>
      </w:r>
      <w:r/>
    </w:p>
    <w:p>
      <w:pPr>
        <w:pStyle w:val="985"/>
        <w:jc w:val="center"/>
        <w:rPr>
          <w:rFonts w:ascii="宋体" w:hAnsi="宋体"/>
          <w:color w:val="000000"/>
          <w:highlight w:val="none"/>
        </w:rPr>
      </w:pPr>
      <w:r/>
      <w:bookmarkEnd w:id="90"/>
      <w:r/>
      <w:bookmarkEnd w:id="91"/>
      <w:r/>
      <w:bookmarkEnd w:id="92"/>
      <w:r>
        <w:rPr>
          <w:rFonts w:ascii="宋体" w:hAnsi="宋体"/>
          <w:color w:val="000000"/>
          <w:highlight w:val="none"/>
        </w:rPr>
      </w:r>
      <w:r/>
    </w:p>
    <w:p>
      <w:pPr>
        <w:pStyle w:val="1039"/>
        <w:rPr>
          <w:color w:val="000000"/>
          <w:highlight w:val="none"/>
        </w:rPr>
      </w:pPr>
      <w:r>
        <w:rPr>
          <w:rFonts w:hAnsi="宋体"/>
          <w:color w:val="000000"/>
          <w:sz w:val="24"/>
          <w:highlight w:val="none"/>
        </w:rPr>
        <w:br w:type="page" w:clear="all"/>
      </w:r>
      <w:r>
        <w:rPr>
          <w:color w:val="000000"/>
          <w:highlight w:val="none"/>
        </w:rPr>
      </w:r>
      <w:r/>
    </w:p>
    <w:p>
      <w:pPr>
        <w:pStyle w:val="985"/>
        <w:ind w:firstLine="600"/>
        <w:jc w:val="center"/>
        <w:keepLines/>
        <w:keepNext/>
        <w:spacing w:before="260" w:after="260" w:line="415" w:lineRule="auto"/>
        <w:rPr>
          <w:rFonts w:ascii="宋体" w:hAnsi="宋体"/>
          <w:bCs/>
          <w:color w:val="000000"/>
          <w:sz w:val="30"/>
          <w:szCs w:val="30"/>
          <w:highlight w:val="none"/>
        </w:rPr>
        <w:outlineLvl w:val="1"/>
      </w:pPr>
      <w:r/>
      <w:bookmarkStart w:id="114" w:name="_Toc68869105"/>
      <w:r>
        <w:rPr>
          <w:rFonts w:hint="eastAsia" w:ascii="宋体" w:hAnsi="宋体"/>
          <w:bCs/>
          <w:color w:val="000000"/>
          <w:sz w:val="30"/>
          <w:szCs w:val="30"/>
          <w:highlight w:val="none"/>
          <w:lang w:val="en-US" w:eastAsia="zh-CN"/>
        </w:rPr>
        <w:t xml:space="preserve">八</w:t>
      </w:r>
      <w:r>
        <w:rPr>
          <w:rFonts w:hint="eastAsia" w:ascii="宋体" w:hAnsi="宋体"/>
          <w:bCs/>
          <w:color w:val="000000"/>
          <w:sz w:val="30"/>
          <w:szCs w:val="30"/>
          <w:highlight w:val="none"/>
        </w:rPr>
        <w:t xml:space="preserve">、投标人基本情况表</w:t>
      </w:r>
      <w:bookmarkEnd w:id="114"/>
      <w:r>
        <w:rPr>
          <w:rFonts w:ascii="宋体" w:hAnsi="宋体"/>
          <w:bCs/>
          <w:color w:val="000000"/>
          <w:sz w:val="30"/>
          <w:szCs w:val="30"/>
          <w:highlight w:val="none"/>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7"/>
        <w:gridCol w:w="490"/>
        <w:gridCol w:w="490"/>
        <w:gridCol w:w="490"/>
        <w:gridCol w:w="492"/>
        <w:gridCol w:w="769"/>
        <w:gridCol w:w="119"/>
        <w:gridCol w:w="819"/>
        <w:gridCol w:w="71"/>
        <w:gridCol w:w="886"/>
        <w:gridCol w:w="427"/>
        <w:gridCol w:w="459"/>
        <w:gridCol w:w="1867"/>
      </w:tblGrid>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投标人全称</w:t>
            </w:r>
            <w:r>
              <w:rPr>
                <w:rFonts w:ascii="宋体" w:hAnsi="宋体"/>
                <w:color w:val="000000"/>
                <w:sz w:val="21"/>
                <w:szCs w:val="21"/>
                <w:highlight w:val="none"/>
              </w:rPr>
            </w:r>
            <w:r/>
          </w:p>
        </w:tc>
        <w:tc>
          <w:tcPr>
            <w:gridSpan w:val="12"/>
            <w:tcW w:w="7379"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主要业务</w:t>
            </w:r>
            <w:r>
              <w:rPr>
                <w:rFonts w:ascii="宋体" w:hAnsi="宋体"/>
                <w:color w:val="000000"/>
                <w:sz w:val="21"/>
                <w:szCs w:val="21"/>
                <w:highlight w:val="none"/>
              </w:rPr>
            </w:r>
            <w:r/>
          </w:p>
        </w:tc>
        <w:tc>
          <w:tcPr>
            <w:gridSpan w:val="12"/>
            <w:tcW w:w="7379"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营业执照</w:t>
            </w:r>
            <w:r>
              <w:rPr>
                <w:rFonts w:ascii="宋体" w:hAnsi="宋体"/>
                <w:color w:val="000000"/>
                <w:sz w:val="21"/>
                <w:szCs w:val="21"/>
                <w:highlight w:val="none"/>
              </w:rPr>
            </w:r>
            <w:r/>
          </w:p>
        </w:tc>
        <w:tc>
          <w:tcPr>
            <w:gridSpan w:val="8"/>
            <w:tcW w:w="3740"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1、法定代表人：</w:t>
            </w:r>
            <w:r>
              <w:rPr>
                <w:rFonts w:ascii="宋体" w:hAnsi="宋体"/>
                <w:color w:val="000000"/>
                <w:sz w:val="21"/>
                <w:szCs w:val="21"/>
                <w:highlight w:val="none"/>
              </w:rPr>
            </w:r>
            <w:r/>
          </w:p>
        </w:tc>
        <w:tc>
          <w:tcPr>
            <w:gridSpan w:val="4"/>
            <w:tcW w:w="3639"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2、注册资本（万元）：</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4"/>
            <w:tcW w:w="196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3、营业范围</w:t>
            </w:r>
            <w:r>
              <w:rPr>
                <w:rFonts w:ascii="宋体" w:hAnsi="宋体"/>
                <w:color w:val="000000"/>
                <w:sz w:val="21"/>
                <w:szCs w:val="21"/>
                <w:highlight w:val="none"/>
              </w:rPr>
            </w:r>
            <w:r/>
          </w:p>
        </w:tc>
        <w:tc>
          <w:tcPr>
            <w:gridSpan w:val="8"/>
            <w:tcW w:w="5417" w:type="dxa"/>
            <w:vAlign w:val="center"/>
            <w:textDirection w:val="lrTb"/>
            <w:noWrap w:val="false"/>
          </w:tcPr>
          <w:p>
            <w:pPr>
              <w:pStyle w:val="985"/>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企业资质</w:t>
            </w:r>
            <w:r>
              <w:rPr>
                <w:rFonts w:ascii="宋体" w:hAnsi="宋体"/>
                <w:color w:val="000000"/>
                <w:sz w:val="21"/>
                <w:szCs w:val="21"/>
                <w:highlight w:val="none"/>
              </w:rPr>
            </w:r>
            <w:r/>
          </w:p>
        </w:tc>
        <w:tc>
          <w:tcPr>
            <w:gridSpan w:val="5"/>
            <w:tcW w:w="2731"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232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2、等级：</w:t>
            </w:r>
            <w:r>
              <w:rPr>
                <w:rFonts w:ascii="宋体" w:hAnsi="宋体"/>
                <w:color w:val="000000"/>
                <w:sz w:val="21"/>
                <w:szCs w:val="21"/>
                <w:highlight w:val="none"/>
              </w:rPr>
            </w:r>
            <w:r/>
          </w:p>
        </w:tc>
        <w:tc>
          <w:tcPr>
            <w:gridSpan w:val="2"/>
            <w:tcW w:w="2326"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3、证书号：</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5"/>
            <w:tcW w:w="273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5"/>
            <w:tcW w:w="2322"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固定资产净值（万元）</w:t>
            </w:r>
            <w:r>
              <w:rPr>
                <w:rFonts w:ascii="宋体" w:hAnsi="宋体"/>
                <w:color w:val="000000"/>
                <w:sz w:val="21"/>
                <w:szCs w:val="21"/>
                <w:highlight w:val="none"/>
              </w:rPr>
            </w:r>
            <w:r/>
          </w:p>
        </w:tc>
        <w:tc>
          <w:tcPr>
            <w:gridSpan w:val="2"/>
            <w:tcW w:w="23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gridSpan w:val="13"/>
            <w:tcW w:w="928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人员总数</w:t>
            </w: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类别</w:t>
            </w:r>
            <w:r>
              <w:rPr>
                <w:rFonts w:ascii="宋体" w:hAnsi="宋体"/>
                <w:color w:val="000000"/>
                <w:sz w:val="21"/>
                <w:szCs w:val="21"/>
                <w:highlight w:val="none"/>
              </w:rPr>
            </w:r>
            <w:r/>
          </w:p>
        </w:tc>
        <w:tc>
          <w:tcPr>
            <w:gridSpan w:val="4"/>
            <w:tcW w:w="1962"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技术人员</w:t>
            </w:r>
            <w:r>
              <w:rPr>
                <w:rFonts w:ascii="宋体" w:hAnsi="宋体"/>
                <w:color w:val="000000"/>
                <w:sz w:val="21"/>
                <w:szCs w:val="21"/>
                <w:highlight w:val="none"/>
              </w:rPr>
            </w:r>
            <w:r/>
          </w:p>
        </w:tc>
        <w:tc>
          <w:tcPr>
            <w:gridSpan w:val="2"/>
            <w:tcW w:w="888"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管理人员</w:t>
            </w:r>
            <w:r>
              <w:rPr>
                <w:rFonts w:ascii="宋体" w:hAnsi="宋体"/>
                <w:color w:val="000000"/>
                <w:sz w:val="21"/>
                <w:szCs w:val="21"/>
                <w:highlight w:val="none"/>
              </w:rPr>
            </w:r>
            <w:r/>
          </w:p>
        </w:tc>
        <w:tc>
          <w:tcPr>
            <w:gridSpan w:val="2"/>
            <w:tcW w:w="890"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技术工人</w:t>
            </w:r>
            <w:r>
              <w:rPr>
                <w:rFonts w:ascii="宋体" w:hAnsi="宋体"/>
                <w:color w:val="000000"/>
                <w:sz w:val="21"/>
                <w:szCs w:val="21"/>
                <w:highlight w:val="none"/>
              </w:rPr>
            </w:r>
            <w:r/>
          </w:p>
        </w:tc>
        <w:tc>
          <w:tcPr>
            <w:tcW w:w="477"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其他</w:t>
            </w:r>
            <w:r>
              <w:rPr>
                <w:rFonts w:ascii="宋体" w:hAnsi="宋体"/>
                <w:color w:val="000000"/>
                <w:sz w:val="21"/>
                <w:szCs w:val="21"/>
                <w:highlight w:val="none"/>
              </w:rPr>
            </w:r>
            <w:r/>
          </w:p>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人员</w:t>
            </w:r>
            <w:r>
              <w:rPr>
                <w:rFonts w:ascii="宋体" w:hAnsi="宋体"/>
                <w:color w:val="000000"/>
                <w:sz w:val="21"/>
                <w:szCs w:val="21"/>
                <w:highlight w:val="none"/>
              </w:rPr>
            </w:r>
            <w:r/>
          </w:p>
        </w:tc>
        <w:tc>
          <w:tcPr>
            <w:gridSpan w:val="2"/>
            <w:tcW w:w="886"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tcW w:w="1003"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小计</w:t>
            </w: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高级</w:t>
            </w: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中级</w:t>
            </w: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初级</w:t>
            </w:r>
            <w:r>
              <w:rPr>
                <w:rFonts w:ascii="宋体" w:hAnsi="宋体"/>
                <w:color w:val="000000"/>
                <w:sz w:val="21"/>
                <w:szCs w:val="21"/>
                <w:highlight w:val="none"/>
              </w:rPr>
            </w:r>
            <w:r/>
          </w:p>
        </w:tc>
        <w:tc>
          <w:tcPr>
            <w:gridSpan w:val="2"/>
            <w:tcW w:w="888"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联系方式</w:t>
            </w:r>
            <w:r>
              <w:rPr>
                <w:rFonts w:ascii="宋体" w:hAnsi="宋体"/>
                <w:color w:val="000000"/>
                <w:sz w:val="21"/>
                <w:szCs w:val="21"/>
                <w:highlight w:val="none"/>
              </w:rPr>
            </w:r>
            <w:r/>
          </w:p>
        </w:tc>
        <w:tc>
          <w:tcPr>
            <w:gridSpan w:val="4"/>
            <w:tcW w:w="196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1、地址：</w:t>
            </w:r>
            <w:r>
              <w:rPr>
                <w:rFonts w:ascii="宋体" w:hAnsi="宋体"/>
                <w:color w:val="000000"/>
                <w:sz w:val="21"/>
                <w:szCs w:val="21"/>
                <w:highlight w:val="none"/>
              </w:rPr>
            </w:r>
            <w:r/>
          </w:p>
        </w:tc>
        <w:tc>
          <w:tcPr>
            <w:gridSpan w:val="5"/>
            <w:tcW w:w="2664"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2、邮编：</w:t>
            </w:r>
            <w:r>
              <w:rPr>
                <w:rFonts w:ascii="宋体" w:hAnsi="宋体"/>
                <w:color w:val="000000"/>
                <w:sz w:val="21"/>
                <w:szCs w:val="21"/>
                <w:highlight w:val="none"/>
              </w:rPr>
            </w:r>
            <w:r/>
          </w:p>
        </w:tc>
        <w:tc>
          <w:tcPr>
            <w:gridSpan w:val="3"/>
            <w:tcW w:w="2753"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3、传真：</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ascii="宋体" w:hAnsi="宋体"/>
                <w:color w:val="000000"/>
                <w:sz w:val="21"/>
                <w:szCs w:val="21"/>
                <w:highlight w:val="none"/>
              </w:rPr>
            </w:r>
            <w:r/>
          </w:p>
        </w:tc>
        <w:tc>
          <w:tcPr>
            <w:gridSpan w:val="4"/>
            <w:tcW w:w="196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1、姓名：</w:t>
            </w:r>
            <w:r>
              <w:rPr>
                <w:rFonts w:ascii="宋体" w:hAnsi="宋体"/>
                <w:color w:val="000000"/>
                <w:sz w:val="21"/>
                <w:szCs w:val="21"/>
                <w:highlight w:val="none"/>
              </w:rPr>
            </w:r>
            <w:r/>
          </w:p>
        </w:tc>
        <w:tc>
          <w:tcPr>
            <w:gridSpan w:val="5"/>
            <w:tcW w:w="2664"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2、职务：</w:t>
            </w:r>
            <w:r>
              <w:rPr>
                <w:rFonts w:ascii="宋体" w:hAnsi="宋体"/>
                <w:color w:val="000000"/>
                <w:sz w:val="21"/>
                <w:szCs w:val="21"/>
                <w:highlight w:val="none"/>
              </w:rPr>
            </w:r>
            <w:r/>
          </w:p>
        </w:tc>
        <w:tc>
          <w:tcPr>
            <w:gridSpan w:val="3"/>
            <w:tcW w:w="2753"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3、联系电话：</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开户银行</w:t>
            </w:r>
            <w:r>
              <w:rPr>
                <w:rFonts w:ascii="宋体" w:hAnsi="宋体"/>
                <w:color w:val="000000"/>
                <w:sz w:val="21"/>
                <w:szCs w:val="21"/>
                <w:highlight w:val="none"/>
              </w:rPr>
            </w:r>
            <w:r/>
          </w:p>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（基本户）</w:t>
            </w:r>
            <w:r>
              <w:rPr>
                <w:rFonts w:ascii="宋体" w:hAnsi="宋体"/>
                <w:color w:val="000000"/>
                <w:sz w:val="21"/>
                <w:szCs w:val="21"/>
                <w:highlight w:val="none"/>
              </w:rPr>
            </w:r>
            <w:r/>
          </w:p>
        </w:tc>
        <w:tc>
          <w:tcPr>
            <w:gridSpan w:val="7"/>
            <w:tcW w:w="3669"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3710"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2、账号：</w:t>
            </w:r>
            <w:r>
              <w:rPr>
                <w:rFonts w:ascii="宋体" w:hAnsi="宋体"/>
                <w:color w:val="000000"/>
                <w:sz w:val="21"/>
                <w:szCs w:val="21"/>
                <w:highlight w:val="none"/>
              </w:rPr>
            </w:r>
            <w:r/>
          </w:p>
        </w:tc>
      </w:tr>
      <w:tr>
        <w:trPr>
          <w:cantSplit/>
          <w:trHeight w:val="1876"/>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投标人组织机构</w:t>
            </w:r>
            <w:r>
              <w:rPr>
                <w:rFonts w:ascii="宋体" w:hAnsi="宋体"/>
                <w:color w:val="000000"/>
                <w:sz w:val="21"/>
                <w:szCs w:val="21"/>
                <w:highlight w:val="none"/>
              </w:rPr>
            </w:r>
            <w:r/>
          </w:p>
        </w:tc>
        <w:tc>
          <w:tcPr>
            <w:gridSpan w:val="12"/>
            <w:tcW w:w="7379"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bl>
    <w:p>
      <w:pPr>
        <w:pStyle w:val="985"/>
        <w:jc w:val="left"/>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jc w:val="left"/>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签字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w:t>
      </w:r>
      <w:r/>
    </w:p>
    <w:sectPr>
      <w:headerReference w:type="default" r:id="rId14"/>
      <w:headerReference w:type="first" r:id="rId15"/>
      <w:footnotePr/>
      <w:endnotePr/>
      <w:type w:val="nextPage"/>
      <w:pgSz w:w="11906" w:h="16838" w:orient="portrait"/>
      <w:pgMar w:top="1417" w:right="1417" w:bottom="1417" w:left="1417" w:header="851" w:footer="138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微软雅黑">
    <w:panose1 w:val="020B0503020204020204"/>
  </w:font>
  <w:font w:name="方正小标宋_GBK">
    <w:panose1 w:val="020B0503020202020204"/>
  </w:font>
  <w:font w:name="方正黑体_GBK">
    <w:panose1 w:val="020B0503020202020204"/>
  </w:font>
  <w:font w:name="等线 Light">
    <w:panose1 w:val="02010600030101010101"/>
  </w:font>
  <w:font w:name="仿宋">
    <w:panose1 w:val="02010609060101010101"/>
  </w:font>
  <w:font w:name="文鼎粗黑">
    <w:panose1 w:val="020B0503020202020204"/>
  </w:font>
  <w:font w:name="Garamond">
    <w:panose1 w:val="02020404030301010803"/>
  </w:font>
  <w:font w:name="方正小标宋简体">
    <w:panose1 w:val="020B0503020202020204"/>
  </w:font>
  <w:font w:name="PMingLiU">
    <w:panose1 w:val="02020500000000000000"/>
  </w:font>
  <w:font w:name="华文细黑">
    <w:panose1 w:val="02010600040101010101"/>
  </w:font>
  <w:font w:name="汉鼎繁粗宋">
    <w:panose1 w:val="020B0503020202020204"/>
  </w:font>
  <w:font w:name="KNLe">
    <w:panose1 w:val="020B0503020202020204"/>
  </w:font>
  <w:font w:name="方正楷体_GBK">
    <w:panose1 w:val="020B0503020202020204"/>
  </w:font>
  <w:font w:name="金山简魏碑">
    <w:panose1 w:val="020B0503020202020204"/>
  </w:font>
  <w:font w:name="昆仑楷体">
    <w:panose1 w:val="020B0503020202020204"/>
  </w:font>
  <w:font w:name="楷体_GB2312">
    <w:panose1 w:val="02010609060101010101"/>
  </w:font>
  <w:font w:name="仿宋体">
    <w:panose1 w:val="02010609060101010101"/>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微软简老宋">
    <w:panose1 w:val="020B0503020202020204"/>
  </w:font>
  <w:font w:name="幼圆">
    <w:panose1 w:val="02010509060101010101"/>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 w:name="Calibri">
    <w:panose1 w:val="020F0502020204030204"/>
  </w:font>
  <w:font w:name="长城楷体">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88"/>
      </w:rPr>
      <w:framePr w:wrap="around" w:vAnchor="text" w:hAnchor="page" w:x="5938" w:y="112"/>
    </w:pPr>
    <w:r>
      <w:fldChar w:fldCharType="begin"/>
    </w:r>
    <w:r>
      <w:rPr>
        <w:rStyle w:val="1088"/>
      </w:rPr>
      <w:instrText xml:space="preserve">PAGE  </w:instrText>
    </w:r>
    <w:r>
      <w:fldChar w:fldCharType="separate"/>
    </w:r>
    <w:r>
      <w:rPr>
        <w:rStyle w:val="1088"/>
      </w:rPr>
      <w:t xml:space="preserve">1</w:t>
    </w:r>
    <w:r>
      <w:fldChar w:fldCharType="end"/>
    </w:r>
    <w:r>
      <w:rPr>
        <w:rStyle w:val="1088"/>
      </w:rPr>
    </w:r>
    <w:r/>
  </w:p>
  <w:p>
    <w:pPr>
      <w:pStyle w:val="1048"/>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88"/>
      </w:rPr>
      <w:framePr w:wrap="around" w:vAnchor="text" w:hAnchor="margin" w:xAlign="right" w:y="1"/>
    </w:pPr>
    <w:r>
      <w:fldChar w:fldCharType="begin"/>
    </w:r>
    <w:r>
      <w:rPr>
        <w:rStyle w:val="1088"/>
      </w:rPr>
      <w:instrText xml:space="preserve">PAGE  </w:instrText>
    </w:r>
    <w:r>
      <w:fldChar w:fldCharType="separate"/>
    </w:r>
    <w:r>
      <w:rPr>
        <w:rStyle w:val="1088"/>
      </w:rPr>
      <w:t xml:space="preserve">0</w:t>
    </w:r>
    <w:r>
      <w:fldChar w:fldCharType="end"/>
    </w:r>
    <w:r>
      <w:rPr>
        <w:rStyle w:val="1088"/>
      </w:rPr>
    </w:r>
    <w:r/>
  </w:p>
  <w:p>
    <w:pPr>
      <w:pStyle w:val="1048"/>
      <w:ind w:right="360"/>
      <w:tabs>
        <w:tab w:val="center" w:pos="4153" w:leader="none"/>
        <w:tab w:val="right" w:pos="8306" w:leader="none"/>
      </w:tabs>
      <w:rPr>
        <w:rStyle w:val="1088"/>
      </w:rPr>
    </w:pPr>
    <w:r>
      <w:rPr>
        <w:rStyle w:val="1088"/>
      </w:rPr>
    </w:r>
    <w:r/>
  </w:p>
  <w:p>
    <w:pPr>
      <w:pStyle w:val="1048"/>
      <w:tabs>
        <w:tab w:val="center" w:pos="4153" w:leader="none"/>
        <w:tab w:val="right" w:pos="8306" w:leader="none"/>
      </w:tabs>
    </w:pPr>
    <w:r/>
    <w:r/>
  </w:p>
  <w:p>
    <w:pPr>
      <w:pStyle w:val="10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29</w:t>
    </w:r>
    <w:r>
      <w:fldChar w:fldCharType="end"/>
    </w:r>
    <w:r/>
  </w:p>
  <w:p>
    <w:pPr>
      <w:pStyle w:val="1048"/>
      <w:ind w:right="360"/>
      <w:jc w:val="both"/>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p>
    <w:pPr>
      <w:pStyle w:val="9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1"/>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94"/>
      <w:isLgl w:val="false"/>
      <w:suff w:val="tab"/>
      <w:lvlText w:val="%1."/>
      <w:lvlJc w:val="left"/>
      <w:pPr>
        <w:pStyle w:val="985"/>
        <w:ind w:left="1631" w:hanging="360"/>
        <w:tabs>
          <w:tab w:val="num" w:pos="16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25"/>
      <w:isLgl w:val="false"/>
      <w:suff w:val="tab"/>
      <w:lvlText w:val=""/>
      <w:lvlJc w:val="left"/>
      <w:pPr>
        <w:pStyle w:val="985"/>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388"/>
      <w:isLgl w:val="false"/>
      <w:suff w:val="nothing"/>
      <w:lvlText w:val="附　录　%1"/>
      <w:lvlJc w:val="left"/>
      <w:pPr>
        <w:pStyle w:val="985"/>
        <w:ind w:left="0" w:firstLine="0"/>
      </w:pPr>
      <w:rPr>
        <w:rFonts w:hint="eastAsia" w:ascii="黑体" w:hAnsi="Times New Roman" w:eastAsia="黑体"/>
        <w:b w:val="0"/>
        <w:i w:val="0"/>
        <w:sz w:val="21"/>
      </w:rPr>
    </w:lvl>
    <w:lvl w:ilvl="1">
      <w:start w:val="1"/>
      <w:numFmt w:val="decimal"/>
      <w:isLgl w:val="false"/>
      <w:suff w:val="nothing"/>
      <w:lvlText w:val="%1.%2　"/>
      <w:lvlJc w:val="left"/>
      <w:pPr>
        <w:pStyle w:val="985"/>
        <w:ind w:left="21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985"/>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85"/>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85"/>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8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85"/>
        <w:ind w:left="0" w:firstLine="0"/>
      </w:pPr>
      <w:rPr>
        <w:rFonts w:hint="eastAsia" w:ascii="黑体" w:hAnsi="Times New Roman" w:eastAsia="黑体"/>
        <w:b w:val="0"/>
        <w:i w:val="0"/>
        <w:sz w:val="21"/>
      </w:rPr>
    </w:lvl>
    <w:lvl w:ilvl="7">
      <w:start w:val="1"/>
      <w:numFmt w:val="decimal"/>
      <w:isLgl w:val="false"/>
      <w:suff w:val="tab"/>
      <w:lvlText w:val="%1.%2.%3.%4.%5.%6.%7.%8"/>
      <w:lvlJc w:val="left"/>
      <w:pPr>
        <w:pStyle w:val="985"/>
        <w:ind w:left="4394" w:hanging="1418"/>
        <w:tabs>
          <w:tab w:val="num" w:pos="4394" w:leader="none"/>
        </w:tabs>
      </w:pPr>
      <w:rPr>
        <w:rFonts w:hint="eastAsia"/>
      </w:rPr>
    </w:lvl>
    <w:lvl w:ilvl="8">
      <w:start w:val="1"/>
      <w:numFmt w:val="decimal"/>
      <w:isLgl w:val="false"/>
      <w:suff w:val="tab"/>
      <w:lvlText w:val="%1.%2.%3.%4.%5.%6.%7.%8.%9"/>
      <w:lvlJc w:val="left"/>
      <w:pPr>
        <w:pStyle w:val="985"/>
        <w:ind w:left="5102" w:hanging="1700"/>
        <w:tabs>
          <w:tab w:val="num" w:pos="5102" w:leader="none"/>
        </w:tabs>
      </w:pPr>
      <w:rPr>
        <w:rFonts w:hint="eastAsia"/>
      </w:rPr>
    </w:lvl>
  </w:abstractNum>
  <w:abstractNum w:abstractNumId="5">
    <w:multiLevelType w:val="hybridMultilevel"/>
    <w:lvl w:ilvl="0">
      <w:start w:val="8"/>
      <w:numFmt w:val="decimal"/>
      <w:pStyle w:val="1467"/>
      <w:isLgl w:val="false"/>
      <w:suff w:val="tab"/>
      <w:lvlText w:val="%1."/>
      <w:lvlJc w:val="left"/>
      <w:pPr>
        <w:pStyle w:val="985"/>
        <w:ind w:left="425" w:hanging="425"/>
        <w:tabs>
          <w:tab w:val="num" w:pos="425" w:leader="none"/>
        </w:tabs>
      </w:pPr>
      <w:rPr>
        <w:rFonts w:hint="eastAsia"/>
      </w:rPr>
    </w:lvl>
    <w:lvl w:ilvl="1">
      <w:start w:val="1"/>
      <w:numFmt w:val="decimal"/>
      <w:isLgl w:val="false"/>
      <w:suff w:val="tab"/>
      <w:lvlText w:val="%1.%2."/>
      <w:lvlJc w:val="left"/>
      <w:pPr>
        <w:pStyle w:val="985"/>
        <w:ind w:left="747" w:hanging="567"/>
        <w:tabs>
          <w:tab w:val="num" w:pos="747" w:leader="none"/>
        </w:tabs>
      </w:pPr>
      <w:rPr>
        <w:rFonts w:hint="eastAsia"/>
      </w:rPr>
    </w:lvl>
    <w:lvl w:ilvl="2">
      <w:start w:val="1"/>
      <w:numFmt w:val="decimal"/>
      <w:isLgl w:val="false"/>
      <w:suff w:val="tab"/>
      <w:lvlText w:val="%1.%2.%3."/>
      <w:lvlJc w:val="left"/>
      <w:pPr>
        <w:pStyle w:val="985"/>
        <w:ind w:left="709" w:hanging="709"/>
        <w:tabs>
          <w:tab w:val="num" w:pos="709" w:leader="none"/>
        </w:tabs>
      </w:pPr>
      <w:rPr>
        <w:rFonts w:hint="eastAsia"/>
      </w:rPr>
    </w:lvl>
    <w:lvl w:ilvl="3">
      <w:start w:val="1"/>
      <w:numFmt w:val="decimal"/>
      <w:isLgl w:val="false"/>
      <w:suff w:val="tab"/>
      <w:lvlText w:val="%1.%2.%3.%4."/>
      <w:lvlJc w:val="left"/>
      <w:pPr>
        <w:pStyle w:val="985"/>
        <w:ind w:left="851" w:hanging="851"/>
        <w:tabs>
          <w:tab w:val="num" w:pos="851" w:leader="none"/>
        </w:tabs>
      </w:pPr>
      <w:rPr>
        <w:rFonts w:hint="eastAsia"/>
      </w:rPr>
    </w:lvl>
    <w:lvl w:ilvl="4">
      <w:start w:val="1"/>
      <w:numFmt w:val="decimal"/>
      <w:isLgl w:val="false"/>
      <w:suff w:val="tab"/>
      <w:lvlText w:val="%1.%2.%3.%4.%5."/>
      <w:lvlJc w:val="left"/>
      <w:pPr>
        <w:pStyle w:val="985"/>
        <w:ind w:left="992" w:hanging="992"/>
        <w:tabs>
          <w:tab w:val="num" w:pos="992" w:leader="none"/>
        </w:tabs>
      </w:pPr>
      <w:rPr>
        <w:rFonts w:hint="eastAsia"/>
      </w:rPr>
    </w:lvl>
    <w:lvl w:ilvl="5">
      <w:start w:val="1"/>
      <w:numFmt w:val="decimal"/>
      <w:isLgl w:val="false"/>
      <w:suff w:val="tab"/>
      <w:lvlText w:val="%1.%2.%3.%4.%5.%6."/>
      <w:lvlJc w:val="left"/>
      <w:pPr>
        <w:pStyle w:val="985"/>
        <w:ind w:left="1134" w:hanging="1134"/>
        <w:tabs>
          <w:tab w:val="num" w:pos="1134" w:leader="none"/>
        </w:tabs>
      </w:pPr>
      <w:rPr>
        <w:rFonts w:hint="eastAsia"/>
      </w:rPr>
    </w:lvl>
    <w:lvl w:ilvl="6">
      <w:start w:val="1"/>
      <w:numFmt w:val="decimal"/>
      <w:isLgl w:val="false"/>
      <w:suff w:val="tab"/>
      <w:lvlText w:val="%1.%2.%3.%4.%5.%6.%7."/>
      <w:lvlJc w:val="left"/>
      <w:pPr>
        <w:pStyle w:val="985"/>
        <w:ind w:left="1276" w:hanging="1276"/>
        <w:tabs>
          <w:tab w:val="num" w:pos="1276" w:leader="none"/>
        </w:tabs>
      </w:pPr>
      <w:rPr>
        <w:rFonts w:hint="eastAsia"/>
      </w:rPr>
    </w:lvl>
    <w:lvl w:ilvl="7">
      <w:start w:val="1"/>
      <w:numFmt w:val="decimal"/>
      <w:isLgl w:val="false"/>
      <w:suff w:val="tab"/>
      <w:lvlText w:val="%1.%2.%3.%4.%5.%6.%7.%8."/>
      <w:lvlJc w:val="left"/>
      <w:pPr>
        <w:pStyle w:val="985"/>
        <w:ind w:left="1418" w:hanging="1418"/>
        <w:tabs>
          <w:tab w:val="num" w:pos="1418" w:leader="none"/>
        </w:tabs>
      </w:pPr>
      <w:rPr>
        <w:rFonts w:hint="eastAsia"/>
      </w:rPr>
    </w:lvl>
    <w:lvl w:ilvl="8">
      <w:start w:val="1"/>
      <w:numFmt w:val="decimal"/>
      <w:isLgl w:val="false"/>
      <w:suff w:val="tab"/>
      <w:lvlText w:val="%1.%2.%3.%4.%5.%6.%7.%8.%9."/>
      <w:lvlJc w:val="left"/>
      <w:pPr>
        <w:pStyle w:val="985"/>
        <w:ind w:left="1559" w:hanging="1559"/>
        <w:tabs>
          <w:tab w:val="num" w:pos="1559" w:leader="none"/>
        </w:tabs>
      </w:pPr>
      <w:rPr>
        <w:rFonts w:hint="eastAsia"/>
      </w:rPr>
    </w:lvl>
  </w:abstractNum>
  <w:abstractNum w:abstractNumId="6">
    <w:multiLevelType w:val="hybridMultilevel"/>
    <w:lvl w:ilvl="0">
      <w:start w:val="1"/>
      <w:numFmt w:val="bullet"/>
      <w:pStyle w:val="1409"/>
      <w:isLgl w:val="false"/>
      <w:suff w:val="tab"/>
      <w:lvlText w:val=""/>
      <w:lvlJc w:val="left"/>
      <w:pPr>
        <w:pStyle w:val="98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403"/>
      <w:isLgl w:val="false"/>
      <w:suff w:val="tab"/>
      <w:lvlText w:val=""/>
      <w:lvlJc w:val="left"/>
      <w:pPr>
        <w:pStyle w:val="98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593"/>
      <w:isLgl w:val="false"/>
      <w:suff w:val="tab"/>
      <w:lvlText w:val="%1"/>
      <w:lvlJc w:val="left"/>
      <w:pPr>
        <w:pStyle w:val="985"/>
        <w:ind w:left="425" w:hanging="425"/>
      </w:pPr>
      <w:rPr>
        <w:rFonts w:hint="eastAsia" w:ascii="Arial Unicode MS" w:hAnsi="Arial Unicode MS" w:eastAsia="微软雅黑"/>
        <w:b/>
        <w:i w:val="0"/>
        <w:lang w:val="en-US"/>
      </w:rPr>
    </w:lvl>
    <w:lvl w:ilvl="1">
      <w:start w:val="1"/>
      <w:numFmt w:val="decimal"/>
      <w:pStyle w:val="1603"/>
      <w:isLgl w:val="false"/>
      <w:suff w:val="tab"/>
      <w:lvlText w:val="%1.%2"/>
      <w:lvlJc w:val="left"/>
      <w:pPr>
        <w:pStyle w:val="985"/>
        <w:ind w:left="425" w:hanging="425"/>
      </w:pPr>
      <w:rPr>
        <w:rFonts w:hint="eastAsia" w:ascii="Arial Unicode MS" w:hAnsi="Arial Unicode MS" w:eastAsia="微软雅黑"/>
        <w:b/>
        <w:i w:val="0"/>
      </w:rPr>
    </w:lvl>
    <w:lvl w:ilvl="2">
      <w:start w:val="1"/>
      <w:numFmt w:val="decimal"/>
      <w:pStyle w:val="1613"/>
      <w:isLgl w:val="false"/>
      <w:suff w:val="tab"/>
      <w:lvlText w:val="%1.%2.%3"/>
      <w:lvlJc w:val="left"/>
      <w:pPr>
        <w:pStyle w:val="985"/>
        <w:ind w:left="425" w:hanging="425"/>
      </w:pPr>
      <w:rPr>
        <w:rFonts w:hint="eastAsia" w:ascii="Arial Unicode MS" w:hAnsi="Arial Unicode MS" w:eastAsia="微软雅黑"/>
        <w:b/>
        <w:i w:val="0"/>
      </w:rPr>
    </w:lvl>
    <w:lvl w:ilvl="3">
      <w:start w:val="1"/>
      <w:numFmt w:val="decimal"/>
      <w:isLgl w:val="false"/>
      <w:suff w:val="tab"/>
      <w:lvlText w:val="%1.%2.%3.%4"/>
      <w:lvlJc w:val="left"/>
      <w:pPr>
        <w:pStyle w:val="985"/>
        <w:ind w:left="425" w:hanging="425"/>
      </w:pPr>
      <w:rPr>
        <w:rFonts w:hint="eastAsia" w:ascii="Arial Unicode MS" w:hAnsi="Arial Unicode MS" w:eastAsia="微软雅黑"/>
        <w:b/>
        <w:i w:val="0"/>
      </w:rPr>
    </w:lvl>
    <w:lvl w:ilvl="4">
      <w:start w:val="1"/>
      <w:numFmt w:val="decimal"/>
      <w:isLgl w:val="false"/>
      <w:suff w:val="tab"/>
      <w:lvlText w:val="%1.%2.%3.%4.%5"/>
      <w:lvlJc w:val="left"/>
      <w:pPr>
        <w:pStyle w:val="985"/>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5"/>
        <w:ind w:left="425" w:hanging="425"/>
      </w:pPr>
      <w:rPr>
        <w:rFonts w:hint="eastAsia"/>
      </w:rPr>
    </w:lvl>
    <w:lvl w:ilvl="6">
      <w:start w:val="1"/>
      <w:numFmt w:val="decimal"/>
      <w:isLgl w:val="false"/>
      <w:suff w:val="tab"/>
      <w:lvlText w:val="%1.%2.%3.%4.%5.%6.%7"/>
      <w:lvlJc w:val="left"/>
      <w:pPr>
        <w:pStyle w:val="985"/>
        <w:ind w:left="425" w:hanging="425"/>
      </w:pPr>
      <w:rPr>
        <w:rFonts w:hint="eastAsia"/>
      </w:rPr>
    </w:lvl>
    <w:lvl w:ilvl="7">
      <w:start w:val="1"/>
      <w:numFmt w:val="decimal"/>
      <w:isLgl w:val="false"/>
      <w:suff w:val="tab"/>
      <w:lvlText w:val="%1.%2.%3.%4.%5.%6.%7.%8"/>
      <w:lvlJc w:val="left"/>
      <w:pPr>
        <w:pStyle w:val="985"/>
        <w:ind w:left="425" w:hanging="425"/>
      </w:pPr>
      <w:rPr>
        <w:rFonts w:hint="eastAsia"/>
      </w:rPr>
    </w:lvl>
    <w:lvl w:ilvl="8">
      <w:start w:val="1"/>
      <w:numFmt w:val="decimal"/>
      <w:isLgl w:val="false"/>
      <w:suff w:val="tab"/>
      <w:lvlText w:val="%1.%2.%3.%4.%5.%6.%7.%8.%9"/>
      <w:lvlJc w:val="left"/>
      <w:pPr>
        <w:pStyle w:val="985"/>
        <w:ind w:left="425" w:hanging="425"/>
      </w:pPr>
      <w:rPr>
        <w:rFonts w:hint="eastAsia"/>
      </w:rPr>
    </w:lvl>
  </w:abstractNum>
  <w:abstractNum w:abstractNumId="10">
    <w:multiLevelType w:val="hybridMultilevel"/>
    <w:lvl w:ilvl="0">
      <w:start w:val="1"/>
      <w:numFmt w:val="decimal"/>
      <w:isLgl w:val="false"/>
      <w:suff w:val="tab"/>
      <w:lvlText w:val="%1."/>
      <w:lvlJc w:val="left"/>
      <w:pPr>
        <w:pStyle w:val="985"/>
        <w:ind w:left="775" w:hanging="340"/>
        <w:tabs>
          <w:tab w:val="num" w:pos="435" w:leader="none"/>
        </w:tabs>
      </w:pPr>
      <w:rPr>
        <w:rFonts w:hint="eastAsia"/>
      </w:rPr>
    </w:lvl>
    <w:lvl w:ilvl="1">
      <w:start w:val="1"/>
      <w:numFmt w:val="lowerLetter"/>
      <w:pStyle w:val="1380"/>
      <w:isLgl w:val="false"/>
      <w:suff w:val="tab"/>
      <w:lvlText w:val="%2)"/>
      <w:lvlJc w:val="left"/>
      <w:pPr>
        <w:pStyle w:val="985"/>
        <w:ind w:left="1275" w:hanging="420"/>
        <w:tabs>
          <w:tab w:val="num" w:pos="1275" w:leader="none"/>
        </w:tabs>
      </w:pPr>
    </w:lvl>
    <w:lvl w:ilvl="2">
      <w:start w:val="1"/>
      <w:numFmt w:val="lowerRoman"/>
      <w:isLgl w:val="false"/>
      <w:suff w:val="tab"/>
      <w:lvlText w:val="%3."/>
      <w:lvlJc w:val="right"/>
      <w:pPr>
        <w:pStyle w:val="985"/>
        <w:ind w:left="1695" w:hanging="420"/>
        <w:tabs>
          <w:tab w:val="num" w:pos="1695" w:leader="none"/>
        </w:tabs>
      </w:pPr>
    </w:lvl>
    <w:lvl w:ilvl="3">
      <w:start w:val="1"/>
      <w:numFmt w:val="decimal"/>
      <w:isLgl w:val="false"/>
      <w:suff w:val="tab"/>
      <w:lvlText w:val="%4."/>
      <w:lvlJc w:val="left"/>
      <w:pPr>
        <w:pStyle w:val="985"/>
        <w:ind w:left="2115" w:hanging="420"/>
        <w:tabs>
          <w:tab w:val="num" w:pos="2115" w:leader="none"/>
        </w:tabs>
      </w:pPr>
    </w:lvl>
    <w:lvl w:ilvl="4">
      <w:start w:val="1"/>
      <w:numFmt w:val="lowerLetter"/>
      <w:isLgl w:val="false"/>
      <w:suff w:val="tab"/>
      <w:lvlText w:val="%5)"/>
      <w:lvlJc w:val="left"/>
      <w:pPr>
        <w:pStyle w:val="985"/>
        <w:ind w:left="2535" w:hanging="420"/>
        <w:tabs>
          <w:tab w:val="num" w:pos="2535" w:leader="none"/>
        </w:tabs>
      </w:pPr>
    </w:lvl>
    <w:lvl w:ilvl="5">
      <w:start w:val="1"/>
      <w:numFmt w:val="lowerRoman"/>
      <w:isLgl w:val="false"/>
      <w:suff w:val="tab"/>
      <w:lvlText w:val="%6."/>
      <w:lvlJc w:val="right"/>
      <w:pPr>
        <w:pStyle w:val="985"/>
        <w:ind w:left="2955" w:hanging="420"/>
        <w:tabs>
          <w:tab w:val="num" w:pos="2955" w:leader="none"/>
        </w:tabs>
      </w:pPr>
    </w:lvl>
    <w:lvl w:ilvl="6">
      <w:start w:val="1"/>
      <w:numFmt w:val="decimal"/>
      <w:isLgl w:val="false"/>
      <w:suff w:val="tab"/>
      <w:lvlText w:val="%7."/>
      <w:lvlJc w:val="left"/>
      <w:pPr>
        <w:pStyle w:val="985"/>
        <w:ind w:left="3375" w:hanging="420"/>
        <w:tabs>
          <w:tab w:val="num" w:pos="3375" w:leader="none"/>
        </w:tabs>
      </w:pPr>
    </w:lvl>
    <w:lvl w:ilvl="7">
      <w:start w:val="1"/>
      <w:numFmt w:val="lowerLetter"/>
      <w:isLgl w:val="false"/>
      <w:suff w:val="tab"/>
      <w:lvlText w:val="%8)"/>
      <w:lvlJc w:val="left"/>
      <w:pPr>
        <w:pStyle w:val="985"/>
        <w:ind w:left="3795" w:hanging="420"/>
        <w:tabs>
          <w:tab w:val="num" w:pos="3795" w:leader="none"/>
        </w:tabs>
      </w:pPr>
    </w:lvl>
    <w:lvl w:ilvl="8">
      <w:start w:val="1"/>
      <w:numFmt w:val="lowerRoman"/>
      <w:isLgl w:val="false"/>
      <w:suff w:val="tab"/>
      <w:lvlText w:val="%9."/>
      <w:lvlJc w:val="right"/>
      <w:pPr>
        <w:pStyle w:val="985"/>
        <w:ind w:left="4215" w:hanging="420"/>
        <w:tabs>
          <w:tab w:val="num" w:pos="4215" w:leader="none"/>
        </w:tabs>
      </w:pPr>
    </w:lvl>
  </w:abstractNum>
  <w:abstractNum w:abstractNumId="11">
    <w:multiLevelType w:val="hybridMultilevel"/>
    <w:lvl w:ilvl="0">
      <w:start w:val="2"/>
      <w:numFmt w:val="decimal"/>
      <w:isLgl w:val="false"/>
      <w:suff w:val="space"/>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10"/>
  </w:num>
  <w:num w:numId="4">
    <w:abstractNumId w:val="4"/>
  </w:num>
  <w:num w:numId="5">
    <w:abstractNumId w:val="2"/>
  </w:num>
  <w:num w:numId="6">
    <w:abstractNumId w:val="7"/>
  </w:num>
  <w:num w:numId="7">
    <w:abstractNumId w:val="6"/>
  </w:num>
  <w:num w:numId="8">
    <w:abstractNumId w:val="5"/>
  </w:num>
  <w:num w:numId="9">
    <w:abstractNumId w:val="9"/>
  </w:num>
  <w:num w:numId="10">
    <w:abstractNumId w:val="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rFonts w:ascii="Times New Roman" w:hAnsi="Times New Roman"/>
      <w:sz w:val="21"/>
      <w:szCs w:val="24"/>
      <w:lang w:val="en-US" w:eastAsia="zh-CN" w:bidi="ar-SA"/>
    </w:rPr>
  </w:style>
  <w:style w:type="paragraph" w:styleId="986">
    <w:name w:val="标题 1"/>
    <w:basedOn w:val="985"/>
    <w:next w:val="985"/>
    <w:link w:val="997"/>
    <w:qFormat/>
    <w:pPr>
      <w:jc w:val="center"/>
      <w:keepLines/>
      <w:keepNext/>
      <w:spacing w:before="340" w:after="330" w:line="578" w:lineRule="auto"/>
      <w:outlineLvl w:val="0"/>
    </w:pPr>
    <w:rPr>
      <w:b/>
      <w:bCs/>
      <w:sz w:val="52"/>
      <w:szCs w:val="44"/>
    </w:rPr>
  </w:style>
  <w:style w:type="paragraph" w:styleId="987">
    <w:name w:val="标题 2"/>
    <w:basedOn w:val="985"/>
    <w:next w:val="985"/>
    <w:link w:val="998"/>
    <w:qFormat/>
    <w:pPr>
      <w:keepLines/>
      <w:keepNext/>
      <w:spacing w:before="260" w:after="260" w:line="416" w:lineRule="auto"/>
      <w:outlineLvl w:val="1"/>
    </w:pPr>
    <w:rPr>
      <w:rFonts w:ascii="Cambria" w:hAnsi="Cambria"/>
      <w:b/>
      <w:bCs/>
      <w:sz w:val="32"/>
      <w:szCs w:val="32"/>
    </w:rPr>
  </w:style>
  <w:style w:type="paragraph" w:styleId="988">
    <w:name w:val="标题 3"/>
    <w:basedOn w:val="985"/>
    <w:next w:val="985"/>
    <w:link w:val="999"/>
    <w:qFormat/>
    <w:pPr>
      <w:keepLines/>
      <w:keepNext/>
      <w:spacing w:before="260" w:after="260" w:line="416" w:lineRule="auto"/>
      <w:outlineLvl w:val="2"/>
    </w:pPr>
    <w:rPr>
      <w:b/>
      <w:bCs/>
      <w:sz w:val="32"/>
      <w:szCs w:val="32"/>
    </w:rPr>
  </w:style>
  <w:style w:type="paragraph" w:styleId="989">
    <w:name w:val="标题 4"/>
    <w:basedOn w:val="985"/>
    <w:next w:val="985"/>
    <w:link w:val="1000"/>
    <w:qFormat/>
    <w:pPr>
      <w:keepLines/>
      <w:keepNext/>
      <w:spacing w:before="280" w:after="290" w:line="376" w:lineRule="auto"/>
      <w:outlineLvl w:val="3"/>
    </w:pPr>
    <w:rPr>
      <w:rFonts w:ascii="Cambria" w:hAnsi="Cambria"/>
      <w:b/>
      <w:bCs/>
      <w:sz w:val="28"/>
      <w:szCs w:val="28"/>
    </w:rPr>
  </w:style>
  <w:style w:type="paragraph" w:styleId="990">
    <w:name w:val="标题 5"/>
    <w:basedOn w:val="985"/>
    <w:next w:val="985"/>
    <w:link w:val="1001"/>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991">
    <w:name w:val="标题 6"/>
    <w:basedOn w:val="985"/>
    <w:next w:val="985"/>
    <w:link w:val="1002"/>
    <w:qFormat/>
    <w:pPr>
      <w:ind w:firstLine="560"/>
      <w:keepNext/>
      <w:spacing w:line="500" w:lineRule="atLeast"/>
      <w:outlineLvl w:val="5"/>
    </w:pPr>
    <w:rPr>
      <w:rFonts w:ascii="Arial" w:hAnsi="Arial"/>
      <w:sz w:val="28"/>
      <w:szCs w:val="28"/>
    </w:rPr>
  </w:style>
  <w:style w:type="paragraph" w:styleId="992">
    <w:name w:val="标题 7"/>
    <w:basedOn w:val="985"/>
    <w:next w:val="985"/>
    <w:link w:val="1003"/>
    <w:qFormat/>
    <w:pPr>
      <w:keepLines/>
      <w:keepNext/>
      <w:spacing w:before="240" w:after="64" w:line="320" w:lineRule="auto"/>
      <w:outlineLvl w:val="6"/>
    </w:pPr>
    <w:rPr>
      <w:b/>
      <w:bCs/>
      <w:sz w:val="24"/>
    </w:rPr>
  </w:style>
  <w:style w:type="paragraph" w:styleId="993">
    <w:name w:val="标题 8"/>
    <w:basedOn w:val="985"/>
    <w:next w:val="985"/>
    <w:link w:val="1004"/>
    <w:qFormat/>
    <w:pPr>
      <w:keepLines/>
      <w:keepNext/>
      <w:spacing w:before="240" w:after="64" w:line="320" w:lineRule="auto"/>
      <w:outlineLvl w:val="7"/>
    </w:pPr>
    <w:rPr>
      <w:rFonts w:ascii="Cambria" w:hAnsi="Cambria"/>
      <w:sz w:val="24"/>
    </w:rPr>
  </w:style>
  <w:style w:type="paragraph" w:styleId="994">
    <w:name w:val="标题 9"/>
    <w:basedOn w:val="985"/>
    <w:next w:val="985"/>
    <w:link w:val="1005"/>
    <w:qFormat/>
    <w:pPr>
      <w:keepLines/>
      <w:keepNext/>
      <w:spacing w:before="240" w:after="64" w:line="320" w:lineRule="auto"/>
      <w:outlineLvl w:val="8"/>
    </w:pPr>
    <w:rPr>
      <w:rFonts w:ascii="Cambria" w:hAnsi="Cambria"/>
      <w:sz w:val="20"/>
      <w:szCs w:val="21"/>
    </w:rPr>
  </w:style>
  <w:style w:type="character" w:styleId="995">
    <w:name w:val="默认段落字体"/>
    <w:next w:val="995"/>
    <w:link w:val="985"/>
    <w:uiPriority w:val="1"/>
    <w:unhideWhenUsed/>
  </w:style>
  <w:style w:type="table" w:styleId="996">
    <w:name w:val="普通表格"/>
    <w:next w:val="996"/>
    <w:link w:val="985"/>
    <w:uiPriority w:val="99"/>
    <w:unhideWhenUsed/>
    <w:qFormat/>
    <w:tblPr/>
  </w:style>
  <w:style w:type="character" w:styleId="997">
    <w:name w:val="标题 1 Char"/>
    <w:next w:val="997"/>
    <w:link w:val="986"/>
    <w:qFormat/>
    <w:rPr>
      <w:rFonts w:ascii="Times New Roman" w:hAnsi="Times New Roman" w:eastAsia="宋体" w:cs="Times New Roman"/>
      <w:b/>
      <w:bCs/>
      <w:sz w:val="52"/>
      <w:szCs w:val="44"/>
    </w:rPr>
  </w:style>
  <w:style w:type="character" w:styleId="998">
    <w:name w:val="标题 2 Char1"/>
    <w:next w:val="998"/>
    <w:link w:val="987"/>
    <w:rPr>
      <w:rFonts w:ascii="Cambria" w:hAnsi="Cambria" w:eastAsia="宋体" w:cs="Times New Roman"/>
      <w:b/>
      <w:bCs/>
      <w:sz w:val="32"/>
      <w:szCs w:val="32"/>
    </w:rPr>
  </w:style>
  <w:style w:type="character" w:styleId="999">
    <w:name w:val="标题 3 Char"/>
    <w:next w:val="999"/>
    <w:link w:val="988"/>
    <w:qFormat/>
    <w:rPr>
      <w:rFonts w:ascii="Times New Roman" w:hAnsi="Times New Roman" w:eastAsia="宋体" w:cs="Times New Roman"/>
      <w:b/>
      <w:bCs/>
      <w:sz w:val="32"/>
      <w:szCs w:val="32"/>
    </w:rPr>
  </w:style>
  <w:style w:type="character" w:styleId="1000">
    <w:name w:val="标题 4 Char"/>
    <w:next w:val="1000"/>
    <w:link w:val="989"/>
    <w:qFormat/>
    <w:rPr>
      <w:rFonts w:ascii="Cambria" w:hAnsi="Cambria" w:eastAsia="宋体" w:cs="Times New Roman"/>
      <w:b/>
      <w:bCs/>
      <w:sz w:val="28"/>
      <w:szCs w:val="28"/>
    </w:rPr>
  </w:style>
  <w:style w:type="character" w:styleId="1001">
    <w:name w:val="标题 5 Char"/>
    <w:next w:val="1001"/>
    <w:link w:val="990"/>
    <w:qFormat/>
    <w:rPr>
      <w:rFonts w:ascii="Arial" w:hAnsi="Arial"/>
      <w:b/>
      <w:bCs/>
      <w:color w:val="000000"/>
      <w:spacing w:val="20"/>
      <w:sz w:val="24"/>
      <w:szCs w:val="24"/>
    </w:rPr>
  </w:style>
  <w:style w:type="character" w:styleId="1002">
    <w:name w:val="标题 6 Char"/>
    <w:next w:val="1002"/>
    <w:link w:val="991"/>
    <w:qFormat/>
    <w:rPr>
      <w:rFonts w:ascii="Arial" w:hAnsi="Arial" w:eastAsia="宋体" w:cs="Times New Roman"/>
      <w:sz w:val="28"/>
      <w:szCs w:val="28"/>
    </w:rPr>
  </w:style>
  <w:style w:type="character" w:styleId="1003">
    <w:name w:val="标题 7 Char"/>
    <w:next w:val="1003"/>
    <w:link w:val="992"/>
    <w:qFormat/>
    <w:rPr>
      <w:rFonts w:ascii="Times New Roman" w:hAnsi="Times New Roman" w:eastAsia="宋体" w:cs="Times New Roman"/>
      <w:b/>
      <w:bCs/>
      <w:sz w:val="24"/>
      <w:szCs w:val="24"/>
    </w:rPr>
  </w:style>
  <w:style w:type="character" w:styleId="1004">
    <w:name w:val="标题 8 Char"/>
    <w:next w:val="1004"/>
    <w:link w:val="993"/>
    <w:qFormat/>
    <w:rPr>
      <w:rFonts w:ascii="Cambria" w:hAnsi="Cambria" w:eastAsia="宋体" w:cs="Times New Roman"/>
      <w:sz w:val="24"/>
      <w:szCs w:val="24"/>
    </w:rPr>
  </w:style>
  <w:style w:type="character" w:styleId="1005">
    <w:name w:val="标题 9 Char"/>
    <w:next w:val="1005"/>
    <w:link w:val="994"/>
    <w:qFormat/>
    <w:rPr>
      <w:rFonts w:ascii="Cambria" w:hAnsi="Cambria" w:eastAsia="宋体" w:cs="Times New Roman"/>
      <w:szCs w:val="21"/>
    </w:rPr>
  </w:style>
  <w:style w:type="paragraph" w:styleId="1006">
    <w:name w:val="列表 3"/>
    <w:basedOn w:val="985"/>
    <w:next w:val="1006"/>
    <w:link w:val="985"/>
    <w:uiPriority w:val="99"/>
    <w:qFormat/>
    <w:pPr>
      <w:ind w:left="100" w:hanging="200"/>
    </w:pPr>
  </w:style>
  <w:style w:type="paragraph" w:styleId="1007">
    <w:name w:val="目录 7"/>
    <w:basedOn w:val="985"/>
    <w:next w:val="985"/>
    <w:link w:val="985"/>
    <w:uiPriority w:val="39"/>
    <w:qFormat/>
    <w:pPr>
      <w:ind w:left="2520"/>
    </w:pPr>
  </w:style>
  <w:style w:type="paragraph" w:styleId="1008">
    <w:name w:val="列表编号 2"/>
    <w:basedOn w:val="985"/>
    <w:next w:val="1008"/>
    <w:link w:val="985"/>
    <w:rPr>
      <w:szCs w:val="20"/>
    </w:rPr>
  </w:style>
  <w:style w:type="paragraph" w:styleId="1009">
    <w:name w:val="注释标题"/>
    <w:basedOn w:val="985"/>
    <w:next w:val="985"/>
    <w:link w:val="1010"/>
    <w:pPr>
      <w:jc w:val="center"/>
    </w:pPr>
    <w:rPr>
      <w:sz w:val="24"/>
    </w:rPr>
  </w:style>
  <w:style w:type="character" w:styleId="1010">
    <w:name w:val="注释标题 Char"/>
    <w:next w:val="1010"/>
    <w:link w:val="1009"/>
    <w:rPr>
      <w:rFonts w:ascii="Times New Roman" w:hAnsi="Times New Roman" w:eastAsia="宋体" w:cs="Times New Roman"/>
      <w:sz w:val="24"/>
      <w:szCs w:val="24"/>
    </w:rPr>
  </w:style>
  <w:style w:type="paragraph" w:styleId="1011">
    <w:name w:val="列表项目符号 4"/>
    <w:basedOn w:val="985"/>
    <w:next w:val="1011"/>
    <w:link w:val="985"/>
    <w:pPr>
      <w:numPr>
        <w:ilvl w:val="0"/>
        <w:numId w:val="1"/>
      </w:numPr>
      <w:ind w:left="1418" w:hanging="284"/>
      <w:jc w:val="left"/>
      <w:spacing w:before="120" w:line="280" w:lineRule="atLeast"/>
      <w:widowControl/>
      <w:tabs>
        <w:tab w:val="left" w:pos="1134" w:leader="none"/>
      </w:tabs>
    </w:pPr>
    <w:rPr>
      <w:rFonts w:ascii="宋体"/>
      <w:sz w:val="22"/>
      <w:szCs w:val="20"/>
    </w:rPr>
  </w:style>
  <w:style w:type="paragraph" w:styleId="1012">
    <w:name w:val="列表编号"/>
    <w:basedOn w:val="985"/>
    <w:next w:val="1012"/>
    <w:link w:val="985"/>
    <w:semiHidden/>
    <w:pPr>
      <w:ind w:left="425" w:hanging="425"/>
      <w:tabs>
        <w:tab w:val="left" w:pos="360" w:leader="none"/>
        <w:tab w:val="left" w:pos="425" w:leader="none"/>
      </w:tabs>
    </w:pPr>
  </w:style>
  <w:style w:type="paragraph" w:styleId="1013">
    <w:name w:val="正文缩进"/>
    <w:basedOn w:val="985"/>
    <w:next w:val="1013"/>
    <w:link w:val="1014"/>
    <w:qFormat/>
    <w:pPr>
      <w:ind w:firstLine="420"/>
    </w:pPr>
    <w:rPr>
      <w:b/>
      <w:sz w:val="24"/>
      <w:szCs w:val="20"/>
    </w:rPr>
  </w:style>
  <w:style w:type="character" w:styleId="1014">
    <w:name w:val="正文缩进 Char"/>
    <w:next w:val="1014"/>
    <w:link w:val="1013"/>
    <w:rPr>
      <w:rFonts w:ascii="Times New Roman" w:hAnsi="Times New Roman" w:eastAsia="宋体" w:cs="Times New Roman"/>
      <w:b/>
      <w:sz w:val="24"/>
      <w:szCs w:val="20"/>
    </w:rPr>
  </w:style>
  <w:style w:type="paragraph" w:styleId="1015">
    <w:name w:val="题注"/>
    <w:basedOn w:val="985"/>
    <w:next w:val="985"/>
    <w:link w:val="985"/>
    <w:qFormat/>
    <w:pPr>
      <w:spacing w:before="152" w:after="160"/>
    </w:pPr>
    <w:rPr>
      <w:rFonts w:ascii="Arial" w:hAnsi="Arial" w:eastAsia="黑体"/>
      <w:sz w:val="20"/>
      <w:szCs w:val="20"/>
    </w:rPr>
  </w:style>
  <w:style w:type="paragraph" w:styleId="1016">
    <w:name w:val="索引 5"/>
    <w:basedOn w:val="985"/>
    <w:next w:val="985"/>
    <w:link w:val="985"/>
    <w:semiHidden/>
    <w:pPr>
      <w:ind w:left="800"/>
    </w:pPr>
  </w:style>
  <w:style w:type="paragraph" w:styleId="1017">
    <w:name w:val="列表项目符号"/>
    <w:basedOn w:val="985"/>
    <w:next w:val="1017"/>
    <w:link w:val="985"/>
    <w:pPr>
      <w:ind w:left="902" w:hanging="420"/>
      <w:spacing w:line="360" w:lineRule="auto"/>
      <w:tabs>
        <w:tab w:val="left" w:pos="902" w:leader="none"/>
        <w:tab w:val="left" w:pos="1021" w:leader="none"/>
      </w:tabs>
    </w:pPr>
    <w:rPr>
      <w:rFonts w:ascii="宋体" w:hAnsi="宋体"/>
      <w:color w:val="000000"/>
      <w:sz w:val="24"/>
      <w:szCs w:val="20"/>
    </w:rPr>
  </w:style>
  <w:style w:type="paragraph" w:styleId="1018">
    <w:name w:val="文档结构图"/>
    <w:basedOn w:val="985"/>
    <w:next w:val="1018"/>
    <w:link w:val="1019"/>
    <w:qFormat/>
    <w:pPr>
      <w:shd w:val="clear" w:color="auto" w:fill="000080"/>
    </w:pPr>
    <w:rPr>
      <w:sz w:val="20"/>
    </w:rPr>
  </w:style>
  <w:style w:type="character" w:styleId="1019">
    <w:name w:val="文档结构图 Char"/>
    <w:next w:val="1019"/>
    <w:link w:val="1018"/>
    <w:qFormat/>
    <w:rPr>
      <w:rFonts w:ascii="Times New Roman" w:hAnsi="Times New Roman" w:eastAsia="宋体" w:cs="Times New Roman"/>
      <w:sz w:val="20"/>
      <w:szCs w:val="24"/>
      <w:shd w:val="clear" w:color="auto" w:fill="000080"/>
    </w:rPr>
  </w:style>
  <w:style w:type="paragraph" w:styleId="1020">
    <w:name w:val="引文目录标题"/>
    <w:basedOn w:val="985"/>
    <w:next w:val="985"/>
    <w:link w:val="985"/>
    <w:unhideWhenUsed/>
    <w:pPr>
      <w:spacing w:before="120"/>
    </w:pPr>
    <w:rPr>
      <w:rFonts w:ascii="Cambria" w:hAnsi="Cambria"/>
      <w:sz w:val="24"/>
    </w:rPr>
  </w:style>
  <w:style w:type="paragraph" w:styleId="1021">
    <w:name w:val="批注文字"/>
    <w:basedOn w:val="985"/>
    <w:next w:val="1021"/>
    <w:link w:val="1022"/>
    <w:unhideWhenUsed/>
    <w:qFormat/>
    <w:pPr>
      <w:jc w:val="left"/>
    </w:pPr>
    <w:rPr>
      <w:sz w:val="20"/>
    </w:rPr>
  </w:style>
  <w:style w:type="character" w:styleId="1022">
    <w:name w:val="批注文字 Char"/>
    <w:next w:val="1022"/>
    <w:link w:val="1021"/>
    <w:qFormat/>
    <w:rPr>
      <w:rFonts w:ascii="Times New Roman" w:hAnsi="Times New Roman" w:eastAsia="宋体" w:cs="Times New Roman"/>
      <w:szCs w:val="24"/>
    </w:rPr>
  </w:style>
  <w:style w:type="paragraph" w:styleId="1023">
    <w:name w:val="正文文本 3"/>
    <w:basedOn w:val="985"/>
    <w:next w:val="1023"/>
    <w:link w:val="1024"/>
    <w:qFormat/>
    <w:pPr>
      <w:spacing w:line="360" w:lineRule="auto"/>
    </w:pPr>
    <w:rPr>
      <w:rFonts w:ascii="宋体"/>
      <w:sz w:val="24"/>
      <w:szCs w:val="20"/>
    </w:rPr>
  </w:style>
  <w:style w:type="character" w:styleId="1024">
    <w:name w:val="正文文本 3 Char"/>
    <w:next w:val="1024"/>
    <w:link w:val="1023"/>
    <w:qFormat/>
    <w:rPr>
      <w:rFonts w:ascii="宋体" w:hAnsi="Times New Roman" w:eastAsia="宋体" w:cs="Times New Roman"/>
      <w:sz w:val="24"/>
      <w:szCs w:val="20"/>
    </w:rPr>
  </w:style>
  <w:style w:type="paragraph" w:styleId="1025">
    <w:name w:val="列表项目符号 3"/>
    <w:basedOn w:val="985"/>
    <w:next w:val="1025"/>
    <w:link w:val="985"/>
    <w:pPr>
      <w:numPr>
        <w:ilvl w:val="0"/>
        <w:numId w:val="2"/>
      </w:numPr>
      <w:spacing w:line="360" w:lineRule="auto"/>
      <w:tabs>
        <w:tab w:val="left" w:pos="1200" w:leader="none"/>
        <w:tab w:val="left" w:pos="1620" w:leader="none"/>
      </w:tabs>
    </w:pPr>
    <w:rPr>
      <w:sz w:val="24"/>
      <w:szCs w:val="20"/>
    </w:rPr>
  </w:style>
  <w:style w:type="paragraph" w:styleId="1026">
    <w:name w:val="正文文本"/>
    <w:basedOn w:val="985"/>
    <w:next w:val="1026"/>
    <w:link w:val="1027"/>
    <w:qFormat/>
    <w:rPr>
      <w:rFonts w:ascii="宋体"/>
      <w:sz w:val="28"/>
      <w:szCs w:val="20"/>
    </w:rPr>
  </w:style>
  <w:style w:type="character" w:styleId="1027">
    <w:name w:val="正文文本 Char1"/>
    <w:next w:val="1027"/>
    <w:link w:val="1026"/>
    <w:qFormat/>
    <w:rPr>
      <w:rFonts w:ascii="宋体" w:hAnsi="Times New Roman" w:eastAsia="宋体" w:cs="Times New Roman"/>
      <w:sz w:val="28"/>
      <w:szCs w:val="20"/>
    </w:rPr>
  </w:style>
  <w:style w:type="paragraph" w:styleId="1028">
    <w:name w:val="正文文本缩进"/>
    <w:basedOn w:val="985"/>
    <w:next w:val="1030"/>
    <w:link w:val="1029"/>
    <w:qFormat/>
    <w:pPr>
      <w:ind w:firstLine="420"/>
      <w:spacing w:line="360" w:lineRule="auto"/>
    </w:pPr>
    <w:rPr>
      <w:rFonts w:ascii="宋体"/>
      <w:sz w:val="24"/>
      <w:szCs w:val="20"/>
    </w:rPr>
  </w:style>
  <w:style w:type="character" w:styleId="1029">
    <w:name w:val="正文文本缩进 Char"/>
    <w:next w:val="1029"/>
    <w:link w:val="1028"/>
    <w:qFormat/>
    <w:rPr>
      <w:rFonts w:ascii="宋体" w:hAnsi="Times New Roman" w:eastAsia="宋体" w:cs="Times New Roman"/>
      <w:sz w:val="24"/>
      <w:szCs w:val="20"/>
    </w:rPr>
  </w:style>
  <w:style w:type="paragraph" w:styleId="1030">
    <w:name w:val="寄信人地址"/>
    <w:basedOn w:val="985"/>
    <w:next w:val="1030"/>
    <w:link w:val="985"/>
    <w:qFormat/>
    <w:rPr>
      <w:rFonts w:ascii="Arial" w:hAnsi="Arial"/>
    </w:rPr>
  </w:style>
  <w:style w:type="paragraph" w:styleId="1031">
    <w:name w:val="列表编号 3"/>
    <w:basedOn w:val="985"/>
    <w:next w:val="1031"/>
    <w:link w:val="985"/>
    <w:pPr>
      <w:ind w:left="2120" w:hanging="720"/>
      <w:spacing w:line="360" w:lineRule="auto"/>
      <w:tabs>
        <w:tab w:val="left" w:pos="2120" w:leader="none"/>
      </w:tabs>
    </w:pPr>
    <w:rPr>
      <w:sz w:val="24"/>
      <w:szCs w:val="20"/>
    </w:rPr>
  </w:style>
  <w:style w:type="paragraph" w:styleId="1032">
    <w:name w:val="列表 2"/>
    <w:basedOn w:val="985"/>
    <w:next w:val="1032"/>
    <w:link w:val="985"/>
    <w:pPr>
      <w:ind w:left="840" w:hanging="420"/>
    </w:pPr>
    <w:rPr>
      <w:sz w:val="28"/>
      <w:szCs w:val="20"/>
    </w:rPr>
  </w:style>
  <w:style w:type="paragraph" w:styleId="1033">
    <w:name w:val="列表接续"/>
    <w:basedOn w:val="985"/>
    <w:next w:val="1033"/>
    <w:link w:val="985"/>
    <w:pPr>
      <w:ind w:left="420"/>
      <w:spacing w:after="120" w:line="360" w:lineRule="auto"/>
    </w:pPr>
    <w:rPr>
      <w:sz w:val="24"/>
      <w:szCs w:val="20"/>
    </w:rPr>
  </w:style>
  <w:style w:type="paragraph" w:styleId="1034">
    <w:name w:val="文本块"/>
    <w:basedOn w:val="985"/>
    <w:next w:val="1034"/>
    <w:link w:val="985"/>
    <w:pPr>
      <w:ind w:left="735" w:right="-332" w:hanging="46"/>
      <w:spacing w:line="360" w:lineRule="auto"/>
    </w:pPr>
    <w:rPr>
      <w:rFonts w:ascii="宋体"/>
      <w:bCs/>
      <w:color w:val="000000"/>
      <w:sz w:val="24"/>
      <w:szCs w:val="20"/>
    </w:rPr>
  </w:style>
  <w:style w:type="paragraph" w:styleId="1035">
    <w:name w:val="列表项目符号 2"/>
    <w:basedOn w:val="985"/>
    <w:next w:val="1035"/>
    <w:link w:val="985"/>
    <w:pPr>
      <w:ind w:firstLine="540"/>
      <w:spacing w:line="360" w:lineRule="auto"/>
    </w:pPr>
    <w:rPr>
      <w:rFonts w:ascii="Arial" w:hAnsi="Arial" w:cs="Arial"/>
      <w:sz w:val="24"/>
    </w:rPr>
  </w:style>
  <w:style w:type="paragraph" w:styleId="1036">
    <w:name w:val="索引 4"/>
    <w:basedOn w:val="985"/>
    <w:next w:val="985"/>
    <w:link w:val="985"/>
    <w:qFormat/>
    <w:pPr>
      <w:ind w:left="600"/>
    </w:pPr>
  </w:style>
  <w:style w:type="paragraph" w:styleId="1037">
    <w:name w:val="目录 5"/>
    <w:basedOn w:val="985"/>
    <w:next w:val="985"/>
    <w:link w:val="985"/>
    <w:uiPriority w:val="39"/>
    <w:qFormat/>
    <w:pPr>
      <w:ind w:left="1680"/>
    </w:pPr>
  </w:style>
  <w:style w:type="paragraph" w:styleId="1038">
    <w:name w:val="目录 3"/>
    <w:basedOn w:val="985"/>
    <w:next w:val="985"/>
    <w:link w:val="985"/>
    <w:uiPriority w:val="39"/>
    <w:qFormat/>
    <w:pPr>
      <w:ind w:left="840"/>
    </w:pPr>
  </w:style>
  <w:style w:type="paragraph" w:styleId="1039">
    <w:name w:val="纯文本"/>
    <w:basedOn w:val="985"/>
    <w:next w:val="1039"/>
    <w:link w:val="1040"/>
    <w:uiPriority w:val="99"/>
    <w:qFormat/>
    <w:rPr>
      <w:rFonts w:ascii="宋体" w:hAnsi="Courier New"/>
      <w:sz w:val="20"/>
      <w:szCs w:val="20"/>
    </w:rPr>
  </w:style>
  <w:style w:type="character" w:styleId="1040">
    <w:name w:val="纯文本 Char"/>
    <w:next w:val="1040"/>
    <w:link w:val="1039"/>
    <w:uiPriority w:val="99"/>
    <w:qFormat/>
    <w:rPr>
      <w:rFonts w:ascii="宋体" w:hAnsi="Courier New" w:eastAsia="宋体" w:cs="Times New Roman"/>
      <w:sz w:val="20"/>
      <w:szCs w:val="20"/>
    </w:rPr>
  </w:style>
  <w:style w:type="paragraph" w:styleId="1041">
    <w:name w:val="目录 8"/>
    <w:basedOn w:val="985"/>
    <w:next w:val="985"/>
    <w:link w:val="985"/>
    <w:uiPriority w:val="39"/>
    <w:qFormat/>
    <w:pPr>
      <w:ind w:left="2940"/>
    </w:pPr>
  </w:style>
  <w:style w:type="paragraph" w:styleId="1042">
    <w:name w:val="日期"/>
    <w:basedOn w:val="985"/>
    <w:next w:val="985"/>
    <w:link w:val="1043"/>
    <w:qFormat/>
    <w:pPr>
      <w:jc w:val="right"/>
      <w:spacing w:line="312" w:lineRule="atLeast"/>
    </w:pPr>
    <w:rPr>
      <w:rFonts w:ascii="Book Antiqua" w:hAnsi="Book Antiqua"/>
      <w:sz w:val="20"/>
      <w:szCs w:val="20"/>
    </w:rPr>
  </w:style>
  <w:style w:type="character" w:styleId="1043">
    <w:name w:val="日期 Char"/>
    <w:next w:val="1043"/>
    <w:link w:val="1042"/>
    <w:qFormat/>
    <w:rPr>
      <w:rFonts w:ascii="Book Antiqua" w:hAnsi="Book Antiqua" w:eastAsia="宋体" w:cs="Times New Roman"/>
      <w:szCs w:val="20"/>
    </w:rPr>
  </w:style>
  <w:style w:type="paragraph" w:styleId="1044">
    <w:name w:val="正文文本缩进 2"/>
    <w:basedOn w:val="985"/>
    <w:next w:val="1044"/>
    <w:link w:val="1045"/>
    <w:uiPriority w:val="99"/>
    <w:qFormat/>
    <w:pPr>
      <w:ind w:firstLine="525"/>
      <w:spacing w:line="420" w:lineRule="exact"/>
    </w:pPr>
    <w:rPr>
      <w:rFonts w:ascii="宋体"/>
      <w:sz w:val="20"/>
      <w:szCs w:val="20"/>
    </w:rPr>
  </w:style>
  <w:style w:type="character" w:styleId="1045">
    <w:name w:val="正文文本缩进 2 Char"/>
    <w:next w:val="1045"/>
    <w:link w:val="1044"/>
    <w:uiPriority w:val="99"/>
    <w:qFormat/>
    <w:rPr>
      <w:rFonts w:ascii="宋体" w:hAnsi="Times New Roman" w:eastAsia="宋体" w:cs="Times New Roman"/>
      <w:szCs w:val="20"/>
    </w:rPr>
  </w:style>
  <w:style w:type="paragraph" w:styleId="1046">
    <w:name w:val="批注框文本"/>
    <w:basedOn w:val="985"/>
    <w:next w:val="1046"/>
    <w:link w:val="1047"/>
    <w:uiPriority w:val="99"/>
    <w:qFormat/>
    <w:rPr>
      <w:sz w:val="18"/>
      <w:szCs w:val="18"/>
    </w:rPr>
  </w:style>
  <w:style w:type="character" w:styleId="1047">
    <w:name w:val="批注框文本 Char"/>
    <w:next w:val="1047"/>
    <w:link w:val="1046"/>
    <w:uiPriority w:val="99"/>
    <w:qFormat/>
    <w:rPr>
      <w:rFonts w:ascii="Times New Roman" w:hAnsi="Times New Roman" w:eastAsia="宋体" w:cs="Times New Roman"/>
      <w:sz w:val="18"/>
      <w:szCs w:val="18"/>
    </w:rPr>
  </w:style>
  <w:style w:type="paragraph" w:styleId="1048">
    <w:name w:val="页脚"/>
    <w:basedOn w:val="985"/>
    <w:next w:val="1048"/>
    <w:link w:val="1049"/>
    <w:uiPriority w:val="99"/>
    <w:unhideWhenUsed/>
    <w:qFormat/>
    <w:pPr>
      <w:jc w:val="left"/>
      <w:tabs>
        <w:tab w:val="center" w:pos="4153" w:leader="none"/>
        <w:tab w:val="right" w:pos="8306" w:leader="none"/>
      </w:tabs>
    </w:pPr>
    <w:rPr>
      <w:rFonts w:ascii="Calibri" w:hAnsi="Calibri"/>
      <w:sz w:val="18"/>
      <w:szCs w:val="18"/>
    </w:rPr>
  </w:style>
  <w:style w:type="character" w:styleId="1049">
    <w:name w:val="页脚 Char"/>
    <w:next w:val="1049"/>
    <w:link w:val="1048"/>
    <w:uiPriority w:val="99"/>
    <w:qFormat/>
    <w:rPr>
      <w:sz w:val="18"/>
      <w:szCs w:val="18"/>
    </w:rPr>
  </w:style>
  <w:style w:type="paragraph" w:styleId="1050">
    <w:name w:val="页眉"/>
    <w:basedOn w:val="985"/>
    <w:next w:val="1050"/>
    <w:link w:val="1051"/>
    <w:unhideWhenUsed/>
    <w:qFormat/>
    <w:pPr>
      <w:jc w:val="center"/>
      <w:tabs>
        <w:tab w:val="center" w:pos="4153" w:leader="none"/>
        <w:tab w:val="right" w:pos="8306" w:leader="none"/>
      </w:tabs>
    </w:pPr>
    <w:rPr>
      <w:sz w:val="18"/>
      <w:szCs w:val="18"/>
    </w:rPr>
  </w:style>
  <w:style w:type="character" w:styleId="1051">
    <w:name w:val="页眉 Char"/>
    <w:next w:val="1051"/>
    <w:link w:val="1050"/>
    <w:qFormat/>
    <w:rPr>
      <w:rFonts w:ascii="Times New Roman" w:hAnsi="Times New Roman"/>
      <w:sz w:val="18"/>
      <w:szCs w:val="18"/>
    </w:rPr>
  </w:style>
  <w:style w:type="paragraph" w:styleId="1052">
    <w:name w:val="目录 1"/>
    <w:basedOn w:val="1020"/>
    <w:next w:val="985"/>
    <w:link w:val="985"/>
    <w:uiPriority w:val="39"/>
    <w:qFormat/>
    <w:rPr>
      <w:rFonts w:ascii="Arial" w:hAnsi="Arial" w:cs="Arial"/>
      <w:sz w:val="28"/>
    </w:rPr>
  </w:style>
  <w:style w:type="paragraph" w:styleId="1053">
    <w:name w:val="列表接续 4"/>
    <w:basedOn w:val="985"/>
    <w:next w:val="1053"/>
    <w:link w:val="985"/>
    <w:pPr>
      <w:ind w:left="1680"/>
      <w:spacing w:after="120" w:line="360" w:lineRule="auto"/>
    </w:pPr>
    <w:rPr>
      <w:sz w:val="24"/>
      <w:szCs w:val="20"/>
    </w:rPr>
  </w:style>
  <w:style w:type="paragraph" w:styleId="1054">
    <w:name w:val="目录 4"/>
    <w:basedOn w:val="985"/>
    <w:next w:val="985"/>
    <w:link w:val="985"/>
    <w:uiPriority w:val="39"/>
    <w:qFormat/>
    <w:pPr>
      <w:ind w:left="1260"/>
      <w:jc w:val="right"/>
      <w:spacing w:line="360" w:lineRule="auto"/>
      <w:tabs>
        <w:tab w:val="left" w:pos="2160" w:leader="none"/>
        <w:tab w:val="right" w:pos="8296" w:leader="dot"/>
      </w:tabs>
    </w:pPr>
    <w:rPr>
      <w:rFonts w:ascii="宋体" w:hAnsi="宋体"/>
      <w:sz w:val="24"/>
      <w:szCs w:val="30"/>
    </w:rPr>
  </w:style>
  <w:style w:type="paragraph" w:styleId="1055">
    <w:name w:val="索引标题"/>
    <w:basedOn w:val="985"/>
    <w:next w:val="1056"/>
    <w:link w:val="985"/>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1056">
    <w:name w:val="索引 1"/>
    <w:basedOn w:val="985"/>
    <w:next w:val="1056"/>
    <w:link w:val="985"/>
    <w:qFormat/>
    <w:pPr>
      <w:ind w:left="360" w:hanging="360"/>
      <w:jc w:val="left"/>
      <w:spacing w:line="240" w:lineRule="atLeast"/>
      <w:widowControl/>
    </w:pPr>
    <w:rPr>
      <w:rFonts w:ascii="Arial" w:hAnsi="Arial" w:eastAsia="仿宋体"/>
      <w:spacing w:val="-5"/>
      <w:sz w:val="18"/>
      <w:szCs w:val="20"/>
      <w:lang w:eastAsia="en-US"/>
    </w:rPr>
  </w:style>
  <w:style w:type="paragraph" w:styleId="1057">
    <w:name w:val="副标题"/>
    <w:basedOn w:val="985"/>
    <w:next w:val="985"/>
    <w:link w:val="1058"/>
    <w:qFormat/>
    <w:pPr>
      <w:jc w:val="center"/>
      <w:spacing w:before="240" w:after="60" w:line="312" w:lineRule="auto"/>
      <w:outlineLvl w:val="1"/>
    </w:pPr>
    <w:rPr>
      <w:rFonts w:ascii="Cambria" w:hAnsi="Cambria"/>
      <w:b/>
      <w:bCs/>
      <w:sz w:val="32"/>
      <w:szCs w:val="32"/>
    </w:rPr>
  </w:style>
  <w:style w:type="character" w:styleId="1058">
    <w:name w:val="副标题 Char"/>
    <w:next w:val="1058"/>
    <w:link w:val="1057"/>
    <w:qFormat/>
    <w:rPr>
      <w:rFonts w:ascii="Cambria" w:hAnsi="Cambria" w:eastAsia="宋体" w:cs="Times New Roman"/>
      <w:b/>
      <w:bCs/>
      <w:sz w:val="32"/>
      <w:szCs w:val="32"/>
    </w:rPr>
  </w:style>
  <w:style w:type="paragraph" w:styleId="1059">
    <w:name w:val="列表"/>
    <w:basedOn w:val="985"/>
    <w:next w:val="1059"/>
    <w:link w:val="985"/>
    <w:pPr>
      <w:ind w:left="200" w:hanging="200"/>
    </w:pPr>
    <w:rPr>
      <w:szCs w:val="20"/>
    </w:rPr>
  </w:style>
  <w:style w:type="paragraph" w:styleId="1060">
    <w:name w:val="脚注文本"/>
    <w:basedOn w:val="985"/>
    <w:next w:val="1060"/>
    <w:link w:val="1061"/>
    <w:pPr>
      <w:spacing w:line="360" w:lineRule="auto"/>
    </w:pPr>
    <w:rPr>
      <w:sz w:val="18"/>
      <w:szCs w:val="20"/>
    </w:rPr>
  </w:style>
  <w:style w:type="character" w:styleId="1061">
    <w:name w:val="脚注文本 Char1"/>
    <w:next w:val="1061"/>
    <w:link w:val="1060"/>
    <w:rPr>
      <w:rFonts w:ascii="Times New Roman" w:hAnsi="Times New Roman"/>
      <w:sz w:val="18"/>
    </w:rPr>
  </w:style>
  <w:style w:type="paragraph" w:styleId="1062">
    <w:name w:val="目录 6"/>
    <w:basedOn w:val="985"/>
    <w:next w:val="985"/>
    <w:link w:val="985"/>
    <w:uiPriority w:val="39"/>
    <w:qFormat/>
    <w:pPr>
      <w:ind w:left="2100"/>
    </w:pPr>
  </w:style>
  <w:style w:type="paragraph" w:styleId="1063">
    <w:name w:val="列表 5"/>
    <w:basedOn w:val="985"/>
    <w:next w:val="1063"/>
    <w:link w:val="985"/>
    <w:pPr>
      <w:ind w:left="100" w:hanging="200"/>
    </w:pPr>
  </w:style>
  <w:style w:type="paragraph" w:styleId="1064">
    <w:name w:val="正文文本缩进 3"/>
    <w:basedOn w:val="985"/>
    <w:next w:val="1064"/>
    <w:link w:val="1065"/>
    <w:unhideWhenUsed/>
    <w:qFormat/>
    <w:pPr>
      <w:ind w:left="420"/>
      <w:spacing w:after="120"/>
    </w:pPr>
    <w:rPr>
      <w:sz w:val="16"/>
      <w:szCs w:val="16"/>
    </w:rPr>
  </w:style>
  <w:style w:type="character" w:styleId="1065">
    <w:name w:val="正文文本缩进 3 Char"/>
    <w:next w:val="1065"/>
    <w:link w:val="1064"/>
    <w:qFormat/>
    <w:rPr>
      <w:rFonts w:ascii="Times New Roman" w:hAnsi="Times New Roman" w:eastAsia="宋体" w:cs="Times New Roman"/>
      <w:sz w:val="16"/>
      <w:szCs w:val="16"/>
    </w:rPr>
  </w:style>
  <w:style w:type="paragraph" w:styleId="1066">
    <w:name w:val="图表目录"/>
    <w:basedOn w:val="985"/>
    <w:next w:val="985"/>
    <w:link w:val="985"/>
    <w:pPr>
      <w:ind w:left="400" w:hanging="400"/>
      <w:spacing w:line="360" w:lineRule="auto"/>
      <w:tabs>
        <w:tab w:val="right" w:pos="8640" w:leader="dot"/>
      </w:tabs>
    </w:pPr>
    <w:rPr>
      <w:sz w:val="24"/>
      <w:szCs w:val="20"/>
    </w:rPr>
  </w:style>
  <w:style w:type="paragraph" w:styleId="1067">
    <w:name w:val="目录 2"/>
    <w:basedOn w:val="985"/>
    <w:next w:val="985"/>
    <w:link w:val="985"/>
    <w:uiPriority w:val="39"/>
    <w:qFormat/>
    <w:pPr>
      <w:ind w:left="420"/>
    </w:pPr>
  </w:style>
  <w:style w:type="paragraph" w:styleId="1068">
    <w:name w:val="目录 9"/>
    <w:basedOn w:val="985"/>
    <w:next w:val="985"/>
    <w:link w:val="985"/>
    <w:uiPriority w:val="39"/>
    <w:qFormat/>
    <w:pPr>
      <w:ind w:left="3360"/>
    </w:pPr>
  </w:style>
  <w:style w:type="paragraph" w:styleId="1069">
    <w:name w:val="正文文本 2"/>
    <w:basedOn w:val="985"/>
    <w:next w:val="1069"/>
    <w:link w:val="1070"/>
    <w:unhideWhenUsed/>
    <w:pPr>
      <w:spacing w:after="120" w:line="480" w:lineRule="auto"/>
    </w:pPr>
    <w:rPr>
      <w:sz w:val="20"/>
    </w:rPr>
  </w:style>
  <w:style w:type="character" w:styleId="1070">
    <w:name w:val="正文文本 2 Char"/>
    <w:next w:val="1070"/>
    <w:link w:val="1069"/>
    <w:rPr>
      <w:rFonts w:ascii="Times New Roman" w:hAnsi="Times New Roman" w:eastAsia="宋体" w:cs="Times New Roman"/>
      <w:szCs w:val="24"/>
    </w:rPr>
  </w:style>
  <w:style w:type="paragraph" w:styleId="1071">
    <w:name w:val="列表 4"/>
    <w:basedOn w:val="985"/>
    <w:next w:val="1071"/>
    <w:link w:val="985"/>
    <w:pPr>
      <w:ind w:left="100" w:hanging="200"/>
      <w:spacing w:line="360" w:lineRule="auto"/>
    </w:pPr>
    <w:rPr>
      <w:sz w:val="24"/>
      <w:szCs w:val="20"/>
    </w:rPr>
  </w:style>
  <w:style w:type="paragraph" w:styleId="1072">
    <w:name w:val="列表接续 2"/>
    <w:basedOn w:val="985"/>
    <w:next w:val="1072"/>
    <w:link w:val="985"/>
    <w:pPr>
      <w:ind w:left="840"/>
      <w:spacing w:after="120" w:line="360" w:lineRule="auto"/>
    </w:pPr>
    <w:rPr>
      <w:sz w:val="24"/>
      <w:szCs w:val="20"/>
    </w:rPr>
  </w:style>
  <w:style w:type="paragraph" w:styleId="1073">
    <w:name w:val="HTML 预设格式"/>
    <w:basedOn w:val="985"/>
    <w:next w:val="1073"/>
    <w:link w:val="1074"/>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w:hAnsi="Calibri" w:eastAsia="黑体"/>
      <w:sz w:val="18"/>
      <w:szCs w:val="20"/>
    </w:rPr>
  </w:style>
  <w:style w:type="character" w:styleId="1074">
    <w:name w:val="HTML 预设格式 Char"/>
    <w:next w:val="1074"/>
    <w:link w:val="1073"/>
    <w:uiPriority w:val="99"/>
    <w:rPr>
      <w:rFonts w:eastAsia="黑体" w:cs="Times New Roman"/>
      <w:sz w:val="18"/>
      <w:szCs w:val="20"/>
    </w:rPr>
  </w:style>
  <w:style w:type="paragraph" w:styleId="1075">
    <w:name w:val="普通(网站)"/>
    <w:basedOn w:val="985"/>
    <w:next w:val="1075"/>
    <w:link w:val="985"/>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76">
    <w:name w:val="列表接续 3"/>
    <w:basedOn w:val="985"/>
    <w:next w:val="1076"/>
    <w:link w:val="985"/>
    <w:pPr>
      <w:ind w:left="1260"/>
      <w:spacing w:after="120" w:line="360" w:lineRule="auto"/>
    </w:pPr>
    <w:rPr>
      <w:sz w:val="24"/>
      <w:szCs w:val="20"/>
    </w:rPr>
  </w:style>
  <w:style w:type="paragraph" w:styleId="1077">
    <w:name w:val="索引 2"/>
    <w:basedOn w:val="985"/>
    <w:next w:val="1077"/>
    <w:link w:val="985"/>
    <w:semiHidden/>
    <w:pPr>
      <w:ind w:left="720" w:hanging="360"/>
      <w:jc w:val="left"/>
      <w:widowControl/>
    </w:pPr>
    <w:rPr>
      <w:rFonts w:ascii="仿宋体" w:hAnsi="Abadi MT Condensed Light" w:eastAsia="仿宋体"/>
      <w:spacing w:val="-5"/>
      <w:sz w:val="28"/>
      <w:szCs w:val="20"/>
    </w:rPr>
  </w:style>
  <w:style w:type="paragraph" w:styleId="1078">
    <w:name w:val="标题"/>
    <w:basedOn w:val="985"/>
    <w:next w:val="985"/>
    <w:link w:val="1079"/>
    <w:uiPriority w:val="10"/>
    <w:qFormat/>
    <w:pPr>
      <w:jc w:val="left"/>
      <w:spacing w:line="360" w:lineRule="auto"/>
      <w:outlineLvl w:val="2"/>
    </w:pPr>
    <w:rPr>
      <w:rFonts w:ascii="宋体" w:hAnsi="宋体"/>
      <w:b/>
      <w:bCs/>
      <w:sz w:val="28"/>
      <w:szCs w:val="32"/>
    </w:rPr>
  </w:style>
  <w:style w:type="character" w:styleId="1079">
    <w:name w:val="标题 Char1"/>
    <w:next w:val="1079"/>
    <w:link w:val="1078"/>
    <w:uiPriority w:val="10"/>
    <w:qFormat/>
    <w:rPr>
      <w:rFonts w:ascii="宋体" w:hAnsi="宋体" w:eastAsia="宋体" w:cs="Times New Roman"/>
      <w:b/>
      <w:bCs/>
      <w:sz w:val="28"/>
      <w:szCs w:val="32"/>
    </w:rPr>
  </w:style>
  <w:style w:type="paragraph" w:styleId="1080">
    <w:name w:val="批注主题"/>
    <w:basedOn w:val="1021"/>
    <w:next w:val="1021"/>
    <w:link w:val="1081"/>
    <w:unhideWhenUsed/>
    <w:qFormat/>
    <w:rPr>
      <w:b/>
      <w:bCs/>
    </w:rPr>
  </w:style>
  <w:style w:type="character" w:styleId="1081">
    <w:name w:val="批注主题 Char"/>
    <w:next w:val="1081"/>
    <w:link w:val="1080"/>
    <w:qFormat/>
    <w:rPr>
      <w:rFonts w:ascii="Times New Roman" w:hAnsi="Times New Roman" w:eastAsia="宋体" w:cs="Times New Roman"/>
      <w:b/>
      <w:bCs/>
      <w:szCs w:val="24"/>
    </w:rPr>
  </w:style>
  <w:style w:type="paragraph" w:styleId="1082">
    <w:name w:val="正文首行缩进"/>
    <w:basedOn w:val="1026"/>
    <w:next w:val="1082"/>
    <w:link w:val="1083"/>
    <w:pPr>
      <w:ind w:firstLine="420"/>
      <w:spacing w:after="120"/>
    </w:pPr>
    <w:rPr>
      <w:rFonts w:ascii="Times New Roman"/>
      <w:sz w:val="20"/>
      <w:szCs w:val="24"/>
    </w:rPr>
  </w:style>
  <w:style w:type="character" w:styleId="1083">
    <w:name w:val="正文首行缩进 Char1"/>
    <w:next w:val="1083"/>
    <w:link w:val="1082"/>
    <w:semiHidden/>
    <w:rPr>
      <w:rFonts w:ascii="Times New Roman" w:hAnsi="Times New Roman" w:eastAsia="宋体" w:cs="Times New Roman"/>
      <w:szCs w:val="24"/>
    </w:rPr>
  </w:style>
  <w:style w:type="paragraph" w:styleId="1084">
    <w:name w:val="正文首行缩进 2"/>
    <w:basedOn w:val="1028"/>
    <w:next w:val="985"/>
    <w:link w:val="1085"/>
    <w:unhideWhenUsed/>
    <w:qFormat/>
    <w:pPr>
      <w:ind w:left="420" w:firstLine="200"/>
      <w:spacing w:after="120" w:line="240" w:lineRule="auto"/>
    </w:pPr>
    <w:rPr>
      <w:rFonts w:ascii="Times New Roman"/>
      <w:sz w:val="21"/>
      <w:szCs w:val="24"/>
    </w:rPr>
  </w:style>
  <w:style w:type="character" w:styleId="1085">
    <w:name w:val="正文首行缩进 2 Char"/>
    <w:next w:val="1085"/>
    <w:link w:val="1084"/>
    <w:semiHidden/>
    <w:rPr>
      <w:rFonts w:ascii="Times New Roman" w:hAnsi="Times New Roman" w:eastAsia="宋体" w:cs="Times New Roman"/>
      <w:sz w:val="21"/>
      <w:szCs w:val="24"/>
    </w:rPr>
  </w:style>
  <w:style w:type="table" w:styleId="1086">
    <w:name w:val="网格型"/>
    <w:basedOn w:val="996"/>
    <w:next w:val="1086"/>
    <w:link w:val="985"/>
    <w:uiPriority w:val="99"/>
    <w:unhideWhenUsed/>
    <w:qFormat/>
    <w:tblPr/>
  </w:style>
  <w:style w:type="character" w:styleId="1087">
    <w:name w:val="要点"/>
    <w:next w:val="1087"/>
    <w:link w:val="985"/>
    <w:qFormat/>
    <w:rPr>
      <w:b/>
      <w:bCs/>
    </w:rPr>
  </w:style>
  <w:style w:type="character" w:styleId="1088">
    <w:name w:val="页码"/>
    <w:next w:val="1088"/>
    <w:link w:val="985"/>
    <w:qFormat/>
  </w:style>
  <w:style w:type="character" w:styleId="1089">
    <w:name w:val="已访问的超链接"/>
    <w:next w:val="1089"/>
    <w:link w:val="985"/>
    <w:qFormat/>
    <w:rPr>
      <w:color w:val="800080"/>
      <w:u w:val="single"/>
    </w:rPr>
  </w:style>
  <w:style w:type="character" w:styleId="1090">
    <w:name w:val="强调"/>
    <w:next w:val="1090"/>
    <w:link w:val="985"/>
    <w:qFormat/>
    <w:rPr>
      <w:i/>
    </w:rPr>
  </w:style>
  <w:style w:type="character" w:styleId="1091">
    <w:name w:val="超链接"/>
    <w:next w:val="1091"/>
    <w:link w:val="985"/>
    <w:uiPriority w:val="99"/>
    <w:qFormat/>
    <w:rPr>
      <w:color w:val="0000ff"/>
      <w:u w:val="single"/>
    </w:rPr>
  </w:style>
  <w:style w:type="character" w:styleId="1092">
    <w:name w:val="批注引用"/>
    <w:next w:val="1092"/>
    <w:link w:val="985"/>
    <w:unhideWhenUsed/>
    <w:qFormat/>
    <w:rPr>
      <w:sz w:val="21"/>
      <w:szCs w:val="21"/>
    </w:rPr>
  </w:style>
  <w:style w:type="character" w:styleId="1093">
    <w:name w:val="HTML 引文"/>
    <w:next w:val="1093"/>
    <w:link w:val="985"/>
    <w:qFormat/>
    <w:rPr>
      <w:color w:val="008000"/>
    </w:rPr>
  </w:style>
  <w:style w:type="character" w:styleId="1094">
    <w:name w:val="脚注引用"/>
    <w:next w:val="1094"/>
    <w:link w:val="985"/>
    <w:rPr>
      <w:position w:val="6"/>
      <w:sz w:val="14"/>
      <w:vertAlign w:val="superscript"/>
    </w:rPr>
  </w:style>
  <w:style w:type="character" w:styleId="1095">
    <w:name w:val="列出段落 Char,Bullet List Char,numbered Char,FooterText Char,List Paragraph1 Char,Paragraphe de liste1 Char"/>
    <w:next w:val="1095"/>
    <w:link w:val="1096"/>
    <w:uiPriority w:val="99"/>
    <w:qFormat/>
    <w:rPr>
      <w:rFonts w:ascii="Cambria" w:hAnsi="Cambria" w:eastAsia="｣ﾍ｣ﾓ ﾃｯ"/>
      <w:sz w:val="21"/>
      <w:szCs w:val="22"/>
    </w:rPr>
  </w:style>
  <w:style w:type="paragraph" w:styleId="1096">
    <w:name w:val="列出段落1"/>
    <w:basedOn w:val="985"/>
    <w:next w:val="1096"/>
    <w:link w:val="1095"/>
    <w:uiPriority w:val="99"/>
    <w:qFormat/>
    <w:pPr>
      <w:ind w:firstLine="420"/>
    </w:pPr>
    <w:rPr>
      <w:rFonts w:ascii="Cambria" w:hAnsi="Cambria" w:eastAsia="｣ﾍ｣ﾓ ﾃｯ"/>
      <w:szCs w:val="22"/>
    </w:rPr>
  </w:style>
  <w:style w:type="character" w:styleId="1097">
    <w:name w:val="textcontents"/>
    <w:next w:val="1097"/>
    <w:link w:val="985"/>
    <w:qFormat/>
  </w:style>
  <w:style w:type="character" w:styleId="1098">
    <w:name w:val="unnamed11"/>
    <w:next w:val="1098"/>
    <w:link w:val="985"/>
    <w:rPr>
      <w:color w:val="666666"/>
      <w:sz w:val="18"/>
      <w:szCs w:val="18"/>
    </w:rPr>
  </w:style>
  <w:style w:type="character" w:styleId="1099">
    <w:name w:val="我的正文 Char"/>
    <w:next w:val="1099"/>
    <w:link w:val="1100"/>
    <w:rPr>
      <w:rFonts w:ascii="仿宋_GB2312" w:hAnsi="Arial" w:eastAsia="仿宋_GB2312" w:cs="Times New Roman"/>
      <w:sz w:val="28"/>
      <w:szCs w:val="18"/>
    </w:rPr>
  </w:style>
  <w:style w:type="paragraph" w:styleId="1100">
    <w:name w:val="我的正文"/>
    <w:basedOn w:val="985"/>
    <w:next w:val="1100"/>
    <w:link w:val="1099"/>
    <w:pPr>
      <w:ind w:firstLine="200"/>
      <w:widowControl/>
    </w:pPr>
    <w:rPr>
      <w:rFonts w:ascii="仿宋_GB2312" w:hAnsi="Arial" w:eastAsia="仿宋_GB2312"/>
      <w:sz w:val="28"/>
      <w:szCs w:val="18"/>
    </w:rPr>
  </w:style>
  <w:style w:type="character" w:styleId="1101">
    <w:name w:val="Char Char"/>
    <w:next w:val="1101"/>
    <w:link w:val="985"/>
    <w:rPr>
      <w:rFonts w:ascii="宋体" w:hAnsi="Courier New" w:eastAsia="宋体" w:cs="金山简魏碑"/>
      <w:sz w:val="21"/>
      <w:szCs w:val="21"/>
      <w:lang w:val="en-US" w:eastAsia="zh-CN" w:bidi="ar-SA"/>
    </w:rPr>
  </w:style>
  <w:style w:type="character" w:styleId="1102">
    <w:name w:val="chword"/>
    <w:next w:val="1102"/>
    <w:link w:val="985"/>
  </w:style>
  <w:style w:type="character" w:styleId="1103">
    <w:name w:val="rh Char,RH Char Char"/>
    <w:next w:val="1103"/>
    <w:link w:val="985"/>
    <w:rPr>
      <w:rFonts w:eastAsia="宋体"/>
      <w:sz w:val="18"/>
      <w:szCs w:val="18"/>
      <w:lang w:val="en-US" w:eastAsia="zh-CN" w:bidi="ar-SA"/>
    </w:rPr>
  </w:style>
  <w:style w:type="character" w:styleId="1104">
    <w:name w:val="t1"/>
    <w:next w:val="1104"/>
    <w:link w:val="985"/>
  </w:style>
  <w:style w:type="character" w:styleId="1105">
    <w:name w:val="我的标题4 Char"/>
    <w:next w:val="1105"/>
    <w:link w:val="1106"/>
    <w:rPr>
      <w:rFonts w:ascii="方正楷体_GBK" w:hAnsi="Arial" w:eastAsia="楷体_GB2312"/>
      <w:b/>
      <w:sz w:val="30"/>
      <w:szCs w:val="18"/>
    </w:rPr>
  </w:style>
  <w:style w:type="paragraph" w:styleId="1106">
    <w:name w:val="我的标题4"/>
    <w:basedOn w:val="1100"/>
    <w:next w:val="1100"/>
    <w:link w:val="1105"/>
    <w:pPr>
      <w:ind w:left="1418" w:firstLine="0"/>
      <w:jc w:val="left"/>
      <w:keepLines/>
      <w:keepNext/>
      <w:tabs>
        <w:tab w:val="left" w:pos="1418" w:leader="none"/>
      </w:tabs>
      <w:outlineLvl w:val="3"/>
    </w:pPr>
    <w:rPr>
      <w:rFonts w:ascii="方正楷体_GBK" w:eastAsia="楷体_GB2312"/>
      <w:b/>
      <w:sz w:val="30"/>
    </w:rPr>
  </w:style>
  <w:style w:type="character" w:styleId="1107">
    <w:name w:val="已访问的超链接1"/>
    <w:next w:val="1107"/>
    <w:link w:val="985"/>
    <w:uiPriority w:val="99"/>
    <w:rPr>
      <w:color w:val="800080"/>
      <w:u w:val="single"/>
    </w:rPr>
  </w:style>
  <w:style w:type="character" w:styleId="1108">
    <w:name w:val="txt1"/>
    <w:next w:val="1108"/>
    <w:link w:val="985"/>
  </w:style>
  <w:style w:type="character" w:styleId="1109">
    <w:name w:val="无间隔 Char"/>
    <w:next w:val="1109"/>
    <w:link w:val="1110"/>
    <w:uiPriority w:val="99"/>
    <w:rPr>
      <w:sz w:val="22"/>
      <w:szCs w:val="22"/>
      <w:lang w:val="en-US" w:eastAsia="zh-CN" w:bidi="ar-SA"/>
    </w:rPr>
  </w:style>
  <w:style w:type="paragraph" w:styleId="1110">
    <w:name w:val="无间隔"/>
    <w:next w:val="1110"/>
    <w:link w:val="1109"/>
    <w:uiPriority w:val="99"/>
    <w:qFormat/>
    <w:rPr>
      <w:sz w:val="22"/>
      <w:szCs w:val="22"/>
      <w:lang w:val="en-US" w:eastAsia="zh-CN" w:bidi="ar-SA"/>
    </w:rPr>
  </w:style>
  <w:style w:type="character" w:styleId="1111">
    <w:name w:val="style11"/>
    <w:next w:val="1111"/>
    <w:link w:val="985"/>
    <w:rPr>
      <w:color w:val="000000"/>
    </w:rPr>
  </w:style>
  <w:style w:type="character" w:styleId="1112">
    <w:name w:val="text1"/>
    <w:next w:val="1112"/>
    <w:link w:val="985"/>
    <w:rPr>
      <w:sz w:val="18"/>
      <w:szCs w:val="18"/>
      <w:u w:val="none"/>
    </w:rPr>
  </w:style>
  <w:style w:type="character" w:styleId="1113">
    <w:name w:val="h9 Char,Appendix Char,PIM 9 Char,huh Char,H9 Char,三级标题 Char,Legal Level 1.1.1.1. Char,Legal Level 1.1.1.1.1 Char,Legal Level 1.1.1.1.2 Char,Legal Level 1.1.1.1.3 Char,Legal Level 1.1.1.1.4 Char,Legal Level 1.1.1.1.5 Char,Legal Level 1.1.1.1.6 Char"/>
    <w:next w:val="1113"/>
    <w:link w:val="985"/>
    <w:rPr>
      <w:rFonts w:ascii="Arial" w:hAnsi="Arial" w:eastAsia="黑体"/>
      <w:sz w:val="21"/>
      <w:szCs w:val="21"/>
      <w:lang w:val="en-US" w:eastAsia="zh-CN" w:bidi="ar-SA"/>
    </w:rPr>
  </w:style>
  <w:style w:type="character" w:styleId="1114">
    <w:name w:val="pt101"/>
    <w:next w:val="1114"/>
    <w:link w:val="985"/>
    <w:rPr>
      <w:sz w:val="15"/>
      <w:szCs w:val="15"/>
    </w:rPr>
  </w:style>
  <w:style w:type="character" w:styleId="1115">
    <w:name w:val="H6 Char,h6 Char,Third Subheading Char,PIM 6 Char,L6 Char,第五层条 Char,BOD 4 Char,Subparagraph3 Char,Legal Level 1. Char,Bullet (Single Lines) Char,Bullet list Char Char"/>
    <w:next w:val="1115"/>
    <w:link w:val="985"/>
    <w:rPr>
      <w:rFonts w:ascii="Arial" w:hAnsi="Arial" w:eastAsia="宋体"/>
      <w:bCs/>
      <w:sz w:val="24"/>
      <w:szCs w:val="24"/>
      <w:lang w:val="en-US" w:eastAsia="zh-CN" w:bidi="ar-SA"/>
    </w:rPr>
  </w:style>
  <w:style w:type="character" w:styleId="1116">
    <w:name w:val="样式1 Char"/>
    <w:next w:val="1116"/>
    <w:link w:val="1117"/>
    <w:rPr>
      <w:rFonts w:ascii="宋体" w:hAnsi="宋体" w:eastAsia="宋体" w:cs="Times New Roman"/>
      <w:sz w:val="20"/>
      <w:szCs w:val="21"/>
    </w:rPr>
  </w:style>
  <w:style w:type="paragraph" w:styleId="1117">
    <w:name w:val="样式1"/>
    <w:basedOn w:val="985"/>
    <w:next w:val="989"/>
    <w:link w:val="1116"/>
    <w:pPr>
      <w:ind w:firstLine="420"/>
      <w:spacing w:line="360" w:lineRule="auto"/>
    </w:pPr>
    <w:rPr>
      <w:rFonts w:ascii="宋体" w:hAnsi="宋体"/>
      <w:sz w:val="20"/>
      <w:szCs w:val="21"/>
    </w:rPr>
  </w:style>
  <w:style w:type="character" w:styleId="1118">
    <w:name w:val="H5 Char,h5 Char,Second Subheading Char,口 Char,口1 Char,口2 Char,ITT t5 Char,PA Pico Section Char,H5-Heading 5 Char,l5 Char,heading5 Char,dash Char,ds Char,dd Char,Roman list Char,Heading5 Char,Alt+5 Char,表格标题 Char,第四层条 Char,PIM 5 Char,heading 5 Char"/>
    <w:next w:val="1118"/>
    <w:link w:val="985"/>
    <w:rPr>
      <w:rFonts w:eastAsia="宋体"/>
      <w:b/>
      <w:bCs/>
      <w:sz w:val="28"/>
      <w:szCs w:val="28"/>
      <w:lang w:val="en-US" w:eastAsia="zh-CN" w:bidi="ar-SA"/>
    </w:rPr>
  </w:style>
  <w:style w:type="character" w:styleId="1119">
    <w:name w:val="PIM 7 Char,L7 Char,H7 Char,h7 Char,letter list Char,Legal Level 1.1. Char,1.标题 6 Char Char"/>
    <w:next w:val="1119"/>
    <w:link w:val="985"/>
    <w:rPr>
      <w:rFonts w:eastAsia="宋体"/>
      <w:b/>
      <w:bCs/>
      <w:sz w:val="24"/>
      <w:szCs w:val="24"/>
      <w:lang w:val="en-US" w:eastAsia="zh-CN" w:bidi="ar-SA"/>
    </w:rPr>
  </w:style>
  <w:style w:type="character" w:styleId="1120">
    <w:name w:val="标题 1.1 Char1,H2 Char1,Title2 Char1,h2 Char1,Underrubrik1 Char1,prop2 Char1,标题二 Char1,H21 Char1,Heading 2 Hidden Char1,Heading 2 CCBS Char1,heading 2 Char1,Level 2 Topic Heading Char1,Second Level Topic Char1,- Para Char1,sect 1.2 Char1,sect 1.21 Char1"/>
    <w:next w:val="1120"/>
    <w:link w:val="985"/>
    <w:rPr>
      <w:rFonts w:ascii="Arial" w:hAnsi="Arial" w:eastAsia="黑体"/>
      <w:b/>
      <w:bCs/>
      <w:sz w:val="32"/>
      <w:szCs w:val="32"/>
      <w:lang w:val="en-US" w:eastAsia="zh-CN" w:bidi="ar-SA"/>
    </w:rPr>
  </w:style>
  <w:style w:type="character" w:styleId="1121">
    <w:name w:val="Char Char22"/>
    <w:next w:val="1121"/>
    <w:link w:val="985"/>
    <w:rPr>
      <w:rFonts w:eastAsia="华文中宋"/>
      <w:b/>
      <w:sz w:val="24"/>
      <w:szCs w:val="24"/>
    </w:rPr>
  </w:style>
  <w:style w:type="character" w:styleId="1122">
    <w:name w:val="Table Text Char Char"/>
    <w:next w:val="1122"/>
    <w:link w:val="1123"/>
    <w:rPr>
      <w:rFonts w:ascii="Arial" w:hAnsi="Arial"/>
      <w:sz w:val="18"/>
      <w:szCs w:val="24"/>
      <w:lang w:val="en-US" w:eastAsia="zh-CN" w:bidi="ar-SA"/>
    </w:rPr>
  </w:style>
  <w:style w:type="paragraph" w:styleId="1123">
    <w:name w:val="Table Text Char"/>
    <w:next w:val="1123"/>
    <w:link w:val="1122"/>
    <w:pPr>
      <w:spacing w:before="80" w:after="80"/>
    </w:pPr>
    <w:rPr>
      <w:rFonts w:ascii="Arial" w:hAnsi="Arial"/>
      <w:sz w:val="18"/>
      <w:szCs w:val="24"/>
      <w:lang w:val="en-US" w:eastAsia="zh-CN" w:bidi="ar-SA"/>
    </w:rPr>
  </w:style>
  <w:style w:type="character" w:styleId="1124">
    <w:name w:val="标书正文格式 Char"/>
    <w:next w:val="1124"/>
    <w:link w:val="1125"/>
    <w:rPr>
      <w:rFonts w:eastAsia="楷体_GB2312"/>
      <w:sz w:val="24"/>
      <w:szCs w:val="24"/>
      <w:lang w:val="en-US" w:eastAsia="zh-CN" w:bidi="ar-SA"/>
    </w:rPr>
  </w:style>
  <w:style w:type="paragraph" w:styleId="1125">
    <w:name w:val="标书正文格式"/>
    <w:next w:val="1125"/>
    <w:link w:val="1124"/>
    <w:pPr>
      <w:ind w:firstLine="200"/>
      <w:spacing w:line="360" w:lineRule="auto"/>
    </w:pPr>
    <w:rPr>
      <w:rFonts w:eastAsia="楷体_GB2312"/>
      <w:sz w:val="24"/>
      <w:szCs w:val="24"/>
      <w:lang w:val="en-US" w:eastAsia="zh-CN" w:bidi="ar-SA"/>
    </w:rPr>
  </w:style>
  <w:style w:type="character" w:styleId="1126">
    <w:name w:val="章 Char,H4 Char,sect 1.2.3.4 Char,Ref Heading 1 Char,rh1 Char,sect 1.2.3.41 Char,Ref Heading 11 Char,rh11 Char,sect 1.2.3.42 Char,Ref Heading 12 Char,rh12 Char,sect 1.2.3.411 Char,Ref Heading 111 Char,rh111 Char,sect 1.2.3.43 Char,Ref Heading 13 Char"/>
    <w:next w:val="1126"/>
    <w:link w:val="985"/>
    <w:rPr>
      <w:rFonts w:ascii="Arial" w:hAnsi="Arial" w:eastAsia="黑体"/>
      <w:b/>
      <w:bCs/>
      <w:sz w:val="28"/>
      <w:szCs w:val="28"/>
      <w:lang w:val="en-US" w:eastAsia="zh-CN" w:bidi="ar-SA"/>
    </w:rPr>
  </w:style>
  <w:style w:type="character" w:styleId="1127">
    <w:name w:val="标题 Char"/>
    <w:next w:val="1127"/>
    <w:link w:val="985"/>
    <w:qFormat/>
    <w:rPr>
      <w:rFonts w:ascii="Cambria" w:hAnsi="Cambria" w:eastAsia="宋体" w:cs="Times New Roman"/>
      <w:b/>
      <w:bCs/>
      <w:sz w:val="32"/>
      <w:szCs w:val="32"/>
    </w:rPr>
  </w:style>
  <w:style w:type="character" w:styleId="1128">
    <w:name w:val="section:1 Char,Heading 0 Char,Section Head Char,h1 Char,1st level Char,l1 Char,1 Char,H1 Char,H11 Char,H12 Char,H13 Char,H14 Char,H15 Char,H16 Char,H17 Char,标书1 Char,第*部分 Char,第A章 Char,H111 Char,H112 Char,TITRE1 Char,合同标题 Char,卷标题 Char,项目标题 Char"/>
    <w:next w:val="1128"/>
    <w:link w:val="985"/>
    <w:rPr>
      <w:rFonts w:eastAsia="宋体"/>
      <w:b/>
      <w:bCs/>
      <w:sz w:val="44"/>
      <w:szCs w:val="44"/>
      <w:lang w:val="en-US" w:eastAsia="zh-CN" w:bidi="ar-SA"/>
    </w:rPr>
  </w:style>
  <w:style w:type="character" w:styleId="1129">
    <w:name w:val="hang1"/>
    <w:next w:val="1129"/>
    <w:link w:val="985"/>
  </w:style>
  <w:style w:type="character" w:styleId="1130">
    <w:name w:val="big1"/>
    <w:next w:val="1130"/>
    <w:link w:val="985"/>
    <w:rPr>
      <w:sz w:val="22"/>
      <w:szCs w:val="22"/>
    </w:rPr>
  </w:style>
  <w:style w:type="character" w:styleId="1131">
    <w:name w:val="标书正文 Char"/>
    <w:next w:val="1131"/>
    <w:link w:val="1132"/>
    <w:rPr>
      <w:rFonts w:ascii="仿宋_GB2312" w:eastAsia="仿宋_GB2312" w:cs="Times New Roman"/>
      <w:sz w:val="24"/>
      <w:szCs w:val="20"/>
    </w:rPr>
  </w:style>
  <w:style w:type="paragraph" w:styleId="1132">
    <w:name w:val="标书正文"/>
    <w:basedOn w:val="985"/>
    <w:next w:val="1132"/>
    <w:link w:val="1131"/>
    <w:rPr>
      <w:rFonts w:ascii="仿宋_GB2312" w:hAnsi="Calibri" w:eastAsia="仿宋_GB2312"/>
      <w:sz w:val="24"/>
      <w:szCs w:val="20"/>
    </w:rPr>
  </w:style>
  <w:style w:type="character" w:styleId="1133">
    <w:name w:val="Footer-Even Char Char"/>
    <w:next w:val="1133"/>
    <w:link w:val="985"/>
    <w:rPr>
      <w:rFonts w:eastAsia="宋体"/>
      <w:sz w:val="18"/>
      <w:szCs w:val="18"/>
      <w:lang w:val="en-US" w:eastAsia="zh-CN" w:bidi="ar-SA"/>
    </w:rPr>
  </w:style>
  <w:style w:type="character" w:styleId="1134">
    <w:name w:val="注意框体 Char,h8 Char,H8 Char,Legal Level 1.1.1. Char,Legal Level 1.1.1.1 Char,Legal Level 1.1.1.2 Char,Legal Level 1.1.1.3 Char,Legal Level 1.1.1.4 Char,Legal Level 1.1.1.5 Char,Legal Level 1.1.1.6 Char,Legal Level 1.1.1.7 Char,Legal Level 1.1.1.11 Char"/>
    <w:next w:val="1134"/>
    <w:link w:val="985"/>
    <w:rPr>
      <w:rFonts w:ascii="Arial" w:hAnsi="Arial" w:eastAsia="黑体"/>
      <w:sz w:val="24"/>
      <w:szCs w:val="24"/>
      <w:lang w:val="en-US" w:eastAsia="zh-CN" w:bidi="ar-SA"/>
    </w:rPr>
  </w:style>
  <w:style w:type="character" w:styleId="1135">
    <w:name w:val="itemimage"/>
    <w:next w:val="1135"/>
    <w:link w:val="985"/>
  </w:style>
  <w:style w:type="character" w:styleId="1136">
    <w:name w:val="font"/>
    <w:next w:val="1136"/>
    <w:link w:val="985"/>
  </w:style>
  <w:style w:type="character" w:styleId="1137">
    <w:name w:val="blue1"/>
    <w:next w:val="1137"/>
    <w:link w:val="985"/>
  </w:style>
  <w:style w:type="character" w:styleId="1138">
    <w:name w:val="rvts27"/>
    <w:next w:val="1138"/>
    <w:link w:val="985"/>
    <w:rPr>
      <w:rFonts w:ascii="KNLe" w:hAnsi="KNLe"/>
      <w:color w:val="000000"/>
      <w:u w:val="single"/>
    </w:rPr>
  </w:style>
  <w:style w:type="character" w:styleId="1139">
    <w:name w:val="正文首行缩进 Char"/>
    <w:next w:val="1139"/>
    <w:link w:val="985"/>
    <w:rPr>
      <w:rFonts w:ascii="宋体" w:hAnsi="Times New Roman" w:eastAsia="宋体" w:cs="Times New Roman"/>
      <w:sz w:val="28"/>
      <w:szCs w:val="20"/>
    </w:rPr>
  </w:style>
  <w:style w:type="character" w:styleId="1140">
    <w:name w:val="font-12"/>
    <w:next w:val="1140"/>
    <w:link w:val="985"/>
  </w:style>
  <w:style w:type="character" w:styleId="1141">
    <w:name w:val="正文缩进2字符 Char Char"/>
    <w:next w:val="1141"/>
    <w:link w:val="985"/>
    <w:rPr>
      <w:rFonts w:eastAsia="宋体"/>
      <w:sz w:val="21"/>
      <w:szCs w:val="24"/>
      <w:lang w:val="en-US" w:eastAsia="zh-CN" w:bidi="ar-SA"/>
    </w:rPr>
  </w:style>
  <w:style w:type="character" w:styleId="1142">
    <w:name w:val="我的列表 Char"/>
    <w:next w:val="1142"/>
    <w:link w:val="1143"/>
    <w:rPr>
      <w:rFonts w:ascii="仿宋_GB2312" w:hAnsi="Arial" w:eastAsia="仿宋_GB2312"/>
      <w:sz w:val="28"/>
      <w:szCs w:val="18"/>
    </w:rPr>
  </w:style>
  <w:style w:type="paragraph" w:styleId="1143">
    <w:name w:val="我的列表"/>
    <w:basedOn w:val="1100"/>
    <w:next w:val="1100"/>
    <w:link w:val="1142"/>
    <w:pPr>
      <w:ind w:left="400" w:hanging="200"/>
      <w:tabs>
        <w:tab w:val="left" w:pos="360" w:leader="none"/>
        <w:tab w:val="left" w:pos="420" w:leader="none"/>
        <w:tab w:val="left" w:pos="993" w:leader="none"/>
      </w:tabs>
    </w:pPr>
  </w:style>
  <w:style w:type="character" w:styleId="1144">
    <w:name w:val="正文文本 Char"/>
    <w:next w:val="1144"/>
    <w:link w:val="985"/>
    <w:qFormat/>
    <w:rPr>
      <w:rFonts w:ascii="Times New Roman" w:hAnsi="Times New Roman" w:eastAsia="宋体" w:cs="Times New Roman"/>
      <w:szCs w:val="24"/>
    </w:rPr>
  </w:style>
  <w:style w:type="character" w:styleId="1145">
    <w:name w:val="标题 2 Char"/>
    <w:next w:val="1145"/>
    <w:link w:val="985"/>
    <w:qFormat/>
    <w:rPr>
      <w:rFonts w:ascii="Cambria" w:hAnsi="Cambria" w:eastAsia="宋体" w:cs="Times New Roman"/>
      <w:b/>
      <w:bCs/>
      <w:sz w:val="32"/>
      <w:szCs w:val="32"/>
    </w:rPr>
  </w:style>
  <w:style w:type="character" w:styleId="1146">
    <w:name w:val="章标题1 Char,Heading 3 - old Char,sect1.2.3 Char,Level 3 Head Char,H3 Char,Titre3 Char,heading 3 + Indent: Left 0.25 in Char,h3 Char,3 Char,l3 Char,CT Char,子系统 Char,BOD 0 Char,3rd level Char,Level 3 Topic Heading Char,list 3 Char,Head 3 Char,Bold Head Char"/>
    <w:next w:val="1146"/>
    <w:link w:val="985"/>
    <w:rPr>
      <w:rFonts w:eastAsia="宋体"/>
      <w:b/>
      <w:bCs/>
      <w:sz w:val="32"/>
      <w:szCs w:val="32"/>
      <w:lang w:val="en-US" w:eastAsia="zh-CN" w:bidi="ar-SA"/>
    </w:rPr>
  </w:style>
  <w:style w:type="character" w:styleId="1147">
    <w:name w:val="p12"/>
    <w:next w:val="1147"/>
    <w:link w:val="985"/>
  </w:style>
  <w:style w:type="character" w:styleId="1148">
    <w:name w:val="red"/>
    <w:next w:val="1148"/>
    <w:link w:val="985"/>
  </w:style>
  <w:style w:type="character" w:styleId="1149">
    <w:name w:val="12word1"/>
    <w:next w:val="1149"/>
    <w:link w:val="985"/>
    <w:rPr>
      <w:sz w:val="18"/>
      <w:szCs w:val="18"/>
    </w:rPr>
  </w:style>
  <w:style w:type="character" w:styleId="1150">
    <w:name w:val="style51"/>
    <w:next w:val="1150"/>
    <w:link w:val="985"/>
    <w:rPr>
      <w:rFonts w:ascii="Arial" w:hAnsi="Arial" w:cs="Arial"/>
      <w:b/>
      <w:bCs/>
      <w:color w:val="245d97"/>
      <w:sz w:val="18"/>
      <w:szCs w:val="18"/>
    </w:rPr>
  </w:style>
  <w:style w:type="character" w:styleId="1151">
    <w:name w:val="hangju"/>
    <w:next w:val="1151"/>
    <w:link w:val="985"/>
  </w:style>
  <w:style w:type="character" w:styleId="1152">
    <w:name w:val="标题  4 Char"/>
    <w:next w:val="1152"/>
    <w:link w:val="985"/>
    <w:rPr>
      <w:rFonts w:eastAsia="宋体"/>
      <w:b/>
      <w:sz w:val="28"/>
      <w:lang w:val="en-US" w:eastAsia="zh-CN" w:bidi="ar-SA"/>
    </w:rPr>
  </w:style>
  <w:style w:type="character" w:styleId="1153">
    <w:name w:val="表格 Char"/>
    <w:next w:val="1153"/>
    <w:link w:val="1154"/>
    <w:rPr>
      <w:rFonts w:ascii="华文细黑" w:hAnsi="华文细黑"/>
      <w:sz w:val="21"/>
    </w:rPr>
  </w:style>
  <w:style w:type="paragraph" w:styleId="1154">
    <w:name w:val="表格"/>
    <w:basedOn w:val="985"/>
    <w:next w:val="1154"/>
    <w:link w:val="1153"/>
    <w:qFormat/>
    <w:pPr>
      <w:jc w:val="center"/>
    </w:pPr>
    <w:rPr>
      <w:rFonts w:ascii="华文细黑" w:hAnsi="华文细黑"/>
      <w:szCs w:val="20"/>
    </w:rPr>
  </w:style>
  <w:style w:type="character" w:styleId="1155">
    <w:name w:val="3zw1"/>
    <w:next w:val="1155"/>
    <w:link w:val="985"/>
    <w:rPr>
      <w:color w:val="000000"/>
      <w:sz w:val="21"/>
      <w:szCs w:val="21"/>
    </w:rPr>
  </w:style>
  <w:style w:type="paragraph" w:styleId="1156">
    <w:name w:val="TOC 标题"/>
    <w:basedOn w:val="986"/>
    <w:next w:val="985"/>
    <w:link w:val="985"/>
    <w:uiPriority w:val="39"/>
    <w:qFormat/>
    <w:pPr>
      <w:jc w:val="left"/>
      <w:spacing w:before="480" w:after="0" w:line="276" w:lineRule="auto"/>
      <w:widowControl/>
      <w:outlineLvl w:val="9"/>
    </w:pPr>
    <w:rPr>
      <w:rFonts w:ascii="Cambria" w:hAnsi="Cambria"/>
      <w:color w:val="365f91"/>
      <w:sz w:val="28"/>
      <w:szCs w:val="28"/>
    </w:rPr>
  </w:style>
  <w:style w:type="paragraph" w:styleId="1157">
    <w:name w:val="xl77"/>
    <w:basedOn w:val="985"/>
    <w:next w:val="1157"/>
    <w:link w:val="98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58">
    <w:name w:val="页角公司名称"/>
    <w:basedOn w:val="985"/>
    <w:next w:val="1158"/>
    <w:link w:val="985"/>
    <w:pPr>
      <w:ind w:right="360"/>
      <w:spacing w:line="360" w:lineRule="auto"/>
      <w:tabs>
        <w:tab w:val="right" w:pos="7952" w:leader="none"/>
      </w:tabs>
    </w:pPr>
    <w:rPr>
      <w:sz w:val="24"/>
    </w:rPr>
  </w:style>
  <w:style w:type="paragraph" w:styleId="1159">
    <w:name w:val="xl41"/>
    <w:basedOn w:val="985"/>
    <w:next w:val="1159"/>
    <w:link w:val="985"/>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60">
    <w:name w:val="xl35"/>
    <w:basedOn w:val="985"/>
    <w:next w:val="1160"/>
    <w:link w:val="98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61">
    <w:name w:val="列出段落"/>
    <w:basedOn w:val="985"/>
    <w:next w:val="1161"/>
    <w:link w:val="985"/>
    <w:uiPriority w:val="34"/>
    <w:qFormat/>
    <w:pPr>
      <w:ind w:firstLine="420"/>
    </w:pPr>
  </w:style>
  <w:style w:type="paragraph" w:styleId="1162">
    <w:name w:val="b-b3"/>
    <w:basedOn w:val="988"/>
    <w:next w:val="985"/>
    <w:link w:val="985"/>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1163">
    <w:name w:val="EHPT"/>
    <w:basedOn w:val="985"/>
    <w:next w:val="1026"/>
    <w:link w:val="985"/>
    <w:pPr>
      <w:ind w:right="-694"/>
    </w:pPr>
    <w:rPr>
      <w:sz w:val="24"/>
      <w:szCs w:val="20"/>
    </w:rPr>
  </w:style>
  <w:style w:type="paragraph" w:styleId="1164">
    <w:name w:val="1 Char Char Char Char"/>
    <w:basedOn w:val="985"/>
    <w:next w:val="1164"/>
    <w:link w:val="985"/>
    <w:rPr>
      <w:rFonts w:ascii="Tahoma" w:hAnsi="Tahoma"/>
      <w:sz w:val="24"/>
      <w:szCs w:val="20"/>
    </w:rPr>
  </w:style>
  <w:style w:type="paragraph" w:styleId="1165">
    <w:name w:val="xl43"/>
    <w:basedOn w:val="985"/>
    <w:next w:val="1165"/>
    <w:link w:val="985"/>
    <w:pPr>
      <w:jc w:val="center"/>
      <w:spacing w:before="100" w:beforeAutospacing="1" w:after="100" w:afterAutospacing="1"/>
      <w:widowControl/>
    </w:pPr>
    <w:rPr>
      <w:rFonts w:hint="eastAsia" w:ascii="隶书" w:hAnsi="宋体" w:eastAsia="隶书"/>
      <w:sz w:val="36"/>
      <w:szCs w:val="36"/>
    </w:rPr>
  </w:style>
  <w:style w:type="paragraph" w:styleId="1166">
    <w:name w:val="CM6"/>
    <w:basedOn w:val="1167"/>
    <w:next w:val="1167"/>
    <w:link w:val="985"/>
    <w:pPr>
      <w:spacing w:line="331" w:lineRule="atLeast"/>
    </w:pPr>
    <w:rPr>
      <w:rFonts w:ascii="Engravers MT" w:hAnsi="Engravers MT" w:eastAsia="宋体"/>
      <w:sz w:val="24"/>
      <w:szCs w:val="24"/>
    </w:rPr>
  </w:style>
  <w:style w:type="paragraph" w:styleId="1167">
    <w:name w:val="Default"/>
    <w:next w:val="1167"/>
    <w:link w:val="985"/>
    <w:qFormat/>
    <w:pPr>
      <w:widowControl w:val="off"/>
    </w:pPr>
    <w:rPr>
      <w:rFonts w:ascii="黑体" w:hAnsi="Times New Roman" w:eastAsia="黑体"/>
      <w:lang w:val="en-US" w:eastAsia="zh-CN" w:bidi="ar-SA"/>
    </w:rPr>
  </w:style>
  <w:style w:type="paragraph" w:styleId="1168">
    <w:name w:val="xl32"/>
    <w:basedOn w:val="985"/>
    <w:next w:val="1168"/>
    <w:link w:val="985"/>
    <w:pPr>
      <w:jc w:val="center"/>
      <w:spacing w:before="100" w:beforeAutospacing="1" w:after="100" w:afterAutospacing="1"/>
      <w:widowControl/>
      <w:pBdr>
        <w:bottom w:val="single" w:color="000000" w:sz="4" w:space="0"/>
      </w:pBdr>
    </w:pPr>
    <w:rPr>
      <w:rFonts w:ascii="宋体" w:hAnsi="宋体"/>
      <w:sz w:val="24"/>
    </w:rPr>
  </w:style>
  <w:style w:type="paragraph" w:styleId="1169">
    <w:name w:val="四级条标题"/>
    <w:basedOn w:val="985"/>
    <w:next w:val="1170"/>
    <w:link w:val="985"/>
    <w:pPr>
      <w:ind w:left="2940" w:hanging="420"/>
      <w:jc w:val="left"/>
      <w:widowControl/>
      <w:tabs>
        <w:tab w:val="left" w:pos="2940" w:leader="none"/>
        <w:tab w:val="left" w:pos="4320" w:leader="none"/>
      </w:tabs>
      <w:outlineLvl w:val="5"/>
    </w:pPr>
    <w:rPr>
      <w:rFonts w:ascii="黑体" w:eastAsia="黑体"/>
      <w:sz w:val="24"/>
      <w:szCs w:val="20"/>
    </w:rPr>
  </w:style>
  <w:style w:type="paragraph" w:styleId="1170">
    <w:name w:val="段"/>
    <w:next w:val="1170"/>
    <w:link w:val="985"/>
    <w:pPr>
      <w:ind w:firstLine="200"/>
      <w:jc w:val="both"/>
    </w:pPr>
    <w:rPr>
      <w:rFonts w:ascii="宋体" w:hAnsi="Times New Roman"/>
      <w:sz w:val="21"/>
      <w:lang w:val="en-US" w:eastAsia="zh-CN" w:bidi="ar-SA"/>
    </w:rPr>
  </w:style>
  <w:style w:type="paragraph" w:styleId="1171">
    <w:name w:val="xl89"/>
    <w:basedOn w:val="985"/>
    <w:next w:val="1171"/>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72">
    <w:name w:val="表格内文字"/>
    <w:basedOn w:val="985"/>
    <w:next w:val="1172"/>
    <w:link w:val="985"/>
    <w:rPr>
      <w:rFonts w:cs="Arial"/>
      <w:sz w:val="24"/>
      <w:szCs w:val="20"/>
    </w:rPr>
  </w:style>
  <w:style w:type="paragraph" w:styleId="1173">
    <w:name w:val="样式5"/>
    <w:basedOn w:val="993"/>
    <w:next w:val="993"/>
    <w:link w:val="985"/>
    <w:pPr>
      <w:ind w:firstLine="420"/>
      <w:keepLines w:val="0"/>
      <w:keepNext w:val="0"/>
      <w:spacing w:before="0" w:after="0" w:line="360" w:lineRule="auto"/>
      <w:outlineLvl w:val="9"/>
    </w:pPr>
    <w:rPr>
      <w:rFonts w:ascii="宋体" w:hAnsi="宋体"/>
      <w:szCs w:val="21"/>
    </w:rPr>
  </w:style>
  <w:style w:type="paragraph" w:styleId="1174">
    <w:name w:val="块引用"/>
    <w:basedOn w:val="1026"/>
    <w:next w:val="1174"/>
    <w:link w:val="985"/>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1175">
    <w:name w:val="子标题"/>
    <w:basedOn w:val="985"/>
    <w:next w:val="1175"/>
    <w:link w:val="985"/>
    <w:pPr>
      <w:jc w:val="center"/>
      <w:keepNext/>
      <w:outlineLvl w:val="6"/>
    </w:pPr>
    <w:rPr>
      <w:rFonts w:ascii="Arial" w:hAnsi="Arial" w:eastAsia="黑体" w:cs="Arial"/>
      <w:iCs/>
      <w:color w:val="000080"/>
      <w:sz w:val="20"/>
      <w:szCs w:val="20"/>
    </w:rPr>
  </w:style>
  <w:style w:type="paragraph" w:styleId="1176">
    <w:name w:val="Char Char Char"/>
    <w:basedOn w:val="985"/>
    <w:next w:val="1176"/>
    <w:link w:val="985"/>
    <w:pPr>
      <w:jc w:val="left"/>
      <w:widowControl/>
    </w:pPr>
    <w:rPr>
      <w:rFonts w:ascii="Tahoma" w:hAnsi="Tahoma" w:cs="宋体"/>
      <w:sz w:val="24"/>
      <w:szCs w:val="20"/>
    </w:rPr>
  </w:style>
  <w:style w:type="paragraph" w:styleId="1177">
    <w:name w:val="text"/>
    <w:basedOn w:val="985"/>
    <w:next w:val="1177"/>
    <w:link w:val="985"/>
    <w:pPr>
      <w:jc w:val="left"/>
      <w:spacing w:before="100" w:beforeAutospacing="1" w:after="100" w:afterAutospacing="1" w:line="336" w:lineRule="auto"/>
      <w:widowControl/>
    </w:pPr>
    <w:rPr>
      <w:rFonts w:ascii="宋体" w:hAnsi="宋体" w:cs="宋体"/>
      <w:color w:val="666666"/>
      <w:sz w:val="18"/>
      <w:szCs w:val="18"/>
    </w:rPr>
  </w:style>
  <w:style w:type="paragraph" w:styleId="1178">
    <w:name w:val="xl31"/>
    <w:basedOn w:val="985"/>
    <w:next w:val="1178"/>
    <w:link w:val="98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79">
    <w:name w:val="af15hichaf0dbchf15cgrid"/>
    <w:next w:val="1179"/>
    <w:link w:val="985"/>
    <w:pPr>
      <w:jc w:val="both"/>
      <w:spacing w:line="315" w:lineRule="atLeast"/>
      <w:widowControl w:val="off"/>
      <w:tabs>
        <w:tab w:val="center" w:pos="4320" w:leader="none"/>
        <w:tab w:val="right" w:pos="8640" w:leader="none"/>
      </w:tabs>
    </w:pPr>
    <w:rPr>
      <w:rFonts w:ascii="宋体" w:hAnsi="Times New Roman"/>
      <w:sz w:val="21"/>
      <w:lang w:val="en-US" w:eastAsia="zh-CN" w:bidi="ar-SA"/>
    </w:rPr>
  </w:style>
  <w:style w:type="paragraph" w:styleId="1180">
    <w:name w:val="特点正文"/>
    <w:basedOn w:val="985"/>
    <w:next w:val="1044"/>
    <w:link w:val="985"/>
    <w:pPr>
      <w:ind w:left="1701" w:hanging="1701"/>
    </w:pPr>
    <w:rPr>
      <w:sz w:val="28"/>
    </w:rPr>
  </w:style>
  <w:style w:type="paragraph" w:styleId="1181">
    <w:name w:val="Char1 Char Char Char Char Char2 Char"/>
    <w:basedOn w:val="985"/>
    <w:next w:val="1181"/>
    <w:link w:val="985"/>
    <w:pPr>
      <w:ind w:left="425" w:hanging="425"/>
      <w:tabs>
        <w:tab w:val="left" w:pos="425" w:leader="none"/>
      </w:tabs>
    </w:pPr>
    <w:rPr>
      <w:sz w:val="24"/>
    </w:rPr>
  </w:style>
  <w:style w:type="paragraph" w:styleId="1182">
    <w:name w:val="font16"/>
    <w:basedOn w:val="985"/>
    <w:next w:val="1182"/>
    <w:link w:val="985"/>
    <w:pPr>
      <w:jc w:val="left"/>
      <w:spacing w:before="100" w:beforeAutospacing="1" w:after="100" w:afterAutospacing="1"/>
      <w:widowControl/>
    </w:pPr>
    <w:rPr>
      <w:rFonts w:ascii="宋体" w:hAnsi="宋体" w:cs="宋体"/>
      <w:sz w:val="24"/>
    </w:rPr>
  </w:style>
  <w:style w:type="paragraph" w:styleId="1183">
    <w:name w:val="font13"/>
    <w:basedOn w:val="985"/>
    <w:next w:val="1183"/>
    <w:link w:val="985"/>
    <w:pPr>
      <w:jc w:val="left"/>
      <w:spacing w:before="100" w:beforeAutospacing="1" w:after="100" w:afterAutospacing="1"/>
      <w:widowControl/>
    </w:pPr>
    <w:rPr>
      <w:rFonts w:ascii="Arial" w:hAnsi="Arial" w:cs="Arial"/>
      <w:color w:val="000000"/>
      <w:sz w:val="24"/>
    </w:rPr>
  </w:style>
  <w:style w:type="paragraph" w:styleId="1184">
    <w:name w:val="正文 New New New New New New New New New New New New New New New New New New New New New New New New New New New New New New New"/>
    <w:next w:val="1184"/>
    <w:link w:val="985"/>
    <w:pPr>
      <w:jc w:val="both"/>
      <w:widowControl w:val="off"/>
    </w:pPr>
    <w:rPr>
      <w:rFonts w:hint="eastAsia"/>
      <w:sz w:val="21"/>
      <w:lang w:val="en-US" w:eastAsia="zh-CN" w:bidi="ar-SA"/>
    </w:rPr>
  </w:style>
  <w:style w:type="paragraph" w:styleId="1185">
    <w:name w:val="Char Char Char Char Char"/>
    <w:basedOn w:val="985"/>
    <w:next w:val="1185"/>
    <w:link w:val="985"/>
    <w:pPr>
      <w:ind w:firstLine="200"/>
      <w:spacing w:line="360" w:lineRule="auto"/>
    </w:pPr>
    <w:rPr>
      <w:rFonts w:ascii="Tahoma" w:hAnsi="Tahoma" w:eastAsia="仿宋_GB2312" w:cs="Tahoma"/>
      <w:sz w:val="24"/>
    </w:rPr>
  </w:style>
  <w:style w:type="paragraph" w:styleId="1186">
    <w:name w:val="文字"/>
    <w:basedOn w:val="985"/>
    <w:next w:val="1186"/>
    <w:link w:val="1187"/>
    <w:pPr>
      <w:ind w:right="-210" w:firstLine="556"/>
      <w:spacing w:line="312" w:lineRule="auto"/>
      <w:tabs>
        <w:tab w:val="left" w:pos="8520" w:leader="none"/>
      </w:tabs>
    </w:pPr>
    <w:rPr>
      <w:rFonts w:ascii="宋体"/>
      <w:sz w:val="28"/>
      <w:szCs w:val="20"/>
    </w:rPr>
  </w:style>
  <w:style w:type="character" w:styleId="1187">
    <w:name w:val="文字 Char"/>
    <w:next w:val="1187"/>
    <w:link w:val="1186"/>
    <w:rPr>
      <w:rFonts w:ascii="宋体" w:hAnsi="Times New Roman"/>
      <w:sz w:val="28"/>
    </w:rPr>
  </w:style>
  <w:style w:type="paragraph" w:styleId="1188">
    <w:name w:val="b-b2"/>
    <w:basedOn w:val="987"/>
    <w:next w:val="985"/>
    <w:link w:val="985"/>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1189">
    <w:name w:val="封面时间"/>
    <w:basedOn w:val="985"/>
    <w:next w:val="1189"/>
    <w:link w:val="985"/>
    <w:pPr>
      <w:jc w:val="center"/>
      <w:spacing w:line="360" w:lineRule="auto"/>
    </w:pPr>
    <w:rPr>
      <w:rFonts w:ascii="黑体" w:eastAsia="黑体"/>
      <w:b/>
      <w:bCs/>
      <w:sz w:val="30"/>
      <w:szCs w:val="26"/>
    </w:rPr>
  </w:style>
  <w:style w:type="paragraph" w:styleId="1190">
    <w:name w:val="样式3"/>
    <w:basedOn w:val="985"/>
    <w:next w:val="1190"/>
    <w:link w:val="985"/>
    <w:pPr>
      <w:spacing w:line="360" w:lineRule="auto"/>
    </w:pPr>
  </w:style>
  <w:style w:type="paragraph" w:styleId="1191">
    <w:name w:val="内文"/>
    <w:next w:val="1191"/>
    <w:link w:val="985"/>
    <w:pPr>
      <w:jc w:val="both"/>
      <w:widowControl w:val="off"/>
    </w:pPr>
    <w:rPr>
      <w:rFonts w:ascii="宋体" w:hAnsi="Times New Roman"/>
      <w:color w:val="000000"/>
      <w:sz w:val="24"/>
      <w:lang w:val="en-US" w:eastAsia="zh-CN" w:bidi="ar-SA"/>
    </w:rPr>
  </w:style>
  <w:style w:type="paragraph" w:styleId="1192">
    <w:name w:val="默认段落字体 Para Char"/>
    <w:basedOn w:val="985"/>
    <w:next w:val="1192"/>
    <w:link w:val="985"/>
    <w:semiHidden/>
    <w:pPr>
      <w:widowControl/>
    </w:pPr>
    <w:rPr>
      <w:rFonts w:ascii="Arial" w:hAnsi="Arial" w:eastAsia="黑体" w:cs="Arial"/>
      <w:szCs w:val="21"/>
    </w:rPr>
  </w:style>
  <w:style w:type="paragraph" w:styleId="1193">
    <w:name w:val="xl78"/>
    <w:basedOn w:val="985"/>
    <w:next w:val="1193"/>
    <w:link w:val="98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94">
    <w:name w:val="xl76"/>
    <w:basedOn w:val="985"/>
    <w:next w:val="1194"/>
    <w:link w:val="98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5">
    <w:name w:val="方案正文"/>
    <w:basedOn w:val="985"/>
    <w:next w:val="1195"/>
    <w:link w:val="985"/>
    <w:pPr>
      <w:spacing w:line="360" w:lineRule="auto"/>
    </w:pPr>
    <w:rPr>
      <w:sz w:val="24"/>
    </w:rPr>
  </w:style>
  <w:style w:type="paragraph" w:styleId="1196">
    <w:name w:val="xl71"/>
    <w:basedOn w:val="985"/>
    <w:next w:val="1196"/>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表项"/>
    <w:next w:val="985"/>
    <w:link w:val="985"/>
    <w:pPr>
      <w:jc w:val="center"/>
      <w:keepNext/>
      <w:spacing w:line="300" w:lineRule="auto"/>
    </w:pPr>
    <w:rPr>
      <w:rFonts w:ascii="Arial" w:hAnsi="Arial" w:eastAsia="黑体"/>
      <w:sz w:val="18"/>
      <w:lang w:val="en-US" w:eastAsia="zh-CN" w:bidi="ar-SA"/>
    </w:rPr>
  </w:style>
  <w:style w:type="paragraph" w:styleId="1198">
    <w:name w:val="xl84"/>
    <w:basedOn w:val="985"/>
    <w:next w:val="1198"/>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99">
    <w:name w:val="Char Char Char Char"/>
    <w:basedOn w:val="985"/>
    <w:next w:val="1199"/>
    <w:link w:val="985"/>
    <w:pPr>
      <w:jc w:val="left"/>
      <w:spacing w:after="160" w:line="240" w:lineRule="exact"/>
      <w:widowControl/>
    </w:pPr>
    <w:rPr>
      <w:rFonts w:ascii="Tahoma" w:hAnsi="Tahoma" w:cs="Tahoma"/>
      <w:sz w:val="20"/>
      <w:szCs w:val="20"/>
      <w:lang w:eastAsia="en-US"/>
    </w:rPr>
  </w:style>
  <w:style w:type="paragraph" w:styleId="1200">
    <w:name w:val="样式 正文首行缩进正文首行缩进 1 Char正文首行缩进 Char + 红色 首行缩进:  2 字符"/>
    <w:basedOn w:val="1082"/>
    <w:next w:val="1200"/>
    <w:link w:val="985"/>
    <w:pPr>
      <w:ind w:firstLine="480"/>
      <w:spacing w:after="0" w:line="400" w:lineRule="exact"/>
      <w:tabs>
        <w:tab w:val="left" w:pos="2213" w:leader="none"/>
      </w:tabs>
    </w:pPr>
    <w:rPr>
      <w:rFonts w:hAnsi="宋体"/>
      <w:sz w:val="24"/>
    </w:rPr>
  </w:style>
  <w:style w:type="paragraph" w:styleId="1201">
    <w:name w:val="b-b4"/>
    <w:basedOn w:val="989"/>
    <w:next w:val="985"/>
    <w:link w:val="985"/>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1202">
    <w:name w:val="CM13"/>
    <w:basedOn w:val="1167"/>
    <w:next w:val="1167"/>
    <w:link w:val="985"/>
    <w:pPr>
      <w:spacing w:after="130"/>
    </w:pPr>
    <w:rPr>
      <w:rFonts w:ascii="Engravers MT" w:hAnsi="Engravers MT" w:eastAsia="宋体"/>
      <w:sz w:val="24"/>
      <w:szCs w:val="24"/>
    </w:rPr>
  </w:style>
  <w:style w:type="paragraph" w:styleId="1203">
    <w:name w:val="xl87"/>
    <w:basedOn w:val="985"/>
    <w:next w:val="1203"/>
    <w:link w:val="9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4">
    <w:name w:val="xl97"/>
    <w:basedOn w:val="985"/>
    <w:next w:val="1204"/>
    <w:link w:val="985"/>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05">
    <w:name w:val="b-b5"/>
    <w:basedOn w:val="990"/>
    <w:next w:val="985"/>
    <w:link w:val="985"/>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1206">
    <w:name w:val="Item Step"/>
    <w:next w:val="1206"/>
    <w:link w:val="985"/>
    <w:pPr>
      <w:ind w:left="900" w:hanging="420"/>
      <w:jc w:val="both"/>
      <w:spacing w:before="60" w:after="60" w:line="300" w:lineRule="auto"/>
      <w:tabs>
        <w:tab w:val="left" w:pos="900" w:leader="none"/>
      </w:tabs>
    </w:pPr>
    <w:rPr>
      <w:rFonts w:ascii="Arial" w:hAnsi="Arial"/>
      <w:sz w:val="24"/>
      <w:lang w:val="en-US" w:eastAsia="zh-CN" w:bidi="ar-SA"/>
    </w:rPr>
  </w:style>
  <w:style w:type="paragraph" w:styleId="1207">
    <w:name w:val="小标题"/>
    <w:basedOn w:val="985"/>
    <w:next w:val="985"/>
    <w:link w:val="985"/>
    <w:rPr>
      <w:rFonts w:ascii="宋体" w:hAnsi="宋体"/>
      <w:b/>
      <w:bCs/>
    </w:rPr>
  </w:style>
  <w:style w:type="paragraph" w:styleId="1208">
    <w:name w:val="xl88"/>
    <w:basedOn w:val="985"/>
    <w:next w:val="1208"/>
    <w:link w:val="985"/>
    <w:pPr>
      <w:jc w:val="center"/>
      <w:spacing w:before="100" w:beforeAutospacing="1" w:after="100" w:afterAutospacing="1"/>
      <w:widowControl/>
    </w:pPr>
    <w:rPr>
      <w:rFonts w:ascii="宋体" w:hAnsi="宋体" w:cs="宋体"/>
      <w:sz w:val="24"/>
    </w:rPr>
  </w:style>
  <w:style w:type="paragraph" w:styleId="1209">
    <w:name w:val="文档正文"/>
    <w:basedOn w:val="985"/>
    <w:next w:val="1209"/>
    <w:link w:val="985"/>
    <w:qFormat/>
    <w:pPr>
      <w:ind w:firstLine="567"/>
      <w:spacing w:line="480" w:lineRule="atLeast"/>
    </w:pPr>
    <w:rPr>
      <w:rFonts w:ascii="长城仿宋"/>
      <w:sz w:val="24"/>
      <w:szCs w:val="20"/>
    </w:rPr>
  </w:style>
  <w:style w:type="paragraph" w:styleId="1210">
    <w:name w:val="样式 样式 宋体 四号 行距: 最小值 12 磅 首行缩进:  1.92 字符 + 首行缩进:  1.92 字符"/>
    <w:basedOn w:val="985"/>
    <w:next w:val="1210"/>
    <w:link w:val="985"/>
    <w:pPr>
      <w:ind w:firstLine="480"/>
      <w:spacing w:line="360" w:lineRule="auto"/>
    </w:pPr>
    <w:rPr>
      <w:sz w:val="24"/>
    </w:rPr>
  </w:style>
  <w:style w:type="paragraph" w:styleId="1211">
    <w:name w:val="xl67"/>
    <w:basedOn w:val="985"/>
    <w:next w:val="1211"/>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2">
    <w:name w:val="Char11"/>
    <w:basedOn w:val="985"/>
    <w:next w:val="1212"/>
    <w:link w:val="985"/>
    <w:pPr>
      <w:jc w:val="left"/>
    </w:pPr>
    <w:rPr>
      <w:rFonts w:ascii="仿宋_GB2312" w:eastAsia="仿宋_GB2312"/>
      <w:b/>
      <w:sz w:val="32"/>
      <w:szCs w:val="32"/>
    </w:rPr>
  </w:style>
  <w:style w:type="paragraph" w:styleId="1213">
    <w:name w:val="样式2"/>
    <w:basedOn w:val="1214"/>
    <w:next w:val="1213"/>
    <w:link w:val="985"/>
    <w:pPr>
      <w:jc w:val="center"/>
      <w:tabs>
        <w:tab w:val="right" w:pos="7952" w:leader="none"/>
      </w:tabs>
      <w:framePr w:wrap="around" w:vAnchor="text" w:hAnchor="margin" w:xAlign="right" w:y="1"/>
    </w:pPr>
  </w:style>
  <w:style w:type="paragraph" w:styleId="1214">
    <w:name w:val="目录页码"/>
    <w:basedOn w:val="985"/>
    <w:next w:val="1214"/>
    <w:link w:val="985"/>
    <w:pPr>
      <w:ind w:right="360"/>
      <w:spacing w:line="360" w:lineRule="auto"/>
      <w:tabs>
        <w:tab w:val="right" w:pos="7952" w:leader="none"/>
      </w:tabs>
    </w:pPr>
    <w:rPr>
      <w:sz w:val="24"/>
    </w:rPr>
  </w:style>
  <w:style w:type="paragraph" w:styleId="1215">
    <w:name w:val="封面投标编号"/>
    <w:basedOn w:val="985"/>
    <w:next w:val="1215"/>
    <w:link w:val="985"/>
    <w:pPr>
      <w:jc w:val="center"/>
      <w:spacing w:line="360" w:lineRule="auto"/>
    </w:pPr>
    <w:rPr>
      <w:rFonts w:ascii="黑体" w:eastAsia="黑体"/>
      <w:b/>
      <w:bCs/>
      <w:sz w:val="32"/>
      <w:szCs w:val="48"/>
    </w:rPr>
  </w:style>
  <w:style w:type="paragraph" w:styleId="1216">
    <w:name w:val="我的标题3"/>
    <w:basedOn w:val="1100"/>
    <w:next w:val="1100"/>
    <w:link w:val="985"/>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217">
    <w:name w:val="pt14"/>
    <w:basedOn w:val="985"/>
    <w:next w:val="1217"/>
    <w:link w:val="985"/>
    <w:pPr>
      <w:jc w:val="left"/>
      <w:spacing w:before="100" w:beforeAutospacing="1" w:after="100" w:afterAutospacing="1"/>
      <w:widowControl/>
    </w:pPr>
    <w:rPr>
      <w:rFonts w:ascii="宋体" w:hAnsi="宋体" w:cs="宋体"/>
      <w:b/>
      <w:bCs/>
      <w:sz w:val="23"/>
      <w:szCs w:val="23"/>
    </w:rPr>
  </w:style>
  <w:style w:type="paragraph" w:styleId="1218">
    <w:name w:val="xl75"/>
    <w:basedOn w:val="985"/>
    <w:next w:val="1218"/>
    <w:link w:val="98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name w:val="引文目录标题1"/>
    <w:basedOn w:val="985"/>
    <w:next w:val="985"/>
    <w:link w:val="985"/>
    <w:pPr>
      <w:jc w:val="left"/>
      <w:spacing w:before="120"/>
    </w:pPr>
    <w:rPr>
      <w:rFonts w:ascii="Arial"/>
      <w:sz w:val="24"/>
      <w:szCs w:val="20"/>
    </w:rPr>
  </w:style>
  <w:style w:type="paragraph" w:styleId="1220">
    <w:name w:val="正文1 Char Char Char Char"/>
    <w:basedOn w:val="985"/>
    <w:next w:val="1220"/>
    <w:link w:val="985"/>
    <w:pPr>
      <w:ind w:firstLine="524"/>
      <w:spacing w:before="120" w:after="120" w:line="360" w:lineRule="auto"/>
    </w:pPr>
    <w:rPr>
      <w:rFonts w:ascii="Arial" w:hAnsi="Arial"/>
      <w:spacing w:val="22"/>
      <w:sz w:val="24"/>
    </w:rPr>
  </w:style>
  <w:style w:type="paragraph" w:styleId="1221">
    <w:name w:val="CM4"/>
    <w:basedOn w:val="1167"/>
    <w:next w:val="1167"/>
    <w:link w:val="985"/>
    <w:pPr>
      <w:spacing w:line="248" w:lineRule="atLeast"/>
    </w:pPr>
    <w:rPr>
      <w:rFonts w:ascii="Engravers MT" w:hAnsi="Engravers MT" w:eastAsia="宋体"/>
      <w:sz w:val="24"/>
      <w:szCs w:val="24"/>
    </w:rPr>
  </w:style>
  <w:style w:type="paragraph" w:styleId="1222">
    <w:name w:val="Blockquote"/>
    <w:basedOn w:val="985"/>
    <w:next w:val="1222"/>
    <w:link w:val="985"/>
    <w:qFormat/>
    <w:pPr>
      <w:ind w:left="360" w:right="360"/>
      <w:jc w:val="left"/>
      <w:spacing w:before="100" w:after="100"/>
    </w:pPr>
    <w:rPr>
      <w:sz w:val="24"/>
      <w:szCs w:val="20"/>
    </w:rPr>
  </w:style>
  <w:style w:type="paragraph" w:styleId="1223">
    <w:name w:val="标书---正文 Char Char"/>
    <w:next w:val="1223"/>
    <w:link w:val="985"/>
    <w:pPr>
      <w:ind w:firstLine="200"/>
      <w:spacing w:line="276" w:lineRule="auto"/>
    </w:pPr>
    <w:rPr>
      <w:rFonts w:ascii="宋体" w:hAnsi="Times New Roman"/>
      <w:sz w:val="21"/>
      <w:szCs w:val="21"/>
      <w:lang w:val="en-US" w:eastAsia="zh-CN" w:bidi="ar-SA"/>
    </w:rPr>
  </w:style>
  <w:style w:type="paragraph" w:styleId="1224">
    <w:name w:val="CM15"/>
    <w:basedOn w:val="1167"/>
    <w:next w:val="1167"/>
    <w:link w:val="985"/>
    <w:pPr>
      <w:spacing w:after="70"/>
    </w:pPr>
    <w:rPr>
      <w:rFonts w:ascii="Engravers MT" w:hAnsi="Engravers MT" w:eastAsia="宋体"/>
      <w:sz w:val="24"/>
      <w:szCs w:val="24"/>
    </w:rPr>
  </w:style>
  <w:style w:type="paragraph" w:styleId="1225">
    <w:name w:val="xl81"/>
    <w:basedOn w:val="985"/>
    <w:next w:val="1225"/>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6">
    <w:name w:val="xl91"/>
    <w:basedOn w:val="985"/>
    <w:next w:val="1226"/>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7">
    <w:name w:val="xl37"/>
    <w:basedOn w:val="985"/>
    <w:next w:val="1227"/>
    <w:link w:val="985"/>
    <w:pPr>
      <w:jc w:val="center"/>
      <w:spacing w:before="100" w:beforeAutospacing="1" w:after="100" w:afterAutospacing="1"/>
      <w:widowControl/>
      <w:pBdr>
        <w:right w:val="single" w:color="000000" w:sz="4" w:space="0"/>
      </w:pBdr>
    </w:pPr>
    <w:rPr>
      <w:rFonts w:ascii="宋体" w:hAnsi="宋体"/>
      <w:sz w:val="24"/>
    </w:rPr>
  </w:style>
  <w:style w:type="paragraph" w:styleId="1228">
    <w:name w:val="样式 标书正文格式 + 首行缩进:  2 字符"/>
    <w:basedOn w:val="985"/>
    <w:next w:val="1228"/>
    <w:link w:val="985"/>
    <w:pPr>
      <w:ind w:right="-2" w:firstLine="480"/>
      <w:jc w:val="left"/>
      <w:spacing w:line="360" w:lineRule="auto"/>
      <w:widowControl/>
    </w:pPr>
    <w:rPr>
      <w:rFonts w:ascii="楷体_GB2312" w:hAnsi="楷体_GB2312" w:eastAsia="楷体_GB2312" w:cs="宋体"/>
      <w:sz w:val="24"/>
    </w:rPr>
  </w:style>
  <w:style w:type="paragraph" w:styleId="1229">
    <w:name w:val="flType"/>
    <w:basedOn w:val="985"/>
    <w:next w:val="1229"/>
    <w:link w:val="985"/>
    <w:pPr>
      <w:jc w:val="center"/>
      <w:spacing w:after="284" w:line="113" w:lineRule="atLeast"/>
    </w:pPr>
    <w:rPr>
      <w:sz w:val="24"/>
      <w:szCs w:val="20"/>
    </w:rPr>
  </w:style>
  <w:style w:type="paragraph" w:styleId="1230">
    <w:name w:val="项目符号A"/>
    <w:basedOn w:val="985"/>
    <w:next w:val="1230"/>
    <w:link w:val="985"/>
    <w:pPr>
      <w:ind w:firstLine="523"/>
      <w:jc w:val="left"/>
      <w:spacing w:before="50"/>
    </w:pPr>
    <w:rPr>
      <w:rFonts w:ascii="Arial" w:hAnsi="Arial"/>
      <w:sz w:val="24"/>
      <w:szCs w:val="20"/>
    </w:rPr>
  </w:style>
  <w:style w:type="paragraph" w:styleId="1231">
    <w:name w:val="CM14"/>
    <w:basedOn w:val="1167"/>
    <w:next w:val="1167"/>
    <w:link w:val="985"/>
    <w:pPr>
      <w:spacing w:after="140"/>
    </w:pPr>
    <w:rPr>
      <w:rFonts w:ascii="Engravers MT" w:hAnsi="Engravers MT" w:eastAsia="宋体"/>
      <w:sz w:val="24"/>
      <w:szCs w:val="24"/>
    </w:rPr>
  </w:style>
  <w:style w:type="paragraph" w:styleId="1232">
    <w:name w:val="xl92"/>
    <w:basedOn w:val="985"/>
    <w:next w:val="1232"/>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3">
    <w:name w:val="font15"/>
    <w:basedOn w:val="985"/>
    <w:next w:val="1233"/>
    <w:link w:val="985"/>
    <w:pPr>
      <w:jc w:val="left"/>
      <w:spacing w:before="100" w:beforeAutospacing="1" w:after="100" w:afterAutospacing="1"/>
      <w:widowControl/>
    </w:pPr>
    <w:rPr>
      <w:sz w:val="24"/>
    </w:rPr>
  </w:style>
  <w:style w:type="paragraph" w:styleId="1234">
    <w:name w:val="正文缩进 New New"/>
    <w:basedOn w:val="985"/>
    <w:next w:val="1234"/>
    <w:link w:val="985"/>
    <w:pPr>
      <w:ind w:firstLine="420"/>
    </w:pPr>
    <w:rPr>
      <w:rFonts w:hint="eastAsia" w:ascii="Calibri" w:hAnsi="Calibri"/>
      <w:b/>
      <w:sz w:val="24"/>
      <w:szCs w:val="20"/>
    </w:rPr>
  </w:style>
  <w:style w:type="paragraph" w:styleId="1235">
    <w:name w:val="xl85"/>
    <w:basedOn w:val="985"/>
    <w:next w:val="1235"/>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name w:val="È±Ê¡ÎÄ±¾"/>
    <w:basedOn w:val="985"/>
    <w:next w:val="1236"/>
    <w:link w:val="985"/>
    <w:pPr>
      <w:ind w:firstLine="425"/>
      <w:jc w:val="left"/>
      <w:spacing w:before="80" w:after="80" w:line="300" w:lineRule="auto"/>
      <w:widowControl/>
    </w:pPr>
    <w:rPr>
      <w:rFonts w:ascii="Arial" w:hAnsi="Arial"/>
      <w:sz w:val="24"/>
      <w:szCs w:val="20"/>
    </w:rPr>
  </w:style>
  <w:style w:type="paragraph" w:styleId="1237">
    <w:name w:val="xl68"/>
    <w:basedOn w:val="985"/>
    <w:next w:val="1237"/>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name w:val="font18"/>
    <w:basedOn w:val="985"/>
    <w:next w:val="1238"/>
    <w:link w:val="985"/>
    <w:pPr>
      <w:jc w:val="left"/>
      <w:spacing w:before="100" w:beforeAutospacing="1" w:after="100" w:afterAutospacing="1"/>
      <w:widowControl/>
    </w:pPr>
    <w:rPr>
      <w:color w:val="000000"/>
      <w:sz w:val="24"/>
    </w:rPr>
  </w:style>
  <w:style w:type="paragraph" w:styleId="1239">
    <w:name w:val="font11"/>
    <w:basedOn w:val="985"/>
    <w:next w:val="1239"/>
    <w:link w:val="985"/>
    <w:pPr>
      <w:jc w:val="left"/>
      <w:spacing w:before="100" w:beforeAutospacing="1" w:after="100" w:afterAutospacing="1"/>
      <w:widowControl/>
    </w:pPr>
    <w:rPr>
      <w:color w:val="000000"/>
      <w:sz w:val="24"/>
    </w:rPr>
  </w:style>
  <w:style w:type="paragraph" w:styleId="1240">
    <w:name w:val="xl39"/>
    <w:basedOn w:val="985"/>
    <w:next w:val="1240"/>
    <w:link w:val="98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41">
    <w:name w:val="font7"/>
    <w:basedOn w:val="985"/>
    <w:next w:val="1241"/>
    <w:link w:val="985"/>
    <w:pPr>
      <w:jc w:val="left"/>
      <w:spacing w:before="100" w:beforeAutospacing="1" w:after="100" w:afterAutospacing="1"/>
      <w:widowControl/>
    </w:pPr>
    <w:rPr>
      <w:rFonts w:hint="eastAsia" w:ascii="宋体" w:hAnsi="宋体"/>
      <w:sz w:val="32"/>
      <w:szCs w:val="32"/>
    </w:rPr>
  </w:style>
  <w:style w:type="paragraph" w:styleId="1242">
    <w:name w:val="Figure Description"/>
    <w:next w:val="985"/>
    <w:link w:val="985"/>
    <w:pPr>
      <w:ind w:firstLine="425"/>
      <w:jc w:val="center"/>
      <w:spacing w:before="80" w:after="320"/>
    </w:pPr>
    <w:rPr>
      <w:rFonts w:ascii="Arial" w:hAnsi="Arial" w:eastAsia="黑体"/>
      <w:sz w:val="24"/>
      <w:lang w:val="en-US" w:eastAsia="zh-CN" w:bidi="ar-SA"/>
    </w:rPr>
  </w:style>
  <w:style w:type="paragraph" w:styleId="1243">
    <w:name w:val="xl80"/>
    <w:basedOn w:val="985"/>
    <w:next w:val="1243"/>
    <w:link w:val="98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4">
    <w:name w:val="xl73"/>
    <w:basedOn w:val="985"/>
    <w:next w:val="1244"/>
    <w:link w:val="98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5">
    <w:name w:val="b-b1"/>
    <w:basedOn w:val="986"/>
    <w:next w:val="985"/>
    <w:link w:val="985"/>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246">
    <w:name w:val="blue"/>
    <w:basedOn w:val="985"/>
    <w:next w:val="1246"/>
    <w:link w:val="985"/>
    <w:pPr>
      <w:jc w:val="left"/>
      <w:spacing w:before="100" w:beforeAutospacing="1" w:after="100" w:afterAutospacing="1"/>
      <w:widowControl/>
    </w:pPr>
    <w:rPr>
      <w:rFonts w:ascii="宋体" w:hAnsi="宋体" w:cs="宋体"/>
      <w:color w:val="000000"/>
      <w:sz w:val="24"/>
    </w:rPr>
  </w:style>
  <w:style w:type="paragraph" w:styleId="1247">
    <w:name w:val="xl25"/>
    <w:basedOn w:val="985"/>
    <w:next w:val="1247"/>
    <w:link w:val="985"/>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48">
    <w:name w:val="xl94"/>
    <w:basedOn w:val="985"/>
    <w:next w:val="1248"/>
    <w:link w:val="98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49">
    <w:name w:val="xl95"/>
    <w:basedOn w:val="985"/>
    <w:next w:val="1249"/>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50">
    <w:name w:val="xl23"/>
    <w:basedOn w:val="985"/>
    <w:next w:val="1250"/>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1">
    <w:name w:val="xl42"/>
    <w:basedOn w:val="985"/>
    <w:next w:val="1251"/>
    <w:link w:val="98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52">
    <w:name w:val="font9"/>
    <w:basedOn w:val="985"/>
    <w:next w:val="1252"/>
    <w:link w:val="985"/>
    <w:pPr>
      <w:jc w:val="left"/>
      <w:spacing w:before="100" w:beforeAutospacing="1" w:after="100" w:afterAutospacing="1"/>
      <w:widowControl/>
    </w:pPr>
    <w:rPr>
      <w:rFonts w:ascii="宋体" w:hAnsi="宋体" w:cs="宋体"/>
      <w:b/>
      <w:bCs/>
      <w:color w:val="000000"/>
      <w:sz w:val="24"/>
    </w:rPr>
  </w:style>
  <w:style w:type="paragraph" w:styleId="1253">
    <w:name w:val="目录文字"/>
    <w:basedOn w:val="985"/>
    <w:next w:val="1253"/>
    <w:link w:val="985"/>
    <w:pPr>
      <w:jc w:val="left"/>
      <w:spacing w:line="480" w:lineRule="auto"/>
      <w:widowControl/>
    </w:pPr>
    <w:rPr>
      <w:rFonts w:ascii="宋体" w:hAnsi="宋体"/>
      <w:sz w:val="24"/>
      <w:szCs w:val="20"/>
    </w:rPr>
  </w:style>
  <w:style w:type="paragraph" w:styleId="1254">
    <w:name w:val="font8"/>
    <w:basedOn w:val="985"/>
    <w:next w:val="1254"/>
    <w:link w:val="985"/>
    <w:pPr>
      <w:jc w:val="left"/>
      <w:spacing w:before="100" w:beforeAutospacing="1" w:after="100" w:afterAutospacing="1"/>
      <w:widowControl/>
    </w:pPr>
    <w:rPr>
      <w:sz w:val="32"/>
      <w:szCs w:val="32"/>
    </w:rPr>
  </w:style>
  <w:style w:type="paragraph" w:styleId="1255">
    <w:name w:val="默认段落字体 Para Char Char Char Char Char Char Char Char Char Char"/>
    <w:basedOn w:val="985"/>
    <w:next w:val="1255"/>
    <w:link w:val="985"/>
    <w:rPr>
      <w:rFonts w:ascii="Tahoma" w:hAnsi="Tahoma"/>
      <w:sz w:val="24"/>
      <w:szCs w:val="20"/>
    </w:rPr>
  </w:style>
  <w:style w:type="paragraph" w:styleId="1256">
    <w:name w:val="CM7"/>
    <w:basedOn w:val="1167"/>
    <w:next w:val="1167"/>
    <w:link w:val="985"/>
    <w:pPr>
      <w:spacing w:line="331" w:lineRule="atLeast"/>
    </w:pPr>
    <w:rPr>
      <w:rFonts w:ascii="Engravers MT" w:hAnsi="Engravers MT" w:eastAsia="宋体"/>
      <w:sz w:val="24"/>
      <w:szCs w:val="24"/>
    </w:rPr>
  </w:style>
  <w:style w:type="paragraph" w:styleId="1257">
    <w:name w:val="xl102"/>
    <w:basedOn w:val="985"/>
    <w:next w:val="1257"/>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258">
    <w:name w:val="font6"/>
    <w:basedOn w:val="985"/>
    <w:next w:val="1258"/>
    <w:link w:val="985"/>
    <w:pPr>
      <w:jc w:val="left"/>
      <w:spacing w:before="100" w:beforeAutospacing="1" w:after="100" w:afterAutospacing="1"/>
      <w:widowControl/>
    </w:pPr>
    <w:rPr>
      <w:sz w:val="24"/>
    </w:rPr>
  </w:style>
  <w:style w:type="paragraph" w:styleId="1259">
    <w:name w:val="表格文字"/>
    <w:next w:val="985"/>
    <w:link w:val="1260"/>
    <w:qFormat/>
    <w:rPr>
      <w:rFonts w:ascii="Times New Roman" w:hAnsi="Times New Roman"/>
      <w:sz w:val="21"/>
      <w:lang w:bidi="ar-SA"/>
    </w:rPr>
  </w:style>
  <w:style w:type="character" w:styleId="1260">
    <w:name w:val="表格文字 字符"/>
    <w:next w:val="1260"/>
    <w:link w:val="1259"/>
    <w:qFormat/>
    <w:rPr>
      <w:rFonts w:ascii="Times New Roman" w:hAnsi="Times New Roman"/>
      <w:sz w:val="21"/>
      <w:lang w:bidi="ar-SA"/>
    </w:rPr>
  </w:style>
  <w:style w:type="paragraph" w:styleId="1261">
    <w:name w:val="xiao b"/>
    <w:basedOn w:val="985"/>
    <w:next w:val="1261"/>
    <w:link w:val="985"/>
    <w:pPr>
      <w:jc w:val="center"/>
    </w:pPr>
    <w:rPr>
      <w:rFonts w:eastAsia="黑体"/>
      <w:sz w:val="24"/>
      <w:szCs w:val="20"/>
    </w:rPr>
  </w:style>
  <w:style w:type="paragraph" w:styleId="1262">
    <w:name w:val="并列样式"/>
    <w:basedOn w:val="985"/>
    <w:next w:val="1262"/>
    <w:link w:val="985"/>
    <w:pPr>
      <w:spacing w:before="60" w:after="60"/>
    </w:pPr>
    <w:rPr>
      <w:sz w:val="24"/>
      <w:szCs w:val="20"/>
    </w:rPr>
  </w:style>
  <w:style w:type="paragraph" w:styleId="1263">
    <w:name w:val="xl29"/>
    <w:basedOn w:val="985"/>
    <w:next w:val="1263"/>
    <w:link w:val="985"/>
    <w:pPr>
      <w:jc w:val="center"/>
      <w:spacing w:before="100" w:beforeAutospacing="1" w:after="100" w:afterAutospacing="1"/>
      <w:widowControl/>
      <w:pBdr>
        <w:top w:val="single" w:color="000000" w:sz="4" w:space="0"/>
      </w:pBdr>
    </w:pPr>
    <w:rPr>
      <w:rFonts w:ascii="宋体" w:hAnsi="宋体"/>
      <w:sz w:val="24"/>
    </w:rPr>
  </w:style>
  <w:style w:type="paragraph" w:styleId="1264">
    <w:name w:val="xl70"/>
    <w:basedOn w:val="985"/>
    <w:next w:val="1264"/>
    <w:link w:val="985"/>
    <w:pPr>
      <w:jc w:val="left"/>
      <w:spacing w:before="100" w:beforeAutospacing="1" w:after="100" w:afterAutospacing="1"/>
      <w:widowControl/>
    </w:pPr>
    <w:rPr>
      <w:rFonts w:ascii="宋体" w:hAnsi="宋体" w:cs="宋体"/>
      <w:sz w:val="24"/>
    </w:rPr>
  </w:style>
  <w:style w:type="paragraph" w:styleId="1265">
    <w:name w:val="xl38"/>
    <w:basedOn w:val="985"/>
    <w:next w:val="1265"/>
    <w:link w:val="98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66">
    <w:name w:val="xl79"/>
    <w:basedOn w:val="985"/>
    <w:next w:val="1266"/>
    <w:link w:val="985"/>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67">
    <w:name w:val="正文黑体"/>
    <w:basedOn w:val="985"/>
    <w:next w:val="1267"/>
    <w:link w:val="985"/>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268">
    <w:name w:val="我的标题2"/>
    <w:basedOn w:val="1100"/>
    <w:next w:val="1100"/>
    <w:link w:val="985"/>
    <w:qFormat/>
    <w:pPr>
      <w:ind w:left="420" w:hanging="420"/>
      <w:jc w:val="left"/>
      <w:keepNext/>
      <w:pageBreakBefore/>
      <w:tabs>
        <w:tab w:val="left" w:pos="420" w:leader="none"/>
      </w:tabs>
      <w:outlineLvl w:val="1"/>
    </w:pPr>
    <w:rPr>
      <w:rFonts w:ascii="方正小标宋简体" w:eastAsia="方正小标宋简体"/>
      <w:b/>
      <w:sz w:val="36"/>
    </w:rPr>
  </w:style>
  <w:style w:type="paragraph" w:styleId="1269">
    <w:name w:val="样式 首行缩进:  2 字符2"/>
    <w:basedOn w:val="985"/>
    <w:next w:val="1269"/>
    <w:link w:val="985"/>
    <w:pPr>
      <w:ind w:firstLine="200"/>
      <w:spacing w:line="560" w:lineRule="exact"/>
    </w:pPr>
    <w:rPr>
      <w:rFonts w:eastAsia="仿宋_GB2312" w:cs="宋体"/>
      <w:sz w:val="28"/>
      <w:szCs w:val="20"/>
    </w:rPr>
  </w:style>
  <w:style w:type="paragraph" w:styleId="1270">
    <w:name w:val="xl44"/>
    <w:basedOn w:val="985"/>
    <w:next w:val="1270"/>
    <w:link w:val="985"/>
    <w:pPr>
      <w:jc w:val="center"/>
      <w:spacing w:before="100" w:beforeAutospacing="1" w:after="100" w:afterAutospacing="1"/>
      <w:widowControl/>
    </w:pPr>
    <w:rPr>
      <w:rFonts w:ascii="宋体" w:hAnsi="宋体"/>
      <w:sz w:val="32"/>
      <w:szCs w:val="32"/>
    </w:rPr>
  </w:style>
  <w:style w:type="paragraph" w:styleId="1271">
    <w:name w:val="List 1"/>
    <w:basedOn w:val="985"/>
    <w:next w:val="1271"/>
    <w:link w:val="985"/>
    <w:pPr>
      <w:ind w:left="2520" w:hanging="360"/>
      <w:spacing w:line="360" w:lineRule="auto"/>
      <w:widowControl/>
    </w:pPr>
    <w:rPr>
      <w:rFonts w:ascii="宋体"/>
      <w:sz w:val="24"/>
      <w:szCs w:val="20"/>
    </w:rPr>
  </w:style>
  <w:style w:type="paragraph" w:styleId="1272">
    <w:name w:val="默认段落字体 Para Char Char Char Char Char Char Char"/>
    <w:basedOn w:val="985"/>
    <w:next w:val="1272"/>
    <w:link w:val="985"/>
    <w:rPr>
      <w:rFonts w:ascii="Tahoma" w:hAnsi="Tahoma"/>
      <w:sz w:val="24"/>
      <w:szCs w:val="20"/>
    </w:rPr>
  </w:style>
  <w:style w:type="paragraph" w:styleId="1273">
    <w:name w:val="xl86"/>
    <w:basedOn w:val="985"/>
    <w:next w:val="1273"/>
    <w:link w:val="9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name w:val="正文段"/>
    <w:basedOn w:val="985"/>
    <w:next w:val="1274"/>
    <w:link w:val="985"/>
    <w:pPr>
      <w:ind w:left="120" w:firstLine="454"/>
      <w:spacing w:after="240" w:line="240" w:lineRule="atLeast"/>
      <w:widowControl/>
    </w:pPr>
    <w:rPr>
      <w:rFonts w:ascii="宋体" w:hAnsi="宋体"/>
      <w:color w:val="ff0000"/>
      <w:sz w:val="24"/>
      <w:szCs w:val="18"/>
    </w:rPr>
  </w:style>
  <w:style w:type="paragraph" w:styleId="1275">
    <w:name w:val="样式 标题 2 + 首行缩进:  2 字符 段前: 1 行 段后: 0.5 行"/>
    <w:basedOn w:val="987"/>
    <w:next w:val="1275"/>
    <w:link w:val="985"/>
    <w:pPr>
      <w:spacing w:line="336" w:lineRule="auto"/>
    </w:pPr>
    <w:rPr>
      <w:rFonts w:ascii="Arial" w:hAnsi="Arial" w:eastAsia="黑体" w:cs="宋体"/>
      <w:sz w:val="28"/>
      <w:szCs w:val="20"/>
    </w:rPr>
  </w:style>
  <w:style w:type="paragraph" w:styleId="1276">
    <w:name w:val="样式 样式 首行缩进:  0.74 厘米 行距: 1.5 倍行距 + 段后: 0.5 行"/>
    <w:basedOn w:val="985"/>
    <w:next w:val="1276"/>
    <w:link w:val="985"/>
    <w:pPr>
      <w:ind w:firstLine="420"/>
      <w:spacing w:line="360" w:lineRule="auto"/>
    </w:pPr>
    <w:rPr>
      <w:rFonts w:ascii="楷体_GB2312" w:eastAsia="楷体_GB2312"/>
      <w:bCs/>
      <w:sz w:val="24"/>
      <w:szCs w:val="20"/>
    </w:rPr>
  </w:style>
  <w:style w:type="paragraph" w:styleId="1277">
    <w:name w:val="MJ正文"/>
    <w:basedOn w:val="985"/>
    <w:next w:val="1277"/>
    <w:link w:val="985"/>
    <w:pPr>
      <w:ind w:firstLine="880"/>
    </w:pPr>
    <w:rPr>
      <w:rFonts w:ascii="Arial" w:hAnsi="Arial" w:eastAsia="微软简老宋" w:cs="Arial"/>
      <w:sz w:val="44"/>
      <w:szCs w:val="44"/>
    </w:rPr>
  </w:style>
  <w:style w:type="paragraph" w:styleId="1278">
    <w:name w:val="CM9"/>
    <w:basedOn w:val="1167"/>
    <w:next w:val="1167"/>
    <w:link w:val="985"/>
    <w:rPr>
      <w:rFonts w:ascii="Engravers MT" w:hAnsi="Engravers MT" w:eastAsia="宋体"/>
      <w:sz w:val="24"/>
      <w:szCs w:val="24"/>
    </w:rPr>
  </w:style>
  <w:style w:type="paragraph" w:styleId="1279">
    <w:name w:val="公司名称"/>
    <w:basedOn w:val="985"/>
    <w:next w:val="1279"/>
    <w:link w:val="985"/>
    <w:pPr>
      <w:jc w:val="center"/>
      <w:spacing w:line="360" w:lineRule="auto"/>
      <w:tabs>
        <w:tab w:val="left" w:pos="540" w:leader="none"/>
      </w:tabs>
    </w:pPr>
    <w:rPr>
      <w:rFonts w:eastAsia="黑体"/>
      <w:b/>
      <w:sz w:val="32"/>
      <w:szCs w:val="48"/>
    </w:rPr>
  </w:style>
  <w:style w:type="paragraph" w:styleId="1280">
    <w:name w:val="xl96"/>
    <w:basedOn w:val="985"/>
    <w:next w:val="1280"/>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81">
    <w:name w:val="font5"/>
    <w:basedOn w:val="985"/>
    <w:next w:val="1281"/>
    <w:link w:val="985"/>
    <w:pPr>
      <w:jc w:val="left"/>
      <w:spacing w:before="100" w:beforeAutospacing="1" w:after="100" w:afterAutospacing="1"/>
      <w:widowControl/>
    </w:pPr>
    <w:rPr>
      <w:rFonts w:hint="eastAsia" w:ascii="宋体" w:hAnsi="宋体"/>
      <w:sz w:val="18"/>
      <w:szCs w:val="18"/>
    </w:rPr>
  </w:style>
  <w:style w:type="paragraph" w:styleId="1282">
    <w:name w:val="我的标题6"/>
    <w:basedOn w:val="1143"/>
    <w:next w:val="1100"/>
    <w:link w:val="985"/>
    <w:pPr>
      <w:ind w:left="2100" w:hanging="420"/>
      <w:keepNext/>
      <w:tabs>
        <w:tab w:val="left" w:pos="2100" w:leader="none"/>
        <w:tab w:val="left" w:pos="2551" w:leader="none"/>
      </w:tabs>
      <w:outlineLvl w:val="5"/>
    </w:pPr>
  </w:style>
  <w:style w:type="paragraph" w:styleId="1283">
    <w:name w:val="Char Char Char Char Char Char"/>
    <w:basedOn w:val="985"/>
    <w:next w:val="1283"/>
    <w:link w:val="985"/>
    <w:pPr>
      <w:jc w:val="left"/>
      <w:spacing w:after="160" w:line="240" w:lineRule="exact"/>
      <w:widowControl/>
    </w:pPr>
    <w:rPr>
      <w:rFonts w:ascii="Arial" w:hAnsi="Arial" w:eastAsia="Times New Roman" w:cs="Verdana"/>
      <w:b/>
      <w:szCs w:val="20"/>
      <w:lang w:eastAsia="en-US"/>
    </w:rPr>
  </w:style>
  <w:style w:type="paragraph" w:styleId="1284">
    <w:name w:val="CM17"/>
    <w:basedOn w:val="1167"/>
    <w:next w:val="1167"/>
    <w:link w:val="985"/>
    <w:pPr>
      <w:spacing w:after="75"/>
    </w:pPr>
    <w:rPr>
      <w:rFonts w:ascii="Engravers MT" w:hAnsi="Engravers MT" w:eastAsia="宋体"/>
      <w:sz w:val="24"/>
      <w:szCs w:val="24"/>
    </w:rPr>
  </w:style>
  <w:style w:type="paragraph" w:styleId="1285">
    <w:name w:val="Char Char Char Char Char Char Char"/>
    <w:basedOn w:val="985"/>
    <w:next w:val="1285"/>
    <w:link w:val="985"/>
    <w:qFormat/>
    <w:pPr>
      <w:jc w:val="left"/>
      <w:spacing w:after="160" w:line="240" w:lineRule="exact"/>
      <w:widowControl/>
    </w:pPr>
    <w:rPr>
      <w:rFonts w:ascii="Tahoma" w:hAnsi="Tahoma" w:cs="Tahoma"/>
      <w:sz w:val="20"/>
      <w:szCs w:val="20"/>
      <w:lang w:eastAsia="en-US"/>
    </w:rPr>
  </w:style>
  <w:style w:type="paragraph" w:styleId="1286">
    <w:name w:val="CM5"/>
    <w:basedOn w:val="1167"/>
    <w:next w:val="1167"/>
    <w:link w:val="985"/>
    <w:pPr>
      <w:spacing w:line="271" w:lineRule="atLeast"/>
    </w:pPr>
    <w:rPr>
      <w:rFonts w:ascii="Engravers MT" w:hAnsi="Engravers MT" w:eastAsia="宋体"/>
      <w:sz w:val="24"/>
      <w:szCs w:val="24"/>
    </w:rPr>
  </w:style>
  <w:style w:type="paragraph" w:styleId="1287">
    <w:name w:val="正文--表格内正文"/>
    <w:basedOn w:val="985"/>
    <w:next w:val="1287"/>
    <w:link w:val="985"/>
    <w:pPr>
      <w:jc w:val="center"/>
      <w:spacing w:line="360" w:lineRule="auto"/>
    </w:pPr>
    <w:rPr>
      <w:rFonts w:ascii="宋体" w:hAnsi="宋体"/>
    </w:rPr>
  </w:style>
  <w:style w:type="paragraph" w:styleId="1288">
    <w:name w:val="xl40"/>
    <w:basedOn w:val="985"/>
    <w:next w:val="1288"/>
    <w:link w:val="98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89">
    <w:name w:val="1"/>
    <w:basedOn w:val="985"/>
    <w:next w:val="1039"/>
    <w:link w:val="985"/>
    <w:qFormat/>
    <w:rPr>
      <w:rFonts w:ascii="宋体" w:hAnsi="Courier New" w:cs="金山简魏碑"/>
      <w:szCs w:val="21"/>
    </w:rPr>
  </w:style>
  <w:style w:type="paragraph" w:styleId="1290">
    <w:name w:val="xl98"/>
    <w:basedOn w:val="985"/>
    <w:next w:val="1290"/>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91">
    <w:name w:val="tableheading"/>
    <w:basedOn w:val="985"/>
    <w:next w:val="1291"/>
    <w:link w:val="985"/>
    <w:pPr>
      <w:jc w:val="left"/>
      <w:spacing w:before="100" w:beforeAutospacing="1" w:after="100" w:afterAutospacing="1"/>
      <w:widowControl/>
    </w:pPr>
    <w:rPr>
      <w:rFonts w:ascii="宋体" w:hAnsi="宋体" w:cs="宋体"/>
      <w:sz w:val="24"/>
    </w:rPr>
  </w:style>
  <w:style w:type="paragraph" w:styleId="1292">
    <w:name w:val="xl30"/>
    <w:basedOn w:val="985"/>
    <w:next w:val="1292"/>
    <w:link w:val="98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93">
    <w:name w:val="Table Text"/>
    <w:next w:val="1293"/>
    <w:link w:val="985"/>
    <w:pPr>
      <w:spacing w:before="80" w:after="80"/>
    </w:pPr>
    <w:rPr>
      <w:rFonts w:ascii="Arial" w:hAnsi="Arial"/>
      <w:sz w:val="18"/>
      <w:lang w:val="en-US" w:eastAsia="zh-CN" w:bidi="ar-SA"/>
    </w:rPr>
  </w:style>
  <w:style w:type="paragraph" w:styleId="1294">
    <w:name w:val="xl64"/>
    <w:basedOn w:val="985"/>
    <w:next w:val="129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5">
    <w:name w:val="xl93"/>
    <w:basedOn w:val="985"/>
    <w:next w:val="1295"/>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96">
    <w:name w:val="HD正文1"/>
    <w:basedOn w:val="985"/>
    <w:next w:val="1028"/>
    <w:link w:val="985"/>
    <w:pPr>
      <w:ind w:firstLine="540"/>
    </w:pPr>
    <w:rPr>
      <w:szCs w:val="20"/>
    </w:rPr>
  </w:style>
  <w:style w:type="paragraph" w:styleId="1297">
    <w:name w:val="样式 标题 2 + 宋体 四号"/>
    <w:basedOn w:val="987"/>
    <w:next w:val="1297"/>
    <w:link w:val="985"/>
    <w:rPr>
      <w:rFonts w:ascii="宋体" w:hAnsi="宋体"/>
      <w:sz w:val="28"/>
    </w:rPr>
  </w:style>
  <w:style w:type="paragraph" w:styleId="1298">
    <w:name w:val="CM10"/>
    <w:basedOn w:val="1167"/>
    <w:next w:val="1167"/>
    <w:link w:val="985"/>
    <w:pPr>
      <w:spacing w:line="300" w:lineRule="atLeast"/>
    </w:pPr>
    <w:rPr>
      <w:rFonts w:ascii="Engravers MT" w:hAnsi="Engravers MT" w:eastAsia="宋体"/>
      <w:sz w:val="24"/>
      <w:szCs w:val="24"/>
    </w:rPr>
  </w:style>
  <w:style w:type="paragraph" w:styleId="1299">
    <w:name w:val="图形文字"/>
    <w:next w:val="985"/>
    <w:link w:val="985"/>
    <w:pPr>
      <w:jc w:val="center"/>
    </w:pPr>
    <w:rPr>
      <w:rFonts w:ascii="Times New Roman" w:hAnsi="Times New Roman"/>
      <w:color w:val="000000"/>
      <w:sz w:val="24"/>
      <w:lang w:val="en-US" w:eastAsia="zh-CN" w:bidi="ar-SA"/>
    </w:rPr>
  </w:style>
  <w:style w:type="paragraph" w:styleId="1300">
    <w:name w:val="CM1"/>
    <w:basedOn w:val="1167"/>
    <w:next w:val="1167"/>
    <w:link w:val="985"/>
    <w:rPr>
      <w:rFonts w:ascii="Engravers MT" w:hAnsi="Engravers MT" w:eastAsia="宋体"/>
      <w:sz w:val="24"/>
      <w:szCs w:val="24"/>
    </w:rPr>
  </w:style>
  <w:style w:type="paragraph" w:styleId="1301">
    <w:name w:val="CM11"/>
    <w:basedOn w:val="1167"/>
    <w:next w:val="1167"/>
    <w:link w:val="985"/>
    <w:pPr>
      <w:spacing w:after="413"/>
    </w:pPr>
    <w:rPr>
      <w:rFonts w:ascii="Engravers MT" w:hAnsi="Engravers MT" w:eastAsia="宋体"/>
      <w:sz w:val="24"/>
      <w:szCs w:val="24"/>
    </w:rPr>
  </w:style>
  <w:style w:type="paragraph" w:styleId="1302">
    <w:name w:val="Char"/>
    <w:basedOn w:val="985"/>
    <w:next w:val="1302"/>
    <w:link w:val="985"/>
    <w:qFormat/>
    <w:rPr>
      <w:szCs w:val="20"/>
    </w:rPr>
  </w:style>
  <w:style w:type="paragraph" w:styleId="1303">
    <w:name w:val="普通文字小4"/>
    <w:basedOn w:val="985"/>
    <w:next w:val="1303"/>
    <w:link w:val="985"/>
    <w:pPr>
      <w:spacing w:line="400" w:lineRule="exact"/>
    </w:pPr>
    <w:rPr>
      <w:rFonts w:eastAsia="楷体_GB2312"/>
      <w:sz w:val="24"/>
    </w:rPr>
  </w:style>
  <w:style w:type="paragraph" w:styleId="1304">
    <w:name w:val="宏图高科"/>
    <w:basedOn w:val="985"/>
    <w:next w:val="1304"/>
    <w:link w:val="985"/>
    <w:pPr>
      <w:ind w:firstLine="480"/>
      <w:spacing w:line="360" w:lineRule="auto"/>
    </w:pPr>
    <w:rPr>
      <w:rFonts w:eastAsia="楷体_GB2312"/>
      <w:sz w:val="24"/>
      <w:szCs w:val="20"/>
    </w:rPr>
  </w:style>
  <w:style w:type="paragraph" w:styleId="1305">
    <w:name w:val="font12"/>
    <w:basedOn w:val="985"/>
    <w:next w:val="1305"/>
    <w:link w:val="985"/>
    <w:pPr>
      <w:jc w:val="left"/>
      <w:spacing w:before="100" w:beforeAutospacing="1" w:after="100" w:afterAutospacing="1"/>
      <w:widowControl/>
    </w:pPr>
    <w:rPr>
      <w:sz w:val="24"/>
    </w:rPr>
  </w:style>
  <w:style w:type="paragraph" w:styleId="1306">
    <w:name w:val="列表延续 2"/>
    <w:basedOn w:val="985"/>
    <w:next w:val="1306"/>
    <w:link w:val="985"/>
    <w:pPr>
      <w:ind w:left="2040" w:hanging="2040"/>
      <w:jc w:val="center"/>
      <w:spacing w:line="360" w:lineRule="atLeast"/>
    </w:pPr>
    <w:rPr>
      <w:rFonts w:ascii="长城楷体" w:eastAsia="长城楷体"/>
      <w:spacing w:val="5"/>
      <w:sz w:val="24"/>
      <w:szCs w:val="20"/>
    </w:rPr>
  </w:style>
  <w:style w:type="paragraph" w:styleId="1307">
    <w:name w:val="xl65"/>
    <w:basedOn w:val="985"/>
    <w:next w:val="1307"/>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8">
    <w:name w:val="xl74"/>
    <w:basedOn w:val="985"/>
    <w:next w:val="1308"/>
    <w:link w:val="98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9">
    <w:name w:val="表身（中）"/>
    <w:basedOn w:val="985"/>
    <w:next w:val="1309"/>
    <w:link w:val="985"/>
    <w:pPr>
      <w:jc w:val="center"/>
      <w:spacing w:line="300" w:lineRule="auto"/>
      <w:widowControl/>
    </w:pPr>
    <w:rPr>
      <w:sz w:val="18"/>
      <w:szCs w:val="20"/>
    </w:rPr>
  </w:style>
  <w:style w:type="paragraph" w:styleId="1310">
    <w:name w:val="Table Heading"/>
    <w:next w:val="1310"/>
    <w:link w:val="985"/>
    <w:pPr>
      <w:jc w:val="center"/>
    </w:pPr>
    <w:rPr>
      <w:rFonts w:ascii="Arial" w:hAnsi="Arial" w:eastAsia="黑体"/>
      <w:color w:val="ff0000"/>
      <w:sz w:val="21"/>
      <w:lang w:val="en-US" w:eastAsia="zh-CN" w:bidi="ar-SA"/>
    </w:rPr>
  </w:style>
  <w:style w:type="paragraph" w:styleId="1311">
    <w:name w:val="表文1"/>
    <w:basedOn w:val="985"/>
    <w:next w:val="1311"/>
    <w:link w:val="985"/>
    <w:pPr>
      <w:ind w:firstLine="480"/>
      <w:spacing w:line="360" w:lineRule="auto"/>
    </w:pPr>
    <w:rPr>
      <w:rFonts w:ascii="宋体" w:hAnsi="宋体"/>
      <w:sz w:val="24"/>
    </w:rPr>
  </w:style>
  <w:style w:type="paragraph" w:styleId="1312">
    <w:name w:val="xl82"/>
    <w:basedOn w:val="985"/>
    <w:next w:val="1312"/>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13">
    <w:name w:val="CM2"/>
    <w:basedOn w:val="1167"/>
    <w:next w:val="1167"/>
    <w:link w:val="985"/>
    <w:rPr>
      <w:rFonts w:ascii="Engravers MT" w:hAnsi="Engravers MT" w:eastAsia="宋体"/>
      <w:sz w:val="24"/>
      <w:szCs w:val="24"/>
    </w:rPr>
  </w:style>
  <w:style w:type="paragraph" w:styleId="1314">
    <w:name w:val="xl24"/>
    <w:basedOn w:val="985"/>
    <w:next w:val="1314"/>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15">
    <w:name w:val="我的标题5"/>
    <w:basedOn w:val="1100"/>
    <w:next w:val="1100"/>
    <w:link w:val="985"/>
    <w:pPr>
      <w:ind w:left="1680" w:hanging="420"/>
      <w:keepNext/>
      <w:tabs>
        <w:tab w:val="left" w:pos="1680" w:leader="none"/>
        <w:tab w:val="left" w:pos="1984" w:leader="none"/>
      </w:tabs>
      <w:outlineLvl w:val="4"/>
    </w:pPr>
    <w:rPr>
      <w:rFonts w:ascii="方正楷体_GBK" w:eastAsia="楷体_GB2312"/>
    </w:rPr>
  </w:style>
  <w:style w:type="paragraph" w:styleId="1316">
    <w:name w:val="xl34"/>
    <w:basedOn w:val="985"/>
    <w:next w:val="1316"/>
    <w:link w:val="98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17">
    <w:name w:val="a1"/>
    <w:basedOn w:val="985"/>
    <w:next w:val="1317"/>
    <w:link w:val="985"/>
    <w:pPr>
      <w:jc w:val="left"/>
      <w:spacing w:before="100" w:beforeAutospacing="1" w:after="100" w:afterAutospacing="1"/>
      <w:widowControl/>
    </w:pPr>
    <w:rPr>
      <w:rFonts w:ascii="宋体" w:hAnsi="宋体" w:cs="宋体"/>
      <w:sz w:val="24"/>
    </w:rPr>
  </w:style>
  <w:style w:type="paragraph" w:styleId="1318">
    <w:name w:val="Char1"/>
    <w:basedOn w:val="985"/>
    <w:next w:val="1318"/>
    <w:link w:val="985"/>
    <w:qFormat/>
    <w:pPr>
      <w:jc w:val="left"/>
      <w:spacing w:after="160" w:line="240" w:lineRule="exact"/>
      <w:widowControl/>
    </w:pPr>
    <w:rPr>
      <w:rFonts w:ascii="Verdana" w:hAnsi="Verdana" w:eastAsia="仿宋_GB2312"/>
      <w:sz w:val="24"/>
      <w:szCs w:val="20"/>
      <w:lang w:eastAsia="en-US"/>
    </w:rPr>
  </w:style>
  <w:style w:type="paragraph" w:styleId="1319">
    <w:name w:val="font14"/>
    <w:basedOn w:val="985"/>
    <w:next w:val="1319"/>
    <w:link w:val="985"/>
    <w:pPr>
      <w:jc w:val="left"/>
      <w:spacing w:before="100" w:beforeAutospacing="1" w:after="100" w:afterAutospacing="1"/>
      <w:widowControl/>
    </w:pPr>
    <w:rPr>
      <w:rFonts w:ascii="宋体" w:hAnsi="宋体" w:cs="宋体"/>
      <w:sz w:val="18"/>
      <w:szCs w:val="18"/>
    </w:rPr>
  </w:style>
  <w:style w:type="paragraph" w:styleId="1320">
    <w:name w:val="Char3"/>
    <w:basedOn w:val="985"/>
    <w:next w:val="1320"/>
    <w:link w:val="985"/>
    <w:rPr>
      <w:rFonts w:ascii="仿宋_GB2312" w:eastAsia="仿宋_GB2312"/>
      <w:b/>
      <w:sz w:val="32"/>
      <w:szCs w:val="32"/>
    </w:rPr>
  </w:style>
  <w:style w:type="paragraph" w:styleId="1321">
    <w:name w:val="xl90"/>
    <w:basedOn w:val="985"/>
    <w:next w:val="1321"/>
    <w:link w:val="985"/>
    <w:pPr>
      <w:jc w:val="center"/>
      <w:spacing w:before="100" w:beforeAutospacing="1" w:after="100" w:afterAutospacing="1"/>
      <w:widowControl/>
    </w:pPr>
    <w:rPr>
      <w:rFonts w:ascii="宋体" w:hAnsi="宋体" w:cs="宋体"/>
      <w:b/>
      <w:bCs/>
      <w:sz w:val="24"/>
    </w:rPr>
  </w:style>
  <w:style w:type="paragraph" w:styleId="1322">
    <w:name w:val="2. HEADLINE"/>
    <w:next w:val="985"/>
    <w:link w:val="985"/>
    <w:pPr>
      <w:keepLines/>
      <w:spacing w:line="360" w:lineRule="atLeast"/>
    </w:pPr>
    <w:rPr>
      <w:rFonts w:ascii="Garamond" w:hAnsi="Garamond" w:eastAsia="Times New Roman"/>
      <w:b/>
      <w:sz w:val="24"/>
      <w:lang w:val="en-US" w:eastAsia="en-US" w:bidi="ar-SA"/>
    </w:rPr>
  </w:style>
  <w:style w:type="paragraph" w:styleId="1323">
    <w:name w:val="xl28"/>
    <w:basedOn w:val="985"/>
    <w:next w:val="1323"/>
    <w:link w:val="98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24">
    <w:name w:val="xl69"/>
    <w:basedOn w:val="985"/>
    <w:next w:val="132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name w:val="xl66"/>
    <w:basedOn w:val="985"/>
    <w:next w:val="1325"/>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6">
    <w:name w:val="Char2"/>
    <w:basedOn w:val="985"/>
    <w:next w:val="1326"/>
    <w:link w:val="985"/>
    <w:rPr>
      <w:sz w:val="28"/>
      <w:szCs w:val="21"/>
    </w:rPr>
  </w:style>
  <w:style w:type="paragraph" w:styleId="1327">
    <w:name w:val="封面标题"/>
    <w:basedOn w:val="985"/>
    <w:next w:val="1327"/>
    <w:link w:val="985"/>
    <w:pPr>
      <w:jc w:val="center"/>
      <w:spacing w:line="360" w:lineRule="auto"/>
    </w:pPr>
    <w:rPr>
      <w:rFonts w:eastAsia="黑体"/>
      <w:b/>
      <w:bCs/>
      <w:sz w:val="52"/>
      <w:szCs w:val="48"/>
    </w:rPr>
  </w:style>
  <w:style w:type="paragraph" w:styleId="1328">
    <w:name w:val="xl72"/>
    <w:basedOn w:val="985"/>
    <w:next w:val="1328"/>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name w:val="页头专用"/>
    <w:basedOn w:val="985"/>
    <w:next w:val="985"/>
    <w:link w:val="985"/>
    <w:rPr>
      <w:rFonts w:ascii="宋体" w:hAnsi="宋体"/>
      <w:b/>
      <w:sz w:val="24"/>
      <w:u w:val="single"/>
    </w:rPr>
  </w:style>
  <w:style w:type="paragraph" w:styleId="1330">
    <w:name w:val="Char Char1 Char Char Char Char Char Char Char Char"/>
    <w:basedOn w:val="985"/>
    <w:next w:val="1330"/>
    <w:link w:val="985"/>
    <w:pPr>
      <w:jc w:val="left"/>
      <w:spacing w:after="160" w:line="240" w:lineRule="exact"/>
      <w:widowControl/>
      <w:tabs>
        <w:tab w:val="left" w:pos="1785" w:leader="none"/>
      </w:tabs>
    </w:pPr>
    <w:rPr>
      <w:rFonts w:ascii="Verdana" w:hAnsi="Verdana"/>
      <w:sz w:val="20"/>
      <w:szCs w:val="20"/>
      <w:lang w:eastAsia="en-US"/>
    </w:rPr>
  </w:style>
  <w:style w:type="paragraph" w:styleId="1331">
    <w:name w:val="Item List"/>
    <w:next w:val="1331"/>
    <w:link w:val="985"/>
    <w:pPr>
      <w:ind w:firstLine="425"/>
      <w:jc w:val="both"/>
      <w:spacing w:line="300" w:lineRule="auto"/>
      <w:tabs>
        <w:tab w:val="left" w:pos="425" w:leader="none"/>
      </w:tabs>
    </w:pPr>
    <w:rPr>
      <w:rFonts w:ascii="Arial" w:hAnsi="Arial"/>
      <w:color w:val="000000"/>
      <w:sz w:val="24"/>
      <w:lang w:val="en-US" w:eastAsia="zh-CN" w:bidi="ar-SA"/>
    </w:rPr>
  </w:style>
  <w:style w:type="paragraph" w:styleId="1332">
    <w:name w:val="样式 标题 4Titre4H4PIM 4h4blbbITT t4PA Micro SectionTE Head..."/>
    <w:basedOn w:val="989"/>
    <w:next w:val="1332"/>
    <w:link w:val="985"/>
    <w:pPr>
      <w:ind w:left="6379"/>
      <w:spacing w:after="0" w:line="240" w:lineRule="auto"/>
    </w:pPr>
    <w:rPr>
      <w:rFonts w:ascii="Arial" w:hAnsi="Arial"/>
      <w:bCs w:val="0"/>
      <w:szCs w:val="20"/>
    </w:rPr>
  </w:style>
  <w:style w:type="paragraph" w:styleId="1333">
    <w:name w:val="Char6 Char Char Char"/>
    <w:basedOn w:val="985"/>
    <w:next w:val="1333"/>
    <w:link w:val="985"/>
    <w:pPr>
      <w:jc w:val="left"/>
      <w:spacing w:after="160" w:line="240" w:lineRule="exact"/>
      <w:widowControl/>
    </w:pPr>
    <w:rPr>
      <w:rFonts w:ascii="Verdana" w:hAnsi="Verdana"/>
      <w:sz w:val="20"/>
      <w:szCs w:val="20"/>
      <w:lang w:eastAsia="en-US"/>
    </w:rPr>
  </w:style>
  <w:style w:type="paragraph" w:styleId="1334">
    <w:name w:val="xl36"/>
    <w:basedOn w:val="985"/>
    <w:next w:val="1334"/>
    <w:link w:val="985"/>
    <w:pPr>
      <w:jc w:val="center"/>
      <w:spacing w:before="100" w:beforeAutospacing="1" w:after="100" w:afterAutospacing="1"/>
      <w:widowControl/>
      <w:pBdr>
        <w:left w:val="single" w:color="000000" w:sz="4" w:space="0"/>
      </w:pBdr>
    </w:pPr>
    <w:rPr>
      <w:rFonts w:ascii="宋体" w:hAnsi="宋体"/>
      <w:sz w:val="24"/>
    </w:rPr>
  </w:style>
  <w:style w:type="paragraph" w:styleId="1335">
    <w:name w:val="样式 Arial 行距: 1.5 倍行距"/>
    <w:basedOn w:val="985"/>
    <w:next w:val="1335"/>
    <w:link w:val="985"/>
    <w:pPr>
      <w:ind w:firstLine="480"/>
      <w:spacing w:line="360" w:lineRule="auto"/>
    </w:pPr>
    <w:rPr>
      <w:rFonts w:ascii="Arial" w:hAnsi="Arial" w:eastAsia="仿宋_GB2312"/>
      <w:sz w:val="24"/>
    </w:rPr>
  </w:style>
  <w:style w:type="paragraph" w:styleId="1336">
    <w:name w:val="font17"/>
    <w:basedOn w:val="985"/>
    <w:next w:val="1336"/>
    <w:link w:val="985"/>
    <w:pPr>
      <w:jc w:val="left"/>
      <w:spacing w:before="100" w:beforeAutospacing="1" w:after="100" w:afterAutospacing="1"/>
      <w:widowControl/>
    </w:pPr>
    <w:rPr>
      <w:rFonts w:ascii="宋体" w:hAnsi="宋体" w:cs="宋体"/>
      <w:color w:val="000000"/>
      <w:sz w:val="24"/>
    </w:rPr>
  </w:style>
  <w:style w:type="paragraph" w:styleId="1337">
    <w:name w:val="aaa"/>
    <w:basedOn w:val="985"/>
    <w:next w:val="1337"/>
    <w:link w:val="985"/>
    <w:pPr>
      <w:spacing w:line="0" w:lineRule="atLeast"/>
      <w:outlineLvl w:val="0"/>
    </w:pPr>
    <w:rPr>
      <w:rFonts w:ascii="Arial" w:hAnsi="Arial" w:eastAsia="汉鼎繁粗宋" w:cs="Arial"/>
      <w:b/>
      <w:sz w:val="28"/>
      <w:szCs w:val="20"/>
      <w:u w:val="single"/>
    </w:rPr>
  </w:style>
  <w:style w:type="paragraph" w:styleId="1338">
    <w:name w:val="xl83"/>
    <w:basedOn w:val="985"/>
    <w:next w:val="1338"/>
    <w:link w:val="98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39">
    <w:name w:val="xl27"/>
    <w:basedOn w:val="985"/>
    <w:next w:val="1339"/>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0">
    <w:name w:val="xl33"/>
    <w:basedOn w:val="985"/>
    <w:next w:val="1340"/>
    <w:link w:val="98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41">
    <w:name w:val="正文1"/>
    <w:basedOn w:val="985"/>
    <w:next w:val="1341"/>
    <w:link w:val="985"/>
    <w:qFormat/>
    <w:pPr>
      <w:spacing w:line="312" w:lineRule="atLeast"/>
    </w:pPr>
    <w:rPr>
      <w:rFonts w:ascii="楷体_GB2312" w:eastAsia="楷体_GB2312"/>
      <w:sz w:val="24"/>
      <w:szCs w:val="20"/>
    </w:rPr>
  </w:style>
  <w:style w:type="paragraph" w:styleId="1342">
    <w:name w:val="xl26"/>
    <w:basedOn w:val="985"/>
    <w:next w:val="1342"/>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43">
    <w:name w:val="Table Description"/>
    <w:next w:val="985"/>
    <w:link w:val="985"/>
    <w:pPr>
      <w:ind w:firstLine="425"/>
      <w:jc w:val="center"/>
      <w:keepNext/>
      <w:spacing w:before="160" w:after="80"/>
    </w:pPr>
    <w:rPr>
      <w:rFonts w:ascii="Arial" w:hAnsi="Arial" w:eastAsia="黑体"/>
      <w:sz w:val="24"/>
      <w:lang w:val="en-US" w:eastAsia="zh-CN" w:bidi="ar-SA"/>
    </w:rPr>
  </w:style>
  <w:style w:type="paragraph" w:styleId="1344">
    <w:name w:val="Item Step in Table"/>
    <w:next w:val="1344"/>
    <w:link w:val="985"/>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345">
    <w:name w:val="CM12"/>
    <w:basedOn w:val="1167"/>
    <w:next w:val="1167"/>
    <w:link w:val="985"/>
    <w:pPr>
      <w:spacing w:after="345"/>
    </w:pPr>
    <w:rPr>
      <w:rFonts w:ascii="Engravers MT" w:hAnsi="Engravers MT" w:eastAsia="宋体"/>
      <w:sz w:val="24"/>
      <w:szCs w:val="24"/>
    </w:rPr>
  </w:style>
  <w:style w:type="paragraph" w:styleId="1346">
    <w:name w:val="CM16"/>
    <w:basedOn w:val="1167"/>
    <w:next w:val="1167"/>
    <w:link w:val="985"/>
    <w:pPr>
      <w:spacing w:after="205"/>
    </w:pPr>
    <w:rPr>
      <w:rFonts w:ascii="Engravers MT" w:hAnsi="Engravers MT" w:eastAsia="宋体"/>
      <w:sz w:val="24"/>
      <w:szCs w:val="24"/>
    </w:rPr>
  </w:style>
  <w:style w:type="paragraph" w:styleId="1347">
    <w:name w:val="CM3"/>
    <w:basedOn w:val="1167"/>
    <w:next w:val="1167"/>
    <w:link w:val="985"/>
    <w:rPr>
      <w:rFonts w:ascii="Engravers MT" w:hAnsi="Engravers MT" w:eastAsia="宋体"/>
      <w:sz w:val="24"/>
      <w:szCs w:val="24"/>
    </w:rPr>
  </w:style>
  <w:style w:type="paragraph" w:styleId="1348">
    <w:name w:val="百姓X"/>
    <w:basedOn w:val="985"/>
    <w:next w:val="1348"/>
    <w:link w:val="985"/>
    <w:pPr>
      <w:ind w:firstLine="540"/>
      <w:spacing w:before="120" w:after="120" w:line="360" w:lineRule="auto"/>
    </w:pPr>
    <w:rPr>
      <w:rFonts w:ascii="Arial Narrow" w:hAnsi="Arial Narrow"/>
      <w:sz w:val="24"/>
    </w:rPr>
  </w:style>
  <w:style w:type="paragraph" w:styleId="1349">
    <w:name w:val="样式 Arial 小四 首行缩进:  0.8 厘米 段前: 7.8 磅"/>
    <w:basedOn w:val="985"/>
    <w:next w:val="1349"/>
    <w:link w:val="985"/>
    <w:pPr>
      <w:ind w:firstLine="454"/>
      <w:spacing w:before="156" w:line="360" w:lineRule="auto"/>
    </w:pPr>
    <w:rPr>
      <w:rFonts w:ascii="Arial" w:hAnsi="Arial"/>
      <w:sz w:val="24"/>
      <w:szCs w:val="20"/>
    </w:rPr>
  </w:style>
  <w:style w:type="paragraph" w:styleId="1350">
    <w:name w:val="标题  4"/>
    <w:basedOn w:val="985"/>
    <w:next w:val="1350"/>
    <w:link w:val="985"/>
    <w:pPr>
      <w:ind w:firstLine="420"/>
      <w:spacing w:line="360" w:lineRule="auto"/>
    </w:pPr>
    <w:rPr>
      <w:sz w:val="24"/>
    </w:rPr>
  </w:style>
  <w:style w:type="paragraph" w:styleId="1351">
    <w:name w:val="font10"/>
    <w:basedOn w:val="985"/>
    <w:next w:val="1351"/>
    <w:link w:val="985"/>
    <w:pPr>
      <w:jc w:val="left"/>
      <w:spacing w:before="100" w:beforeAutospacing="1" w:after="100" w:afterAutospacing="1"/>
      <w:widowControl/>
    </w:pPr>
    <w:rPr>
      <w:rFonts w:ascii="Arial" w:hAnsi="Arial" w:cs="Arial"/>
      <w:b/>
      <w:bCs/>
      <w:color w:val="000000"/>
      <w:sz w:val="24"/>
    </w:rPr>
  </w:style>
  <w:style w:type="paragraph" w:styleId="1352">
    <w:name w:val="样式 非加粗 非倾斜 悬挂缩进: 1.47 字符"/>
    <w:basedOn w:val="985"/>
    <w:next w:val="1352"/>
    <w:link w:val="985"/>
    <w:rPr>
      <w:szCs w:val="21"/>
    </w:rPr>
  </w:style>
  <w:style w:type="paragraph" w:styleId="1353">
    <w:name w:val="样式 Arial 小四 段前: 7.8 磅 首行缩进:  2 字符"/>
    <w:basedOn w:val="985"/>
    <w:next w:val="1353"/>
    <w:link w:val="985"/>
    <w:pPr>
      <w:ind w:firstLine="200"/>
      <w:spacing w:before="156" w:line="360" w:lineRule="auto"/>
    </w:pPr>
    <w:rPr>
      <w:rFonts w:ascii="Arial" w:hAnsi="Arial"/>
      <w:sz w:val="24"/>
      <w:szCs w:val="20"/>
    </w:rPr>
  </w:style>
  <w:style w:type="paragraph" w:styleId="1354">
    <w:name w:val="CM8"/>
    <w:basedOn w:val="1167"/>
    <w:next w:val="1167"/>
    <w:link w:val="985"/>
    <w:pPr>
      <w:spacing w:line="300" w:lineRule="atLeast"/>
    </w:pPr>
    <w:rPr>
      <w:rFonts w:ascii="Engravers MT" w:hAnsi="Engravers MT" w:eastAsia="宋体"/>
      <w:sz w:val="24"/>
      <w:szCs w:val="24"/>
    </w:rPr>
  </w:style>
  <w:style w:type="paragraph" w:styleId="1355">
    <w:name w:val="figure"/>
    <w:basedOn w:val="985"/>
    <w:next w:val="1242"/>
    <w:link w:val="985"/>
    <w:pPr>
      <w:ind w:firstLine="425"/>
      <w:jc w:val="center"/>
      <w:keepNext/>
      <w:spacing w:before="80" w:after="80" w:line="300" w:lineRule="auto"/>
      <w:widowControl/>
    </w:pPr>
    <w:rPr>
      <w:rFonts w:ascii="Arial" w:hAnsi="Arial"/>
      <w:sz w:val="24"/>
      <w:szCs w:val="20"/>
    </w:rPr>
  </w:style>
  <w:style w:type="paragraph" w:styleId="1356">
    <w:name w:val="Char Char 字元 字元 字元 Char Char Char Char"/>
    <w:basedOn w:val="985"/>
    <w:next w:val="1356"/>
    <w:link w:val="985"/>
    <w:pPr>
      <w:spacing w:line="360" w:lineRule="auto"/>
    </w:pPr>
    <w:rPr>
      <w:sz w:val="24"/>
      <w:szCs w:val="20"/>
    </w:rPr>
  </w:style>
  <w:style w:type="paragraph" w:styleId="1357">
    <w:name w:val="目录 0"/>
    <w:basedOn w:val="985"/>
    <w:next w:val="985"/>
    <w:link w:val="985"/>
    <w:pPr>
      <w:jc w:val="center"/>
      <w:spacing w:line="360" w:lineRule="auto"/>
      <w:pBdr>
        <w:bottom w:val="single" w:color="000000" w:sz="12" w:space="1"/>
      </w:pBdr>
    </w:pPr>
    <w:rPr>
      <w:rFonts w:eastAsia="黑体"/>
      <w:b/>
      <w:bCs/>
      <w:sz w:val="44"/>
    </w:rPr>
  </w:style>
  <w:style w:type="paragraph" w:styleId="1358">
    <w:name w:val="格式３"/>
    <w:basedOn w:val="985"/>
    <w:next w:val="1358"/>
    <w:link w:val="985"/>
    <w:qFormat/>
    <w:pPr>
      <w:ind w:left="600" w:hanging="600"/>
      <w:spacing w:line="420" w:lineRule="exact"/>
    </w:pPr>
    <w:rPr>
      <w:rFonts w:ascii="宋体" w:hAnsi="宋体"/>
      <w:color w:val="000000"/>
      <w:sz w:val="24"/>
      <w:szCs w:val="20"/>
    </w:rPr>
  </w:style>
  <w:style w:type="paragraph" w:styleId="1359">
    <w:name w:val="修订"/>
    <w:next w:val="1359"/>
    <w:link w:val="985"/>
    <w:unhideWhenUsed/>
    <w:rPr>
      <w:rFonts w:ascii="Times New Roman" w:hAnsi="Times New Roman"/>
      <w:sz w:val="21"/>
      <w:szCs w:val="24"/>
      <w:lang w:val="en-US" w:eastAsia="zh-CN" w:bidi="ar-SA"/>
    </w:rPr>
  </w:style>
  <w:style w:type="character" w:styleId="1360">
    <w:name w:val="v151"/>
    <w:next w:val="1360"/>
    <w:link w:val="985"/>
    <w:rPr>
      <w:sz w:val="18"/>
    </w:rPr>
  </w:style>
  <w:style w:type="character" w:styleId="1361">
    <w:name w:val="crowed11"/>
    <w:next w:val="1361"/>
    <w:link w:val="985"/>
    <w:rPr>
      <w:sz w:val="24"/>
    </w:rPr>
  </w:style>
  <w:style w:type="character" w:styleId="1362">
    <w:name w:val="Char Char7"/>
    <w:next w:val="1362"/>
    <w:link w:val="985"/>
    <w:rPr>
      <w:rFonts w:ascii="宋体" w:hAnsi="宋体" w:eastAsia="宋体"/>
      <w:sz w:val="28"/>
    </w:rPr>
  </w:style>
  <w:style w:type="character" w:styleId="1363">
    <w:name w:val="小 Char,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next w:val="1363"/>
    <w:link w:val="985"/>
    <w:uiPriority w:val="99"/>
    <w:qFormat/>
    <w:rPr>
      <w:rFonts w:ascii="宋体" w:hAnsi="Courier New" w:eastAsia="宋体"/>
      <w:sz w:val="21"/>
      <w:lang w:val="en-US" w:eastAsia="zh-CN" w:bidi="ar-SA"/>
    </w:rPr>
  </w:style>
  <w:style w:type="character" w:styleId="1364">
    <w:name w:val="Char Char4"/>
    <w:next w:val="1364"/>
    <w:link w:val="985"/>
    <w:rPr>
      <w:rFonts w:eastAsia="宋体"/>
      <w:b/>
      <w:sz w:val="21"/>
      <w:lang w:val="en-US" w:eastAsia="zh-CN"/>
    </w:rPr>
  </w:style>
  <w:style w:type="character" w:styleId="1365">
    <w:name w:val="Char Char2"/>
    <w:next w:val="1365"/>
    <w:link w:val="985"/>
    <w:rPr>
      <w:rFonts w:eastAsia="宋体"/>
      <w:sz w:val="18"/>
      <w:lang w:val="en-US" w:eastAsia="zh-CN"/>
    </w:rPr>
  </w:style>
  <w:style w:type="character" w:styleId="1366">
    <w:name w:val="正文 + 三号 Char,加粗 Char"/>
    <w:next w:val="1366"/>
    <w:link w:val="985"/>
    <w:rPr>
      <w:rFonts w:eastAsia="宋体"/>
      <w:sz w:val="21"/>
      <w:lang w:val="en-US" w:eastAsia="zh-CN"/>
    </w:rPr>
  </w:style>
  <w:style w:type="character" w:styleId="1367">
    <w:name w:val="样式 宋体"/>
    <w:next w:val="1367"/>
    <w:link w:val="985"/>
    <w:rPr>
      <w:rFonts w:ascii="宋体" w:hAnsi="宋体" w:eastAsia="宋体"/>
      <w:sz w:val="28"/>
    </w:rPr>
  </w:style>
  <w:style w:type="character" w:styleId="1368">
    <w:name w:val="content-white1"/>
    <w:next w:val="1368"/>
    <w:link w:val="985"/>
    <w:rPr>
      <w:color w:val="000000"/>
      <w:sz w:val="18"/>
      <w:u w:val="none"/>
    </w:rPr>
  </w:style>
  <w:style w:type="character" w:styleId="1369">
    <w:name w:val="Table Heading Char Char"/>
    <w:next w:val="1369"/>
    <w:link w:val="985"/>
    <w:rPr>
      <w:rFonts w:ascii="Arial" w:hAnsi="Arial" w:eastAsia="黑体"/>
      <w:sz w:val="18"/>
      <w:lang w:val="en-US" w:eastAsia="zh-CN"/>
    </w:rPr>
  </w:style>
  <w:style w:type="character" w:styleId="1370">
    <w:name w:val="未命名11"/>
    <w:next w:val="1370"/>
    <w:link w:val="985"/>
    <w:rPr>
      <w:color w:val="77ffff"/>
      <w:sz w:val="24"/>
    </w:rPr>
  </w:style>
  <w:style w:type="character" w:styleId="1371">
    <w:name w:val="font1"/>
    <w:next w:val="1371"/>
    <w:link w:val="985"/>
    <w:rPr>
      <w:color w:val="000000"/>
      <w:sz w:val="18"/>
    </w:rPr>
  </w:style>
  <w:style w:type="character" w:styleId="1372">
    <w:name w:val="Char Char5"/>
    <w:next w:val="1372"/>
    <w:link w:val="985"/>
    <w:rPr>
      <w:rFonts w:ascii="Arial" w:hAnsi="Arial" w:eastAsia="宋体"/>
      <w:b/>
      <w:smallCaps/>
      <w:sz w:val="36"/>
      <w:lang w:val="en-US" w:eastAsia="en-US"/>
    </w:rPr>
  </w:style>
  <w:style w:type="character" w:styleId="1373">
    <w:name w:val="Table Text Char1 Char"/>
    <w:next w:val="1373"/>
    <w:link w:val="985"/>
    <w:rPr>
      <w:rFonts w:ascii="Arial" w:hAnsi="Arial"/>
      <w:sz w:val="18"/>
      <w:lang w:val="en-US" w:eastAsia="zh-CN" w:bidi="ar-SA"/>
    </w:rPr>
  </w:style>
  <w:style w:type="character" w:styleId="1374">
    <w:name w:val="标书正文:  0.74 厘米 Char1"/>
    <w:next w:val="1374"/>
    <w:link w:val="985"/>
    <w:rPr>
      <w:rFonts w:eastAsia="宋体"/>
      <w:sz w:val="24"/>
      <w:lang w:val="en-US" w:eastAsia="zh-CN"/>
    </w:rPr>
  </w:style>
  <w:style w:type="character" w:styleId="1375">
    <w:name w:val="Char Char6"/>
    <w:next w:val="1375"/>
    <w:link w:val="985"/>
    <w:rPr>
      <w:rFonts w:ascii="仿宋_GB2312" w:eastAsia="仿宋_GB2312"/>
      <w:sz w:val="32"/>
    </w:rPr>
  </w:style>
  <w:style w:type="character" w:styleId="1376">
    <w:name w:val="Table Text Char Char Char Char"/>
    <w:next w:val="1376"/>
    <w:link w:val="985"/>
    <w:rPr>
      <w:rFonts w:ascii="Arial" w:hAnsi="Arial"/>
      <w:sz w:val="18"/>
      <w:lang w:val="en-US" w:eastAsia="zh-CN" w:bidi="ar-SA"/>
    </w:rPr>
  </w:style>
  <w:style w:type="character" w:styleId="1377">
    <w:name w:val="Char Char3"/>
    <w:next w:val="1377"/>
    <w:link w:val="985"/>
    <w:rPr>
      <w:rFonts w:eastAsia="宋体"/>
      <w:sz w:val="18"/>
      <w:lang w:val="en-US" w:eastAsia="zh-CN"/>
    </w:rPr>
  </w:style>
  <w:style w:type="character" w:styleId="1378">
    <w:name w:val="top-det1"/>
    <w:next w:val="1378"/>
    <w:link w:val="985"/>
    <w:rPr>
      <w:b/>
      <w:color w:val="000000"/>
    </w:rPr>
  </w:style>
  <w:style w:type="paragraph" w:styleId="1379">
    <w:name w:val="附录4"/>
    <w:basedOn w:val="985"/>
    <w:next w:val="985"/>
    <w:link w:val="985"/>
    <w:pPr>
      <w:ind w:left="1361" w:hanging="1361"/>
      <w:spacing w:line="300" w:lineRule="auto"/>
      <w:widowControl/>
      <w:tabs>
        <w:tab w:val="left" w:pos="1134" w:leader="none"/>
      </w:tabs>
      <w:outlineLvl w:val="3"/>
    </w:pPr>
    <w:rPr>
      <w:rFonts w:ascii="Arial" w:hAnsi="Arial" w:eastAsia="黑体"/>
      <w:sz w:val="28"/>
      <w:szCs w:val="20"/>
    </w:rPr>
  </w:style>
  <w:style w:type="paragraph" w:styleId="1380">
    <w:name w:val="章标题"/>
    <w:next w:val="985"/>
    <w:link w:val="985"/>
    <w:pPr>
      <w:numPr>
        <w:ilvl w:val="1"/>
        <w:numId w:val="3"/>
      </w:numPr>
      <w:ind w:left="0"/>
      <w:jc w:val="both"/>
      <w:tabs>
        <w:tab w:val="left" w:pos="1275" w:leader="none"/>
      </w:tabs>
      <w:outlineLvl w:val="1"/>
    </w:pPr>
    <w:rPr>
      <w:rFonts w:ascii="黑体" w:hAnsi="Times New Roman" w:eastAsia="黑体"/>
      <w:sz w:val="24"/>
      <w:lang w:val="en-US" w:eastAsia="zh-CN" w:bidi="ar-SA"/>
    </w:rPr>
  </w:style>
  <w:style w:type="paragraph" w:styleId="1381">
    <w:name w:val="文本框样式1"/>
    <w:basedOn w:val="985"/>
    <w:next w:val="1381"/>
    <w:link w:val="985"/>
    <w:pPr>
      <w:jc w:val="center"/>
      <w:spacing w:before="60" w:line="180" w:lineRule="exact"/>
    </w:pPr>
    <w:rPr>
      <w:szCs w:val="20"/>
    </w:rPr>
  </w:style>
  <w:style w:type="paragraph" w:styleId="1382">
    <w:name w:val="正文 + 三号"/>
    <w:basedOn w:val="985"/>
    <w:next w:val="1382"/>
    <w:link w:val="985"/>
    <w:rPr>
      <w:szCs w:val="20"/>
    </w:rPr>
  </w:style>
  <w:style w:type="paragraph" w:styleId="1383">
    <w:name w:val="样式1xz"/>
    <w:basedOn w:val="985"/>
    <w:next w:val="1383"/>
    <w:link w:val="985"/>
    <w:pPr>
      <w:tabs>
        <w:tab w:val="left" w:pos="1050" w:leader="none"/>
        <w:tab w:val="right" w:pos="8296" w:leader="dot"/>
      </w:tabs>
    </w:pPr>
    <w:rPr>
      <w:caps/>
      <w:spacing w:val="20"/>
      <w:sz w:val="24"/>
      <w:szCs w:val="20"/>
    </w:rPr>
  </w:style>
  <w:style w:type="paragraph" w:styleId="1384">
    <w:name w:val="普通正文"/>
    <w:basedOn w:val="985"/>
    <w:next w:val="1384"/>
    <w:link w:val="985"/>
    <w:qFormat/>
    <w:pPr>
      <w:ind w:firstLine="480"/>
      <w:jc w:val="left"/>
      <w:spacing w:before="120" w:after="120" w:line="360" w:lineRule="auto"/>
    </w:pPr>
    <w:rPr>
      <w:rFonts w:ascii="Arial" w:hAnsi="Arial"/>
      <w:sz w:val="24"/>
      <w:szCs w:val="20"/>
    </w:rPr>
  </w:style>
  <w:style w:type="paragraph" w:styleId="1385">
    <w:name w:val="样式 样式 正文首行缩进 2 + 左  0 字符 + 首行缩进:  2.57 字符"/>
    <w:basedOn w:val="985"/>
    <w:next w:val="985"/>
    <w:link w:val="985"/>
    <w:pPr>
      <w:ind w:firstLine="540"/>
      <w:spacing w:after="120"/>
    </w:pPr>
    <w:rPr>
      <w:szCs w:val="20"/>
    </w:rPr>
  </w:style>
  <w:style w:type="paragraph" w:styleId="1386">
    <w:name w:val="首行缩进"/>
    <w:basedOn w:val="985"/>
    <w:next w:val="1386"/>
    <w:link w:val="985"/>
    <w:uiPriority w:val="99"/>
    <w:qFormat/>
    <w:pPr>
      <w:ind w:firstLine="420"/>
      <w:spacing w:line="360" w:lineRule="auto"/>
    </w:pPr>
    <w:rPr>
      <w:szCs w:val="20"/>
    </w:rPr>
  </w:style>
  <w:style w:type="paragraph" w:styleId="1387">
    <w:name w:val="Title - Revision"/>
    <w:basedOn w:val="1078"/>
    <w:next w:val="1387"/>
    <w:link w:val="985"/>
    <w:pPr>
      <w:jc w:val="center"/>
      <w:spacing w:before="720" w:after="240"/>
      <w:widowControl/>
      <w:outlineLvl w:val="9"/>
    </w:pPr>
    <w:rPr>
      <w:rFonts w:ascii="Arial" w:hAnsi="Arial"/>
      <w:bCs w:val="0"/>
      <w:smallCaps/>
      <w:sz w:val="36"/>
      <w:szCs w:val="20"/>
      <w:lang w:eastAsia="en-US"/>
    </w:rPr>
  </w:style>
  <w:style w:type="paragraph" w:styleId="1388">
    <w:name w:val="操作步骤"/>
    <w:basedOn w:val="985"/>
    <w:next w:val="1388"/>
    <w:link w:val="985"/>
    <w:pPr>
      <w:numPr>
        <w:ilvl w:val="0"/>
        <w:numId w:val="4"/>
      </w:numPr>
      <w:spacing w:line="40" w:lineRule="atLeast"/>
      <w:tabs>
        <w:tab w:val="left" w:pos="425" w:leader="none"/>
      </w:tabs>
    </w:pPr>
    <w:rPr>
      <w:rFonts w:ascii="昆仑楷体" w:eastAsia="楷体_GB2312"/>
      <w:szCs w:val="20"/>
    </w:rPr>
  </w:style>
  <w:style w:type="paragraph" w:styleId="1389">
    <w:name w:val="文档正文 Char Char Char Char"/>
    <w:basedOn w:val="985"/>
    <w:next w:val="1389"/>
    <w:link w:val="985"/>
    <w:pPr>
      <w:ind w:firstLine="420"/>
      <w:spacing w:line="440" w:lineRule="exact"/>
    </w:pPr>
    <w:rPr>
      <w:rFonts w:ascii="Arial Narrow" w:hAnsi="Arial Narrow"/>
      <w:sz w:val="24"/>
      <w:szCs w:val="20"/>
    </w:rPr>
  </w:style>
  <w:style w:type="paragraph" w:styleId="1390">
    <w:name w:val="表格文本"/>
    <w:next w:val="1390"/>
    <w:link w:val="985"/>
    <w:pPr>
      <w:tabs>
        <w:tab w:val="decimal" w:pos="0" w:leader="none"/>
      </w:tabs>
    </w:pPr>
    <w:rPr>
      <w:rFonts w:ascii="Arial" w:hAnsi="Arial"/>
      <w:sz w:val="21"/>
      <w:lang w:val="en-US" w:eastAsia="zh-CN" w:bidi="ar-SA"/>
    </w:rPr>
  </w:style>
  <w:style w:type="paragraph" w:styleId="1391">
    <w:name w:val="xl112"/>
    <w:basedOn w:val="985"/>
    <w:next w:val="1391"/>
    <w:link w:val="985"/>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92">
    <w:name w:val="CSS1级正文 Char"/>
    <w:basedOn w:val="1026"/>
    <w:next w:val="1392"/>
    <w:link w:val="985"/>
    <w:pPr>
      <w:ind w:firstLine="480"/>
      <w:spacing w:line="360" w:lineRule="auto"/>
    </w:pPr>
    <w:rPr>
      <w:rFonts w:ascii="Times New Roman"/>
      <w:sz w:val="24"/>
    </w:rPr>
  </w:style>
  <w:style w:type="paragraph" w:styleId="1393">
    <w:name w:val="bt"/>
    <w:basedOn w:val="985"/>
    <w:next w:val="1026"/>
    <w:link w:val="985"/>
    <w:pPr>
      <w:ind w:left="2880" w:hanging="360"/>
      <w:spacing w:before="100" w:after="100" w:line="240" w:lineRule="atLeast"/>
    </w:pPr>
    <w:rPr>
      <w:rFonts w:ascii="宋体"/>
      <w:sz w:val="20"/>
      <w:szCs w:val="20"/>
    </w:rPr>
  </w:style>
  <w:style w:type="paragraph" w:styleId="1394">
    <w:name w:val="样式 正文首行缩进 2 + 首行缩进:  2 字符"/>
    <w:basedOn w:val="985"/>
    <w:next w:val="1394"/>
    <w:link w:val="985"/>
    <w:pPr>
      <w:numPr>
        <w:ilvl w:val="0"/>
        <w:numId w:val="5"/>
      </w:numPr>
      <w:spacing w:line="360" w:lineRule="auto"/>
      <w:tabs>
        <w:tab w:val="left" w:pos="987" w:leader="none"/>
        <w:tab w:val="left" w:pos="1631" w:leader="none"/>
      </w:tabs>
    </w:pPr>
    <w:rPr>
      <w:rFonts w:ascii="Arial" w:hAnsi="Arial"/>
      <w:b/>
      <w:sz w:val="24"/>
      <w:szCs w:val="20"/>
    </w:rPr>
  </w:style>
  <w:style w:type="paragraph" w:styleId="1395">
    <w:name w:val="_Style 406"/>
    <w:basedOn w:val="1028"/>
    <w:next w:val="1084"/>
    <w:link w:val="985"/>
    <w:pPr>
      <w:ind w:left="420" w:firstLine="200"/>
      <w:spacing w:after="120" w:line="240" w:lineRule="auto"/>
    </w:pPr>
    <w:rPr>
      <w:rFonts w:ascii="Times New Roman"/>
      <w:sz w:val="21"/>
    </w:rPr>
  </w:style>
  <w:style w:type="paragraph" w:styleId="1396">
    <w:name w:val="正文（首行不缩进）"/>
    <w:basedOn w:val="985"/>
    <w:next w:val="1396"/>
    <w:link w:val="985"/>
    <w:pPr>
      <w:jc w:val="left"/>
      <w:spacing w:line="360" w:lineRule="auto"/>
    </w:pPr>
    <w:rPr>
      <w:szCs w:val="20"/>
    </w:rPr>
  </w:style>
  <w:style w:type="paragraph" w:styleId="1397">
    <w:name w:val="图标"/>
    <w:basedOn w:val="985"/>
    <w:next w:val="985"/>
    <w:link w:val="985"/>
    <w:pPr>
      <w:ind w:left="420" w:hanging="420"/>
      <w:jc w:val="center"/>
      <w:spacing w:before="120" w:after="120" w:line="320" w:lineRule="atLeast"/>
      <w:tabs>
        <w:tab w:val="left" w:pos="420" w:leader="none"/>
        <w:tab w:val="left" w:pos="567" w:leader="none"/>
        <w:tab w:val="left" w:pos="720" w:leader="none"/>
      </w:tabs>
    </w:pPr>
    <w:rPr>
      <w:rFonts w:eastAsia="仿宋_GB2312"/>
      <w:sz w:val="24"/>
      <w:szCs w:val="20"/>
    </w:rPr>
  </w:style>
  <w:style w:type="paragraph" w:styleId="1398">
    <w:name w:val="内容标题"/>
    <w:basedOn w:val="1018"/>
    <w:next w:val="1398"/>
    <w:link w:val="985"/>
    <w:rPr>
      <w:rFonts w:ascii="Tahoma" w:hAnsi="Tahoma"/>
      <w:sz w:val="24"/>
      <w:szCs w:val="20"/>
    </w:rPr>
  </w:style>
  <w:style w:type="paragraph" w:styleId="1399">
    <w:name w:val="附录2"/>
    <w:basedOn w:val="985"/>
    <w:next w:val="985"/>
    <w:link w:val="985"/>
    <w:pPr>
      <w:ind w:left="420" w:hanging="420"/>
      <w:tabs>
        <w:tab w:val="left" w:pos="420" w:leader="none"/>
        <w:tab w:val="left" w:pos="624" w:leader="none"/>
      </w:tabs>
      <w:outlineLvl w:val="1"/>
    </w:pPr>
    <w:rPr>
      <w:rFonts w:ascii="黑体" w:hAnsi="黑体" w:eastAsia="黑体"/>
      <w:b/>
      <w:sz w:val="32"/>
      <w:szCs w:val="20"/>
    </w:rPr>
  </w:style>
  <w:style w:type="paragraph" w:styleId="1400">
    <w:name w:val="Table Text Char1"/>
    <w:next w:val="1400"/>
    <w:link w:val="985"/>
    <w:pPr>
      <w:spacing w:before="80" w:after="80"/>
    </w:pPr>
    <w:rPr>
      <w:rFonts w:ascii="Arial" w:hAnsi="Arial"/>
      <w:sz w:val="18"/>
      <w:lang w:val="en-US" w:eastAsia="zh-CN" w:bidi="ar-SA"/>
    </w:rPr>
  </w:style>
  <w:style w:type="paragraph" w:styleId="1401">
    <w:name w:val="标题2"/>
    <w:basedOn w:val="987"/>
    <w:next w:val="1401"/>
    <w:link w:val="985"/>
    <w:qFormat/>
    <w:pPr>
      <w:ind w:firstLine="574"/>
      <w:keepLines w:val="0"/>
      <w:keepNext w:val="0"/>
      <w:spacing w:before="0" w:after="0" w:line="360" w:lineRule="auto"/>
      <w:outlineLvl w:val="9"/>
    </w:pPr>
    <w:rPr>
      <w:rFonts w:ascii="宋体" w:hAnsi="宋体"/>
      <w:bCs w:val="0"/>
      <w:spacing w:val="6"/>
      <w:sz w:val="28"/>
      <w:szCs w:val="20"/>
      <w:u w:val="single"/>
    </w:rPr>
  </w:style>
  <w:style w:type="paragraph" w:styleId="1402">
    <w:name w:val="xl101"/>
    <w:basedOn w:val="985"/>
    <w:next w:val="1402"/>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3">
    <w:name w:val="表号"/>
    <w:basedOn w:val="985"/>
    <w:next w:val="1403"/>
    <w:link w:val="985"/>
    <w:pPr>
      <w:numPr>
        <w:ilvl w:val="0"/>
        <w:numId w:val="6"/>
      </w:numPr>
      <w:ind w:left="425" w:hanging="137"/>
      <w:jc w:val="center"/>
      <w:spacing w:before="210" w:after="210"/>
      <w:tabs>
        <w:tab w:val="left" w:pos="648" w:leader="none"/>
        <w:tab w:val="left" w:pos="1200" w:leader="none"/>
      </w:tabs>
    </w:pPr>
    <w:rPr>
      <w:szCs w:val="20"/>
      <w:lang w:eastAsia="en-US"/>
    </w:rPr>
  </w:style>
  <w:style w:type="paragraph" w:styleId="1404">
    <w:name w:val="摘要"/>
    <w:basedOn w:val="985"/>
    <w:next w:val="987"/>
    <w:link w:val="985"/>
    <w:pPr>
      <w:spacing w:line="360" w:lineRule="auto"/>
    </w:pPr>
    <w:rPr>
      <w:rFonts w:eastAsia="黑体"/>
      <w:sz w:val="20"/>
      <w:szCs w:val="20"/>
    </w:rPr>
  </w:style>
  <w:style w:type="paragraph" w:styleId="1405">
    <w:name w:val="Char1 Char Char Char"/>
    <w:basedOn w:val="985"/>
    <w:next w:val="1405"/>
    <w:link w:val="985"/>
    <w:rPr>
      <w:rFonts w:ascii="Tahoma" w:hAnsi="Tahoma"/>
      <w:szCs w:val="20"/>
    </w:rPr>
  </w:style>
  <w:style w:type="paragraph" w:styleId="1406">
    <w:name w:val="样式 标题 6第五层条 + 三号 段前: 0.5 行"/>
    <w:basedOn w:val="991"/>
    <w:next w:val="1406"/>
    <w:link w:val="985"/>
    <w:pPr>
      <w:ind w:left="1152" w:hanging="1152"/>
      <w:jc w:val="left"/>
      <w:keepLines/>
      <w:spacing w:after="64" w:line="317" w:lineRule="auto"/>
      <w:widowControl/>
      <w:tabs>
        <w:tab w:val="left" w:pos="1152" w:leader="none"/>
      </w:tabs>
    </w:pPr>
    <w:rPr>
      <w:rFonts w:eastAsia="黑体"/>
      <w:b/>
      <w:szCs w:val="20"/>
    </w:rPr>
  </w:style>
  <w:style w:type="paragraph" w:styleId="1407">
    <w:name w:val="tabletext"/>
    <w:basedOn w:val="985"/>
    <w:next w:val="1407"/>
    <w:link w:val="985"/>
    <w:pPr>
      <w:jc w:val="left"/>
      <w:spacing w:before="100" w:beforeAutospacing="1" w:after="100" w:afterAutospacing="1"/>
      <w:widowControl/>
    </w:pPr>
    <w:rPr>
      <w:rFonts w:ascii="宋体" w:hAnsi="宋体" w:cs="宋体"/>
      <w:sz w:val="24"/>
    </w:rPr>
  </w:style>
  <w:style w:type="paragraph" w:styleId="1408">
    <w:name w:val="标题3——2"/>
    <w:basedOn w:val="988"/>
    <w:next w:val="1082"/>
    <w:link w:val="985"/>
    <w:pPr>
      <w:ind w:left="851" w:hanging="851"/>
      <w:spacing w:after="0" w:line="240" w:lineRule="auto"/>
      <w:tabs>
        <w:tab w:val="left" w:pos="1280" w:leader="none"/>
        <w:tab w:val="right" w:pos="8777" w:leader="dot"/>
      </w:tabs>
      <w:outlineLvl w:val="9"/>
    </w:pPr>
    <w:rPr>
      <w:rFonts w:ascii="黑体" w:hAnsi="宋体" w:eastAsia="黑体"/>
      <w:bCs w:val="0"/>
      <w:sz w:val="30"/>
      <w:szCs w:val="20"/>
    </w:rPr>
  </w:style>
  <w:style w:type="paragraph" w:styleId="1409">
    <w:name w:val="列表项目"/>
    <w:basedOn w:val="985"/>
    <w:next w:val="1409"/>
    <w:link w:val="985"/>
    <w:pPr>
      <w:numPr>
        <w:ilvl w:val="0"/>
        <w:numId w:val="7"/>
      </w:numPr>
      <w:ind w:left="840" w:hanging="420"/>
      <w:spacing w:line="288" w:lineRule="auto"/>
      <w:tabs>
        <w:tab w:val="left" w:pos="420" w:leader="none"/>
        <w:tab w:val="left" w:pos="780" w:leader="none"/>
      </w:tabs>
    </w:pPr>
    <w:rPr>
      <w:szCs w:val="20"/>
    </w:rPr>
  </w:style>
  <w:style w:type="paragraph" w:styleId="1410">
    <w:name w:val="小标题 1"/>
    <w:basedOn w:val="985"/>
    <w:next w:val="1410"/>
    <w:link w:val="985"/>
    <w:pPr>
      <w:spacing w:line="360" w:lineRule="atLeast"/>
    </w:pPr>
    <w:rPr>
      <w:rFonts w:ascii="文鼎粗黑" w:eastAsia="文鼎粗黑"/>
      <w:sz w:val="22"/>
      <w:szCs w:val="20"/>
    </w:rPr>
  </w:style>
  <w:style w:type="paragraph" w:styleId="1411">
    <w:name w:val="正文表格"/>
    <w:basedOn w:val="985"/>
    <w:next w:val="1411"/>
    <w:link w:val="985"/>
    <w:pPr>
      <w:spacing w:before="40" w:after="40"/>
    </w:pPr>
    <w:rPr>
      <w:sz w:val="24"/>
      <w:szCs w:val="20"/>
    </w:rPr>
  </w:style>
  <w:style w:type="paragraph" w:styleId="1412">
    <w:name w:val="xl53"/>
    <w:basedOn w:val="985"/>
    <w:next w:val="1412"/>
    <w:link w:val="985"/>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413">
    <w:name w:val="缺省文本"/>
    <w:basedOn w:val="985"/>
    <w:next w:val="1413"/>
    <w:link w:val="985"/>
    <w:pPr>
      <w:jc w:val="left"/>
      <w:spacing w:line="360" w:lineRule="auto"/>
      <w:tabs>
        <w:tab w:val="left" w:pos="1260" w:leader="none"/>
      </w:tabs>
    </w:pPr>
    <w:rPr>
      <w:sz w:val="24"/>
      <w:szCs w:val="20"/>
    </w:rPr>
  </w:style>
  <w:style w:type="paragraph" w:styleId="1414">
    <w:name w:val="xl100"/>
    <w:basedOn w:val="985"/>
    <w:next w:val="141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5">
    <w:name w:val="xl108"/>
    <w:basedOn w:val="985"/>
    <w:next w:val="1415"/>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6">
    <w:name w:val="没有缩进（为图形使用）"/>
    <w:basedOn w:val="985"/>
    <w:next w:val="1416"/>
    <w:link w:val="985"/>
    <w:pPr>
      <w:spacing w:before="120" w:after="120" w:line="360" w:lineRule="auto"/>
    </w:pPr>
    <w:rPr>
      <w:sz w:val="24"/>
      <w:szCs w:val="20"/>
    </w:rPr>
  </w:style>
  <w:style w:type="paragraph" w:styleId="1417">
    <w:name w:val="Char Char1"/>
    <w:basedOn w:val="985"/>
    <w:next w:val="1417"/>
    <w:link w:val="985"/>
    <w:pPr>
      <w:jc w:val="left"/>
      <w:spacing w:after="160" w:line="240" w:lineRule="exact"/>
      <w:widowControl/>
    </w:pPr>
    <w:rPr>
      <w:rFonts w:ascii="Verdana" w:hAnsi="Verdana"/>
      <w:sz w:val="20"/>
      <w:szCs w:val="20"/>
      <w:lang w:eastAsia="en-US"/>
    </w:rPr>
  </w:style>
  <w:style w:type="paragraph" w:styleId="1418">
    <w:name w:val="content"/>
    <w:basedOn w:val="985"/>
    <w:next w:val="1418"/>
    <w:link w:val="985"/>
    <w:pPr>
      <w:ind w:firstLine="375"/>
      <w:jc w:val="left"/>
      <w:spacing w:before="100" w:beforeAutospacing="1" w:after="100" w:afterAutospacing="1" w:line="280" w:lineRule="atLeast"/>
      <w:widowControl/>
    </w:pPr>
    <w:rPr>
      <w:rFonts w:ascii="宋体" w:hAnsi="宋体"/>
      <w:color w:val="000000"/>
      <w:sz w:val="18"/>
      <w:szCs w:val="20"/>
    </w:rPr>
  </w:style>
  <w:style w:type="paragraph" w:styleId="1419">
    <w:name w:val="关键词"/>
    <w:basedOn w:val="985"/>
    <w:next w:val="985"/>
    <w:link w:val="985"/>
    <w:pPr>
      <w:spacing w:line="360" w:lineRule="auto"/>
    </w:pPr>
    <w:rPr>
      <w:rFonts w:eastAsia="黑体"/>
      <w:sz w:val="20"/>
      <w:szCs w:val="20"/>
    </w:rPr>
  </w:style>
  <w:style w:type="paragraph" w:styleId="1420">
    <w:name w:val="xl99"/>
    <w:basedOn w:val="985"/>
    <w:next w:val="1420"/>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1">
    <w:name w:val="Char Char Char Char Char Char Char Char Char Char Char Char Char"/>
    <w:basedOn w:val="985"/>
    <w:next w:val="1421"/>
    <w:link w:val="985"/>
    <w:pPr>
      <w:jc w:val="left"/>
      <w:spacing w:after="160" w:line="240" w:lineRule="exact"/>
      <w:widowControl/>
    </w:pPr>
    <w:rPr>
      <w:rFonts w:ascii="Verdana" w:hAnsi="Verdana" w:eastAsia="仿宋_GB2312"/>
      <w:sz w:val="24"/>
      <w:szCs w:val="20"/>
      <w:lang w:eastAsia="en-US"/>
    </w:rPr>
  </w:style>
  <w:style w:type="paragraph" w:styleId="1422">
    <w:name w:val="_"/>
    <w:basedOn w:val="985"/>
    <w:next w:val="1422"/>
    <w:link w:val="985"/>
    <w:pPr>
      <w:ind w:left="480" w:firstLine="200"/>
      <w:spacing w:line="360" w:lineRule="auto"/>
    </w:pPr>
    <w:rPr>
      <w:sz w:val="24"/>
      <w:szCs w:val="20"/>
    </w:rPr>
  </w:style>
  <w:style w:type="paragraph" w:styleId="1423">
    <w:name w:val="Char1 Char Char Char1"/>
    <w:basedOn w:val="985"/>
    <w:next w:val="1423"/>
    <w:link w:val="985"/>
    <w:rPr>
      <w:rFonts w:ascii="Tahoma" w:hAnsi="Tahoma"/>
      <w:sz w:val="24"/>
      <w:szCs w:val="20"/>
    </w:rPr>
  </w:style>
  <w:style w:type="paragraph" w:styleId="1424">
    <w:name w:val="文档正文 Char Char Char Char Char"/>
    <w:basedOn w:val="985"/>
    <w:next w:val="1424"/>
    <w:link w:val="985"/>
    <w:pPr>
      <w:ind w:firstLine="420"/>
      <w:spacing w:line="440" w:lineRule="exact"/>
    </w:pPr>
    <w:rPr>
      <w:rFonts w:ascii="Arial Narrow" w:hAnsi="Arial Narrow"/>
      <w:sz w:val="24"/>
      <w:szCs w:val="20"/>
    </w:rPr>
  </w:style>
  <w:style w:type="paragraph" w:styleId="1425">
    <w:name w:val="样式 行距: 1.5 倍行距1"/>
    <w:basedOn w:val="985"/>
    <w:next w:val="1425"/>
    <w:link w:val="985"/>
    <w:rPr>
      <w:szCs w:val="20"/>
    </w:rPr>
  </w:style>
  <w:style w:type="paragraph" w:styleId="1426">
    <w:name w:val="xl103"/>
    <w:basedOn w:val="985"/>
    <w:next w:val="1426"/>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7">
    <w:name w:val="IN Feature"/>
    <w:next w:val="1428"/>
    <w:link w:val="985"/>
    <w:pPr>
      <w:keepLines/>
      <w:keepNext/>
      <w:spacing w:before="240" w:after="240"/>
      <w:outlineLvl w:val="7"/>
    </w:pPr>
    <w:rPr>
      <w:rFonts w:ascii="Arial" w:hAnsi="Arial" w:eastAsia="黑体"/>
      <w:sz w:val="21"/>
      <w:lang w:val="en-US" w:eastAsia="zh-CN" w:bidi="ar-SA"/>
    </w:rPr>
  </w:style>
  <w:style w:type="paragraph" w:styleId="1428">
    <w:name w:val="IN Step"/>
    <w:basedOn w:val="985"/>
    <w:next w:val="1428"/>
    <w:link w:val="985"/>
    <w:pPr>
      <w:ind w:left="1134" w:hanging="907"/>
      <w:keepLines/>
      <w:spacing w:before="80" w:after="80" w:line="300" w:lineRule="auto"/>
      <w:widowControl/>
      <w:tabs>
        <w:tab w:val="left" w:pos="1134" w:leader="none"/>
      </w:tabs>
      <w:outlineLvl w:val="8"/>
    </w:pPr>
    <w:rPr>
      <w:rFonts w:ascii="Arial" w:hAnsi="Arial"/>
      <w:szCs w:val="20"/>
    </w:rPr>
  </w:style>
  <w:style w:type="paragraph" w:styleId="1429">
    <w:name w:val="标准正文"/>
    <w:basedOn w:val="1028"/>
    <w:next w:val="1429"/>
    <w:link w:val="985"/>
    <w:pPr>
      <w:ind w:firstLine="482"/>
      <w:spacing w:before="60" w:after="60"/>
    </w:pPr>
    <w:rPr>
      <w:rFonts w:ascii="Arial" w:hAnsi="Arial"/>
    </w:rPr>
  </w:style>
  <w:style w:type="paragraph" w:styleId="1430">
    <w:name w:val="简单回函地址"/>
    <w:basedOn w:val="985"/>
    <w:next w:val="1430"/>
    <w:link w:val="985"/>
    <w:pPr>
      <w:spacing w:line="360" w:lineRule="auto"/>
    </w:pPr>
    <w:rPr>
      <w:sz w:val="24"/>
      <w:szCs w:val="20"/>
    </w:rPr>
  </w:style>
  <w:style w:type="paragraph" w:styleId="1431">
    <w:name w:val="xl117"/>
    <w:basedOn w:val="985"/>
    <w:next w:val="1431"/>
    <w:link w:val="98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32">
    <w:name w:val="xl106"/>
    <w:basedOn w:val="985"/>
    <w:next w:val="1432"/>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3">
    <w:name w:val="样式 标题 1 + 居中 段前: 6 磅 段后: 6 磅 行距: 1.5 倍行距"/>
    <w:basedOn w:val="986"/>
    <w:next w:val="1433"/>
    <w:link w:val="985"/>
    <w:pPr>
      <w:spacing w:before="120" w:line="360" w:lineRule="auto"/>
    </w:pPr>
    <w:rPr>
      <w:bCs w:val="0"/>
      <w:sz w:val="32"/>
      <w:szCs w:val="20"/>
    </w:rPr>
  </w:style>
  <w:style w:type="paragraph" w:styleId="1434">
    <w:name w:val="正文格式 Char"/>
    <w:basedOn w:val="985"/>
    <w:next w:val="1434"/>
    <w:link w:val="985"/>
    <w:pPr>
      <w:ind w:firstLine="510"/>
      <w:spacing w:line="440" w:lineRule="atLeast"/>
      <w:widowControl/>
    </w:pPr>
    <w:rPr>
      <w:sz w:val="24"/>
      <w:szCs w:val="20"/>
    </w:rPr>
  </w:style>
  <w:style w:type="paragraph" w:styleId="1435">
    <w:name w:val="Title - Date"/>
    <w:basedOn w:val="1078"/>
    <w:next w:val="985"/>
    <w:link w:val="985"/>
    <w:pPr>
      <w:jc w:val="center"/>
      <w:spacing w:before="240" w:after="720"/>
      <w:widowControl/>
      <w:outlineLvl w:val="9"/>
    </w:pPr>
    <w:rPr>
      <w:rFonts w:ascii="Arial" w:hAnsi="Arial"/>
      <w:bCs w:val="0"/>
      <w:smallCaps/>
      <w:szCs w:val="20"/>
      <w:lang w:eastAsia="en-US"/>
    </w:rPr>
  </w:style>
  <w:style w:type="paragraph" w:styleId="1436">
    <w:name w:val="1.正文"/>
    <w:basedOn w:val="985"/>
    <w:next w:val="1436"/>
    <w:link w:val="985"/>
    <w:pPr>
      <w:ind w:left="540" w:firstLine="540"/>
      <w:spacing w:line="360" w:lineRule="auto"/>
    </w:pPr>
    <w:rPr>
      <w:sz w:val="24"/>
      <w:szCs w:val="20"/>
    </w:rPr>
  </w:style>
  <w:style w:type="paragraph" w:styleId="1437">
    <w:name w:val="xl116"/>
    <w:basedOn w:val="985"/>
    <w:next w:val="1437"/>
    <w:link w:val="9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38">
    <w:name w:val="Table Contents"/>
    <w:basedOn w:val="1026"/>
    <w:next w:val="1438"/>
    <w:link w:val="985"/>
    <w:pPr>
      <w:jc w:val="left"/>
    </w:pPr>
    <w:rPr>
      <w:rFonts w:ascii="Times New Roman" w:eastAsia="Times New Roman"/>
      <w:sz w:val="24"/>
    </w:rPr>
  </w:style>
  <w:style w:type="paragraph" w:styleId="1439">
    <w:name w:val="AA Numbering"/>
    <w:basedOn w:val="985"/>
    <w:next w:val="1439"/>
    <w:link w:val="985"/>
    <w:pPr>
      <w:jc w:val="left"/>
      <w:spacing w:line="280" w:lineRule="atLeast"/>
      <w:widowControl/>
      <w:tabs>
        <w:tab w:val="left" w:pos="1134" w:leader="none"/>
        <w:tab w:val="left" w:pos="1280" w:leader="none"/>
      </w:tabs>
    </w:pPr>
    <w:rPr>
      <w:rFonts w:eastAsia="PMingLiU"/>
      <w:sz w:val="24"/>
      <w:szCs w:val="20"/>
      <w:lang w:eastAsia="zh-TW"/>
    </w:rPr>
  </w:style>
  <w:style w:type="paragraph" w:styleId="1440">
    <w:name w:val="Char Char1 Char Char Char Char Char Char Char Char Char Char Char Char Char Char"/>
    <w:basedOn w:val="985"/>
    <w:next w:val="1440"/>
    <w:link w:val="985"/>
    <w:pPr>
      <w:jc w:val="left"/>
      <w:spacing w:after="160" w:line="240" w:lineRule="exact"/>
      <w:widowControl/>
    </w:pPr>
    <w:rPr>
      <w:rFonts w:ascii="Verdana" w:hAnsi="Verdana"/>
      <w:sz w:val="20"/>
      <w:szCs w:val="20"/>
      <w:lang w:eastAsia="en-US"/>
    </w:rPr>
  </w:style>
  <w:style w:type="paragraph" w:styleId="1441">
    <w:name w:val="xl121"/>
    <w:basedOn w:val="985"/>
    <w:next w:val="1441"/>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2">
    <w:name w:val="表格1"/>
    <w:basedOn w:val="985"/>
    <w:next w:val="985"/>
    <w:link w:val="985"/>
    <w:pPr>
      <w:jc w:val="center"/>
      <w:spacing w:line="288" w:lineRule="auto"/>
    </w:pPr>
    <w:rPr>
      <w:rFonts w:ascii="宋体"/>
      <w:sz w:val="18"/>
      <w:szCs w:val="20"/>
    </w:rPr>
  </w:style>
  <w:style w:type="paragraph" w:styleId="1443">
    <w:name w:val="正文文本缩进 21"/>
    <w:basedOn w:val="985"/>
    <w:next w:val="1443"/>
    <w:link w:val="985"/>
    <w:pPr>
      <w:ind w:firstLine="420"/>
      <w:spacing w:before="120"/>
    </w:pPr>
    <w:rPr>
      <w:sz w:val="24"/>
      <w:szCs w:val="20"/>
    </w:rPr>
  </w:style>
  <w:style w:type="paragraph" w:styleId="1444">
    <w:name w:val="xl107"/>
    <w:basedOn w:val="985"/>
    <w:next w:val="144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5">
    <w:name w:val="样式 正文缩进正文（首行缩进两字）表正文正文非缩进特点标题4段1 + 首行缩进:  2 字符"/>
    <w:basedOn w:val="1013"/>
    <w:next w:val="1445"/>
    <w:link w:val="985"/>
    <w:pPr>
      <w:ind w:firstLine="480"/>
      <w:spacing w:line="360" w:lineRule="auto"/>
    </w:pPr>
    <w:rPr>
      <w:b w:val="0"/>
    </w:rPr>
  </w:style>
  <w:style w:type="paragraph" w:styleId="1446">
    <w:name w:val="正文文本 21"/>
    <w:basedOn w:val="985"/>
    <w:next w:val="1446"/>
    <w:link w:val="985"/>
    <w:pPr>
      <w:ind w:firstLine="480"/>
      <w:spacing w:before="120" w:line="360" w:lineRule="auto"/>
    </w:pPr>
    <w:rPr>
      <w:sz w:val="24"/>
      <w:szCs w:val="20"/>
    </w:rPr>
  </w:style>
  <w:style w:type="paragraph" w:styleId="1447">
    <w:name w:val="文本1"/>
    <w:basedOn w:val="985"/>
    <w:next w:val="1447"/>
    <w:link w:val="985"/>
    <w:pPr>
      <w:jc w:val="center"/>
      <w:spacing w:line="312" w:lineRule="atLeast"/>
    </w:pPr>
    <w:rPr>
      <w:sz w:val="18"/>
      <w:szCs w:val="20"/>
    </w:rPr>
  </w:style>
  <w:style w:type="paragraph" w:styleId="1448">
    <w:name w:val="样式4"/>
    <w:basedOn w:val="989"/>
    <w:next w:val="1448"/>
    <w:link w:val="985"/>
    <w:pPr>
      <w:spacing w:line="372" w:lineRule="auto"/>
      <w:tabs>
        <w:tab w:val="left" w:pos="720" w:leader="none"/>
      </w:tabs>
    </w:pPr>
    <w:rPr>
      <w:rFonts w:ascii="Arial" w:hAnsi="Arial" w:eastAsia="黑体"/>
      <w:bCs w:val="0"/>
      <w:szCs w:val="20"/>
    </w:rPr>
  </w:style>
  <w:style w:type="paragraph" w:styleId="1449">
    <w:name w:val="Char Char Char Char Char Char Char1"/>
    <w:basedOn w:val="985"/>
    <w:next w:val="1449"/>
    <w:link w:val="985"/>
    <w:pPr>
      <w:jc w:val="left"/>
      <w:spacing w:after="160" w:line="240" w:lineRule="exact"/>
      <w:widowControl/>
    </w:pPr>
    <w:rPr>
      <w:rFonts w:ascii="Verdana" w:hAnsi="Verdana" w:eastAsia="仿宋_GB2312"/>
      <w:sz w:val="24"/>
      <w:szCs w:val="20"/>
      <w:lang w:eastAsia="en-US"/>
    </w:rPr>
  </w:style>
  <w:style w:type="paragraph" w:styleId="1450">
    <w:name w:val="二级目录"/>
    <w:next w:val="985"/>
    <w:link w:val="1451"/>
    <w:uiPriority w:val="99"/>
    <w:qFormat/>
    <w:pPr>
      <w:ind w:left="720" w:hanging="720"/>
      <w:tabs>
        <w:tab w:val="left" w:pos="720" w:leader="none"/>
      </w:tabs>
      <w:outlineLvl w:val="1"/>
    </w:pPr>
    <w:rPr>
      <w:b/>
      <w:sz w:val="30"/>
      <w:szCs w:val="28"/>
      <w:lang w:bidi="ar-SA"/>
    </w:rPr>
  </w:style>
  <w:style w:type="character" w:styleId="1451">
    <w:name w:val="二级目录 Char"/>
    <w:next w:val="1451"/>
    <w:link w:val="1450"/>
    <w:uiPriority w:val="99"/>
    <w:qFormat/>
    <w:rPr>
      <w:b/>
      <w:sz w:val="30"/>
      <w:szCs w:val="28"/>
      <w:lang w:bidi="ar-SA"/>
    </w:rPr>
  </w:style>
  <w:style w:type="paragraph" w:styleId="1452">
    <w:name w:val="图片文字"/>
    <w:basedOn w:val="985"/>
    <w:next w:val="1452"/>
    <w:link w:val="985"/>
    <w:pPr>
      <w:jc w:val="center"/>
      <w:spacing w:line="240" w:lineRule="atLeast"/>
    </w:pPr>
    <w:rPr>
      <w:szCs w:val="20"/>
    </w:rPr>
  </w:style>
  <w:style w:type="paragraph" w:styleId="1453">
    <w:name w:val="标题5"/>
    <w:basedOn w:val="985"/>
    <w:next w:val="1453"/>
    <w:link w:val="1454"/>
    <w:qFormat/>
    <w:pPr>
      <w:spacing w:line="320" w:lineRule="atLeast"/>
      <w:tabs>
        <w:tab w:val="left" w:pos="0" w:leader="none"/>
      </w:tabs>
    </w:pPr>
    <w:rPr>
      <w:rFonts w:ascii="宋体"/>
      <w:szCs w:val="20"/>
    </w:rPr>
  </w:style>
  <w:style w:type="character" w:styleId="1454">
    <w:name w:val="标题5 Char Char"/>
    <w:next w:val="1454"/>
    <w:link w:val="1453"/>
    <w:qFormat/>
    <w:rPr>
      <w:rFonts w:ascii="宋体" w:hAnsi="Times New Roman"/>
      <w:sz w:val="21"/>
    </w:rPr>
  </w:style>
  <w:style w:type="paragraph" w:styleId="1455">
    <w:name w:val="样式 标题 2 + 三号 首行缩进:  0 厘米"/>
    <w:basedOn w:val="985"/>
    <w:next w:val="985"/>
    <w:link w:val="985"/>
    <w:pPr>
      <w:ind w:firstLine="288"/>
      <w:jc w:val="center"/>
    </w:pPr>
    <w:rPr>
      <w:rFonts w:eastAsia="黑体" w:cs="宋体"/>
      <w:b/>
      <w:bCs/>
      <w:sz w:val="32"/>
      <w:szCs w:val="20"/>
    </w:rPr>
  </w:style>
  <w:style w:type="paragraph" w:styleId="1456">
    <w:name w:val="可研正文"/>
    <w:basedOn w:val="1026"/>
    <w:next w:val="1456"/>
    <w:link w:val="985"/>
    <w:pPr>
      <w:ind w:firstLine="567"/>
      <w:spacing w:line="440" w:lineRule="exact"/>
    </w:pPr>
    <w:rPr>
      <w:rFonts w:ascii="仿宋_GB2312" w:eastAsia="仿宋_GB2312"/>
    </w:rPr>
  </w:style>
  <w:style w:type="paragraph" w:styleId="1457">
    <w:name w:val="xl119"/>
    <w:basedOn w:val="985"/>
    <w:next w:val="1457"/>
    <w:link w:val="98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58">
    <w:name w:val="xl118"/>
    <w:basedOn w:val="985"/>
    <w:next w:val="1458"/>
    <w:link w:val="9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59">
    <w:name w:val="段落正文"/>
    <w:basedOn w:val="985"/>
    <w:next w:val="1459"/>
    <w:link w:val="985"/>
    <w:pPr>
      <w:ind w:firstLine="200"/>
      <w:spacing w:line="360" w:lineRule="auto"/>
    </w:pPr>
    <w:rPr>
      <w:spacing w:val="2"/>
      <w:sz w:val="24"/>
      <w:szCs w:val="20"/>
    </w:rPr>
  </w:style>
  <w:style w:type="paragraph" w:styleId="1460">
    <w:name w:val="表头文本"/>
    <w:next w:val="1460"/>
    <w:link w:val="985"/>
    <w:pPr>
      <w:jc w:val="center"/>
    </w:pPr>
    <w:rPr>
      <w:rFonts w:ascii="Arial" w:hAnsi="Arial"/>
      <w:b/>
      <w:sz w:val="21"/>
      <w:lang w:val="en-US" w:eastAsia="zh-CN" w:bidi="ar-SA"/>
    </w:rPr>
  </w:style>
  <w:style w:type="paragraph" w:styleId="1461">
    <w:name w:val="图例"/>
    <w:basedOn w:val="985"/>
    <w:next w:val="1461"/>
    <w:link w:val="985"/>
    <w:qFormat/>
    <w:pPr>
      <w:jc w:val="center"/>
      <w:spacing w:before="120" w:after="120" w:line="360" w:lineRule="auto"/>
    </w:pPr>
    <w:rPr>
      <w:rFonts w:eastAsia="仿宋_GB2312"/>
      <w:b/>
      <w:sz w:val="24"/>
      <w:szCs w:val="20"/>
    </w:rPr>
  </w:style>
  <w:style w:type="paragraph" w:styleId="1462">
    <w:name w:val="文章正文"/>
    <w:basedOn w:val="985"/>
    <w:next w:val="1462"/>
    <w:link w:val="985"/>
    <w:uiPriority w:val="99"/>
    <w:qFormat/>
    <w:pPr>
      <w:ind w:firstLine="560"/>
    </w:pPr>
    <w:rPr>
      <w:rFonts w:ascii="仿宋_GB2312" w:hAnsi="宋体" w:eastAsia="仿宋_GB2312"/>
      <w:color w:val="000000"/>
      <w:sz w:val="28"/>
      <w:szCs w:val="20"/>
    </w:rPr>
  </w:style>
  <w:style w:type="paragraph" w:styleId="1463">
    <w:name w:val="正文字缩2字"/>
    <w:basedOn w:val="985"/>
    <w:next w:val="1463"/>
    <w:link w:val="985"/>
    <w:pPr>
      <w:ind w:left="200" w:firstLine="200"/>
      <w:spacing w:before="60" w:after="60" w:line="360" w:lineRule="auto"/>
    </w:pPr>
    <w:rPr>
      <w:sz w:val="24"/>
      <w:szCs w:val="20"/>
    </w:rPr>
  </w:style>
  <w:style w:type="paragraph" w:styleId="1464">
    <w:name w:val="Char Char1 Char"/>
    <w:basedOn w:val="985"/>
    <w:next w:val="1464"/>
    <w:link w:val="985"/>
    <w:rPr>
      <w:rFonts w:ascii="Tahoma" w:hAnsi="Tahoma"/>
      <w:sz w:val="24"/>
    </w:rPr>
  </w:style>
  <w:style w:type="paragraph" w:styleId="1465">
    <w:name w:val="xl114"/>
    <w:basedOn w:val="985"/>
    <w:next w:val="1465"/>
    <w:link w:val="9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6">
    <w:name w:val="Note"/>
    <w:basedOn w:val="985"/>
    <w:next w:val="1466"/>
    <w:link w:val="985"/>
    <w:pPr>
      <w:spacing w:line="360" w:lineRule="auto"/>
      <w:pBdr>
        <w:top w:val="single" w:color="000000" w:sz="12" w:space="3"/>
        <w:bottom w:val="single" w:color="000000" w:sz="12" w:space="3"/>
      </w:pBdr>
    </w:pPr>
    <w:rPr>
      <w:sz w:val="24"/>
      <w:szCs w:val="20"/>
    </w:rPr>
  </w:style>
  <w:style w:type="paragraph" w:styleId="1467">
    <w:name w:val="样式 样式 首行缩进:  2 字符 + 首行缩进:  2 字符"/>
    <w:basedOn w:val="985"/>
    <w:next w:val="1467"/>
    <w:link w:val="985"/>
    <w:pPr>
      <w:numPr>
        <w:ilvl w:val="0"/>
        <w:numId w:val="8"/>
      </w:numPr>
      <w:ind w:firstLine="480"/>
      <w:spacing w:line="360" w:lineRule="auto"/>
      <w:tabs>
        <w:tab w:val="left" w:pos="425" w:leader="none"/>
        <w:tab w:val="left" w:pos="1230" w:leader="none"/>
      </w:tabs>
    </w:pPr>
    <w:rPr>
      <w:sz w:val="24"/>
      <w:szCs w:val="20"/>
    </w:rPr>
  </w:style>
  <w:style w:type="paragraph" w:styleId="1468">
    <w:name w:val="正文4"/>
    <w:basedOn w:val="985"/>
    <w:next w:val="1468"/>
    <w:link w:val="985"/>
    <w:pPr>
      <w:ind w:left="820" w:hanging="705"/>
      <w:spacing w:before="60" w:after="60" w:line="360" w:lineRule="auto"/>
      <w:tabs>
        <w:tab w:val="left" w:pos="1275" w:leader="none"/>
      </w:tabs>
    </w:pPr>
    <w:rPr>
      <w:sz w:val="24"/>
      <w:szCs w:val="20"/>
    </w:rPr>
  </w:style>
  <w:style w:type="paragraph" w:styleId="1469">
    <w:name w:val="Table Text Char Char Char"/>
    <w:next w:val="1469"/>
    <w:link w:val="985"/>
    <w:pPr>
      <w:spacing w:before="80" w:after="80"/>
    </w:pPr>
    <w:rPr>
      <w:rFonts w:ascii="Arial" w:hAnsi="Arial"/>
      <w:sz w:val="18"/>
      <w:lang w:val="en-US" w:eastAsia="zh-CN" w:bidi="ar-SA"/>
    </w:rPr>
  </w:style>
  <w:style w:type="paragraph" w:styleId="1470">
    <w:name w:val="style1"/>
    <w:basedOn w:val="985"/>
    <w:next w:val="1470"/>
    <w:link w:val="985"/>
    <w:pPr>
      <w:jc w:val="left"/>
      <w:spacing w:before="100" w:beforeAutospacing="1" w:after="100" w:afterAutospacing="1"/>
      <w:widowControl/>
    </w:pPr>
    <w:rPr>
      <w:rFonts w:ascii="宋体" w:hAnsi="宋体"/>
      <w:szCs w:val="20"/>
    </w:rPr>
  </w:style>
  <w:style w:type="paragraph" w:styleId="1471">
    <w:name w:val="Pull Quote"/>
    <w:basedOn w:val="985"/>
    <w:next w:val="1471"/>
    <w:link w:val="985"/>
    <w:pPr>
      <w:ind w:left="144" w:right="144"/>
      <w:jc w:val="center"/>
      <w:spacing w:before="120" w:after="240" w:line="288" w:lineRule="auto"/>
      <w:shd w:val="pct10" w:color="auto" w:fill="auto"/>
      <w:pBdr>
        <w:top w:val="single" w:color="000000" w:sz="18" w:space="12"/>
        <w:left w:val="single" w:color="FFFFFF" w:sz="6" w:space="12"/>
        <w:bottom w:val="single" w:color="000000" w:sz="6" w:space="12"/>
        <w:right w:val="single" w:color="FFFFFF" w:sz="6" w:space="12"/>
      </w:pBdr>
    </w:pPr>
    <w:rPr>
      <w:b/>
      <w:i/>
      <w:sz w:val="24"/>
      <w:szCs w:val="20"/>
    </w:rPr>
  </w:style>
  <w:style w:type="paragraph" w:styleId="1472">
    <w:name w:val="编号正文"/>
    <w:basedOn w:val="1209"/>
    <w:next w:val="1472"/>
    <w:link w:val="985"/>
    <w:pPr>
      <w:ind w:left="1407" w:hanging="1047"/>
      <w:jc w:val="left"/>
      <w:spacing w:line="360" w:lineRule="auto"/>
    </w:pPr>
    <w:rPr>
      <w:rFonts w:ascii="Arial Narrow" w:hAnsi="Arial Narrow" w:eastAsia="仿宋_GB2312"/>
    </w:rPr>
  </w:style>
  <w:style w:type="paragraph" w:styleId="1473">
    <w:name w:val="p"/>
    <w:basedOn w:val="985"/>
    <w:next w:val="1473"/>
    <w:link w:val="985"/>
    <w:pPr>
      <w:jc w:val="left"/>
      <w:spacing w:before="100" w:beforeAutospacing="1" w:after="100" w:afterAutospacing="1"/>
      <w:widowControl/>
    </w:pPr>
    <w:rPr>
      <w:rFonts w:ascii="宋体" w:hAnsi="宋体" w:cs="宋体"/>
      <w:sz w:val="24"/>
    </w:rPr>
  </w:style>
  <w:style w:type="paragraph" w:styleId="1474">
    <w:name w:val="表文字"/>
    <w:next w:val="1474"/>
    <w:link w:val="985"/>
    <w:rPr>
      <w:rFonts w:ascii="宋体" w:hAnsi="Times New Roman"/>
      <w:lang w:val="en-US" w:eastAsia="zh-CN" w:bidi="ar-SA"/>
    </w:rPr>
  </w:style>
  <w:style w:type="paragraph" w:styleId="1475">
    <w:name w:val="附录3"/>
    <w:basedOn w:val="985"/>
    <w:next w:val="985"/>
    <w:link w:val="985"/>
    <w:pPr>
      <w:ind w:left="425" w:hanging="425"/>
      <w:tabs>
        <w:tab w:val="left" w:pos="851" w:leader="none"/>
      </w:tabs>
      <w:outlineLvl w:val="2"/>
    </w:pPr>
    <w:rPr>
      <w:rFonts w:eastAsia="黑体"/>
      <w:b/>
      <w:sz w:val="32"/>
      <w:szCs w:val="20"/>
    </w:rPr>
  </w:style>
  <w:style w:type="paragraph" w:styleId="1476">
    <w:name w:val="标题无"/>
    <w:basedOn w:val="985"/>
    <w:next w:val="1476"/>
    <w:link w:val="985"/>
    <w:pPr>
      <w:spacing w:line="360" w:lineRule="auto"/>
    </w:pPr>
    <w:rPr>
      <w:sz w:val="24"/>
      <w:szCs w:val="20"/>
    </w:rPr>
  </w:style>
  <w:style w:type="paragraph" w:styleId="1477">
    <w:name w:val="xl104"/>
    <w:basedOn w:val="985"/>
    <w:next w:val="1477"/>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8">
    <w:name w:val="Char Char Char Char Char Char1 Char"/>
    <w:basedOn w:val="985"/>
    <w:next w:val="1478"/>
    <w:link w:val="985"/>
    <w:pPr>
      <w:jc w:val="left"/>
      <w:spacing w:after="160" w:line="240" w:lineRule="exact"/>
      <w:widowControl/>
    </w:pPr>
    <w:rPr>
      <w:rFonts w:ascii="Verdana" w:hAnsi="Verdana"/>
      <w:szCs w:val="20"/>
      <w:lang w:eastAsia="en-US"/>
    </w:rPr>
  </w:style>
  <w:style w:type="paragraph" w:styleId="1479">
    <w:name w:val="默认段落字体 Para Char Char Char Char Char Char Char Char Char1 Char Char Char Char"/>
    <w:basedOn w:val="985"/>
    <w:next w:val="1479"/>
    <w:link w:val="985"/>
    <w:rPr>
      <w:rFonts w:ascii="Tahoma" w:hAnsi="Tahoma"/>
      <w:sz w:val="24"/>
      <w:szCs w:val="20"/>
    </w:rPr>
  </w:style>
  <w:style w:type="paragraph" w:styleId="1480">
    <w:name w:val="表头样式"/>
    <w:basedOn w:val="985"/>
    <w:next w:val="1480"/>
    <w:link w:val="985"/>
    <w:pPr>
      <w:jc w:val="left"/>
      <w:spacing w:line="360" w:lineRule="auto"/>
    </w:pPr>
    <w:rPr>
      <w:b/>
      <w:szCs w:val="20"/>
    </w:rPr>
  </w:style>
  <w:style w:type="paragraph" w:styleId="1481">
    <w:name w:val="样式 标题 1章标题Heading 0Section HeadPIM 1H1h11st levell11H1..."/>
    <w:basedOn w:val="986"/>
    <w:next w:val="1481"/>
    <w:link w:val="985"/>
    <w:pPr>
      <w:jc w:val="both"/>
      <w:pageBreakBefore/>
      <w:spacing w:line="578" w:lineRule="atLeast"/>
      <w:tabs>
        <w:tab w:val="left" w:pos="432" w:leader="none"/>
      </w:tabs>
    </w:pPr>
    <w:rPr>
      <w:rFonts w:ascii="宋体" w:hAnsi="宋体" w:eastAsia="黑体"/>
      <w:bCs w:val="0"/>
      <w:sz w:val="36"/>
      <w:szCs w:val="20"/>
    </w:rPr>
  </w:style>
  <w:style w:type="paragraph" w:styleId="1482">
    <w:name w:val="xl115"/>
    <w:basedOn w:val="985"/>
    <w:next w:val="1482"/>
    <w:link w:val="98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83">
    <w:name w:val="xl120"/>
    <w:basedOn w:val="985"/>
    <w:next w:val="1483"/>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84">
    <w:name w:val="标书正文:  0.74 厘米"/>
    <w:basedOn w:val="985"/>
    <w:next w:val="1484"/>
    <w:link w:val="985"/>
    <w:pPr>
      <w:ind w:firstLine="420"/>
      <w:spacing w:line="360" w:lineRule="auto"/>
    </w:pPr>
    <w:rPr>
      <w:sz w:val="24"/>
      <w:szCs w:val="20"/>
    </w:rPr>
  </w:style>
  <w:style w:type="paragraph" w:styleId="1485">
    <w:name w:val="xl113"/>
    <w:basedOn w:val="985"/>
    <w:next w:val="1485"/>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86">
    <w:name w:val="项目"/>
    <w:basedOn w:val="985"/>
    <w:next w:val="1486"/>
    <w:link w:val="985"/>
    <w:pPr>
      <w:ind w:left="-7" w:firstLine="567"/>
      <w:jc w:val="left"/>
      <w:spacing w:before="120" w:after="120" w:line="360" w:lineRule="auto"/>
      <w:tabs>
        <w:tab w:val="left" w:pos="1280" w:leader="none"/>
      </w:tabs>
    </w:pPr>
    <w:rPr>
      <w:rFonts w:ascii="宋体"/>
      <w:sz w:val="24"/>
      <w:szCs w:val="20"/>
    </w:rPr>
  </w:style>
  <w:style w:type="paragraph" w:styleId="1487">
    <w:name w:val="xl110"/>
    <w:basedOn w:val="985"/>
    <w:next w:val="1487"/>
    <w:link w:val="985"/>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488">
    <w:name w:val="样式 首行缩进:  0.74 厘米"/>
    <w:basedOn w:val="985"/>
    <w:next w:val="1488"/>
    <w:link w:val="985"/>
    <w:pPr>
      <w:ind w:firstLine="420"/>
      <w:spacing w:line="360" w:lineRule="auto"/>
    </w:pPr>
    <w:rPr>
      <w:sz w:val="24"/>
      <w:szCs w:val="20"/>
    </w:rPr>
  </w:style>
  <w:style w:type="paragraph" w:styleId="1489">
    <w:name w:val="00"/>
    <w:basedOn w:val="985"/>
    <w:next w:val="1489"/>
    <w:link w:val="985"/>
    <w:pPr>
      <w:jc w:val="left"/>
    </w:pPr>
    <w:rPr>
      <w:rFonts w:ascii="黑体" w:eastAsia="黑体"/>
      <w:b/>
      <w:sz w:val="20"/>
      <w:szCs w:val="20"/>
    </w:rPr>
  </w:style>
  <w:style w:type="paragraph" w:styleId="1490">
    <w:name w:val="xl111"/>
    <w:basedOn w:val="985"/>
    <w:next w:val="1490"/>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91">
    <w:name w:val="二级列表"/>
    <w:basedOn w:val="1459"/>
    <w:next w:val="1459"/>
    <w:link w:val="985"/>
    <w:pPr>
      <w:ind w:firstLine="0"/>
      <w:tabs>
        <w:tab w:val="left" w:pos="2120" w:leader="none"/>
      </w:tabs>
    </w:pPr>
    <w:rPr>
      <w:b/>
    </w:rPr>
  </w:style>
  <w:style w:type="paragraph" w:styleId="1492">
    <w:name w:val="样式 宋体 五号 行距: 单倍行距"/>
    <w:basedOn w:val="985"/>
    <w:next w:val="1492"/>
    <w:link w:val="985"/>
    <w:pPr>
      <w:jc w:val="left"/>
    </w:pPr>
    <w:rPr>
      <w:rFonts w:ascii="宋体" w:hAnsi="宋体"/>
      <w:szCs w:val="20"/>
    </w:rPr>
  </w:style>
  <w:style w:type="paragraph" w:styleId="1493">
    <w:name w:val="首行缩进 1"/>
    <w:basedOn w:val="985"/>
    <w:next w:val="1493"/>
    <w:link w:val="985"/>
    <w:pPr>
      <w:ind w:firstLine="200"/>
      <w:spacing w:after="120" w:line="360" w:lineRule="auto"/>
    </w:pPr>
    <w:rPr>
      <w:sz w:val="24"/>
      <w:szCs w:val="20"/>
    </w:rPr>
  </w:style>
  <w:style w:type="paragraph" w:styleId="1494">
    <w:name w:val="xl109"/>
    <w:basedOn w:val="985"/>
    <w:next w:val="1494"/>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5">
    <w:name w:val="附录1"/>
    <w:basedOn w:val="985"/>
    <w:next w:val="985"/>
    <w:link w:val="985"/>
    <w:pPr>
      <w:ind w:left="425" w:hanging="425"/>
      <w:tabs>
        <w:tab w:val="left" w:pos="1304" w:leader="none"/>
      </w:tabs>
      <w:outlineLvl w:val="0"/>
    </w:pPr>
    <w:rPr>
      <w:rFonts w:ascii="黑体" w:hAnsi="黑体" w:eastAsia="黑体"/>
      <w:b/>
      <w:sz w:val="44"/>
      <w:szCs w:val="20"/>
    </w:rPr>
  </w:style>
  <w:style w:type="paragraph" w:styleId="1496">
    <w:name w:val="样式 宋体 五号 两端对齐 行距: 单倍行距"/>
    <w:basedOn w:val="985"/>
    <w:next w:val="1496"/>
    <w:link w:val="985"/>
    <w:rPr>
      <w:rFonts w:ascii="宋体" w:hAnsi="宋体"/>
      <w:szCs w:val="20"/>
    </w:rPr>
  </w:style>
  <w:style w:type="paragraph" w:styleId="1497">
    <w:name w:val="Style Heading 3h3Heading 3 - oldLevel 3 HeadH3level_3PIM 3se..."/>
    <w:basedOn w:val="988"/>
    <w:next w:val="1497"/>
    <w:link w:val="985"/>
    <w:pPr>
      <w:ind w:left="360" w:hanging="360"/>
      <w:spacing w:line="413" w:lineRule="auto"/>
      <w:tabs>
        <w:tab w:val="left" w:pos="360" w:leader="none"/>
        <w:tab w:val="left" w:pos="709" w:leader="none"/>
      </w:tabs>
    </w:pPr>
    <w:rPr>
      <w:bCs w:val="0"/>
      <w:szCs w:val="20"/>
    </w:rPr>
  </w:style>
  <w:style w:type="paragraph" w:styleId="1498">
    <w:name w:val="xl105"/>
    <w:basedOn w:val="985"/>
    <w:next w:val="1498"/>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499">
    <w:name w:val="批注文字 Char1"/>
    <w:next w:val="1499"/>
    <w:link w:val="985"/>
    <w:qFormat/>
    <w:rPr>
      <w:rFonts w:ascii="Times New Roman" w:hAnsi="Times New Roman" w:eastAsia="宋体" w:cs="Times New Roman"/>
      <w:szCs w:val="21"/>
    </w:rPr>
  </w:style>
  <w:style w:type="character" w:styleId="1500">
    <w:name w:val="font5 Char"/>
    <w:next w:val="1500"/>
    <w:link w:val="985"/>
    <w:rPr>
      <w:rFonts w:ascii="宋体" w:hAnsi="宋体" w:eastAsia="宋体"/>
      <w:sz w:val="28"/>
      <w:szCs w:val="28"/>
      <w:lang w:val="en-US" w:eastAsia="zh-CN" w:bidi="ar-SA"/>
    </w:rPr>
  </w:style>
  <w:style w:type="paragraph" w:styleId="1501">
    <w:name w:val="Body Text(ch)"/>
    <w:basedOn w:val="985"/>
    <w:next w:val="1026"/>
    <w:link w:val="985"/>
    <w:pPr>
      <w:spacing w:after="120"/>
    </w:pPr>
    <w:rPr>
      <w:rFonts w:ascii="宋体" w:hAnsi="Arial"/>
      <w:bCs/>
      <w:iCs/>
    </w:rPr>
  </w:style>
  <w:style w:type="paragraph" w:styleId="1502">
    <w:name w:val="table_lines"/>
    <w:basedOn w:val="985"/>
    <w:next w:val="1502"/>
    <w:link w:val="985"/>
    <w:pPr>
      <w:jc w:val="left"/>
      <w:widowControl/>
    </w:pPr>
    <w:rPr>
      <w:sz w:val="20"/>
      <w:szCs w:val="20"/>
      <w:lang w:val="de-DE" w:eastAsia="de-DE"/>
    </w:rPr>
  </w:style>
  <w:style w:type="paragraph" w:styleId="1503">
    <w:name w:val="4"/>
    <w:basedOn w:val="985"/>
    <w:next w:val="1064"/>
    <w:link w:val="985"/>
    <w:pPr>
      <w:ind w:firstLine="420"/>
      <w:spacing w:line="360" w:lineRule="auto"/>
    </w:pPr>
    <w:rPr>
      <w:color w:val="ff0000"/>
      <w:sz w:val="24"/>
    </w:rPr>
  </w:style>
  <w:style w:type="paragraph" w:styleId="1504">
    <w:name w:val="普通 (Web)"/>
    <w:basedOn w:val="985"/>
    <w:next w:val="1504"/>
    <w:link w:val="985"/>
    <w:pPr>
      <w:jc w:val="left"/>
      <w:spacing w:before="100" w:beforeAutospacing="1" w:after="100" w:afterAutospacing="1"/>
      <w:widowControl/>
    </w:pPr>
    <w:rPr>
      <w:rFonts w:ascii="宋体" w:hAnsi="宋体"/>
      <w:sz w:val="24"/>
    </w:rPr>
  </w:style>
  <w:style w:type="paragraph" w:styleId="1505">
    <w:name w:val="Char Char Char Char Char Char Char Char Char Char"/>
    <w:basedOn w:val="985"/>
    <w:next w:val="1505"/>
    <w:link w:val="985"/>
    <w:pPr>
      <w:spacing w:line="360" w:lineRule="auto"/>
    </w:pPr>
    <w:rPr>
      <w:sz w:val="24"/>
      <w:szCs w:val="20"/>
    </w:rPr>
  </w:style>
  <w:style w:type="paragraph" w:styleId="1506">
    <w:name w:val="标题3"/>
    <w:basedOn w:val="985"/>
    <w:next w:val="985"/>
    <w:link w:val="985"/>
    <w:pPr>
      <w:ind w:firstLine="624"/>
      <w:spacing w:line="590" w:lineRule="atLeast"/>
    </w:pPr>
    <w:rPr>
      <w:rFonts w:ascii="方正黑体_GBK" w:eastAsia="方正黑体_GBK"/>
      <w:sz w:val="32"/>
      <w:szCs w:val="32"/>
    </w:rPr>
  </w:style>
  <w:style w:type="paragraph" w:styleId="1507">
    <w:name w:val="Char Char Char Char Char Char Char Char"/>
    <w:basedOn w:val="985"/>
    <w:next w:val="1507"/>
    <w:link w:val="985"/>
    <w:pPr>
      <w:jc w:val="left"/>
      <w:spacing w:after="160" w:line="240" w:lineRule="exact"/>
      <w:widowControl/>
    </w:pPr>
    <w:rPr>
      <w:rFonts w:ascii="Verdana" w:hAnsi="Verdana"/>
      <w:sz w:val="20"/>
      <w:szCs w:val="20"/>
      <w:lang w:eastAsia="en-US"/>
    </w:rPr>
  </w:style>
  <w:style w:type="paragraph" w:styleId="1508">
    <w:name w:val="table_1stline"/>
    <w:basedOn w:val="985"/>
    <w:next w:val="1508"/>
    <w:link w:val="985"/>
    <w:pPr>
      <w:jc w:val="left"/>
      <w:spacing w:before="120"/>
      <w:widowControl/>
    </w:pPr>
    <w:rPr>
      <w:bCs/>
      <w:sz w:val="20"/>
      <w:szCs w:val="20"/>
      <w:lang w:val="de-DE" w:eastAsia="de-DE"/>
    </w:rPr>
  </w:style>
  <w:style w:type="paragraph" w:styleId="1509">
    <w:name w:val="标题1"/>
    <w:basedOn w:val="985"/>
    <w:next w:val="985"/>
    <w:link w:val="985"/>
    <w:pPr>
      <w:jc w:val="center"/>
      <w:spacing w:line="700" w:lineRule="atLeast"/>
      <w:tabs>
        <w:tab w:val="left" w:pos="9193" w:leader="none"/>
        <w:tab w:val="left" w:pos="9827" w:leader="none"/>
      </w:tabs>
    </w:pPr>
    <w:rPr>
      <w:rFonts w:ascii="方正小标宋_GBK" w:eastAsia="方正小标宋_GBK"/>
      <w:sz w:val="44"/>
      <w:szCs w:val="20"/>
    </w:rPr>
  </w:style>
  <w:style w:type="paragraph" w:styleId="1510">
    <w:name w:val="一级目录"/>
    <w:next w:val="985"/>
    <w:link w:val="1511"/>
    <w:uiPriority w:val="99"/>
    <w:qFormat/>
    <w:pPr>
      <w:jc w:val="center"/>
      <w:outlineLvl w:val="0"/>
    </w:pPr>
    <w:rPr>
      <w:rFonts w:ascii="黑体" w:hAnsi="Times New Roman" w:eastAsia="黑体"/>
      <w:b/>
      <w:bCs/>
      <w:sz w:val="44"/>
      <w:szCs w:val="44"/>
      <w:lang w:bidi="ar-SA"/>
    </w:rPr>
  </w:style>
  <w:style w:type="character" w:styleId="1511">
    <w:name w:val="一级目录 Char"/>
    <w:next w:val="1511"/>
    <w:link w:val="1510"/>
    <w:uiPriority w:val="99"/>
    <w:qFormat/>
    <w:rPr>
      <w:rFonts w:ascii="黑体" w:hAnsi="Times New Roman" w:eastAsia="黑体"/>
      <w:b/>
      <w:bCs/>
      <w:sz w:val="44"/>
      <w:szCs w:val="44"/>
      <w:lang w:bidi="ar-SA"/>
    </w:rPr>
  </w:style>
  <w:style w:type="paragraph" w:styleId="1512">
    <w:name w:val="☆ 正文"/>
    <w:basedOn w:val="985"/>
    <w:next w:val="1512"/>
    <w:link w:val="985"/>
    <w:uiPriority w:val="99"/>
    <w:qFormat/>
    <w:rPr>
      <w:rFonts w:ascii="Calibri" w:hAnsi="Calibri" w:cs="Calibri"/>
      <w:szCs w:val="21"/>
    </w:rPr>
  </w:style>
  <w:style w:type="paragraph" w:styleId="1513">
    <w:name w:val="p0"/>
    <w:basedOn w:val="985"/>
    <w:next w:val="1513"/>
    <w:link w:val="985"/>
    <w:qFormat/>
    <w:pPr>
      <w:widowControl/>
    </w:pPr>
    <w:rPr>
      <w:szCs w:val="21"/>
    </w:rPr>
  </w:style>
  <w:style w:type="paragraph" w:styleId="1514">
    <w:name w:val="_Style 5"/>
    <w:basedOn w:val="985"/>
    <w:next w:val="985"/>
    <w:link w:val="985"/>
    <w:uiPriority w:val="99"/>
    <w:qFormat/>
    <w:pPr>
      <w:jc w:val="center"/>
      <w:widowControl/>
      <w:pBdr>
        <w:bottom w:val="single" w:color="000000" w:sz="6" w:space="1"/>
      </w:pBdr>
    </w:pPr>
    <w:rPr>
      <w:rFonts w:ascii="Arial" w:hAnsi="Arial" w:cs="Arial"/>
      <w:vanish/>
      <w:sz w:val="16"/>
      <w:szCs w:val="16"/>
    </w:rPr>
  </w:style>
  <w:style w:type="paragraph" w:styleId="1515">
    <w:name w:val="_Style 8"/>
    <w:basedOn w:val="985"/>
    <w:next w:val="985"/>
    <w:link w:val="985"/>
    <w:uiPriority w:val="99"/>
    <w:qFormat/>
    <w:pPr>
      <w:jc w:val="center"/>
      <w:widowControl/>
      <w:pBdr>
        <w:top w:val="single" w:color="000000" w:sz="6" w:space="1"/>
      </w:pBdr>
    </w:pPr>
    <w:rPr>
      <w:rFonts w:ascii="Arial" w:hAnsi="Arial" w:cs="Arial"/>
      <w:vanish/>
      <w:sz w:val="16"/>
      <w:szCs w:val="16"/>
    </w:rPr>
  </w:style>
  <w:style w:type="paragraph" w:styleId="1516">
    <w:name w:val="_Style 3"/>
    <w:basedOn w:val="985"/>
    <w:next w:val="985"/>
    <w:link w:val="985"/>
    <w:uiPriority w:val="99"/>
    <w:qFormat/>
    <w:pPr>
      <w:jc w:val="center"/>
      <w:widowControl/>
      <w:pBdr>
        <w:bottom w:val="single" w:color="000000" w:sz="6" w:space="1"/>
      </w:pBdr>
    </w:pPr>
    <w:rPr>
      <w:rFonts w:ascii="Arial" w:hAnsi="Arial" w:cs="Arial"/>
      <w:vanish/>
      <w:sz w:val="16"/>
      <w:szCs w:val="16"/>
    </w:rPr>
  </w:style>
  <w:style w:type="character" w:styleId="1517">
    <w:name w:val="项目编号A Char Char"/>
    <w:next w:val="1517"/>
    <w:link w:val="1518"/>
    <w:qFormat/>
    <w:rPr>
      <w:rFonts w:ascii="Arial" w:hAnsi="Arial"/>
      <w:sz w:val="24"/>
      <w:szCs w:val="24"/>
    </w:rPr>
  </w:style>
  <w:style w:type="paragraph" w:styleId="1518">
    <w:name w:val="项目编号A"/>
    <w:basedOn w:val="985"/>
    <w:next w:val="1518"/>
    <w:link w:val="1517"/>
    <w:qFormat/>
    <w:pPr>
      <w:ind w:left="720" w:hanging="720"/>
      <w:spacing w:line="360" w:lineRule="auto"/>
      <w:tabs>
        <w:tab w:val="left" w:pos="634" w:leader="none"/>
        <w:tab w:val="left" w:pos="720" w:leader="none"/>
      </w:tabs>
    </w:pPr>
    <w:rPr>
      <w:rFonts w:ascii="Arial" w:hAnsi="Arial"/>
      <w:sz w:val="24"/>
    </w:rPr>
  </w:style>
  <w:style w:type="character" w:styleId="1519">
    <w:name w:val="方案文档 Char Char"/>
    <w:next w:val="1519"/>
    <w:link w:val="1520"/>
    <w:qFormat/>
    <w:rPr>
      <w:rFonts w:ascii="Arial" w:hAnsi="Arial"/>
      <w:color w:val="ff00ff"/>
      <w:sz w:val="24"/>
      <w:lang w:val="zh-CN"/>
    </w:rPr>
  </w:style>
  <w:style w:type="paragraph" w:styleId="1520">
    <w:name w:val="方案文档"/>
    <w:basedOn w:val="985"/>
    <w:next w:val="1520"/>
    <w:link w:val="1519"/>
    <w:qFormat/>
    <w:pPr>
      <w:ind w:right="32"/>
      <w:spacing w:before="120" w:after="120" w:line="360" w:lineRule="auto"/>
    </w:pPr>
    <w:rPr>
      <w:rFonts w:ascii="Arial" w:hAnsi="Arial"/>
      <w:color w:val="ff00ff"/>
      <w:sz w:val="24"/>
      <w:szCs w:val="20"/>
      <w:lang w:val="zh-CN"/>
    </w:rPr>
  </w:style>
  <w:style w:type="paragraph" w:styleId="1521">
    <w:name w:val="列出段落2"/>
    <w:basedOn w:val="985"/>
    <w:next w:val="1521"/>
    <w:link w:val="985"/>
    <w:uiPriority w:val="99"/>
    <w:qFormat/>
    <w:pPr>
      <w:ind w:firstLine="420"/>
    </w:pPr>
    <w:rPr>
      <w:rFonts w:ascii="Calibri" w:hAnsi="Calibri" w:cs="Calibri"/>
      <w:szCs w:val="21"/>
    </w:rPr>
  </w:style>
  <w:style w:type="character" w:styleId="1522">
    <w:name w:val="标题 3 Char1"/>
    <w:next w:val="1522"/>
    <w:link w:val="985"/>
    <w:uiPriority w:val="99"/>
    <w:qFormat/>
    <w:rPr>
      <w:b/>
      <w:bCs/>
      <w:sz w:val="32"/>
      <w:szCs w:val="32"/>
    </w:rPr>
  </w:style>
  <w:style w:type="paragraph" w:styleId="1523">
    <w:name w:val="列出段落3"/>
    <w:basedOn w:val="985"/>
    <w:next w:val="1523"/>
    <w:link w:val="985"/>
    <w:qFormat/>
    <w:pPr>
      <w:ind w:left="720"/>
      <w:jc w:val="left"/>
      <w:widowControl/>
    </w:pPr>
    <w:rPr>
      <w:rFonts w:ascii="Calibri" w:hAnsi="Calibri" w:cs="Calibri"/>
      <w:sz w:val="24"/>
      <w:lang w:eastAsia="en-US" w:bidi="en-US"/>
    </w:rPr>
  </w:style>
  <w:style w:type="character" w:styleId="1524">
    <w:name w:val="font71"/>
    <w:next w:val="1524"/>
    <w:link w:val="985"/>
    <w:qFormat/>
    <w:rPr>
      <w:rFonts w:hint="eastAsia" w:ascii="微软雅黑" w:hAnsi="微软雅黑" w:eastAsia="微软雅黑" w:cs="微软雅黑"/>
      <w:color w:val="ff0000"/>
      <w:sz w:val="28"/>
      <w:szCs w:val="28"/>
      <w:u w:val="none"/>
    </w:rPr>
  </w:style>
  <w:style w:type="paragraph" w:styleId="1525">
    <w:name w:val="_Style 2"/>
    <w:basedOn w:val="985"/>
    <w:next w:val="1525"/>
    <w:link w:val="985"/>
    <w:uiPriority w:val="34"/>
    <w:qFormat/>
    <w:pPr>
      <w:contextualSpacing/>
      <w:ind w:left="720"/>
      <w:jc w:val="left"/>
      <w:widowControl/>
    </w:pPr>
    <w:rPr>
      <w:rFonts w:ascii="Calibri" w:hAnsi="Calibri" w:cs="Calibri"/>
      <w:sz w:val="24"/>
      <w:lang w:eastAsia="en-US" w:bidi="en-US"/>
    </w:rPr>
  </w:style>
  <w:style w:type="character" w:styleId="1526">
    <w:name w:val="font61"/>
    <w:next w:val="1526"/>
    <w:link w:val="985"/>
    <w:qFormat/>
    <w:rPr>
      <w:rFonts w:hint="eastAsia" w:ascii="宋体" w:hAnsi="宋体" w:eastAsia="宋体" w:cs="宋体"/>
      <w:color w:val="000000"/>
      <w:sz w:val="17"/>
      <w:szCs w:val="17"/>
      <w:u w:val="none"/>
    </w:rPr>
  </w:style>
  <w:style w:type="character" w:styleId="1527">
    <w:name w:val="font81"/>
    <w:next w:val="1527"/>
    <w:link w:val="985"/>
    <w:qFormat/>
    <w:rPr>
      <w:rFonts w:hint="eastAsia" w:ascii="宋体" w:hAnsi="宋体" w:eastAsia="宋体" w:cs="宋体"/>
      <w:color w:val="000000"/>
      <w:sz w:val="17"/>
      <w:szCs w:val="17"/>
      <w:u w:val="none"/>
    </w:rPr>
  </w:style>
  <w:style w:type="paragraph" w:styleId="1528">
    <w:name w:val="表中文字"/>
    <w:basedOn w:val="985"/>
    <w:next w:val="1528"/>
    <w:link w:val="985"/>
    <w:qFormat/>
    <w:rPr>
      <w:sz w:val="24"/>
    </w:rPr>
  </w:style>
  <w:style w:type="paragraph" w:styleId="1529">
    <w:name w:val="列出段落4"/>
    <w:basedOn w:val="985"/>
    <w:next w:val="1529"/>
    <w:link w:val="985"/>
    <w:qFormat/>
    <w:pPr>
      <w:ind w:firstLine="420"/>
    </w:pPr>
    <w:rPr>
      <w:rFonts w:ascii="Calibri" w:hAnsi="Calibri" w:cs="Calibri"/>
      <w:szCs w:val="21"/>
    </w:rPr>
  </w:style>
  <w:style w:type="character" w:styleId="1530">
    <w:name w:val="bsharetext"/>
    <w:next w:val="1530"/>
    <w:link w:val="985"/>
    <w:qFormat/>
  </w:style>
  <w:style w:type="paragraph" w:styleId="1531">
    <w:name w:val="样式 标题 3 + (中文) 黑体 小四 非加粗 段前: 7.8 磅 段后: 0 磅 行距: 固定值 20 磅"/>
    <w:basedOn w:val="988"/>
    <w:next w:val="1531"/>
    <w:link w:val="985"/>
    <w:qFormat/>
    <w:pPr>
      <w:spacing w:before="0" w:after="0" w:line="400" w:lineRule="exact"/>
    </w:pPr>
    <w:rPr>
      <w:rFonts w:ascii="Calibri" w:hAnsi="Calibri" w:eastAsia="黑体" w:cs="宋体"/>
      <w:b w:val="0"/>
      <w:bCs w:val="0"/>
      <w:sz w:val="24"/>
      <w:szCs w:val="20"/>
    </w:rPr>
  </w:style>
  <w:style w:type="character" w:styleId="1532">
    <w:name w:val="脚注文本 Char"/>
    <w:next w:val="1532"/>
    <w:link w:val="985"/>
    <w:rPr>
      <w:sz w:val="18"/>
    </w:rPr>
  </w:style>
  <w:style w:type="character" w:styleId="1533">
    <w:name w:val="批注文字 字符"/>
    <w:next w:val="1533"/>
    <w:link w:val="985"/>
    <w:rPr>
      <w:sz w:val="21"/>
      <w:szCs w:val="21"/>
    </w:rPr>
  </w:style>
  <w:style w:type="paragraph" w:styleId="1534">
    <w:name w:val="paragraph"/>
    <w:basedOn w:val="985"/>
    <w:next w:val="1534"/>
    <w:link w:val="985"/>
    <w:semiHidden/>
    <w:pPr>
      <w:jc w:val="left"/>
      <w:spacing w:before="100" w:beforeAutospacing="1" w:after="100" w:afterAutospacing="1"/>
      <w:widowControl/>
    </w:pPr>
    <w:rPr>
      <w:rFonts w:ascii="等线" w:hAnsi="等线" w:eastAsia="等线"/>
      <w:sz w:val="24"/>
    </w:rPr>
  </w:style>
  <w:style w:type="character" w:styleId="1535">
    <w:name w:val="页脚 字符"/>
    <w:next w:val="1535"/>
    <w:link w:val="985"/>
    <w:uiPriority w:val="99"/>
    <w:rPr>
      <w:rFonts w:eastAsia="仿宋"/>
      <w:sz w:val="28"/>
    </w:rPr>
  </w:style>
  <w:style w:type="character" w:styleId="1536">
    <w:name w:val="明显强调1"/>
    <w:next w:val="1536"/>
    <w:link w:val="985"/>
    <w:qFormat/>
    <w:rPr>
      <w:b/>
      <w:bCs/>
      <w:i/>
      <w:iCs/>
      <w:color w:val="4f81bd"/>
    </w:rPr>
  </w:style>
  <w:style w:type="character" w:styleId="1537">
    <w:name w:val="批注文字 Char2"/>
    <w:next w:val="1537"/>
    <w:link w:val="985"/>
    <w:qFormat/>
    <w:rPr>
      <w:sz w:val="21"/>
    </w:rPr>
  </w:style>
  <w:style w:type="character" w:styleId="1538">
    <w:name w:val="标题 3 Char_0"/>
    <w:next w:val="1538"/>
    <w:link w:val="1539"/>
    <w:qFormat/>
    <w:rPr>
      <w:b/>
      <w:bCs/>
      <w:sz w:val="32"/>
      <w:szCs w:val="32"/>
    </w:rPr>
  </w:style>
  <w:style w:type="paragraph" w:styleId="1539">
    <w:name w:val="标题 3_0"/>
    <w:basedOn w:val="1540"/>
    <w:next w:val="1540"/>
    <w:link w:val="1538"/>
    <w:qFormat/>
    <w:pPr>
      <w:keepLines/>
      <w:keepNext/>
      <w:spacing w:before="260" w:after="260" w:line="416" w:lineRule="auto"/>
      <w:outlineLvl w:val="2"/>
    </w:pPr>
    <w:rPr>
      <w:rFonts w:ascii="Calibri" w:hAnsi="Calibri"/>
      <w:b/>
      <w:bCs/>
      <w:sz w:val="32"/>
      <w:szCs w:val="32"/>
    </w:rPr>
  </w:style>
  <w:style w:type="paragraph" w:styleId="1540">
    <w:name w:val="正文_0"/>
    <w:next w:val="1540"/>
    <w:link w:val="985"/>
    <w:qFormat/>
    <w:pPr>
      <w:jc w:val="both"/>
      <w:widowControl w:val="off"/>
    </w:pPr>
    <w:rPr>
      <w:rFonts w:ascii="Times New Roman" w:hAnsi="Times New Roman"/>
      <w:sz w:val="21"/>
      <w:szCs w:val="24"/>
      <w:lang w:val="en-US" w:eastAsia="zh-CN" w:bidi="ar-SA"/>
    </w:rPr>
  </w:style>
  <w:style w:type="character" w:styleId="1541">
    <w:name w:val="正文文本 Char2"/>
    <w:next w:val="1541"/>
    <w:link w:val="985"/>
    <w:uiPriority w:val="99"/>
    <w:semiHidden/>
    <w:qFormat/>
    <w:rPr>
      <w:rFonts w:ascii="Calibri" w:hAnsi="Calibri" w:eastAsia="宋体" w:cs="Times New Roman"/>
    </w:rPr>
  </w:style>
  <w:style w:type="character" w:styleId="1542">
    <w:name w:val="页脚 Char1"/>
    <w:next w:val="1542"/>
    <w:link w:val="985"/>
    <w:uiPriority w:val="99"/>
    <w:semiHidden/>
    <w:qFormat/>
    <w:rPr>
      <w:rFonts w:ascii="Calibri" w:hAnsi="Calibri" w:eastAsia="宋体" w:cs="Times New Roman"/>
      <w:sz w:val="18"/>
      <w:szCs w:val="18"/>
    </w:rPr>
  </w:style>
  <w:style w:type="character" w:styleId="1543">
    <w:name w:val="明显引用 Char2"/>
    <w:next w:val="1543"/>
    <w:link w:val="985"/>
    <w:uiPriority w:val="99"/>
    <w:qFormat/>
    <w:rPr>
      <w:b/>
      <w:bCs/>
      <w:i/>
      <w:iCs/>
      <w:color w:val="4f81bd"/>
      <w:sz w:val="21"/>
      <w:szCs w:val="24"/>
    </w:rPr>
  </w:style>
  <w:style w:type="character" w:styleId="1544">
    <w:name w:val="引用 Char"/>
    <w:next w:val="1544"/>
    <w:link w:val="1545"/>
    <w:qFormat/>
    <w:rPr>
      <w:i/>
      <w:iCs/>
      <w:color w:val="000000"/>
    </w:rPr>
  </w:style>
  <w:style w:type="paragraph" w:styleId="1545">
    <w:name w:val="引用1"/>
    <w:basedOn w:val="985"/>
    <w:next w:val="985"/>
    <w:link w:val="1544"/>
    <w:qFormat/>
    <w:rPr>
      <w:rFonts w:ascii="Calibri" w:hAnsi="Calibri"/>
      <w:i/>
      <w:iCs/>
      <w:color w:val="000000"/>
      <w:sz w:val="20"/>
      <w:szCs w:val="20"/>
    </w:rPr>
  </w:style>
  <w:style w:type="character" w:styleId="1546">
    <w:name w:val="标题 1 Char_0"/>
    <w:next w:val="1546"/>
    <w:link w:val="1547"/>
    <w:qFormat/>
    <w:rPr>
      <w:b/>
      <w:bCs/>
      <w:sz w:val="44"/>
      <w:szCs w:val="44"/>
    </w:rPr>
  </w:style>
  <w:style w:type="paragraph" w:styleId="1547">
    <w:name w:val="标题 1_0"/>
    <w:basedOn w:val="1540"/>
    <w:next w:val="1540"/>
    <w:link w:val="1546"/>
    <w:qFormat/>
    <w:pPr>
      <w:keepLines/>
      <w:keepNext/>
      <w:spacing w:before="340" w:after="330" w:line="578" w:lineRule="auto"/>
      <w:outlineLvl w:val="0"/>
    </w:pPr>
    <w:rPr>
      <w:rFonts w:ascii="Calibri" w:hAnsi="Calibri"/>
      <w:b/>
      <w:bCs/>
      <w:sz w:val="44"/>
      <w:szCs w:val="44"/>
    </w:rPr>
  </w:style>
  <w:style w:type="character" w:styleId="1548">
    <w:name w:val="正文文本缩进 3 Char1"/>
    <w:next w:val="1548"/>
    <w:link w:val="985"/>
    <w:uiPriority w:val="99"/>
    <w:semiHidden/>
    <w:qFormat/>
    <w:rPr>
      <w:sz w:val="16"/>
      <w:szCs w:val="16"/>
    </w:rPr>
  </w:style>
  <w:style w:type="character" w:styleId="1549">
    <w:name w:val="引用 Char1"/>
    <w:next w:val="1549"/>
    <w:link w:val="985"/>
    <w:uiPriority w:val="29"/>
    <w:qFormat/>
    <w:rPr>
      <w:i/>
      <w:iCs/>
      <w:color w:val="000000"/>
      <w:sz w:val="21"/>
    </w:rPr>
  </w:style>
  <w:style w:type="character" w:styleId="1550">
    <w:name w:val="font161"/>
    <w:next w:val="1550"/>
    <w:link w:val="985"/>
    <w:qFormat/>
    <w:rPr>
      <w:b/>
      <w:sz w:val="32"/>
    </w:rPr>
  </w:style>
  <w:style w:type="character" w:styleId="1551">
    <w:name w:val="标题 4 Char_0"/>
    <w:next w:val="1551"/>
    <w:link w:val="1552"/>
    <w:qFormat/>
    <w:rPr>
      <w:rFonts w:ascii="Arial" w:hAnsi="Arial" w:eastAsia="黑体"/>
      <w:b/>
      <w:bCs/>
      <w:sz w:val="28"/>
      <w:szCs w:val="28"/>
    </w:rPr>
  </w:style>
  <w:style w:type="paragraph" w:styleId="1552">
    <w:name w:val="标题 4_0"/>
    <w:basedOn w:val="1540"/>
    <w:next w:val="1540"/>
    <w:link w:val="1551"/>
    <w:qFormat/>
    <w:pPr>
      <w:keepLines/>
      <w:keepNext/>
      <w:spacing w:before="280" w:after="290" w:line="376" w:lineRule="auto"/>
      <w:outlineLvl w:val="3"/>
    </w:pPr>
    <w:rPr>
      <w:rFonts w:ascii="Arial" w:hAnsi="Arial" w:eastAsia="黑体"/>
      <w:b/>
      <w:bCs/>
      <w:sz w:val="28"/>
      <w:szCs w:val="28"/>
    </w:rPr>
  </w:style>
  <w:style w:type="character" w:styleId="1553">
    <w:name w:val="引用 Char2"/>
    <w:next w:val="1553"/>
    <w:link w:val="985"/>
    <w:uiPriority w:val="99"/>
    <w:qFormat/>
    <w:rPr>
      <w:i/>
      <w:iCs/>
      <w:color w:val="000000"/>
      <w:sz w:val="21"/>
      <w:szCs w:val="24"/>
    </w:rPr>
  </w:style>
  <w:style w:type="character" w:styleId="1554">
    <w:name w:val="rvts11"/>
    <w:next w:val="1554"/>
    <w:link w:val="985"/>
    <w:qFormat/>
    <w:rPr>
      <w:rFonts w:ascii="KNLe" w:hAnsi="KNLe"/>
      <w:sz w:val="24"/>
      <w:szCs w:val="24"/>
      <w:u w:val="single"/>
    </w:rPr>
  </w:style>
  <w:style w:type="character" w:styleId="1555">
    <w:name w:val="副标题 Char2"/>
    <w:next w:val="1555"/>
    <w:link w:val="985"/>
    <w:uiPriority w:val="11"/>
    <w:qFormat/>
    <w:rPr>
      <w:rFonts w:ascii="Cambria" w:hAnsi="Cambria" w:cs="Times New Roman"/>
      <w:b/>
      <w:bCs/>
      <w:sz w:val="32"/>
      <w:szCs w:val="32"/>
    </w:rPr>
  </w:style>
  <w:style w:type="character" w:styleId="1556">
    <w:name w:val="批注主题 Char1"/>
    <w:next w:val="1556"/>
    <w:link w:val="985"/>
    <w:qFormat/>
    <w:rPr>
      <w:b/>
      <w:bCs/>
      <w:sz w:val="21"/>
      <w:szCs w:val="22"/>
    </w:rPr>
  </w:style>
  <w:style w:type="character" w:styleId="1557">
    <w:name w:val="font31"/>
    <w:next w:val="1557"/>
    <w:link w:val="985"/>
    <w:qFormat/>
    <w:rPr>
      <w:rFonts w:hint="eastAsia" w:ascii="宋体" w:hAnsi="宋体" w:eastAsia="宋体" w:cs="宋体"/>
      <w:color w:val="000000"/>
      <w:sz w:val="20"/>
      <w:szCs w:val="20"/>
      <w:u w:val="none"/>
    </w:rPr>
  </w:style>
  <w:style w:type="character" w:styleId="1558">
    <w:name w:val="明显引用 Char"/>
    <w:next w:val="1558"/>
    <w:link w:val="1559"/>
    <w:qFormat/>
    <w:rPr>
      <w:b/>
      <w:bCs/>
      <w:i/>
      <w:iCs/>
      <w:color w:val="4f81bd"/>
    </w:rPr>
  </w:style>
  <w:style w:type="paragraph" w:styleId="1559">
    <w:name w:val="明显引用1"/>
    <w:basedOn w:val="985"/>
    <w:next w:val="985"/>
    <w:link w:val="1558"/>
    <w:qFormat/>
    <w:pPr>
      <w:ind w:left="936" w:right="936"/>
      <w:spacing w:before="200" w:after="280"/>
      <w:pBdr>
        <w:bottom w:val="single" w:color="4F81BD" w:sz="4" w:space="4"/>
      </w:pBdr>
    </w:pPr>
    <w:rPr>
      <w:rFonts w:ascii="Calibri" w:hAnsi="Calibri"/>
      <w:b/>
      <w:bCs/>
      <w:i/>
      <w:iCs/>
      <w:color w:val="4f81bd"/>
      <w:sz w:val="20"/>
      <w:szCs w:val="20"/>
    </w:rPr>
  </w:style>
  <w:style w:type="character" w:styleId="1560">
    <w:name w:val="日期 Char1"/>
    <w:next w:val="1560"/>
    <w:link w:val="985"/>
    <w:qFormat/>
    <w:rPr>
      <w:rFonts w:ascii="Calibri" w:hAnsi="Calibri" w:eastAsia="宋体" w:cs="Times New Roman"/>
    </w:rPr>
  </w:style>
  <w:style w:type="character" w:styleId="1561">
    <w:name w:val="批注框文本 Char1"/>
    <w:next w:val="1561"/>
    <w:link w:val="985"/>
    <w:qFormat/>
    <w:rPr>
      <w:sz w:val="18"/>
      <w:szCs w:val="18"/>
    </w:rPr>
  </w:style>
  <w:style w:type="character" w:styleId="1562">
    <w:name w:val="不明显参考1"/>
    <w:next w:val="1562"/>
    <w:link w:val="985"/>
    <w:qFormat/>
    <w:rPr>
      <w:smallCaps/>
      <w:color w:val="c0504d"/>
      <w:u w:val="single"/>
    </w:rPr>
  </w:style>
  <w:style w:type="character" w:styleId="1563">
    <w:name w:val="标题 Char2"/>
    <w:next w:val="1563"/>
    <w:link w:val="985"/>
    <w:uiPriority w:val="10"/>
    <w:qFormat/>
    <w:rPr>
      <w:rFonts w:ascii="Cambria" w:hAnsi="Cambria" w:cs="Times New Roman"/>
      <w:b/>
      <w:bCs/>
      <w:sz w:val="32"/>
      <w:szCs w:val="32"/>
    </w:rPr>
  </w:style>
  <w:style w:type="character" w:styleId="1564">
    <w:name w:val="正文文本 3 Char1"/>
    <w:next w:val="1564"/>
    <w:link w:val="985"/>
    <w:uiPriority w:val="99"/>
    <w:semiHidden/>
    <w:qFormat/>
    <w:rPr>
      <w:sz w:val="16"/>
      <w:szCs w:val="16"/>
    </w:rPr>
  </w:style>
  <w:style w:type="character" w:styleId="1565">
    <w:name w:val="批注主题 Char2"/>
    <w:next w:val="1565"/>
    <w:link w:val="985"/>
    <w:qFormat/>
    <w:rPr>
      <w:b/>
      <w:bCs/>
      <w:sz w:val="21"/>
    </w:rPr>
  </w:style>
  <w:style w:type="character" w:styleId="1566">
    <w:name w:val="正文文本 Char_0"/>
    <w:next w:val="1566"/>
    <w:link w:val="1567"/>
    <w:qFormat/>
    <w:rPr>
      <w:szCs w:val="24"/>
    </w:rPr>
  </w:style>
  <w:style w:type="paragraph" w:styleId="1567">
    <w:name w:val="正文文本_0"/>
    <w:basedOn w:val="1540"/>
    <w:next w:val="1567"/>
    <w:link w:val="1566"/>
    <w:qFormat/>
    <w:pPr>
      <w:spacing w:after="120"/>
    </w:pPr>
    <w:rPr>
      <w:rFonts w:ascii="Calibri" w:hAnsi="Calibri"/>
      <w:sz w:val="20"/>
    </w:rPr>
  </w:style>
  <w:style w:type="character" w:styleId="1568">
    <w:name w:val="bookmark"/>
    <w:basedOn w:val="995"/>
    <w:next w:val="1568"/>
    <w:link w:val="985"/>
    <w:qFormat/>
  </w:style>
  <w:style w:type="character" w:styleId="1569">
    <w:name w:val="标题 5 Char_0"/>
    <w:next w:val="1569"/>
    <w:link w:val="1570"/>
    <w:qFormat/>
    <w:rPr>
      <w:b/>
      <w:bCs/>
      <w:sz w:val="28"/>
      <w:szCs w:val="28"/>
    </w:rPr>
  </w:style>
  <w:style w:type="paragraph" w:styleId="1570">
    <w:name w:val="标题 5_0"/>
    <w:basedOn w:val="1540"/>
    <w:next w:val="1540"/>
    <w:link w:val="1569"/>
    <w:qFormat/>
    <w:pPr>
      <w:keepLines/>
      <w:keepNext/>
      <w:spacing w:before="280" w:after="290" w:line="372" w:lineRule="auto"/>
      <w:outlineLvl w:val="4"/>
    </w:pPr>
    <w:rPr>
      <w:rFonts w:ascii="Calibri" w:hAnsi="Calibri"/>
      <w:b/>
      <w:bCs/>
      <w:sz w:val="28"/>
      <w:szCs w:val="28"/>
    </w:rPr>
  </w:style>
  <w:style w:type="character" w:styleId="1571">
    <w:name w:val="明显参考1"/>
    <w:next w:val="1571"/>
    <w:link w:val="985"/>
    <w:qFormat/>
    <w:rPr>
      <w:b/>
      <w:bCs/>
      <w:smallCaps/>
      <w:color w:val="c0504d"/>
      <w:spacing w:val="5"/>
      <w:u w:val="single"/>
    </w:rPr>
  </w:style>
  <w:style w:type="character" w:styleId="1572">
    <w:name w:val="超链接_0"/>
    <w:next w:val="1572"/>
    <w:link w:val="985"/>
    <w:uiPriority w:val="99"/>
    <w:qFormat/>
    <w:rPr>
      <w:rFonts w:ascii="Calibri" w:hAnsi="Calibri"/>
      <w:color w:val="0000ff"/>
      <w:u w:val="single"/>
    </w:rPr>
  </w:style>
  <w:style w:type="character" w:styleId="1573">
    <w:name w:val="文档结构图 Char2"/>
    <w:next w:val="1573"/>
    <w:link w:val="985"/>
    <w:uiPriority w:val="99"/>
    <w:semiHidden/>
    <w:qFormat/>
    <w:rPr>
      <w:rFonts w:ascii="宋体" w:hAnsi="Calibri" w:eastAsia="宋体" w:cs="Times New Roman"/>
      <w:sz w:val="18"/>
      <w:szCs w:val="18"/>
    </w:rPr>
  </w:style>
  <w:style w:type="character" w:styleId="1574">
    <w:name w:val="副标题 Char1"/>
    <w:next w:val="1574"/>
    <w:link w:val="985"/>
    <w:uiPriority w:val="11"/>
    <w:qFormat/>
    <w:rPr>
      <w:rFonts w:ascii="Cambria" w:hAnsi="Cambria" w:cs="Times New Roman"/>
      <w:b/>
      <w:bCs/>
      <w:sz w:val="32"/>
      <w:szCs w:val="32"/>
    </w:rPr>
  </w:style>
  <w:style w:type="character" w:styleId="1575">
    <w:name w:val="书籍标题1"/>
    <w:next w:val="1575"/>
    <w:link w:val="985"/>
    <w:qFormat/>
    <w:rPr>
      <w:b/>
      <w:bCs/>
      <w:smallCaps/>
      <w:spacing w:val="5"/>
    </w:rPr>
  </w:style>
  <w:style w:type="character" w:styleId="1576">
    <w:name w:val="标题4 Char Char"/>
    <w:next w:val="1576"/>
    <w:link w:val="1577"/>
    <w:qFormat/>
    <w:rPr>
      <w:rFonts w:ascii="Arial" w:hAnsi="Arial"/>
      <w:b/>
      <w:bCs/>
      <w:sz w:val="24"/>
      <w:szCs w:val="32"/>
    </w:rPr>
  </w:style>
  <w:style w:type="paragraph" w:styleId="1577">
    <w:name w:val="标题4"/>
    <w:basedOn w:val="987"/>
    <w:next w:val="1036"/>
    <w:link w:val="1576"/>
    <w:qFormat/>
    <w:pPr>
      <w:spacing w:line="413" w:lineRule="auto"/>
    </w:pPr>
    <w:rPr>
      <w:rFonts w:ascii="Arial" w:hAnsi="Arial"/>
      <w:sz w:val="24"/>
    </w:rPr>
  </w:style>
  <w:style w:type="character" w:styleId="1578">
    <w:name w:val="明显引用 Char1"/>
    <w:next w:val="1578"/>
    <w:link w:val="985"/>
    <w:uiPriority w:val="30"/>
    <w:qFormat/>
    <w:rPr>
      <w:b/>
      <w:bCs/>
      <w:i/>
      <w:iCs/>
      <w:color w:val="4f81bd"/>
      <w:sz w:val="21"/>
    </w:rPr>
  </w:style>
  <w:style w:type="character" w:styleId="1579">
    <w:name w:val="页眉 Char1"/>
    <w:next w:val="1579"/>
    <w:link w:val="985"/>
    <w:uiPriority w:val="99"/>
    <w:semiHidden/>
    <w:qFormat/>
    <w:rPr>
      <w:rFonts w:ascii="Calibri" w:hAnsi="Calibri" w:eastAsia="宋体" w:cs="Times New Roman"/>
      <w:sz w:val="18"/>
      <w:szCs w:val="18"/>
    </w:rPr>
  </w:style>
  <w:style w:type="character" w:styleId="1580">
    <w:name w:val="不明显强调1"/>
    <w:next w:val="1580"/>
    <w:link w:val="985"/>
    <w:qFormat/>
    <w:rPr>
      <w:i/>
      <w:iCs/>
      <w:color w:val="808080"/>
    </w:rPr>
  </w:style>
  <w:style w:type="character" w:styleId="1581">
    <w:name w:val="font21"/>
    <w:next w:val="1581"/>
    <w:link w:val="985"/>
    <w:qFormat/>
    <w:rPr>
      <w:rFonts w:hint="eastAsia" w:ascii="宋体" w:hAnsi="宋体" w:eastAsia="宋体" w:cs="宋体"/>
      <w:color w:val="000000"/>
      <w:sz w:val="20"/>
      <w:szCs w:val="20"/>
      <w:u w:val="none"/>
    </w:rPr>
  </w:style>
  <w:style w:type="character" w:styleId="1582">
    <w:name w:val="标题 1 Char1"/>
    <w:next w:val="1582"/>
    <w:link w:val="985"/>
    <w:qFormat/>
    <w:rPr>
      <w:rFonts w:ascii="Times New Roman" w:hAnsi="Times New Roman" w:eastAsia="宋体" w:cs="Times New Roman"/>
      <w:b/>
      <w:bCs/>
      <w:sz w:val="32"/>
      <w:szCs w:val="44"/>
    </w:rPr>
  </w:style>
  <w:style w:type="character" w:styleId="1583">
    <w:name w:val="文档结构图 Char1"/>
    <w:next w:val="1583"/>
    <w:link w:val="985"/>
    <w:qFormat/>
    <w:rPr>
      <w:rFonts w:ascii="宋体" w:hAnsi="Calibri" w:eastAsia="宋体" w:cs="Times New Roman"/>
      <w:sz w:val="18"/>
      <w:szCs w:val="18"/>
    </w:rPr>
  </w:style>
  <w:style w:type="character" w:styleId="1584">
    <w:name w:val="标题 2 Char_0"/>
    <w:next w:val="1584"/>
    <w:link w:val="1585"/>
    <w:qFormat/>
    <w:rPr>
      <w:rFonts w:ascii="Cambria" w:hAnsi="Cambria"/>
      <w:b/>
      <w:bCs/>
      <w:sz w:val="32"/>
      <w:szCs w:val="32"/>
    </w:rPr>
  </w:style>
  <w:style w:type="paragraph" w:styleId="1585">
    <w:name w:val="标题 2_0"/>
    <w:basedOn w:val="1540"/>
    <w:next w:val="1540"/>
    <w:link w:val="1584"/>
    <w:unhideWhenUsed/>
    <w:qFormat/>
    <w:pPr>
      <w:keepLines/>
      <w:keepNext/>
      <w:spacing w:before="260" w:after="260" w:line="416" w:lineRule="auto"/>
      <w:outlineLvl w:val="1"/>
    </w:pPr>
    <w:rPr>
      <w:rFonts w:ascii="Cambria" w:hAnsi="Cambria"/>
      <w:b/>
      <w:bCs/>
      <w:sz w:val="32"/>
      <w:szCs w:val="32"/>
    </w:rPr>
  </w:style>
  <w:style w:type="character" w:styleId="1586">
    <w:name w:val="日期 Char2"/>
    <w:next w:val="1586"/>
    <w:link w:val="985"/>
    <w:uiPriority w:val="99"/>
    <w:semiHidden/>
    <w:qFormat/>
    <w:rPr>
      <w:rFonts w:ascii="Calibri" w:hAnsi="Calibri" w:eastAsia="宋体" w:cs="Times New Roman"/>
    </w:rPr>
  </w:style>
  <w:style w:type="character" w:styleId="1587">
    <w:name w:val="批注框文本 Char2"/>
    <w:next w:val="1587"/>
    <w:link w:val="985"/>
    <w:uiPriority w:val="99"/>
    <w:semiHidden/>
    <w:qFormat/>
    <w:rPr>
      <w:rFonts w:ascii="Calibri" w:hAnsi="Calibri" w:eastAsia="宋体" w:cs="Times New Roman"/>
      <w:sz w:val="18"/>
      <w:szCs w:val="18"/>
    </w:rPr>
  </w:style>
  <w:style w:type="paragraph" w:styleId="1588">
    <w:name w:val="List Paragraph1"/>
    <w:basedOn w:val="985"/>
    <w:next w:val="1588"/>
    <w:link w:val="985"/>
    <w:uiPriority w:val="99"/>
    <w:qFormat/>
    <w:pPr>
      <w:ind w:firstLine="420"/>
    </w:pPr>
    <w:rPr>
      <w:rFonts w:ascii="Calibri" w:hAnsi="Calibri" w:eastAsia="宋体" w:cs="Times New Roman"/>
    </w:rPr>
  </w:style>
  <w:style w:type="paragraph" w:styleId="1589">
    <w:name w:val="_Style 34"/>
    <w:next w:val="985"/>
    <w:link w:val="985"/>
    <w:qFormat/>
    <w:pPr>
      <w:jc w:val="both"/>
      <w:widowControl w:val="off"/>
    </w:pPr>
    <w:rPr>
      <w:rFonts w:ascii="Times New Roman" w:hAnsi="Times New Roman"/>
      <w:sz w:val="21"/>
      <w:lang w:val="en-US" w:eastAsia="zh-CN" w:bidi="ar-SA"/>
    </w:rPr>
  </w:style>
  <w:style w:type="paragraph" w:styleId="1590">
    <w:name w:val="正文_3"/>
    <w:next w:val="1590"/>
    <w:link w:val="985"/>
    <w:qFormat/>
    <w:pPr>
      <w:jc w:val="both"/>
      <w:widowControl w:val="off"/>
    </w:pPr>
    <w:rPr>
      <w:rFonts w:ascii="Times New Roman" w:hAnsi="Times New Roman"/>
      <w:sz w:val="21"/>
      <w:szCs w:val="22"/>
      <w:lang w:val="en-US" w:eastAsia="zh-CN" w:bidi="ar-SA"/>
    </w:rPr>
  </w:style>
  <w:style w:type="paragraph" w:styleId="1591">
    <w:name w:val="_Style 36"/>
    <w:next w:val="985"/>
    <w:link w:val="985"/>
    <w:qFormat/>
    <w:pPr>
      <w:jc w:val="both"/>
      <w:widowControl w:val="off"/>
    </w:pPr>
    <w:rPr>
      <w:rFonts w:ascii="Times New Roman" w:hAnsi="Times New Roman"/>
      <w:sz w:val="21"/>
      <w:lang w:val="en-US" w:eastAsia="zh-CN" w:bidi="ar-SA"/>
    </w:rPr>
  </w:style>
  <w:style w:type="paragraph" w:styleId="1592">
    <w:name w:val="空半行"/>
    <w:basedOn w:val="985"/>
    <w:next w:val="1592"/>
    <w:link w:val="985"/>
    <w:qFormat/>
    <w:pPr>
      <w:spacing w:line="120" w:lineRule="exact"/>
    </w:pPr>
    <w:rPr>
      <w:rFonts w:ascii="Calibri" w:hAnsi="Calibri" w:eastAsia="仿宋_GB2312"/>
      <w:color w:val="ffffff"/>
      <w:sz w:val="30"/>
      <w:szCs w:val="22"/>
    </w:rPr>
  </w:style>
  <w:style w:type="paragraph" w:styleId="1593">
    <w:name w:val="1方案格式1"/>
    <w:basedOn w:val="986"/>
    <w:next w:val="1593"/>
    <w:link w:val="985"/>
    <w:qFormat/>
    <w:pPr>
      <w:numPr>
        <w:ilvl w:val="0"/>
        <w:numId w:val="9"/>
      </w:numPr>
      <w:ind w:left="0" w:firstLine="0"/>
      <w:spacing w:line="360" w:lineRule="auto"/>
      <w:tabs>
        <w:tab w:val="left" w:pos="360" w:leader="none"/>
      </w:tabs>
    </w:pPr>
    <w:rPr>
      <w:rFonts w:eastAsia="微软雅黑"/>
      <w:bCs w:val="0"/>
      <w:sz w:val="48"/>
      <w:lang w:val="en-US" w:eastAsia="zh-CN"/>
    </w:rPr>
  </w:style>
  <w:style w:type="paragraph" w:styleId="1594">
    <w:name w:val="正文空2字"/>
    <w:basedOn w:val="985"/>
    <w:next w:val="1594"/>
    <w:link w:val="985"/>
    <w:qFormat/>
    <w:pPr>
      <w:ind w:firstLine="200"/>
      <w:spacing w:line="360" w:lineRule="auto"/>
    </w:pPr>
    <w:rPr>
      <w:sz w:val="24"/>
      <w:lang w:bidi="en-US"/>
    </w:rPr>
  </w:style>
  <w:style w:type="paragraph" w:styleId="1595">
    <w:name w:val="正文_0_0_0"/>
    <w:next w:val="1595"/>
    <w:link w:val="985"/>
    <w:qFormat/>
    <w:pPr>
      <w:jc w:val="both"/>
      <w:widowControl w:val="off"/>
    </w:pPr>
    <w:rPr>
      <w:rFonts w:ascii="Times New Roman" w:hAnsi="Times New Roman"/>
      <w:lang w:val="en-US" w:eastAsia="zh-CN" w:bidi="ar-SA"/>
    </w:rPr>
  </w:style>
  <w:style w:type="paragraph" w:styleId="1596">
    <w:name w:val="目录 5_0"/>
    <w:basedOn w:val="1540"/>
    <w:next w:val="1540"/>
    <w:link w:val="985"/>
    <w:uiPriority w:val="39"/>
    <w:qFormat/>
    <w:pPr>
      <w:ind w:left="1680"/>
    </w:pPr>
    <w:rPr>
      <w:rFonts w:ascii="Calibri" w:hAnsi="Calibri"/>
    </w:rPr>
  </w:style>
  <w:style w:type="paragraph" w:styleId="1597">
    <w:name w:val="修订1"/>
    <w:next w:val="1597"/>
    <w:link w:val="985"/>
    <w:qFormat/>
    <w:rPr>
      <w:rFonts w:ascii="Times New Roman" w:hAnsi="Times New Roman"/>
      <w:sz w:val="21"/>
      <w:szCs w:val="24"/>
      <w:lang w:val="en-US" w:eastAsia="zh-CN" w:bidi="ar-SA"/>
    </w:rPr>
  </w:style>
  <w:style w:type="paragraph" w:styleId="1598">
    <w:name w:val="标题 11"/>
    <w:basedOn w:val="1341"/>
    <w:next w:val="1341"/>
    <w:link w:val="985"/>
    <w:qFormat/>
    <w:pPr>
      <w:keepLines/>
      <w:keepNext/>
      <w:spacing w:before="340" w:after="330" w:line="576" w:lineRule="auto"/>
      <w:outlineLvl w:val="0"/>
    </w:pPr>
    <w:rPr>
      <w:rFonts w:ascii="Times New Roman" w:eastAsia="Times New Roman"/>
      <w:b/>
      <w:sz w:val="44"/>
      <w:lang w:val="zh-CN"/>
    </w:rPr>
  </w:style>
  <w:style w:type="paragraph" w:styleId="1599">
    <w:name w:val="正文 + 行距: 固定值 20 磅"/>
    <w:basedOn w:val="985"/>
    <w:next w:val="1599"/>
    <w:link w:val="985"/>
    <w:qFormat/>
    <w:pPr>
      <w:ind w:firstLine="716"/>
      <w:spacing w:line="400" w:lineRule="exact"/>
    </w:pPr>
    <w:rPr>
      <w:rFonts w:ascii="Calibri" w:hAnsi="Calibri"/>
      <w:szCs w:val="22"/>
    </w:rPr>
  </w:style>
  <w:style w:type="paragraph" w:styleId="1600">
    <w:name w:val="TOC 标题1"/>
    <w:basedOn w:val="986"/>
    <w:next w:val="985"/>
    <w:link w:val="985"/>
    <w:qFormat/>
    <w:pPr>
      <w:jc w:val="left"/>
      <w:spacing w:before="480" w:after="0" w:line="276" w:lineRule="auto"/>
      <w:widowControl/>
      <w:outlineLvl w:val="9"/>
    </w:pPr>
    <w:rPr>
      <w:rFonts w:ascii="Cambria" w:hAnsi="Cambria"/>
      <w:color w:val="365f91"/>
      <w:sz w:val="28"/>
      <w:szCs w:val="28"/>
      <w:lang w:val="en-US" w:eastAsia="zh-CN"/>
    </w:rPr>
  </w:style>
  <w:style w:type="paragraph" w:styleId="1601">
    <w:name w:val="flNote"/>
    <w:basedOn w:val="985"/>
    <w:next w:val="1601"/>
    <w:link w:val="985"/>
    <w:qFormat/>
    <w:pPr>
      <w:jc w:val="center"/>
      <w:spacing w:before="320" w:after="160" w:line="360" w:lineRule="atLeast"/>
    </w:pPr>
    <w:rPr>
      <w:rFonts w:ascii="Arial" w:hAnsi="Calibri" w:eastAsia="黑体"/>
      <w:sz w:val="30"/>
      <w:szCs w:val="22"/>
    </w:rPr>
  </w:style>
  <w:style w:type="paragraph" w:styleId="1602">
    <w:name w:val="6'"/>
    <w:basedOn w:val="985"/>
    <w:next w:val="1602"/>
    <w:link w:val="985"/>
    <w:qFormat/>
    <w:pPr>
      <w:jc w:val="center"/>
      <w:spacing w:line="320" w:lineRule="exact"/>
    </w:pPr>
    <w:rPr>
      <w:rFonts w:ascii="Calibri" w:hAnsi="Calibri"/>
      <w:spacing w:val="20"/>
      <w:szCs w:val="22"/>
    </w:rPr>
  </w:style>
  <w:style w:type="paragraph" w:styleId="1603">
    <w:name w:val="2方案格式2"/>
    <w:basedOn w:val="1593"/>
    <w:next w:val="1603"/>
    <w:link w:val="985"/>
    <w:qFormat/>
    <w:pPr>
      <w:numPr>
        <w:ilvl w:val="1"/>
        <w:numId w:val="9"/>
      </w:numPr>
      <w:spacing w:before="50" w:after="50" w:line="240" w:lineRule="auto"/>
      <w:tabs>
        <w:tab w:val="left" w:pos="360" w:leader="none"/>
      </w:tabs>
      <w:outlineLvl w:val="1"/>
    </w:pPr>
    <w:rPr>
      <w:sz w:val="44"/>
    </w:rPr>
  </w:style>
  <w:style w:type="paragraph" w:styleId="1604">
    <w:name w:val="无间隔1"/>
    <w:next w:val="1604"/>
    <w:link w:val="985"/>
    <w:qFormat/>
    <w:pPr>
      <w:jc w:val="both"/>
      <w:widowControl w:val="off"/>
    </w:pPr>
    <w:rPr>
      <w:sz w:val="21"/>
      <w:szCs w:val="22"/>
      <w:lang w:val="en-US" w:eastAsia="zh-CN" w:bidi="ar-SA"/>
    </w:rPr>
  </w:style>
  <w:style w:type="paragraph" w:styleId="1605">
    <w:name w:val="txt"/>
    <w:basedOn w:val="985"/>
    <w:next w:val="1605"/>
    <w:link w:val="985"/>
    <w:qFormat/>
    <w:pPr>
      <w:jc w:val="left"/>
      <w:spacing w:before="100" w:beforeAutospacing="1" w:after="100" w:afterAutospacing="1"/>
      <w:widowControl/>
    </w:pPr>
    <w:rPr>
      <w:rFonts w:ascii="宋体" w:hAnsi="宋体" w:cs="宋体"/>
      <w:sz w:val="24"/>
    </w:rPr>
  </w:style>
  <w:style w:type="paragraph" w:styleId="1606">
    <w:name w:val="目录 4_0"/>
    <w:basedOn w:val="1540"/>
    <w:next w:val="1540"/>
    <w:link w:val="985"/>
    <w:uiPriority w:val="39"/>
    <w:qFormat/>
    <w:pPr>
      <w:ind w:left="1260"/>
    </w:pPr>
    <w:rPr>
      <w:rFonts w:ascii="Calibri" w:hAnsi="Calibri"/>
    </w:rPr>
  </w:style>
  <w:style w:type="paragraph" w:styleId="1607">
    <w:name w:val="目录 3_0"/>
    <w:basedOn w:val="1540"/>
    <w:next w:val="1540"/>
    <w:link w:val="985"/>
    <w:uiPriority w:val="39"/>
    <w:qFormat/>
    <w:pPr>
      <w:ind w:left="840"/>
    </w:pPr>
    <w:rPr>
      <w:rFonts w:ascii="Calibri" w:hAnsi="Calibri"/>
    </w:rPr>
  </w:style>
  <w:style w:type="paragraph" w:styleId="1608">
    <w:name w:val="样式 标题 1 + 黑体 三号 非加粗 居中 段前: 6 磅 段后: 6 磅 行距: 固定值 20 磅"/>
    <w:basedOn w:val="986"/>
    <w:next w:val="1608"/>
    <w:link w:val="985"/>
    <w:qFormat/>
    <w:pPr>
      <w:spacing w:before="120" w:after="120" w:line="400" w:lineRule="exact"/>
    </w:pPr>
    <w:rPr>
      <w:rFonts w:ascii="黑体" w:hAnsi="黑体" w:eastAsia="黑体"/>
      <w:b w:val="0"/>
      <w:bCs w:val="0"/>
      <w:sz w:val="32"/>
      <w:szCs w:val="20"/>
      <w:lang w:val="en-US" w:eastAsia="zh-CN"/>
    </w:rPr>
  </w:style>
  <w:style w:type="paragraph" w:styleId="1609">
    <w:name w:val="Blockquote_0"/>
    <w:basedOn w:val="1540"/>
    <w:next w:val="1609"/>
    <w:link w:val="985"/>
    <w:qFormat/>
    <w:pPr>
      <w:ind w:left="360" w:right="360"/>
      <w:jc w:val="left"/>
      <w:spacing w:before="100" w:after="100"/>
    </w:pPr>
    <w:rPr>
      <w:rFonts w:ascii="Calibri" w:hAnsi="Calibri" w:eastAsia="Times New Roman"/>
      <w:sz w:val="24"/>
      <w:szCs w:val="20"/>
    </w:rPr>
  </w:style>
  <w:style w:type="paragraph" w:styleId="1610">
    <w:name w:val="列出段落11"/>
    <w:basedOn w:val="985"/>
    <w:next w:val="1610"/>
    <w:link w:val="985"/>
    <w:qFormat/>
    <w:pPr>
      <w:contextualSpacing/>
      <w:ind w:left="720"/>
      <w:jc w:val="left"/>
      <w:widowControl/>
    </w:pPr>
    <w:rPr>
      <w:rFonts w:ascii="Arial" w:hAnsi="Arial" w:eastAsia="黑体"/>
      <w:sz w:val="24"/>
      <w:lang w:eastAsia="en-US"/>
    </w:rPr>
  </w:style>
  <w:style w:type="paragraph" w:styleId="1611">
    <w:name w:val="样式 标题 2 + Times New Roman 四号 非加粗 段前: 5 磅 段后: 0 磅 行距: 固定值 20..._0"/>
    <w:basedOn w:val="985"/>
    <w:next w:val="1611"/>
    <w:link w:val="985"/>
    <w:qFormat/>
    <w:pPr>
      <w:keepLines/>
      <w:keepNext/>
      <w:spacing w:before="100" w:line="360" w:lineRule="auto"/>
      <w:outlineLvl w:val="1"/>
    </w:pPr>
    <w:rPr>
      <w:rFonts w:eastAsia="Times New Roman" w:cs="宋体"/>
      <w:sz w:val="28"/>
      <w:szCs w:val="20"/>
    </w:rPr>
  </w:style>
  <w:style w:type="paragraph" w:styleId="1612">
    <w:name w:val="op_mapdots_left"/>
    <w:basedOn w:val="985"/>
    <w:next w:val="1612"/>
    <w:link w:val="985"/>
    <w:qFormat/>
    <w:pPr>
      <w:jc w:val="left"/>
      <w:spacing w:before="100" w:beforeAutospacing="1" w:after="100" w:afterAutospacing="1"/>
      <w:widowControl/>
    </w:pPr>
    <w:rPr>
      <w:rFonts w:ascii="宋体" w:hAnsi="宋体" w:cs="宋体"/>
      <w:sz w:val="24"/>
    </w:rPr>
  </w:style>
  <w:style w:type="paragraph" w:styleId="1613">
    <w:name w:val="3方案格式3"/>
    <w:basedOn w:val="1603"/>
    <w:next w:val="1613"/>
    <w:link w:val="985"/>
    <w:qFormat/>
    <w:pPr>
      <w:numPr>
        <w:ilvl w:val="2"/>
        <w:numId w:val="9"/>
      </w:numPr>
      <w:tabs>
        <w:tab w:val="left" w:pos="360" w:leader="none"/>
      </w:tabs>
      <w:outlineLvl w:val="2"/>
    </w:pPr>
    <w:rPr>
      <w:sz w:val="32"/>
    </w:rPr>
  </w:style>
  <w:style w:type="paragraph" w:styleId="1614">
    <w:name w:val="样式 标题 2 + Times New Roman 四号 非加粗 段前: 5 磅 段后: 0 磅 行距: 固定值 20..."/>
    <w:basedOn w:val="987"/>
    <w:next w:val="1614"/>
    <w:link w:val="985"/>
    <w:qFormat/>
    <w:pPr>
      <w:spacing w:before="100" w:after="0" w:line="400" w:lineRule="exact"/>
    </w:pPr>
    <w:rPr>
      <w:rFonts w:ascii="Times New Roman" w:hAnsi="Times New Roman" w:eastAsia="黑体"/>
      <w:b w:val="0"/>
      <w:bCs w:val="0"/>
      <w:sz w:val="28"/>
      <w:szCs w:val="20"/>
      <w:lang w:val="en-US" w:eastAsia="zh-CN"/>
    </w:rPr>
  </w:style>
  <w:style w:type="paragraph" w:styleId="1615">
    <w:name w:val="正文11"/>
    <w:next w:val="1615"/>
    <w:link w:val="985"/>
    <w:qFormat/>
    <w:rPr>
      <w:rFonts w:cs="Calibri"/>
      <w:sz w:val="24"/>
      <w:szCs w:val="24"/>
      <w:lang w:val="en-US" w:eastAsia="zh-CN" w:bidi="ar-SA"/>
    </w:rPr>
  </w:style>
  <w:style w:type="paragraph" w:styleId="1616">
    <w:name w:val="正文2"/>
    <w:next w:val="1616"/>
    <w:link w:val="985"/>
    <w:qFormat/>
    <w:rPr>
      <w:rFonts w:ascii="Times New Roman" w:hAnsi="Times New Roman" w:eastAsia="微软雅黑"/>
      <w:sz w:val="24"/>
      <w:szCs w:val="24"/>
      <w:lang w:val="en-US" w:eastAsia="zh-CN" w:bidi="ar-SA"/>
    </w:rPr>
  </w:style>
  <w:style w:type="paragraph" w:styleId="1617">
    <w:name w:val="纯文本2"/>
    <w:basedOn w:val="985"/>
    <w:next w:val="1617"/>
    <w:link w:val="985"/>
    <w:qFormat/>
    <w:pPr>
      <w:jc w:val="left"/>
    </w:pPr>
    <w:rPr>
      <w:rFonts w:hint="eastAsia" w:ascii="宋体" w:hAnsi="宋体" w:cs="Courier New"/>
      <w:sz w:val="24"/>
      <w:szCs w:val="20"/>
      <w:lang w:bidi="hi-IN"/>
    </w:rPr>
  </w:style>
  <w:style w:type="paragraph" w:styleId="1618">
    <w:name w:val="trs_editor"/>
    <w:basedOn w:val="985"/>
    <w:next w:val="1618"/>
    <w:link w:val="985"/>
    <w:qFormat/>
    <w:pPr>
      <w:jc w:val="left"/>
      <w:spacing w:before="100" w:beforeAutospacing="1" w:after="100" w:afterAutospacing="1"/>
      <w:widowControl/>
    </w:pPr>
    <w:rPr>
      <w:rFonts w:ascii="宋体" w:hAnsi="宋体" w:cs="宋体"/>
      <w:sz w:val="24"/>
    </w:rPr>
  </w:style>
  <w:style w:type="paragraph" w:styleId="1619">
    <w:name w:val="修订2"/>
    <w:next w:val="1619"/>
    <w:link w:val="985"/>
    <w:uiPriority w:val="99"/>
    <w:semiHidden/>
    <w:qFormat/>
    <w:rPr>
      <w:rFonts w:ascii="Times New Roman" w:hAnsi="Times New Roman"/>
      <w:sz w:val="21"/>
      <w:szCs w:val="24"/>
      <w:lang w:val="en-US" w:eastAsia="zh-CN" w:bidi="ar-SA"/>
    </w:rPr>
  </w:style>
  <w:style w:type="character" w:styleId="1620">
    <w:name w:val="grame"/>
    <w:basedOn w:val="995"/>
    <w:next w:val="1620"/>
    <w:link w:val="985"/>
    <w:qFormat/>
  </w:style>
  <w:style w:type="paragraph" w:styleId="1621">
    <w:name w:val="修订3"/>
    <w:next w:val="1621"/>
    <w:link w:val="985"/>
    <w:uiPriority w:val="99"/>
    <w:semiHidden/>
    <w:qFormat/>
    <w:rPr>
      <w:rFonts w:ascii="Times New Roman" w:hAnsi="Times New Roman"/>
      <w:sz w:val="21"/>
      <w:szCs w:val="24"/>
      <w:lang w:val="en-US" w:eastAsia="zh-CN" w:bidi="ar-SA"/>
    </w:rPr>
  </w:style>
  <w:style w:type="character" w:styleId="1622">
    <w:name w:val="纯文本 Char3"/>
    <w:next w:val="1622"/>
    <w:link w:val="985"/>
    <w:qFormat/>
    <w:rPr>
      <w:rFonts w:ascii="宋体" w:hAnsi="Calibri" w:eastAsia="宋体" w:cs="Courier New"/>
      <w:sz w:val="24"/>
      <w:szCs w:val="21"/>
    </w:rPr>
  </w:style>
  <w:style w:type="paragraph" w:styleId="1623">
    <w:name w:val="标题 21"/>
    <w:basedOn w:val="985"/>
    <w:next w:val="985"/>
    <w:link w:val="985"/>
    <w:qFormat/>
    <w:pPr>
      <w:jc w:val="center"/>
      <w:keepLines/>
      <w:keepNext/>
      <w:spacing w:before="260" w:after="260" w:line="416" w:lineRule="auto"/>
      <w:outlineLvl w:val="1"/>
    </w:pPr>
    <w:rPr>
      <w:rFonts w:ascii="Arial" w:hAnsi="Arial" w:eastAsia="幼圆"/>
      <w:b/>
      <w:bCs/>
      <w:sz w:val="44"/>
      <w:szCs w:val="44"/>
    </w:rPr>
  </w:style>
  <w:style w:type="paragraph" w:styleId="1624">
    <w:name w:val="msolistparagraph"/>
    <w:basedOn w:val="985"/>
    <w:next w:val="1624"/>
    <w:link w:val="985"/>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625" w:default="1">
    <w:name w:val="Default Paragraph Font"/>
    <w:uiPriority w:val="1"/>
    <w:semiHidden/>
    <w:unhideWhenUsed/>
  </w:style>
  <w:style w:type="numbering" w:styleId="1626" w:default="1">
    <w:name w:val="No List"/>
    <w:uiPriority w:val="99"/>
    <w:semiHidden/>
    <w:unhideWhenUsed/>
  </w:style>
  <w:style w:type="table" w:styleId="16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江苏省交通</dc:title>
  <dc:creator>qi</dc:creator>
  <cp:lastModifiedBy>陆腾蛟</cp:lastModifiedBy>
  <cp:revision>10</cp:revision>
  <dcterms:created xsi:type="dcterms:W3CDTF">2024-05-22T00:53:00Z</dcterms:created>
  <dcterms:modified xsi:type="dcterms:W3CDTF">2026-05-21T01:23:03Z</dcterms:modified>
</cp:coreProperties>
</file>